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1A207" w14:textId="6064B05D" w:rsidR="00A055D2" w:rsidRPr="001834DE" w:rsidRDefault="00A055D2" w:rsidP="000B4BC2">
      <w:pPr>
        <w:pStyle w:val="TOC1"/>
        <w:tabs>
          <w:tab w:val="clear" w:pos="8630"/>
          <w:tab w:val="right" w:leader="dot" w:pos="9360"/>
        </w:tabs>
      </w:pPr>
      <w:bookmarkStart w:id="0" w:name="_Toc65829356"/>
      <w:bookmarkStart w:id="1" w:name="_Toc132605265"/>
      <w:bookmarkStart w:id="2" w:name="_Toc372898377"/>
      <w:bookmarkStart w:id="3" w:name="_Toc56527922"/>
      <w:bookmarkStart w:id="4" w:name="_Toc73615466"/>
      <w:bookmarkStart w:id="5" w:name="_Hlk70416342"/>
      <w:bookmarkStart w:id="6" w:name="_Toc64358762"/>
      <w:bookmarkStart w:id="7" w:name="_Toc132605266"/>
      <w:bookmarkStart w:id="8" w:name="_Toc372898378"/>
      <w:bookmarkStart w:id="9" w:name="_Toc56527923"/>
      <w:bookmarkStart w:id="10" w:name="_Toc73615467"/>
      <w:bookmarkStart w:id="11" w:name="_Toc123635300"/>
      <w:r w:rsidRPr="001834DE">
        <w:t>TABLE OF CONTENTS</w:t>
      </w:r>
    </w:p>
    <w:p w14:paraId="42048FF8" w14:textId="4308F954" w:rsidR="006D5DD2" w:rsidRPr="001834DE" w:rsidRDefault="006D5DD2" w:rsidP="000B4BC2">
      <w:pPr>
        <w:pStyle w:val="TOC1"/>
        <w:tabs>
          <w:tab w:val="clear" w:pos="8630"/>
          <w:tab w:val="right" w:leader="dot" w:pos="9360"/>
        </w:tabs>
        <w:rPr>
          <w:rFonts w:eastAsiaTheme="minorEastAsia"/>
          <w:b w:val="0"/>
          <w:bCs w:val="0"/>
          <w:kern w:val="2"/>
          <w:sz w:val="24"/>
          <w:szCs w:val="24"/>
          <w:lang w:eastAsia="en-US"/>
          <w14:ligatures w14:val="standardContextual"/>
        </w:rPr>
      </w:pPr>
      <w:r w:rsidRPr="001834DE">
        <w:fldChar w:fldCharType="begin"/>
      </w:r>
      <w:r w:rsidRPr="001834DE">
        <w:instrText xml:space="preserve"> TOC \o "1-3" \h \z \u </w:instrText>
      </w:r>
      <w:r w:rsidRPr="001834DE">
        <w:fldChar w:fldCharType="separate"/>
      </w:r>
      <w:hyperlink w:anchor="_Toc237956209" w:history="1">
        <w:r w:rsidRPr="001834DE">
          <w:rPr>
            <w:rStyle w:val="Hyperlink"/>
          </w:rPr>
          <w:t>1.0</w:t>
        </w:r>
        <w:r w:rsidRPr="001834DE">
          <w:rPr>
            <w:rFonts w:eastAsiaTheme="minorEastAsia"/>
            <w:b w:val="0"/>
            <w:bCs w:val="0"/>
            <w:kern w:val="2"/>
            <w:sz w:val="24"/>
            <w:szCs w:val="24"/>
            <w:lang w:eastAsia="en-US"/>
            <w14:ligatures w14:val="standardContextual"/>
          </w:rPr>
          <w:tab/>
        </w:r>
        <w:r w:rsidRPr="001834DE">
          <w:rPr>
            <w:rStyle w:val="Hyperlink"/>
          </w:rPr>
          <w:t>Background</w:t>
        </w:r>
        <w:r w:rsidRPr="001834DE">
          <w:rPr>
            <w:webHidden/>
          </w:rPr>
          <w:tab/>
        </w:r>
        <w:r w:rsidRPr="001834DE">
          <w:rPr>
            <w:webHidden/>
          </w:rPr>
          <w:fldChar w:fldCharType="begin"/>
        </w:r>
        <w:r w:rsidRPr="001834DE">
          <w:rPr>
            <w:webHidden/>
          </w:rPr>
          <w:instrText xml:space="preserve"> PAGEREF _Toc237956209 \h </w:instrText>
        </w:r>
        <w:r w:rsidRPr="001834DE">
          <w:rPr>
            <w:webHidden/>
          </w:rPr>
        </w:r>
        <w:r w:rsidRPr="001834DE">
          <w:rPr>
            <w:webHidden/>
          </w:rPr>
          <w:fldChar w:fldCharType="separate"/>
        </w:r>
        <w:r w:rsidR="00A37CB8" w:rsidRPr="001834DE">
          <w:rPr>
            <w:webHidden/>
          </w:rPr>
          <w:t>13</w:t>
        </w:r>
        <w:r w:rsidRPr="001834DE">
          <w:rPr>
            <w:webHidden/>
          </w:rPr>
          <w:fldChar w:fldCharType="end"/>
        </w:r>
      </w:hyperlink>
    </w:p>
    <w:p w14:paraId="4413F390" w14:textId="2A0CFFCC"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10" w:history="1">
        <w:r w:rsidRPr="001834DE">
          <w:rPr>
            <w:rStyle w:val="Hyperlink"/>
          </w:rPr>
          <w:t>1.1</w:t>
        </w:r>
        <w:r w:rsidRPr="001834DE">
          <w:rPr>
            <w:rFonts w:eastAsiaTheme="minorEastAsia"/>
            <w:kern w:val="2"/>
            <w:sz w:val="24"/>
            <w:szCs w:val="24"/>
            <w:lang w:eastAsia="en-US"/>
            <w14:ligatures w14:val="standardContextual"/>
          </w:rPr>
          <w:tab/>
        </w:r>
        <w:r w:rsidRPr="001834DE">
          <w:rPr>
            <w:rStyle w:val="Hyperlink"/>
          </w:rPr>
          <w:t>MCO Investment in Quality</w:t>
        </w:r>
        <w:r w:rsidRPr="001834DE">
          <w:rPr>
            <w:webHidden/>
          </w:rPr>
          <w:tab/>
        </w:r>
        <w:r w:rsidRPr="001834DE">
          <w:rPr>
            <w:webHidden/>
          </w:rPr>
          <w:fldChar w:fldCharType="begin"/>
        </w:r>
        <w:r w:rsidRPr="001834DE">
          <w:rPr>
            <w:webHidden/>
          </w:rPr>
          <w:instrText xml:space="preserve"> PAGEREF _Toc237956210 \h </w:instrText>
        </w:r>
        <w:r w:rsidRPr="001834DE">
          <w:rPr>
            <w:webHidden/>
          </w:rPr>
        </w:r>
        <w:r w:rsidRPr="001834DE">
          <w:rPr>
            <w:webHidden/>
          </w:rPr>
          <w:fldChar w:fldCharType="separate"/>
        </w:r>
        <w:r w:rsidR="00A37CB8" w:rsidRPr="001834DE">
          <w:rPr>
            <w:webHidden/>
          </w:rPr>
          <w:t>15</w:t>
        </w:r>
        <w:r w:rsidRPr="001834DE">
          <w:rPr>
            <w:webHidden/>
          </w:rPr>
          <w:fldChar w:fldCharType="end"/>
        </w:r>
      </w:hyperlink>
    </w:p>
    <w:p w14:paraId="4C73A651" w14:textId="065CCD56" w:rsidR="006D5DD2" w:rsidRPr="001834DE" w:rsidRDefault="006D5DD2" w:rsidP="000B4BC2">
      <w:pPr>
        <w:pStyle w:val="TOC1"/>
        <w:tabs>
          <w:tab w:val="clear" w:pos="8630"/>
          <w:tab w:val="right" w:leader="dot" w:pos="9360"/>
        </w:tabs>
        <w:rPr>
          <w:rFonts w:eastAsiaTheme="minorEastAsia"/>
          <w:b w:val="0"/>
          <w:bCs w:val="0"/>
          <w:kern w:val="2"/>
          <w:sz w:val="24"/>
          <w:szCs w:val="24"/>
          <w:lang w:eastAsia="en-US"/>
          <w14:ligatures w14:val="standardContextual"/>
        </w:rPr>
      </w:pPr>
      <w:hyperlink w:anchor="_Toc237956211" w:history="1">
        <w:r w:rsidRPr="001834DE">
          <w:rPr>
            <w:rStyle w:val="Hyperlink"/>
          </w:rPr>
          <w:t>2.0</w:t>
        </w:r>
        <w:r w:rsidRPr="001834DE">
          <w:rPr>
            <w:rFonts w:eastAsiaTheme="minorEastAsia"/>
            <w:b w:val="0"/>
            <w:bCs w:val="0"/>
            <w:kern w:val="2"/>
            <w:sz w:val="24"/>
            <w:szCs w:val="24"/>
            <w:lang w:eastAsia="en-US"/>
            <w14:ligatures w14:val="standardContextual"/>
          </w:rPr>
          <w:tab/>
        </w:r>
        <w:r w:rsidRPr="001834DE">
          <w:rPr>
            <w:rStyle w:val="Hyperlink"/>
          </w:rPr>
          <w:t>Administrative Requirements</w:t>
        </w:r>
        <w:r w:rsidRPr="001834DE">
          <w:rPr>
            <w:webHidden/>
          </w:rPr>
          <w:tab/>
        </w:r>
        <w:r w:rsidRPr="001834DE">
          <w:rPr>
            <w:webHidden/>
          </w:rPr>
          <w:fldChar w:fldCharType="begin"/>
        </w:r>
        <w:r w:rsidRPr="001834DE">
          <w:rPr>
            <w:webHidden/>
          </w:rPr>
          <w:instrText xml:space="preserve"> PAGEREF _Toc237956211 \h </w:instrText>
        </w:r>
        <w:r w:rsidRPr="001834DE">
          <w:rPr>
            <w:webHidden/>
          </w:rPr>
        </w:r>
        <w:r w:rsidRPr="001834DE">
          <w:rPr>
            <w:webHidden/>
          </w:rPr>
          <w:fldChar w:fldCharType="separate"/>
        </w:r>
        <w:r w:rsidR="00A37CB8" w:rsidRPr="001834DE">
          <w:rPr>
            <w:webHidden/>
          </w:rPr>
          <w:t>15</w:t>
        </w:r>
        <w:r w:rsidRPr="001834DE">
          <w:rPr>
            <w:webHidden/>
          </w:rPr>
          <w:fldChar w:fldCharType="end"/>
        </w:r>
      </w:hyperlink>
    </w:p>
    <w:p w14:paraId="0BC04473" w14:textId="28FE8EDF"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12" w:history="1">
        <w:r w:rsidRPr="001834DE">
          <w:rPr>
            <w:rStyle w:val="Hyperlink"/>
          </w:rPr>
          <w:t>2.1</w:t>
        </w:r>
        <w:r w:rsidRPr="001834DE">
          <w:rPr>
            <w:rFonts w:eastAsiaTheme="minorEastAsia"/>
            <w:kern w:val="2"/>
            <w:sz w:val="24"/>
            <w:szCs w:val="24"/>
            <w:lang w:eastAsia="en-US"/>
            <w14:ligatures w14:val="standardContextual"/>
          </w:rPr>
          <w:tab/>
        </w:r>
        <w:r w:rsidRPr="001834DE">
          <w:rPr>
            <w:rStyle w:val="Hyperlink"/>
          </w:rPr>
          <w:t>State Licensure</w:t>
        </w:r>
        <w:r w:rsidRPr="001834DE">
          <w:rPr>
            <w:webHidden/>
          </w:rPr>
          <w:tab/>
        </w:r>
        <w:r w:rsidRPr="001834DE">
          <w:rPr>
            <w:webHidden/>
          </w:rPr>
          <w:fldChar w:fldCharType="begin"/>
        </w:r>
        <w:r w:rsidRPr="001834DE">
          <w:rPr>
            <w:webHidden/>
          </w:rPr>
          <w:instrText xml:space="preserve"> PAGEREF _Toc237956212 \h </w:instrText>
        </w:r>
        <w:r w:rsidRPr="001834DE">
          <w:rPr>
            <w:webHidden/>
          </w:rPr>
        </w:r>
        <w:r w:rsidRPr="001834DE">
          <w:rPr>
            <w:webHidden/>
          </w:rPr>
          <w:fldChar w:fldCharType="separate"/>
        </w:r>
        <w:r w:rsidR="00A37CB8" w:rsidRPr="001834DE">
          <w:rPr>
            <w:webHidden/>
          </w:rPr>
          <w:t>16</w:t>
        </w:r>
        <w:r w:rsidRPr="001834DE">
          <w:rPr>
            <w:webHidden/>
          </w:rPr>
          <w:fldChar w:fldCharType="end"/>
        </w:r>
      </w:hyperlink>
    </w:p>
    <w:p w14:paraId="6A0EAD24" w14:textId="16FE32F7"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13" w:history="1">
        <w:r w:rsidRPr="001834DE">
          <w:rPr>
            <w:rStyle w:val="Hyperlink"/>
            <w:rFonts w:eastAsia="Times New Roman"/>
          </w:rPr>
          <w:t>2.2</w:t>
        </w:r>
        <w:r w:rsidRPr="001834DE">
          <w:rPr>
            <w:rFonts w:eastAsiaTheme="minorEastAsia"/>
            <w:kern w:val="2"/>
            <w:sz w:val="24"/>
            <w:szCs w:val="24"/>
            <w:lang w:eastAsia="en-US"/>
            <w14:ligatures w14:val="standardContextual"/>
          </w:rPr>
          <w:tab/>
        </w:r>
        <w:r w:rsidRPr="001834DE">
          <w:rPr>
            <w:rStyle w:val="Hyperlink"/>
          </w:rPr>
          <w:t>National Committee for Quality Assurance (NCQA) Accreditation</w:t>
        </w:r>
        <w:r w:rsidRPr="001834DE">
          <w:rPr>
            <w:webHidden/>
          </w:rPr>
          <w:tab/>
        </w:r>
        <w:r w:rsidRPr="001834DE">
          <w:rPr>
            <w:webHidden/>
          </w:rPr>
          <w:fldChar w:fldCharType="begin"/>
        </w:r>
        <w:r w:rsidRPr="001834DE">
          <w:rPr>
            <w:webHidden/>
          </w:rPr>
          <w:instrText xml:space="preserve"> PAGEREF _Toc237956213 \h </w:instrText>
        </w:r>
        <w:r w:rsidRPr="001834DE">
          <w:rPr>
            <w:webHidden/>
          </w:rPr>
        </w:r>
        <w:r w:rsidRPr="001834DE">
          <w:rPr>
            <w:webHidden/>
          </w:rPr>
          <w:fldChar w:fldCharType="separate"/>
        </w:r>
        <w:r w:rsidR="00A37CB8" w:rsidRPr="001834DE">
          <w:rPr>
            <w:webHidden/>
          </w:rPr>
          <w:t>16</w:t>
        </w:r>
        <w:r w:rsidRPr="001834DE">
          <w:rPr>
            <w:webHidden/>
          </w:rPr>
          <w:fldChar w:fldCharType="end"/>
        </w:r>
      </w:hyperlink>
    </w:p>
    <w:p w14:paraId="50153537" w14:textId="683A4746"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14" w:history="1">
        <w:r w:rsidRPr="001834DE">
          <w:rPr>
            <w:rStyle w:val="Hyperlink"/>
          </w:rPr>
          <w:t>2.3</w:t>
        </w:r>
        <w:r w:rsidRPr="001834DE">
          <w:rPr>
            <w:rFonts w:eastAsiaTheme="minorEastAsia"/>
            <w:kern w:val="2"/>
            <w:sz w:val="24"/>
            <w:szCs w:val="24"/>
            <w:lang w:eastAsia="en-US"/>
            <w14:ligatures w14:val="standardContextual"/>
          </w:rPr>
          <w:tab/>
        </w:r>
        <w:r w:rsidRPr="001834DE">
          <w:rPr>
            <w:rStyle w:val="Hyperlink"/>
          </w:rPr>
          <w:t>Administrative and Organizational Structure</w:t>
        </w:r>
        <w:r w:rsidRPr="001834DE">
          <w:rPr>
            <w:webHidden/>
          </w:rPr>
          <w:tab/>
        </w:r>
        <w:r w:rsidRPr="001834DE">
          <w:rPr>
            <w:webHidden/>
          </w:rPr>
          <w:fldChar w:fldCharType="begin"/>
        </w:r>
        <w:r w:rsidRPr="001834DE">
          <w:rPr>
            <w:webHidden/>
          </w:rPr>
          <w:instrText xml:space="preserve"> PAGEREF _Toc237956214 \h </w:instrText>
        </w:r>
        <w:r w:rsidRPr="001834DE">
          <w:rPr>
            <w:webHidden/>
          </w:rPr>
        </w:r>
        <w:r w:rsidRPr="001834DE">
          <w:rPr>
            <w:webHidden/>
          </w:rPr>
          <w:fldChar w:fldCharType="separate"/>
        </w:r>
        <w:r w:rsidR="00A37CB8" w:rsidRPr="001834DE">
          <w:rPr>
            <w:webHidden/>
          </w:rPr>
          <w:t>16</w:t>
        </w:r>
        <w:r w:rsidRPr="001834DE">
          <w:rPr>
            <w:webHidden/>
          </w:rPr>
          <w:fldChar w:fldCharType="end"/>
        </w:r>
      </w:hyperlink>
    </w:p>
    <w:p w14:paraId="58A7517A" w14:textId="78B85A60"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15" w:history="1">
        <w:r w:rsidRPr="001834DE">
          <w:rPr>
            <w:rStyle w:val="Hyperlink"/>
            <w:lang w:eastAsia="en-US"/>
          </w:rPr>
          <w:t>2.3.1</w:t>
        </w:r>
        <w:r w:rsidRPr="001834DE">
          <w:rPr>
            <w:rFonts w:eastAsiaTheme="minorEastAsia"/>
            <w:kern w:val="2"/>
            <w:sz w:val="24"/>
            <w:szCs w:val="24"/>
            <w:lang w:eastAsia="en-US"/>
            <w14:ligatures w14:val="standardContextual"/>
          </w:rPr>
          <w:tab/>
        </w:r>
        <w:r w:rsidRPr="001834DE">
          <w:rPr>
            <w:rStyle w:val="Hyperlink"/>
            <w:lang w:eastAsia="en-US"/>
          </w:rPr>
          <w:t>Administrative Office</w:t>
        </w:r>
        <w:r w:rsidRPr="001834DE">
          <w:rPr>
            <w:webHidden/>
          </w:rPr>
          <w:tab/>
        </w:r>
        <w:r w:rsidRPr="001834DE">
          <w:rPr>
            <w:webHidden/>
          </w:rPr>
          <w:fldChar w:fldCharType="begin"/>
        </w:r>
        <w:r w:rsidRPr="001834DE">
          <w:rPr>
            <w:webHidden/>
          </w:rPr>
          <w:instrText xml:space="preserve"> PAGEREF _Toc237956215 \h </w:instrText>
        </w:r>
        <w:r w:rsidRPr="001834DE">
          <w:rPr>
            <w:webHidden/>
          </w:rPr>
        </w:r>
        <w:r w:rsidRPr="001834DE">
          <w:rPr>
            <w:webHidden/>
          </w:rPr>
          <w:fldChar w:fldCharType="separate"/>
        </w:r>
        <w:r w:rsidR="00A37CB8" w:rsidRPr="001834DE">
          <w:rPr>
            <w:webHidden/>
          </w:rPr>
          <w:t>17</w:t>
        </w:r>
        <w:r w:rsidRPr="001834DE">
          <w:rPr>
            <w:webHidden/>
          </w:rPr>
          <w:fldChar w:fldCharType="end"/>
        </w:r>
      </w:hyperlink>
    </w:p>
    <w:p w14:paraId="25ED8EA3" w14:textId="5EE4F959"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16" w:history="1">
        <w:r w:rsidRPr="001834DE">
          <w:rPr>
            <w:rStyle w:val="Hyperlink"/>
          </w:rPr>
          <w:t>2.3.2</w:t>
        </w:r>
        <w:r w:rsidRPr="001834DE">
          <w:rPr>
            <w:rFonts w:eastAsiaTheme="minorEastAsia"/>
            <w:kern w:val="2"/>
            <w:sz w:val="24"/>
            <w:szCs w:val="24"/>
            <w:lang w:eastAsia="en-US"/>
            <w14:ligatures w14:val="standardContextual"/>
          </w:rPr>
          <w:tab/>
        </w:r>
        <w:r w:rsidRPr="001834DE">
          <w:rPr>
            <w:rStyle w:val="Hyperlink"/>
          </w:rPr>
          <w:t>Staffing</w:t>
        </w:r>
        <w:r w:rsidRPr="001834DE">
          <w:rPr>
            <w:webHidden/>
          </w:rPr>
          <w:tab/>
        </w:r>
        <w:r w:rsidRPr="001834DE">
          <w:rPr>
            <w:webHidden/>
          </w:rPr>
          <w:fldChar w:fldCharType="begin"/>
        </w:r>
        <w:r w:rsidRPr="001834DE">
          <w:rPr>
            <w:webHidden/>
          </w:rPr>
          <w:instrText xml:space="preserve"> PAGEREF _Toc237956216 \h </w:instrText>
        </w:r>
        <w:r w:rsidRPr="001834DE">
          <w:rPr>
            <w:webHidden/>
          </w:rPr>
        </w:r>
        <w:r w:rsidRPr="001834DE">
          <w:rPr>
            <w:webHidden/>
          </w:rPr>
          <w:fldChar w:fldCharType="separate"/>
        </w:r>
        <w:r w:rsidR="00A37CB8" w:rsidRPr="001834DE">
          <w:rPr>
            <w:webHidden/>
          </w:rPr>
          <w:t>18</w:t>
        </w:r>
        <w:r w:rsidRPr="001834DE">
          <w:rPr>
            <w:webHidden/>
          </w:rPr>
          <w:fldChar w:fldCharType="end"/>
        </w:r>
      </w:hyperlink>
    </w:p>
    <w:p w14:paraId="2585CA79" w14:textId="1CD9D0B5"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17" w:history="1">
        <w:r w:rsidRPr="001834DE">
          <w:rPr>
            <w:rStyle w:val="Hyperlink"/>
          </w:rPr>
          <w:t>2.3.3</w:t>
        </w:r>
        <w:r w:rsidRPr="001834DE">
          <w:rPr>
            <w:rFonts w:eastAsiaTheme="minorEastAsia"/>
            <w:kern w:val="2"/>
            <w:sz w:val="24"/>
            <w:szCs w:val="24"/>
            <w:lang w:eastAsia="en-US"/>
            <w14:ligatures w14:val="standardContextual"/>
          </w:rPr>
          <w:tab/>
        </w:r>
        <w:r w:rsidRPr="001834DE">
          <w:rPr>
            <w:rStyle w:val="Hyperlink"/>
          </w:rPr>
          <w:t>Key Staff</w:t>
        </w:r>
        <w:r w:rsidRPr="001834DE">
          <w:rPr>
            <w:webHidden/>
          </w:rPr>
          <w:tab/>
        </w:r>
        <w:r w:rsidRPr="001834DE">
          <w:rPr>
            <w:webHidden/>
          </w:rPr>
          <w:fldChar w:fldCharType="begin"/>
        </w:r>
        <w:r w:rsidRPr="001834DE">
          <w:rPr>
            <w:webHidden/>
          </w:rPr>
          <w:instrText xml:space="preserve"> PAGEREF _Toc237956217 \h </w:instrText>
        </w:r>
        <w:r w:rsidRPr="001834DE">
          <w:rPr>
            <w:webHidden/>
          </w:rPr>
        </w:r>
        <w:r w:rsidRPr="001834DE">
          <w:rPr>
            <w:webHidden/>
          </w:rPr>
          <w:fldChar w:fldCharType="separate"/>
        </w:r>
        <w:r w:rsidR="00A37CB8" w:rsidRPr="001834DE">
          <w:rPr>
            <w:webHidden/>
          </w:rPr>
          <w:t>19</w:t>
        </w:r>
        <w:r w:rsidRPr="001834DE">
          <w:rPr>
            <w:webHidden/>
          </w:rPr>
          <w:fldChar w:fldCharType="end"/>
        </w:r>
      </w:hyperlink>
    </w:p>
    <w:p w14:paraId="18B553D5" w14:textId="2C9A456A"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18" w:history="1">
        <w:r w:rsidRPr="001834DE">
          <w:rPr>
            <w:rStyle w:val="Hyperlink"/>
          </w:rPr>
          <w:t>2.3.4</w:t>
        </w:r>
        <w:r w:rsidRPr="001834DE">
          <w:rPr>
            <w:rFonts w:eastAsiaTheme="minorEastAsia"/>
            <w:kern w:val="2"/>
            <w:sz w:val="24"/>
            <w:szCs w:val="24"/>
            <w:lang w:eastAsia="en-US"/>
            <w14:ligatures w14:val="standardContextual"/>
          </w:rPr>
          <w:tab/>
        </w:r>
        <w:r w:rsidRPr="001834DE">
          <w:rPr>
            <w:rStyle w:val="Hyperlink"/>
          </w:rPr>
          <w:t>Other Required Staff Positions</w:t>
        </w:r>
        <w:r w:rsidRPr="001834DE">
          <w:rPr>
            <w:webHidden/>
          </w:rPr>
          <w:tab/>
        </w:r>
        <w:r w:rsidRPr="001834DE">
          <w:rPr>
            <w:webHidden/>
          </w:rPr>
          <w:fldChar w:fldCharType="begin"/>
        </w:r>
        <w:r w:rsidRPr="001834DE">
          <w:rPr>
            <w:webHidden/>
          </w:rPr>
          <w:instrText xml:space="preserve"> PAGEREF _Toc237956218 \h </w:instrText>
        </w:r>
        <w:r w:rsidRPr="001834DE">
          <w:rPr>
            <w:webHidden/>
          </w:rPr>
        </w:r>
        <w:r w:rsidRPr="001834DE">
          <w:rPr>
            <w:webHidden/>
          </w:rPr>
          <w:fldChar w:fldCharType="separate"/>
        </w:r>
        <w:r w:rsidR="00A37CB8" w:rsidRPr="001834DE">
          <w:rPr>
            <w:webHidden/>
          </w:rPr>
          <w:t>24</w:t>
        </w:r>
        <w:r w:rsidRPr="001834DE">
          <w:rPr>
            <w:webHidden/>
          </w:rPr>
          <w:fldChar w:fldCharType="end"/>
        </w:r>
      </w:hyperlink>
    </w:p>
    <w:p w14:paraId="7F5DDDFA" w14:textId="5E2247E3"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19" w:history="1">
        <w:r w:rsidRPr="001834DE">
          <w:rPr>
            <w:rStyle w:val="Hyperlink"/>
          </w:rPr>
          <w:t>2.3.5</w:t>
        </w:r>
        <w:r w:rsidRPr="001834DE">
          <w:rPr>
            <w:rFonts w:eastAsiaTheme="minorEastAsia"/>
            <w:kern w:val="2"/>
            <w:sz w:val="24"/>
            <w:szCs w:val="24"/>
            <w:lang w:eastAsia="en-US"/>
            <w14:ligatures w14:val="standardContextual"/>
          </w:rPr>
          <w:tab/>
        </w:r>
        <w:r w:rsidRPr="001834DE">
          <w:rPr>
            <w:rStyle w:val="Hyperlink"/>
          </w:rPr>
          <w:t>Additionally Required Staff Positions</w:t>
        </w:r>
        <w:r w:rsidRPr="001834DE">
          <w:rPr>
            <w:webHidden/>
          </w:rPr>
          <w:tab/>
        </w:r>
        <w:r w:rsidRPr="001834DE">
          <w:rPr>
            <w:webHidden/>
          </w:rPr>
          <w:fldChar w:fldCharType="begin"/>
        </w:r>
        <w:r w:rsidRPr="001834DE">
          <w:rPr>
            <w:webHidden/>
          </w:rPr>
          <w:instrText xml:space="preserve"> PAGEREF _Toc237956219 \h </w:instrText>
        </w:r>
        <w:r w:rsidRPr="001834DE">
          <w:rPr>
            <w:webHidden/>
          </w:rPr>
        </w:r>
        <w:r w:rsidRPr="001834DE">
          <w:rPr>
            <w:webHidden/>
          </w:rPr>
          <w:fldChar w:fldCharType="separate"/>
        </w:r>
        <w:r w:rsidR="00A37CB8" w:rsidRPr="001834DE">
          <w:rPr>
            <w:webHidden/>
          </w:rPr>
          <w:t>33</w:t>
        </w:r>
        <w:r w:rsidRPr="001834DE">
          <w:rPr>
            <w:webHidden/>
          </w:rPr>
          <w:fldChar w:fldCharType="end"/>
        </w:r>
      </w:hyperlink>
    </w:p>
    <w:p w14:paraId="4F19CA96" w14:textId="444C7064"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20" w:history="1">
        <w:r w:rsidRPr="001834DE">
          <w:rPr>
            <w:rStyle w:val="Hyperlink"/>
          </w:rPr>
          <w:t>2.3.6</w:t>
        </w:r>
        <w:r w:rsidRPr="001834DE">
          <w:rPr>
            <w:rFonts w:eastAsiaTheme="minorEastAsia"/>
            <w:kern w:val="2"/>
            <w:sz w:val="24"/>
            <w:szCs w:val="24"/>
            <w:lang w:eastAsia="en-US"/>
            <w14:ligatures w14:val="standardContextual"/>
          </w:rPr>
          <w:tab/>
        </w:r>
        <w:r w:rsidRPr="001834DE">
          <w:rPr>
            <w:rStyle w:val="Hyperlink"/>
          </w:rPr>
          <w:t>Staff Training and Qualifications</w:t>
        </w:r>
        <w:r w:rsidRPr="001834DE">
          <w:rPr>
            <w:webHidden/>
          </w:rPr>
          <w:tab/>
        </w:r>
        <w:r w:rsidRPr="001834DE">
          <w:rPr>
            <w:webHidden/>
          </w:rPr>
          <w:fldChar w:fldCharType="begin"/>
        </w:r>
        <w:r w:rsidRPr="001834DE">
          <w:rPr>
            <w:webHidden/>
          </w:rPr>
          <w:instrText xml:space="preserve"> PAGEREF _Toc237956220 \h </w:instrText>
        </w:r>
        <w:r w:rsidRPr="001834DE">
          <w:rPr>
            <w:webHidden/>
          </w:rPr>
        </w:r>
        <w:r w:rsidRPr="001834DE">
          <w:rPr>
            <w:webHidden/>
          </w:rPr>
          <w:fldChar w:fldCharType="separate"/>
        </w:r>
        <w:r w:rsidR="00A37CB8" w:rsidRPr="001834DE">
          <w:rPr>
            <w:webHidden/>
          </w:rPr>
          <w:t>33</w:t>
        </w:r>
        <w:r w:rsidRPr="001834DE">
          <w:rPr>
            <w:webHidden/>
          </w:rPr>
          <w:fldChar w:fldCharType="end"/>
        </w:r>
      </w:hyperlink>
    </w:p>
    <w:p w14:paraId="2B7DC59E" w14:textId="6BE8B67E"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21" w:history="1">
        <w:r w:rsidRPr="001834DE">
          <w:rPr>
            <w:rStyle w:val="Hyperlink"/>
          </w:rPr>
          <w:t>2.4</w:t>
        </w:r>
        <w:r w:rsidRPr="001834DE">
          <w:rPr>
            <w:rFonts w:eastAsiaTheme="minorEastAsia"/>
            <w:kern w:val="2"/>
            <w:sz w:val="24"/>
            <w:szCs w:val="24"/>
            <w:lang w:eastAsia="en-US"/>
            <w14:ligatures w14:val="standardContextual"/>
          </w:rPr>
          <w:tab/>
        </w:r>
        <w:r w:rsidRPr="001834DE">
          <w:rPr>
            <w:rStyle w:val="Hyperlink"/>
          </w:rPr>
          <w:t>Debarred Individuals</w:t>
        </w:r>
        <w:r w:rsidRPr="001834DE">
          <w:rPr>
            <w:webHidden/>
          </w:rPr>
          <w:tab/>
        </w:r>
        <w:r w:rsidRPr="001834DE">
          <w:rPr>
            <w:webHidden/>
          </w:rPr>
          <w:fldChar w:fldCharType="begin"/>
        </w:r>
        <w:r w:rsidRPr="001834DE">
          <w:rPr>
            <w:webHidden/>
          </w:rPr>
          <w:instrText xml:space="preserve"> PAGEREF _Toc237956221 \h </w:instrText>
        </w:r>
        <w:r w:rsidRPr="001834DE">
          <w:rPr>
            <w:webHidden/>
          </w:rPr>
        </w:r>
        <w:r w:rsidRPr="001834DE">
          <w:rPr>
            <w:webHidden/>
          </w:rPr>
          <w:fldChar w:fldCharType="separate"/>
        </w:r>
        <w:r w:rsidR="00A37CB8" w:rsidRPr="001834DE">
          <w:rPr>
            <w:webHidden/>
          </w:rPr>
          <w:t>34</w:t>
        </w:r>
        <w:r w:rsidRPr="001834DE">
          <w:rPr>
            <w:webHidden/>
          </w:rPr>
          <w:fldChar w:fldCharType="end"/>
        </w:r>
      </w:hyperlink>
    </w:p>
    <w:p w14:paraId="1313122C" w14:textId="50E2604A"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22" w:history="1">
        <w:r w:rsidRPr="001834DE">
          <w:rPr>
            <w:rStyle w:val="Hyperlink"/>
          </w:rPr>
          <w:t>2.5</w:t>
        </w:r>
        <w:r w:rsidRPr="001834DE">
          <w:rPr>
            <w:rFonts w:eastAsiaTheme="minorEastAsia"/>
            <w:kern w:val="2"/>
            <w:sz w:val="24"/>
            <w:szCs w:val="24"/>
            <w:lang w:eastAsia="en-US"/>
            <w14:ligatures w14:val="standardContextual"/>
          </w:rPr>
          <w:tab/>
        </w:r>
        <w:r w:rsidRPr="001834DE">
          <w:rPr>
            <w:rStyle w:val="Hyperlink"/>
          </w:rPr>
          <w:t>FSSA Meeting Requirements</w:t>
        </w:r>
        <w:r w:rsidRPr="001834DE">
          <w:rPr>
            <w:webHidden/>
          </w:rPr>
          <w:tab/>
        </w:r>
        <w:r w:rsidRPr="001834DE">
          <w:rPr>
            <w:webHidden/>
          </w:rPr>
          <w:fldChar w:fldCharType="begin"/>
        </w:r>
        <w:r w:rsidRPr="001834DE">
          <w:rPr>
            <w:webHidden/>
          </w:rPr>
          <w:instrText xml:space="preserve"> PAGEREF _Toc237956222 \h </w:instrText>
        </w:r>
        <w:r w:rsidRPr="001834DE">
          <w:rPr>
            <w:webHidden/>
          </w:rPr>
        </w:r>
        <w:r w:rsidRPr="001834DE">
          <w:rPr>
            <w:webHidden/>
          </w:rPr>
          <w:fldChar w:fldCharType="separate"/>
        </w:r>
        <w:r w:rsidR="00A37CB8" w:rsidRPr="001834DE">
          <w:rPr>
            <w:webHidden/>
          </w:rPr>
          <w:t>35</w:t>
        </w:r>
        <w:r w:rsidRPr="001834DE">
          <w:rPr>
            <w:webHidden/>
          </w:rPr>
          <w:fldChar w:fldCharType="end"/>
        </w:r>
      </w:hyperlink>
    </w:p>
    <w:p w14:paraId="5DACD84E" w14:textId="5F6F0150"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23" w:history="1">
        <w:r w:rsidRPr="001834DE">
          <w:rPr>
            <w:rStyle w:val="Hyperlink"/>
          </w:rPr>
          <w:t>2.6</w:t>
        </w:r>
        <w:r w:rsidRPr="001834DE">
          <w:rPr>
            <w:rFonts w:eastAsiaTheme="minorEastAsia"/>
            <w:kern w:val="2"/>
            <w:sz w:val="24"/>
            <w:szCs w:val="24"/>
            <w:lang w:eastAsia="en-US"/>
            <w14:ligatures w14:val="standardContextual"/>
          </w:rPr>
          <w:tab/>
        </w:r>
        <w:r w:rsidRPr="001834DE">
          <w:rPr>
            <w:rStyle w:val="Hyperlink"/>
          </w:rPr>
          <w:t>Financial Stability</w:t>
        </w:r>
        <w:r w:rsidRPr="001834DE">
          <w:rPr>
            <w:webHidden/>
          </w:rPr>
          <w:tab/>
        </w:r>
        <w:r w:rsidRPr="001834DE">
          <w:rPr>
            <w:webHidden/>
          </w:rPr>
          <w:fldChar w:fldCharType="begin"/>
        </w:r>
        <w:r w:rsidRPr="001834DE">
          <w:rPr>
            <w:webHidden/>
          </w:rPr>
          <w:instrText xml:space="preserve"> PAGEREF _Toc237956223 \h </w:instrText>
        </w:r>
        <w:r w:rsidRPr="001834DE">
          <w:rPr>
            <w:webHidden/>
          </w:rPr>
        </w:r>
        <w:r w:rsidRPr="001834DE">
          <w:rPr>
            <w:webHidden/>
          </w:rPr>
          <w:fldChar w:fldCharType="separate"/>
        </w:r>
        <w:r w:rsidR="00A37CB8" w:rsidRPr="001834DE">
          <w:rPr>
            <w:webHidden/>
          </w:rPr>
          <w:t>36</w:t>
        </w:r>
        <w:r w:rsidRPr="001834DE">
          <w:rPr>
            <w:webHidden/>
          </w:rPr>
          <w:fldChar w:fldCharType="end"/>
        </w:r>
      </w:hyperlink>
    </w:p>
    <w:p w14:paraId="4AF31CA0" w14:textId="08716FE4"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24" w:history="1">
        <w:r w:rsidRPr="001834DE">
          <w:rPr>
            <w:rStyle w:val="Hyperlink"/>
          </w:rPr>
          <w:t>2.6.1</w:t>
        </w:r>
        <w:r w:rsidRPr="001834DE">
          <w:rPr>
            <w:rFonts w:eastAsiaTheme="minorEastAsia"/>
            <w:kern w:val="2"/>
            <w:sz w:val="24"/>
            <w:szCs w:val="24"/>
            <w:lang w:eastAsia="en-US"/>
            <w14:ligatures w14:val="standardContextual"/>
          </w:rPr>
          <w:tab/>
        </w:r>
        <w:r w:rsidRPr="001834DE">
          <w:rPr>
            <w:rStyle w:val="Hyperlink"/>
          </w:rPr>
          <w:t>Solvency</w:t>
        </w:r>
        <w:r w:rsidRPr="001834DE">
          <w:rPr>
            <w:webHidden/>
          </w:rPr>
          <w:tab/>
        </w:r>
        <w:r w:rsidRPr="001834DE">
          <w:rPr>
            <w:webHidden/>
          </w:rPr>
          <w:fldChar w:fldCharType="begin"/>
        </w:r>
        <w:r w:rsidRPr="001834DE">
          <w:rPr>
            <w:webHidden/>
          </w:rPr>
          <w:instrText xml:space="preserve"> PAGEREF _Toc237956224 \h </w:instrText>
        </w:r>
        <w:r w:rsidRPr="001834DE">
          <w:rPr>
            <w:webHidden/>
          </w:rPr>
        </w:r>
        <w:r w:rsidRPr="001834DE">
          <w:rPr>
            <w:webHidden/>
          </w:rPr>
          <w:fldChar w:fldCharType="separate"/>
        </w:r>
        <w:r w:rsidR="00A37CB8" w:rsidRPr="001834DE">
          <w:rPr>
            <w:webHidden/>
          </w:rPr>
          <w:t>36</w:t>
        </w:r>
        <w:r w:rsidRPr="001834DE">
          <w:rPr>
            <w:webHidden/>
          </w:rPr>
          <w:fldChar w:fldCharType="end"/>
        </w:r>
      </w:hyperlink>
    </w:p>
    <w:p w14:paraId="6B9DFC5D" w14:textId="4F97F1D4"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25" w:history="1">
        <w:r w:rsidRPr="001834DE">
          <w:rPr>
            <w:rStyle w:val="Hyperlink"/>
          </w:rPr>
          <w:t>2.6.2</w:t>
        </w:r>
        <w:r w:rsidRPr="001834DE">
          <w:rPr>
            <w:rFonts w:eastAsiaTheme="minorEastAsia"/>
            <w:kern w:val="2"/>
            <w:sz w:val="24"/>
            <w:szCs w:val="24"/>
            <w:lang w:eastAsia="en-US"/>
            <w14:ligatures w14:val="standardContextual"/>
          </w:rPr>
          <w:tab/>
        </w:r>
        <w:r w:rsidRPr="001834DE">
          <w:rPr>
            <w:rStyle w:val="Hyperlink"/>
          </w:rPr>
          <w:t>Insolvency and Receivership</w:t>
        </w:r>
        <w:r w:rsidRPr="001834DE">
          <w:rPr>
            <w:webHidden/>
          </w:rPr>
          <w:tab/>
        </w:r>
        <w:r w:rsidRPr="001834DE">
          <w:rPr>
            <w:webHidden/>
          </w:rPr>
          <w:fldChar w:fldCharType="begin"/>
        </w:r>
        <w:r w:rsidRPr="001834DE">
          <w:rPr>
            <w:webHidden/>
          </w:rPr>
          <w:instrText xml:space="preserve"> PAGEREF _Toc237956225 \h </w:instrText>
        </w:r>
        <w:r w:rsidRPr="001834DE">
          <w:rPr>
            <w:webHidden/>
          </w:rPr>
        </w:r>
        <w:r w:rsidRPr="001834DE">
          <w:rPr>
            <w:webHidden/>
          </w:rPr>
          <w:fldChar w:fldCharType="separate"/>
        </w:r>
        <w:r w:rsidR="00A37CB8" w:rsidRPr="001834DE">
          <w:rPr>
            <w:webHidden/>
          </w:rPr>
          <w:t>36</w:t>
        </w:r>
        <w:r w:rsidRPr="001834DE">
          <w:rPr>
            <w:webHidden/>
          </w:rPr>
          <w:fldChar w:fldCharType="end"/>
        </w:r>
      </w:hyperlink>
    </w:p>
    <w:p w14:paraId="26E77E9D" w14:textId="345B900F"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26" w:history="1">
        <w:r w:rsidRPr="001834DE">
          <w:rPr>
            <w:rStyle w:val="Hyperlink"/>
          </w:rPr>
          <w:t>2.6.3</w:t>
        </w:r>
        <w:r w:rsidRPr="001834DE">
          <w:rPr>
            <w:rFonts w:eastAsiaTheme="minorEastAsia"/>
            <w:kern w:val="2"/>
            <w:sz w:val="24"/>
            <w:szCs w:val="24"/>
            <w:lang w:eastAsia="en-US"/>
            <w14:ligatures w14:val="standardContextual"/>
          </w:rPr>
          <w:tab/>
        </w:r>
        <w:r w:rsidRPr="001834DE">
          <w:rPr>
            <w:rStyle w:val="Hyperlink"/>
          </w:rPr>
          <w:t>Insurance Requirements</w:t>
        </w:r>
        <w:r w:rsidRPr="001834DE">
          <w:rPr>
            <w:webHidden/>
          </w:rPr>
          <w:tab/>
        </w:r>
        <w:r w:rsidRPr="001834DE">
          <w:rPr>
            <w:webHidden/>
          </w:rPr>
          <w:fldChar w:fldCharType="begin"/>
        </w:r>
        <w:r w:rsidRPr="001834DE">
          <w:rPr>
            <w:webHidden/>
          </w:rPr>
          <w:instrText xml:space="preserve"> PAGEREF _Toc237956226 \h </w:instrText>
        </w:r>
        <w:r w:rsidRPr="001834DE">
          <w:rPr>
            <w:webHidden/>
          </w:rPr>
        </w:r>
        <w:r w:rsidRPr="001834DE">
          <w:rPr>
            <w:webHidden/>
          </w:rPr>
          <w:fldChar w:fldCharType="separate"/>
        </w:r>
        <w:r w:rsidR="00A37CB8" w:rsidRPr="001834DE">
          <w:rPr>
            <w:webHidden/>
          </w:rPr>
          <w:t>37</w:t>
        </w:r>
        <w:r w:rsidRPr="001834DE">
          <w:rPr>
            <w:webHidden/>
          </w:rPr>
          <w:fldChar w:fldCharType="end"/>
        </w:r>
      </w:hyperlink>
    </w:p>
    <w:p w14:paraId="19F10635" w14:textId="53B6AF0F"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27" w:history="1">
        <w:r w:rsidRPr="001834DE">
          <w:rPr>
            <w:rStyle w:val="Hyperlink"/>
          </w:rPr>
          <w:t>2.6.4</w:t>
        </w:r>
        <w:r w:rsidRPr="001834DE">
          <w:rPr>
            <w:rFonts w:eastAsiaTheme="minorEastAsia"/>
            <w:kern w:val="2"/>
            <w:sz w:val="24"/>
            <w:szCs w:val="24"/>
            <w:lang w:eastAsia="en-US"/>
            <w14:ligatures w14:val="standardContextual"/>
          </w:rPr>
          <w:tab/>
        </w:r>
        <w:r w:rsidRPr="001834DE">
          <w:rPr>
            <w:rStyle w:val="Hyperlink"/>
          </w:rPr>
          <w:t>Reinsurance</w:t>
        </w:r>
        <w:r w:rsidRPr="001834DE">
          <w:rPr>
            <w:webHidden/>
          </w:rPr>
          <w:tab/>
        </w:r>
        <w:r w:rsidRPr="001834DE">
          <w:rPr>
            <w:webHidden/>
          </w:rPr>
          <w:fldChar w:fldCharType="begin"/>
        </w:r>
        <w:r w:rsidRPr="001834DE">
          <w:rPr>
            <w:webHidden/>
          </w:rPr>
          <w:instrText xml:space="preserve"> PAGEREF _Toc237956227 \h </w:instrText>
        </w:r>
        <w:r w:rsidRPr="001834DE">
          <w:rPr>
            <w:webHidden/>
          </w:rPr>
        </w:r>
        <w:r w:rsidRPr="001834DE">
          <w:rPr>
            <w:webHidden/>
          </w:rPr>
          <w:fldChar w:fldCharType="separate"/>
        </w:r>
        <w:r w:rsidR="00A37CB8" w:rsidRPr="001834DE">
          <w:rPr>
            <w:webHidden/>
          </w:rPr>
          <w:t>37</w:t>
        </w:r>
        <w:r w:rsidRPr="001834DE">
          <w:rPr>
            <w:webHidden/>
          </w:rPr>
          <w:fldChar w:fldCharType="end"/>
        </w:r>
      </w:hyperlink>
    </w:p>
    <w:p w14:paraId="4E87E96F" w14:textId="501572C7"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28" w:history="1">
        <w:r w:rsidRPr="001834DE">
          <w:rPr>
            <w:rStyle w:val="Hyperlink"/>
          </w:rPr>
          <w:t>2.6.5</w:t>
        </w:r>
        <w:r w:rsidRPr="001834DE">
          <w:rPr>
            <w:rFonts w:eastAsiaTheme="minorEastAsia"/>
            <w:kern w:val="2"/>
            <w:sz w:val="24"/>
            <w:szCs w:val="24"/>
            <w:lang w:eastAsia="en-US"/>
            <w14:ligatures w14:val="standardContextual"/>
          </w:rPr>
          <w:tab/>
        </w:r>
        <w:r w:rsidRPr="001834DE">
          <w:rPr>
            <w:rStyle w:val="Hyperlink"/>
          </w:rPr>
          <w:t>Evidence of Financial Responsibility</w:t>
        </w:r>
        <w:r w:rsidRPr="001834DE">
          <w:rPr>
            <w:webHidden/>
          </w:rPr>
          <w:tab/>
        </w:r>
        <w:r w:rsidRPr="001834DE">
          <w:rPr>
            <w:webHidden/>
          </w:rPr>
          <w:fldChar w:fldCharType="begin"/>
        </w:r>
        <w:r w:rsidRPr="001834DE">
          <w:rPr>
            <w:webHidden/>
          </w:rPr>
          <w:instrText xml:space="preserve"> PAGEREF _Toc237956228 \h </w:instrText>
        </w:r>
        <w:r w:rsidRPr="001834DE">
          <w:rPr>
            <w:webHidden/>
          </w:rPr>
        </w:r>
        <w:r w:rsidRPr="001834DE">
          <w:rPr>
            <w:webHidden/>
          </w:rPr>
          <w:fldChar w:fldCharType="separate"/>
        </w:r>
        <w:r w:rsidR="00A37CB8" w:rsidRPr="001834DE">
          <w:rPr>
            <w:webHidden/>
          </w:rPr>
          <w:t>38</w:t>
        </w:r>
        <w:r w:rsidRPr="001834DE">
          <w:rPr>
            <w:webHidden/>
          </w:rPr>
          <w:fldChar w:fldCharType="end"/>
        </w:r>
      </w:hyperlink>
    </w:p>
    <w:p w14:paraId="4F131A6B" w14:textId="6D7791C8"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29" w:history="1">
        <w:r w:rsidRPr="001834DE">
          <w:rPr>
            <w:rStyle w:val="Hyperlink"/>
          </w:rPr>
          <w:t>2.6.6</w:t>
        </w:r>
        <w:r w:rsidRPr="001834DE">
          <w:rPr>
            <w:rFonts w:eastAsiaTheme="minorEastAsia"/>
            <w:kern w:val="2"/>
            <w:sz w:val="24"/>
            <w:szCs w:val="24"/>
            <w:lang w:eastAsia="en-US"/>
            <w14:ligatures w14:val="standardContextual"/>
          </w:rPr>
          <w:tab/>
        </w:r>
        <w:r w:rsidRPr="001834DE">
          <w:rPr>
            <w:rStyle w:val="Hyperlink"/>
          </w:rPr>
          <w:t>Financial Accounting Requirements</w:t>
        </w:r>
        <w:r w:rsidRPr="001834DE">
          <w:rPr>
            <w:webHidden/>
          </w:rPr>
          <w:tab/>
        </w:r>
        <w:r w:rsidRPr="001834DE">
          <w:rPr>
            <w:webHidden/>
          </w:rPr>
          <w:fldChar w:fldCharType="begin"/>
        </w:r>
        <w:r w:rsidRPr="001834DE">
          <w:rPr>
            <w:webHidden/>
          </w:rPr>
          <w:instrText xml:space="preserve"> PAGEREF _Toc237956229 \h </w:instrText>
        </w:r>
        <w:r w:rsidRPr="001834DE">
          <w:rPr>
            <w:webHidden/>
          </w:rPr>
        </w:r>
        <w:r w:rsidRPr="001834DE">
          <w:rPr>
            <w:webHidden/>
          </w:rPr>
          <w:fldChar w:fldCharType="separate"/>
        </w:r>
        <w:r w:rsidR="00A37CB8" w:rsidRPr="001834DE">
          <w:rPr>
            <w:webHidden/>
          </w:rPr>
          <w:t>39</w:t>
        </w:r>
        <w:r w:rsidRPr="001834DE">
          <w:rPr>
            <w:webHidden/>
          </w:rPr>
          <w:fldChar w:fldCharType="end"/>
        </w:r>
      </w:hyperlink>
    </w:p>
    <w:p w14:paraId="2AE96592" w14:textId="1BC6D3B6"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30" w:history="1">
        <w:r w:rsidRPr="001834DE">
          <w:rPr>
            <w:rStyle w:val="Hyperlink"/>
          </w:rPr>
          <w:t>2.6.7</w:t>
        </w:r>
        <w:r w:rsidRPr="001834DE">
          <w:rPr>
            <w:rFonts w:eastAsiaTheme="minorEastAsia"/>
            <w:kern w:val="2"/>
            <w:sz w:val="24"/>
            <w:szCs w:val="24"/>
            <w:lang w:eastAsia="en-US"/>
            <w14:ligatures w14:val="standardContextual"/>
          </w:rPr>
          <w:tab/>
        </w:r>
        <w:r w:rsidRPr="001834DE">
          <w:rPr>
            <w:rStyle w:val="Hyperlink"/>
          </w:rPr>
          <w:t>Reporting Transactions with Parties in Interest</w:t>
        </w:r>
        <w:r w:rsidRPr="001834DE">
          <w:rPr>
            <w:webHidden/>
          </w:rPr>
          <w:tab/>
        </w:r>
        <w:r w:rsidRPr="001834DE">
          <w:rPr>
            <w:webHidden/>
          </w:rPr>
          <w:fldChar w:fldCharType="begin"/>
        </w:r>
        <w:r w:rsidRPr="001834DE">
          <w:rPr>
            <w:webHidden/>
          </w:rPr>
          <w:instrText xml:space="preserve"> PAGEREF _Toc237956230 \h </w:instrText>
        </w:r>
        <w:r w:rsidRPr="001834DE">
          <w:rPr>
            <w:webHidden/>
          </w:rPr>
        </w:r>
        <w:r w:rsidRPr="001834DE">
          <w:rPr>
            <w:webHidden/>
          </w:rPr>
          <w:fldChar w:fldCharType="separate"/>
        </w:r>
        <w:r w:rsidR="00A37CB8" w:rsidRPr="001834DE">
          <w:rPr>
            <w:webHidden/>
          </w:rPr>
          <w:t>41</w:t>
        </w:r>
        <w:r w:rsidRPr="001834DE">
          <w:rPr>
            <w:webHidden/>
          </w:rPr>
          <w:fldChar w:fldCharType="end"/>
        </w:r>
      </w:hyperlink>
    </w:p>
    <w:p w14:paraId="56EA5EB1" w14:textId="697E04C3"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31" w:history="1">
        <w:r w:rsidRPr="001834DE">
          <w:rPr>
            <w:rStyle w:val="Hyperlink"/>
          </w:rPr>
          <w:t>2.6.8</w:t>
        </w:r>
        <w:r w:rsidRPr="001834DE">
          <w:rPr>
            <w:rFonts w:eastAsiaTheme="minorEastAsia"/>
            <w:kern w:val="2"/>
            <w:sz w:val="24"/>
            <w:szCs w:val="24"/>
            <w:lang w:eastAsia="en-US"/>
            <w14:ligatures w14:val="standardContextual"/>
          </w:rPr>
          <w:tab/>
        </w:r>
        <w:r w:rsidRPr="001834DE">
          <w:rPr>
            <w:rStyle w:val="Hyperlink"/>
          </w:rPr>
          <w:t>Compensation</w:t>
        </w:r>
        <w:r w:rsidRPr="001834DE">
          <w:rPr>
            <w:webHidden/>
          </w:rPr>
          <w:tab/>
        </w:r>
        <w:r w:rsidRPr="001834DE">
          <w:rPr>
            <w:webHidden/>
          </w:rPr>
          <w:fldChar w:fldCharType="begin"/>
        </w:r>
        <w:r w:rsidRPr="001834DE">
          <w:rPr>
            <w:webHidden/>
          </w:rPr>
          <w:instrText xml:space="preserve"> PAGEREF _Toc237956231 \h </w:instrText>
        </w:r>
        <w:r w:rsidRPr="001834DE">
          <w:rPr>
            <w:webHidden/>
          </w:rPr>
        </w:r>
        <w:r w:rsidRPr="001834DE">
          <w:rPr>
            <w:webHidden/>
          </w:rPr>
          <w:fldChar w:fldCharType="separate"/>
        </w:r>
        <w:r w:rsidR="00A37CB8" w:rsidRPr="001834DE">
          <w:rPr>
            <w:webHidden/>
          </w:rPr>
          <w:t>42</w:t>
        </w:r>
        <w:r w:rsidRPr="001834DE">
          <w:rPr>
            <w:webHidden/>
          </w:rPr>
          <w:fldChar w:fldCharType="end"/>
        </w:r>
      </w:hyperlink>
    </w:p>
    <w:p w14:paraId="783F7F2B" w14:textId="497416C9"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32" w:history="1">
        <w:r w:rsidRPr="001834DE">
          <w:rPr>
            <w:rStyle w:val="Hyperlink"/>
          </w:rPr>
          <w:t>2.6.9</w:t>
        </w:r>
        <w:r w:rsidRPr="001834DE">
          <w:rPr>
            <w:rFonts w:eastAsiaTheme="minorEastAsia"/>
            <w:kern w:val="2"/>
            <w:sz w:val="24"/>
            <w:szCs w:val="24"/>
            <w:lang w:eastAsia="en-US"/>
            <w14:ligatures w14:val="standardContextual"/>
          </w:rPr>
          <w:tab/>
        </w:r>
        <w:r w:rsidRPr="001834DE">
          <w:rPr>
            <w:rStyle w:val="Hyperlink"/>
          </w:rPr>
          <w:t>Medical Loss Ratio (MLR)</w:t>
        </w:r>
        <w:r w:rsidRPr="001834DE">
          <w:rPr>
            <w:webHidden/>
          </w:rPr>
          <w:tab/>
        </w:r>
        <w:r w:rsidRPr="001834DE">
          <w:rPr>
            <w:webHidden/>
          </w:rPr>
          <w:fldChar w:fldCharType="begin"/>
        </w:r>
        <w:r w:rsidRPr="001834DE">
          <w:rPr>
            <w:webHidden/>
          </w:rPr>
          <w:instrText xml:space="preserve"> PAGEREF _Toc237956232 \h </w:instrText>
        </w:r>
        <w:r w:rsidRPr="001834DE">
          <w:rPr>
            <w:webHidden/>
          </w:rPr>
        </w:r>
        <w:r w:rsidRPr="001834DE">
          <w:rPr>
            <w:webHidden/>
          </w:rPr>
          <w:fldChar w:fldCharType="separate"/>
        </w:r>
        <w:r w:rsidR="00A37CB8" w:rsidRPr="001834DE">
          <w:rPr>
            <w:webHidden/>
          </w:rPr>
          <w:t>45</w:t>
        </w:r>
        <w:r w:rsidRPr="001834DE">
          <w:rPr>
            <w:webHidden/>
          </w:rPr>
          <w:fldChar w:fldCharType="end"/>
        </w:r>
      </w:hyperlink>
    </w:p>
    <w:p w14:paraId="36FE90C7" w14:textId="653B6EC3"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33" w:history="1">
        <w:r w:rsidRPr="001834DE">
          <w:rPr>
            <w:rStyle w:val="Hyperlink"/>
            <w:lang w:eastAsia="en-US"/>
          </w:rPr>
          <w:t>2.7</w:t>
        </w:r>
        <w:r w:rsidRPr="001834DE">
          <w:rPr>
            <w:rFonts w:eastAsiaTheme="minorEastAsia"/>
            <w:kern w:val="2"/>
            <w:sz w:val="24"/>
            <w:szCs w:val="24"/>
            <w:lang w:eastAsia="en-US"/>
            <w14:ligatures w14:val="standardContextual"/>
          </w:rPr>
          <w:tab/>
        </w:r>
        <w:r w:rsidRPr="001834DE">
          <w:rPr>
            <w:rStyle w:val="Hyperlink"/>
            <w:lang w:eastAsia="en-US"/>
          </w:rPr>
          <w:t>Supplemental Payments and State-Directed Payments</w:t>
        </w:r>
        <w:r w:rsidRPr="001834DE">
          <w:rPr>
            <w:webHidden/>
          </w:rPr>
          <w:tab/>
        </w:r>
        <w:r w:rsidRPr="001834DE">
          <w:rPr>
            <w:webHidden/>
          </w:rPr>
          <w:fldChar w:fldCharType="begin"/>
        </w:r>
        <w:r w:rsidRPr="001834DE">
          <w:rPr>
            <w:webHidden/>
          </w:rPr>
          <w:instrText xml:space="preserve"> PAGEREF _Toc237956233 \h </w:instrText>
        </w:r>
        <w:r w:rsidRPr="001834DE">
          <w:rPr>
            <w:webHidden/>
          </w:rPr>
        </w:r>
        <w:r w:rsidRPr="001834DE">
          <w:rPr>
            <w:webHidden/>
          </w:rPr>
          <w:fldChar w:fldCharType="separate"/>
        </w:r>
        <w:r w:rsidR="00A37CB8" w:rsidRPr="001834DE">
          <w:rPr>
            <w:webHidden/>
          </w:rPr>
          <w:t>49</w:t>
        </w:r>
        <w:r w:rsidRPr="001834DE">
          <w:rPr>
            <w:webHidden/>
          </w:rPr>
          <w:fldChar w:fldCharType="end"/>
        </w:r>
      </w:hyperlink>
    </w:p>
    <w:p w14:paraId="5F04FB62" w14:textId="78E26C1F"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34" w:history="1">
        <w:r w:rsidRPr="001834DE">
          <w:rPr>
            <w:rStyle w:val="Hyperlink"/>
          </w:rPr>
          <w:t>2.7.1</w:t>
        </w:r>
        <w:r w:rsidRPr="001834DE">
          <w:rPr>
            <w:rFonts w:eastAsiaTheme="minorEastAsia"/>
            <w:kern w:val="2"/>
            <w:sz w:val="24"/>
            <w:szCs w:val="24"/>
            <w:lang w:eastAsia="en-US"/>
            <w14:ligatures w14:val="standardContextual"/>
          </w:rPr>
          <w:tab/>
        </w:r>
        <w:r w:rsidRPr="001834DE">
          <w:rPr>
            <w:rStyle w:val="Hyperlink"/>
          </w:rPr>
          <w:t>Hospital Assessment Fee</w:t>
        </w:r>
        <w:r w:rsidRPr="001834DE">
          <w:rPr>
            <w:webHidden/>
          </w:rPr>
          <w:tab/>
        </w:r>
        <w:r w:rsidRPr="001834DE">
          <w:rPr>
            <w:webHidden/>
          </w:rPr>
          <w:fldChar w:fldCharType="begin"/>
        </w:r>
        <w:r w:rsidRPr="001834DE">
          <w:rPr>
            <w:webHidden/>
          </w:rPr>
          <w:instrText xml:space="preserve"> PAGEREF _Toc237956234 \h </w:instrText>
        </w:r>
        <w:r w:rsidRPr="001834DE">
          <w:rPr>
            <w:webHidden/>
          </w:rPr>
        </w:r>
        <w:r w:rsidRPr="001834DE">
          <w:rPr>
            <w:webHidden/>
          </w:rPr>
          <w:fldChar w:fldCharType="separate"/>
        </w:r>
        <w:r w:rsidR="00A37CB8" w:rsidRPr="001834DE">
          <w:rPr>
            <w:webHidden/>
          </w:rPr>
          <w:t>49</w:t>
        </w:r>
        <w:r w:rsidRPr="001834DE">
          <w:rPr>
            <w:webHidden/>
          </w:rPr>
          <w:fldChar w:fldCharType="end"/>
        </w:r>
      </w:hyperlink>
    </w:p>
    <w:p w14:paraId="5D2CB751" w14:textId="194199D5"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35" w:history="1">
        <w:r w:rsidRPr="001834DE">
          <w:rPr>
            <w:rStyle w:val="Hyperlink"/>
            <w:rFonts w:eastAsia="Verdana"/>
          </w:rPr>
          <w:t>2.7.2</w:t>
        </w:r>
        <w:r w:rsidRPr="001834DE">
          <w:rPr>
            <w:rFonts w:eastAsiaTheme="minorEastAsia"/>
            <w:kern w:val="2"/>
            <w:sz w:val="24"/>
            <w:szCs w:val="24"/>
            <w:lang w:eastAsia="en-US"/>
            <w14:ligatures w14:val="standardContextual"/>
          </w:rPr>
          <w:tab/>
        </w:r>
        <w:r w:rsidRPr="001834DE">
          <w:rPr>
            <w:rStyle w:val="Hyperlink"/>
          </w:rPr>
          <w:t>Physician Faculty Access to Care (PFAC) Program</w:t>
        </w:r>
        <w:r w:rsidRPr="001834DE">
          <w:rPr>
            <w:webHidden/>
          </w:rPr>
          <w:tab/>
        </w:r>
        <w:r w:rsidRPr="001834DE">
          <w:rPr>
            <w:webHidden/>
          </w:rPr>
          <w:fldChar w:fldCharType="begin"/>
        </w:r>
        <w:r w:rsidRPr="001834DE">
          <w:rPr>
            <w:webHidden/>
          </w:rPr>
          <w:instrText xml:space="preserve"> PAGEREF _Toc237956235 \h </w:instrText>
        </w:r>
        <w:r w:rsidRPr="001834DE">
          <w:rPr>
            <w:webHidden/>
          </w:rPr>
        </w:r>
        <w:r w:rsidRPr="001834DE">
          <w:rPr>
            <w:webHidden/>
          </w:rPr>
          <w:fldChar w:fldCharType="separate"/>
        </w:r>
        <w:r w:rsidR="00A37CB8" w:rsidRPr="001834DE">
          <w:rPr>
            <w:webHidden/>
          </w:rPr>
          <w:t>49</w:t>
        </w:r>
        <w:r w:rsidRPr="001834DE">
          <w:rPr>
            <w:webHidden/>
          </w:rPr>
          <w:fldChar w:fldCharType="end"/>
        </w:r>
      </w:hyperlink>
    </w:p>
    <w:p w14:paraId="17817AAA" w14:textId="3E91F1A0"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36" w:history="1">
        <w:r w:rsidRPr="001834DE">
          <w:rPr>
            <w:rStyle w:val="Hyperlink"/>
          </w:rPr>
          <w:t>2.7.3</w:t>
        </w:r>
        <w:r w:rsidRPr="001834DE">
          <w:rPr>
            <w:rFonts w:eastAsiaTheme="minorEastAsia"/>
            <w:kern w:val="2"/>
            <w:sz w:val="24"/>
            <w:szCs w:val="24"/>
            <w:lang w:eastAsia="en-US"/>
            <w14:ligatures w14:val="standardContextual"/>
          </w:rPr>
          <w:tab/>
        </w:r>
        <w:r w:rsidRPr="001834DE">
          <w:rPr>
            <w:rStyle w:val="Hyperlink"/>
          </w:rPr>
          <w:t>Nursing Facility Supplemental Payments</w:t>
        </w:r>
        <w:r w:rsidRPr="001834DE">
          <w:rPr>
            <w:webHidden/>
          </w:rPr>
          <w:tab/>
        </w:r>
        <w:r w:rsidRPr="001834DE">
          <w:rPr>
            <w:webHidden/>
          </w:rPr>
          <w:fldChar w:fldCharType="begin"/>
        </w:r>
        <w:r w:rsidRPr="001834DE">
          <w:rPr>
            <w:webHidden/>
          </w:rPr>
          <w:instrText xml:space="preserve"> PAGEREF _Toc237956236 \h </w:instrText>
        </w:r>
        <w:r w:rsidRPr="001834DE">
          <w:rPr>
            <w:webHidden/>
          </w:rPr>
        </w:r>
        <w:r w:rsidRPr="001834DE">
          <w:rPr>
            <w:webHidden/>
          </w:rPr>
          <w:fldChar w:fldCharType="separate"/>
        </w:r>
        <w:r w:rsidR="00A37CB8" w:rsidRPr="001834DE">
          <w:rPr>
            <w:webHidden/>
          </w:rPr>
          <w:t>50</w:t>
        </w:r>
        <w:r w:rsidRPr="001834DE">
          <w:rPr>
            <w:webHidden/>
          </w:rPr>
          <w:fldChar w:fldCharType="end"/>
        </w:r>
      </w:hyperlink>
    </w:p>
    <w:p w14:paraId="5D4B963C" w14:textId="50B9B02A"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37" w:history="1">
        <w:r w:rsidRPr="001834DE">
          <w:rPr>
            <w:rStyle w:val="Hyperlink"/>
          </w:rPr>
          <w:t>2.7.4</w:t>
        </w:r>
        <w:r w:rsidRPr="001834DE">
          <w:rPr>
            <w:rFonts w:eastAsiaTheme="minorEastAsia"/>
            <w:kern w:val="2"/>
            <w:sz w:val="24"/>
            <w:szCs w:val="24"/>
            <w:lang w:eastAsia="en-US"/>
            <w14:ligatures w14:val="standardContextual"/>
          </w:rPr>
          <w:tab/>
        </w:r>
        <w:r w:rsidRPr="001834DE">
          <w:rPr>
            <w:rStyle w:val="Hyperlink"/>
          </w:rPr>
          <w:t>Physician and Ancillary Minimum Fee Schedule</w:t>
        </w:r>
        <w:r w:rsidRPr="001834DE">
          <w:rPr>
            <w:webHidden/>
          </w:rPr>
          <w:tab/>
        </w:r>
        <w:r w:rsidRPr="001834DE">
          <w:rPr>
            <w:webHidden/>
          </w:rPr>
          <w:fldChar w:fldCharType="begin"/>
        </w:r>
        <w:r w:rsidRPr="001834DE">
          <w:rPr>
            <w:webHidden/>
          </w:rPr>
          <w:instrText xml:space="preserve"> PAGEREF _Toc237956237 \h </w:instrText>
        </w:r>
        <w:r w:rsidRPr="001834DE">
          <w:rPr>
            <w:webHidden/>
          </w:rPr>
        </w:r>
        <w:r w:rsidRPr="001834DE">
          <w:rPr>
            <w:webHidden/>
          </w:rPr>
          <w:fldChar w:fldCharType="separate"/>
        </w:r>
        <w:r w:rsidR="00A37CB8" w:rsidRPr="001834DE">
          <w:rPr>
            <w:webHidden/>
          </w:rPr>
          <w:t>50</w:t>
        </w:r>
        <w:r w:rsidRPr="001834DE">
          <w:rPr>
            <w:webHidden/>
          </w:rPr>
          <w:fldChar w:fldCharType="end"/>
        </w:r>
      </w:hyperlink>
    </w:p>
    <w:p w14:paraId="37CF6AC4" w14:textId="2CBA9BE0"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38" w:history="1">
        <w:r w:rsidRPr="001834DE">
          <w:rPr>
            <w:rStyle w:val="Hyperlink"/>
          </w:rPr>
          <w:t>2.7.5</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_Toc237956238 \h </w:instrText>
        </w:r>
        <w:r w:rsidRPr="001834DE">
          <w:rPr>
            <w:webHidden/>
          </w:rPr>
        </w:r>
        <w:r w:rsidRPr="001834DE">
          <w:rPr>
            <w:webHidden/>
          </w:rPr>
          <w:fldChar w:fldCharType="separate"/>
        </w:r>
        <w:r w:rsidR="00A37CB8" w:rsidRPr="001834DE">
          <w:rPr>
            <w:webHidden/>
          </w:rPr>
          <w:t>51</w:t>
        </w:r>
        <w:r w:rsidRPr="001834DE">
          <w:rPr>
            <w:webHidden/>
          </w:rPr>
          <w:fldChar w:fldCharType="end"/>
        </w:r>
      </w:hyperlink>
    </w:p>
    <w:p w14:paraId="2B3FBB6B" w14:textId="40BDDB6E"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39" w:history="1">
        <w:r w:rsidRPr="001834DE">
          <w:rPr>
            <w:rStyle w:val="Hyperlink"/>
          </w:rPr>
          <w:t>2.7.6</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_Toc237956239 \h </w:instrText>
        </w:r>
        <w:r w:rsidRPr="001834DE">
          <w:rPr>
            <w:webHidden/>
          </w:rPr>
        </w:r>
        <w:r w:rsidRPr="001834DE">
          <w:rPr>
            <w:webHidden/>
          </w:rPr>
          <w:fldChar w:fldCharType="separate"/>
        </w:r>
        <w:r w:rsidR="00A37CB8" w:rsidRPr="001834DE">
          <w:rPr>
            <w:webHidden/>
          </w:rPr>
          <w:t>51</w:t>
        </w:r>
        <w:r w:rsidRPr="001834DE">
          <w:rPr>
            <w:webHidden/>
          </w:rPr>
          <w:fldChar w:fldCharType="end"/>
        </w:r>
      </w:hyperlink>
    </w:p>
    <w:p w14:paraId="4705C605" w14:textId="57EA7585"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40" w:history="1">
        <w:r w:rsidRPr="001834DE">
          <w:rPr>
            <w:rStyle w:val="Hyperlink"/>
          </w:rPr>
          <w:t>2.7.7</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_Toc237956240 \h </w:instrText>
        </w:r>
        <w:r w:rsidRPr="001834DE">
          <w:rPr>
            <w:webHidden/>
          </w:rPr>
        </w:r>
        <w:r w:rsidRPr="001834DE">
          <w:rPr>
            <w:webHidden/>
          </w:rPr>
          <w:fldChar w:fldCharType="separate"/>
        </w:r>
        <w:r w:rsidR="00A37CB8" w:rsidRPr="001834DE">
          <w:rPr>
            <w:webHidden/>
          </w:rPr>
          <w:t>51</w:t>
        </w:r>
        <w:r w:rsidRPr="001834DE">
          <w:rPr>
            <w:webHidden/>
          </w:rPr>
          <w:fldChar w:fldCharType="end"/>
        </w:r>
      </w:hyperlink>
    </w:p>
    <w:p w14:paraId="438A98F7" w14:textId="224391F0"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41" w:history="1">
        <w:r w:rsidRPr="001834DE">
          <w:rPr>
            <w:rStyle w:val="Hyperlink"/>
          </w:rPr>
          <w:t>2.7.8</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_Toc237956241 \h </w:instrText>
        </w:r>
        <w:r w:rsidRPr="001834DE">
          <w:rPr>
            <w:webHidden/>
          </w:rPr>
        </w:r>
        <w:r w:rsidRPr="001834DE">
          <w:rPr>
            <w:webHidden/>
          </w:rPr>
          <w:fldChar w:fldCharType="separate"/>
        </w:r>
        <w:r w:rsidR="00A37CB8" w:rsidRPr="001834DE">
          <w:rPr>
            <w:webHidden/>
          </w:rPr>
          <w:t>51</w:t>
        </w:r>
        <w:r w:rsidRPr="001834DE">
          <w:rPr>
            <w:webHidden/>
          </w:rPr>
          <w:fldChar w:fldCharType="end"/>
        </w:r>
      </w:hyperlink>
    </w:p>
    <w:p w14:paraId="371B0BD4" w14:textId="1BCF9E4F"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42" w:history="1">
        <w:r w:rsidRPr="001834DE">
          <w:rPr>
            <w:rStyle w:val="Hyperlink"/>
          </w:rPr>
          <w:t>2.8</w:t>
        </w:r>
        <w:r w:rsidRPr="001834DE">
          <w:rPr>
            <w:rFonts w:eastAsiaTheme="minorEastAsia"/>
            <w:kern w:val="2"/>
            <w:sz w:val="24"/>
            <w:szCs w:val="24"/>
            <w:lang w:eastAsia="en-US"/>
            <w14:ligatures w14:val="standardContextual"/>
          </w:rPr>
          <w:tab/>
        </w:r>
        <w:r w:rsidRPr="001834DE">
          <w:rPr>
            <w:rStyle w:val="Hyperlink"/>
          </w:rPr>
          <w:t>Subcontracts</w:t>
        </w:r>
        <w:r w:rsidRPr="001834DE">
          <w:rPr>
            <w:webHidden/>
          </w:rPr>
          <w:tab/>
        </w:r>
        <w:r w:rsidRPr="001834DE">
          <w:rPr>
            <w:webHidden/>
          </w:rPr>
          <w:fldChar w:fldCharType="begin"/>
        </w:r>
        <w:r w:rsidRPr="001834DE">
          <w:rPr>
            <w:webHidden/>
          </w:rPr>
          <w:instrText xml:space="preserve"> PAGEREF _Toc237956242 \h </w:instrText>
        </w:r>
        <w:r w:rsidRPr="001834DE">
          <w:rPr>
            <w:webHidden/>
          </w:rPr>
        </w:r>
        <w:r w:rsidRPr="001834DE">
          <w:rPr>
            <w:webHidden/>
          </w:rPr>
          <w:fldChar w:fldCharType="separate"/>
        </w:r>
        <w:r w:rsidR="00A37CB8" w:rsidRPr="001834DE">
          <w:rPr>
            <w:webHidden/>
          </w:rPr>
          <w:t>51</w:t>
        </w:r>
        <w:r w:rsidRPr="001834DE">
          <w:rPr>
            <w:webHidden/>
          </w:rPr>
          <w:fldChar w:fldCharType="end"/>
        </w:r>
      </w:hyperlink>
    </w:p>
    <w:p w14:paraId="23A1A486" w14:textId="2D016596"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43" w:history="1">
        <w:r w:rsidRPr="001834DE">
          <w:rPr>
            <w:rStyle w:val="Hyperlink"/>
          </w:rPr>
          <w:t>2.9</w:t>
        </w:r>
        <w:r w:rsidRPr="001834DE">
          <w:rPr>
            <w:rFonts w:eastAsiaTheme="minorEastAsia"/>
            <w:kern w:val="2"/>
            <w:sz w:val="24"/>
            <w:szCs w:val="24"/>
            <w:lang w:eastAsia="en-US"/>
            <w14:ligatures w14:val="standardContextual"/>
          </w:rPr>
          <w:tab/>
        </w:r>
        <w:r w:rsidRPr="001834DE">
          <w:rPr>
            <w:rStyle w:val="Hyperlink"/>
          </w:rPr>
          <w:t>Confidentiality of Member Medical Records and Other Information</w:t>
        </w:r>
        <w:r w:rsidRPr="001834DE">
          <w:rPr>
            <w:webHidden/>
          </w:rPr>
          <w:tab/>
        </w:r>
        <w:r w:rsidRPr="001834DE">
          <w:rPr>
            <w:webHidden/>
          </w:rPr>
          <w:fldChar w:fldCharType="begin"/>
        </w:r>
        <w:r w:rsidRPr="001834DE">
          <w:rPr>
            <w:webHidden/>
          </w:rPr>
          <w:instrText xml:space="preserve"> PAGEREF _Toc237956243 \h </w:instrText>
        </w:r>
        <w:r w:rsidRPr="001834DE">
          <w:rPr>
            <w:webHidden/>
          </w:rPr>
        </w:r>
        <w:r w:rsidRPr="001834DE">
          <w:rPr>
            <w:webHidden/>
          </w:rPr>
          <w:fldChar w:fldCharType="separate"/>
        </w:r>
        <w:r w:rsidR="00A37CB8" w:rsidRPr="001834DE">
          <w:rPr>
            <w:webHidden/>
          </w:rPr>
          <w:t>56</w:t>
        </w:r>
        <w:r w:rsidRPr="001834DE">
          <w:rPr>
            <w:webHidden/>
          </w:rPr>
          <w:fldChar w:fldCharType="end"/>
        </w:r>
      </w:hyperlink>
    </w:p>
    <w:p w14:paraId="0B3180B9" w14:textId="5277F56A"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44" w:history="1">
        <w:r w:rsidRPr="001834DE">
          <w:rPr>
            <w:rStyle w:val="Hyperlink"/>
          </w:rPr>
          <w:t>2.10</w:t>
        </w:r>
        <w:r w:rsidRPr="001834DE">
          <w:rPr>
            <w:rFonts w:eastAsiaTheme="minorEastAsia"/>
            <w:kern w:val="2"/>
            <w:sz w:val="24"/>
            <w:szCs w:val="24"/>
            <w:lang w:eastAsia="en-US"/>
            <w14:ligatures w14:val="standardContextual"/>
          </w:rPr>
          <w:tab/>
        </w:r>
        <w:r w:rsidRPr="001834DE">
          <w:rPr>
            <w:rStyle w:val="Hyperlink"/>
          </w:rPr>
          <w:t>Inquiries and Complaints</w:t>
        </w:r>
        <w:r w:rsidRPr="001834DE">
          <w:rPr>
            <w:webHidden/>
          </w:rPr>
          <w:tab/>
        </w:r>
        <w:r w:rsidRPr="001834DE">
          <w:rPr>
            <w:webHidden/>
          </w:rPr>
          <w:fldChar w:fldCharType="begin"/>
        </w:r>
        <w:r w:rsidRPr="001834DE">
          <w:rPr>
            <w:webHidden/>
          </w:rPr>
          <w:instrText xml:space="preserve"> PAGEREF _Toc237956244 \h </w:instrText>
        </w:r>
        <w:r w:rsidRPr="001834DE">
          <w:rPr>
            <w:webHidden/>
          </w:rPr>
        </w:r>
        <w:r w:rsidRPr="001834DE">
          <w:rPr>
            <w:webHidden/>
          </w:rPr>
          <w:fldChar w:fldCharType="separate"/>
        </w:r>
        <w:r w:rsidR="00A37CB8" w:rsidRPr="001834DE">
          <w:rPr>
            <w:webHidden/>
          </w:rPr>
          <w:t>56</w:t>
        </w:r>
        <w:r w:rsidRPr="001834DE">
          <w:rPr>
            <w:webHidden/>
          </w:rPr>
          <w:fldChar w:fldCharType="end"/>
        </w:r>
      </w:hyperlink>
    </w:p>
    <w:p w14:paraId="0523FD19" w14:textId="7A63F721"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45" w:history="1">
        <w:r w:rsidRPr="001834DE">
          <w:rPr>
            <w:rStyle w:val="Hyperlink"/>
          </w:rPr>
          <w:t>2.11</w:t>
        </w:r>
        <w:r w:rsidRPr="001834DE">
          <w:rPr>
            <w:rFonts w:eastAsiaTheme="minorEastAsia"/>
            <w:kern w:val="2"/>
            <w:sz w:val="24"/>
            <w:szCs w:val="24"/>
            <w:lang w:eastAsia="en-US"/>
            <w14:ligatures w14:val="standardContextual"/>
          </w:rPr>
          <w:tab/>
        </w:r>
        <w:r w:rsidRPr="001834DE">
          <w:rPr>
            <w:rStyle w:val="Hyperlink"/>
          </w:rPr>
          <w:t>Material Change to Operations</w:t>
        </w:r>
        <w:r w:rsidRPr="001834DE">
          <w:rPr>
            <w:webHidden/>
          </w:rPr>
          <w:tab/>
        </w:r>
        <w:r w:rsidRPr="001834DE">
          <w:rPr>
            <w:webHidden/>
          </w:rPr>
          <w:fldChar w:fldCharType="begin"/>
        </w:r>
        <w:r w:rsidRPr="001834DE">
          <w:rPr>
            <w:webHidden/>
          </w:rPr>
          <w:instrText xml:space="preserve"> PAGEREF _Toc237956245 \h </w:instrText>
        </w:r>
        <w:r w:rsidRPr="001834DE">
          <w:rPr>
            <w:webHidden/>
          </w:rPr>
        </w:r>
        <w:r w:rsidRPr="001834DE">
          <w:rPr>
            <w:webHidden/>
          </w:rPr>
          <w:fldChar w:fldCharType="separate"/>
        </w:r>
        <w:r w:rsidR="00A37CB8" w:rsidRPr="001834DE">
          <w:rPr>
            <w:webHidden/>
          </w:rPr>
          <w:t>56</w:t>
        </w:r>
        <w:r w:rsidRPr="001834DE">
          <w:rPr>
            <w:webHidden/>
          </w:rPr>
          <w:fldChar w:fldCharType="end"/>
        </w:r>
      </w:hyperlink>
    </w:p>
    <w:p w14:paraId="50B14AEC" w14:textId="227C837A"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46" w:history="1">
        <w:r w:rsidRPr="001834DE">
          <w:rPr>
            <w:rStyle w:val="Hyperlink"/>
          </w:rPr>
          <w:t>2.12</w:t>
        </w:r>
        <w:r w:rsidRPr="001834DE">
          <w:rPr>
            <w:rFonts w:eastAsiaTheme="minorEastAsia"/>
            <w:kern w:val="2"/>
            <w:sz w:val="24"/>
            <w:szCs w:val="24"/>
            <w:lang w:eastAsia="en-US"/>
            <w14:ligatures w14:val="standardContextual"/>
          </w:rPr>
          <w:tab/>
        </w:r>
        <w:r w:rsidRPr="001834DE">
          <w:rPr>
            <w:rStyle w:val="Hyperlink"/>
          </w:rPr>
          <w:t>Future Program Guidance</w:t>
        </w:r>
        <w:r w:rsidRPr="001834DE">
          <w:rPr>
            <w:webHidden/>
          </w:rPr>
          <w:tab/>
        </w:r>
        <w:r w:rsidRPr="001834DE">
          <w:rPr>
            <w:webHidden/>
          </w:rPr>
          <w:fldChar w:fldCharType="begin"/>
        </w:r>
        <w:r w:rsidRPr="001834DE">
          <w:rPr>
            <w:webHidden/>
          </w:rPr>
          <w:instrText xml:space="preserve"> PAGEREF _Toc237956246 \h </w:instrText>
        </w:r>
        <w:r w:rsidRPr="001834DE">
          <w:rPr>
            <w:webHidden/>
          </w:rPr>
        </w:r>
        <w:r w:rsidRPr="001834DE">
          <w:rPr>
            <w:webHidden/>
          </w:rPr>
          <w:fldChar w:fldCharType="separate"/>
        </w:r>
        <w:r w:rsidR="00A37CB8" w:rsidRPr="001834DE">
          <w:rPr>
            <w:webHidden/>
          </w:rPr>
          <w:t>57</w:t>
        </w:r>
        <w:r w:rsidRPr="001834DE">
          <w:rPr>
            <w:webHidden/>
          </w:rPr>
          <w:fldChar w:fldCharType="end"/>
        </w:r>
      </w:hyperlink>
    </w:p>
    <w:p w14:paraId="3C942B55" w14:textId="51CCA96B"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47" w:history="1">
        <w:r w:rsidRPr="001834DE">
          <w:rPr>
            <w:rStyle w:val="Hyperlink"/>
          </w:rPr>
          <w:t>2.13</w:t>
        </w:r>
        <w:r w:rsidRPr="001834DE">
          <w:rPr>
            <w:rFonts w:eastAsiaTheme="minorEastAsia"/>
            <w:kern w:val="2"/>
            <w:sz w:val="24"/>
            <w:szCs w:val="24"/>
            <w:lang w:eastAsia="en-US"/>
            <w14:ligatures w14:val="standardContextual"/>
          </w:rPr>
          <w:tab/>
        </w:r>
        <w:r w:rsidRPr="001834DE">
          <w:rPr>
            <w:rStyle w:val="Hyperlink"/>
          </w:rPr>
          <w:t>Conflict of Interest</w:t>
        </w:r>
        <w:r w:rsidRPr="001834DE">
          <w:rPr>
            <w:webHidden/>
          </w:rPr>
          <w:tab/>
        </w:r>
        <w:r w:rsidRPr="001834DE">
          <w:rPr>
            <w:webHidden/>
          </w:rPr>
          <w:fldChar w:fldCharType="begin"/>
        </w:r>
        <w:r w:rsidRPr="001834DE">
          <w:rPr>
            <w:webHidden/>
          </w:rPr>
          <w:instrText xml:space="preserve"> PAGEREF _Toc237956247 \h </w:instrText>
        </w:r>
        <w:r w:rsidRPr="001834DE">
          <w:rPr>
            <w:webHidden/>
          </w:rPr>
        </w:r>
        <w:r w:rsidRPr="001834DE">
          <w:rPr>
            <w:webHidden/>
          </w:rPr>
          <w:fldChar w:fldCharType="separate"/>
        </w:r>
        <w:r w:rsidR="00A37CB8" w:rsidRPr="001834DE">
          <w:rPr>
            <w:webHidden/>
          </w:rPr>
          <w:t>57</w:t>
        </w:r>
        <w:r w:rsidRPr="001834DE">
          <w:rPr>
            <w:webHidden/>
          </w:rPr>
          <w:fldChar w:fldCharType="end"/>
        </w:r>
      </w:hyperlink>
    </w:p>
    <w:p w14:paraId="1B4F2F6D" w14:textId="07A23912"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48" w:history="1">
        <w:r w:rsidRPr="001834DE">
          <w:rPr>
            <w:rStyle w:val="Hyperlink"/>
          </w:rPr>
          <w:t>2.14</w:t>
        </w:r>
        <w:r w:rsidRPr="001834DE">
          <w:rPr>
            <w:rFonts w:eastAsiaTheme="minorEastAsia"/>
            <w:kern w:val="2"/>
            <w:sz w:val="24"/>
            <w:szCs w:val="24"/>
            <w:lang w:eastAsia="en-US"/>
            <w14:ligatures w14:val="standardContextual"/>
          </w:rPr>
          <w:tab/>
        </w:r>
        <w:r w:rsidRPr="001834DE">
          <w:rPr>
            <w:rStyle w:val="Hyperlink"/>
          </w:rPr>
          <w:t>Capitation Related to a Vacated Program</w:t>
        </w:r>
        <w:r w:rsidRPr="001834DE">
          <w:rPr>
            <w:webHidden/>
          </w:rPr>
          <w:tab/>
        </w:r>
        <w:r w:rsidRPr="001834DE">
          <w:rPr>
            <w:webHidden/>
          </w:rPr>
          <w:fldChar w:fldCharType="begin"/>
        </w:r>
        <w:r w:rsidRPr="001834DE">
          <w:rPr>
            <w:webHidden/>
          </w:rPr>
          <w:instrText xml:space="preserve"> PAGEREF _Toc237956248 \h </w:instrText>
        </w:r>
        <w:r w:rsidRPr="001834DE">
          <w:rPr>
            <w:webHidden/>
          </w:rPr>
        </w:r>
        <w:r w:rsidRPr="001834DE">
          <w:rPr>
            <w:webHidden/>
          </w:rPr>
          <w:fldChar w:fldCharType="separate"/>
        </w:r>
        <w:r w:rsidR="00A37CB8" w:rsidRPr="001834DE">
          <w:rPr>
            <w:webHidden/>
          </w:rPr>
          <w:t>57</w:t>
        </w:r>
        <w:r w:rsidRPr="001834DE">
          <w:rPr>
            <w:webHidden/>
          </w:rPr>
          <w:fldChar w:fldCharType="end"/>
        </w:r>
      </w:hyperlink>
    </w:p>
    <w:p w14:paraId="47DB3061" w14:textId="01816D85"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49" w:history="1">
        <w:r w:rsidRPr="001834DE">
          <w:rPr>
            <w:rStyle w:val="Hyperlink"/>
          </w:rPr>
          <w:t>2.15</w:t>
        </w:r>
        <w:r w:rsidRPr="001834DE">
          <w:rPr>
            <w:rFonts w:eastAsiaTheme="minorEastAsia"/>
            <w:kern w:val="2"/>
            <w:sz w:val="24"/>
            <w:szCs w:val="24"/>
            <w:lang w:eastAsia="en-US"/>
            <w14:ligatures w14:val="standardContextual"/>
          </w:rPr>
          <w:tab/>
        </w:r>
        <w:r w:rsidRPr="001834DE">
          <w:rPr>
            <w:rStyle w:val="Hyperlink"/>
          </w:rPr>
          <w:t>Maintenance of Records</w:t>
        </w:r>
        <w:r w:rsidRPr="001834DE">
          <w:rPr>
            <w:webHidden/>
          </w:rPr>
          <w:tab/>
        </w:r>
        <w:r w:rsidRPr="001834DE">
          <w:rPr>
            <w:webHidden/>
          </w:rPr>
          <w:fldChar w:fldCharType="begin"/>
        </w:r>
        <w:r w:rsidRPr="001834DE">
          <w:rPr>
            <w:webHidden/>
          </w:rPr>
          <w:instrText xml:space="preserve"> PAGEREF _Toc237956249 \h </w:instrText>
        </w:r>
        <w:r w:rsidRPr="001834DE">
          <w:rPr>
            <w:webHidden/>
          </w:rPr>
        </w:r>
        <w:r w:rsidRPr="001834DE">
          <w:rPr>
            <w:webHidden/>
          </w:rPr>
          <w:fldChar w:fldCharType="separate"/>
        </w:r>
        <w:r w:rsidR="00A37CB8" w:rsidRPr="001834DE">
          <w:rPr>
            <w:webHidden/>
          </w:rPr>
          <w:t>58</w:t>
        </w:r>
        <w:r w:rsidRPr="001834DE">
          <w:rPr>
            <w:webHidden/>
          </w:rPr>
          <w:fldChar w:fldCharType="end"/>
        </w:r>
      </w:hyperlink>
    </w:p>
    <w:p w14:paraId="3EDBD387" w14:textId="400F86A0"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50" w:history="1">
        <w:r w:rsidRPr="001834DE">
          <w:rPr>
            <w:rStyle w:val="Hyperlink"/>
          </w:rPr>
          <w:t>2.16</w:t>
        </w:r>
        <w:r w:rsidRPr="001834DE">
          <w:rPr>
            <w:rFonts w:eastAsiaTheme="minorEastAsia"/>
            <w:kern w:val="2"/>
            <w:sz w:val="24"/>
            <w:szCs w:val="24"/>
            <w:lang w:eastAsia="en-US"/>
            <w14:ligatures w14:val="standardContextual"/>
          </w:rPr>
          <w:tab/>
        </w:r>
        <w:r w:rsidRPr="001834DE">
          <w:rPr>
            <w:rStyle w:val="Hyperlink"/>
          </w:rPr>
          <w:t>Maintenance of Written Policies and Procedures</w:t>
        </w:r>
        <w:r w:rsidRPr="001834DE">
          <w:rPr>
            <w:webHidden/>
          </w:rPr>
          <w:tab/>
        </w:r>
        <w:r w:rsidRPr="001834DE">
          <w:rPr>
            <w:webHidden/>
          </w:rPr>
          <w:fldChar w:fldCharType="begin"/>
        </w:r>
        <w:r w:rsidRPr="001834DE">
          <w:rPr>
            <w:webHidden/>
          </w:rPr>
          <w:instrText xml:space="preserve"> PAGEREF _Toc237956250 \h </w:instrText>
        </w:r>
        <w:r w:rsidRPr="001834DE">
          <w:rPr>
            <w:webHidden/>
          </w:rPr>
        </w:r>
        <w:r w:rsidRPr="001834DE">
          <w:rPr>
            <w:webHidden/>
          </w:rPr>
          <w:fldChar w:fldCharType="separate"/>
        </w:r>
        <w:r w:rsidR="00A37CB8" w:rsidRPr="001834DE">
          <w:rPr>
            <w:webHidden/>
          </w:rPr>
          <w:t>58</w:t>
        </w:r>
        <w:r w:rsidRPr="001834DE">
          <w:rPr>
            <w:webHidden/>
          </w:rPr>
          <w:fldChar w:fldCharType="end"/>
        </w:r>
      </w:hyperlink>
    </w:p>
    <w:p w14:paraId="124EB72A" w14:textId="5E720F49"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51" w:history="1">
        <w:r w:rsidRPr="001834DE">
          <w:rPr>
            <w:rStyle w:val="Hyperlink"/>
          </w:rPr>
          <w:t>2.17</w:t>
        </w:r>
        <w:r w:rsidRPr="001834DE">
          <w:rPr>
            <w:rFonts w:eastAsiaTheme="minorEastAsia"/>
            <w:kern w:val="2"/>
            <w:sz w:val="24"/>
            <w:szCs w:val="24"/>
            <w:lang w:eastAsia="en-US"/>
            <w14:ligatures w14:val="standardContextual"/>
          </w:rPr>
          <w:tab/>
        </w:r>
        <w:r w:rsidRPr="001834DE">
          <w:rPr>
            <w:rStyle w:val="Hyperlink"/>
          </w:rPr>
          <w:t>Participation in Readiness Review</w:t>
        </w:r>
        <w:r w:rsidRPr="001834DE">
          <w:rPr>
            <w:webHidden/>
          </w:rPr>
          <w:tab/>
        </w:r>
        <w:r w:rsidRPr="001834DE">
          <w:rPr>
            <w:webHidden/>
          </w:rPr>
          <w:fldChar w:fldCharType="begin"/>
        </w:r>
        <w:r w:rsidRPr="001834DE">
          <w:rPr>
            <w:webHidden/>
          </w:rPr>
          <w:instrText xml:space="preserve"> PAGEREF _Toc237956251 \h </w:instrText>
        </w:r>
        <w:r w:rsidRPr="001834DE">
          <w:rPr>
            <w:webHidden/>
          </w:rPr>
        </w:r>
        <w:r w:rsidRPr="001834DE">
          <w:rPr>
            <w:webHidden/>
          </w:rPr>
          <w:fldChar w:fldCharType="separate"/>
        </w:r>
        <w:r w:rsidR="00A37CB8" w:rsidRPr="001834DE">
          <w:rPr>
            <w:webHidden/>
          </w:rPr>
          <w:t>58</w:t>
        </w:r>
        <w:r w:rsidRPr="001834DE">
          <w:rPr>
            <w:webHidden/>
          </w:rPr>
          <w:fldChar w:fldCharType="end"/>
        </w:r>
      </w:hyperlink>
    </w:p>
    <w:p w14:paraId="70D586EB" w14:textId="6BEBDDD3"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52" w:history="1">
        <w:r w:rsidRPr="001834DE">
          <w:rPr>
            <w:rStyle w:val="Hyperlink"/>
          </w:rPr>
          <w:t>2.18</w:t>
        </w:r>
        <w:r w:rsidRPr="001834DE">
          <w:rPr>
            <w:rFonts w:eastAsiaTheme="minorEastAsia"/>
            <w:kern w:val="2"/>
            <w:sz w:val="24"/>
            <w:szCs w:val="24"/>
            <w:lang w:eastAsia="en-US"/>
            <w14:ligatures w14:val="standardContextual"/>
          </w:rPr>
          <w:tab/>
        </w:r>
        <w:r w:rsidRPr="001834DE">
          <w:rPr>
            <w:rStyle w:val="Hyperlink"/>
          </w:rPr>
          <w:t>Dissemination of Information</w:t>
        </w:r>
        <w:r w:rsidRPr="001834DE">
          <w:rPr>
            <w:webHidden/>
          </w:rPr>
          <w:tab/>
        </w:r>
        <w:r w:rsidRPr="001834DE">
          <w:rPr>
            <w:webHidden/>
          </w:rPr>
          <w:fldChar w:fldCharType="begin"/>
        </w:r>
        <w:r w:rsidRPr="001834DE">
          <w:rPr>
            <w:webHidden/>
          </w:rPr>
          <w:instrText xml:space="preserve"> PAGEREF _Toc237956252 \h </w:instrText>
        </w:r>
        <w:r w:rsidRPr="001834DE">
          <w:rPr>
            <w:webHidden/>
          </w:rPr>
        </w:r>
        <w:r w:rsidRPr="001834DE">
          <w:rPr>
            <w:webHidden/>
          </w:rPr>
          <w:fldChar w:fldCharType="separate"/>
        </w:r>
        <w:r w:rsidR="00A37CB8" w:rsidRPr="001834DE">
          <w:rPr>
            <w:webHidden/>
          </w:rPr>
          <w:t>59</w:t>
        </w:r>
        <w:r w:rsidRPr="001834DE">
          <w:rPr>
            <w:webHidden/>
          </w:rPr>
          <w:fldChar w:fldCharType="end"/>
        </w:r>
      </w:hyperlink>
    </w:p>
    <w:p w14:paraId="4AA5DC35" w14:textId="7CC420D0"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53" w:history="1">
        <w:r w:rsidRPr="001834DE">
          <w:rPr>
            <w:rStyle w:val="Hyperlink"/>
          </w:rPr>
          <w:t>2.19</w:t>
        </w:r>
        <w:r w:rsidRPr="001834DE">
          <w:rPr>
            <w:rFonts w:eastAsiaTheme="minorEastAsia"/>
            <w:kern w:val="2"/>
            <w:sz w:val="24"/>
            <w:szCs w:val="24"/>
            <w:lang w:eastAsia="en-US"/>
            <w14:ligatures w14:val="standardContextual"/>
          </w:rPr>
          <w:tab/>
        </w:r>
        <w:r w:rsidRPr="001834DE">
          <w:rPr>
            <w:rStyle w:val="Hyperlink"/>
          </w:rPr>
          <w:t>Cooperation with the State</w:t>
        </w:r>
        <w:r w:rsidRPr="001834DE">
          <w:rPr>
            <w:webHidden/>
          </w:rPr>
          <w:tab/>
        </w:r>
        <w:r w:rsidRPr="001834DE">
          <w:rPr>
            <w:webHidden/>
          </w:rPr>
          <w:fldChar w:fldCharType="begin"/>
        </w:r>
        <w:r w:rsidRPr="001834DE">
          <w:rPr>
            <w:webHidden/>
          </w:rPr>
          <w:instrText xml:space="preserve"> PAGEREF _Toc237956253 \h </w:instrText>
        </w:r>
        <w:r w:rsidRPr="001834DE">
          <w:rPr>
            <w:webHidden/>
          </w:rPr>
        </w:r>
        <w:r w:rsidRPr="001834DE">
          <w:rPr>
            <w:webHidden/>
          </w:rPr>
          <w:fldChar w:fldCharType="separate"/>
        </w:r>
        <w:r w:rsidR="00A37CB8" w:rsidRPr="001834DE">
          <w:rPr>
            <w:webHidden/>
          </w:rPr>
          <w:t>59</w:t>
        </w:r>
        <w:r w:rsidRPr="001834DE">
          <w:rPr>
            <w:webHidden/>
          </w:rPr>
          <w:fldChar w:fldCharType="end"/>
        </w:r>
      </w:hyperlink>
    </w:p>
    <w:p w14:paraId="57FDBA63" w14:textId="19694223"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54" w:history="1">
        <w:r w:rsidRPr="001834DE">
          <w:rPr>
            <w:rStyle w:val="Hyperlink"/>
          </w:rPr>
          <w:t>2.20</w:t>
        </w:r>
        <w:r w:rsidRPr="001834DE">
          <w:rPr>
            <w:rFonts w:eastAsiaTheme="minorEastAsia"/>
            <w:kern w:val="2"/>
            <w:sz w:val="24"/>
            <w:szCs w:val="24"/>
            <w:lang w:eastAsia="en-US"/>
            <w14:ligatures w14:val="standardContextual"/>
          </w:rPr>
          <w:tab/>
        </w:r>
        <w:r w:rsidRPr="001834DE">
          <w:rPr>
            <w:rStyle w:val="Hyperlink"/>
          </w:rPr>
          <w:t>Access to Premises and Information</w:t>
        </w:r>
        <w:r w:rsidRPr="001834DE">
          <w:rPr>
            <w:webHidden/>
          </w:rPr>
          <w:tab/>
        </w:r>
        <w:r w:rsidRPr="001834DE">
          <w:rPr>
            <w:webHidden/>
          </w:rPr>
          <w:fldChar w:fldCharType="begin"/>
        </w:r>
        <w:r w:rsidRPr="001834DE">
          <w:rPr>
            <w:webHidden/>
          </w:rPr>
          <w:instrText xml:space="preserve"> PAGEREF _Toc237956254 \h </w:instrText>
        </w:r>
        <w:r w:rsidRPr="001834DE">
          <w:rPr>
            <w:webHidden/>
          </w:rPr>
        </w:r>
        <w:r w:rsidRPr="001834DE">
          <w:rPr>
            <w:webHidden/>
          </w:rPr>
          <w:fldChar w:fldCharType="separate"/>
        </w:r>
        <w:r w:rsidR="00A37CB8" w:rsidRPr="001834DE">
          <w:rPr>
            <w:webHidden/>
          </w:rPr>
          <w:t>60</w:t>
        </w:r>
        <w:r w:rsidRPr="001834DE">
          <w:rPr>
            <w:webHidden/>
          </w:rPr>
          <w:fldChar w:fldCharType="end"/>
        </w:r>
      </w:hyperlink>
    </w:p>
    <w:p w14:paraId="3BE45FB3" w14:textId="12765720"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255" w:history="1">
        <w:r w:rsidRPr="001834DE">
          <w:rPr>
            <w:rStyle w:val="Hyperlink"/>
          </w:rPr>
          <w:t>2.20.1</w:t>
        </w:r>
        <w:r w:rsidRPr="001834DE">
          <w:rPr>
            <w:rFonts w:eastAsiaTheme="minorEastAsia"/>
            <w:kern w:val="2"/>
            <w:sz w:val="24"/>
            <w:szCs w:val="24"/>
            <w:lang w:eastAsia="en-US"/>
            <w14:ligatures w14:val="standardContextual"/>
          </w:rPr>
          <w:tab/>
        </w:r>
        <w:r w:rsidRPr="001834DE">
          <w:rPr>
            <w:rStyle w:val="Hyperlink"/>
          </w:rPr>
          <w:t>Access to Premises</w:t>
        </w:r>
        <w:r w:rsidRPr="001834DE">
          <w:rPr>
            <w:webHidden/>
          </w:rPr>
          <w:tab/>
        </w:r>
        <w:r w:rsidRPr="001834DE">
          <w:rPr>
            <w:webHidden/>
          </w:rPr>
          <w:fldChar w:fldCharType="begin"/>
        </w:r>
        <w:r w:rsidRPr="001834DE">
          <w:rPr>
            <w:webHidden/>
          </w:rPr>
          <w:instrText xml:space="preserve"> PAGEREF _Toc237956255 \h </w:instrText>
        </w:r>
        <w:r w:rsidRPr="001834DE">
          <w:rPr>
            <w:webHidden/>
          </w:rPr>
        </w:r>
        <w:r w:rsidRPr="001834DE">
          <w:rPr>
            <w:webHidden/>
          </w:rPr>
          <w:fldChar w:fldCharType="separate"/>
        </w:r>
        <w:r w:rsidR="00A37CB8" w:rsidRPr="001834DE">
          <w:rPr>
            <w:webHidden/>
          </w:rPr>
          <w:t>60</w:t>
        </w:r>
        <w:r w:rsidRPr="001834DE">
          <w:rPr>
            <w:webHidden/>
          </w:rPr>
          <w:fldChar w:fldCharType="end"/>
        </w:r>
      </w:hyperlink>
    </w:p>
    <w:p w14:paraId="433839E8" w14:textId="3478680B"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256" w:history="1">
        <w:r w:rsidRPr="001834DE">
          <w:rPr>
            <w:rStyle w:val="Hyperlink"/>
          </w:rPr>
          <w:t>2.20.2</w:t>
        </w:r>
        <w:r w:rsidRPr="001834DE">
          <w:rPr>
            <w:rFonts w:eastAsiaTheme="minorEastAsia"/>
            <w:kern w:val="2"/>
            <w:sz w:val="24"/>
            <w:szCs w:val="24"/>
            <w:lang w:eastAsia="en-US"/>
            <w14:ligatures w14:val="standardContextual"/>
          </w:rPr>
          <w:tab/>
        </w:r>
        <w:r w:rsidRPr="001834DE">
          <w:rPr>
            <w:rStyle w:val="Hyperlink"/>
          </w:rPr>
          <w:t>Access to and Audit of Contract Records</w:t>
        </w:r>
        <w:r w:rsidRPr="001834DE">
          <w:rPr>
            <w:webHidden/>
          </w:rPr>
          <w:tab/>
        </w:r>
        <w:r w:rsidRPr="001834DE">
          <w:rPr>
            <w:webHidden/>
          </w:rPr>
          <w:fldChar w:fldCharType="begin"/>
        </w:r>
        <w:r w:rsidRPr="001834DE">
          <w:rPr>
            <w:webHidden/>
          </w:rPr>
          <w:instrText xml:space="preserve"> PAGEREF _Toc237956256 \h </w:instrText>
        </w:r>
        <w:r w:rsidRPr="001834DE">
          <w:rPr>
            <w:webHidden/>
          </w:rPr>
        </w:r>
        <w:r w:rsidRPr="001834DE">
          <w:rPr>
            <w:webHidden/>
          </w:rPr>
          <w:fldChar w:fldCharType="separate"/>
        </w:r>
        <w:r w:rsidR="00A37CB8" w:rsidRPr="001834DE">
          <w:rPr>
            <w:webHidden/>
          </w:rPr>
          <w:t>61</w:t>
        </w:r>
        <w:r w:rsidRPr="001834DE">
          <w:rPr>
            <w:webHidden/>
          </w:rPr>
          <w:fldChar w:fldCharType="end"/>
        </w:r>
      </w:hyperlink>
    </w:p>
    <w:p w14:paraId="5F1257FD" w14:textId="45B9C0F9"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57" w:history="1">
        <w:r w:rsidRPr="001834DE">
          <w:rPr>
            <w:rStyle w:val="Hyperlink"/>
          </w:rPr>
          <w:t>2.21</w:t>
        </w:r>
        <w:r w:rsidRPr="001834DE">
          <w:rPr>
            <w:rFonts w:eastAsiaTheme="minorEastAsia"/>
            <w:kern w:val="2"/>
            <w:sz w:val="24"/>
            <w:szCs w:val="24"/>
            <w:lang w:eastAsia="en-US"/>
            <w14:ligatures w14:val="standardContextual"/>
          </w:rPr>
          <w:tab/>
        </w:r>
        <w:r w:rsidRPr="001834DE">
          <w:rPr>
            <w:rStyle w:val="Hyperlink"/>
          </w:rPr>
          <w:t>Integration and Alignment of Medicare and Medicaid</w:t>
        </w:r>
        <w:r w:rsidRPr="001834DE">
          <w:rPr>
            <w:webHidden/>
          </w:rPr>
          <w:tab/>
        </w:r>
        <w:r w:rsidRPr="001834DE">
          <w:rPr>
            <w:webHidden/>
          </w:rPr>
          <w:fldChar w:fldCharType="begin"/>
        </w:r>
        <w:r w:rsidRPr="001834DE">
          <w:rPr>
            <w:webHidden/>
          </w:rPr>
          <w:instrText xml:space="preserve"> PAGEREF _Toc237956257 \h </w:instrText>
        </w:r>
        <w:r w:rsidRPr="001834DE">
          <w:rPr>
            <w:webHidden/>
          </w:rPr>
        </w:r>
        <w:r w:rsidRPr="001834DE">
          <w:rPr>
            <w:webHidden/>
          </w:rPr>
          <w:fldChar w:fldCharType="separate"/>
        </w:r>
        <w:r w:rsidR="00A37CB8" w:rsidRPr="001834DE">
          <w:rPr>
            <w:webHidden/>
          </w:rPr>
          <w:t>62</w:t>
        </w:r>
        <w:r w:rsidRPr="001834DE">
          <w:rPr>
            <w:webHidden/>
          </w:rPr>
          <w:fldChar w:fldCharType="end"/>
        </w:r>
      </w:hyperlink>
    </w:p>
    <w:p w14:paraId="5DC67587" w14:textId="02567B96"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258" w:history="1">
        <w:r w:rsidRPr="001834DE">
          <w:rPr>
            <w:rStyle w:val="Hyperlink"/>
          </w:rPr>
          <w:t>2.21.1</w:t>
        </w:r>
        <w:r w:rsidRPr="001834DE">
          <w:rPr>
            <w:rFonts w:eastAsiaTheme="minorEastAsia"/>
            <w:kern w:val="2"/>
            <w:sz w:val="24"/>
            <w:szCs w:val="24"/>
            <w:lang w:eastAsia="en-US"/>
            <w14:ligatures w14:val="standardContextual"/>
          </w:rPr>
          <w:tab/>
        </w:r>
        <w:r w:rsidRPr="001834DE">
          <w:rPr>
            <w:rStyle w:val="Hyperlink"/>
          </w:rPr>
          <w:t>Coordination with Medicare</w:t>
        </w:r>
        <w:r w:rsidRPr="001834DE">
          <w:rPr>
            <w:webHidden/>
          </w:rPr>
          <w:tab/>
        </w:r>
        <w:r w:rsidRPr="001834DE">
          <w:rPr>
            <w:webHidden/>
          </w:rPr>
          <w:fldChar w:fldCharType="begin"/>
        </w:r>
        <w:r w:rsidRPr="001834DE">
          <w:rPr>
            <w:webHidden/>
          </w:rPr>
          <w:instrText xml:space="preserve"> PAGEREF _Toc237956258 \h </w:instrText>
        </w:r>
        <w:r w:rsidRPr="001834DE">
          <w:rPr>
            <w:webHidden/>
          </w:rPr>
        </w:r>
        <w:r w:rsidRPr="001834DE">
          <w:rPr>
            <w:webHidden/>
          </w:rPr>
          <w:fldChar w:fldCharType="separate"/>
        </w:r>
        <w:r w:rsidR="00A37CB8" w:rsidRPr="001834DE">
          <w:rPr>
            <w:webHidden/>
          </w:rPr>
          <w:t>63</w:t>
        </w:r>
        <w:r w:rsidRPr="001834DE">
          <w:rPr>
            <w:webHidden/>
          </w:rPr>
          <w:fldChar w:fldCharType="end"/>
        </w:r>
      </w:hyperlink>
    </w:p>
    <w:p w14:paraId="2197961C" w14:textId="40BF3211"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259" w:history="1">
        <w:r w:rsidRPr="001834DE">
          <w:rPr>
            <w:rStyle w:val="Hyperlink"/>
          </w:rPr>
          <w:t>2.21.2</w:t>
        </w:r>
        <w:r w:rsidRPr="001834DE">
          <w:rPr>
            <w:rFonts w:eastAsiaTheme="minorEastAsia"/>
            <w:kern w:val="2"/>
            <w:sz w:val="24"/>
            <w:szCs w:val="24"/>
            <w:lang w:eastAsia="en-US"/>
            <w14:ligatures w14:val="standardContextual"/>
          </w:rPr>
          <w:tab/>
        </w:r>
        <w:r w:rsidRPr="001834DE">
          <w:rPr>
            <w:rStyle w:val="Hyperlink"/>
          </w:rPr>
          <w:t>Dual Eligible Special Needs Plan (D-SNPs) Requirements and Coordination</w:t>
        </w:r>
        <w:r w:rsidRPr="001834DE">
          <w:rPr>
            <w:webHidden/>
          </w:rPr>
          <w:tab/>
        </w:r>
        <w:r w:rsidRPr="001834DE">
          <w:rPr>
            <w:webHidden/>
          </w:rPr>
          <w:fldChar w:fldCharType="begin"/>
        </w:r>
        <w:r w:rsidRPr="001834DE">
          <w:rPr>
            <w:webHidden/>
          </w:rPr>
          <w:instrText xml:space="preserve"> PAGEREF _Toc237956259 \h </w:instrText>
        </w:r>
        <w:r w:rsidRPr="001834DE">
          <w:rPr>
            <w:webHidden/>
          </w:rPr>
        </w:r>
        <w:r w:rsidRPr="001834DE">
          <w:rPr>
            <w:webHidden/>
          </w:rPr>
          <w:fldChar w:fldCharType="separate"/>
        </w:r>
        <w:r w:rsidR="00A37CB8" w:rsidRPr="001834DE">
          <w:rPr>
            <w:webHidden/>
          </w:rPr>
          <w:t>64</w:t>
        </w:r>
        <w:r w:rsidRPr="001834DE">
          <w:rPr>
            <w:webHidden/>
          </w:rPr>
          <w:fldChar w:fldCharType="end"/>
        </w:r>
      </w:hyperlink>
    </w:p>
    <w:p w14:paraId="4F667063" w14:textId="0557A72C"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60" w:history="1">
        <w:r w:rsidRPr="001834DE">
          <w:rPr>
            <w:rStyle w:val="Hyperlink"/>
          </w:rPr>
          <w:t>2.22</w:t>
        </w:r>
        <w:r w:rsidRPr="001834DE">
          <w:rPr>
            <w:rFonts w:eastAsiaTheme="minorEastAsia"/>
            <w:kern w:val="2"/>
            <w:sz w:val="24"/>
            <w:szCs w:val="24"/>
            <w:lang w:eastAsia="en-US"/>
            <w14:ligatures w14:val="standardContextual"/>
          </w:rPr>
          <w:tab/>
        </w:r>
        <w:r w:rsidRPr="001834DE">
          <w:rPr>
            <w:rStyle w:val="Hyperlink"/>
          </w:rPr>
          <w:t>Compliance with Applicable Laws, Rules, and Regulations</w:t>
        </w:r>
        <w:r w:rsidRPr="001834DE">
          <w:rPr>
            <w:webHidden/>
          </w:rPr>
          <w:tab/>
        </w:r>
        <w:r w:rsidRPr="001834DE">
          <w:rPr>
            <w:webHidden/>
          </w:rPr>
          <w:fldChar w:fldCharType="begin"/>
        </w:r>
        <w:r w:rsidRPr="001834DE">
          <w:rPr>
            <w:webHidden/>
          </w:rPr>
          <w:instrText xml:space="preserve"> PAGEREF _Toc237956260 \h </w:instrText>
        </w:r>
        <w:r w:rsidRPr="001834DE">
          <w:rPr>
            <w:webHidden/>
          </w:rPr>
        </w:r>
        <w:r w:rsidRPr="001834DE">
          <w:rPr>
            <w:webHidden/>
          </w:rPr>
          <w:fldChar w:fldCharType="separate"/>
        </w:r>
        <w:r w:rsidR="00A37CB8" w:rsidRPr="001834DE">
          <w:rPr>
            <w:webHidden/>
          </w:rPr>
          <w:t>66</w:t>
        </w:r>
        <w:r w:rsidRPr="001834DE">
          <w:rPr>
            <w:webHidden/>
          </w:rPr>
          <w:fldChar w:fldCharType="end"/>
        </w:r>
      </w:hyperlink>
    </w:p>
    <w:p w14:paraId="27F252FE" w14:textId="3E315733" w:rsidR="006D5DD2" w:rsidRPr="001834DE" w:rsidRDefault="006D5DD2" w:rsidP="000B4BC2">
      <w:pPr>
        <w:pStyle w:val="TOC1"/>
        <w:tabs>
          <w:tab w:val="clear" w:pos="8630"/>
          <w:tab w:val="right" w:leader="dot" w:pos="9360"/>
        </w:tabs>
        <w:rPr>
          <w:rFonts w:eastAsiaTheme="minorEastAsia"/>
          <w:b w:val="0"/>
          <w:bCs w:val="0"/>
          <w:kern w:val="2"/>
          <w:sz w:val="24"/>
          <w:szCs w:val="24"/>
          <w:lang w:eastAsia="en-US"/>
          <w14:ligatures w14:val="standardContextual"/>
        </w:rPr>
      </w:pPr>
      <w:hyperlink w:anchor="_Toc237956261" w:history="1">
        <w:r w:rsidRPr="001834DE">
          <w:rPr>
            <w:rStyle w:val="Hyperlink"/>
          </w:rPr>
          <w:t>3.0</w:t>
        </w:r>
        <w:r w:rsidRPr="001834DE">
          <w:rPr>
            <w:rFonts w:eastAsiaTheme="minorEastAsia"/>
            <w:b w:val="0"/>
            <w:bCs w:val="0"/>
            <w:kern w:val="2"/>
            <w:sz w:val="24"/>
            <w:szCs w:val="24"/>
            <w:lang w:eastAsia="en-US"/>
            <w14:ligatures w14:val="standardContextual"/>
          </w:rPr>
          <w:tab/>
        </w:r>
        <w:r w:rsidRPr="001834DE">
          <w:rPr>
            <w:rStyle w:val="Hyperlink"/>
          </w:rPr>
          <w:t>Covered Benefits and Services</w:t>
        </w:r>
        <w:r w:rsidRPr="001834DE">
          <w:rPr>
            <w:webHidden/>
          </w:rPr>
          <w:tab/>
        </w:r>
        <w:r w:rsidRPr="001834DE">
          <w:rPr>
            <w:webHidden/>
          </w:rPr>
          <w:fldChar w:fldCharType="begin"/>
        </w:r>
        <w:r w:rsidRPr="001834DE">
          <w:rPr>
            <w:webHidden/>
          </w:rPr>
          <w:instrText xml:space="preserve"> PAGEREF _Toc237956261 \h </w:instrText>
        </w:r>
        <w:r w:rsidRPr="001834DE">
          <w:rPr>
            <w:webHidden/>
          </w:rPr>
        </w:r>
        <w:r w:rsidRPr="001834DE">
          <w:rPr>
            <w:webHidden/>
          </w:rPr>
          <w:fldChar w:fldCharType="separate"/>
        </w:r>
        <w:r w:rsidR="00A37CB8" w:rsidRPr="001834DE">
          <w:rPr>
            <w:webHidden/>
          </w:rPr>
          <w:t>66</w:t>
        </w:r>
        <w:r w:rsidRPr="001834DE">
          <w:rPr>
            <w:webHidden/>
          </w:rPr>
          <w:fldChar w:fldCharType="end"/>
        </w:r>
      </w:hyperlink>
    </w:p>
    <w:p w14:paraId="1666A9A0" w14:textId="180B2D5C"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62" w:history="1">
        <w:r w:rsidRPr="001834DE">
          <w:rPr>
            <w:rStyle w:val="Hyperlink"/>
          </w:rPr>
          <w:t>3.1</w:t>
        </w:r>
        <w:r w:rsidRPr="001834DE">
          <w:rPr>
            <w:rFonts w:eastAsiaTheme="minorEastAsia"/>
            <w:kern w:val="2"/>
            <w:sz w:val="24"/>
            <w:szCs w:val="24"/>
            <w:lang w:eastAsia="en-US"/>
            <w14:ligatures w14:val="standardContextual"/>
          </w:rPr>
          <w:tab/>
        </w:r>
        <w:r w:rsidRPr="001834DE">
          <w:rPr>
            <w:rStyle w:val="Hyperlink"/>
          </w:rPr>
          <w:t>Self-referral Services</w:t>
        </w:r>
        <w:r w:rsidRPr="001834DE">
          <w:rPr>
            <w:webHidden/>
          </w:rPr>
          <w:tab/>
        </w:r>
        <w:r w:rsidRPr="001834DE">
          <w:rPr>
            <w:webHidden/>
          </w:rPr>
          <w:fldChar w:fldCharType="begin"/>
        </w:r>
        <w:r w:rsidRPr="001834DE">
          <w:rPr>
            <w:webHidden/>
          </w:rPr>
          <w:instrText xml:space="preserve"> PAGEREF _Toc237956262 \h </w:instrText>
        </w:r>
        <w:r w:rsidRPr="001834DE">
          <w:rPr>
            <w:webHidden/>
          </w:rPr>
        </w:r>
        <w:r w:rsidRPr="001834DE">
          <w:rPr>
            <w:webHidden/>
          </w:rPr>
          <w:fldChar w:fldCharType="separate"/>
        </w:r>
        <w:r w:rsidR="00A37CB8" w:rsidRPr="001834DE">
          <w:rPr>
            <w:webHidden/>
          </w:rPr>
          <w:t>68</w:t>
        </w:r>
        <w:r w:rsidRPr="001834DE">
          <w:rPr>
            <w:webHidden/>
          </w:rPr>
          <w:fldChar w:fldCharType="end"/>
        </w:r>
      </w:hyperlink>
    </w:p>
    <w:p w14:paraId="7B86204F" w14:textId="1BE830F3"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63" w:history="1">
        <w:r w:rsidRPr="001834DE">
          <w:rPr>
            <w:rStyle w:val="Hyperlink"/>
          </w:rPr>
          <w:t>3.2</w:t>
        </w:r>
        <w:r w:rsidRPr="001834DE">
          <w:rPr>
            <w:rFonts w:eastAsiaTheme="minorEastAsia"/>
            <w:kern w:val="2"/>
            <w:sz w:val="24"/>
            <w:szCs w:val="24"/>
            <w:lang w:eastAsia="en-US"/>
            <w14:ligatures w14:val="standardContextual"/>
          </w:rPr>
          <w:tab/>
        </w:r>
        <w:r w:rsidRPr="001834DE">
          <w:rPr>
            <w:rStyle w:val="Hyperlink"/>
          </w:rPr>
          <w:t>Drug Coverage</w:t>
        </w:r>
        <w:r w:rsidRPr="001834DE">
          <w:rPr>
            <w:webHidden/>
          </w:rPr>
          <w:tab/>
        </w:r>
        <w:r w:rsidRPr="001834DE">
          <w:rPr>
            <w:webHidden/>
          </w:rPr>
          <w:fldChar w:fldCharType="begin"/>
        </w:r>
        <w:r w:rsidRPr="001834DE">
          <w:rPr>
            <w:webHidden/>
          </w:rPr>
          <w:instrText xml:space="preserve"> PAGEREF _Toc237956263 \h </w:instrText>
        </w:r>
        <w:r w:rsidRPr="001834DE">
          <w:rPr>
            <w:webHidden/>
          </w:rPr>
        </w:r>
        <w:r w:rsidRPr="001834DE">
          <w:rPr>
            <w:webHidden/>
          </w:rPr>
          <w:fldChar w:fldCharType="separate"/>
        </w:r>
        <w:r w:rsidR="00A37CB8" w:rsidRPr="001834DE">
          <w:rPr>
            <w:webHidden/>
          </w:rPr>
          <w:t>70</w:t>
        </w:r>
        <w:r w:rsidRPr="001834DE">
          <w:rPr>
            <w:webHidden/>
          </w:rPr>
          <w:fldChar w:fldCharType="end"/>
        </w:r>
      </w:hyperlink>
    </w:p>
    <w:p w14:paraId="639277F3" w14:textId="19C9C1E2"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64" w:history="1">
        <w:r w:rsidRPr="001834DE">
          <w:rPr>
            <w:rStyle w:val="Hyperlink"/>
          </w:rPr>
          <w:t>3.2.1</w:t>
        </w:r>
        <w:r w:rsidRPr="001834DE">
          <w:rPr>
            <w:rFonts w:eastAsiaTheme="minorEastAsia"/>
            <w:kern w:val="2"/>
            <w:sz w:val="24"/>
            <w:szCs w:val="24"/>
            <w:lang w:eastAsia="en-US"/>
            <w14:ligatures w14:val="standardContextual"/>
          </w:rPr>
          <w:tab/>
        </w:r>
        <w:r w:rsidRPr="001834DE">
          <w:rPr>
            <w:rStyle w:val="Hyperlink"/>
          </w:rPr>
          <w:t>Drug Rebates</w:t>
        </w:r>
        <w:r w:rsidRPr="001834DE">
          <w:rPr>
            <w:webHidden/>
          </w:rPr>
          <w:tab/>
        </w:r>
        <w:r w:rsidRPr="001834DE">
          <w:rPr>
            <w:webHidden/>
          </w:rPr>
          <w:fldChar w:fldCharType="begin"/>
        </w:r>
        <w:r w:rsidRPr="001834DE">
          <w:rPr>
            <w:webHidden/>
          </w:rPr>
          <w:instrText xml:space="preserve"> PAGEREF _Toc237956264 \h </w:instrText>
        </w:r>
        <w:r w:rsidRPr="001834DE">
          <w:rPr>
            <w:webHidden/>
          </w:rPr>
        </w:r>
        <w:r w:rsidRPr="001834DE">
          <w:rPr>
            <w:webHidden/>
          </w:rPr>
          <w:fldChar w:fldCharType="separate"/>
        </w:r>
        <w:r w:rsidR="00A37CB8" w:rsidRPr="001834DE">
          <w:rPr>
            <w:webHidden/>
          </w:rPr>
          <w:t>71</w:t>
        </w:r>
        <w:r w:rsidRPr="001834DE">
          <w:rPr>
            <w:webHidden/>
          </w:rPr>
          <w:fldChar w:fldCharType="end"/>
        </w:r>
      </w:hyperlink>
    </w:p>
    <w:p w14:paraId="05108BDC" w14:textId="4A3C7F71"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65" w:history="1">
        <w:r w:rsidRPr="001834DE">
          <w:rPr>
            <w:rStyle w:val="Hyperlink"/>
          </w:rPr>
          <w:t>3.2.2</w:t>
        </w:r>
        <w:r w:rsidRPr="001834DE">
          <w:rPr>
            <w:rFonts w:eastAsiaTheme="minorEastAsia"/>
            <w:kern w:val="2"/>
            <w:sz w:val="24"/>
            <w:szCs w:val="24"/>
            <w:lang w:eastAsia="en-US"/>
            <w14:ligatures w14:val="standardContextual"/>
          </w:rPr>
          <w:tab/>
        </w:r>
        <w:r w:rsidRPr="001834DE">
          <w:rPr>
            <w:rStyle w:val="Hyperlink"/>
          </w:rPr>
          <w:t>SUPDL and Formulary Requirements</w:t>
        </w:r>
        <w:r w:rsidRPr="001834DE">
          <w:rPr>
            <w:webHidden/>
          </w:rPr>
          <w:tab/>
        </w:r>
        <w:r w:rsidRPr="001834DE">
          <w:rPr>
            <w:webHidden/>
          </w:rPr>
          <w:fldChar w:fldCharType="begin"/>
        </w:r>
        <w:r w:rsidRPr="001834DE">
          <w:rPr>
            <w:webHidden/>
          </w:rPr>
          <w:instrText xml:space="preserve"> PAGEREF _Toc237956265 \h </w:instrText>
        </w:r>
        <w:r w:rsidRPr="001834DE">
          <w:rPr>
            <w:webHidden/>
          </w:rPr>
        </w:r>
        <w:r w:rsidRPr="001834DE">
          <w:rPr>
            <w:webHidden/>
          </w:rPr>
          <w:fldChar w:fldCharType="separate"/>
        </w:r>
        <w:r w:rsidR="00A37CB8" w:rsidRPr="001834DE">
          <w:rPr>
            <w:webHidden/>
          </w:rPr>
          <w:t>72</w:t>
        </w:r>
        <w:r w:rsidRPr="001834DE">
          <w:rPr>
            <w:webHidden/>
          </w:rPr>
          <w:fldChar w:fldCharType="end"/>
        </w:r>
      </w:hyperlink>
    </w:p>
    <w:p w14:paraId="66D21D95" w14:textId="2C16EEE8"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66" w:history="1">
        <w:r w:rsidRPr="001834DE">
          <w:rPr>
            <w:rStyle w:val="Hyperlink"/>
          </w:rPr>
          <w:t>3.2.3</w:t>
        </w:r>
        <w:r w:rsidRPr="001834DE">
          <w:rPr>
            <w:rFonts w:eastAsiaTheme="minorEastAsia"/>
            <w:kern w:val="2"/>
            <w:sz w:val="24"/>
            <w:szCs w:val="24"/>
            <w:lang w:eastAsia="en-US"/>
            <w14:ligatures w14:val="standardContextual"/>
          </w:rPr>
          <w:tab/>
        </w:r>
        <w:r w:rsidRPr="001834DE">
          <w:rPr>
            <w:rStyle w:val="Hyperlink"/>
          </w:rPr>
          <w:t>DUR Board and MHQAC Reporting Requirements</w:t>
        </w:r>
        <w:r w:rsidRPr="001834DE">
          <w:rPr>
            <w:webHidden/>
          </w:rPr>
          <w:tab/>
        </w:r>
        <w:r w:rsidRPr="001834DE">
          <w:rPr>
            <w:webHidden/>
          </w:rPr>
          <w:fldChar w:fldCharType="begin"/>
        </w:r>
        <w:r w:rsidRPr="001834DE">
          <w:rPr>
            <w:webHidden/>
          </w:rPr>
          <w:instrText xml:space="preserve"> PAGEREF _Toc237956266 \h </w:instrText>
        </w:r>
        <w:r w:rsidRPr="001834DE">
          <w:rPr>
            <w:webHidden/>
          </w:rPr>
        </w:r>
        <w:r w:rsidRPr="001834DE">
          <w:rPr>
            <w:webHidden/>
          </w:rPr>
          <w:fldChar w:fldCharType="separate"/>
        </w:r>
        <w:r w:rsidR="00A37CB8" w:rsidRPr="001834DE">
          <w:rPr>
            <w:webHidden/>
          </w:rPr>
          <w:t>74</w:t>
        </w:r>
        <w:r w:rsidRPr="001834DE">
          <w:rPr>
            <w:webHidden/>
          </w:rPr>
          <w:fldChar w:fldCharType="end"/>
        </w:r>
      </w:hyperlink>
    </w:p>
    <w:p w14:paraId="25C5D2D8" w14:textId="0E742456"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67" w:history="1">
        <w:r w:rsidRPr="001834DE">
          <w:rPr>
            <w:rStyle w:val="Hyperlink"/>
          </w:rPr>
          <w:t>3.2.4</w:t>
        </w:r>
        <w:r w:rsidRPr="001834DE">
          <w:rPr>
            <w:rFonts w:eastAsiaTheme="minorEastAsia"/>
            <w:kern w:val="2"/>
            <w:sz w:val="24"/>
            <w:szCs w:val="24"/>
            <w:lang w:eastAsia="en-US"/>
            <w14:ligatures w14:val="standardContextual"/>
          </w:rPr>
          <w:tab/>
        </w:r>
        <w:r w:rsidRPr="001834DE">
          <w:rPr>
            <w:rStyle w:val="Hyperlink"/>
          </w:rPr>
          <w:t>Dispensing and Monitoring Requirements</w:t>
        </w:r>
        <w:r w:rsidRPr="001834DE">
          <w:rPr>
            <w:webHidden/>
          </w:rPr>
          <w:tab/>
        </w:r>
        <w:r w:rsidRPr="001834DE">
          <w:rPr>
            <w:webHidden/>
          </w:rPr>
          <w:fldChar w:fldCharType="begin"/>
        </w:r>
        <w:r w:rsidRPr="001834DE">
          <w:rPr>
            <w:webHidden/>
          </w:rPr>
          <w:instrText xml:space="preserve"> PAGEREF _Toc237956267 \h </w:instrText>
        </w:r>
        <w:r w:rsidRPr="001834DE">
          <w:rPr>
            <w:webHidden/>
          </w:rPr>
        </w:r>
        <w:r w:rsidRPr="001834DE">
          <w:rPr>
            <w:webHidden/>
          </w:rPr>
          <w:fldChar w:fldCharType="separate"/>
        </w:r>
        <w:r w:rsidR="00A37CB8" w:rsidRPr="001834DE">
          <w:rPr>
            <w:webHidden/>
          </w:rPr>
          <w:t>75</w:t>
        </w:r>
        <w:r w:rsidRPr="001834DE">
          <w:rPr>
            <w:webHidden/>
          </w:rPr>
          <w:fldChar w:fldCharType="end"/>
        </w:r>
      </w:hyperlink>
    </w:p>
    <w:p w14:paraId="313669A8" w14:textId="625F327C"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68" w:history="1">
        <w:r w:rsidRPr="001834DE">
          <w:rPr>
            <w:rStyle w:val="Hyperlink"/>
          </w:rPr>
          <w:t>3.2.5</w:t>
        </w:r>
        <w:r w:rsidRPr="001834DE">
          <w:rPr>
            <w:rFonts w:eastAsiaTheme="minorEastAsia"/>
            <w:kern w:val="2"/>
            <w:sz w:val="24"/>
            <w:szCs w:val="24"/>
            <w:lang w:eastAsia="en-US"/>
            <w14:ligatures w14:val="standardContextual"/>
          </w:rPr>
          <w:tab/>
        </w:r>
        <w:r w:rsidRPr="001834DE">
          <w:rPr>
            <w:rStyle w:val="Hyperlink"/>
          </w:rPr>
          <w:t>E-Prescribing</w:t>
        </w:r>
        <w:r w:rsidRPr="001834DE">
          <w:rPr>
            <w:webHidden/>
          </w:rPr>
          <w:tab/>
        </w:r>
        <w:r w:rsidRPr="001834DE">
          <w:rPr>
            <w:webHidden/>
          </w:rPr>
          <w:fldChar w:fldCharType="begin"/>
        </w:r>
        <w:r w:rsidRPr="001834DE">
          <w:rPr>
            <w:webHidden/>
          </w:rPr>
          <w:instrText xml:space="preserve"> PAGEREF _Toc237956268 \h </w:instrText>
        </w:r>
        <w:r w:rsidRPr="001834DE">
          <w:rPr>
            <w:webHidden/>
          </w:rPr>
        </w:r>
        <w:r w:rsidRPr="001834DE">
          <w:rPr>
            <w:webHidden/>
          </w:rPr>
          <w:fldChar w:fldCharType="separate"/>
        </w:r>
        <w:r w:rsidR="00A37CB8" w:rsidRPr="001834DE">
          <w:rPr>
            <w:webHidden/>
          </w:rPr>
          <w:t>77</w:t>
        </w:r>
        <w:r w:rsidRPr="001834DE">
          <w:rPr>
            <w:webHidden/>
          </w:rPr>
          <w:fldChar w:fldCharType="end"/>
        </w:r>
      </w:hyperlink>
    </w:p>
    <w:p w14:paraId="0F802CEC" w14:textId="564CD7F6"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69" w:history="1">
        <w:r w:rsidRPr="001834DE">
          <w:rPr>
            <w:rStyle w:val="Hyperlink"/>
          </w:rPr>
          <w:t>3.2.6</w:t>
        </w:r>
        <w:r w:rsidRPr="001834DE">
          <w:rPr>
            <w:rFonts w:eastAsiaTheme="minorEastAsia"/>
            <w:kern w:val="2"/>
            <w:sz w:val="24"/>
            <w:szCs w:val="24"/>
            <w:lang w:eastAsia="en-US"/>
            <w14:ligatures w14:val="standardContextual"/>
          </w:rPr>
          <w:tab/>
        </w:r>
        <w:r w:rsidRPr="001834DE">
          <w:rPr>
            <w:rStyle w:val="Hyperlink"/>
          </w:rPr>
          <w:t>Carve-Out of Select Drugs</w:t>
        </w:r>
        <w:r w:rsidRPr="001834DE">
          <w:rPr>
            <w:webHidden/>
          </w:rPr>
          <w:tab/>
        </w:r>
        <w:r w:rsidRPr="001834DE">
          <w:rPr>
            <w:webHidden/>
          </w:rPr>
          <w:fldChar w:fldCharType="begin"/>
        </w:r>
        <w:r w:rsidRPr="001834DE">
          <w:rPr>
            <w:webHidden/>
          </w:rPr>
          <w:instrText xml:space="preserve"> PAGEREF _Toc237956269 \h </w:instrText>
        </w:r>
        <w:r w:rsidRPr="001834DE">
          <w:rPr>
            <w:webHidden/>
          </w:rPr>
        </w:r>
        <w:r w:rsidRPr="001834DE">
          <w:rPr>
            <w:webHidden/>
          </w:rPr>
          <w:fldChar w:fldCharType="separate"/>
        </w:r>
        <w:r w:rsidR="00A37CB8" w:rsidRPr="001834DE">
          <w:rPr>
            <w:webHidden/>
          </w:rPr>
          <w:t>77</w:t>
        </w:r>
        <w:r w:rsidRPr="001834DE">
          <w:rPr>
            <w:webHidden/>
          </w:rPr>
          <w:fldChar w:fldCharType="end"/>
        </w:r>
      </w:hyperlink>
    </w:p>
    <w:p w14:paraId="434819E0" w14:textId="772B2721"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70" w:history="1">
        <w:r w:rsidRPr="001834DE">
          <w:rPr>
            <w:rStyle w:val="Hyperlink"/>
          </w:rPr>
          <w:t>3.2.7</w:t>
        </w:r>
        <w:r w:rsidRPr="001834DE">
          <w:rPr>
            <w:rFonts w:eastAsiaTheme="minorEastAsia"/>
            <w:kern w:val="2"/>
            <w:sz w:val="24"/>
            <w:szCs w:val="24"/>
            <w:lang w:eastAsia="en-US"/>
            <w14:ligatures w14:val="standardContextual"/>
          </w:rPr>
          <w:tab/>
        </w:r>
        <w:r w:rsidRPr="001834DE">
          <w:rPr>
            <w:rStyle w:val="Hyperlink"/>
          </w:rPr>
          <w:t>340B Drug Pricing Program</w:t>
        </w:r>
        <w:r w:rsidRPr="001834DE">
          <w:rPr>
            <w:webHidden/>
          </w:rPr>
          <w:tab/>
        </w:r>
        <w:r w:rsidRPr="001834DE">
          <w:rPr>
            <w:webHidden/>
          </w:rPr>
          <w:fldChar w:fldCharType="begin"/>
        </w:r>
        <w:r w:rsidRPr="001834DE">
          <w:rPr>
            <w:webHidden/>
          </w:rPr>
          <w:instrText xml:space="preserve"> PAGEREF _Toc237956270 \h </w:instrText>
        </w:r>
        <w:r w:rsidRPr="001834DE">
          <w:rPr>
            <w:webHidden/>
          </w:rPr>
        </w:r>
        <w:r w:rsidRPr="001834DE">
          <w:rPr>
            <w:webHidden/>
          </w:rPr>
          <w:fldChar w:fldCharType="separate"/>
        </w:r>
        <w:r w:rsidR="00A37CB8" w:rsidRPr="001834DE">
          <w:rPr>
            <w:webHidden/>
          </w:rPr>
          <w:t>77</w:t>
        </w:r>
        <w:r w:rsidRPr="001834DE">
          <w:rPr>
            <w:webHidden/>
          </w:rPr>
          <w:fldChar w:fldCharType="end"/>
        </w:r>
      </w:hyperlink>
    </w:p>
    <w:p w14:paraId="40156C6F" w14:textId="62119C61"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71" w:history="1">
        <w:r w:rsidRPr="001834DE">
          <w:rPr>
            <w:rStyle w:val="Hyperlink"/>
          </w:rPr>
          <w:t>3.2.8</w:t>
        </w:r>
        <w:r w:rsidRPr="001834DE">
          <w:rPr>
            <w:rFonts w:eastAsiaTheme="minorEastAsia"/>
            <w:kern w:val="2"/>
            <w:sz w:val="24"/>
            <w:szCs w:val="24"/>
            <w:lang w:eastAsia="en-US"/>
            <w14:ligatures w14:val="standardContextual"/>
          </w:rPr>
          <w:tab/>
        </w:r>
        <w:r w:rsidRPr="001834DE">
          <w:rPr>
            <w:rStyle w:val="Hyperlink"/>
          </w:rPr>
          <w:t>SUPPORT Act Compliance</w:t>
        </w:r>
        <w:r w:rsidRPr="001834DE">
          <w:rPr>
            <w:webHidden/>
          </w:rPr>
          <w:tab/>
        </w:r>
        <w:r w:rsidRPr="001834DE">
          <w:rPr>
            <w:webHidden/>
          </w:rPr>
          <w:fldChar w:fldCharType="begin"/>
        </w:r>
        <w:r w:rsidRPr="001834DE">
          <w:rPr>
            <w:webHidden/>
          </w:rPr>
          <w:instrText xml:space="preserve"> PAGEREF _Toc237956271 \h </w:instrText>
        </w:r>
        <w:r w:rsidRPr="001834DE">
          <w:rPr>
            <w:webHidden/>
          </w:rPr>
        </w:r>
        <w:r w:rsidRPr="001834DE">
          <w:rPr>
            <w:webHidden/>
          </w:rPr>
          <w:fldChar w:fldCharType="separate"/>
        </w:r>
        <w:r w:rsidR="00A37CB8" w:rsidRPr="001834DE">
          <w:rPr>
            <w:webHidden/>
          </w:rPr>
          <w:t>78</w:t>
        </w:r>
        <w:r w:rsidRPr="001834DE">
          <w:rPr>
            <w:webHidden/>
          </w:rPr>
          <w:fldChar w:fldCharType="end"/>
        </w:r>
      </w:hyperlink>
    </w:p>
    <w:p w14:paraId="10EDB1CC" w14:textId="53C65394"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72" w:history="1">
        <w:r w:rsidRPr="001834DE">
          <w:rPr>
            <w:rStyle w:val="Hyperlink"/>
          </w:rPr>
          <w:t>3.2.9</w:t>
        </w:r>
        <w:r w:rsidRPr="001834DE">
          <w:rPr>
            <w:rFonts w:eastAsiaTheme="minorEastAsia"/>
            <w:kern w:val="2"/>
            <w:sz w:val="24"/>
            <w:szCs w:val="24"/>
            <w:lang w:eastAsia="en-US"/>
            <w14:ligatures w14:val="standardContextual"/>
          </w:rPr>
          <w:tab/>
        </w:r>
        <w:r w:rsidRPr="001834DE">
          <w:rPr>
            <w:rStyle w:val="Hyperlink"/>
          </w:rPr>
          <w:t>Medicare Part D</w:t>
        </w:r>
        <w:r w:rsidRPr="001834DE">
          <w:rPr>
            <w:webHidden/>
          </w:rPr>
          <w:tab/>
        </w:r>
        <w:r w:rsidRPr="001834DE">
          <w:rPr>
            <w:webHidden/>
          </w:rPr>
          <w:fldChar w:fldCharType="begin"/>
        </w:r>
        <w:r w:rsidRPr="001834DE">
          <w:rPr>
            <w:webHidden/>
          </w:rPr>
          <w:instrText xml:space="preserve"> PAGEREF _Toc237956272 \h </w:instrText>
        </w:r>
        <w:r w:rsidRPr="001834DE">
          <w:rPr>
            <w:webHidden/>
          </w:rPr>
        </w:r>
        <w:r w:rsidRPr="001834DE">
          <w:rPr>
            <w:webHidden/>
          </w:rPr>
          <w:fldChar w:fldCharType="separate"/>
        </w:r>
        <w:r w:rsidR="00A37CB8" w:rsidRPr="001834DE">
          <w:rPr>
            <w:webHidden/>
          </w:rPr>
          <w:t>79</w:t>
        </w:r>
        <w:r w:rsidRPr="001834DE">
          <w:rPr>
            <w:webHidden/>
          </w:rPr>
          <w:fldChar w:fldCharType="end"/>
        </w:r>
      </w:hyperlink>
    </w:p>
    <w:p w14:paraId="09CA9FED" w14:textId="611AB413"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273" w:history="1">
        <w:r w:rsidRPr="001834DE">
          <w:rPr>
            <w:rStyle w:val="Hyperlink"/>
          </w:rPr>
          <w:t>3.2.10</w:t>
        </w:r>
        <w:r w:rsidRPr="001834DE">
          <w:rPr>
            <w:rFonts w:eastAsiaTheme="minorEastAsia"/>
            <w:kern w:val="2"/>
            <w:sz w:val="24"/>
            <w:szCs w:val="24"/>
            <w:lang w:eastAsia="en-US"/>
            <w14:ligatures w14:val="standardContextual"/>
          </w:rPr>
          <w:tab/>
        </w:r>
        <w:r w:rsidRPr="001834DE">
          <w:rPr>
            <w:rStyle w:val="Hyperlink"/>
          </w:rPr>
          <w:t>Long-Term Care and Pharmacy</w:t>
        </w:r>
        <w:r w:rsidRPr="001834DE">
          <w:rPr>
            <w:webHidden/>
          </w:rPr>
          <w:tab/>
        </w:r>
        <w:r w:rsidRPr="001834DE">
          <w:rPr>
            <w:webHidden/>
          </w:rPr>
          <w:fldChar w:fldCharType="begin"/>
        </w:r>
        <w:r w:rsidRPr="001834DE">
          <w:rPr>
            <w:webHidden/>
          </w:rPr>
          <w:instrText xml:space="preserve"> PAGEREF _Toc237956273 \h </w:instrText>
        </w:r>
        <w:r w:rsidRPr="001834DE">
          <w:rPr>
            <w:webHidden/>
          </w:rPr>
        </w:r>
        <w:r w:rsidRPr="001834DE">
          <w:rPr>
            <w:webHidden/>
          </w:rPr>
          <w:fldChar w:fldCharType="separate"/>
        </w:r>
        <w:r w:rsidR="00A37CB8" w:rsidRPr="001834DE">
          <w:rPr>
            <w:webHidden/>
          </w:rPr>
          <w:t>79</w:t>
        </w:r>
        <w:r w:rsidRPr="001834DE">
          <w:rPr>
            <w:webHidden/>
          </w:rPr>
          <w:fldChar w:fldCharType="end"/>
        </w:r>
      </w:hyperlink>
    </w:p>
    <w:p w14:paraId="3D65FF25" w14:textId="2D6E89E2"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274" w:history="1">
        <w:r w:rsidRPr="001834DE">
          <w:rPr>
            <w:rStyle w:val="Hyperlink"/>
          </w:rPr>
          <w:t>3.2.11</w:t>
        </w:r>
        <w:r w:rsidRPr="001834DE">
          <w:rPr>
            <w:rFonts w:eastAsiaTheme="minorEastAsia"/>
            <w:kern w:val="2"/>
            <w:sz w:val="24"/>
            <w:szCs w:val="24"/>
            <w:lang w:eastAsia="en-US"/>
            <w14:ligatures w14:val="standardContextual"/>
          </w:rPr>
          <w:tab/>
        </w:r>
        <w:r w:rsidRPr="001834DE">
          <w:rPr>
            <w:rStyle w:val="Hyperlink"/>
          </w:rPr>
          <w:t>Pharmacy Benefit Administrator Contracting</w:t>
        </w:r>
        <w:r w:rsidRPr="001834DE">
          <w:rPr>
            <w:webHidden/>
          </w:rPr>
          <w:tab/>
        </w:r>
        <w:r w:rsidRPr="001834DE">
          <w:rPr>
            <w:webHidden/>
          </w:rPr>
          <w:fldChar w:fldCharType="begin"/>
        </w:r>
        <w:r w:rsidRPr="001834DE">
          <w:rPr>
            <w:webHidden/>
          </w:rPr>
          <w:instrText xml:space="preserve"> PAGEREF _Toc237956274 \h </w:instrText>
        </w:r>
        <w:r w:rsidRPr="001834DE">
          <w:rPr>
            <w:webHidden/>
          </w:rPr>
        </w:r>
        <w:r w:rsidRPr="001834DE">
          <w:rPr>
            <w:webHidden/>
          </w:rPr>
          <w:fldChar w:fldCharType="separate"/>
        </w:r>
        <w:r w:rsidR="00A37CB8" w:rsidRPr="001834DE">
          <w:rPr>
            <w:webHidden/>
          </w:rPr>
          <w:t>79</w:t>
        </w:r>
        <w:r w:rsidRPr="001834DE">
          <w:rPr>
            <w:webHidden/>
          </w:rPr>
          <w:fldChar w:fldCharType="end"/>
        </w:r>
      </w:hyperlink>
    </w:p>
    <w:p w14:paraId="0CFA0330" w14:textId="12D98E3A"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275" w:history="1">
        <w:r w:rsidRPr="001834DE">
          <w:rPr>
            <w:rStyle w:val="Hyperlink"/>
            <w:lang w:eastAsia="zh-CN"/>
          </w:rPr>
          <w:t>3.2.12</w:t>
        </w:r>
        <w:r w:rsidRPr="001834DE">
          <w:rPr>
            <w:rFonts w:eastAsiaTheme="minorEastAsia"/>
            <w:kern w:val="2"/>
            <w:sz w:val="24"/>
            <w:szCs w:val="24"/>
            <w:lang w:eastAsia="en-US"/>
            <w14:ligatures w14:val="standardContextual"/>
          </w:rPr>
          <w:tab/>
        </w:r>
        <w:r w:rsidRPr="001834DE">
          <w:rPr>
            <w:rStyle w:val="Hyperlink"/>
            <w:lang w:eastAsia="zh-CN"/>
          </w:rPr>
          <w:t>Reserved</w:t>
        </w:r>
        <w:r w:rsidRPr="001834DE">
          <w:rPr>
            <w:webHidden/>
          </w:rPr>
          <w:tab/>
        </w:r>
        <w:r w:rsidRPr="001834DE">
          <w:rPr>
            <w:webHidden/>
          </w:rPr>
          <w:fldChar w:fldCharType="begin"/>
        </w:r>
        <w:r w:rsidRPr="001834DE">
          <w:rPr>
            <w:webHidden/>
          </w:rPr>
          <w:instrText xml:space="preserve"> PAGEREF _Toc237956275 \h </w:instrText>
        </w:r>
        <w:r w:rsidRPr="001834DE">
          <w:rPr>
            <w:webHidden/>
          </w:rPr>
        </w:r>
        <w:r w:rsidRPr="001834DE">
          <w:rPr>
            <w:webHidden/>
          </w:rPr>
          <w:fldChar w:fldCharType="separate"/>
        </w:r>
        <w:r w:rsidR="00A37CB8" w:rsidRPr="001834DE">
          <w:rPr>
            <w:webHidden/>
          </w:rPr>
          <w:t>80</w:t>
        </w:r>
        <w:r w:rsidRPr="001834DE">
          <w:rPr>
            <w:webHidden/>
          </w:rPr>
          <w:fldChar w:fldCharType="end"/>
        </w:r>
      </w:hyperlink>
    </w:p>
    <w:p w14:paraId="6E590C9F" w14:textId="3C4E888F"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76" w:history="1">
        <w:r w:rsidRPr="001834DE">
          <w:rPr>
            <w:rStyle w:val="Hyperlink"/>
            <w:rFonts w:eastAsia="Courier New"/>
            <w:lang w:eastAsia="zh-CN"/>
          </w:rPr>
          <w:t>3.3</w:t>
        </w:r>
        <w:r w:rsidRPr="001834DE">
          <w:rPr>
            <w:rFonts w:eastAsiaTheme="minorEastAsia"/>
            <w:kern w:val="2"/>
            <w:sz w:val="24"/>
            <w:szCs w:val="24"/>
            <w:lang w:eastAsia="en-US"/>
            <w14:ligatures w14:val="standardContextual"/>
          </w:rPr>
          <w:tab/>
        </w:r>
        <w:r w:rsidRPr="001834DE">
          <w:rPr>
            <w:rStyle w:val="Hyperlink"/>
          </w:rPr>
          <w:t>Emergency Services</w:t>
        </w:r>
        <w:r w:rsidRPr="001834DE">
          <w:rPr>
            <w:webHidden/>
          </w:rPr>
          <w:tab/>
        </w:r>
        <w:r w:rsidRPr="001834DE">
          <w:rPr>
            <w:webHidden/>
          </w:rPr>
          <w:fldChar w:fldCharType="begin"/>
        </w:r>
        <w:r w:rsidRPr="001834DE">
          <w:rPr>
            <w:webHidden/>
          </w:rPr>
          <w:instrText xml:space="preserve"> PAGEREF _Toc237956276 \h </w:instrText>
        </w:r>
        <w:r w:rsidRPr="001834DE">
          <w:rPr>
            <w:webHidden/>
          </w:rPr>
        </w:r>
        <w:r w:rsidRPr="001834DE">
          <w:rPr>
            <w:webHidden/>
          </w:rPr>
          <w:fldChar w:fldCharType="separate"/>
        </w:r>
        <w:r w:rsidR="00A37CB8" w:rsidRPr="001834DE">
          <w:rPr>
            <w:webHidden/>
          </w:rPr>
          <w:t>80</w:t>
        </w:r>
        <w:r w:rsidRPr="001834DE">
          <w:rPr>
            <w:webHidden/>
          </w:rPr>
          <w:fldChar w:fldCharType="end"/>
        </w:r>
      </w:hyperlink>
    </w:p>
    <w:p w14:paraId="694614D6" w14:textId="3C1B8509"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77" w:history="1">
        <w:r w:rsidRPr="001834DE">
          <w:rPr>
            <w:rStyle w:val="Hyperlink"/>
          </w:rPr>
          <w:t>3.3.1</w:t>
        </w:r>
        <w:r w:rsidRPr="001834DE">
          <w:rPr>
            <w:rFonts w:eastAsiaTheme="minorEastAsia"/>
            <w:kern w:val="2"/>
            <w:sz w:val="24"/>
            <w:szCs w:val="24"/>
            <w:lang w:eastAsia="en-US"/>
            <w14:ligatures w14:val="standardContextual"/>
          </w:rPr>
          <w:tab/>
        </w:r>
        <w:r w:rsidRPr="001834DE">
          <w:rPr>
            <w:rStyle w:val="Hyperlink"/>
          </w:rPr>
          <w:t>Post-Stabilization Services</w:t>
        </w:r>
        <w:r w:rsidRPr="001834DE">
          <w:rPr>
            <w:webHidden/>
          </w:rPr>
          <w:tab/>
        </w:r>
        <w:r w:rsidRPr="001834DE">
          <w:rPr>
            <w:webHidden/>
          </w:rPr>
          <w:fldChar w:fldCharType="begin"/>
        </w:r>
        <w:r w:rsidRPr="001834DE">
          <w:rPr>
            <w:webHidden/>
          </w:rPr>
          <w:instrText xml:space="preserve"> PAGEREF _Toc237956277 \h </w:instrText>
        </w:r>
        <w:r w:rsidRPr="001834DE">
          <w:rPr>
            <w:webHidden/>
          </w:rPr>
        </w:r>
        <w:r w:rsidRPr="001834DE">
          <w:rPr>
            <w:webHidden/>
          </w:rPr>
          <w:fldChar w:fldCharType="separate"/>
        </w:r>
        <w:r w:rsidR="00A37CB8" w:rsidRPr="001834DE">
          <w:rPr>
            <w:webHidden/>
          </w:rPr>
          <w:t>83</w:t>
        </w:r>
        <w:r w:rsidRPr="001834DE">
          <w:rPr>
            <w:webHidden/>
          </w:rPr>
          <w:fldChar w:fldCharType="end"/>
        </w:r>
      </w:hyperlink>
    </w:p>
    <w:p w14:paraId="409A574B" w14:textId="20B6F834"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78" w:history="1">
        <w:r w:rsidRPr="001834DE">
          <w:rPr>
            <w:rStyle w:val="Hyperlink"/>
          </w:rPr>
          <w:t>3.3.2</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_Toc237956278 \h </w:instrText>
        </w:r>
        <w:r w:rsidRPr="001834DE">
          <w:rPr>
            <w:webHidden/>
          </w:rPr>
        </w:r>
        <w:r w:rsidRPr="001834DE">
          <w:rPr>
            <w:webHidden/>
          </w:rPr>
          <w:fldChar w:fldCharType="separate"/>
        </w:r>
        <w:r w:rsidR="00A37CB8" w:rsidRPr="001834DE">
          <w:rPr>
            <w:webHidden/>
          </w:rPr>
          <w:t>83</w:t>
        </w:r>
        <w:r w:rsidRPr="001834DE">
          <w:rPr>
            <w:webHidden/>
          </w:rPr>
          <w:fldChar w:fldCharType="end"/>
        </w:r>
      </w:hyperlink>
    </w:p>
    <w:p w14:paraId="7C13B441" w14:textId="7D5695D9"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79" w:history="1">
        <w:r w:rsidRPr="001834DE">
          <w:rPr>
            <w:rStyle w:val="Hyperlink"/>
          </w:rPr>
          <w:t>3.4</w:t>
        </w:r>
        <w:r w:rsidRPr="001834DE">
          <w:rPr>
            <w:rFonts w:eastAsiaTheme="minorEastAsia"/>
            <w:kern w:val="2"/>
            <w:sz w:val="24"/>
            <w:szCs w:val="24"/>
            <w:lang w:eastAsia="en-US"/>
            <w14:ligatures w14:val="standardContextual"/>
          </w:rPr>
          <w:tab/>
        </w:r>
        <w:r w:rsidRPr="001834DE">
          <w:rPr>
            <w:rStyle w:val="Hyperlink"/>
          </w:rPr>
          <w:t>Smoking Cessation and Tobacco Dependence Treatment</w:t>
        </w:r>
        <w:r w:rsidRPr="001834DE">
          <w:rPr>
            <w:webHidden/>
          </w:rPr>
          <w:tab/>
        </w:r>
        <w:r w:rsidRPr="001834DE">
          <w:rPr>
            <w:webHidden/>
          </w:rPr>
          <w:fldChar w:fldCharType="begin"/>
        </w:r>
        <w:r w:rsidRPr="001834DE">
          <w:rPr>
            <w:webHidden/>
          </w:rPr>
          <w:instrText xml:space="preserve"> PAGEREF _Toc237956279 \h </w:instrText>
        </w:r>
        <w:r w:rsidRPr="001834DE">
          <w:rPr>
            <w:webHidden/>
          </w:rPr>
        </w:r>
        <w:r w:rsidRPr="001834DE">
          <w:rPr>
            <w:webHidden/>
          </w:rPr>
          <w:fldChar w:fldCharType="separate"/>
        </w:r>
        <w:r w:rsidR="00A37CB8" w:rsidRPr="001834DE">
          <w:rPr>
            <w:webHidden/>
          </w:rPr>
          <w:t>83</w:t>
        </w:r>
        <w:r w:rsidRPr="001834DE">
          <w:rPr>
            <w:webHidden/>
          </w:rPr>
          <w:fldChar w:fldCharType="end"/>
        </w:r>
      </w:hyperlink>
    </w:p>
    <w:p w14:paraId="1AF723EB" w14:textId="5BFE05DC"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80" w:history="1">
        <w:r w:rsidRPr="001834DE">
          <w:rPr>
            <w:rStyle w:val="Hyperlink"/>
          </w:rPr>
          <w:t>3.5</w:t>
        </w:r>
        <w:r w:rsidRPr="001834DE">
          <w:rPr>
            <w:rFonts w:eastAsiaTheme="minorEastAsia"/>
            <w:kern w:val="2"/>
            <w:sz w:val="24"/>
            <w:szCs w:val="24"/>
            <w:lang w:eastAsia="en-US"/>
            <w14:ligatures w14:val="standardContextual"/>
          </w:rPr>
          <w:tab/>
        </w:r>
        <w:r w:rsidRPr="001834DE">
          <w:rPr>
            <w:rStyle w:val="Hyperlink"/>
          </w:rPr>
          <w:t xml:space="preserve">Behavioral </w:t>
        </w:r>
        <w:r w:rsidRPr="001834DE">
          <w:rPr>
            <w:rStyle w:val="Hyperlink"/>
            <w:bCs/>
          </w:rPr>
          <w:t>Health</w:t>
        </w:r>
        <w:r w:rsidRPr="001834DE">
          <w:rPr>
            <w:webHidden/>
          </w:rPr>
          <w:tab/>
        </w:r>
        <w:r w:rsidRPr="001834DE">
          <w:rPr>
            <w:webHidden/>
          </w:rPr>
          <w:fldChar w:fldCharType="begin"/>
        </w:r>
        <w:r w:rsidRPr="001834DE">
          <w:rPr>
            <w:webHidden/>
          </w:rPr>
          <w:instrText xml:space="preserve"> PAGEREF _Toc237956280 \h </w:instrText>
        </w:r>
        <w:r w:rsidRPr="001834DE">
          <w:rPr>
            <w:webHidden/>
          </w:rPr>
        </w:r>
        <w:r w:rsidRPr="001834DE">
          <w:rPr>
            <w:webHidden/>
          </w:rPr>
          <w:fldChar w:fldCharType="separate"/>
        </w:r>
        <w:r w:rsidR="00A37CB8" w:rsidRPr="001834DE">
          <w:rPr>
            <w:webHidden/>
          </w:rPr>
          <w:t>84</w:t>
        </w:r>
        <w:r w:rsidRPr="001834DE">
          <w:rPr>
            <w:webHidden/>
          </w:rPr>
          <w:fldChar w:fldCharType="end"/>
        </w:r>
      </w:hyperlink>
    </w:p>
    <w:p w14:paraId="16299D0E" w14:textId="5229AC5B"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81" w:history="1">
        <w:r w:rsidRPr="001834DE">
          <w:rPr>
            <w:rStyle w:val="Hyperlink"/>
          </w:rPr>
          <w:t>3.5.1</w:t>
        </w:r>
        <w:r w:rsidRPr="001834DE">
          <w:rPr>
            <w:rFonts w:eastAsiaTheme="minorEastAsia"/>
            <w:kern w:val="2"/>
            <w:sz w:val="24"/>
            <w:szCs w:val="24"/>
            <w:lang w:eastAsia="en-US"/>
            <w14:ligatures w14:val="standardContextual"/>
          </w:rPr>
          <w:tab/>
        </w:r>
        <w:r w:rsidRPr="001834DE">
          <w:rPr>
            <w:rStyle w:val="Hyperlink"/>
          </w:rPr>
          <w:t>Behavioral Health Care Services</w:t>
        </w:r>
        <w:r w:rsidRPr="001834DE">
          <w:rPr>
            <w:webHidden/>
          </w:rPr>
          <w:tab/>
        </w:r>
        <w:r w:rsidRPr="001834DE">
          <w:rPr>
            <w:webHidden/>
          </w:rPr>
          <w:fldChar w:fldCharType="begin"/>
        </w:r>
        <w:r w:rsidRPr="001834DE">
          <w:rPr>
            <w:webHidden/>
          </w:rPr>
          <w:instrText xml:space="preserve"> PAGEREF _Toc237956281 \h </w:instrText>
        </w:r>
        <w:r w:rsidRPr="001834DE">
          <w:rPr>
            <w:webHidden/>
          </w:rPr>
        </w:r>
        <w:r w:rsidRPr="001834DE">
          <w:rPr>
            <w:webHidden/>
          </w:rPr>
          <w:fldChar w:fldCharType="separate"/>
        </w:r>
        <w:r w:rsidR="00A37CB8" w:rsidRPr="001834DE">
          <w:rPr>
            <w:webHidden/>
          </w:rPr>
          <w:t>85</w:t>
        </w:r>
        <w:r w:rsidRPr="001834DE">
          <w:rPr>
            <w:webHidden/>
          </w:rPr>
          <w:fldChar w:fldCharType="end"/>
        </w:r>
      </w:hyperlink>
    </w:p>
    <w:p w14:paraId="557ADBC8" w14:textId="1CCDCEA9"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82" w:history="1">
        <w:r w:rsidRPr="001834DE">
          <w:rPr>
            <w:rStyle w:val="Hyperlink"/>
          </w:rPr>
          <w:t>3.5.2</w:t>
        </w:r>
        <w:r w:rsidRPr="001834DE">
          <w:rPr>
            <w:rFonts w:eastAsiaTheme="minorEastAsia"/>
            <w:kern w:val="2"/>
            <w:sz w:val="24"/>
            <w:szCs w:val="24"/>
            <w:lang w:eastAsia="en-US"/>
            <w14:ligatures w14:val="standardContextual"/>
          </w:rPr>
          <w:tab/>
        </w:r>
        <w:r w:rsidRPr="001834DE">
          <w:rPr>
            <w:rStyle w:val="Hyperlink"/>
          </w:rPr>
          <w:t>Behavioral Health Provider Network</w:t>
        </w:r>
        <w:r w:rsidRPr="001834DE">
          <w:rPr>
            <w:webHidden/>
          </w:rPr>
          <w:tab/>
        </w:r>
        <w:r w:rsidRPr="001834DE">
          <w:rPr>
            <w:webHidden/>
          </w:rPr>
          <w:fldChar w:fldCharType="begin"/>
        </w:r>
        <w:r w:rsidRPr="001834DE">
          <w:rPr>
            <w:webHidden/>
          </w:rPr>
          <w:instrText xml:space="preserve"> PAGEREF _Toc237956282 \h </w:instrText>
        </w:r>
        <w:r w:rsidRPr="001834DE">
          <w:rPr>
            <w:webHidden/>
          </w:rPr>
        </w:r>
        <w:r w:rsidRPr="001834DE">
          <w:rPr>
            <w:webHidden/>
          </w:rPr>
          <w:fldChar w:fldCharType="separate"/>
        </w:r>
        <w:r w:rsidR="00A37CB8" w:rsidRPr="001834DE">
          <w:rPr>
            <w:webHidden/>
          </w:rPr>
          <w:t>86</w:t>
        </w:r>
        <w:r w:rsidRPr="001834DE">
          <w:rPr>
            <w:webHidden/>
          </w:rPr>
          <w:fldChar w:fldCharType="end"/>
        </w:r>
      </w:hyperlink>
    </w:p>
    <w:p w14:paraId="654E5C40" w14:textId="6D8DBAAC"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83" w:history="1">
        <w:r w:rsidRPr="001834DE">
          <w:rPr>
            <w:rStyle w:val="Hyperlink"/>
          </w:rPr>
          <w:t>3.5.3</w:t>
        </w:r>
        <w:r w:rsidRPr="001834DE">
          <w:rPr>
            <w:rFonts w:eastAsiaTheme="minorEastAsia"/>
            <w:kern w:val="2"/>
            <w:sz w:val="24"/>
            <w:szCs w:val="24"/>
            <w:lang w:eastAsia="en-US"/>
            <w14:ligatures w14:val="standardContextual"/>
          </w:rPr>
          <w:tab/>
        </w:r>
        <w:r w:rsidRPr="001834DE">
          <w:rPr>
            <w:rStyle w:val="Hyperlink"/>
          </w:rPr>
          <w:t>Behavioral Health Integration and Information Exchange</w:t>
        </w:r>
        <w:r w:rsidRPr="001834DE">
          <w:rPr>
            <w:webHidden/>
          </w:rPr>
          <w:tab/>
        </w:r>
        <w:r w:rsidRPr="001834DE">
          <w:rPr>
            <w:webHidden/>
          </w:rPr>
          <w:fldChar w:fldCharType="begin"/>
        </w:r>
        <w:r w:rsidRPr="001834DE">
          <w:rPr>
            <w:webHidden/>
          </w:rPr>
          <w:instrText xml:space="preserve"> PAGEREF _Toc237956283 \h </w:instrText>
        </w:r>
        <w:r w:rsidRPr="001834DE">
          <w:rPr>
            <w:webHidden/>
          </w:rPr>
        </w:r>
        <w:r w:rsidRPr="001834DE">
          <w:rPr>
            <w:webHidden/>
          </w:rPr>
          <w:fldChar w:fldCharType="separate"/>
        </w:r>
        <w:r w:rsidR="00A37CB8" w:rsidRPr="001834DE">
          <w:rPr>
            <w:webHidden/>
          </w:rPr>
          <w:t>87</w:t>
        </w:r>
        <w:r w:rsidRPr="001834DE">
          <w:rPr>
            <w:webHidden/>
          </w:rPr>
          <w:fldChar w:fldCharType="end"/>
        </w:r>
      </w:hyperlink>
    </w:p>
    <w:p w14:paraId="0A35DFDD" w14:textId="219FEE26"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84" w:history="1">
        <w:r w:rsidRPr="001834DE">
          <w:rPr>
            <w:rStyle w:val="Hyperlink"/>
          </w:rPr>
          <w:t>3.5.4</w:t>
        </w:r>
        <w:r w:rsidRPr="001834DE">
          <w:rPr>
            <w:rFonts w:eastAsiaTheme="minorEastAsia"/>
            <w:kern w:val="2"/>
            <w:sz w:val="24"/>
            <w:szCs w:val="24"/>
            <w:lang w:eastAsia="en-US"/>
            <w14:ligatures w14:val="standardContextual"/>
          </w:rPr>
          <w:tab/>
        </w:r>
        <w:r w:rsidRPr="001834DE">
          <w:rPr>
            <w:rStyle w:val="Hyperlink"/>
          </w:rPr>
          <w:t>Institution for Mental Disease (IMD)</w:t>
        </w:r>
        <w:r w:rsidRPr="001834DE">
          <w:rPr>
            <w:webHidden/>
          </w:rPr>
          <w:tab/>
        </w:r>
        <w:r w:rsidRPr="001834DE">
          <w:rPr>
            <w:webHidden/>
          </w:rPr>
          <w:fldChar w:fldCharType="begin"/>
        </w:r>
        <w:r w:rsidRPr="001834DE">
          <w:rPr>
            <w:webHidden/>
          </w:rPr>
          <w:instrText xml:space="preserve"> PAGEREF _Toc237956284 \h </w:instrText>
        </w:r>
        <w:r w:rsidRPr="001834DE">
          <w:rPr>
            <w:webHidden/>
          </w:rPr>
        </w:r>
        <w:r w:rsidRPr="001834DE">
          <w:rPr>
            <w:webHidden/>
          </w:rPr>
          <w:fldChar w:fldCharType="separate"/>
        </w:r>
        <w:r w:rsidR="00A37CB8" w:rsidRPr="001834DE">
          <w:rPr>
            <w:webHidden/>
          </w:rPr>
          <w:t>89</w:t>
        </w:r>
        <w:r w:rsidRPr="001834DE">
          <w:rPr>
            <w:webHidden/>
          </w:rPr>
          <w:fldChar w:fldCharType="end"/>
        </w:r>
      </w:hyperlink>
    </w:p>
    <w:p w14:paraId="4FD9E83E" w14:textId="08F24263"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85" w:history="1">
        <w:r w:rsidRPr="001834DE">
          <w:rPr>
            <w:rStyle w:val="Hyperlink"/>
          </w:rPr>
          <w:t>3.5.5</w:t>
        </w:r>
        <w:r w:rsidRPr="001834DE">
          <w:rPr>
            <w:rFonts w:eastAsiaTheme="minorEastAsia"/>
            <w:kern w:val="2"/>
            <w:sz w:val="24"/>
            <w:szCs w:val="24"/>
            <w:lang w:eastAsia="en-US"/>
            <w14:ligatures w14:val="standardContextual"/>
          </w:rPr>
          <w:tab/>
        </w:r>
        <w:r w:rsidRPr="001834DE">
          <w:rPr>
            <w:rStyle w:val="Hyperlink"/>
            <w:lang w:eastAsia="en-US"/>
          </w:rPr>
          <w:t>Carved-in Behavioral Health Services</w:t>
        </w:r>
        <w:r w:rsidRPr="001834DE">
          <w:rPr>
            <w:webHidden/>
          </w:rPr>
          <w:tab/>
        </w:r>
        <w:r w:rsidRPr="001834DE">
          <w:rPr>
            <w:webHidden/>
          </w:rPr>
          <w:fldChar w:fldCharType="begin"/>
        </w:r>
        <w:r w:rsidRPr="001834DE">
          <w:rPr>
            <w:webHidden/>
          </w:rPr>
          <w:instrText xml:space="preserve"> PAGEREF _Toc237956285 \h </w:instrText>
        </w:r>
        <w:r w:rsidRPr="001834DE">
          <w:rPr>
            <w:webHidden/>
          </w:rPr>
        </w:r>
        <w:r w:rsidRPr="001834DE">
          <w:rPr>
            <w:webHidden/>
          </w:rPr>
          <w:fldChar w:fldCharType="separate"/>
        </w:r>
        <w:r w:rsidR="00A37CB8" w:rsidRPr="001834DE">
          <w:rPr>
            <w:webHidden/>
          </w:rPr>
          <w:t>90</w:t>
        </w:r>
        <w:r w:rsidRPr="001834DE">
          <w:rPr>
            <w:webHidden/>
          </w:rPr>
          <w:fldChar w:fldCharType="end"/>
        </w:r>
      </w:hyperlink>
    </w:p>
    <w:p w14:paraId="75AF6CE2" w14:textId="679AFAED"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86" w:history="1">
        <w:r w:rsidRPr="001834DE">
          <w:rPr>
            <w:rStyle w:val="Hyperlink"/>
          </w:rPr>
          <w:t>3.6</w:t>
        </w:r>
        <w:r w:rsidRPr="001834DE">
          <w:rPr>
            <w:rFonts w:eastAsiaTheme="minorEastAsia"/>
            <w:kern w:val="2"/>
            <w:sz w:val="24"/>
            <w:szCs w:val="24"/>
            <w:lang w:eastAsia="en-US"/>
            <w14:ligatures w14:val="standardContextual"/>
          </w:rPr>
          <w:tab/>
        </w:r>
        <w:r w:rsidRPr="001834DE">
          <w:rPr>
            <w:rStyle w:val="Hyperlink"/>
          </w:rPr>
          <w:t>Prevention and Wellness</w:t>
        </w:r>
        <w:r w:rsidRPr="001834DE">
          <w:rPr>
            <w:webHidden/>
          </w:rPr>
          <w:tab/>
        </w:r>
        <w:r w:rsidRPr="001834DE">
          <w:rPr>
            <w:webHidden/>
          </w:rPr>
          <w:fldChar w:fldCharType="begin"/>
        </w:r>
        <w:r w:rsidRPr="001834DE">
          <w:rPr>
            <w:webHidden/>
          </w:rPr>
          <w:instrText xml:space="preserve"> PAGEREF _Toc237956286 \h </w:instrText>
        </w:r>
        <w:r w:rsidRPr="001834DE">
          <w:rPr>
            <w:webHidden/>
          </w:rPr>
        </w:r>
        <w:r w:rsidRPr="001834DE">
          <w:rPr>
            <w:webHidden/>
          </w:rPr>
          <w:fldChar w:fldCharType="separate"/>
        </w:r>
        <w:r w:rsidR="00A37CB8" w:rsidRPr="001834DE">
          <w:rPr>
            <w:webHidden/>
          </w:rPr>
          <w:t>91</w:t>
        </w:r>
        <w:r w:rsidRPr="001834DE">
          <w:rPr>
            <w:webHidden/>
          </w:rPr>
          <w:fldChar w:fldCharType="end"/>
        </w:r>
      </w:hyperlink>
    </w:p>
    <w:p w14:paraId="65F11C8D" w14:textId="7DAAD24A"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87" w:history="1">
        <w:r w:rsidRPr="001834DE">
          <w:rPr>
            <w:rStyle w:val="Hyperlink"/>
          </w:rPr>
          <w:t>3.6.1</w:t>
        </w:r>
        <w:r w:rsidRPr="001834DE">
          <w:rPr>
            <w:rFonts w:eastAsiaTheme="minorEastAsia"/>
            <w:kern w:val="2"/>
            <w:sz w:val="24"/>
            <w:szCs w:val="24"/>
            <w:lang w:eastAsia="en-US"/>
            <w14:ligatures w14:val="standardContextual"/>
          </w:rPr>
          <w:tab/>
        </w:r>
        <w:r w:rsidRPr="001834DE">
          <w:rPr>
            <w:rStyle w:val="Hyperlink"/>
          </w:rPr>
          <w:t>Prevention and Wellness Plan</w:t>
        </w:r>
        <w:r w:rsidRPr="001834DE">
          <w:rPr>
            <w:webHidden/>
          </w:rPr>
          <w:tab/>
        </w:r>
        <w:r w:rsidRPr="001834DE">
          <w:rPr>
            <w:webHidden/>
          </w:rPr>
          <w:fldChar w:fldCharType="begin"/>
        </w:r>
        <w:r w:rsidRPr="001834DE">
          <w:rPr>
            <w:webHidden/>
          </w:rPr>
          <w:instrText xml:space="preserve"> PAGEREF _Toc237956287 \h </w:instrText>
        </w:r>
        <w:r w:rsidRPr="001834DE">
          <w:rPr>
            <w:webHidden/>
          </w:rPr>
        </w:r>
        <w:r w:rsidRPr="001834DE">
          <w:rPr>
            <w:webHidden/>
          </w:rPr>
          <w:fldChar w:fldCharType="separate"/>
        </w:r>
        <w:r w:rsidR="00A37CB8" w:rsidRPr="001834DE">
          <w:rPr>
            <w:webHidden/>
          </w:rPr>
          <w:t>91</w:t>
        </w:r>
        <w:r w:rsidRPr="001834DE">
          <w:rPr>
            <w:webHidden/>
          </w:rPr>
          <w:fldChar w:fldCharType="end"/>
        </w:r>
      </w:hyperlink>
    </w:p>
    <w:p w14:paraId="6DE13033" w14:textId="11AEB4DA"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288" w:history="1">
        <w:r w:rsidRPr="001834DE">
          <w:rPr>
            <w:rStyle w:val="Hyperlink"/>
          </w:rPr>
          <w:t>3.6.2</w:t>
        </w:r>
        <w:r w:rsidRPr="001834DE">
          <w:rPr>
            <w:rFonts w:eastAsiaTheme="minorEastAsia"/>
            <w:kern w:val="2"/>
            <w:sz w:val="24"/>
            <w:szCs w:val="24"/>
            <w:lang w:eastAsia="en-US"/>
            <w14:ligatures w14:val="standardContextual"/>
          </w:rPr>
          <w:tab/>
        </w:r>
        <w:r w:rsidRPr="001834DE">
          <w:rPr>
            <w:rStyle w:val="Hyperlink"/>
          </w:rPr>
          <w:t>Prevention and Wellness Program</w:t>
        </w:r>
        <w:r w:rsidRPr="001834DE">
          <w:rPr>
            <w:webHidden/>
          </w:rPr>
          <w:tab/>
        </w:r>
        <w:r w:rsidRPr="001834DE">
          <w:rPr>
            <w:webHidden/>
          </w:rPr>
          <w:fldChar w:fldCharType="begin"/>
        </w:r>
        <w:r w:rsidRPr="001834DE">
          <w:rPr>
            <w:webHidden/>
          </w:rPr>
          <w:instrText xml:space="preserve"> PAGEREF _Toc237956288 \h </w:instrText>
        </w:r>
        <w:r w:rsidRPr="001834DE">
          <w:rPr>
            <w:webHidden/>
          </w:rPr>
        </w:r>
        <w:r w:rsidRPr="001834DE">
          <w:rPr>
            <w:webHidden/>
          </w:rPr>
          <w:fldChar w:fldCharType="separate"/>
        </w:r>
        <w:r w:rsidR="00A37CB8" w:rsidRPr="001834DE">
          <w:rPr>
            <w:webHidden/>
          </w:rPr>
          <w:t>92</w:t>
        </w:r>
        <w:r w:rsidRPr="001834DE">
          <w:rPr>
            <w:webHidden/>
          </w:rPr>
          <w:fldChar w:fldCharType="end"/>
        </w:r>
      </w:hyperlink>
    </w:p>
    <w:p w14:paraId="730312B4" w14:textId="3CDD025C"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89" w:history="1">
        <w:r w:rsidRPr="001834DE">
          <w:rPr>
            <w:rStyle w:val="Hyperlink"/>
          </w:rPr>
          <w:t>3.7</w:t>
        </w:r>
        <w:r w:rsidRPr="001834DE">
          <w:rPr>
            <w:rFonts w:eastAsiaTheme="minorEastAsia"/>
            <w:kern w:val="2"/>
            <w:sz w:val="24"/>
            <w:szCs w:val="24"/>
            <w:lang w:eastAsia="en-US"/>
            <w14:ligatures w14:val="standardContextual"/>
          </w:rPr>
          <w:tab/>
        </w:r>
        <w:r w:rsidRPr="001834DE">
          <w:rPr>
            <w:rStyle w:val="Hyperlink"/>
          </w:rPr>
          <w:t>Nursing Facility</w:t>
        </w:r>
        <w:r w:rsidRPr="001834DE">
          <w:rPr>
            <w:webHidden/>
          </w:rPr>
          <w:tab/>
        </w:r>
        <w:r w:rsidRPr="001834DE">
          <w:rPr>
            <w:webHidden/>
          </w:rPr>
          <w:fldChar w:fldCharType="begin"/>
        </w:r>
        <w:r w:rsidRPr="001834DE">
          <w:rPr>
            <w:webHidden/>
          </w:rPr>
          <w:instrText xml:space="preserve"> PAGEREF _Toc237956289 \h </w:instrText>
        </w:r>
        <w:r w:rsidRPr="001834DE">
          <w:rPr>
            <w:webHidden/>
          </w:rPr>
        </w:r>
        <w:r w:rsidRPr="001834DE">
          <w:rPr>
            <w:webHidden/>
          </w:rPr>
          <w:fldChar w:fldCharType="separate"/>
        </w:r>
        <w:r w:rsidR="00A37CB8" w:rsidRPr="001834DE">
          <w:rPr>
            <w:webHidden/>
          </w:rPr>
          <w:t>93</w:t>
        </w:r>
        <w:r w:rsidRPr="001834DE">
          <w:rPr>
            <w:webHidden/>
          </w:rPr>
          <w:fldChar w:fldCharType="end"/>
        </w:r>
      </w:hyperlink>
    </w:p>
    <w:p w14:paraId="57F17F19" w14:textId="21E63BCF"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90" w:history="1">
        <w:r w:rsidRPr="001834DE">
          <w:rPr>
            <w:rStyle w:val="Hyperlink"/>
          </w:rPr>
          <w:t>3.8</w:t>
        </w:r>
        <w:r w:rsidRPr="001834DE">
          <w:rPr>
            <w:rFonts w:eastAsiaTheme="minorEastAsia"/>
            <w:kern w:val="2"/>
            <w:sz w:val="24"/>
            <w:szCs w:val="24"/>
            <w:lang w:eastAsia="en-US"/>
            <w14:ligatures w14:val="standardContextual"/>
          </w:rPr>
          <w:tab/>
        </w:r>
        <w:r w:rsidRPr="001834DE">
          <w:rPr>
            <w:rStyle w:val="Hyperlink"/>
          </w:rPr>
          <w:t>Home and Community Based Services (HCBS)</w:t>
        </w:r>
        <w:r w:rsidRPr="001834DE">
          <w:rPr>
            <w:webHidden/>
          </w:rPr>
          <w:tab/>
        </w:r>
        <w:r w:rsidRPr="001834DE">
          <w:rPr>
            <w:webHidden/>
          </w:rPr>
          <w:fldChar w:fldCharType="begin"/>
        </w:r>
        <w:r w:rsidRPr="001834DE">
          <w:rPr>
            <w:webHidden/>
          </w:rPr>
          <w:instrText xml:space="preserve"> PAGEREF _Toc237956290 \h </w:instrText>
        </w:r>
        <w:r w:rsidRPr="001834DE">
          <w:rPr>
            <w:webHidden/>
          </w:rPr>
        </w:r>
        <w:r w:rsidRPr="001834DE">
          <w:rPr>
            <w:webHidden/>
          </w:rPr>
          <w:fldChar w:fldCharType="separate"/>
        </w:r>
        <w:r w:rsidR="00A37CB8" w:rsidRPr="001834DE">
          <w:rPr>
            <w:webHidden/>
          </w:rPr>
          <w:t>93</w:t>
        </w:r>
        <w:r w:rsidRPr="001834DE">
          <w:rPr>
            <w:webHidden/>
          </w:rPr>
          <w:fldChar w:fldCharType="end"/>
        </w:r>
      </w:hyperlink>
    </w:p>
    <w:p w14:paraId="66A5B7B9" w14:textId="454C7499"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291" w:history="1">
        <w:r w:rsidRPr="001834DE">
          <w:rPr>
            <w:rStyle w:val="Hyperlink"/>
          </w:rPr>
          <w:t>3.9</w:t>
        </w:r>
        <w:r w:rsidRPr="001834DE">
          <w:rPr>
            <w:rFonts w:eastAsiaTheme="minorEastAsia"/>
            <w:kern w:val="2"/>
            <w:sz w:val="24"/>
            <w:szCs w:val="24"/>
            <w:lang w:eastAsia="en-US"/>
            <w14:ligatures w14:val="standardContextual"/>
          </w:rPr>
          <w:tab/>
        </w:r>
        <w:r w:rsidRPr="001834DE">
          <w:rPr>
            <w:rStyle w:val="Hyperlink"/>
          </w:rPr>
          <w:t>Self-Directed Services</w:t>
        </w:r>
        <w:r w:rsidRPr="001834DE">
          <w:rPr>
            <w:webHidden/>
          </w:rPr>
          <w:tab/>
        </w:r>
        <w:r w:rsidRPr="001834DE">
          <w:rPr>
            <w:webHidden/>
          </w:rPr>
          <w:fldChar w:fldCharType="begin"/>
        </w:r>
        <w:r w:rsidRPr="001834DE">
          <w:rPr>
            <w:webHidden/>
          </w:rPr>
          <w:instrText xml:space="preserve"> PAGEREF _Toc237956291 \h </w:instrText>
        </w:r>
        <w:r w:rsidRPr="001834DE">
          <w:rPr>
            <w:webHidden/>
          </w:rPr>
        </w:r>
        <w:r w:rsidRPr="001834DE">
          <w:rPr>
            <w:webHidden/>
          </w:rPr>
          <w:fldChar w:fldCharType="separate"/>
        </w:r>
        <w:r w:rsidR="00A37CB8" w:rsidRPr="001834DE">
          <w:rPr>
            <w:webHidden/>
          </w:rPr>
          <w:t>93</w:t>
        </w:r>
        <w:r w:rsidRPr="001834DE">
          <w:rPr>
            <w:webHidden/>
          </w:rPr>
          <w:fldChar w:fldCharType="end"/>
        </w:r>
      </w:hyperlink>
    </w:p>
    <w:p w14:paraId="7E8625A5" w14:textId="1B1F654D"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92" w:history="1">
        <w:r w:rsidRPr="001834DE">
          <w:rPr>
            <w:rStyle w:val="Hyperlink"/>
          </w:rPr>
          <w:t>3.10</w:t>
        </w:r>
        <w:r w:rsidRPr="001834DE">
          <w:rPr>
            <w:rFonts w:eastAsiaTheme="minorEastAsia"/>
            <w:kern w:val="2"/>
            <w:sz w:val="24"/>
            <w:szCs w:val="24"/>
            <w:lang w:eastAsia="en-US"/>
            <w14:ligatures w14:val="standardContextual"/>
          </w:rPr>
          <w:tab/>
        </w:r>
        <w:r w:rsidRPr="001834DE">
          <w:rPr>
            <w:rStyle w:val="Hyperlink"/>
          </w:rPr>
          <w:t>Informal Caregiver Support</w:t>
        </w:r>
        <w:r w:rsidRPr="001834DE">
          <w:rPr>
            <w:webHidden/>
          </w:rPr>
          <w:tab/>
        </w:r>
        <w:r w:rsidRPr="001834DE">
          <w:rPr>
            <w:webHidden/>
          </w:rPr>
          <w:fldChar w:fldCharType="begin"/>
        </w:r>
        <w:r w:rsidRPr="001834DE">
          <w:rPr>
            <w:webHidden/>
          </w:rPr>
          <w:instrText xml:space="preserve"> PAGEREF _Toc237956292 \h </w:instrText>
        </w:r>
        <w:r w:rsidRPr="001834DE">
          <w:rPr>
            <w:webHidden/>
          </w:rPr>
        </w:r>
        <w:r w:rsidRPr="001834DE">
          <w:rPr>
            <w:webHidden/>
          </w:rPr>
          <w:fldChar w:fldCharType="separate"/>
        </w:r>
        <w:r w:rsidR="00A37CB8" w:rsidRPr="001834DE">
          <w:rPr>
            <w:webHidden/>
          </w:rPr>
          <w:t>94</w:t>
        </w:r>
        <w:r w:rsidRPr="001834DE">
          <w:rPr>
            <w:webHidden/>
          </w:rPr>
          <w:fldChar w:fldCharType="end"/>
        </w:r>
      </w:hyperlink>
    </w:p>
    <w:p w14:paraId="7B5F2B4A" w14:textId="42B77B1C"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93" w:history="1">
        <w:r w:rsidRPr="001834DE">
          <w:rPr>
            <w:rStyle w:val="Hyperlink"/>
          </w:rPr>
          <w:t>3.11</w:t>
        </w:r>
        <w:r w:rsidRPr="001834DE">
          <w:rPr>
            <w:rFonts w:eastAsiaTheme="minorEastAsia"/>
            <w:kern w:val="2"/>
            <w:sz w:val="24"/>
            <w:szCs w:val="24"/>
            <w:lang w:eastAsia="en-US"/>
            <w14:ligatures w14:val="standardContextual"/>
          </w:rPr>
          <w:tab/>
        </w:r>
        <w:r w:rsidRPr="001834DE">
          <w:rPr>
            <w:rStyle w:val="Hyperlink"/>
          </w:rPr>
          <w:t>Housing</w:t>
        </w:r>
        <w:r w:rsidRPr="001834DE">
          <w:rPr>
            <w:webHidden/>
          </w:rPr>
          <w:tab/>
        </w:r>
        <w:r w:rsidRPr="001834DE">
          <w:rPr>
            <w:webHidden/>
          </w:rPr>
          <w:fldChar w:fldCharType="begin"/>
        </w:r>
        <w:r w:rsidRPr="001834DE">
          <w:rPr>
            <w:webHidden/>
          </w:rPr>
          <w:instrText xml:space="preserve"> PAGEREF _Toc237956293 \h </w:instrText>
        </w:r>
        <w:r w:rsidRPr="001834DE">
          <w:rPr>
            <w:webHidden/>
          </w:rPr>
        </w:r>
        <w:r w:rsidRPr="001834DE">
          <w:rPr>
            <w:webHidden/>
          </w:rPr>
          <w:fldChar w:fldCharType="separate"/>
        </w:r>
        <w:r w:rsidR="00A37CB8" w:rsidRPr="001834DE">
          <w:rPr>
            <w:webHidden/>
          </w:rPr>
          <w:t>95</w:t>
        </w:r>
        <w:r w:rsidRPr="001834DE">
          <w:rPr>
            <w:webHidden/>
          </w:rPr>
          <w:fldChar w:fldCharType="end"/>
        </w:r>
      </w:hyperlink>
    </w:p>
    <w:p w14:paraId="0D0CBBEF" w14:textId="5674F9D9"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94" w:history="1">
        <w:r w:rsidRPr="001834DE">
          <w:rPr>
            <w:rStyle w:val="Hyperlink"/>
          </w:rPr>
          <w:t>3.12</w:t>
        </w:r>
        <w:r w:rsidRPr="001834DE">
          <w:rPr>
            <w:rFonts w:eastAsiaTheme="minorEastAsia"/>
            <w:kern w:val="2"/>
            <w:sz w:val="24"/>
            <w:szCs w:val="24"/>
            <w:lang w:eastAsia="en-US"/>
            <w14:ligatures w14:val="standardContextual"/>
          </w:rPr>
          <w:tab/>
        </w:r>
        <w:r w:rsidRPr="001834DE">
          <w:rPr>
            <w:rStyle w:val="Hyperlink"/>
          </w:rPr>
          <w:t>Medical Equipment</w:t>
        </w:r>
        <w:r w:rsidRPr="001834DE">
          <w:rPr>
            <w:webHidden/>
          </w:rPr>
          <w:tab/>
        </w:r>
        <w:r w:rsidRPr="001834DE">
          <w:rPr>
            <w:webHidden/>
          </w:rPr>
          <w:fldChar w:fldCharType="begin"/>
        </w:r>
        <w:r w:rsidRPr="001834DE">
          <w:rPr>
            <w:webHidden/>
          </w:rPr>
          <w:instrText xml:space="preserve"> PAGEREF _Toc237956294 \h </w:instrText>
        </w:r>
        <w:r w:rsidRPr="001834DE">
          <w:rPr>
            <w:webHidden/>
          </w:rPr>
        </w:r>
        <w:r w:rsidRPr="001834DE">
          <w:rPr>
            <w:webHidden/>
          </w:rPr>
          <w:fldChar w:fldCharType="separate"/>
        </w:r>
        <w:r w:rsidR="00A37CB8" w:rsidRPr="001834DE">
          <w:rPr>
            <w:webHidden/>
          </w:rPr>
          <w:t>95</w:t>
        </w:r>
        <w:r w:rsidRPr="001834DE">
          <w:rPr>
            <w:webHidden/>
          </w:rPr>
          <w:fldChar w:fldCharType="end"/>
        </w:r>
      </w:hyperlink>
    </w:p>
    <w:p w14:paraId="3C9271A7" w14:textId="2D78BDF6"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95" w:history="1">
        <w:r w:rsidRPr="001834DE">
          <w:rPr>
            <w:rStyle w:val="Hyperlink"/>
          </w:rPr>
          <w:t>3.13</w:t>
        </w:r>
        <w:r w:rsidRPr="001834DE">
          <w:rPr>
            <w:rFonts w:eastAsiaTheme="minorEastAsia"/>
            <w:kern w:val="2"/>
            <w:sz w:val="24"/>
            <w:szCs w:val="24"/>
            <w:lang w:eastAsia="en-US"/>
            <w14:ligatures w14:val="standardContextual"/>
          </w:rPr>
          <w:tab/>
        </w:r>
        <w:r w:rsidRPr="001834DE">
          <w:rPr>
            <w:rStyle w:val="Hyperlink"/>
          </w:rPr>
          <w:t>Opioid Treatment Program (OTP)</w:t>
        </w:r>
        <w:r w:rsidRPr="001834DE">
          <w:rPr>
            <w:webHidden/>
          </w:rPr>
          <w:tab/>
        </w:r>
        <w:r w:rsidRPr="001834DE">
          <w:rPr>
            <w:webHidden/>
          </w:rPr>
          <w:fldChar w:fldCharType="begin"/>
        </w:r>
        <w:r w:rsidRPr="001834DE">
          <w:rPr>
            <w:webHidden/>
          </w:rPr>
          <w:instrText xml:space="preserve"> PAGEREF _Toc237956295 \h </w:instrText>
        </w:r>
        <w:r w:rsidRPr="001834DE">
          <w:rPr>
            <w:webHidden/>
          </w:rPr>
        </w:r>
        <w:r w:rsidRPr="001834DE">
          <w:rPr>
            <w:webHidden/>
          </w:rPr>
          <w:fldChar w:fldCharType="separate"/>
        </w:r>
        <w:r w:rsidR="00A37CB8" w:rsidRPr="001834DE">
          <w:rPr>
            <w:webHidden/>
          </w:rPr>
          <w:t>96</w:t>
        </w:r>
        <w:r w:rsidRPr="001834DE">
          <w:rPr>
            <w:webHidden/>
          </w:rPr>
          <w:fldChar w:fldCharType="end"/>
        </w:r>
      </w:hyperlink>
    </w:p>
    <w:p w14:paraId="591EE57D" w14:textId="19889E85"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96" w:history="1">
        <w:r w:rsidRPr="001834DE">
          <w:rPr>
            <w:rStyle w:val="Hyperlink"/>
          </w:rPr>
          <w:t>3.14</w:t>
        </w:r>
        <w:r w:rsidRPr="001834DE">
          <w:rPr>
            <w:rFonts w:eastAsiaTheme="minorEastAsia"/>
            <w:kern w:val="2"/>
            <w:sz w:val="24"/>
            <w:szCs w:val="24"/>
            <w:lang w:eastAsia="en-US"/>
            <w14:ligatures w14:val="standardContextual"/>
          </w:rPr>
          <w:tab/>
        </w:r>
        <w:r w:rsidRPr="001834DE">
          <w:rPr>
            <w:rStyle w:val="Hyperlink"/>
          </w:rPr>
          <w:t>Dental Services</w:t>
        </w:r>
        <w:r w:rsidRPr="001834DE">
          <w:rPr>
            <w:webHidden/>
          </w:rPr>
          <w:tab/>
        </w:r>
        <w:r w:rsidRPr="001834DE">
          <w:rPr>
            <w:webHidden/>
          </w:rPr>
          <w:fldChar w:fldCharType="begin"/>
        </w:r>
        <w:r w:rsidRPr="001834DE">
          <w:rPr>
            <w:webHidden/>
          </w:rPr>
          <w:instrText xml:space="preserve"> PAGEREF _Toc237956296 \h </w:instrText>
        </w:r>
        <w:r w:rsidRPr="001834DE">
          <w:rPr>
            <w:webHidden/>
          </w:rPr>
        </w:r>
        <w:r w:rsidRPr="001834DE">
          <w:rPr>
            <w:webHidden/>
          </w:rPr>
          <w:fldChar w:fldCharType="separate"/>
        </w:r>
        <w:r w:rsidR="00A37CB8" w:rsidRPr="001834DE">
          <w:rPr>
            <w:webHidden/>
          </w:rPr>
          <w:t>97</w:t>
        </w:r>
        <w:r w:rsidRPr="001834DE">
          <w:rPr>
            <w:webHidden/>
          </w:rPr>
          <w:fldChar w:fldCharType="end"/>
        </w:r>
      </w:hyperlink>
    </w:p>
    <w:p w14:paraId="1156D3BD" w14:textId="11F16F37"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297" w:history="1">
        <w:r w:rsidRPr="001834DE">
          <w:rPr>
            <w:rStyle w:val="Hyperlink"/>
            <w:rFonts w:eastAsia="Verdana"/>
          </w:rPr>
          <w:t>3.15</w:t>
        </w:r>
        <w:r w:rsidRPr="001834DE">
          <w:rPr>
            <w:rFonts w:eastAsiaTheme="minorEastAsia"/>
            <w:kern w:val="2"/>
            <w:sz w:val="24"/>
            <w:szCs w:val="24"/>
            <w:lang w:eastAsia="en-US"/>
            <w14:ligatures w14:val="standardContextual"/>
          </w:rPr>
          <w:tab/>
        </w:r>
        <w:r w:rsidRPr="001834DE">
          <w:rPr>
            <w:rStyle w:val="Hyperlink"/>
          </w:rPr>
          <w:t>Non-Emergency Medical Transportation Services</w:t>
        </w:r>
        <w:r w:rsidRPr="001834DE">
          <w:rPr>
            <w:webHidden/>
          </w:rPr>
          <w:tab/>
        </w:r>
        <w:r w:rsidRPr="001834DE">
          <w:rPr>
            <w:webHidden/>
          </w:rPr>
          <w:fldChar w:fldCharType="begin"/>
        </w:r>
        <w:r w:rsidRPr="001834DE">
          <w:rPr>
            <w:webHidden/>
          </w:rPr>
          <w:instrText xml:space="preserve"> PAGEREF _Toc237956297 \h </w:instrText>
        </w:r>
        <w:r w:rsidRPr="001834DE">
          <w:rPr>
            <w:webHidden/>
          </w:rPr>
        </w:r>
        <w:r w:rsidRPr="001834DE">
          <w:rPr>
            <w:webHidden/>
          </w:rPr>
          <w:fldChar w:fldCharType="separate"/>
        </w:r>
        <w:r w:rsidR="00A37CB8" w:rsidRPr="001834DE">
          <w:rPr>
            <w:webHidden/>
          </w:rPr>
          <w:t>97</w:t>
        </w:r>
        <w:r w:rsidRPr="001834DE">
          <w:rPr>
            <w:webHidden/>
          </w:rPr>
          <w:fldChar w:fldCharType="end"/>
        </w:r>
      </w:hyperlink>
    </w:p>
    <w:p w14:paraId="4B05BFA5" w14:textId="64DE621B"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298" w:history="1">
        <w:r w:rsidRPr="001834DE">
          <w:rPr>
            <w:rStyle w:val="Hyperlink"/>
          </w:rPr>
          <w:t>3.15.1</w:t>
        </w:r>
        <w:r w:rsidRPr="001834DE">
          <w:rPr>
            <w:rFonts w:eastAsiaTheme="minorEastAsia"/>
            <w:kern w:val="2"/>
            <w:sz w:val="24"/>
            <w:szCs w:val="24"/>
            <w:lang w:eastAsia="en-US"/>
            <w14:ligatures w14:val="standardContextual"/>
          </w:rPr>
          <w:tab/>
        </w:r>
        <w:r w:rsidRPr="001834DE">
          <w:rPr>
            <w:rStyle w:val="Hyperlink"/>
          </w:rPr>
          <w:t>NEMT Communications</w:t>
        </w:r>
        <w:r w:rsidRPr="001834DE">
          <w:rPr>
            <w:webHidden/>
          </w:rPr>
          <w:tab/>
        </w:r>
        <w:r w:rsidRPr="001834DE">
          <w:rPr>
            <w:webHidden/>
          </w:rPr>
          <w:fldChar w:fldCharType="begin"/>
        </w:r>
        <w:r w:rsidRPr="001834DE">
          <w:rPr>
            <w:webHidden/>
          </w:rPr>
          <w:instrText xml:space="preserve"> PAGEREF _Toc237956298 \h </w:instrText>
        </w:r>
        <w:r w:rsidRPr="001834DE">
          <w:rPr>
            <w:webHidden/>
          </w:rPr>
        </w:r>
        <w:r w:rsidRPr="001834DE">
          <w:rPr>
            <w:webHidden/>
          </w:rPr>
          <w:fldChar w:fldCharType="separate"/>
        </w:r>
        <w:r w:rsidR="00A37CB8" w:rsidRPr="001834DE">
          <w:rPr>
            <w:webHidden/>
          </w:rPr>
          <w:t>98</w:t>
        </w:r>
        <w:r w:rsidRPr="001834DE">
          <w:rPr>
            <w:webHidden/>
          </w:rPr>
          <w:fldChar w:fldCharType="end"/>
        </w:r>
      </w:hyperlink>
    </w:p>
    <w:p w14:paraId="3695E972" w14:textId="2A74B138"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299" w:history="1">
        <w:r w:rsidRPr="001834DE">
          <w:rPr>
            <w:rStyle w:val="Hyperlink"/>
          </w:rPr>
          <w:t>3.15.2</w:t>
        </w:r>
        <w:r w:rsidRPr="001834DE">
          <w:rPr>
            <w:rFonts w:eastAsiaTheme="minorEastAsia"/>
            <w:kern w:val="2"/>
            <w:sz w:val="24"/>
            <w:szCs w:val="24"/>
            <w:lang w:eastAsia="en-US"/>
            <w14:ligatures w14:val="standardContextual"/>
          </w:rPr>
          <w:tab/>
        </w:r>
        <w:r w:rsidRPr="001834DE">
          <w:rPr>
            <w:rStyle w:val="Hyperlink"/>
          </w:rPr>
          <w:t>NEMT Brokers</w:t>
        </w:r>
        <w:r w:rsidRPr="001834DE">
          <w:rPr>
            <w:webHidden/>
          </w:rPr>
          <w:tab/>
        </w:r>
        <w:r w:rsidRPr="001834DE">
          <w:rPr>
            <w:webHidden/>
          </w:rPr>
          <w:fldChar w:fldCharType="begin"/>
        </w:r>
        <w:r w:rsidRPr="001834DE">
          <w:rPr>
            <w:webHidden/>
          </w:rPr>
          <w:instrText xml:space="preserve"> PAGEREF _Toc237956299 \h </w:instrText>
        </w:r>
        <w:r w:rsidRPr="001834DE">
          <w:rPr>
            <w:webHidden/>
          </w:rPr>
        </w:r>
        <w:r w:rsidRPr="001834DE">
          <w:rPr>
            <w:webHidden/>
          </w:rPr>
          <w:fldChar w:fldCharType="separate"/>
        </w:r>
        <w:r w:rsidR="00A37CB8" w:rsidRPr="001834DE">
          <w:rPr>
            <w:webHidden/>
          </w:rPr>
          <w:t>98</w:t>
        </w:r>
        <w:r w:rsidRPr="001834DE">
          <w:rPr>
            <w:webHidden/>
          </w:rPr>
          <w:fldChar w:fldCharType="end"/>
        </w:r>
      </w:hyperlink>
    </w:p>
    <w:p w14:paraId="30297F59" w14:textId="6B92089F"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00" w:history="1">
        <w:r w:rsidRPr="001834DE">
          <w:rPr>
            <w:rStyle w:val="Hyperlink"/>
          </w:rPr>
          <w:t>3.16</w:t>
        </w:r>
        <w:r w:rsidRPr="001834DE">
          <w:rPr>
            <w:rFonts w:eastAsiaTheme="minorEastAsia"/>
            <w:kern w:val="2"/>
            <w:sz w:val="24"/>
            <w:szCs w:val="24"/>
            <w:lang w:eastAsia="en-US"/>
            <w14:ligatures w14:val="standardContextual"/>
          </w:rPr>
          <w:tab/>
        </w:r>
        <w:r w:rsidRPr="001834DE">
          <w:rPr>
            <w:rStyle w:val="Hyperlink"/>
          </w:rPr>
          <w:t>Diabetes Supplies Coverage</w:t>
        </w:r>
        <w:r w:rsidRPr="001834DE">
          <w:rPr>
            <w:webHidden/>
          </w:rPr>
          <w:tab/>
        </w:r>
        <w:r w:rsidRPr="001834DE">
          <w:rPr>
            <w:webHidden/>
          </w:rPr>
          <w:fldChar w:fldCharType="begin"/>
        </w:r>
        <w:r w:rsidRPr="001834DE">
          <w:rPr>
            <w:webHidden/>
          </w:rPr>
          <w:instrText xml:space="preserve"> PAGEREF _Toc237956300 \h </w:instrText>
        </w:r>
        <w:r w:rsidRPr="001834DE">
          <w:rPr>
            <w:webHidden/>
          </w:rPr>
        </w:r>
        <w:r w:rsidRPr="001834DE">
          <w:rPr>
            <w:webHidden/>
          </w:rPr>
          <w:fldChar w:fldCharType="separate"/>
        </w:r>
        <w:r w:rsidR="00A37CB8" w:rsidRPr="001834DE">
          <w:rPr>
            <w:webHidden/>
          </w:rPr>
          <w:t>98</w:t>
        </w:r>
        <w:r w:rsidRPr="001834DE">
          <w:rPr>
            <w:webHidden/>
          </w:rPr>
          <w:fldChar w:fldCharType="end"/>
        </w:r>
      </w:hyperlink>
    </w:p>
    <w:p w14:paraId="4307575E" w14:textId="58BB8D90"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01" w:history="1">
        <w:r w:rsidRPr="001834DE">
          <w:rPr>
            <w:rStyle w:val="Hyperlink"/>
          </w:rPr>
          <w:t>3.17</w:t>
        </w:r>
        <w:r w:rsidRPr="001834DE">
          <w:rPr>
            <w:rFonts w:eastAsiaTheme="minorEastAsia"/>
            <w:kern w:val="2"/>
            <w:sz w:val="24"/>
            <w:szCs w:val="24"/>
            <w:lang w:eastAsia="en-US"/>
            <w14:ligatures w14:val="standardContextual"/>
          </w:rPr>
          <w:tab/>
        </w:r>
        <w:r w:rsidRPr="001834DE">
          <w:rPr>
            <w:rStyle w:val="Hyperlink"/>
          </w:rPr>
          <w:t>Service Delivery Innovation</w:t>
        </w:r>
        <w:r w:rsidRPr="001834DE">
          <w:rPr>
            <w:webHidden/>
          </w:rPr>
          <w:tab/>
        </w:r>
        <w:r w:rsidRPr="001834DE">
          <w:rPr>
            <w:webHidden/>
          </w:rPr>
          <w:fldChar w:fldCharType="begin"/>
        </w:r>
        <w:r w:rsidRPr="001834DE">
          <w:rPr>
            <w:webHidden/>
          </w:rPr>
          <w:instrText xml:space="preserve"> PAGEREF _Toc237956301 \h </w:instrText>
        </w:r>
        <w:r w:rsidRPr="001834DE">
          <w:rPr>
            <w:webHidden/>
          </w:rPr>
        </w:r>
        <w:r w:rsidRPr="001834DE">
          <w:rPr>
            <w:webHidden/>
          </w:rPr>
          <w:fldChar w:fldCharType="separate"/>
        </w:r>
        <w:r w:rsidR="00A37CB8" w:rsidRPr="001834DE">
          <w:rPr>
            <w:webHidden/>
          </w:rPr>
          <w:t>98</w:t>
        </w:r>
        <w:r w:rsidRPr="001834DE">
          <w:rPr>
            <w:webHidden/>
          </w:rPr>
          <w:fldChar w:fldCharType="end"/>
        </w:r>
      </w:hyperlink>
    </w:p>
    <w:p w14:paraId="0BAF896B" w14:textId="2A3C0383"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02" w:history="1">
        <w:r w:rsidRPr="001834DE">
          <w:rPr>
            <w:rStyle w:val="Hyperlink"/>
          </w:rPr>
          <w:t>3.18</w:t>
        </w:r>
        <w:r w:rsidRPr="001834DE">
          <w:rPr>
            <w:rFonts w:eastAsiaTheme="minorEastAsia"/>
            <w:kern w:val="2"/>
            <w:sz w:val="24"/>
            <w:szCs w:val="24"/>
            <w:lang w:eastAsia="en-US"/>
            <w14:ligatures w14:val="standardContextual"/>
          </w:rPr>
          <w:tab/>
        </w:r>
        <w:r w:rsidRPr="001834DE">
          <w:rPr>
            <w:rStyle w:val="Hyperlink"/>
          </w:rPr>
          <w:t>Carved-out Services</w:t>
        </w:r>
        <w:r w:rsidRPr="001834DE">
          <w:rPr>
            <w:webHidden/>
          </w:rPr>
          <w:tab/>
        </w:r>
        <w:r w:rsidRPr="001834DE">
          <w:rPr>
            <w:webHidden/>
          </w:rPr>
          <w:fldChar w:fldCharType="begin"/>
        </w:r>
        <w:r w:rsidRPr="001834DE">
          <w:rPr>
            <w:webHidden/>
          </w:rPr>
          <w:instrText xml:space="preserve"> PAGEREF _Toc237956302 \h </w:instrText>
        </w:r>
        <w:r w:rsidRPr="001834DE">
          <w:rPr>
            <w:webHidden/>
          </w:rPr>
        </w:r>
        <w:r w:rsidRPr="001834DE">
          <w:rPr>
            <w:webHidden/>
          </w:rPr>
          <w:fldChar w:fldCharType="separate"/>
        </w:r>
        <w:r w:rsidR="00A37CB8" w:rsidRPr="001834DE">
          <w:rPr>
            <w:webHidden/>
          </w:rPr>
          <w:t>99</w:t>
        </w:r>
        <w:r w:rsidRPr="001834DE">
          <w:rPr>
            <w:webHidden/>
          </w:rPr>
          <w:fldChar w:fldCharType="end"/>
        </w:r>
      </w:hyperlink>
    </w:p>
    <w:p w14:paraId="6837804C" w14:textId="06031738"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03" w:history="1">
        <w:r w:rsidRPr="001834DE">
          <w:rPr>
            <w:rStyle w:val="Hyperlink"/>
          </w:rPr>
          <w:t>3.18.1</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_Toc237956303 \h </w:instrText>
        </w:r>
        <w:r w:rsidRPr="001834DE">
          <w:rPr>
            <w:webHidden/>
          </w:rPr>
        </w:r>
        <w:r w:rsidRPr="001834DE">
          <w:rPr>
            <w:webHidden/>
          </w:rPr>
          <w:fldChar w:fldCharType="separate"/>
        </w:r>
        <w:r w:rsidR="00A37CB8" w:rsidRPr="001834DE">
          <w:rPr>
            <w:webHidden/>
          </w:rPr>
          <w:t>99</w:t>
        </w:r>
        <w:r w:rsidRPr="001834DE">
          <w:rPr>
            <w:webHidden/>
          </w:rPr>
          <w:fldChar w:fldCharType="end"/>
        </w:r>
      </w:hyperlink>
    </w:p>
    <w:p w14:paraId="3441C6D1" w14:textId="30B056B3"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04" w:history="1">
        <w:r w:rsidRPr="001834DE">
          <w:rPr>
            <w:rStyle w:val="Hyperlink"/>
          </w:rPr>
          <w:t>3.18.2</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_Toc237956304 \h </w:instrText>
        </w:r>
        <w:r w:rsidRPr="001834DE">
          <w:rPr>
            <w:webHidden/>
          </w:rPr>
        </w:r>
        <w:r w:rsidRPr="001834DE">
          <w:rPr>
            <w:webHidden/>
          </w:rPr>
          <w:fldChar w:fldCharType="separate"/>
        </w:r>
        <w:r w:rsidR="00A37CB8" w:rsidRPr="001834DE">
          <w:rPr>
            <w:webHidden/>
          </w:rPr>
          <w:t>99</w:t>
        </w:r>
        <w:r w:rsidRPr="001834DE">
          <w:rPr>
            <w:webHidden/>
          </w:rPr>
          <w:fldChar w:fldCharType="end"/>
        </w:r>
      </w:hyperlink>
    </w:p>
    <w:p w14:paraId="5A750648" w14:textId="7022DE94"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05" w:history="1">
        <w:r w:rsidRPr="001834DE">
          <w:rPr>
            <w:rStyle w:val="Hyperlink"/>
          </w:rPr>
          <w:t>3.19</w:t>
        </w:r>
        <w:r w:rsidRPr="001834DE">
          <w:rPr>
            <w:rFonts w:eastAsiaTheme="minorEastAsia"/>
            <w:kern w:val="2"/>
            <w:sz w:val="24"/>
            <w:szCs w:val="24"/>
            <w:lang w:eastAsia="en-US"/>
            <w14:ligatures w14:val="standardContextual"/>
          </w:rPr>
          <w:tab/>
        </w:r>
        <w:r w:rsidRPr="001834DE">
          <w:rPr>
            <w:rStyle w:val="Hyperlink"/>
          </w:rPr>
          <w:t>Excluded Services</w:t>
        </w:r>
        <w:r w:rsidRPr="001834DE">
          <w:rPr>
            <w:webHidden/>
          </w:rPr>
          <w:tab/>
        </w:r>
        <w:r w:rsidRPr="001834DE">
          <w:rPr>
            <w:webHidden/>
          </w:rPr>
          <w:fldChar w:fldCharType="begin"/>
        </w:r>
        <w:r w:rsidRPr="001834DE">
          <w:rPr>
            <w:webHidden/>
          </w:rPr>
          <w:instrText xml:space="preserve"> PAGEREF _Toc237956305 \h </w:instrText>
        </w:r>
        <w:r w:rsidRPr="001834DE">
          <w:rPr>
            <w:webHidden/>
          </w:rPr>
        </w:r>
        <w:r w:rsidRPr="001834DE">
          <w:rPr>
            <w:webHidden/>
          </w:rPr>
          <w:fldChar w:fldCharType="separate"/>
        </w:r>
        <w:r w:rsidR="00A37CB8" w:rsidRPr="001834DE">
          <w:rPr>
            <w:webHidden/>
          </w:rPr>
          <w:t>99</w:t>
        </w:r>
        <w:r w:rsidRPr="001834DE">
          <w:rPr>
            <w:webHidden/>
          </w:rPr>
          <w:fldChar w:fldCharType="end"/>
        </w:r>
      </w:hyperlink>
    </w:p>
    <w:p w14:paraId="567EE780" w14:textId="3D892859"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06" w:history="1">
        <w:r w:rsidRPr="001834DE">
          <w:rPr>
            <w:rStyle w:val="Hyperlink"/>
          </w:rPr>
          <w:t>3.19.1</w:t>
        </w:r>
        <w:r w:rsidRPr="001834DE">
          <w:rPr>
            <w:rFonts w:eastAsiaTheme="minorEastAsia"/>
            <w:kern w:val="2"/>
            <w:sz w:val="24"/>
            <w:szCs w:val="24"/>
            <w:lang w:eastAsia="en-US"/>
            <w14:ligatures w14:val="standardContextual"/>
          </w:rPr>
          <w:tab/>
        </w:r>
        <w:r w:rsidRPr="001834DE">
          <w:rPr>
            <w:rStyle w:val="Hyperlink"/>
          </w:rPr>
          <w:t>Psychiatric Treatment in a State Hospital</w:t>
        </w:r>
        <w:r w:rsidRPr="001834DE">
          <w:rPr>
            <w:webHidden/>
          </w:rPr>
          <w:tab/>
        </w:r>
        <w:r w:rsidRPr="001834DE">
          <w:rPr>
            <w:webHidden/>
          </w:rPr>
          <w:fldChar w:fldCharType="begin"/>
        </w:r>
        <w:r w:rsidRPr="001834DE">
          <w:rPr>
            <w:webHidden/>
          </w:rPr>
          <w:instrText xml:space="preserve"> PAGEREF _Toc237956306 \h </w:instrText>
        </w:r>
        <w:r w:rsidRPr="001834DE">
          <w:rPr>
            <w:webHidden/>
          </w:rPr>
        </w:r>
        <w:r w:rsidRPr="001834DE">
          <w:rPr>
            <w:webHidden/>
          </w:rPr>
          <w:fldChar w:fldCharType="separate"/>
        </w:r>
        <w:r w:rsidR="00A37CB8" w:rsidRPr="001834DE">
          <w:rPr>
            <w:webHidden/>
          </w:rPr>
          <w:t>100</w:t>
        </w:r>
        <w:r w:rsidRPr="001834DE">
          <w:rPr>
            <w:webHidden/>
          </w:rPr>
          <w:fldChar w:fldCharType="end"/>
        </w:r>
      </w:hyperlink>
    </w:p>
    <w:p w14:paraId="5D83F031" w14:textId="7F1B7470"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07" w:history="1">
        <w:r w:rsidRPr="001834DE">
          <w:rPr>
            <w:rStyle w:val="Hyperlink"/>
          </w:rPr>
          <w:t>3.19.2</w:t>
        </w:r>
        <w:r w:rsidRPr="001834DE">
          <w:rPr>
            <w:rFonts w:eastAsiaTheme="minorEastAsia"/>
            <w:kern w:val="2"/>
            <w:sz w:val="24"/>
            <w:szCs w:val="24"/>
            <w:lang w:eastAsia="en-US"/>
            <w14:ligatures w14:val="standardContextual"/>
          </w:rPr>
          <w:tab/>
        </w:r>
        <w:r w:rsidRPr="001834DE">
          <w:rPr>
            <w:rStyle w:val="Hyperlink"/>
          </w:rPr>
          <w:t>Intermediate Care Facilities for Individuals with Intellectual Disabilities</w:t>
        </w:r>
        <w:r w:rsidRPr="001834DE">
          <w:rPr>
            <w:webHidden/>
          </w:rPr>
          <w:tab/>
        </w:r>
        <w:r w:rsidRPr="001834DE">
          <w:rPr>
            <w:webHidden/>
          </w:rPr>
          <w:fldChar w:fldCharType="begin"/>
        </w:r>
        <w:r w:rsidRPr="001834DE">
          <w:rPr>
            <w:webHidden/>
          </w:rPr>
          <w:instrText xml:space="preserve"> PAGEREF _Toc237956307 \h </w:instrText>
        </w:r>
        <w:r w:rsidRPr="001834DE">
          <w:rPr>
            <w:webHidden/>
          </w:rPr>
        </w:r>
        <w:r w:rsidRPr="001834DE">
          <w:rPr>
            <w:webHidden/>
          </w:rPr>
          <w:fldChar w:fldCharType="separate"/>
        </w:r>
        <w:r w:rsidR="00A37CB8" w:rsidRPr="001834DE">
          <w:rPr>
            <w:webHidden/>
          </w:rPr>
          <w:t>100</w:t>
        </w:r>
        <w:r w:rsidRPr="001834DE">
          <w:rPr>
            <w:webHidden/>
          </w:rPr>
          <w:fldChar w:fldCharType="end"/>
        </w:r>
      </w:hyperlink>
    </w:p>
    <w:p w14:paraId="29A267B6" w14:textId="751F803D"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08" w:history="1">
        <w:r w:rsidRPr="001834DE">
          <w:rPr>
            <w:rStyle w:val="Hyperlink"/>
          </w:rPr>
          <w:t>3.19.3</w:t>
        </w:r>
        <w:r w:rsidRPr="001834DE">
          <w:rPr>
            <w:rFonts w:eastAsiaTheme="minorEastAsia"/>
            <w:kern w:val="2"/>
            <w:sz w:val="24"/>
            <w:szCs w:val="24"/>
            <w:lang w:eastAsia="en-US"/>
            <w14:ligatures w14:val="standardContextual"/>
          </w:rPr>
          <w:tab/>
        </w:r>
        <w:r w:rsidRPr="001834DE">
          <w:rPr>
            <w:rStyle w:val="Hyperlink"/>
          </w:rPr>
          <w:t>Traumatic Brain Injury Waiver</w:t>
        </w:r>
        <w:r w:rsidRPr="001834DE">
          <w:rPr>
            <w:webHidden/>
          </w:rPr>
          <w:tab/>
        </w:r>
        <w:r w:rsidRPr="001834DE">
          <w:rPr>
            <w:webHidden/>
          </w:rPr>
          <w:fldChar w:fldCharType="begin"/>
        </w:r>
        <w:r w:rsidRPr="001834DE">
          <w:rPr>
            <w:webHidden/>
          </w:rPr>
          <w:instrText xml:space="preserve"> PAGEREF _Toc237956308 \h </w:instrText>
        </w:r>
        <w:r w:rsidRPr="001834DE">
          <w:rPr>
            <w:webHidden/>
          </w:rPr>
        </w:r>
        <w:r w:rsidRPr="001834DE">
          <w:rPr>
            <w:webHidden/>
          </w:rPr>
          <w:fldChar w:fldCharType="separate"/>
        </w:r>
        <w:r w:rsidR="00A37CB8" w:rsidRPr="001834DE">
          <w:rPr>
            <w:webHidden/>
          </w:rPr>
          <w:t>100</w:t>
        </w:r>
        <w:r w:rsidRPr="001834DE">
          <w:rPr>
            <w:webHidden/>
          </w:rPr>
          <w:fldChar w:fldCharType="end"/>
        </w:r>
      </w:hyperlink>
    </w:p>
    <w:p w14:paraId="567177C6" w14:textId="45B5A051"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09" w:history="1">
        <w:r w:rsidRPr="001834DE">
          <w:rPr>
            <w:rStyle w:val="Hyperlink"/>
          </w:rPr>
          <w:t>3.19.4</w:t>
        </w:r>
        <w:r w:rsidRPr="001834DE">
          <w:rPr>
            <w:rFonts w:eastAsiaTheme="minorEastAsia"/>
            <w:kern w:val="2"/>
            <w:sz w:val="24"/>
            <w:szCs w:val="24"/>
            <w:lang w:eastAsia="en-US"/>
            <w14:ligatures w14:val="standardContextual"/>
          </w:rPr>
          <w:tab/>
        </w:r>
        <w:r w:rsidRPr="001834DE">
          <w:rPr>
            <w:rStyle w:val="Hyperlink"/>
          </w:rPr>
          <w:t>Community Integration and Habilitation Waiver</w:t>
        </w:r>
        <w:r w:rsidRPr="001834DE">
          <w:rPr>
            <w:webHidden/>
          </w:rPr>
          <w:tab/>
        </w:r>
        <w:r w:rsidRPr="001834DE">
          <w:rPr>
            <w:webHidden/>
          </w:rPr>
          <w:fldChar w:fldCharType="begin"/>
        </w:r>
        <w:r w:rsidRPr="001834DE">
          <w:rPr>
            <w:webHidden/>
          </w:rPr>
          <w:instrText xml:space="preserve"> PAGEREF _Toc237956309 \h </w:instrText>
        </w:r>
        <w:r w:rsidRPr="001834DE">
          <w:rPr>
            <w:webHidden/>
          </w:rPr>
        </w:r>
        <w:r w:rsidRPr="001834DE">
          <w:rPr>
            <w:webHidden/>
          </w:rPr>
          <w:fldChar w:fldCharType="separate"/>
        </w:r>
        <w:r w:rsidR="00A37CB8" w:rsidRPr="001834DE">
          <w:rPr>
            <w:webHidden/>
          </w:rPr>
          <w:t>100</w:t>
        </w:r>
        <w:r w:rsidRPr="001834DE">
          <w:rPr>
            <w:webHidden/>
          </w:rPr>
          <w:fldChar w:fldCharType="end"/>
        </w:r>
      </w:hyperlink>
    </w:p>
    <w:p w14:paraId="5A0CCBC8" w14:textId="7A463939"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10" w:history="1">
        <w:r w:rsidRPr="001834DE">
          <w:rPr>
            <w:rStyle w:val="Hyperlink"/>
          </w:rPr>
          <w:t>3.19.5</w:t>
        </w:r>
        <w:r w:rsidRPr="001834DE">
          <w:rPr>
            <w:rFonts w:eastAsiaTheme="minorEastAsia"/>
            <w:kern w:val="2"/>
            <w:sz w:val="24"/>
            <w:szCs w:val="24"/>
            <w:lang w:eastAsia="en-US"/>
            <w14:ligatures w14:val="standardContextual"/>
          </w:rPr>
          <w:tab/>
        </w:r>
        <w:r w:rsidRPr="001834DE">
          <w:rPr>
            <w:rStyle w:val="Hyperlink"/>
          </w:rPr>
          <w:t>Family Supports Waiver</w:t>
        </w:r>
        <w:r w:rsidRPr="001834DE">
          <w:rPr>
            <w:webHidden/>
          </w:rPr>
          <w:tab/>
        </w:r>
        <w:r w:rsidRPr="001834DE">
          <w:rPr>
            <w:webHidden/>
          </w:rPr>
          <w:fldChar w:fldCharType="begin"/>
        </w:r>
        <w:r w:rsidRPr="001834DE">
          <w:rPr>
            <w:webHidden/>
          </w:rPr>
          <w:instrText xml:space="preserve"> PAGEREF _Toc237956310 \h </w:instrText>
        </w:r>
        <w:r w:rsidRPr="001834DE">
          <w:rPr>
            <w:webHidden/>
          </w:rPr>
        </w:r>
        <w:r w:rsidRPr="001834DE">
          <w:rPr>
            <w:webHidden/>
          </w:rPr>
          <w:fldChar w:fldCharType="separate"/>
        </w:r>
        <w:r w:rsidR="00A37CB8" w:rsidRPr="001834DE">
          <w:rPr>
            <w:webHidden/>
          </w:rPr>
          <w:t>100</w:t>
        </w:r>
        <w:r w:rsidRPr="001834DE">
          <w:rPr>
            <w:webHidden/>
          </w:rPr>
          <w:fldChar w:fldCharType="end"/>
        </w:r>
      </w:hyperlink>
    </w:p>
    <w:p w14:paraId="37F2A43A" w14:textId="20039319"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11" w:history="1">
        <w:r w:rsidRPr="001834DE">
          <w:rPr>
            <w:rStyle w:val="Hyperlink"/>
          </w:rPr>
          <w:t>3.19.6</w:t>
        </w:r>
        <w:r w:rsidRPr="001834DE">
          <w:rPr>
            <w:rFonts w:eastAsiaTheme="minorEastAsia"/>
            <w:kern w:val="2"/>
            <w:sz w:val="24"/>
            <w:szCs w:val="24"/>
            <w:lang w:eastAsia="en-US"/>
            <w14:ligatures w14:val="standardContextual"/>
          </w:rPr>
          <w:tab/>
        </w:r>
        <w:r w:rsidRPr="001834DE">
          <w:rPr>
            <w:rStyle w:val="Hyperlink"/>
          </w:rPr>
          <w:t>Long-Term Care in a Nursing Facility</w:t>
        </w:r>
        <w:r w:rsidRPr="001834DE">
          <w:rPr>
            <w:webHidden/>
          </w:rPr>
          <w:tab/>
        </w:r>
        <w:r w:rsidRPr="001834DE">
          <w:rPr>
            <w:webHidden/>
          </w:rPr>
          <w:fldChar w:fldCharType="begin"/>
        </w:r>
        <w:r w:rsidRPr="001834DE">
          <w:rPr>
            <w:webHidden/>
          </w:rPr>
          <w:instrText xml:space="preserve"> PAGEREF _Toc237956311 \h </w:instrText>
        </w:r>
        <w:r w:rsidRPr="001834DE">
          <w:rPr>
            <w:webHidden/>
          </w:rPr>
        </w:r>
        <w:r w:rsidRPr="001834DE">
          <w:rPr>
            <w:webHidden/>
          </w:rPr>
          <w:fldChar w:fldCharType="separate"/>
        </w:r>
        <w:r w:rsidR="00A37CB8" w:rsidRPr="001834DE">
          <w:rPr>
            <w:webHidden/>
          </w:rPr>
          <w:t>100</w:t>
        </w:r>
        <w:r w:rsidRPr="001834DE">
          <w:rPr>
            <w:webHidden/>
          </w:rPr>
          <w:fldChar w:fldCharType="end"/>
        </w:r>
      </w:hyperlink>
    </w:p>
    <w:p w14:paraId="72932679" w14:textId="0F788E3C"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12" w:history="1">
        <w:r w:rsidRPr="001834DE">
          <w:rPr>
            <w:rStyle w:val="Hyperlink"/>
          </w:rPr>
          <w:t>3.19.7</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_Toc237956312 \h </w:instrText>
        </w:r>
        <w:r w:rsidRPr="001834DE">
          <w:rPr>
            <w:webHidden/>
          </w:rPr>
        </w:r>
        <w:r w:rsidRPr="001834DE">
          <w:rPr>
            <w:webHidden/>
          </w:rPr>
          <w:fldChar w:fldCharType="separate"/>
        </w:r>
        <w:r w:rsidR="00A37CB8" w:rsidRPr="001834DE">
          <w:rPr>
            <w:webHidden/>
          </w:rPr>
          <w:t>101</w:t>
        </w:r>
        <w:r w:rsidRPr="001834DE">
          <w:rPr>
            <w:webHidden/>
          </w:rPr>
          <w:fldChar w:fldCharType="end"/>
        </w:r>
      </w:hyperlink>
    </w:p>
    <w:p w14:paraId="1237F542" w14:textId="70D9C4AF"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13" w:history="1">
        <w:r w:rsidRPr="001834DE">
          <w:rPr>
            <w:rStyle w:val="Hyperlink"/>
          </w:rPr>
          <w:t>3.19.8</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_Toc237956313 \h </w:instrText>
        </w:r>
        <w:r w:rsidRPr="001834DE">
          <w:rPr>
            <w:webHidden/>
          </w:rPr>
        </w:r>
        <w:r w:rsidRPr="001834DE">
          <w:rPr>
            <w:webHidden/>
          </w:rPr>
          <w:fldChar w:fldCharType="separate"/>
        </w:r>
        <w:r w:rsidR="00A37CB8" w:rsidRPr="001834DE">
          <w:rPr>
            <w:webHidden/>
          </w:rPr>
          <w:t>101</w:t>
        </w:r>
        <w:r w:rsidRPr="001834DE">
          <w:rPr>
            <w:webHidden/>
          </w:rPr>
          <w:fldChar w:fldCharType="end"/>
        </w:r>
      </w:hyperlink>
    </w:p>
    <w:p w14:paraId="07C89DDA" w14:textId="184289EB"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14" w:history="1">
        <w:r w:rsidRPr="001834DE">
          <w:rPr>
            <w:rStyle w:val="Hyperlink"/>
          </w:rPr>
          <w:t>3.19.9</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_Toc237956314 \h </w:instrText>
        </w:r>
        <w:r w:rsidRPr="001834DE">
          <w:rPr>
            <w:webHidden/>
          </w:rPr>
        </w:r>
        <w:r w:rsidRPr="001834DE">
          <w:rPr>
            <w:webHidden/>
          </w:rPr>
          <w:fldChar w:fldCharType="separate"/>
        </w:r>
        <w:r w:rsidR="00A37CB8" w:rsidRPr="001834DE">
          <w:rPr>
            <w:webHidden/>
          </w:rPr>
          <w:t>101</w:t>
        </w:r>
        <w:r w:rsidRPr="001834DE">
          <w:rPr>
            <w:webHidden/>
          </w:rPr>
          <w:fldChar w:fldCharType="end"/>
        </w:r>
      </w:hyperlink>
    </w:p>
    <w:p w14:paraId="365C6280" w14:textId="5FF28C18" w:rsidR="006D5DD2" w:rsidRPr="001834DE" w:rsidRDefault="006D5DD2" w:rsidP="000B4BC2">
      <w:pPr>
        <w:pStyle w:val="TOC3"/>
        <w:tabs>
          <w:tab w:val="clear" w:pos="8630"/>
          <w:tab w:val="left" w:pos="1987"/>
          <w:tab w:val="right" w:leader="dot" w:pos="9360"/>
        </w:tabs>
        <w:rPr>
          <w:rFonts w:eastAsiaTheme="minorEastAsia"/>
          <w:kern w:val="2"/>
          <w:sz w:val="24"/>
          <w:szCs w:val="24"/>
          <w:lang w:eastAsia="en-US"/>
          <w14:ligatures w14:val="standardContextual"/>
        </w:rPr>
      </w:pPr>
      <w:hyperlink w:anchor="_Toc237956315" w:history="1">
        <w:r w:rsidRPr="001834DE">
          <w:rPr>
            <w:rStyle w:val="Hyperlink"/>
          </w:rPr>
          <w:t>3.19.10</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_Toc237956315 \h </w:instrText>
        </w:r>
        <w:r w:rsidRPr="001834DE">
          <w:rPr>
            <w:webHidden/>
          </w:rPr>
        </w:r>
        <w:r w:rsidRPr="001834DE">
          <w:rPr>
            <w:webHidden/>
          </w:rPr>
          <w:fldChar w:fldCharType="separate"/>
        </w:r>
        <w:r w:rsidR="00A37CB8" w:rsidRPr="001834DE">
          <w:rPr>
            <w:webHidden/>
          </w:rPr>
          <w:t>101</w:t>
        </w:r>
        <w:r w:rsidRPr="001834DE">
          <w:rPr>
            <w:webHidden/>
          </w:rPr>
          <w:fldChar w:fldCharType="end"/>
        </w:r>
      </w:hyperlink>
    </w:p>
    <w:p w14:paraId="113BAC15" w14:textId="482FC4C3"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16" w:history="1">
        <w:r w:rsidRPr="001834DE">
          <w:rPr>
            <w:rStyle w:val="Hyperlink"/>
          </w:rPr>
          <w:t>3.20</w:t>
        </w:r>
        <w:r w:rsidRPr="001834DE">
          <w:rPr>
            <w:rFonts w:eastAsiaTheme="minorEastAsia"/>
            <w:kern w:val="2"/>
            <w:sz w:val="24"/>
            <w:szCs w:val="24"/>
            <w:lang w:eastAsia="en-US"/>
            <w14:ligatures w14:val="standardContextual"/>
          </w:rPr>
          <w:tab/>
        </w:r>
        <w:r w:rsidRPr="001834DE">
          <w:rPr>
            <w:rStyle w:val="Hyperlink"/>
          </w:rPr>
          <w:t>Continuity of Care</w:t>
        </w:r>
        <w:r w:rsidRPr="001834DE">
          <w:rPr>
            <w:webHidden/>
          </w:rPr>
          <w:tab/>
        </w:r>
        <w:r w:rsidRPr="001834DE">
          <w:rPr>
            <w:webHidden/>
          </w:rPr>
          <w:fldChar w:fldCharType="begin"/>
        </w:r>
        <w:r w:rsidRPr="001834DE">
          <w:rPr>
            <w:webHidden/>
          </w:rPr>
          <w:instrText xml:space="preserve"> PAGEREF _Toc237956316 \h </w:instrText>
        </w:r>
        <w:r w:rsidRPr="001834DE">
          <w:rPr>
            <w:webHidden/>
          </w:rPr>
        </w:r>
        <w:r w:rsidRPr="001834DE">
          <w:rPr>
            <w:webHidden/>
          </w:rPr>
          <w:fldChar w:fldCharType="separate"/>
        </w:r>
        <w:r w:rsidR="00A37CB8" w:rsidRPr="001834DE">
          <w:rPr>
            <w:webHidden/>
          </w:rPr>
          <w:t>101</w:t>
        </w:r>
        <w:r w:rsidRPr="001834DE">
          <w:rPr>
            <w:webHidden/>
          </w:rPr>
          <w:fldChar w:fldCharType="end"/>
        </w:r>
      </w:hyperlink>
    </w:p>
    <w:p w14:paraId="39456477" w14:textId="6CF5C4A0"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17" w:history="1">
        <w:r w:rsidRPr="001834DE">
          <w:rPr>
            <w:rStyle w:val="Hyperlink"/>
          </w:rPr>
          <w:t>3.20.1</w:t>
        </w:r>
        <w:r w:rsidRPr="001834DE">
          <w:rPr>
            <w:rFonts w:eastAsiaTheme="minorEastAsia"/>
            <w:kern w:val="2"/>
            <w:sz w:val="24"/>
            <w:szCs w:val="24"/>
            <w:lang w:eastAsia="en-US"/>
            <w14:ligatures w14:val="standardContextual"/>
          </w:rPr>
          <w:tab/>
        </w:r>
        <w:r w:rsidRPr="001834DE">
          <w:rPr>
            <w:rStyle w:val="Hyperlink"/>
          </w:rPr>
          <w:t>Continuity of Care for Non-Pharmacy Authorizations</w:t>
        </w:r>
        <w:r w:rsidRPr="001834DE">
          <w:rPr>
            <w:webHidden/>
          </w:rPr>
          <w:tab/>
        </w:r>
        <w:r w:rsidRPr="001834DE">
          <w:rPr>
            <w:webHidden/>
          </w:rPr>
          <w:fldChar w:fldCharType="begin"/>
        </w:r>
        <w:r w:rsidRPr="001834DE">
          <w:rPr>
            <w:webHidden/>
          </w:rPr>
          <w:instrText xml:space="preserve"> PAGEREF _Toc237956317 \h </w:instrText>
        </w:r>
        <w:r w:rsidRPr="001834DE">
          <w:rPr>
            <w:webHidden/>
          </w:rPr>
        </w:r>
        <w:r w:rsidRPr="001834DE">
          <w:rPr>
            <w:webHidden/>
          </w:rPr>
          <w:fldChar w:fldCharType="separate"/>
        </w:r>
        <w:r w:rsidR="00A37CB8" w:rsidRPr="001834DE">
          <w:rPr>
            <w:webHidden/>
          </w:rPr>
          <w:t>101</w:t>
        </w:r>
        <w:r w:rsidRPr="001834DE">
          <w:rPr>
            <w:webHidden/>
          </w:rPr>
          <w:fldChar w:fldCharType="end"/>
        </w:r>
      </w:hyperlink>
    </w:p>
    <w:p w14:paraId="362C03F8" w14:textId="61319675"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18" w:history="1">
        <w:r w:rsidRPr="001834DE">
          <w:rPr>
            <w:rStyle w:val="Hyperlink"/>
          </w:rPr>
          <w:t>3.20.2</w:t>
        </w:r>
        <w:r w:rsidRPr="001834DE">
          <w:rPr>
            <w:rFonts w:eastAsiaTheme="minorEastAsia"/>
            <w:kern w:val="2"/>
            <w:sz w:val="24"/>
            <w:szCs w:val="24"/>
            <w:lang w:eastAsia="en-US"/>
            <w14:ligatures w14:val="standardContextual"/>
          </w:rPr>
          <w:tab/>
        </w:r>
        <w:r w:rsidRPr="001834DE">
          <w:rPr>
            <w:rStyle w:val="Hyperlink"/>
          </w:rPr>
          <w:t>Continuity of Care for Pharmacy Authorizations</w:t>
        </w:r>
        <w:r w:rsidRPr="001834DE">
          <w:rPr>
            <w:webHidden/>
          </w:rPr>
          <w:tab/>
        </w:r>
        <w:r w:rsidRPr="001834DE">
          <w:rPr>
            <w:webHidden/>
          </w:rPr>
          <w:fldChar w:fldCharType="begin"/>
        </w:r>
        <w:r w:rsidRPr="001834DE">
          <w:rPr>
            <w:webHidden/>
          </w:rPr>
          <w:instrText xml:space="preserve"> PAGEREF _Toc237956318 \h </w:instrText>
        </w:r>
        <w:r w:rsidRPr="001834DE">
          <w:rPr>
            <w:webHidden/>
          </w:rPr>
        </w:r>
        <w:r w:rsidRPr="001834DE">
          <w:rPr>
            <w:webHidden/>
          </w:rPr>
          <w:fldChar w:fldCharType="separate"/>
        </w:r>
        <w:r w:rsidR="00A37CB8" w:rsidRPr="001834DE">
          <w:rPr>
            <w:webHidden/>
          </w:rPr>
          <w:t>102</w:t>
        </w:r>
        <w:r w:rsidRPr="001834DE">
          <w:rPr>
            <w:webHidden/>
          </w:rPr>
          <w:fldChar w:fldCharType="end"/>
        </w:r>
      </w:hyperlink>
    </w:p>
    <w:p w14:paraId="51A119A9" w14:textId="1B0EB8EB"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19" w:history="1">
        <w:r w:rsidRPr="001834DE">
          <w:rPr>
            <w:rStyle w:val="Hyperlink"/>
          </w:rPr>
          <w:t>3.20.3</w:t>
        </w:r>
        <w:r w:rsidRPr="001834DE">
          <w:rPr>
            <w:rFonts w:eastAsiaTheme="minorEastAsia"/>
            <w:kern w:val="2"/>
            <w:sz w:val="24"/>
            <w:szCs w:val="24"/>
            <w:lang w:eastAsia="en-US"/>
            <w14:ligatures w14:val="standardContextual"/>
          </w:rPr>
          <w:tab/>
        </w:r>
        <w:r w:rsidRPr="001834DE">
          <w:rPr>
            <w:rStyle w:val="Hyperlink"/>
          </w:rPr>
          <w:t>Continuity of Care for Providers (Out-of-Network Coverage)</w:t>
        </w:r>
        <w:r w:rsidRPr="001834DE">
          <w:rPr>
            <w:webHidden/>
          </w:rPr>
          <w:tab/>
        </w:r>
        <w:r w:rsidRPr="001834DE">
          <w:rPr>
            <w:webHidden/>
          </w:rPr>
          <w:fldChar w:fldCharType="begin"/>
        </w:r>
        <w:r w:rsidRPr="001834DE">
          <w:rPr>
            <w:webHidden/>
          </w:rPr>
          <w:instrText xml:space="preserve"> PAGEREF _Toc237956319 \h </w:instrText>
        </w:r>
        <w:r w:rsidRPr="001834DE">
          <w:rPr>
            <w:webHidden/>
          </w:rPr>
        </w:r>
        <w:r w:rsidRPr="001834DE">
          <w:rPr>
            <w:webHidden/>
          </w:rPr>
          <w:fldChar w:fldCharType="separate"/>
        </w:r>
        <w:r w:rsidR="00A37CB8" w:rsidRPr="001834DE">
          <w:rPr>
            <w:webHidden/>
          </w:rPr>
          <w:t>103</w:t>
        </w:r>
        <w:r w:rsidRPr="001834DE">
          <w:rPr>
            <w:webHidden/>
          </w:rPr>
          <w:fldChar w:fldCharType="end"/>
        </w:r>
      </w:hyperlink>
    </w:p>
    <w:p w14:paraId="2C6236B2" w14:textId="5EB0F717"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20" w:history="1">
        <w:r w:rsidRPr="001834DE">
          <w:rPr>
            <w:rStyle w:val="Hyperlink"/>
          </w:rPr>
          <w:t>3.20.4</w:t>
        </w:r>
        <w:r w:rsidRPr="001834DE">
          <w:rPr>
            <w:rFonts w:eastAsiaTheme="minorEastAsia"/>
            <w:kern w:val="2"/>
            <w:sz w:val="24"/>
            <w:szCs w:val="24"/>
            <w:lang w:eastAsia="en-US"/>
            <w14:ligatures w14:val="standardContextual"/>
          </w:rPr>
          <w:tab/>
        </w:r>
        <w:r w:rsidRPr="001834DE">
          <w:rPr>
            <w:rStyle w:val="Hyperlink"/>
          </w:rPr>
          <w:t>Continuity of Care Claims Payment and Financial Responsibility</w:t>
        </w:r>
        <w:r w:rsidRPr="001834DE">
          <w:rPr>
            <w:webHidden/>
          </w:rPr>
          <w:tab/>
        </w:r>
        <w:r w:rsidRPr="001834DE">
          <w:rPr>
            <w:webHidden/>
          </w:rPr>
          <w:fldChar w:fldCharType="begin"/>
        </w:r>
        <w:r w:rsidRPr="001834DE">
          <w:rPr>
            <w:webHidden/>
          </w:rPr>
          <w:instrText xml:space="preserve"> PAGEREF _Toc237956320 \h </w:instrText>
        </w:r>
        <w:r w:rsidRPr="001834DE">
          <w:rPr>
            <w:webHidden/>
          </w:rPr>
        </w:r>
        <w:r w:rsidRPr="001834DE">
          <w:rPr>
            <w:webHidden/>
          </w:rPr>
          <w:fldChar w:fldCharType="separate"/>
        </w:r>
        <w:r w:rsidR="00A37CB8" w:rsidRPr="001834DE">
          <w:rPr>
            <w:webHidden/>
          </w:rPr>
          <w:t>104</w:t>
        </w:r>
        <w:r w:rsidRPr="001834DE">
          <w:rPr>
            <w:webHidden/>
          </w:rPr>
          <w:fldChar w:fldCharType="end"/>
        </w:r>
      </w:hyperlink>
    </w:p>
    <w:p w14:paraId="4ED91D62" w14:textId="691A5348"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21" w:history="1">
        <w:r w:rsidRPr="001834DE">
          <w:rPr>
            <w:rStyle w:val="Hyperlink"/>
          </w:rPr>
          <w:t>3.20.5</w:t>
        </w:r>
        <w:r w:rsidRPr="001834DE">
          <w:rPr>
            <w:rFonts w:eastAsiaTheme="minorEastAsia"/>
            <w:kern w:val="2"/>
            <w:sz w:val="24"/>
            <w:szCs w:val="24"/>
            <w:lang w:eastAsia="en-US"/>
            <w14:ligatures w14:val="standardContextual"/>
          </w:rPr>
          <w:tab/>
        </w:r>
        <w:r w:rsidRPr="001834DE">
          <w:rPr>
            <w:rStyle w:val="Hyperlink"/>
          </w:rPr>
          <w:t>Pharmacy Claims and Manufacturer Rebate Responsibility</w:t>
        </w:r>
        <w:r w:rsidRPr="001834DE">
          <w:rPr>
            <w:webHidden/>
          </w:rPr>
          <w:tab/>
        </w:r>
        <w:r w:rsidRPr="001834DE">
          <w:rPr>
            <w:webHidden/>
          </w:rPr>
          <w:fldChar w:fldCharType="begin"/>
        </w:r>
        <w:r w:rsidRPr="001834DE">
          <w:rPr>
            <w:webHidden/>
          </w:rPr>
          <w:instrText xml:space="preserve"> PAGEREF _Toc237956321 \h </w:instrText>
        </w:r>
        <w:r w:rsidRPr="001834DE">
          <w:rPr>
            <w:webHidden/>
          </w:rPr>
        </w:r>
        <w:r w:rsidRPr="001834DE">
          <w:rPr>
            <w:webHidden/>
          </w:rPr>
          <w:fldChar w:fldCharType="separate"/>
        </w:r>
        <w:r w:rsidR="00A37CB8" w:rsidRPr="001834DE">
          <w:rPr>
            <w:webHidden/>
          </w:rPr>
          <w:t>105</w:t>
        </w:r>
        <w:r w:rsidRPr="001834DE">
          <w:rPr>
            <w:webHidden/>
          </w:rPr>
          <w:fldChar w:fldCharType="end"/>
        </w:r>
      </w:hyperlink>
    </w:p>
    <w:p w14:paraId="7A4926D1" w14:textId="3966C21A"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22" w:history="1">
        <w:r w:rsidRPr="001834DE">
          <w:rPr>
            <w:rStyle w:val="Hyperlink"/>
          </w:rPr>
          <w:t>3.21</w:t>
        </w:r>
        <w:r w:rsidRPr="001834DE">
          <w:rPr>
            <w:rFonts w:eastAsiaTheme="minorEastAsia"/>
            <w:kern w:val="2"/>
            <w:sz w:val="24"/>
            <w:szCs w:val="24"/>
            <w:lang w:eastAsia="en-US"/>
            <w14:ligatures w14:val="standardContextual"/>
          </w:rPr>
          <w:tab/>
        </w:r>
        <w:r w:rsidRPr="001834DE">
          <w:rPr>
            <w:rStyle w:val="Hyperlink"/>
          </w:rPr>
          <w:t>Out-of-Network Services</w:t>
        </w:r>
        <w:r w:rsidRPr="001834DE">
          <w:rPr>
            <w:webHidden/>
          </w:rPr>
          <w:tab/>
        </w:r>
        <w:r w:rsidRPr="001834DE">
          <w:rPr>
            <w:webHidden/>
          </w:rPr>
          <w:fldChar w:fldCharType="begin"/>
        </w:r>
        <w:r w:rsidRPr="001834DE">
          <w:rPr>
            <w:webHidden/>
          </w:rPr>
          <w:instrText xml:space="preserve"> PAGEREF _Toc237956322 \h </w:instrText>
        </w:r>
        <w:r w:rsidRPr="001834DE">
          <w:rPr>
            <w:webHidden/>
          </w:rPr>
        </w:r>
        <w:r w:rsidRPr="001834DE">
          <w:rPr>
            <w:webHidden/>
          </w:rPr>
          <w:fldChar w:fldCharType="separate"/>
        </w:r>
        <w:r w:rsidR="00A37CB8" w:rsidRPr="001834DE">
          <w:rPr>
            <w:webHidden/>
          </w:rPr>
          <w:t>105</w:t>
        </w:r>
        <w:r w:rsidRPr="001834DE">
          <w:rPr>
            <w:webHidden/>
          </w:rPr>
          <w:fldChar w:fldCharType="end"/>
        </w:r>
      </w:hyperlink>
    </w:p>
    <w:p w14:paraId="6363278B" w14:textId="62ACE067"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23" w:history="1">
        <w:r w:rsidRPr="001834DE">
          <w:rPr>
            <w:rStyle w:val="Hyperlink"/>
          </w:rPr>
          <w:t>3.21.1</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_Toc237956323 \h </w:instrText>
        </w:r>
        <w:r w:rsidRPr="001834DE">
          <w:rPr>
            <w:webHidden/>
          </w:rPr>
        </w:r>
        <w:r w:rsidRPr="001834DE">
          <w:rPr>
            <w:webHidden/>
          </w:rPr>
          <w:fldChar w:fldCharType="separate"/>
        </w:r>
        <w:r w:rsidR="00A37CB8" w:rsidRPr="001834DE">
          <w:rPr>
            <w:webHidden/>
          </w:rPr>
          <w:t>106</w:t>
        </w:r>
        <w:r w:rsidRPr="001834DE">
          <w:rPr>
            <w:webHidden/>
          </w:rPr>
          <w:fldChar w:fldCharType="end"/>
        </w:r>
      </w:hyperlink>
    </w:p>
    <w:p w14:paraId="6DF0F701" w14:textId="79AA0002"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24" w:history="1">
        <w:r w:rsidRPr="001834DE">
          <w:rPr>
            <w:rStyle w:val="Hyperlink"/>
          </w:rPr>
          <w:t>3.22</w:t>
        </w:r>
        <w:r w:rsidRPr="001834DE">
          <w:rPr>
            <w:rFonts w:eastAsiaTheme="minorEastAsia"/>
            <w:kern w:val="2"/>
            <w:sz w:val="24"/>
            <w:szCs w:val="24"/>
            <w:lang w:eastAsia="en-US"/>
            <w14:ligatures w14:val="standardContextual"/>
          </w:rPr>
          <w:tab/>
        </w:r>
        <w:r w:rsidRPr="001834DE">
          <w:rPr>
            <w:rStyle w:val="Hyperlink"/>
          </w:rPr>
          <w:t>Enhanced Benefits</w:t>
        </w:r>
        <w:r w:rsidRPr="001834DE">
          <w:rPr>
            <w:webHidden/>
          </w:rPr>
          <w:tab/>
        </w:r>
        <w:r w:rsidRPr="001834DE">
          <w:rPr>
            <w:webHidden/>
          </w:rPr>
          <w:fldChar w:fldCharType="begin"/>
        </w:r>
        <w:r w:rsidRPr="001834DE">
          <w:rPr>
            <w:webHidden/>
          </w:rPr>
          <w:instrText xml:space="preserve"> PAGEREF _Toc237956324 \h </w:instrText>
        </w:r>
        <w:r w:rsidRPr="001834DE">
          <w:rPr>
            <w:webHidden/>
          </w:rPr>
        </w:r>
        <w:r w:rsidRPr="001834DE">
          <w:rPr>
            <w:webHidden/>
          </w:rPr>
          <w:fldChar w:fldCharType="separate"/>
        </w:r>
        <w:r w:rsidR="00A37CB8" w:rsidRPr="001834DE">
          <w:rPr>
            <w:webHidden/>
          </w:rPr>
          <w:t>106</w:t>
        </w:r>
        <w:r w:rsidRPr="001834DE">
          <w:rPr>
            <w:webHidden/>
          </w:rPr>
          <w:fldChar w:fldCharType="end"/>
        </w:r>
      </w:hyperlink>
    </w:p>
    <w:p w14:paraId="5040D6B3" w14:textId="5A5FD567"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25" w:history="1">
        <w:r w:rsidRPr="001834DE">
          <w:rPr>
            <w:rStyle w:val="Hyperlink"/>
            <w:rFonts w:eastAsia="Calibri"/>
          </w:rPr>
          <w:t>3.23</w:t>
        </w:r>
        <w:r w:rsidRPr="001834DE">
          <w:rPr>
            <w:rFonts w:eastAsiaTheme="minorEastAsia"/>
            <w:kern w:val="2"/>
            <w:sz w:val="24"/>
            <w:szCs w:val="24"/>
            <w:lang w:eastAsia="en-US"/>
            <w14:ligatures w14:val="standardContextual"/>
          </w:rPr>
          <w:tab/>
        </w:r>
        <w:r w:rsidRPr="001834DE">
          <w:rPr>
            <w:rStyle w:val="Hyperlink"/>
          </w:rPr>
          <w:t>Residential Substance Use Disorder (SUD) Services</w:t>
        </w:r>
        <w:r w:rsidRPr="001834DE">
          <w:rPr>
            <w:webHidden/>
          </w:rPr>
          <w:tab/>
        </w:r>
        <w:r w:rsidRPr="001834DE">
          <w:rPr>
            <w:webHidden/>
          </w:rPr>
          <w:fldChar w:fldCharType="begin"/>
        </w:r>
        <w:r w:rsidRPr="001834DE">
          <w:rPr>
            <w:webHidden/>
          </w:rPr>
          <w:instrText xml:space="preserve"> PAGEREF _Toc237956325 \h </w:instrText>
        </w:r>
        <w:r w:rsidRPr="001834DE">
          <w:rPr>
            <w:webHidden/>
          </w:rPr>
        </w:r>
        <w:r w:rsidRPr="001834DE">
          <w:rPr>
            <w:webHidden/>
          </w:rPr>
          <w:fldChar w:fldCharType="separate"/>
        </w:r>
        <w:r w:rsidR="00A37CB8" w:rsidRPr="001834DE">
          <w:rPr>
            <w:webHidden/>
          </w:rPr>
          <w:t>107</w:t>
        </w:r>
        <w:r w:rsidRPr="001834DE">
          <w:rPr>
            <w:webHidden/>
          </w:rPr>
          <w:fldChar w:fldCharType="end"/>
        </w:r>
      </w:hyperlink>
    </w:p>
    <w:p w14:paraId="62797C3F" w14:textId="6A6D366D"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26" w:history="1">
        <w:r w:rsidRPr="001834DE">
          <w:rPr>
            <w:rStyle w:val="Hyperlink"/>
          </w:rPr>
          <w:t>3.24</w:t>
        </w:r>
        <w:r w:rsidRPr="001834DE">
          <w:rPr>
            <w:rFonts w:eastAsiaTheme="minorEastAsia"/>
            <w:kern w:val="2"/>
            <w:sz w:val="24"/>
            <w:szCs w:val="24"/>
            <w:lang w:eastAsia="en-US"/>
            <w14:ligatures w14:val="standardContextual"/>
          </w:rPr>
          <w:tab/>
        </w:r>
        <w:r w:rsidRPr="001834DE">
          <w:rPr>
            <w:rStyle w:val="Hyperlink"/>
          </w:rPr>
          <w:t>Inpatient Hospitalization Notification</w:t>
        </w:r>
        <w:r w:rsidRPr="001834DE">
          <w:rPr>
            <w:webHidden/>
          </w:rPr>
          <w:tab/>
        </w:r>
        <w:r w:rsidRPr="001834DE">
          <w:rPr>
            <w:webHidden/>
          </w:rPr>
          <w:fldChar w:fldCharType="begin"/>
        </w:r>
        <w:r w:rsidRPr="001834DE">
          <w:rPr>
            <w:webHidden/>
          </w:rPr>
          <w:instrText xml:space="preserve"> PAGEREF _Toc237956326 \h </w:instrText>
        </w:r>
        <w:r w:rsidRPr="001834DE">
          <w:rPr>
            <w:webHidden/>
          </w:rPr>
        </w:r>
        <w:r w:rsidRPr="001834DE">
          <w:rPr>
            <w:webHidden/>
          </w:rPr>
          <w:fldChar w:fldCharType="separate"/>
        </w:r>
        <w:r w:rsidR="00A37CB8" w:rsidRPr="001834DE">
          <w:rPr>
            <w:webHidden/>
          </w:rPr>
          <w:t>107</w:t>
        </w:r>
        <w:r w:rsidRPr="001834DE">
          <w:rPr>
            <w:webHidden/>
          </w:rPr>
          <w:fldChar w:fldCharType="end"/>
        </w:r>
      </w:hyperlink>
    </w:p>
    <w:p w14:paraId="69A07A51" w14:textId="6CCE1AB1"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27" w:history="1">
        <w:r w:rsidRPr="001834DE">
          <w:rPr>
            <w:rStyle w:val="Hyperlink"/>
          </w:rPr>
          <w:t>3.25</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_Toc237956327 \h </w:instrText>
        </w:r>
        <w:r w:rsidRPr="001834DE">
          <w:rPr>
            <w:webHidden/>
          </w:rPr>
        </w:r>
        <w:r w:rsidRPr="001834DE">
          <w:rPr>
            <w:webHidden/>
          </w:rPr>
          <w:fldChar w:fldCharType="separate"/>
        </w:r>
        <w:r w:rsidR="00A37CB8" w:rsidRPr="001834DE">
          <w:rPr>
            <w:webHidden/>
          </w:rPr>
          <w:t>108</w:t>
        </w:r>
        <w:r w:rsidRPr="001834DE">
          <w:rPr>
            <w:webHidden/>
          </w:rPr>
          <w:fldChar w:fldCharType="end"/>
        </w:r>
      </w:hyperlink>
    </w:p>
    <w:p w14:paraId="4C8151D0" w14:textId="41DA928E"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28" w:history="1">
        <w:r w:rsidRPr="001834DE">
          <w:rPr>
            <w:rStyle w:val="Hyperlink"/>
            <w:rFonts w:eastAsia="Verdana"/>
          </w:rPr>
          <w:t>3.26</w:t>
        </w:r>
        <w:r w:rsidRPr="001834DE">
          <w:rPr>
            <w:rFonts w:eastAsiaTheme="minorEastAsia"/>
            <w:kern w:val="2"/>
            <w:sz w:val="24"/>
            <w:szCs w:val="24"/>
            <w:lang w:eastAsia="en-US"/>
            <w14:ligatures w14:val="standardContextual"/>
          </w:rPr>
          <w:tab/>
        </w:r>
        <w:r w:rsidRPr="001834DE">
          <w:rPr>
            <w:rStyle w:val="Hyperlink"/>
          </w:rPr>
          <w:t>Medication Therapy Management Services</w:t>
        </w:r>
        <w:r w:rsidRPr="001834DE">
          <w:rPr>
            <w:webHidden/>
          </w:rPr>
          <w:tab/>
        </w:r>
        <w:r w:rsidRPr="001834DE">
          <w:rPr>
            <w:webHidden/>
          </w:rPr>
          <w:fldChar w:fldCharType="begin"/>
        </w:r>
        <w:r w:rsidRPr="001834DE">
          <w:rPr>
            <w:webHidden/>
          </w:rPr>
          <w:instrText xml:space="preserve"> PAGEREF _Toc237956328 \h </w:instrText>
        </w:r>
        <w:r w:rsidRPr="001834DE">
          <w:rPr>
            <w:webHidden/>
          </w:rPr>
        </w:r>
        <w:r w:rsidRPr="001834DE">
          <w:rPr>
            <w:webHidden/>
          </w:rPr>
          <w:fldChar w:fldCharType="separate"/>
        </w:r>
        <w:r w:rsidR="00A37CB8" w:rsidRPr="001834DE">
          <w:rPr>
            <w:webHidden/>
          </w:rPr>
          <w:t>108</w:t>
        </w:r>
        <w:r w:rsidRPr="001834DE">
          <w:rPr>
            <w:webHidden/>
          </w:rPr>
          <w:fldChar w:fldCharType="end"/>
        </w:r>
      </w:hyperlink>
    </w:p>
    <w:p w14:paraId="182C70FB" w14:textId="48051F04"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29" w:history="1">
        <w:r w:rsidRPr="001834DE">
          <w:rPr>
            <w:rStyle w:val="Hyperlink"/>
          </w:rPr>
          <w:t>3.26.1</w:t>
        </w:r>
        <w:r w:rsidRPr="001834DE">
          <w:rPr>
            <w:rFonts w:eastAsiaTheme="minorEastAsia"/>
            <w:kern w:val="2"/>
            <w:sz w:val="24"/>
            <w:szCs w:val="24"/>
            <w:lang w:eastAsia="en-US"/>
            <w14:ligatures w14:val="standardContextual"/>
          </w:rPr>
          <w:tab/>
        </w:r>
        <w:r w:rsidRPr="001834DE">
          <w:rPr>
            <w:rStyle w:val="Hyperlink"/>
          </w:rPr>
          <w:t>Goals of the MTM Program</w:t>
        </w:r>
        <w:r w:rsidRPr="001834DE">
          <w:rPr>
            <w:webHidden/>
          </w:rPr>
          <w:tab/>
        </w:r>
        <w:r w:rsidRPr="001834DE">
          <w:rPr>
            <w:webHidden/>
          </w:rPr>
          <w:fldChar w:fldCharType="begin"/>
        </w:r>
        <w:r w:rsidRPr="001834DE">
          <w:rPr>
            <w:webHidden/>
          </w:rPr>
          <w:instrText xml:space="preserve"> PAGEREF _Toc237956329 \h </w:instrText>
        </w:r>
        <w:r w:rsidRPr="001834DE">
          <w:rPr>
            <w:webHidden/>
          </w:rPr>
        </w:r>
        <w:r w:rsidRPr="001834DE">
          <w:rPr>
            <w:webHidden/>
          </w:rPr>
          <w:fldChar w:fldCharType="separate"/>
        </w:r>
        <w:r w:rsidR="00A37CB8" w:rsidRPr="001834DE">
          <w:rPr>
            <w:webHidden/>
          </w:rPr>
          <w:t>108</w:t>
        </w:r>
        <w:r w:rsidRPr="001834DE">
          <w:rPr>
            <w:webHidden/>
          </w:rPr>
          <w:fldChar w:fldCharType="end"/>
        </w:r>
      </w:hyperlink>
    </w:p>
    <w:p w14:paraId="7BF70D8B" w14:textId="091801D1"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30" w:history="1">
        <w:r w:rsidRPr="001834DE">
          <w:rPr>
            <w:rStyle w:val="Hyperlink"/>
          </w:rPr>
          <w:t>3.26.2</w:t>
        </w:r>
        <w:r w:rsidRPr="001834DE">
          <w:rPr>
            <w:rFonts w:eastAsiaTheme="minorEastAsia"/>
            <w:kern w:val="2"/>
            <w:sz w:val="24"/>
            <w:szCs w:val="24"/>
            <w:lang w:eastAsia="en-US"/>
            <w14:ligatures w14:val="standardContextual"/>
          </w:rPr>
          <w:tab/>
        </w:r>
        <w:r w:rsidRPr="001834DE">
          <w:rPr>
            <w:rStyle w:val="Hyperlink"/>
          </w:rPr>
          <w:t>General Requirements</w:t>
        </w:r>
        <w:r w:rsidRPr="001834DE">
          <w:rPr>
            <w:webHidden/>
          </w:rPr>
          <w:tab/>
        </w:r>
        <w:r w:rsidRPr="001834DE">
          <w:rPr>
            <w:webHidden/>
          </w:rPr>
          <w:fldChar w:fldCharType="begin"/>
        </w:r>
        <w:r w:rsidRPr="001834DE">
          <w:rPr>
            <w:webHidden/>
          </w:rPr>
          <w:instrText xml:space="preserve"> PAGEREF _Toc237956330 \h </w:instrText>
        </w:r>
        <w:r w:rsidRPr="001834DE">
          <w:rPr>
            <w:webHidden/>
          </w:rPr>
        </w:r>
        <w:r w:rsidRPr="001834DE">
          <w:rPr>
            <w:webHidden/>
          </w:rPr>
          <w:fldChar w:fldCharType="separate"/>
        </w:r>
        <w:r w:rsidR="00A37CB8" w:rsidRPr="001834DE">
          <w:rPr>
            <w:webHidden/>
          </w:rPr>
          <w:t>108</w:t>
        </w:r>
        <w:r w:rsidRPr="001834DE">
          <w:rPr>
            <w:webHidden/>
          </w:rPr>
          <w:fldChar w:fldCharType="end"/>
        </w:r>
      </w:hyperlink>
    </w:p>
    <w:p w14:paraId="4FCF8ED2" w14:textId="2F7A3EE9"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31" w:history="1">
        <w:r w:rsidRPr="001834DE">
          <w:rPr>
            <w:rStyle w:val="Hyperlink"/>
          </w:rPr>
          <w:t>3.26.3</w:t>
        </w:r>
        <w:r w:rsidRPr="001834DE">
          <w:rPr>
            <w:rFonts w:eastAsiaTheme="minorEastAsia"/>
            <w:kern w:val="2"/>
            <w:sz w:val="24"/>
            <w:szCs w:val="24"/>
            <w:lang w:eastAsia="en-US"/>
            <w14:ligatures w14:val="standardContextual"/>
          </w:rPr>
          <w:tab/>
        </w:r>
        <w:r w:rsidRPr="001834DE">
          <w:rPr>
            <w:rStyle w:val="Hyperlink"/>
          </w:rPr>
          <w:t>Comprehensive Medication Review (CMR)</w:t>
        </w:r>
        <w:r w:rsidRPr="001834DE">
          <w:rPr>
            <w:webHidden/>
          </w:rPr>
          <w:tab/>
        </w:r>
        <w:r w:rsidRPr="001834DE">
          <w:rPr>
            <w:webHidden/>
          </w:rPr>
          <w:fldChar w:fldCharType="begin"/>
        </w:r>
        <w:r w:rsidRPr="001834DE">
          <w:rPr>
            <w:webHidden/>
          </w:rPr>
          <w:instrText xml:space="preserve"> PAGEREF _Toc237956331 \h </w:instrText>
        </w:r>
        <w:r w:rsidRPr="001834DE">
          <w:rPr>
            <w:webHidden/>
          </w:rPr>
        </w:r>
        <w:r w:rsidRPr="001834DE">
          <w:rPr>
            <w:webHidden/>
          </w:rPr>
          <w:fldChar w:fldCharType="separate"/>
        </w:r>
        <w:r w:rsidR="00A37CB8" w:rsidRPr="001834DE">
          <w:rPr>
            <w:webHidden/>
          </w:rPr>
          <w:t>109</w:t>
        </w:r>
        <w:r w:rsidRPr="001834DE">
          <w:rPr>
            <w:webHidden/>
          </w:rPr>
          <w:fldChar w:fldCharType="end"/>
        </w:r>
      </w:hyperlink>
    </w:p>
    <w:p w14:paraId="68A6FBE8" w14:textId="55A87AF8"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32" w:history="1">
        <w:r w:rsidRPr="001834DE">
          <w:rPr>
            <w:rStyle w:val="Hyperlink"/>
          </w:rPr>
          <w:t>3.26.4</w:t>
        </w:r>
        <w:r w:rsidRPr="001834DE">
          <w:rPr>
            <w:rFonts w:eastAsiaTheme="minorEastAsia"/>
            <w:kern w:val="2"/>
            <w:sz w:val="24"/>
            <w:szCs w:val="24"/>
            <w:lang w:eastAsia="en-US"/>
            <w14:ligatures w14:val="standardContextual"/>
          </w:rPr>
          <w:tab/>
        </w:r>
        <w:r w:rsidRPr="001834DE">
          <w:rPr>
            <w:rStyle w:val="Hyperlink"/>
          </w:rPr>
          <w:t>Target Members</w:t>
        </w:r>
        <w:r w:rsidRPr="001834DE">
          <w:rPr>
            <w:webHidden/>
          </w:rPr>
          <w:tab/>
        </w:r>
        <w:r w:rsidRPr="001834DE">
          <w:rPr>
            <w:webHidden/>
          </w:rPr>
          <w:fldChar w:fldCharType="begin"/>
        </w:r>
        <w:r w:rsidRPr="001834DE">
          <w:rPr>
            <w:webHidden/>
          </w:rPr>
          <w:instrText xml:space="preserve"> PAGEREF _Toc237956332 \h </w:instrText>
        </w:r>
        <w:r w:rsidRPr="001834DE">
          <w:rPr>
            <w:webHidden/>
          </w:rPr>
        </w:r>
        <w:r w:rsidRPr="001834DE">
          <w:rPr>
            <w:webHidden/>
          </w:rPr>
          <w:fldChar w:fldCharType="separate"/>
        </w:r>
        <w:r w:rsidR="00A37CB8" w:rsidRPr="001834DE">
          <w:rPr>
            <w:webHidden/>
          </w:rPr>
          <w:t>109</w:t>
        </w:r>
        <w:r w:rsidRPr="001834DE">
          <w:rPr>
            <w:webHidden/>
          </w:rPr>
          <w:fldChar w:fldCharType="end"/>
        </w:r>
      </w:hyperlink>
    </w:p>
    <w:p w14:paraId="691AE984" w14:textId="4FFD076D"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33" w:history="1">
        <w:r w:rsidRPr="001834DE">
          <w:rPr>
            <w:rStyle w:val="Hyperlink"/>
          </w:rPr>
          <w:t>3.26.5</w:t>
        </w:r>
        <w:r w:rsidRPr="001834DE">
          <w:rPr>
            <w:rFonts w:eastAsiaTheme="minorEastAsia"/>
            <w:kern w:val="2"/>
            <w:sz w:val="24"/>
            <w:szCs w:val="24"/>
            <w:lang w:eastAsia="en-US"/>
            <w14:ligatures w14:val="standardContextual"/>
          </w:rPr>
          <w:tab/>
        </w:r>
        <w:r w:rsidRPr="001834DE">
          <w:rPr>
            <w:rStyle w:val="Hyperlink"/>
          </w:rPr>
          <w:t>Reporting</w:t>
        </w:r>
        <w:r w:rsidRPr="001834DE">
          <w:rPr>
            <w:webHidden/>
          </w:rPr>
          <w:tab/>
        </w:r>
        <w:r w:rsidRPr="001834DE">
          <w:rPr>
            <w:webHidden/>
          </w:rPr>
          <w:fldChar w:fldCharType="begin"/>
        </w:r>
        <w:r w:rsidRPr="001834DE">
          <w:rPr>
            <w:webHidden/>
          </w:rPr>
          <w:instrText xml:space="preserve"> PAGEREF _Toc237956333 \h </w:instrText>
        </w:r>
        <w:r w:rsidRPr="001834DE">
          <w:rPr>
            <w:webHidden/>
          </w:rPr>
        </w:r>
        <w:r w:rsidRPr="001834DE">
          <w:rPr>
            <w:webHidden/>
          </w:rPr>
          <w:fldChar w:fldCharType="separate"/>
        </w:r>
        <w:r w:rsidR="00A37CB8" w:rsidRPr="001834DE">
          <w:rPr>
            <w:webHidden/>
          </w:rPr>
          <w:t>110</w:t>
        </w:r>
        <w:r w:rsidRPr="001834DE">
          <w:rPr>
            <w:webHidden/>
          </w:rPr>
          <w:fldChar w:fldCharType="end"/>
        </w:r>
      </w:hyperlink>
    </w:p>
    <w:p w14:paraId="487D5EEB" w14:textId="25D5B268"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34" w:history="1">
        <w:r w:rsidRPr="001834DE">
          <w:rPr>
            <w:rStyle w:val="Hyperlink"/>
          </w:rPr>
          <w:t>3.27</w:t>
        </w:r>
        <w:r w:rsidRPr="001834DE">
          <w:rPr>
            <w:rFonts w:eastAsiaTheme="minorEastAsia"/>
            <w:kern w:val="2"/>
            <w:sz w:val="24"/>
            <w:szCs w:val="24"/>
            <w:lang w:eastAsia="en-US"/>
            <w14:ligatures w14:val="standardContextual"/>
          </w:rPr>
          <w:tab/>
        </w:r>
        <w:r w:rsidRPr="001834DE">
          <w:rPr>
            <w:rStyle w:val="Hyperlink"/>
          </w:rPr>
          <w:t>Other Covered Benefits and Services</w:t>
        </w:r>
        <w:r w:rsidRPr="001834DE">
          <w:rPr>
            <w:webHidden/>
          </w:rPr>
          <w:tab/>
        </w:r>
        <w:r w:rsidRPr="001834DE">
          <w:rPr>
            <w:webHidden/>
          </w:rPr>
          <w:fldChar w:fldCharType="begin"/>
        </w:r>
        <w:r w:rsidRPr="001834DE">
          <w:rPr>
            <w:webHidden/>
          </w:rPr>
          <w:instrText xml:space="preserve"> PAGEREF _Toc237956334 \h </w:instrText>
        </w:r>
        <w:r w:rsidRPr="001834DE">
          <w:rPr>
            <w:webHidden/>
          </w:rPr>
        </w:r>
        <w:r w:rsidRPr="001834DE">
          <w:rPr>
            <w:webHidden/>
          </w:rPr>
          <w:fldChar w:fldCharType="separate"/>
        </w:r>
        <w:r w:rsidR="00A37CB8" w:rsidRPr="001834DE">
          <w:rPr>
            <w:webHidden/>
          </w:rPr>
          <w:t>110</w:t>
        </w:r>
        <w:r w:rsidRPr="001834DE">
          <w:rPr>
            <w:webHidden/>
          </w:rPr>
          <w:fldChar w:fldCharType="end"/>
        </w:r>
      </w:hyperlink>
    </w:p>
    <w:p w14:paraId="0CAF41C7" w14:textId="1DF773BF"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35" w:history="1">
        <w:r w:rsidRPr="001834DE">
          <w:rPr>
            <w:rStyle w:val="Hyperlink"/>
          </w:rPr>
          <w:t>3.28</w:t>
        </w:r>
        <w:r w:rsidRPr="001834DE">
          <w:rPr>
            <w:rFonts w:eastAsiaTheme="minorEastAsia"/>
            <w:kern w:val="2"/>
            <w:sz w:val="24"/>
            <w:szCs w:val="24"/>
            <w:lang w:eastAsia="en-US"/>
            <w14:ligatures w14:val="standardContextual"/>
          </w:rPr>
          <w:tab/>
        </w:r>
        <w:r w:rsidRPr="001834DE">
          <w:rPr>
            <w:rStyle w:val="Hyperlink"/>
          </w:rPr>
          <w:t>Hospice Services</w:t>
        </w:r>
        <w:r w:rsidRPr="001834DE">
          <w:rPr>
            <w:webHidden/>
          </w:rPr>
          <w:tab/>
        </w:r>
        <w:r w:rsidRPr="001834DE">
          <w:rPr>
            <w:webHidden/>
          </w:rPr>
          <w:fldChar w:fldCharType="begin"/>
        </w:r>
        <w:r w:rsidRPr="001834DE">
          <w:rPr>
            <w:webHidden/>
          </w:rPr>
          <w:instrText xml:space="preserve"> PAGEREF _Toc237956335 \h </w:instrText>
        </w:r>
        <w:r w:rsidRPr="001834DE">
          <w:rPr>
            <w:webHidden/>
          </w:rPr>
        </w:r>
        <w:r w:rsidRPr="001834DE">
          <w:rPr>
            <w:webHidden/>
          </w:rPr>
          <w:fldChar w:fldCharType="separate"/>
        </w:r>
        <w:r w:rsidR="00A37CB8" w:rsidRPr="001834DE">
          <w:rPr>
            <w:webHidden/>
          </w:rPr>
          <w:t>110</w:t>
        </w:r>
        <w:r w:rsidRPr="001834DE">
          <w:rPr>
            <w:webHidden/>
          </w:rPr>
          <w:fldChar w:fldCharType="end"/>
        </w:r>
      </w:hyperlink>
    </w:p>
    <w:p w14:paraId="3A7B320E" w14:textId="4EC075F8"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36" w:history="1">
        <w:r w:rsidRPr="001834DE">
          <w:rPr>
            <w:rStyle w:val="Hyperlink"/>
          </w:rPr>
          <w:t>3.29</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_Toc237956336 \h </w:instrText>
        </w:r>
        <w:r w:rsidRPr="001834DE">
          <w:rPr>
            <w:webHidden/>
          </w:rPr>
        </w:r>
        <w:r w:rsidRPr="001834DE">
          <w:rPr>
            <w:webHidden/>
          </w:rPr>
          <w:fldChar w:fldCharType="separate"/>
        </w:r>
        <w:r w:rsidR="00A37CB8" w:rsidRPr="001834DE">
          <w:rPr>
            <w:webHidden/>
          </w:rPr>
          <w:t>111</w:t>
        </w:r>
        <w:r w:rsidRPr="001834DE">
          <w:rPr>
            <w:webHidden/>
          </w:rPr>
          <w:fldChar w:fldCharType="end"/>
        </w:r>
      </w:hyperlink>
    </w:p>
    <w:p w14:paraId="233C16DC" w14:textId="10089A01"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37" w:history="1">
        <w:r w:rsidRPr="001834DE">
          <w:rPr>
            <w:rStyle w:val="Hyperlink"/>
          </w:rPr>
          <w:t>3.29.1</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_Toc237956337 \h </w:instrText>
        </w:r>
        <w:r w:rsidRPr="001834DE">
          <w:rPr>
            <w:webHidden/>
          </w:rPr>
        </w:r>
        <w:r w:rsidRPr="001834DE">
          <w:rPr>
            <w:webHidden/>
          </w:rPr>
          <w:fldChar w:fldCharType="separate"/>
        </w:r>
        <w:r w:rsidR="00A37CB8" w:rsidRPr="001834DE">
          <w:rPr>
            <w:webHidden/>
          </w:rPr>
          <w:t>111</w:t>
        </w:r>
        <w:r w:rsidRPr="001834DE">
          <w:rPr>
            <w:webHidden/>
          </w:rPr>
          <w:fldChar w:fldCharType="end"/>
        </w:r>
      </w:hyperlink>
    </w:p>
    <w:p w14:paraId="5345AC3E" w14:textId="4C29AE02"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38" w:history="1">
        <w:r w:rsidRPr="001834DE">
          <w:rPr>
            <w:rStyle w:val="Hyperlink"/>
          </w:rPr>
          <w:t>3.29.2</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_Toc237956338 \h </w:instrText>
        </w:r>
        <w:r w:rsidRPr="001834DE">
          <w:rPr>
            <w:webHidden/>
          </w:rPr>
        </w:r>
        <w:r w:rsidRPr="001834DE">
          <w:rPr>
            <w:webHidden/>
          </w:rPr>
          <w:fldChar w:fldCharType="separate"/>
        </w:r>
        <w:r w:rsidR="00A37CB8" w:rsidRPr="001834DE">
          <w:rPr>
            <w:webHidden/>
          </w:rPr>
          <w:t>111</w:t>
        </w:r>
        <w:r w:rsidRPr="001834DE">
          <w:rPr>
            <w:webHidden/>
          </w:rPr>
          <w:fldChar w:fldCharType="end"/>
        </w:r>
      </w:hyperlink>
    </w:p>
    <w:p w14:paraId="32EDBAD0" w14:textId="42AAC825"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39" w:history="1">
        <w:r w:rsidRPr="001834DE">
          <w:rPr>
            <w:rStyle w:val="Hyperlink"/>
          </w:rPr>
          <w:t>3.29.3</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_Toc237956339 \h </w:instrText>
        </w:r>
        <w:r w:rsidRPr="001834DE">
          <w:rPr>
            <w:webHidden/>
          </w:rPr>
        </w:r>
        <w:r w:rsidRPr="001834DE">
          <w:rPr>
            <w:webHidden/>
          </w:rPr>
          <w:fldChar w:fldCharType="separate"/>
        </w:r>
        <w:r w:rsidR="00A37CB8" w:rsidRPr="001834DE">
          <w:rPr>
            <w:webHidden/>
          </w:rPr>
          <w:t>111</w:t>
        </w:r>
        <w:r w:rsidRPr="001834DE">
          <w:rPr>
            <w:webHidden/>
          </w:rPr>
          <w:fldChar w:fldCharType="end"/>
        </w:r>
      </w:hyperlink>
    </w:p>
    <w:p w14:paraId="652493CE" w14:textId="26F1A421"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40" w:history="1">
        <w:r w:rsidRPr="001834DE">
          <w:rPr>
            <w:rStyle w:val="Hyperlink"/>
          </w:rPr>
          <w:t>3.29.4</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_Toc237956340 \h </w:instrText>
        </w:r>
        <w:r w:rsidRPr="001834DE">
          <w:rPr>
            <w:webHidden/>
          </w:rPr>
        </w:r>
        <w:r w:rsidRPr="001834DE">
          <w:rPr>
            <w:webHidden/>
          </w:rPr>
          <w:fldChar w:fldCharType="separate"/>
        </w:r>
        <w:r w:rsidR="00A37CB8" w:rsidRPr="001834DE">
          <w:rPr>
            <w:webHidden/>
          </w:rPr>
          <w:t>111</w:t>
        </w:r>
        <w:r w:rsidRPr="001834DE">
          <w:rPr>
            <w:webHidden/>
          </w:rPr>
          <w:fldChar w:fldCharType="end"/>
        </w:r>
      </w:hyperlink>
    </w:p>
    <w:p w14:paraId="4747224C" w14:textId="195E79DC"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41" w:history="1">
        <w:r w:rsidRPr="001834DE">
          <w:rPr>
            <w:rStyle w:val="Hyperlink"/>
          </w:rPr>
          <w:t>3.30</w:t>
        </w:r>
        <w:r w:rsidRPr="001834DE">
          <w:rPr>
            <w:rFonts w:eastAsiaTheme="minorEastAsia"/>
            <w:kern w:val="2"/>
            <w:sz w:val="24"/>
            <w:szCs w:val="24"/>
            <w:lang w:eastAsia="en-US"/>
            <w14:ligatures w14:val="standardContextual"/>
          </w:rPr>
          <w:tab/>
        </w:r>
        <w:r w:rsidRPr="001834DE">
          <w:rPr>
            <w:rStyle w:val="Hyperlink"/>
          </w:rPr>
          <w:t>Medicaid Payor of Last Resort</w:t>
        </w:r>
        <w:r w:rsidRPr="001834DE">
          <w:rPr>
            <w:webHidden/>
          </w:rPr>
          <w:tab/>
        </w:r>
        <w:r w:rsidRPr="001834DE">
          <w:rPr>
            <w:webHidden/>
          </w:rPr>
          <w:fldChar w:fldCharType="begin"/>
        </w:r>
        <w:r w:rsidRPr="001834DE">
          <w:rPr>
            <w:webHidden/>
          </w:rPr>
          <w:instrText xml:space="preserve"> PAGEREF _Toc237956341 \h </w:instrText>
        </w:r>
        <w:r w:rsidRPr="001834DE">
          <w:rPr>
            <w:webHidden/>
          </w:rPr>
        </w:r>
        <w:r w:rsidRPr="001834DE">
          <w:rPr>
            <w:webHidden/>
          </w:rPr>
          <w:fldChar w:fldCharType="separate"/>
        </w:r>
        <w:r w:rsidR="00A37CB8" w:rsidRPr="001834DE">
          <w:rPr>
            <w:webHidden/>
          </w:rPr>
          <w:t>111</w:t>
        </w:r>
        <w:r w:rsidRPr="001834DE">
          <w:rPr>
            <w:webHidden/>
          </w:rPr>
          <w:fldChar w:fldCharType="end"/>
        </w:r>
      </w:hyperlink>
    </w:p>
    <w:p w14:paraId="0EFB9CFF" w14:textId="7F0C4E66"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42" w:history="1">
        <w:r w:rsidRPr="001834DE">
          <w:rPr>
            <w:rStyle w:val="Hyperlink"/>
          </w:rPr>
          <w:t>3.30.1</w:t>
        </w:r>
        <w:r w:rsidRPr="001834DE">
          <w:rPr>
            <w:rFonts w:eastAsiaTheme="minorEastAsia"/>
            <w:kern w:val="2"/>
            <w:sz w:val="24"/>
            <w:szCs w:val="24"/>
            <w:lang w:eastAsia="en-US"/>
            <w14:ligatures w14:val="standardContextual"/>
          </w:rPr>
          <w:tab/>
        </w:r>
        <w:r w:rsidRPr="001834DE">
          <w:rPr>
            <w:rStyle w:val="Hyperlink"/>
          </w:rPr>
          <w:t>Medicare Benefits</w:t>
        </w:r>
        <w:r w:rsidRPr="001834DE">
          <w:rPr>
            <w:webHidden/>
          </w:rPr>
          <w:tab/>
        </w:r>
        <w:r w:rsidRPr="001834DE">
          <w:rPr>
            <w:webHidden/>
          </w:rPr>
          <w:fldChar w:fldCharType="begin"/>
        </w:r>
        <w:r w:rsidRPr="001834DE">
          <w:rPr>
            <w:webHidden/>
          </w:rPr>
          <w:instrText xml:space="preserve"> PAGEREF _Toc237956342 \h </w:instrText>
        </w:r>
        <w:r w:rsidRPr="001834DE">
          <w:rPr>
            <w:webHidden/>
          </w:rPr>
        </w:r>
        <w:r w:rsidRPr="001834DE">
          <w:rPr>
            <w:webHidden/>
          </w:rPr>
          <w:fldChar w:fldCharType="separate"/>
        </w:r>
        <w:r w:rsidR="00A37CB8" w:rsidRPr="001834DE">
          <w:rPr>
            <w:webHidden/>
          </w:rPr>
          <w:t>111</w:t>
        </w:r>
        <w:r w:rsidRPr="001834DE">
          <w:rPr>
            <w:webHidden/>
          </w:rPr>
          <w:fldChar w:fldCharType="end"/>
        </w:r>
      </w:hyperlink>
    </w:p>
    <w:p w14:paraId="65C29EE1" w14:textId="0B9AED5C"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43" w:history="1">
        <w:r w:rsidRPr="001834DE">
          <w:rPr>
            <w:rStyle w:val="Hyperlink"/>
          </w:rPr>
          <w:t>3.30.2</w:t>
        </w:r>
        <w:r w:rsidRPr="001834DE">
          <w:rPr>
            <w:rFonts w:eastAsiaTheme="minorEastAsia"/>
            <w:kern w:val="2"/>
            <w:sz w:val="24"/>
            <w:szCs w:val="24"/>
            <w:lang w:eastAsia="en-US"/>
            <w14:ligatures w14:val="standardContextual"/>
          </w:rPr>
          <w:tab/>
        </w:r>
        <w:r w:rsidRPr="001834DE">
          <w:rPr>
            <w:rStyle w:val="Hyperlink"/>
          </w:rPr>
          <w:t>Veterans Benefits</w:t>
        </w:r>
        <w:r w:rsidRPr="001834DE">
          <w:rPr>
            <w:webHidden/>
          </w:rPr>
          <w:tab/>
        </w:r>
        <w:r w:rsidRPr="001834DE">
          <w:rPr>
            <w:webHidden/>
          </w:rPr>
          <w:fldChar w:fldCharType="begin"/>
        </w:r>
        <w:r w:rsidRPr="001834DE">
          <w:rPr>
            <w:webHidden/>
          </w:rPr>
          <w:instrText xml:space="preserve"> PAGEREF _Toc237956343 \h </w:instrText>
        </w:r>
        <w:r w:rsidRPr="001834DE">
          <w:rPr>
            <w:webHidden/>
          </w:rPr>
        </w:r>
        <w:r w:rsidRPr="001834DE">
          <w:rPr>
            <w:webHidden/>
          </w:rPr>
          <w:fldChar w:fldCharType="separate"/>
        </w:r>
        <w:r w:rsidR="00A37CB8" w:rsidRPr="001834DE">
          <w:rPr>
            <w:webHidden/>
          </w:rPr>
          <w:t>111</w:t>
        </w:r>
        <w:r w:rsidRPr="001834DE">
          <w:rPr>
            <w:webHidden/>
          </w:rPr>
          <w:fldChar w:fldCharType="end"/>
        </w:r>
      </w:hyperlink>
    </w:p>
    <w:p w14:paraId="7655F913" w14:textId="461F89B8"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44" w:history="1">
        <w:r w:rsidRPr="001834DE">
          <w:rPr>
            <w:rStyle w:val="Hyperlink"/>
          </w:rPr>
          <w:t>3.30.3</w:t>
        </w:r>
        <w:r w:rsidRPr="001834DE">
          <w:rPr>
            <w:rFonts w:eastAsiaTheme="minorEastAsia"/>
            <w:kern w:val="2"/>
            <w:sz w:val="24"/>
            <w:szCs w:val="24"/>
            <w:lang w:eastAsia="en-US"/>
            <w14:ligatures w14:val="standardContextual"/>
          </w:rPr>
          <w:tab/>
        </w:r>
        <w:r w:rsidRPr="001834DE">
          <w:rPr>
            <w:rStyle w:val="Hyperlink"/>
          </w:rPr>
          <w:t>Social Security Disability Insurance (SSDI) and Social Security Income (SSI)</w:t>
        </w:r>
        <w:r w:rsidRPr="001834DE">
          <w:rPr>
            <w:webHidden/>
          </w:rPr>
          <w:tab/>
        </w:r>
        <w:r w:rsidRPr="001834DE">
          <w:rPr>
            <w:webHidden/>
          </w:rPr>
          <w:fldChar w:fldCharType="begin"/>
        </w:r>
        <w:r w:rsidRPr="001834DE">
          <w:rPr>
            <w:webHidden/>
          </w:rPr>
          <w:instrText xml:space="preserve"> PAGEREF _Toc237956344 \h </w:instrText>
        </w:r>
        <w:r w:rsidRPr="001834DE">
          <w:rPr>
            <w:webHidden/>
          </w:rPr>
        </w:r>
        <w:r w:rsidRPr="001834DE">
          <w:rPr>
            <w:webHidden/>
          </w:rPr>
          <w:fldChar w:fldCharType="separate"/>
        </w:r>
        <w:r w:rsidR="00A37CB8" w:rsidRPr="001834DE">
          <w:rPr>
            <w:webHidden/>
          </w:rPr>
          <w:t>112</w:t>
        </w:r>
        <w:r w:rsidRPr="001834DE">
          <w:rPr>
            <w:webHidden/>
          </w:rPr>
          <w:fldChar w:fldCharType="end"/>
        </w:r>
      </w:hyperlink>
    </w:p>
    <w:p w14:paraId="5B4137DA" w14:textId="7D13D6F7"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45" w:history="1">
        <w:r w:rsidRPr="001834DE">
          <w:rPr>
            <w:rStyle w:val="Hyperlink"/>
          </w:rPr>
          <w:t>3.31</w:t>
        </w:r>
        <w:r w:rsidRPr="001834DE">
          <w:rPr>
            <w:rFonts w:eastAsiaTheme="minorEastAsia"/>
            <w:kern w:val="2"/>
            <w:sz w:val="24"/>
            <w:szCs w:val="24"/>
            <w:lang w:eastAsia="en-US"/>
            <w14:ligatures w14:val="standardContextual"/>
          </w:rPr>
          <w:tab/>
        </w:r>
        <w:r w:rsidRPr="001834DE">
          <w:rPr>
            <w:rStyle w:val="Hyperlink"/>
          </w:rPr>
          <w:t>Home Health</w:t>
        </w:r>
        <w:r w:rsidRPr="001834DE">
          <w:rPr>
            <w:webHidden/>
          </w:rPr>
          <w:tab/>
        </w:r>
        <w:r w:rsidRPr="001834DE">
          <w:rPr>
            <w:webHidden/>
          </w:rPr>
          <w:fldChar w:fldCharType="begin"/>
        </w:r>
        <w:r w:rsidRPr="001834DE">
          <w:rPr>
            <w:webHidden/>
          </w:rPr>
          <w:instrText xml:space="preserve"> PAGEREF _Toc237956345 \h </w:instrText>
        </w:r>
        <w:r w:rsidRPr="001834DE">
          <w:rPr>
            <w:webHidden/>
          </w:rPr>
        </w:r>
        <w:r w:rsidRPr="001834DE">
          <w:rPr>
            <w:webHidden/>
          </w:rPr>
          <w:fldChar w:fldCharType="separate"/>
        </w:r>
        <w:r w:rsidR="00A37CB8" w:rsidRPr="001834DE">
          <w:rPr>
            <w:webHidden/>
          </w:rPr>
          <w:t>112</w:t>
        </w:r>
        <w:r w:rsidRPr="001834DE">
          <w:rPr>
            <w:webHidden/>
          </w:rPr>
          <w:fldChar w:fldCharType="end"/>
        </w:r>
      </w:hyperlink>
    </w:p>
    <w:p w14:paraId="70087A0A" w14:textId="06500560" w:rsidR="006D5DD2" w:rsidRPr="001834DE" w:rsidRDefault="006D5DD2" w:rsidP="000B4BC2">
      <w:pPr>
        <w:pStyle w:val="TOC1"/>
        <w:tabs>
          <w:tab w:val="clear" w:pos="8630"/>
          <w:tab w:val="right" w:leader="dot" w:pos="9360"/>
        </w:tabs>
        <w:rPr>
          <w:rFonts w:eastAsiaTheme="minorEastAsia"/>
          <w:b w:val="0"/>
          <w:bCs w:val="0"/>
          <w:kern w:val="2"/>
          <w:sz w:val="24"/>
          <w:szCs w:val="24"/>
          <w:lang w:eastAsia="en-US"/>
          <w14:ligatures w14:val="standardContextual"/>
        </w:rPr>
      </w:pPr>
      <w:hyperlink w:anchor="_Toc237956346" w:history="1">
        <w:r w:rsidRPr="001834DE">
          <w:rPr>
            <w:rStyle w:val="Hyperlink"/>
          </w:rPr>
          <w:t>4.0</w:t>
        </w:r>
        <w:r w:rsidRPr="001834DE">
          <w:rPr>
            <w:rFonts w:eastAsiaTheme="minorEastAsia"/>
            <w:b w:val="0"/>
            <w:bCs w:val="0"/>
            <w:kern w:val="2"/>
            <w:sz w:val="24"/>
            <w:szCs w:val="24"/>
            <w:lang w:eastAsia="en-US"/>
            <w14:ligatures w14:val="standardContextual"/>
          </w:rPr>
          <w:tab/>
        </w:r>
        <w:r w:rsidRPr="001834DE">
          <w:rPr>
            <w:rStyle w:val="Hyperlink"/>
          </w:rPr>
          <w:t>Care Coordination</w:t>
        </w:r>
        <w:r w:rsidRPr="001834DE">
          <w:rPr>
            <w:webHidden/>
          </w:rPr>
          <w:tab/>
        </w:r>
        <w:r w:rsidRPr="001834DE">
          <w:rPr>
            <w:webHidden/>
          </w:rPr>
          <w:fldChar w:fldCharType="begin"/>
        </w:r>
        <w:r w:rsidRPr="001834DE">
          <w:rPr>
            <w:webHidden/>
          </w:rPr>
          <w:instrText xml:space="preserve"> PAGEREF _Toc237956346 \h </w:instrText>
        </w:r>
        <w:r w:rsidRPr="001834DE">
          <w:rPr>
            <w:webHidden/>
          </w:rPr>
        </w:r>
        <w:r w:rsidRPr="001834DE">
          <w:rPr>
            <w:webHidden/>
          </w:rPr>
          <w:fldChar w:fldCharType="separate"/>
        </w:r>
        <w:r w:rsidR="00A37CB8" w:rsidRPr="001834DE">
          <w:rPr>
            <w:webHidden/>
          </w:rPr>
          <w:t>112</w:t>
        </w:r>
        <w:r w:rsidRPr="001834DE">
          <w:rPr>
            <w:webHidden/>
          </w:rPr>
          <w:fldChar w:fldCharType="end"/>
        </w:r>
      </w:hyperlink>
    </w:p>
    <w:p w14:paraId="103EB54A" w14:textId="261BB8D7"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347" w:history="1">
        <w:r w:rsidRPr="001834DE">
          <w:rPr>
            <w:rStyle w:val="Hyperlink"/>
          </w:rPr>
          <w:t>4.1</w:t>
        </w:r>
        <w:r w:rsidRPr="001834DE">
          <w:rPr>
            <w:rFonts w:eastAsiaTheme="minorEastAsia"/>
            <w:kern w:val="2"/>
            <w:sz w:val="24"/>
            <w:szCs w:val="24"/>
            <w:lang w:eastAsia="en-US"/>
            <w14:ligatures w14:val="standardContextual"/>
          </w:rPr>
          <w:tab/>
        </w:r>
        <w:r w:rsidRPr="001834DE">
          <w:rPr>
            <w:rStyle w:val="Hyperlink"/>
          </w:rPr>
          <w:t>Care Coordination Program Overview</w:t>
        </w:r>
        <w:r w:rsidRPr="001834DE">
          <w:rPr>
            <w:webHidden/>
          </w:rPr>
          <w:tab/>
        </w:r>
        <w:r w:rsidRPr="001834DE">
          <w:rPr>
            <w:webHidden/>
          </w:rPr>
          <w:fldChar w:fldCharType="begin"/>
        </w:r>
        <w:r w:rsidRPr="001834DE">
          <w:rPr>
            <w:webHidden/>
          </w:rPr>
          <w:instrText xml:space="preserve"> PAGEREF _Toc237956347 \h </w:instrText>
        </w:r>
        <w:r w:rsidRPr="001834DE">
          <w:rPr>
            <w:webHidden/>
          </w:rPr>
        </w:r>
        <w:r w:rsidRPr="001834DE">
          <w:rPr>
            <w:webHidden/>
          </w:rPr>
          <w:fldChar w:fldCharType="separate"/>
        </w:r>
        <w:r w:rsidR="00A37CB8" w:rsidRPr="001834DE">
          <w:rPr>
            <w:webHidden/>
          </w:rPr>
          <w:t>112</w:t>
        </w:r>
        <w:r w:rsidRPr="001834DE">
          <w:rPr>
            <w:webHidden/>
          </w:rPr>
          <w:fldChar w:fldCharType="end"/>
        </w:r>
      </w:hyperlink>
    </w:p>
    <w:p w14:paraId="50BDA1D6" w14:textId="3C7F92B6"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348" w:history="1">
        <w:r w:rsidRPr="001834DE">
          <w:rPr>
            <w:rStyle w:val="Hyperlink"/>
          </w:rPr>
          <w:t>4.2</w:t>
        </w:r>
        <w:r w:rsidRPr="001834DE">
          <w:rPr>
            <w:rFonts w:eastAsiaTheme="minorEastAsia"/>
            <w:kern w:val="2"/>
            <w:sz w:val="24"/>
            <w:szCs w:val="24"/>
            <w:lang w:eastAsia="en-US"/>
            <w14:ligatures w14:val="standardContextual"/>
          </w:rPr>
          <w:tab/>
        </w:r>
        <w:r w:rsidRPr="001834DE">
          <w:rPr>
            <w:rStyle w:val="Hyperlink"/>
          </w:rPr>
          <w:t>Risk Stratification Processes and Evidence-Based Care Algorithms</w:t>
        </w:r>
        <w:r w:rsidRPr="001834DE">
          <w:rPr>
            <w:webHidden/>
          </w:rPr>
          <w:tab/>
        </w:r>
        <w:r w:rsidRPr="001834DE">
          <w:rPr>
            <w:webHidden/>
          </w:rPr>
          <w:fldChar w:fldCharType="begin"/>
        </w:r>
        <w:r w:rsidRPr="001834DE">
          <w:rPr>
            <w:webHidden/>
          </w:rPr>
          <w:instrText xml:space="preserve"> PAGEREF _Toc237956348 \h </w:instrText>
        </w:r>
        <w:r w:rsidRPr="001834DE">
          <w:rPr>
            <w:webHidden/>
          </w:rPr>
        </w:r>
        <w:r w:rsidRPr="001834DE">
          <w:rPr>
            <w:webHidden/>
          </w:rPr>
          <w:fldChar w:fldCharType="separate"/>
        </w:r>
        <w:r w:rsidR="00A37CB8" w:rsidRPr="001834DE">
          <w:rPr>
            <w:webHidden/>
          </w:rPr>
          <w:t>114</w:t>
        </w:r>
        <w:r w:rsidRPr="001834DE">
          <w:rPr>
            <w:webHidden/>
          </w:rPr>
          <w:fldChar w:fldCharType="end"/>
        </w:r>
      </w:hyperlink>
    </w:p>
    <w:p w14:paraId="15F6734D" w14:textId="2452788F"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349" w:history="1">
        <w:r w:rsidRPr="001834DE">
          <w:rPr>
            <w:rStyle w:val="Hyperlink"/>
            <w:lang w:val="en"/>
          </w:rPr>
          <w:t>4.2.1</w:t>
        </w:r>
        <w:r w:rsidRPr="001834DE">
          <w:rPr>
            <w:rFonts w:eastAsiaTheme="minorEastAsia"/>
            <w:kern w:val="2"/>
            <w:sz w:val="24"/>
            <w:szCs w:val="24"/>
            <w:lang w:eastAsia="en-US"/>
            <w14:ligatures w14:val="standardContextual"/>
          </w:rPr>
          <w:tab/>
        </w:r>
        <w:r w:rsidRPr="001834DE">
          <w:rPr>
            <w:rStyle w:val="Hyperlink"/>
            <w:lang w:val="en"/>
          </w:rPr>
          <w:t>Risk Stratification Considerations for Complex Care Management</w:t>
        </w:r>
        <w:r w:rsidRPr="001834DE">
          <w:rPr>
            <w:webHidden/>
          </w:rPr>
          <w:tab/>
        </w:r>
        <w:r w:rsidRPr="001834DE">
          <w:rPr>
            <w:webHidden/>
          </w:rPr>
          <w:fldChar w:fldCharType="begin"/>
        </w:r>
        <w:r w:rsidRPr="001834DE">
          <w:rPr>
            <w:webHidden/>
          </w:rPr>
          <w:instrText xml:space="preserve"> PAGEREF _Toc237956349 \h </w:instrText>
        </w:r>
        <w:r w:rsidRPr="001834DE">
          <w:rPr>
            <w:webHidden/>
          </w:rPr>
        </w:r>
        <w:r w:rsidRPr="001834DE">
          <w:rPr>
            <w:webHidden/>
          </w:rPr>
          <w:fldChar w:fldCharType="separate"/>
        </w:r>
        <w:r w:rsidR="00A37CB8" w:rsidRPr="001834DE">
          <w:rPr>
            <w:webHidden/>
          </w:rPr>
          <w:t>116</w:t>
        </w:r>
        <w:r w:rsidRPr="001834DE">
          <w:rPr>
            <w:webHidden/>
          </w:rPr>
          <w:fldChar w:fldCharType="end"/>
        </w:r>
      </w:hyperlink>
    </w:p>
    <w:p w14:paraId="2AB1FB4F" w14:textId="28A394A6"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350" w:history="1">
        <w:r w:rsidRPr="001834DE">
          <w:rPr>
            <w:rStyle w:val="Hyperlink"/>
            <w:lang w:val="en"/>
          </w:rPr>
          <w:t>4.2.2</w:t>
        </w:r>
        <w:r w:rsidRPr="001834DE">
          <w:rPr>
            <w:rFonts w:eastAsiaTheme="minorEastAsia"/>
            <w:kern w:val="2"/>
            <w:sz w:val="24"/>
            <w:szCs w:val="24"/>
            <w:lang w:eastAsia="en-US"/>
            <w14:ligatures w14:val="standardContextual"/>
          </w:rPr>
          <w:tab/>
        </w:r>
        <w:r w:rsidRPr="001834DE">
          <w:rPr>
            <w:rStyle w:val="Hyperlink"/>
            <w:lang w:val="en"/>
          </w:rPr>
          <w:t>Risk Stratification Considerations for Behavioral Health</w:t>
        </w:r>
        <w:r w:rsidRPr="001834DE">
          <w:rPr>
            <w:webHidden/>
          </w:rPr>
          <w:tab/>
        </w:r>
        <w:r w:rsidRPr="001834DE">
          <w:rPr>
            <w:webHidden/>
          </w:rPr>
          <w:fldChar w:fldCharType="begin"/>
        </w:r>
        <w:r w:rsidRPr="001834DE">
          <w:rPr>
            <w:webHidden/>
          </w:rPr>
          <w:instrText xml:space="preserve"> PAGEREF _Toc237956350 \h </w:instrText>
        </w:r>
        <w:r w:rsidRPr="001834DE">
          <w:rPr>
            <w:webHidden/>
          </w:rPr>
        </w:r>
        <w:r w:rsidRPr="001834DE">
          <w:rPr>
            <w:webHidden/>
          </w:rPr>
          <w:fldChar w:fldCharType="separate"/>
        </w:r>
        <w:r w:rsidR="00A37CB8" w:rsidRPr="001834DE">
          <w:rPr>
            <w:webHidden/>
          </w:rPr>
          <w:t>117</w:t>
        </w:r>
        <w:r w:rsidRPr="001834DE">
          <w:rPr>
            <w:webHidden/>
          </w:rPr>
          <w:fldChar w:fldCharType="end"/>
        </w:r>
      </w:hyperlink>
    </w:p>
    <w:p w14:paraId="0902D13B" w14:textId="40AF4EF3"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351" w:history="1">
        <w:r w:rsidRPr="001834DE">
          <w:rPr>
            <w:rStyle w:val="Hyperlink"/>
          </w:rPr>
          <w:t>4.2.3</w:t>
        </w:r>
        <w:r w:rsidRPr="001834DE">
          <w:rPr>
            <w:rFonts w:eastAsiaTheme="minorEastAsia"/>
            <w:kern w:val="2"/>
            <w:sz w:val="24"/>
            <w:szCs w:val="24"/>
            <w:lang w:eastAsia="en-US"/>
            <w14:ligatures w14:val="standardContextual"/>
          </w:rPr>
          <w:tab/>
        </w:r>
        <w:r w:rsidRPr="001834DE">
          <w:rPr>
            <w:rStyle w:val="Hyperlink"/>
          </w:rPr>
          <w:t>Risk Stratification Considerations for Special Populations e.g. At-Risk for Negative Outcomes</w:t>
        </w:r>
        <w:r w:rsidRPr="001834DE">
          <w:rPr>
            <w:webHidden/>
          </w:rPr>
          <w:tab/>
        </w:r>
        <w:r w:rsidRPr="001834DE">
          <w:rPr>
            <w:webHidden/>
          </w:rPr>
          <w:fldChar w:fldCharType="begin"/>
        </w:r>
        <w:r w:rsidRPr="001834DE">
          <w:rPr>
            <w:webHidden/>
          </w:rPr>
          <w:instrText xml:space="preserve"> PAGEREF _Toc237956351 \h </w:instrText>
        </w:r>
        <w:r w:rsidRPr="001834DE">
          <w:rPr>
            <w:webHidden/>
          </w:rPr>
        </w:r>
        <w:r w:rsidRPr="001834DE">
          <w:rPr>
            <w:webHidden/>
          </w:rPr>
          <w:fldChar w:fldCharType="separate"/>
        </w:r>
        <w:r w:rsidR="00A37CB8" w:rsidRPr="001834DE">
          <w:rPr>
            <w:webHidden/>
          </w:rPr>
          <w:t>117</w:t>
        </w:r>
        <w:r w:rsidRPr="001834DE">
          <w:rPr>
            <w:webHidden/>
          </w:rPr>
          <w:fldChar w:fldCharType="end"/>
        </w:r>
      </w:hyperlink>
    </w:p>
    <w:p w14:paraId="4C217B81" w14:textId="2A75C0D3"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352" w:history="1">
        <w:r w:rsidRPr="001834DE">
          <w:rPr>
            <w:rStyle w:val="Hyperlink"/>
          </w:rPr>
          <w:t>4.3</w:t>
        </w:r>
        <w:r w:rsidRPr="001834DE">
          <w:rPr>
            <w:rFonts w:eastAsiaTheme="minorEastAsia"/>
            <w:kern w:val="2"/>
            <w:sz w:val="24"/>
            <w:szCs w:val="24"/>
            <w:lang w:eastAsia="en-US"/>
            <w14:ligatures w14:val="standardContextual"/>
          </w:rPr>
          <w:tab/>
        </w:r>
        <w:r w:rsidRPr="001834DE">
          <w:rPr>
            <w:rStyle w:val="Hyperlink"/>
          </w:rPr>
          <w:t>Care Coordination Program Plan</w:t>
        </w:r>
        <w:r w:rsidRPr="001834DE">
          <w:rPr>
            <w:webHidden/>
          </w:rPr>
          <w:tab/>
        </w:r>
        <w:r w:rsidRPr="001834DE">
          <w:rPr>
            <w:webHidden/>
          </w:rPr>
          <w:fldChar w:fldCharType="begin"/>
        </w:r>
        <w:r w:rsidRPr="001834DE">
          <w:rPr>
            <w:webHidden/>
          </w:rPr>
          <w:instrText xml:space="preserve"> PAGEREF _Toc237956352 \h </w:instrText>
        </w:r>
        <w:r w:rsidRPr="001834DE">
          <w:rPr>
            <w:webHidden/>
          </w:rPr>
        </w:r>
        <w:r w:rsidRPr="001834DE">
          <w:rPr>
            <w:webHidden/>
          </w:rPr>
          <w:fldChar w:fldCharType="separate"/>
        </w:r>
        <w:r w:rsidR="00A37CB8" w:rsidRPr="001834DE">
          <w:rPr>
            <w:webHidden/>
          </w:rPr>
          <w:t>118</w:t>
        </w:r>
        <w:r w:rsidRPr="001834DE">
          <w:rPr>
            <w:webHidden/>
          </w:rPr>
          <w:fldChar w:fldCharType="end"/>
        </w:r>
      </w:hyperlink>
    </w:p>
    <w:p w14:paraId="3B8BF11C" w14:textId="2BDBF2DF"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353" w:history="1">
        <w:r w:rsidRPr="001834DE">
          <w:rPr>
            <w:rStyle w:val="Hyperlink"/>
          </w:rPr>
          <w:t>4.4</w:t>
        </w:r>
        <w:r w:rsidRPr="001834DE">
          <w:rPr>
            <w:rFonts w:eastAsiaTheme="minorEastAsia"/>
            <w:kern w:val="2"/>
            <w:sz w:val="24"/>
            <w:szCs w:val="24"/>
            <w:lang w:eastAsia="en-US"/>
            <w14:ligatures w14:val="standardContextual"/>
          </w:rPr>
          <w:tab/>
        </w:r>
        <w:r w:rsidRPr="001834DE">
          <w:rPr>
            <w:rStyle w:val="Hyperlink"/>
          </w:rPr>
          <w:t>Care Coordination Levels of Service</w:t>
        </w:r>
        <w:r w:rsidRPr="001834DE">
          <w:rPr>
            <w:webHidden/>
          </w:rPr>
          <w:tab/>
        </w:r>
        <w:r w:rsidRPr="001834DE">
          <w:rPr>
            <w:webHidden/>
          </w:rPr>
          <w:fldChar w:fldCharType="begin"/>
        </w:r>
        <w:r w:rsidRPr="001834DE">
          <w:rPr>
            <w:webHidden/>
          </w:rPr>
          <w:instrText xml:space="preserve"> PAGEREF _Toc237956353 \h </w:instrText>
        </w:r>
        <w:r w:rsidRPr="001834DE">
          <w:rPr>
            <w:webHidden/>
          </w:rPr>
        </w:r>
        <w:r w:rsidRPr="001834DE">
          <w:rPr>
            <w:webHidden/>
          </w:rPr>
          <w:fldChar w:fldCharType="separate"/>
        </w:r>
        <w:r w:rsidR="00A37CB8" w:rsidRPr="001834DE">
          <w:rPr>
            <w:webHidden/>
          </w:rPr>
          <w:t>121</w:t>
        </w:r>
        <w:r w:rsidRPr="001834DE">
          <w:rPr>
            <w:webHidden/>
          </w:rPr>
          <w:fldChar w:fldCharType="end"/>
        </w:r>
      </w:hyperlink>
    </w:p>
    <w:p w14:paraId="02AD9292" w14:textId="55221B18"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354" w:history="1">
        <w:r w:rsidRPr="001834DE">
          <w:rPr>
            <w:rStyle w:val="Hyperlink"/>
            <w:lang w:val="en"/>
          </w:rPr>
          <w:t>4.4.1</w:t>
        </w:r>
        <w:r w:rsidRPr="001834DE">
          <w:rPr>
            <w:rFonts w:eastAsiaTheme="minorEastAsia"/>
            <w:kern w:val="2"/>
            <w:sz w:val="24"/>
            <w:szCs w:val="24"/>
            <w:lang w:eastAsia="en-US"/>
            <w14:ligatures w14:val="standardContextual"/>
          </w:rPr>
          <w:tab/>
        </w:r>
        <w:r w:rsidRPr="001834DE">
          <w:rPr>
            <w:rStyle w:val="Hyperlink"/>
            <w:lang w:val="en"/>
          </w:rPr>
          <w:t>Health Management</w:t>
        </w:r>
        <w:r w:rsidRPr="001834DE">
          <w:rPr>
            <w:webHidden/>
          </w:rPr>
          <w:tab/>
        </w:r>
        <w:r w:rsidRPr="001834DE">
          <w:rPr>
            <w:webHidden/>
          </w:rPr>
          <w:fldChar w:fldCharType="begin"/>
        </w:r>
        <w:r w:rsidRPr="001834DE">
          <w:rPr>
            <w:webHidden/>
          </w:rPr>
          <w:instrText xml:space="preserve"> PAGEREF _Toc237956354 \h </w:instrText>
        </w:r>
        <w:r w:rsidRPr="001834DE">
          <w:rPr>
            <w:webHidden/>
          </w:rPr>
        </w:r>
        <w:r w:rsidRPr="001834DE">
          <w:rPr>
            <w:webHidden/>
          </w:rPr>
          <w:fldChar w:fldCharType="separate"/>
        </w:r>
        <w:r w:rsidR="00A37CB8" w:rsidRPr="001834DE">
          <w:rPr>
            <w:webHidden/>
          </w:rPr>
          <w:t>122</w:t>
        </w:r>
        <w:r w:rsidRPr="001834DE">
          <w:rPr>
            <w:webHidden/>
          </w:rPr>
          <w:fldChar w:fldCharType="end"/>
        </w:r>
      </w:hyperlink>
    </w:p>
    <w:p w14:paraId="57DCA4E2" w14:textId="4A692170"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355" w:history="1">
        <w:r w:rsidRPr="001834DE">
          <w:rPr>
            <w:rStyle w:val="Hyperlink"/>
            <w:lang w:val="en"/>
          </w:rPr>
          <w:t>4.4.2</w:t>
        </w:r>
        <w:r w:rsidRPr="001834DE">
          <w:rPr>
            <w:rFonts w:eastAsiaTheme="minorEastAsia"/>
            <w:kern w:val="2"/>
            <w:sz w:val="24"/>
            <w:szCs w:val="24"/>
            <w:lang w:eastAsia="en-US"/>
            <w14:ligatures w14:val="standardContextual"/>
          </w:rPr>
          <w:tab/>
        </w:r>
        <w:r w:rsidRPr="001834DE">
          <w:rPr>
            <w:rStyle w:val="Hyperlink"/>
            <w:lang w:val="en"/>
          </w:rPr>
          <w:t>Care Management</w:t>
        </w:r>
        <w:r w:rsidRPr="001834DE">
          <w:rPr>
            <w:webHidden/>
          </w:rPr>
          <w:tab/>
        </w:r>
        <w:r w:rsidRPr="001834DE">
          <w:rPr>
            <w:webHidden/>
          </w:rPr>
          <w:fldChar w:fldCharType="begin"/>
        </w:r>
        <w:r w:rsidRPr="001834DE">
          <w:rPr>
            <w:webHidden/>
          </w:rPr>
          <w:instrText xml:space="preserve"> PAGEREF _Toc237956355 \h </w:instrText>
        </w:r>
        <w:r w:rsidRPr="001834DE">
          <w:rPr>
            <w:webHidden/>
          </w:rPr>
        </w:r>
        <w:r w:rsidRPr="001834DE">
          <w:rPr>
            <w:webHidden/>
          </w:rPr>
          <w:fldChar w:fldCharType="separate"/>
        </w:r>
        <w:r w:rsidR="00A37CB8" w:rsidRPr="001834DE">
          <w:rPr>
            <w:webHidden/>
          </w:rPr>
          <w:t>123</w:t>
        </w:r>
        <w:r w:rsidRPr="001834DE">
          <w:rPr>
            <w:webHidden/>
          </w:rPr>
          <w:fldChar w:fldCharType="end"/>
        </w:r>
      </w:hyperlink>
    </w:p>
    <w:p w14:paraId="46AE54A2" w14:textId="008838FC"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356" w:history="1">
        <w:r w:rsidRPr="001834DE">
          <w:rPr>
            <w:rStyle w:val="Hyperlink"/>
            <w:lang w:val="en"/>
          </w:rPr>
          <w:t>4.4.3</w:t>
        </w:r>
        <w:r w:rsidRPr="001834DE">
          <w:rPr>
            <w:rFonts w:eastAsiaTheme="minorEastAsia"/>
            <w:kern w:val="2"/>
            <w:sz w:val="24"/>
            <w:szCs w:val="24"/>
            <w:lang w:eastAsia="en-US"/>
            <w14:ligatures w14:val="standardContextual"/>
          </w:rPr>
          <w:tab/>
        </w:r>
        <w:r w:rsidRPr="001834DE">
          <w:rPr>
            <w:rStyle w:val="Hyperlink"/>
            <w:lang w:val="en"/>
          </w:rPr>
          <w:t>Complex Case Management</w:t>
        </w:r>
        <w:r w:rsidRPr="001834DE">
          <w:rPr>
            <w:webHidden/>
          </w:rPr>
          <w:tab/>
        </w:r>
        <w:r w:rsidRPr="001834DE">
          <w:rPr>
            <w:webHidden/>
          </w:rPr>
          <w:fldChar w:fldCharType="begin"/>
        </w:r>
        <w:r w:rsidRPr="001834DE">
          <w:rPr>
            <w:webHidden/>
          </w:rPr>
          <w:instrText xml:space="preserve"> PAGEREF _Toc237956356 \h </w:instrText>
        </w:r>
        <w:r w:rsidRPr="001834DE">
          <w:rPr>
            <w:webHidden/>
          </w:rPr>
        </w:r>
        <w:r w:rsidRPr="001834DE">
          <w:rPr>
            <w:webHidden/>
          </w:rPr>
          <w:fldChar w:fldCharType="separate"/>
        </w:r>
        <w:r w:rsidR="00A37CB8" w:rsidRPr="001834DE">
          <w:rPr>
            <w:webHidden/>
          </w:rPr>
          <w:t>125</w:t>
        </w:r>
        <w:r w:rsidRPr="001834DE">
          <w:rPr>
            <w:webHidden/>
          </w:rPr>
          <w:fldChar w:fldCharType="end"/>
        </w:r>
      </w:hyperlink>
    </w:p>
    <w:p w14:paraId="28F1B63A" w14:textId="0DB55F97"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357" w:history="1">
        <w:r w:rsidRPr="001834DE">
          <w:rPr>
            <w:rStyle w:val="Hyperlink"/>
          </w:rPr>
          <w:t>4.4.4</w:t>
        </w:r>
        <w:r w:rsidRPr="001834DE">
          <w:rPr>
            <w:rFonts w:eastAsiaTheme="minorEastAsia"/>
            <w:kern w:val="2"/>
            <w:sz w:val="24"/>
            <w:szCs w:val="24"/>
            <w:lang w:eastAsia="en-US"/>
            <w14:ligatures w14:val="standardContextual"/>
          </w:rPr>
          <w:tab/>
        </w:r>
        <w:r w:rsidRPr="001834DE">
          <w:rPr>
            <w:rStyle w:val="Hyperlink"/>
            <w:lang w:val="en"/>
          </w:rPr>
          <w:t>Service Coordination</w:t>
        </w:r>
        <w:r w:rsidRPr="001834DE">
          <w:rPr>
            <w:rStyle w:val="Hyperlink"/>
          </w:rPr>
          <w:t xml:space="preserve"> for PathWays Members Receiving LTSS</w:t>
        </w:r>
        <w:r w:rsidRPr="001834DE">
          <w:rPr>
            <w:webHidden/>
          </w:rPr>
          <w:tab/>
        </w:r>
        <w:r w:rsidRPr="001834DE">
          <w:rPr>
            <w:webHidden/>
          </w:rPr>
          <w:fldChar w:fldCharType="begin"/>
        </w:r>
        <w:r w:rsidRPr="001834DE">
          <w:rPr>
            <w:webHidden/>
          </w:rPr>
          <w:instrText xml:space="preserve"> PAGEREF _Toc237956357 \h </w:instrText>
        </w:r>
        <w:r w:rsidRPr="001834DE">
          <w:rPr>
            <w:webHidden/>
          </w:rPr>
        </w:r>
        <w:r w:rsidRPr="001834DE">
          <w:rPr>
            <w:webHidden/>
          </w:rPr>
          <w:fldChar w:fldCharType="separate"/>
        </w:r>
        <w:r w:rsidR="00A37CB8" w:rsidRPr="001834DE">
          <w:rPr>
            <w:webHidden/>
          </w:rPr>
          <w:t>127</w:t>
        </w:r>
        <w:r w:rsidRPr="001834DE">
          <w:rPr>
            <w:webHidden/>
          </w:rPr>
          <w:fldChar w:fldCharType="end"/>
        </w:r>
      </w:hyperlink>
    </w:p>
    <w:p w14:paraId="5BE88DB6" w14:textId="7152CD4F"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358" w:history="1">
        <w:r w:rsidRPr="001834DE">
          <w:rPr>
            <w:rStyle w:val="Hyperlink"/>
          </w:rPr>
          <w:t>4.4.5</w:t>
        </w:r>
        <w:r w:rsidRPr="001834DE">
          <w:rPr>
            <w:rFonts w:eastAsiaTheme="minorEastAsia"/>
            <w:kern w:val="2"/>
            <w:sz w:val="24"/>
            <w:szCs w:val="24"/>
            <w:lang w:eastAsia="en-US"/>
            <w14:ligatures w14:val="standardContextual"/>
          </w:rPr>
          <w:tab/>
        </w:r>
        <w:r w:rsidRPr="001834DE">
          <w:rPr>
            <w:rStyle w:val="Hyperlink"/>
          </w:rPr>
          <w:t>Behavioral Health Care Management</w:t>
        </w:r>
        <w:r w:rsidRPr="001834DE">
          <w:rPr>
            <w:webHidden/>
          </w:rPr>
          <w:tab/>
        </w:r>
        <w:r w:rsidRPr="001834DE">
          <w:rPr>
            <w:webHidden/>
          </w:rPr>
          <w:fldChar w:fldCharType="begin"/>
        </w:r>
        <w:r w:rsidRPr="001834DE">
          <w:rPr>
            <w:webHidden/>
          </w:rPr>
          <w:instrText xml:space="preserve"> PAGEREF _Toc237956358 \h </w:instrText>
        </w:r>
        <w:r w:rsidRPr="001834DE">
          <w:rPr>
            <w:webHidden/>
          </w:rPr>
        </w:r>
        <w:r w:rsidRPr="001834DE">
          <w:rPr>
            <w:webHidden/>
          </w:rPr>
          <w:fldChar w:fldCharType="separate"/>
        </w:r>
        <w:r w:rsidR="00A37CB8" w:rsidRPr="001834DE">
          <w:rPr>
            <w:webHidden/>
          </w:rPr>
          <w:t>128</w:t>
        </w:r>
        <w:r w:rsidRPr="001834DE">
          <w:rPr>
            <w:webHidden/>
          </w:rPr>
          <w:fldChar w:fldCharType="end"/>
        </w:r>
      </w:hyperlink>
    </w:p>
    <w:p w14:paraId="03915344" w14:textId="1C340B22"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359" w:history="1">
        <w:r w:rsidRPr="001834DE">
          <w:rPr>
            <w:rStyle w:val="Hyperlink"/>
          </w:rPr>
          <w:t>4.4.6</w:t>
        </w:r>
        <w:r w:rsidRPr="001834DE">
          <w:rPr>
            <w:rFonts w:eastAsiaTheme="minorEastAsia"/>
            <w:kern w:val="2"/>
            <w:sz w:val="24"/>
            <w:szCs w:val="24"/>
            <w:lang w:eastAsia="en-US"/>
            <w14:ligatures w14:val="standardContextual"/>
          </w:rPr>
          <w:tab/>
        </w:r>
        <w:r w:rsidRPr="001834DE">
          <w:rPr>
            <w:rStyle w:val="Hyperlink"/>
          </w:rPr>
          <w:t>Right Choices Program</w:t>
        </w:r>
        <w:r w:rsidRPr="001834DE">
          <w:rPr>
            <w:webHidden/>
          </w:rPr>
          <w:tab/>
        </w:r>
        <w:r w:rsidRPr="001834DE">
          <w:rPr>
            <w:webHidden/>
          </w:rPr>
          <w:fldChar w:fldCharType="begin"/>
        </w:r>
        <w:r w:rsidRPr="001834DE">
          <w:rPr>
            <w:webHidden/>
          </w:rPr>
          <w:instrText xml:space="preserve"> PAGEREF _Toc237956359 \h </w:instrText>
        </w:r>
        <w:r w:rsidRPr="001834DE">
          <w:rPr>
            <w:webHidden/>
          </w:rPr>
        </w:r>
        <w:r w:rsidRPr="001834DE">
          <w:rPr>
            <w:webHidden/>
          </w:rPr>
          <w:fldChar w:fldCharType="separate"/>
        </w:r>
        <w:r w:rsidR="00A37CB8" w:rsidRPr="001834DE">
          <w:rPr>
            <w:webHidden/>
          </w:rPr>
          <w:t>131</w:t>
        </w:r>
        <w:r w:rsidRPr="001834DE">
          <w:rPr>
            <w:webHidden/>
          </w:rPr>
          <w:fldChar w:fldCharType="end"/>
        </w:r>
      </w:hyperlink>
    </w:p>
    <w:p w14:paraId="79340A80" w14:textId="001938A8"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360" w:history="1">
        <w:r w:rsidRPr="001834DE">
          <w:rPr>
            <w:rStyle w:val="Hyperlink"/>
          </w:rPr>
          <w:t>4.4.7</w:t>
        </w:r>
        <w:r w:rsidRPr="001834DE">
          <w:rPr>
            <w:rFonts w:eastAsiaTheme="minorEastAsia"/>
            <w:kern w:val="2"/>
            <w:sz w:val="24"/>
            <w:szCs w:val="24"/>
            <w:lang w:eastAsia="en-US"/>
            <w14:ligatures w14:val="standardContextual"/>
          </w:rPr>
          <w:tab/>
        </w:r>
        <w:r w:rsidRPr="001834DE">
          <w:rPr>
            <w:rStyle w:val="Hyperlink"/>
          </w:rPr>
          <w:t>Care Coordination Program Considerations for Sub-Populations at Risk of Negative Outcomes</w:t>
        </w:r>
        <w:r w:rsidRPr="001834DE">
          <w:rPr>
            <w:webHidden/>
          </w:rPr>
          <w:tab/>
        </w:r>
        <w:r w:rsidRPr="001834DE">
          <w:rPr>
            <w:webHidden/>
          </w:rPr>
          <w:fldChar w:fldCharType="begin"/>
        </w:r>
        <w:r w:rsidRPr="001834DE">
          <w:rPr>
            <w:webHidden/>
          </w:rPr>
          <w:instrText xml:space="preserve"> PAGEREF _Toc237956360 \h </w:instrText>
        </w:r>
        <w:r w:rsidRPr="001834DE">
          <w:rPr>
            <w:webHidden/>
          </w:rPr>
        </w:r>
        <w:r w:rsidRPr="001834DE">
          <w:rPr>
            <w:webHidden/>
          </w:rPr>
          <w:fldChar w:fldCharType="separate"/>
        </w:r>
        <w:r w:rsidR="00A37CB8" w:rsidRPr="001834DE">
          <w:rPr>
            <w:webHidden/>
          </w:rPr>
          <w:t>132</w:t>
        </w:r>
        <w:r w:rsidRPr="001834DE">
          <w:rPr>
            <w:webHidden/>
          </w:rPr>
          <w:fldChar w:fldCharType="end"/>
        </w:r>
      </w:hyperlink>
    </w:p>
    <w:p w14:paraId="5C83D68C" w14:textId="0B45B993"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361" w:history="1">
        <w:r w:rsidRPr="001834DE">
          <w:rPr>
            <w:rStyle w:val="Hyperlink"/>
          </w:rPr>
          <w:t>4.5</w:t>
        </w:r>
        <w:r w:rsidRPr="001834DE">
          <w:rPr>
            <w:rFonts w:eastAsiaTheme="minorEastAsia"/>
            <w:kern w:val="2"/>
            <w:sz w:val="24"/>
            <w:szCs w:val="24"/>
            <w:lang w:eastAsia="en-US"/>
            <w14:ligatures w14:val="standardContextual"/>
          </w:rPr>
          <w:tab/>
        </w:r>
        <w:r w:rsidRPr="001834DE">
          <w:rPr>
            <w:rStyle w:val="Hyperlink"/>
          </w:rPr>
          <w:t>MLTSS and Medicare Care Coordination Alignment</w:t>
        </w:r>
        <w:r w:rsidRPr="001834DE">
          <w:rPr>
            <w:webHidden/>
          </w:rPr>
          <w:tab/>
        </w:r>
        <w:r w:rsidRPr="001834DE">
          <w:rPr>
            <w:webHidden/>
          </w:rPr>
          <w:fldChar w:fldCharType="begin"/>
        </w:r>
        <w:r w:rsidRPr="001834DE">
          <w:rPr>
            <w:webHidden/>
          </w:rPr>
          <w:instrText xml:space="preserve"> PAGEREF _Toc237956361 \h </w:instrText>
        </w:r>
        <w:r w:rsidRPr="001834DE">
          <w:rPr>
            <w:webHidden/>
          </w:rPr>
        </w:r>
        <w:r w:rsidRPr="001834DE">
          <w:rPr>
            <w:webHidden/>
          </w:rPr>
          <w:fldChar w:fldCharType="separate"/>
        </w:r>
        <w:r w:rsidR="00A37CB8" w:rsidRPr="001834DE">
          <w:rPr>
            <w:webHidden/>
          </w:rPr>
          <w:t>133</w:t>
        </w:r>
        <w:r w:rsidRPr="001834DE">
          <w:rPr>
            <w:webHidden/>
          </w:rPr>
          <w:fldChar w:fldCharType="end"/>
        </w:r>
      </w:hyperlink>
    </w:p>
    <w:p w14:paraId="48CA910D" w14:textId="1E4855D1"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362" w:history="1">
        <w:r w:rsidRPr="001834DE">
          <w:rPr>
            <w:rStyle w:val="Hyperlink"/>
          </w:rPr>
          <w:t>4.6</w:t>
        </w:r>
        <w:r w:rsidRPr="001834DE">
          <w:rPr>
            <w:rFonts w:eastAsiaTheme="minorEastAsia"/>
            <w:kern w:val="2"/>
            <w:sz w:val="24"/>
            <w:szCs w:val="24"/>
            <w:lang w:eastAsia="en-US"/>
            <w14:ligatures w14:val="standardContextual"/>
          </w:rPr>
          <w:tab/>
        </w:r>
        <w:r w:rsidRPr="001834DE">
          <w:rPr>
            <w:rStyle w:val="Hyperlink"/>
          </w:rPr>
          <w:t>Health Screening and Assessments</w:t>
        </w:r>
        <w:r w:rsidRPr="001834DE">
          <w:rPr>
            <w:webHidden/>
          </w:rPr>
          <w:tab/>
        </w:r>
        <w:r w:rsidRPr="001834DE">
          <w:rPr>
            <w:webHidden/>
          </w:rPr>
          <w:fldChar w:fldCharType="begin"/>
        </w:r>
        <w:r w:rsidRPr="001834DE">
          <w:rPr>
            <w:webHidden/>
          </w:rPr>
          <w:instrText xml:space="preserve"> PAGEREF _Toc237956362 \h </w:instrText>
        </w:r>
        <w:r w:rsidRPr="001834DE">
          <w:rPr>
            <w:webHidden/>
          </w:rPr>
        </w:r>
        <w:r w:rsidRPr="001834DE">
          <w:rPr>
            <w:webHidden/>
          </w:rPr>
          <w:fldChar w:fldCharType="separate"/>
        </w:r>
        <w:r w:rsidR="00A37CB8" w:rsidRPr="001834DE">
          <w:rPr>
            <w:webHidden/>
          </w:rPr>
          <w:t>135</w:t>
        </w:r>
        <w:r w:rsidRPr="001834DE">
          <w:rPr>
            <w:webHidden/>
          </w:rPr>
          <w:fldChar w:fldCharType="end"/>
        </w:r>
      </w:hyperlink>
    </w:p>
    <w:p w14:paraId="1E2B718C" w14:textId="71EB61DC"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363" w:history="1">
        <w:r w:rsidRPr="001834DE">
          <w:rPr>
            <w:rStyle w:val="Hyperlink"/>
          </w:rPr>
          <w:t>4.7</w:t>
        </w:r>
        <w:r w:rsidRPr="001834DE">
          <w:rPr>
            <w:rFonts w:eastAsiaTheme="minorEastAsia"/>
            <w:kern w:val="2"/>
            <w:sz w:val="24"/>
            <w:szCs w:val="24"/>
            <w:lang w:eastAsia="en-US"/>
            <w14:ligatures w14:val="standardContextual"/>
          </w:rPr>
          <w:tab/>
        </w:r>
        <w:r w:rsidRPr="001834DE">
          <w:rPr>
            <w:rStyle w:val="Hyperlink"/>
          </w:rPr>
          <w:t>Comprehensive Health Assessment</w:t>
        </w:r>
        <w:r w:rsidRPr="001834DE">
          <w:rPr>
            <w:webHidden/>
          </w:rPr>
          <w:tab/>
        </w:r>
        <w:r w:rsidRPr="001834DE">
          <w:rPr>
            <w:webHidden/>
          </w:rPr>
          <w:fldChar w:fldCharType="begin"/>
        </w:r>
        <w:r w:rsidRPr="001834DE">
          <w:rPr>
            <w:webHidden/>
          </w:rPr>
          <w:instrText xml:space="preserve"> PAGEREF _Toc237956363 \h </w:instrText>
        </w:r>
        <w:r w:rsidRPr="001834DE">
          <w:rPr>
            <w:webHidden/>
          </w:rPr>
        </w:r>
        <w:r w:rsidRPr="001834DE">
          <w:rPr>
            <w:webHidden/>
          </w:rPr>
          <w:fldChar w:fldCharType="separate"/>
        </w:r>
        <w:r w:rsidR="00A37CB8" w:rsidRPr="001834DE">
          <w:rPr>
            <w:webHidden/>
          </w:rPr>
          <w:t>136</w:t>
        </w:r>
        <w:r w:rsidRPr="001834DE">
          <w:rPr>
            <w:webHidden/>
          </w:rPr>
          <w:fldChar w:fldCharType="end"/>
        </w:r>
      </w:hyperlink>
    </w:p>
    <w:p w14:paraId="03AFC8D4" w14:textId="5D48EFE6"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364" w:history="1">
        <w:r w:rsidRPr="001834DE">
          <w:rPr>
            <w:rStyle w:val="Hyperlink"/>
          </w:rPr>
          <w:t>4.8</w:t>
        </w:r>
        <w:r w:rsidRPr="001834DE">
          <w:rPr>
            <w:rFonts w:eastAsiaTheme="minorEastAsia"/>
            <w:kern w:val="2"/>
            <w:sz w:val="24"/>
            <w:szCs w:val="24"/>
            <w:lang w:eastAsia="en-US"/>
            <w14:ligatures w14:val="standardContextual"/>
          </w:rPr>
          <w:tab/>
        </w:r>
        <w:r w:rsidRPr="001834DE">
          <w:rPr>
            <w:rStyle w:val="Hyperlink"/>
          </w:rPr>
          <w:t>Reassessments</w:t>
        </w:r>
        <w:r w:rsidRPr="001834DE">
          <w:rPr>
            <w:webHidden/>
          </w:rPr>
          <w:tab/>
        </w:r>
        <w:r w:rsidRPr="001834DE">
          <w:rPr>
            <w:webHidden/>
          </w:rPr>
          <w:fldChar w:fldCharType="begin"/>
        </w:r>
        <w:r w:rsidRPr="001834DE">
          <w:rPr>
            <w:webHidden/>
          </w:rPr>
          <w:instrText xml:space="preserve"> PAGEREF _Toc237956364 \h </w:instrText>
        </w:r>
        <w:r w:rsidRPr="001834DE">
          <w:rPr>
            <w:webHidden/>
          </w:rPr>
        </w:r>
        <w:r w:rsidRPr="001834DE">
          <w:rPr>
            <w:webHidden/>
          </w:rPr>
          <w:fldChar w:fldCharType="separate"/>
        </w:r>
        <w:r w:rsidR="00A37CB8" w:rsidRPr="001834DE">
          <w:rPr>
            <w:webHidden/>
          </w:rPr>
          <w:t>138</w:t>
        </w:r>
        <w:r w:rsidRPr="001834DE">
          <w:rPr>
            <w:webHidden/>
          </w:rPr>
          <w:fldChar w:fldCharType="end"/>
        </w:r>
      </w:hyperlink>
    </w:p>
    <w:p w14:paraId="09B80CA4" w14:textId="46825CEE"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365" w:history="1">
        <w:r w:rsidRPr="001834DE">
          <w:rPr>
            <w:rStyle w:val="Hyperlink"/>
          </w:rPr>
          <w:t>4.9</w:t>
        </w:r>
        <w:r w:rsidRPr="001834DE">
          <w:rPr>
            <w:rFonts w:eastAsiaTheme="minorEastAsia"/>
            <w:kern w:val="2"/>
            <w:sz w:val="24"/>
            <w:szCs w:val="24"/>
            <w:lang w:eastAsia="en-US"/>
            <w14:ligatures w14:val="standardContextual"/>
          </w:rPr>
          <w:tab/>
        </w:r>
        <w:r w:rsidRPr="001834DE">
          <w:rPr>
            <w:rStyle w:val="Hyperlink"/>
          </w:rPr>
          <w:t>LTSS-Specific Assessments</w:t>
        </w:r>
        <w:r w:rsidRPr="001834DE">
          <w:rPr>
            <w:webHidden/>
          </w:rPr>
          <w:tab/>
        </w:r>
        <w:r w:rsidRPr="001834DE">
          <w:rPr>
            <w:webHidden/>
          </w:rPr>
          <w:fldChar w:fldCharType="begin"/>
        </w:r>
        <w:r w:rsidRPr="001834DE">
          <w:rPr>
            <w:webHidden/>
          </w:rPr>
          <w:instrText xml:space="preserve"> PAGEREF _Toc237956365 \h </w:instrText>
        </w:r>
        <w:r w:rsidRPr="001834DE">
          <w:rPr>
            <w:webHidden/>
          </w:rPr>
        </w:r>
        <w:r w:rsidRPr="001834DE">
          <w:rPr>
            <w:webHidden/>
          </w:rPr>
          <w:fldChar w:fldCharType="separate"/>
        </w:r>
        <w:r w:rsidR="00A37CB8" w:rsidRPr="001834DE">
          <w:rPr>
            <w:webHidden/>
          </w:rPr>
          <w:t>139</w:t>
        </w:r>
        <w:r w:rsidRPr="001834DE">
          <w:rPr>
            <w:webHidden/>
          </w:rPr>
          <w:fldChar w:fldCharType="end"/>
        </w:r>
      </w:hyperlink>
    </w:p>
    <w:p w14:paraId="74C995B7" w14:textId="653EB4AE"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366" w:history="1">
        <w:r w:rsidRPr="001834DE">
          <w:rPr>
            <w:rStyle w:val="Hyperlink"/>
          </w:rPr>
          <w:t>4.9.1</w:t>
        </w:r>
        <w:r w:rsidRPr="001834DE">
          <w:rPr>
            <w:rFonts w:eastAsiaTheme="minorEastAsia"/>
            <w:kern w:val="2"/>
            <w:sz w:val="24"/>
            <w:szCs w:val="24"/>
            <w:lang w:eastAsia="en-US"/>
            <w14:ligatures w14:val="standardContextual"/>
          </w:rPr>
          <w:tab/>
        </w:r>
        <w:r w:rsidRPr="001834DE">
          <w:rPr>
            <w:rStyle w:val="Hyperlink"/>
          </w:rPr>
          <w:t>Informal Caregiver Assessments</w:t>
        </w:r>
        <w:r w:rsidRPr="001834DE">
          <w:rPr>
            <w:webHidden/>
          </w:rPr>
          <w:tab/>
        </w:r>
        <w:r w:rsidRPr="001834DE">
          <w:rPr>
            <w:webHidden/>
          </w:rPr>
          <w:fldChar w:fldCharType="begin"/>
        </w:r>
        <w:r w:rsidRPr="001834DE">
          <w:rPr>
            <w:webHidden/>
          </w:rPr>
          <w:instrText xml:space="preserve"> PAGEREF _Toc237956366 \h </w:instrText>
        </w:r>
        <w:r w:rsidRPr="001834DE">
          <w:rPr>
            <w:webHidden/>
          </w:rPr>
        </w:r>
        <w:r w:rsidRPr="001834DE">
          <w:rPr>
            <w:webHidden/>
          </w:rPr>
          <w:fldChar w:fldCharType="separate"/>
        </w:r>
        <w:r w:rsidR="00A37CB8" w:rsidRPr="001834DE">
          <w:rPr>
            <w:webHidden/>
          </w:rPr>
          <w:t>140</w:t>
        </w:r>
        <w:r w:rsidRPr="001834DE">
          <w:rPr>
            <w:webHidden/>
          </w:rPr>
          <w:fldChar w:fldCharType="end"/>
        </w:r>
      </w:hyperlink>
    </w:p>
    <w:p w14:paraId="748178C6" w14:textId="1AE4EFF4"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67" w:history="1">
        <w:r w:rsidRPr="001834DE">
          <w:rPr>
            <w:rStyle w:val="Hyperlink"/>
          </w:rPr>
          <w:t>4.10</w:t>
        </w:r>
        <w:r w:rsidRPr="001834DE">
          <w:rPr>
            <w:rFonts w:eastAsiaTheme="minorEastAsia"/>
            <w:kern w:val="2"/>
            <w:sz w:val="24"/>
            <w:szCs w:val="24"/>
            <w:lang w:eastAsia="en-US"/>
            <w14:ligatures w14:val="standardContextual"/>
          </w:rPr>
          <w:tab/>
        </w:r>
        <w:r w:rsidRPr="001834DE">
          <w:rPr>
            <w:rStyle w:val="Hyperlink"/>
          </w:rPr>
          <w:t>Individualized Care Plans</w:t>
        </w:r>
        <w:r w:rsidRPr="001834DE">
          <w:rPr>
            <w:webHidden/>
          </w:rPr>
          <w:tab/>
        </w:r>
        <w:r w:rsidRPr="001834DE">
          <w:rPr>
            <w:webHidden/>
          </w:rPr>
          <w:fldChar w:fldCharType="begin"/>
        </w:r>
        <w:r w:rsidRPr="001834DE">
          <w:rPr>
            <w:webHidden/>
          </w:rPr>
          <w:instrText xml:space="preserve"> PAGEREF _Toc237956367 \h </w:instrText>
        </w:r>
        <w:r w:rsidRPr="001834DE">
          <w:rPr>
            <w:webHidden/>
          </w:rPr>
        </w:r>
        <w:r w:rsidRPr="001834DE">
          <w:rPr>
            <w:webHidden/>
          </w:rPr>
          <w:fldChar w:fldCharType="separate"/>
        </w:r>
        <w:r w:rsidR="00A37CB8" w:rsidRPr="001834DE">
          <w:rPr>
            <w:webHidden/>
          </w:rPr>
          <w:t>141</w:t>
        </w:r>
        <w:r w:rsidRPr="001834DE">
          <w:rPr>
            <w:webHidden/>
          </w:rPr>
          <w:fldChar w:fldCharType="end"/>
        </w:r>
      </w:hyperlink>
    </w:p>
    <w:p w14:paraId="26034854" w14:textId="1E3C7AC9"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68" w:history="1">
        <w:r w:rsidRPr="001834DE">
          <w:rPr>
            <w:rStyle w:val="Hyperlink"/>
          </w:rPr>
          <w:t>4.10.1</w:t>
        </w:r>
        <w:r w:rsidRPr="001834DE">
          <w:rPr>
            <w:rFonts w:eastAsiaTheme="minorEastAsia"/>
            <w:kern w:val="2"/>
            <w:sz w:val="24"/>
            <w:szCs w:val="24"/>
            <w:lang w:eastAsia="en-US"/>
            <w14:ligatures w14:val="standardContextual"/>
          </w:rPr>
          <w:tab/>
        </w:r>
        <w:r w:rsidRPr="001834DE">
          <w:rPr>
            <w:rStyle w:val="Hyperlink"/>
          </w:rPr>
          <w:t>Health Management Care Plans</w:t>
        </w:r>
        <w:r w:rsidRPr="001834DE">
          <w:rPr>
            <w:webHidden/>
          </w:rPr>
          <w:tab/>
        </w:r>
        <w:r w:rsidRPr="001834DE">
          <w:rPr>
            <w:webHidden/>
          </w:rPr>
          <w:fldChar w:fldCharType="begin"/>
        </w:r>
        <w:r w:rsidRPr="001834DE">
          <w:rPr>
            <w:webHidden/>
          </w:rPr>
          <w:instrText xml:space="preserve"> PAGEREF _Toc237956368 \h </w:instrText>
        </w:r>
        <w:r w:rsidRPr="001834DE">
          <w:rPr>
            <w:webHidden/>
          </w:rPr>
        </w:r>
        <w:r w:rsidRPr="001834DE">
          <w:rPr>
            <w:webHidden/>
          </w:rPr>
          <w:fldChar w:fldCharType="separate"/>
        </w:r>
        <w:r w:rsidR="00A37CB8" w:rsidRPr="001834DE">
          <w:rPr>
            <w:webHidden/>
          </w:rPr>
          <w:t>142</w:t>
        </w:r>
        <w:r w:rsidRPr="001834DE">
          <w:rPr>
            <w:webHidden/>
          </w:rPr>
          <w:fldChar w:fldCharType="end"/>
        </w:r>
      </w:hyperlink>
    </w:p>
    <w:p w14:paraId="66FA96DB" w14:textId="5E18DF89"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69" w:history="1">
        <w:r w:rsidRPr="001834DE">
          <w:rPr>
            <w:rStyle w:val="Hyperlink"/>
          </w:rPr>
          <w:t>4.10.2</w:t>
        </w:r>
        <w:r w:rsidRPr="001834DE">
          <w:rPr>
            <w:rFonts w:eastAsiaTheme="minorEastAsia"/>
            <w:kern w:val="2"/>
            <w:sz w:val="24"/>
            <w:szCs w:val="24"/>
            <w:lang w:eastAsia="en-US"/>
            <w14:ligatures w14:val="standardContextual"/>
          </w:rPr>
          <w:tab/>
        </w:r>
        <w:r w:rsidRPr="001834DE">
          <w:rPr>
            <w:rStyle w:val="Hyperlink"/>
          </w:rPr>
          <w:t>Care Management – Individualized Care Plan Requirements</w:t>
        </w:r>
        <w:r w:rsidRPr="001834DE">
          <w:rPr>
            <w:webHidden/>
          </w:rPr>
          <w:tab/>
        </w:r>
        <w:r w:rsidRPr="001834DE">
          <w:rPr>
            <w:webHidden/>
          </w:rPr>
          <w:fldChar w:fldCharType="begin"/>
        </w:r>
        <w:r w:rsidRPr="001834DE">
          <w:rPr>
            <w:webHidden/>
          </w:rPr>
          <w:instrText xml:space="preserve"> PAGEREF _Toc237956369 \h </w:instrText>
        </w:r>
        <w:r w:rsidRPr="001834DE">
          <w:rPr>
            <w:webHidden/>
          </w:rPr>
        </w:r>
        <w:r w:rsidRPr="001834DE">
          <w:rPr>
            <w:webHidden/>
          </w:rPr>
          <w:fldChar w:fldCharType="separate"/>
        </w:r>
        <w:r w:rsidR="00A37CB8" w:rsidRPr="001834DE">
          <w:rPr>
            <w:webHidden/>
          </w:rPr>
          <w:t>143</w:t>
        </w:r>
        <w:r w:rsidRPr="001834DE">
          <w:rPr>
            <w:webHidden/>
          </w:rPr>
          <w:fldChar w:fldCharType="end"/>
        </w:r>
      </w:hyperlink>
    </w:p>
    <w:p w14:paraId="367A2F51" w14:textId="17B7FC91"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70" w:history="1">
        <w:r w:rsidRPr="001834DE">
          <w:rPr>
            <w:rStyle w:val="Hyperlink"/>
          </w:rPr>
          <w:t>4.10.3</w:t>
        </w:r>
        <w:r w:rsidRPr="001834DE">
          <w:rPr>
            <w:rFonts w:eastAsiaTheme="minorEastAsia"/>
            <w:kern w:val="2"/>
            <w:sz w:val="24"/>
            <w:szCs w:val="24"/>
            <w:lang w:eastAsia="en-US"/>
            <w14:ligatures w14:val="standardContextual"/>
          </w:rPr>
          <w:tab/>
        </w:r>
        <w:r w:rsidRPr="001834DE">
          <w:rPr>
            <w:rStyle w:val="Hyperlink"/>
          </w:rPr>
          <w:t>Complex Care Management – Individualized Care Plan Requirements</w:t>
        </w:r>
        <w:r w:rsidRPr="001834DE">
          <w:rPr>
            <w:webHidden/>
          </w:rPr>
          <w:tab/>
        </w:r>
        <w:r w:rsidRPr="001834DE">
          <w:rPr>
            <w:webHidden/>
          </w:rPr>
          <w:fldChar w:fldCharType="begin"/>
        </w:r>
        <w:r w:rsidRPr="001834DE">
          <w:rPr>
            <w:webHidden/>
          </w:rPr>
          <w:instrText xml:space="preserve"> PAGEREF _Toc237956370 \h </w:instrText>
        </w:r>
        <w:r w:rsidRPr="001834DE">
          <w:rPr>
            <w:webHidden/>
          </w:rPr>
        </w:r>
        <w:r w:rsidRPr="001834DE">
          <w:rPr>
            <w:webHidden/>
          </w:rPr>
          <w:fldChar w:fldCharType="separate"/>
        </w:r>
        <w:r w:rsidR="00A37CB8" w:rsidRPr="001834DE">
          <w:rPr>
            <w:webHidden/>
          </w:rPr>
          <w:t>144</w:t>
        </w:r>
        <w:r w:rsidRPr="001834DE">
          <w:rPr>
            <w:webHidden/>
          </w:rPr>
          <w:fldChar w:fldCharType="end"/>
        </w:r>
      </w:hyperlink>
    </w:p>
    <w:p w14:paraId="08761583" w14:textId="69219805"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71" w:history="1">
        <w:r w:rsidRPr="001834DE">
          <w:rPr>
            <w:rStyle w:val="Hyperlink"/>
          </w:rPr>
          <w:t>4.10.4</w:t>
        </w:r>
        <w:r w:rsidRPr="001834DE">
          <w:rPr>
            <w:rFonts w:eastAsiaTheme="minorEastAsia"/>
            <w:kern w:val="2"/>
            <w:sz w:val="24"/>
            <w:szCs w:val="24"/>
            <w:lang w:eastAsia="en-US"/>
            <w14:ligatures w14:val="standardContextual"/>
          </w:rPr>
          <w:tab/>
        </w:r>
        <w:r w:rsidRPr="001834DE">
          <w:rPr>
            <w:rStyle w:val="Hyperlink"/>
          </w:rPr>
          <w:t>RCP Care Plans</w:t>
        </w:r>
        <w:r w:rsidRPr="001834DE">
          <w:rPr>
            <w:webHidden/>
          </w:rPr>
          <w:tab/>
        </w:r>
        <w:r w:rsidRPr="001834DE">
          <w:rPr>
            <w:webHidden/>
          </w:rPr>
          <w:fldChar w:fldCharType="begin"/>
        </w:r>
        <w:r w:rsidRPr="001834DE">
          <w:rPr>
            <w:webHidden/>
          </w:rPr>
          <w:instrText xml:space="preserve"> PAGEREF _Toc237956371 \h </w:instrText>
        </w:r>
        <w:r w:rsidRPr="001834DE">
          <w:rPr>
            <w:webHidden/>
          </w:rPr>
        </w:r>
        <w:r w:rsidRPr="001834DE">
          <w:rPr>
            <w:webHidden/>
          </w:rPr>
          <w:fldChar w:fldCharType="separate"/>
        </w:r>
        <w:r w:rsidR="00A37CB8" w:rsidRPr="001834DE">
          <w:rPr>
            <w:webHidden/>
          </w:rPr>
          <w:t>147</w:t>
        </w:r>
        <w:r w:rsidRPr="001834DE">
          <w:rPr>
            <w:webHidden/>
          </w:rPr>
          <w:fldChar w:fldCharType="end"/>
        </w:r>
      </w:hyperlink>
    </w:p>
    <w:p w14:paraId="35240953" w14:textId="75C0DCD6"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72" w:history="1">
        <w:r w:rsidRPr="001834DE">
          <w:rPr>
            <w:rStyle w:val="Hyperlink"/>
            <w:lang w:val="en"/>
          </w:rPr>
          <w:t>4.11</w:t>
        </w:r>
        <w:r w:rsidRPr="001834DE">
          <w:rPr>
            <w:rFonts w:eastAsiaTheme="minorEastAsia"/>
            <w:kern w:val="2"/>
            <w:sz w:val="24"/>
            <w:szCs w:val="24"/>
            <w:lang w:eastAsia="en-US"/>
            <w14:ligatures w14:val="standardContextual"/>
          </w:rPr>
          <w:tab/>
        </w:r>
        <w:r w:rsidRPr="001834DE">
          <w:rPr>
            <w:rStyle w:val="Hyperlink"/>
            <w:lang w:val="en"/>
          </w:rPr>
          <w:t>Service Plan</w:t>
        </w:r>
        <w:r w:rsidRPr="001834DE">
          <w:rPr>
            <w:webHidden/>
          </w:rPr>
          <w:tab/>
        </w:r>
        <w:r w:rsidRPr="001834DE">
          <w:rPr>
            <w:webHidden/>
          </w:rPr>
          <w:fldChar w:fldCharType="begin"/>
        </w:r>
        <w:r w:rsidRPr="001834DE">
          <w:rPr>
            <w:webHidden/>
          </w:rPr>
          <w:instrText xml:space="preserve"> PAGEREF _Toc237956372 \h </w:instrText>
        </w:r>
        <w:r w:rsidRPr="001834DE">
          <w:rPr>
            <w:webHidden/>
          </w:rPr>
        </w:r>
        <w:r w:rsidRPr="001834DE">
          <w:rPr>
            <w:webHidden/>
          </w:rPr>
          <w:fldChar w:fldCharType="separate"/>
        </w:r>
        <w:r w:rsidR="00A37CB8" w:rsidRPr="001834DE">
          <w:rPr>
            <w:webHidden/>
          </w:rPr>
          <w:t>147</w:t>
        </w:r>
        <w:r w:rsidRPr="001834DE">
          <w:rPr>
            <w:webHidden/>
          </w:rPr>
          <w:fldChar w:fldCharType="end"/>
        </w:r>
      </w:hyperlink>
    </w:p>
    <w:p w14:paraId="42867A9C" w14:textId="777E2B8B"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73" w:history="1">
        <w:r w:rsidRPr="001834DE">
          <w:rPr>
            <w:rStyle w:val="Hyperlink"/>
          </w:rPr>
          <w:t>4.11.1</w:t>
        </w:r>
        <w:r w:rsidRPr="001834DE">
          <w:rPr>
            <w:rFonts w:eastAsiaTheme="minorEastAsia"/>
            <w:kern w:val="2"/>
            <w:sz w:val="24"/>
            <w:szCs w:val="24"/>
            <w:lang w:eastAsia="en-US"/>
            <w14:ligatures w14:val="standardContextual"/>
          </w:rPr>
          <w:tab/>
        </w:r>
        <w:r w:rsidRPr="001834DE">
          <w:rPr>
            <w:rStyle w:val="Hyperlink"/>
          </w:rPr>
          <w:t>HCBS and Residential Service Plans</w:t>
        </w:r>
        <w:r w:rsidRPr="001834DE">
          <w:rPr>
            <w:webHidden/>
          </w:rPr>
          <w:tab/>
        </w:r>
        <w:r w:rsidRPr="001834DE">
          <w:rPr>
            <w:webHidden/>
          </w:rPr>
          <w:fldChar w:fldCharType="begin"/>
        </w:r>
        <w:r w:rsidRPr="001834DE">
          <w:rPr>
            <w:webHidden/>
          </w:rPr>
          <w:instrText xml:space="preserve"> PAGEREF _Toc237956373 \h </w:instrText>
        </w:r>
        <w:r w:rsidRPr="001834DE">
          <w:rPr>
            <w:webHidden/>
          </w:rPr>
        </w:r>
        <w:r w:rsidRPr="001834DE">
          <w:rPr>
            <w:webHidden/>
          </w:rPr>
          <w:fldChar w:fldCharType="separate"/>
        </w:r>
        <w:r w:rsidR="00A37CB8" w:rsidRPr="001834DE">
          <w:rPr>
            <w:webHidden/>
          </w:rPr>
          <w:t>149</w:t>
        </w:r>
        <w:r w:rsidRPr="001834DE">
          <w:rPr>
            <w:webHidden/>
          </w:rPr>
          <w:fldChar w:fldCharType="end"/>
        </w:r>
      </w:hyperlink>
    </w:p>
    <w:p w14:paraId="3C1A9B1F" w14:textId="5525330C"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74" w:history="1">
        <w:r w:rsidRPr="001834DE">
          <w:rPr>
            <w:rStyle w:val="Hyperlink"/>
          </w:rPr>
          <w:t>4.11.2</w:t>
        </w:r>
        <w:r w:rsidRPr="001834DE">
          <w:rPr>
            <w:rFonts w:eastAsiaTheme="minorEastAsia"/>
            <w:kern w:val="2"/>
            <w:sz w:val="24"/>
            <w:szCs w:val="24"/>
            <w:lang w:eastAsia="en-US"/>
            <w14:ligatures w14:val="standardContextual"/>
          </w:rPr>
          <w:tab/>
        </w:r>
        <w:r w:rsidRPr="001834DE">
          <w:rPr>
            <w:rStyle w:val="Hyperlink"/>
          </w:rPr>
          <w:t>Nursing Facility Service Plans</w:t>
        </w:r>
        <w:r w:rsidRPr="001834DE">
          <w:rPr>
            <w:webHidden/>
          </w:rPr>
          <w:tab/>
        </w:r>
        <w:r w:rsidRPr="001834DE">
          <w:rPr>
            <w:webHidden/>
          </w:rPr>
          <w:fldChar w:fldCharType="begin"/>
        </w:r>
        <w:r w:rsidRPr="001834DE">
          <w:rPr>
            <w:webHidden/>
          </w:rPr>
          <w:instrText xml:space="preserve"> PAGEREF _Toc237956374 \h </w:instrText>
        </w:r>
        <w:r w:rsidRPr="001834DE">
          <w:rPr>
            <w:webHidden/>
          </w:rPr>
        </w:r>
        <w:r w:rsidRPr="001834DE">
          <w:rPr>
            <w:webHidden/>
          </w:rPr>
          <w:fldChar w:fldCharType="separate"/>
        </w:r>
        <w:r w:rsidR="00A37CB8" w:rsidRPr="001834DE">
          <w:rPr>
            <w:webHidden/>
          </w:rPr>
          <w:t>150</w:t>
        </w:r>
        <w:r w:rsidRPr="001834DE">
          <w:rPr>
            <w:webHidden/>
          </w:rPr>
          <w:fldChar w:fldCharType="end"/>
        </w:r>
      </w:hyperlink>
    </w:p>
    <w:p w14:paraId="63BDD60B" w14:textId="21512705"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75" w:history="1">
        <w:r w:rsidRPr="001834DE">
          <w:rPr>
            <w:rStyle w:val="Hyperlink"/>
          </w:rPr>
          <w:t>4.11.3</w:t>
        </w:r>
        <w:r w:rsidRPr="001834DE">
          <w:rPr>
            <w:rFonts w:eastAsiaTheme="minorEastAsia"/>
            <w:kern w:val="2"/>
            <w:sz w:val="24"/>
            <w:szCs w:val="24"/>
            <w:lang w:eastAsia="en-US"/>
            <w14:ligatures w14:val="standardContextual"/>
          </w:rPr>
          <w:tab/>
        </w:r>
        <w:r w:rsidRPr="001834DE">
          <w:rPr>
            <w:rStyle w:val="Hyperlink"/>
          </w:rPr>
          <w:t>Service Plan Signatures</w:t>
        </w:r>
        <w:r w:rsidRPr="001834DE">
          <w:rPr>
            <w:webHidden/>
          </w:rPr>
          <w:tab/>
        </w:r>
        <w:r w:rsidRPr="001834DE">
          <w:rPr>
            <w:webHidden/>
          </w:rPr>
          <w:fldChar w:fldCharType="begin"/>
        </w:r>
        <w:r w:rsidRPr="001834DE">
          <w:rPr>
            <w:webHidden/>
          </w:rPr>
          <w:instrText xml:space="preserve"> PAGEREF _Toc237956375 \h </w:instrText>
        </w:r>
        <w:r w:rsidRPr="001834DE">
          <w:rPr>
            <w:webHidden/>
          </w:rPr>
        </w:r>
        <w:r w:rsidRPr="001834DE">
          <w:rPr>
            <w:webHidden/>
          </w:rPr>
          <w:fldChar w:fldCharType="separate"/>
        </w:r>
        <w:r w:rsidR="00A37CB8" w:rsidRPr="001834DE">
          <w:rPr>
            <w:webHidden/>
          </w:rPr>
          <w:t>150</w:t>
        </w:r>
        <w:r w:rsidRPr="001834DE">
          <w:rPr>
            <w:webHidden/>
          </w:rPr>
          <w:fldChar w:fldCharType="end"/>
        </w:r>
      </w:hyperlink>
    </w:p>
    <w:p w14:paraId="04C93F6A" w14:textId="13C85A0E"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76" w:history="1">
        <w:r w:rsidRPr="001834DE">
          <w:rPr>
            <w:rStyle w:val="Hyperlink"/>
          </w:rPr>
          <w:t>4.11.4</w:t>
        </w:r>
        <w:r w:rsidRPr="001834DE">
          <w:rPr>
            <w:rFonts w:eastAsiaTheme="minorEastAsia"/>
            <w:kern w:val="2"/>
            <w:sz w:val="24"/>
            <w:szCs w:val="24"/>
            <w:lang w:eastAsia="en-US"/>
            <w14:ligatures w14:val="standardContextual"/>
          </w:rPr>
          <w:tab/>
        </w:r>
        <w:r w:rsidRPr="001834DE">
          <w:rPr>
            <w:rStyle w:val="Hyperlink"/>
          </w:rPr>
          <w:t>Service Plan Authorization</w:t>
        </w:r>
        <w:r w:rsidRPr="001834DE">
          <w:rPr>
            <w:webHidden/>
          </w:rPr>
          <w:tab/>
        </w:r>
        <w:r w:rsidRPr="001834DE">
          <w:rPr>
            <w:webHidden/>
          </w:rPr>
          <w:fldChar w:fldCharType="begin"/>
        </w:r>
        <w:r w:rsidRPr="001834DE">
          <w:rPr>
            <w:webHidden/>
          </w:rPr>
          <w:instrText xml:space="preserve"> PAGEREF _Toc237956376 \h </w:instrText>
        </w:r>
        <w:r w:rsidRPr="001834DE">
          <w:rPr>
            <w:webHidden/>
          </w:rPr>
        </w:r>
        <w:r w:rsidRPr="001834DE">
          <w:rPr>
            <w:webHidden/>
          </w:rPr>
          <w:fldChar w:fldCharType="separate"/>
        </w:r>
        <w:r w:rsidR="00A37CB8" w:rsidRPr="001834DE">
          <w:rPr>
            <w:webHidden/>
          </w:rPr>
          <w:t>151</w:t>
        </w:r>
        <w:r w:rsidRPr="001834DE">
          <w:rPr>
            <w:webHidden/>
          </w:rPr>
          <w:fldChar w:fldCharType="end"/>
        </w:r>
      </w:hyperlink>
    </w:p>
    <w:p w14:paraId="379269B3" w14:textId="65C1EDF1"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77" w:history="1">
        <w:r w:rsidRPr="001834DE">
          <w:rPr>
            <w:rStyle w:val="Hyperlink"/>
          </w:rPr>
          <w:t>4.11.5</w:t>
        </w:r>
        <w:r w:rsidRPr="001834DE">
          <w:rPr>
            <w:rFonts w:eastAsiaTheme="minorEastAsia"/>
            <w:kern w:val="2"/>
            <w:sz w:val="24"/>
            <w:szCs w:val="24"/>
            <w:lang w:eastAsia="en-US"/>
            <w14:ligatures w14:val="standardContextual"/>
          </w:rPr>
          <w:tab/>
        </w:r>
        <w:r w:rsidRPr="001834DE">
          <w:rPr>
            <w:rStyle w:val="Hyperlink"/>
          </w:rPr>
          <w:t>Service Plan Timeline Requirements</w:t>
        </w:r>
        <w:r w:rsidRPr="001834DE">
          <w:rPr>
            <w:webHidden/>
          </w:rPr>
          <w:tab/>
        </w:r>
        <w:r w:rsidRPr="001834DE">
          <w:rPr>
            <w:webHidden/>
          </w:rPr>
          <w:fldChar w:fldCharType="begin"/>
        </w:r>
        <w:r w:rsidRPr="001834DE">
          <w:rPr>
            <w:webHidden/>
          </w:rPr>
          <w:instrText xml:space="preserve"> PAGEREF _Toc237956377 \h </w:instrText>
        </w:r>
        <w:r w:rsidRPr="001834DE">
          <w:rPr>
            <w:webHidden/>
          </w:rPr>
        </w:r>
        <w:r w:rsidRPr="001834DE">
          <w:rPr>
            <w:webHidden/>
          </w:rPr>
          <w:fldChar w:fldCharType="separate"/>
        </w:r>
        <w:r w:rsidR="00A37CB8" w:rsidRPr="001834DE">
          <w:rPr>
            <w:webHidden/>
          </w:rPr>
          <w:t>152</w:t>
        </w:r>
        <w:r w:rsidRPr="001834DE">
          <w:rPr>
            <w:webHidden/>
          </w:rPr>
          <w:fldChar w:fldCharType="end"/>
        </w:r>
      </w:hyperlink>
    </w:p>
    <w:p w14:paraId="06EDC79B" w14:textId="0A18BE9C"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78" w:history="1">
        <w:r w:rsidRPr="001834DE">
          <w:rPr>
            <w:rStyle w:val="Hyperlink"/>
          </w:rPr>
          <w:t>4.11.6</w:t>
        </w:r>
        <w:r w:rsidRPr="001834DE">
          <w:rPr>
            <w:rFonts w:eastAsiaTheme="minorEastAsia"/>
            <w:kern w:val="2"/>
            <w:sz w:val="24"/>
            <w:szCs w:val="24"/>
            <w:lang w:eastAsia="en-US"/>
            <w14:ligatures w14:val="standardContextual"/>
          </w:rPr>
          <w:tab/>
        </w:r>
        <w:r w:rsidRPr="001834DE">
          <w:rPr>
            <w:rStyle w:val="Hyperlink"/>
          </w:rPr>
          <w:t>Service Plan Monitoring</w:t>
        </w:r>
        <w:r w:rsidRPr="001834DE">
          <w:rPr>
            <w:webHidden/>
          </w:rPr>
          <w:tab/>
        </w:r>
        <w:r w:rsidRPr="001834DE">
          <w:rPr>
            <w:webHidden/>
          </w:rPr>
          <w:fldChar w:fldCharType="begin"/>
        </w:r>
        <w:r w:rsidRPr="001834DE">
          <w:rPr>
            <w:webHidden/>
          </w:rPr>
          <w:instrText xml:space="preserve"> PAGEREF _Toc237956378 \h </w:instrText>
        </w:r>
        <w:r w:rsidRPr="001834DE">
          <w:rPr>
            <w:webHidden/>
          </w:rPr>
        </w:r>
        <w:r w:rsidRPr="001834DE">
          <w:rPr>
            <w:webHidden/>
          </w:rPr>
          <w:fldChar w:fldCharType="separate"/>
        </w:r>
        <w:r w:rsidR="00A37CB8" w:rsidRPr="001834DE">
          <w:rPr>
            <w:webHidden/>
          </w:rPr>
          <w:t>152</w:t>
        </w:r>
        <w:r w:rsidRPr="001834DE">
          <w:rPr>
            <w:webHidden/>
          </w:rPr>
          <w:fldChar w:fldCharType="end"/>
        </w:r>
      </w:hyperlink>
    </w:p>
    <w:p w14:paraId="6B0F3509" w14:textId="36385BF2"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79" w:history="1">
        <w:r w:rsidRPr="001834DE">
          <w:rPr>
            <w:rStyle w:val="Hyperlink"/>
          </w:rPr>
          <w:t>4.12</w:t>
        </w:r>
        <w:r w:rsidRPr="001834DE">
          <w:rPr>
            <w:rFonts w:eastAsiaTheme="minorEastAsia"/>
            <w:kern w:val="2"/>
            <w:sz w:val="24"/>
            <w:szCs w:val="24"/>
            <w:lang w:eastAsia="en-US"/>
            <w14:ligatures w14:val="standardContextual"/>
          </w:rPr>
          <w:tab/>
        </w:r>
        <w:r w:rsidRPr="001834DE">
          <w:rPr>
            <w:rStyle w:val="Hyperlink"/>
          </w:rPr>
          <w:t>Minimum Member Contact</w:t>
        </w:r>
        <w:r w:rsidRPr="001834DE">
          <w:rPr>
            <w:webHidden/>
          </w:rPr>
          <w:tab/>
        </w:r>
        <w:r w:rsidRPr="001834DE">
          <w:rPr>
            <w:webHidden/>
          </w:rPr>
          <w:fldChar w:fldCharType="begin"/>
        </w:r>
        <w:r w:rsidRPr="001834DE">
          <w:rPr>
            <w:webHidden/>
          </w:rPr>
          <w:instrText xml:space="preserve"> PAGEREF _Toc237956379 \h </w:instrText>
        </w:r>
        <w:r w:rsidRPr="001834DE">
          <w:rPr>
            <w:webHidden/>
          </w:rPr>
        </w:r>
        <w:r w:rsidRPr="001834DE">
          <w:rPr>
            <w:webHidden/>
          </w:rPr>
          <w:fldChar w:fldCharType="separate"/>
        </w:r>
        <w:r w:rsidR="00A37CB8" w:rsidRPr="001834DE">
          <w:rPr>
            <w:webHidden/>
          </w:rPr>
          <w:t>153</w:t>
        </w:r>
        <w:r w:rsidRPr="001834DE">
          <w:rPr>
            <w:webHidden/>
          </w:rPr>
          <w:fldChar w:fldCharType="end"/>
        </w:r>
      </w:hyperlink>
    </w:p>
    <w:p w14:paraId="41728F28" w14:textId="620A276C"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80" w:history="1">
        <w:r w:rsidRPr="001834DE">
          <w:rPr>
            <w:rStyle w:val="Hyperlink"/>
          </w:rPr>
          <w:t>4.13</w:t>
        </w:r>
        <w:r w:rsidRPr="001834DE">
          <w:rPr>
            <w:rFonts w:eastAsiaTheme="minorEastAsia"/>
            <w:kern w:val="2"/>
            <w:sz w:val="24"/>
            <w:szCs w:val="24"/>
            <w:lang w:eastAsia="en-US"/>
            <w14:ligatures w14:val="standardContextual"/>
          </w:rPr>
          <w:tab/>
        </w:r>
        <w:r w:rsidRPr="001834DE">
          <w:rPr>
            <w:rStyle w:val="Hyperlink"/>
          </w:rPr>
          <w:t>Transitions</w:t>
        </w:r>
        <w:r w:rsidRPr="001834DE">
          <w:rPr>
            <w:webHidden/>
          </w:rPr>
          <w:tab/>
        </w:r>
        <w:r w:rsidRPr="001834DE">
          <w:rPr>
            <w:webHidden/>
          </w:rPr>
          <w:fldChar w:fldCharType="begin"/>
        </w:r>
        <w:r w:rsidRPr="001834DE">
          <w:rPr>
            <w:webHidden/>
          </w:rPr>
          <w:instrText xml:space="preserve"> PAGEREF _Toc237956380 \h </w:instrText>
        </w:r>
        <w:r w:rsidRPr="001834DE">
          <w:rPr>
            <w:webHidden/>
          </w:rPr>
        </w:r>
        <w:r w:rsidRPr="001834DE">
          <w:rPr>
            <w:webHidden/>
          </w:rPr>
          <w:fldChar w:fldCharType="separate"/>
        </w:r>
        <w:r w:rsidR="00A37CB8" w:rsidRPr="001834DE">
          <w:rPr>
            <w:webHidden/>
          </w:rPr>
          <w:t>153</w:t>
        </w:r>
        <w:r w:rsidRPr="001834DE">
          <w:rPr>
            <w:webHidden/>
          </w:rPr>
          <w:fldChar w:fldCharType="end"/>
        </w:r>
      </w:hyperlink>
    </w:p>
    <w:p w14:paraId="62EAD928" w14:textId="2D18EAB4"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81" w:history="1">
        <w:r w:rsidRPr="001834DE">
          <w:rPr>
            <w:rStyle w:val="Hyperlink"/>
          </w:rPr>
          <w:t>4.13.1</w:t>
        </w:r>
        <w:r w:rsidRPr="001834DE">
          <w:rPr>
            <w:rFonts w:eastAsiaTheme="minorEastAsia"/>
            <w:kern w:val="2"/>
            <w:sz w:val="24"/>
            <w:szCs w:val="24"/>
            <w:lang w:eastAsia="en-US"/>
            <w14:ligatures w14:val="standardContextual"/>
          </w:rPr>
          <w:tab/>
        </w:r>
        <w:r w:rsidRPr="001834DE">
          <w:rPr>
            <w:rStyle w:val="Hyperlink"/>
          </w:rPr>
          <w:t>Behavioral Health Transitions of Care</w:t>
        </w:r>
        <w:r w:rsidRPr="001834DE">
          <w:rPr>
            <w:webHidden/>
          </w:rPr>
          <w:tab/>
        </w:r>
        <w:r w:rsidRPr="001834DE">
          <w:rPr>
            <w:webHidden/>
          </w:rPr>
          <w:fldChar w:fldCharType="begin"/>
        </w:r>
        <w:r w:rsidRPr="001834DE">
          <w:rPr>
            <w:webHidden/>
          </w:rPr>
          <w:instrText xml:space="preserve"> PAGEREF _Toc237956381 \h </w:instrText>
        </w:r>
        <w:r w:rsidRPr="001834DE">
          <w:rPr>
            <w:webHidden/>
          </w:rPr>
        </w:r>
        <w:r w:rsidRPr="001834DE">
          <w:rPr>
            <w:webHidden/>
          </w:rPr>
          <w:fldChar w:fldCharType="separate"/>
        </w:r>
        <w:r w:rsidR="00A37CB8" w:rsidRPr="001834DE">
          <w:rPr>
            <w:webHidden/>
          </w:rPr>
          <w:t>154</w:t>
        </w:r>
        <w:r w:rsidRPr="001834DE">
          <w:rPr>
            <w:webHidden/>
          </w:rPr>
          <w:fldChar w:fldCharType="end"/>
        </w:r>
      </w:hyperlink>
    </w:p>
    <w:p w14:paraId="6699B563" w14:textId="06E4E898"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82" w:history="1">
        <w:r w:rsidRPr="001834DE">
          <w:rPr>
            <w:rStyle w:val="Hyperlink"/>
          </w:rPr>
          <w:t>4.13.2</w:t>
        </w:r>
        <w:r w:rsidRPr="001834DE">
          <w:rPr>
            <w:rFonts w:eastAsiaTheme="minorEastAsia"/>
            <w:kern w:val="2"/>
            <w:sz w:val="24"/>
            <w:szCs w:val="24"/>
            <w:lang w:eastAsia="en-US"/>
            <w14:ligatures w14:val="standardContextual"/>
          </w:rPr>
          <w:tab/>
        </w:r>
        <w:r w:rsidRPr="001834DE">
          <w:rPr>
            <w:rStyle w:val="Hyperlink"/>
          </w:rPr>
          <w:t>Transition Targeted Case Management</w:t>
        </w:r>
        <w:r w:rsidRPr="001834DE">
          <w:rPr>
            <w:webHidden/>
          </w:rPr>
          <w:tab/>
        </w:r>
        <w:r w:rsidRPr="001834DE">
          <w:rPr>
            <w:webHidden/>
          </w:rPr>
          <w:fldChar w:fldCharType="begin"/>
        </w:r>
        <w:r w:rsidRPr="001834DE">
          <w:rPr>
            <w:webHidden/>
          </w:rPr>
          <w:instrText xml:space="preserve"> PAGEREF _Toc237956382 \h </w:instrText>
        </w:r>
        <w:r w:rsidRPr="001834DE">
          <w:rPr>
            <w:webHidden/>
          </w:rPr>
        </w:r>
        <w:r w:rsidRPr="001834DE">
          <w:rPr>
            <w:webHidden/>
          </w:rPr>
          <w:fldChar w:fldCharType="separate"/>
        </w:r>
        <w:r w:rsidR="00A37CB8" w:rsidRPr="001834DE">
          <w:rPr>
            <w:webHidden/>
          </w:rPr>
          <w:t>155</w:t>
        </w:r>
        <w:r w:rsidRPr="001834DE">
          <w:rPr>
            <w:webHidden/>
          </w:rPr>
          <w:fldChar w:fldCharType="end"/>
        </w:r>
      </w:hyperlink>
    </w:p>
    <w:p w14:paraId="31D07959" w14:textId="05472C8C"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83" w:history="1">
        <w:r w:rsidRPr="001834DE">
          <w:rPr>
            <w:rStyle w:val="Hyperlink"/>
          </w:rPr>
          <w:t>4.13.3</w:t>
        </w:r>
        <w:r w:rsidRPr="001834DE">
          <w:rPr>
            <w:rFonts w:eastAsiaTheme="minorEastAsia"/>
            <w:kern w:val="2"/>
            <w:sz w:val="24"/>
            <w:szCs w:val="24"/>
            <w:lang w:eastAsia="en-US"/>
            <w14:ligatures w14:val="standardContextual"/>
          </w:rPr>
          <w:tab/>
        </w:r>
        <w:r w:rsidRPr="001834DE">
          <w:rPr>
            <w:rStyle w:val="Hyperlink"/>
          </w:rPr>
          <w:t>Nursing Facility to Community Transitions</w:t>
        </w:r>
        <w:r w:rsidRPr="001834DE">
          <w:rPr>
            <w:webHidden/>
          </w:rPr>
          <w:tab/>
        </w:r>
        <w:r w:rsidRPr="001834DE">
          <w:rPr>
            <w:webHidden/>
          </w:rPr>
          <w:fldChar w:fldCharType="begin"/>
        </w:r>
        <w:r w:rsidRPr="001834DE">
          <w:rPr>
            <w:webHidden/>
          </w:rPr>
          <w:instrText xml:space="preserve"> PAGEREF _Toc237956383 \h </w:instrText>
        </w:r>
        <w:r w:rsidRPr="001834DE">
          <w:rPr>
            <w:webHidden/>
          </w:rPr>
        </w:r>
        <w:r w:rsidRPr="001834DE">
          <w:rPr>
            <w:webHidden/>
          </w:rPr>
          <w:fldChar w:fldCharType="separate"/>
        </w:r>
        <w:r w:rsidR="00A37CB8" w:rsidRPr="001834DE">
          <w:rPr>
            <w:webHidden/>
          </w:rPr>
          <w:t>155</w:t>
        </w:r>
        <w:r w:rsidRPr="001834DE">
          <w:rPr>
            <w:webHidden/>
          </w:rPr>
          <w:fldChar w:fldCharType="end"/>
        </w:r>
      </w:hyperlink>
    </w:p>
    <w:p w14:paraId="25CC11C4" w14:textId="294CECB4"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84" w:history="1">
        <w:r w:rsidRPr="001834DE">
          <w:rPr>
            <w:rStyle w:val="Hyperlink"/>
          </w:rPr>
          <w:t>4.13.4</w:t>
        </w:r>
        <w:r w:rsidRPr="001834DE">
          <w:rPr>
            <w:rFonts w:eastAsiaTheme="minorEastAsia"/>
            <w:kern w:val="2"/>
            <w:sz w:val="24"/>
            <w:szCs w:val="24"/>
            <w:lang w:eastAsia="en-US"/>
            <w14:ligatures w14:val="standardContextual"/>
          </w:rPr>
          <w:tab/>
        </w:r>
        <w:r w:rsidRPr="001834DE">
          <w:rPr>
            <w:rStyle w:val="Hyperlink"/>
          </w:rPr>
          <w:t>Inpatient Behavioral Health Hospitalizations</w:t>
        </w:r>
        <w:r w:rsidRPr="001834DE">
          <w:rPr>
            <w:webHidden/>
          </w:rPr>
          <w:tab/>
        </w:r>
        <w:r w:rsidRPr="001834DE">
          <w:rPr>
            <w:webHidden/>
          </w:rPr>
          <w:fldChar w:fldCharType="begin"/>
        </w:r>
        <w:r w:rsidRPr="001834DE">
          <w:rPr>
            <w:webHidden/>
          </w:rPr>
          <w:instrText xml:space="preserve"> PAGEREF _Toc237956384 \h </w:instrText>
        </w:r>
        <w:r w:rsidRPr="001834DE">
          <w:rPr>
            <w:webHidden/>
          </w:rPr>
        </w:r>
        <w:r w:rsidRPr="001834DE">
          <w:rPr>
            <w:webHidden/>
          </w:rPr>
          <w:fldChar w:fldCharType="separate"/>
        </w:r>
        <w:r w:rsidR="00A37CB8" w:rsidRPr="001834DE">
          <w:rPr>
            <w:webHidden/>
          </w:rPr>
          <w:t>158</w:t>
        </w:r>
        <w:r w:rsidRPr="001834DE">
          <w:rPr>
            <w:webHidden/>
          </w:rPr>
          <w:fldChar w:fldCharType="end"/>
        </w:r>
      </w:hyperlink>
    </w:p>
    <w:p w14:paraId="20D25C27" w14:textId="216162E8"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85" w:history="1">
        <w:r w:rsidRPr="001834DE">
          <w:rPr>
            <w:rStyle w:val="Hyperlink"/>
          </w:rPr>
          <w:t>4.13.5</w:t>
        </w:r>
        <w:r w:rsidRPr="001834DE">
          <w:rPr>
            <w:rFonts w:eastAsiaTheme="minorEastAsia"/>
            <w:kern w:val="2"/>
            <w:sz w:val="24"/>
            <w:szCs w:val="24"/>
            <w:lang w:eastAsia="en-US"/>
            <w14:ligatures w14:val="standardContextual"/>
          </w:rPr>
          <w:tab/>
        </w:r>
        <w:r w:rsidRPr="001834DE">
          <w:rPr>
            <w:rStyle w:val="Hyperlink"/>
          </w:rPr>
          <w:t>Health and Social Needs Supports</w:t>
        </w:r>
        <w:r w:rsidRPr="001834DE">
          <w:rPr>
            <w:webHidden/>
          </w:rPr>
          <w:tab/>
        </w:r>
        <w:r w:rsidRPr="001834DE">
          <w:rPr>
            <w:webHidden/>
          </w:rPr>
          <w:fldChar w:fldCharType="begin"/>
        </w:r>
        <w:r w:rsidRPr="001834DE">
          <w:rPr>
            <w:webHidden/>
          </w:rPr>
          <w:instrText xml:space="preserve"> PAGEREF _Toc237956385 \h </w:instrText>
        </w:r>
        <w:r w:rsidRPr="001834DE">
          <w:rPr>
            <w:webHidden/>
          </w:rPr>
        </w:r>
        <w:r w:rsidRPr="001834DE">
          <w:rPr>
            <w:webHidden/>
          </w:rPr>
          <w:fldChar w:fldCharType="separate"/>
        </w:r>
        <w:r w:rsidR="00A37CB8" w:rsidRPr="001834DE">
          <w:rPr>
            <w:webHidden/>
          </w:rPr>
          <w:t>158</w:t>
        </w:r>
        <w:r w:rsidRPr="001834DE">
          <w:rPr>
            <w:webHidden/>
          </w:rPr>
          <w:fldChar w:fldCharType="end"/>
        </w:r>
      </w:hyperlink>
    </w:p>
    <w:p w14:paraId="412616BD" w14:textId="3E7B7098"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86" w:history="1">
        <w:r w:rsidRPr="001834DE">
          <w:rPr>
            <w:rStyle w:val="Hyperlink"/>
          </w:rPr>
          <w:t>4.13.6</w:t>
        </w:r>
        <w:r w:rsidRPr="001834DE">
          <w:rPr>
            <w:rFonts w:eastAsiaTheme="minorEastAsia"/>
            <w:kern w:val="2"/>
            <w:sz w:val="24"/>
            <w:szCs w:val="24"/>
            <w:lang w:eastAsia="en-US"/>
            <w14:ligatures w14:val="standardContextual"/>
          </w:rPr>
          <w:tab/>
        </w:r>
        <w:r w:rsidRPr="001834DE">
          <w:rPr>
            <w:rStyle w:val="Hyperlink"/>
          </w:rPr>
          <w:t>Member Information and Care Plan Transfer</w:t>
        </w:r>
        <w:r w:rsidRPr="001834DE">
          <w:rPr>
            <w:webHidden/>
          </w:rPr>
          <w:tab/>
        </w:r>
        <w:r w:rsidRPr="001834DE">
          <w:rPr>
            <w:webHidden/>
          </w:rPr>
          <w:fldChar w:fldCharType="begin"/>
        </w:r>
        <w:r w:rsidRPr="001834DE">
          <w:rPr>
            <w:webHidden/>
          </w:rPr>
          <w:instrText xml:space="preserve"> PAGEREF _Toc237956386 \h </w:instrText>
        </w:r>
        <w:r w:rsidRPr="001834DE">
          <w:rPr>
            <w:webHidden/>
          </w:rPr>
        </w:r>
        <w:r w:rsidRPr="001834DE">
          <w:rPr>
            <w:webHidden/>
          </w:rPr>
          <w:fldChar w:fldCharType="separate"/>
        </w:r>
        <w:r w:rsidR="00A37CB8" w:rsidRPr="001834DE">
          <w:rPr>
            <w:webHidden/>
          </w:rPr>
          <w:t>158</w:t>
        </w:r>
        <w:r w:rsidRPr="001834DE">
          <w:rPr>
            <w:webHidden/>
          </w:rPr>
          <w:fldChar w:fldCharType="end"/>
        </w:r>
      </w:hyperlink>
    </w:p>
    <w:p w14:paraId="6D4330F1" w14:textId="5411C1A1"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87" w:history="1">
        <w:r w:rsidRPr="001834DE">
          <w:rPr>
            <w:rStyle w:val="Hyperlink"/>
          </w:rPr>
          <w:t>4.13.7</w:t>
        </w:r>
        <w:r w:rsidRPr="001834DE">
          <w:rPr>
            <w:rFonts w:eastAsiaTheme="minorEastAsia"/>
            <w:kern w:val="2"/>
            <w:sz w:val="24"/>
            <w:szCs w:val="24"/>
            <w:lang w:eastAsia="en-US"/>
            <w14:ligatures w14:val="standardContextual"/>
          </w:rPr>
          <w:tab/>
        </w:r>
        <w:r w:rsidRPr="001834DE">
          <w:rPr>
            <w:rStyle w:val="Hyperlink"/>
          </w:rPr>
          <w:t>Transitions and Discharge Planning due to Provider Facility Closures and License Termination</w:t>
        </w:r>
        <w:r w:rsidRPr="001834DE">
          <w:rPr>
            <w:webHidden/>
          </w:rPr>
          <w:tab/>
        </w:r>
        <w:r w:rsidRPr="001834DE">
          <w:rPr>
            <w:webHidden/>
          </w:rPr>
          <w:fldChar w:fldCharType="begin"/>
        </w:r>
        <w:r w:rsidRPr="001834DE">
          <w:rPr>
            <w:webHidden/>
          </w:rPr>
          <w:instrText xml:space="preserve"> PAGEREF _Toc237956387 \h </w:instrText>
        </w:r>
        <w:r w:rsidRPr="001834DE">
          <w:rPr>
            <w:webHidden/>
          </w:rPr>
        </w:r>
        <w:r w:rsidRPr="001834DE">
          <w:rPr>
            <w:webHidden/>
          </w:rPr>
          <w:fldChar w:fldCharType="separate"/>
        </w:r>
        <w:r w:rsidR="00A37CB8" w:rsidRPr="001834DE">
          <w:rPr>
            <w:webHidden/>
          </w:rPr>
          <w:t>159</w:t>
        </w:r>
        <w:r w:rsidRPr="001834DE">
          <w:rPr>
            <w:webHidden/>
          </w:rPr>
          <w:fldChar w:fldCharType="end"/>
        </w:r>
      </w:hyperlink>
    </w:p>
    <w:p w14:paraId="45B9770D" w14:textId="07F140ED"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88" w:history="1">
        <w:r w:rsidRPr="001834DE">
          <w:rPr>
            <w:rStyle w:val="Hyperlink"/>
          </w:rPr>
          <w:t>4.14</w:t>
        </w:r>
        <w:r w:rsidRPr="001834DE">
          <w:rPr>
            <w:rFonts w:eastAsiaTheme="minorEastAsia"/>
            <w:kern w:val="2"/>
            <w:sz w:val="24"/>
            <w:szCs w:val="24"/>
            <w:lang w:eastAsia="en-US"/>
            <w14:ligatures w14:val="standardContextual"/>
          </w:rPr>
          <w:tab/>
        </w:r>
        <w:r w:rsidRPr="001834DE">
          <w:rPr>
            <w:rStyle w:val="Hyperlink"/>
          </w:rPr>
          <w:t>Care Coordination Staff Structure, Care Coordinator Requirements and Staffing Model</w:t>
        </w:r>
        <w:r w:rsidRPr="001834DE">
          <w:rPr>
            <w:webHidden/>
          </w:rPr>
          <w:tab/>
        </w:r>
        <w:r w:rsidRPr="001834DE">
          <w:rPr>
            <w:webHidden/>
          </w:rPr>
          <w:fldChar w:fldCharType="begin"/>
        </w:r>
        <w:r w:rsidRPr="001834DE">
          <w:rPr>
            <w:webHidden/>
          </w:rPr>
          <w:instrText xml:space="preserve"> PAGEREF _Toc237956388 \h </w:instrText>
        </w:r>
        <w:r w:rsidRPr="001834DE">
          <w:rPr>
            <w:webHidden/>
          </w:rPr>
        </w:r>
        <w:r w:rsidRPr="001834DE">
          <w:rPr>
            <w:webHidden/>
          </w:rPr>
          <w:fldChar w:fldCharType="separate"/>
        </w:r>
        <w:r w:rsidR="00A37CB8" w:rsidRPr="001834DE">
          <w:rPr>
            <w:webHidden/>
          </w:rPr>
          <w:t>159</w:t>
        </w:r>
        <w:r w:rsidRPr="001834DE">
          <w:rPr>
            <w:webHidden/>
          </w:rPr>
          <w:fldChar w:fldCharType="end"/>
        </w:r>
      </w:hyperlink>
    </w:p>
    <w:p w14:paraId="7718FDF8" w14:textId="16C37DC5"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89" w:history="1">
        <w:r w:rsidRPr="001834DE">
          <w:rPr>
            <w:rStyle w:val="Hyperlink"/>
          </w:rPr>
          <w:t>4.14.1</w:t>
        </w:r>
        <w:r w:rsidRPr="001834DE">
          <w:rPr>
            <w:rFonts w:eastAsiaTheme="minorEastAsia"/>
            <w:kern w:val="2"/>
            <w:sz w:val="24"/>
            <w:szCs w:val="24"/>
            <w:lang w:eastAsia="en-US"/>
            <w14:ligatures w14:val="standardContextual"/>
          </w:rPr>
          <w:tab/>
        </w:r>
        <w:r w:rsidRPr="001834DE">
          <w:rPr>
            <w:rStyle w:val="Hyperlink"/>
          </w:rPr>
          <w:t>Care Coordinator Assignment</w:t>
        </w:r>
        <w:r w:rsidRPr="001834DE">
          <w:rPr>
            <w:webHidden/>
          </w:rPr>
          <w:tab/>
        </w:r>
        <w:r w:rsidRPr="001834DE">
          <w:rPr>
            <w:webHidden/>
          </w:rPr>
          <w:fldChar w:fldCharType="begin"/>
        </w:r>
        <w:r w:rsidRPr="001834DE">
          <w:rPr>
            <w:webHidden/>
          </w:rPr>
          <w:instrText xml:space="preserve"> PAGEREF _Toc237956389 \h </w:instrText>
        </w:r>
        <w:r w:rsidRPr="001834DE">
          <w:rPr>
            <w:webHidden/>
          </w:rPr>
        </w:r>
        <w:r w:rsidRPr="001834DE">
          <w:rPr>
            <w:webHidden/>
          </w:rPr>
          <w:fldChar w:fldCharType="separate"/>
        </w:r>
        <w:r w:rsidR="00A37CB8" w:rsidRPr="001834DE">
          <w:rPr>
            <w:webHidden/>
          </w:rPr>
          <w:t>160</w:t>
        </w:r>
        <w:r w:rsidRPr="001834DE">
          <w:rPr>
            <w:webHidden/>
          </w:rPr>
          <w:fldChar w:fldCharType="end"/>
        </w:r>
      </w:hyperlink>
    </w:p>
    <w:p w14:paraId="14D4018B" w14:textId="133A42B4"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90" w:history="1">
        <w:r w:rsidRPr="001834DE">
          <w:rPr>
            <w:rStyle w:val="Hyperlink"/>
          </w:rPr>
          <w:t>4.14.2</w:t>
        </w:r>
        <w:r w:rsidRPr="001834DE">
          <w:rPr>
            <w:rFonts w:eastAsiaTheme="minorEastAsia"/>
            <w:kern w:val="2"/>
            <w:sz w:val="24"/>
            <w:szCs w:val="24"/>
            <w:lang w:eastAsia="en-US"/>
            <w14:ligatures w14:val="standardContextual"/>
          </w:rPr>
          <w:tab/>
        </w:r>
        <w:r w:rsidRPr="001834DE">
          <w:rPr>
            <w:rStyle w:val="Hyperlink"/>
          </w:rPr>
          <w:t>Care Coordinator Training Requirements</w:t>
        </w:r>
        <w:r w:rsidRPr="001834DE">
          <w:rPr>
            <w:webHidden/>
          </w:rPr>
          <w:tab/>
        </w:r>
        <w:r w:rsidRPr="001834DE">
          <w:rPr>
            <w:webHidden/>
          </w:rPr>
          <w:fldChar w:fldCharType="begin"/>
        </w:r>
        <w:r w:rsidRPr="001834DE">
          <w:rPr>
            <w:webHidden/>
          </w:rPr>
          <w:instrText xml:space="preserve"> PAGEREF _Toc237956390 \h </w:instrText>
        </w:r>
        <w:r w:rsidRPr="001834DE">
          <w:rPr>
            <w:webHidden/>
          </w:rPr>
        </w:r>
        <w:r w:rsidRPr="001834DE">
          <w:rPr>
            <w:webHidden/>
          </w:rPr>
          <w:fldChar w:fldCharType="separate"/>
        </w:r>
        <w:r w:rsidR="00A37CB8" w:rsidRPr="001834DE">
          <w:rPr>
            <w:webHidden/>
          </w:rPr>
          <w:t>161</w:t>
        </w:r>
        <w:r w:rsidRPr="001834DE">
          <w:rPr>
            <w:webHidden/>
          </w:rPr>
          <w:fldChar w:fldCharType="end"/>
        </w:r>
      </w:hyperlink>
    </w:p>
    <w:p w14:paraId="244BDB15" w14:textId="4F397063"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91" w:history="1">
        <w:r w:rsidRPr="001834DE">
          <w:rPr>
            <w:rStyle w:val="Hyperlink"/>
          </w:rPr>
          <w:t>4.15</w:t>
        </w:r>
        <w:r w:rsidRPr="001834DE">
          <w:rPr>
            <w:rFonts w:eastAsiaTheme="minorEastAsia"/>
            <w:kern w:val="2"/>
            <w:sz w:val="24"/>
            <w:szCs w:val="24"/>
            <w:lang w:eastAsia="en-US"/>
            <w14:ligatures w14:val="standardContextual"/>
          </w:rPr>
          <w:tab/>
        </w:r>
        <w:r w:rsidRPr="001834DE">
          <w:rPr>
            <w:rStyle w:val="Hyperlink"/>
          </w:rPr>
          <w:t>Service Coordinator Staff Structure, Care Coordinator Requirements and Staffing Model</w:t>
        </w:r>
        <w:r w:rsidRPr="001834DE">
          <w:rPr>
            <w:webHidden/>
          </w:rPr>
          <w:tab/>
        </w:r>
        <w:r w:rsidRPr="001834DE">
          <w:rPr>
            <w:webHidden/>
          </w:rPr>
          <w:fldChar w:fldCharType="begin"/>
        </w:r>
        <w:r w:rsidRPr="001834DE">
          <w:rPr>
            <w:webHidden/>
          </w:rPr>
          <w:instrText xml:space="preserve"> PAGEREF _Toc237956391 \h </w:instrText>
        </w:r>
        <w:r w:rsidRPr="001834DE">
          <w:rPr>
            <w:webHidden/>
          </w:rPr>
        </w:r>
        <w:r w:rsidRPr="001834DE">
          <w:rPr>
            <w:webHidden/>
          </w:rPr>
          <w:fldChar w:fldCharType="separate"/>
        </w:r>
        <w:r w:rsidR="00A37CB8" w:rsidRPr="001834DE">
          <w:rPr>
            <w:webHidden/>
          </w:rPr>
          <w:t>162</w:t>
        </w:r>
        <w:r w:rsidRPr="001834DE">
          <w:rPr>
            <w:webHidden/>
          </w:rPr>
          <w:fldChar w:fldCharType="end"/>
        </w:r>
      </w:hyperlink>
    </w:p>
    <w:p w14:paraId="0D208734" w14:textId="2F6FD79F"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92" w:history="1">
        <w:r w:rsidRPr="001834DE">
          <w:rPr>
            <w:rStyle w:val="Hyperlink"/>
          </w:rPr>
          <w:t>4.15.1</w:t>
        </w:r>
        <w:r w:rsidRPr="001834DE">
          <w:rPr>
            <w:rFonts w:eastAsiaTheme="minorEastAsia"/>
            <w:kern w:val="2"/>
            <w:sz w:val="24"/>
            <w:szCs w:val="24"/>
            <w:lang w:eastAsia="en-US"/>
            <w14:ligatures w14:val="standardContextual"/>
          </w:rPr>
          <w:tab/>
        </w:r>
        <w:r w:rsidRPr="001834DE">
          <w:rPr>
            <w:rStyle w:val="Hyperlink"/>
          </w:rPr>
          <w:t>Service Coordinator Selection</w:t>
        </w:r>
        <w:r w:rsidRPr="001834DE">
          <w:rPr>
            <w:webHidden/>
          </w:rPr>
          <w:tab/>
        </w:r>
        <w:r w:rsidRPr="001834DE">
          <w:rPr>
            <w:webHidden/>
          </w:rPr>
          <w:fldChar w:fldCharType="begin"/>
        </w:r>
        <w:r w:rsidRPr="001834DE">
          <w:rPr>
            <w:webHidden/>
          </w:rPr>
          <w:instrText xml:space="preserve"> PAGEREF _Toc237956392 \h </w:instrText>
        </w:r>
        <w:r w:rsidRPr="001834DE">
          <w:rPr>
            <w:webHidden/>
          </w:rPr>
        </w:r>
        <w:r w:rsidRPr="001834DE">
          <w:rPr>
            <w:webHidden/>
          </w:rPr>
          <w:fldChar w:fldCharType="separate"/>
        </w:r>
        <w:r w:rsidR="00A37CB8" w:rsidRPr="001834DE">
          <w:rPr>
            <w:webHidden/>
          </w:rPr>
          <w:t>162</w:t>
        </w:r>
        <w:r w:rsidRPr="001834DE">
          <w:rPr>
            <w:webHidden/>
          </w:rPr>
          <w:fldChar w:fldCharType="end"/>
        </w:r>
      </w:hyperlink>
    </w:p>
    <w:p w14:paraId="33EF8FD0" w14:textId="2ADA132E"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93" w:history="1">
        <w:r w:rsidRPr="001834DE">
          <w:rPr>
            <w:rStyle w:val="Hyperlink"/>
          </w:rPr>
          <w:t>4.15.2</w:t>
        </w:r>
        <w:r w:rsidRPr="001834DE">
          <w:rPr>
            <w:rFonts w:eastAsiaTheme="minorEastAsia"/>
            <w:kern w:val="2"/>
            <w:sz w:val="24"/>
            <w:szCs w:val="24"/>
            <w:lang w:eastAsia="en-US"/>
            <w14:ligatures w14:val="standardContextual"/>
          </w:rPr>
          <w:tab/>
        </w:r>
        <w:r w:rsidRPr="001834DE">
          <w:rPr>
            <w:rStyle w:val="Hyperlink"/>
          </w:rPr>
          <w:t>Person-Centered Practices Training</w:t>
        </w:r>
        <w:r w:rsidRPr="001834DE">
          <w:rPr>
            <w:webHidden/>
          </w:rPr>
          <w:tab/>
        </w:r>
        <w:r w:rsidRPr="001834DE">
          <w:rPr>
            <w:webHidden/>
          </w:rPr>
          <w:fldChar w:fldCharType="begin"/>
        </w:r>
        <w:r w:rsidRPr="001834DE">
          <w:rPr>
            <w:webHidden/>
          </w:rPr>
          <w:instrText xml:space="preserve"> PAGEREF _Toc237956393 \h </w:instrText>
        </w:r>
        <w:r w:rsidRPr="001834DE">
          <w:rPr>
            <w:webHidden/>
          </w:rPr>
        </w:r>
        <w:r w:rsidRPr="001834DE">
          <w:rPr>
            <w:webHidden/>
          </w:rPr>
          <w:fldChar w:fldCharType="separate"/>
        </w:r>
        <w:r w:rsidR="00A37CB8" w:rsidRPr="001834DE">
          <w:rPr>
            <w:webHidden/>
          </w:rPr>
          <w:t>163</w:t>
        </w:r>
        <w:r w:rsidRPr="001834DE">
          <w:rPr>
            <w:webHidden/>
          </w:rPr>
          <w:fldChar w:fldCharType="end"/>
        </w:r>
      </w:hyperlink>
    </w:p>
    <w:p w14:paraId="086CE1B4" w14:textId="682B8566"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94" w:history="1">
        <w:r w:rsidRPr="001834DE">
          <w:rPr>
            <w:rStyle w:val="Hyperlink"/>
          </w:rPr>
          <w:t>4.15.3</w:t>
        </w:r>
        <w:r w:rsidRPr="001834DE">
          <w:rPr>
            <w:rFonts w:eastAsiaTheme="minorEastAsia"/>
            <w:kern w:val="2"/>
            <w:sz w:val="24"/>
            <w:szCs w:val="24"/>
            <w:lang w:eastAsia="en-US"/>
            <w14:ligatures w14:val="standardContextual"/>
          </w:rPr>
          <w:tab/>
        </w:r>
        <w:r w:rsidRPr="001834DE">
          <w:rPr>
            <w:rStyle w:val="Hyperlink"/>
          </w:rPr>
          <w:t>Service Coordinator Training Requirements</w:t>
        </w:r>
        <w:r w:rsidRPr="001834DE">
          <w:rPr>
            <w:webHidden/>
          </w:rPr>
          <w:tab/>
        </w:r>
        <w:r w:rsidRPr="001834DE">
          <w:rPr>
            <w:webHidden/>
          </w:rPr>
          <w:fldChar w:fldCharType="begin"/>
        </w:r>
        <w:r w:rsidRPr="001834DE">
          <w:rPr>
            <w:webHidden/>
          </w:rPr>
          <w:instrText xml:space="preserve"> PAGEREF _Toc237956394 \h </w:instrText>
        </w:r>
        <w:r w:rsidRPr="001834DE">
          <w:rPr>
            <w:webHidden/>
          </w:rPr>
        </w:r>
        <w:r w:rsidRPr="001834DE">
          <w:rPr>
            <w:webHidden/>
          </w:rPr>
          <w:fldChar w:fldCharType="separate"/>
        </w:r>
        <w:r w:rsidR="00A37CB8" w:rsidRPr="001834DE">
          <w:rPr>
            <w:webHidden/>
          </w:rPr>
          <w:t>163</w:t>
        </w:r>
        <w:r w:rsidRPr="001834DE">
          <w:rPr>
            <w:webHidden/>
          </w:rPr>
          <w:fldChar w:fldCharType="end"/>
        </w:r>
      </w:hyperlink>
    </w:p>
    <w:p w14:paraId="541B6046" w14:textId="0C33CED2"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95" w:history="1">
        <w:r w:rsidRPr="001834DE">
          <w:rPr>
            <w:rStyle w:val="Hyperlink"/>
          </w:rPr>
          <w:t>4.15.4</w:t>
        </w:r>
        <w:r w:rsidRPr="001834DE">
          <w:rPr>
            <w:rFonts w:eastAsiaTheme="minorEastAsia"/>
            <w:kern w:val="2"/>
            <w:sz w:val="24"/>
            <w:szCs w:val="24"/>
            <w:lang w:eastAsia="en-US"/>
            <w14:ligatures w14:val="standardContextual"/>
          </w:rPr>
          <w:tab/>
        </w:r>
        <w:r w:rsidRPr="001834DE">
          <w:rPr>
            <w:rStyle w:val="Hyperlink"/>
          </w:rPr>
          <w:t>Service Coordinator Subcontracting</w:t>
        </w:r>
        <w:r w:rsidRPr="001834DE">
          <w:rPr>
            <w:webHidden/>
          </w:rPr>
          <w:tab/>
        </w:r>
        <w:r w:rsidRPr="001834DE">
          <w:rPr>
            <w:webHidden/>
          </w:rPr>
          <w:fldChar w:fldCharType="begin"/>
        </w:r>
        <w:r w:rsidRPr="001834DE">
          <w:rPr>
            <w:webHidden/>
          </w:rPr>
          <w:instrText xml:space="preserve"> PAGEREF _Toc237956395 \h </w:instrText>
        </w:r>
        <w:r w:rsidRPr="001834DE">
          <w:rPr>
            <w:webHidden/>
          </w:rPr>
        </w:r>
        <w:r w:rsidRPr="001834DE">
          <w:rPr>
            <w:webHidden/>
          </w:rPr>
          <w:fldChar w:fldCharType="separate"/>
        </w:r>
        <w:r w:rsidR="00A37CB8" w:rsidRPr="001834DE">
          <w:rPr>
            <w:webHidden/>
          </w:rPr>
          <w:t>164</w:t>
        </w:r>
        <w:r w:rsidRPr="001834DE">
          <w:rPr>
            <w:webHidden/>
          </w:rPr>
          <w:fldChar w:fldCharType="end"/>
        </w:r>
      </w:hyperlink>
    </w:p>
    <w:p w14:paraId="39494BE0" w14:textId="521ABF1E"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96" w:history="1">
        <w:r w:rsidRPr="001834DE">
          <w:rPr>
            <w:rStyle w:val="Hyperlink"/>
          </w:rPr>
          <w:t>4.15.5</w:t>
        </w:r>
        <w:r w:rsidRPr="001834DE">
          <w:rPr>
            <w:rFonts w:eastAsiaTheme="minorEastAsia"/>
            <w:kern w:val="2"/>
            <w:sz w:val="24"/>
            <w:szCs w:val="24"/>
            <w:lang w:eastAsia="en-US"/>
            <w14:ligatures w14:val="standardContextual"/>
          </w:rPr>
          <w:tab/>
        </w:r>
        <w:r w:rsidRPr="001834DE">
          <w:rPr>
            <w:rStyle w:val="Hyperlink"/>
          </w:rPr>
          <w:t>Service Coordination – HCBS Minimum Contacts</w:t>
        </w:r>
        <w:r w:rsidRPr="001834DE">
          <w:rPr>
            <w:webHidden/>
          </w:rPr>
          <w:tab/>
        </w:r>
        <w:r w:rsidRPr="001834DE">
          <w:rPr>
            <w:webHidden/>
          </w:rPr>
          <w:fldChar w:fldCharType="begin"/>
        </w:r>
        <w:r w:rsidRPr="001834DE">
          <w:rPr>
            <w:webHidden/>
          </w:rPr>
          <w:instrText xml:space="preserve"> PAGEREF _Toc237956396 \h </w:instrText>
        </w:r>
        <w:r w:rsidRPr="001834DE">
          <w:rPr>
            <w:webHidden/>
          </w:rPr>
        </w:r>
        <w:r w:rsidRPr="001834DE">
          <w:rPr>
            <w:webHidden/>
          </w:rPr>
          <w:fldChar w:fldCharType="separate"/>
        </w:r>
        <w:r w:rsidR="00A37CB8" w:rsidRPr="001834DE">
          <w:rPr>
            <w:webHidden/>
          </w:rPr>
          <w:t>165</w:t>
        </w:r>
        <w:r w:rsidRPr="001834DE">
          <w:rPr>
            <w:webHidden/>
          </w:rPr>
          <w:fldChar w:fldCharType="end"/>
        </w:r>
      </w:hyperlink>
    </w:p>
    <w:p w14:paraId="4BF0A02C" w14:textId="3E00EFA4"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97" w:history="1">
        <w:r w:rsidRPr="001834DE">
          <w:rPr>
            <w:rStyle w:val="Hyperlink"/>
          </w:rPr>
          <w:t>4.16</w:t>
        </w:r>
        <w:r w:rsidRPr="001834DE">
          <w:rPr>
            <w:rFonts w:eastAsiaTheme="minorEastAsia"/>
            <w:kern w:val="2"/>
            <w:sz w:val="24"/>
            <w:szCs w:val="24"/>
            <w:lang w:eastAsia="en-US"/>
            <w14:ligatures w14:val="standardContextual"/>
          </w:rPr>
          <w:tab/>
        </w:r>
        <w:r w:rsidRPr="001834DE">
          <w:rPr>
            <w:rStyle w:val="Hyperlink"/>
          </w:rPr>
          <w:t>Service Coordinator Caseload Requirements</w:t>
        </w:r>
        <w:r w:rsidRPr="001834DE">
          <w:rPr>
            <w:webHidden/>
          </w:rPr>
          <w:tab/>
        </w:r>
        <w:r w:rsidRPr="001834DE">
          <w:rPr>
            <w:webHidden/>
          </w:rPr>
          <w:fldChar w:fldCharType="begin"/>
        </w:r>
        <w:r w:rsidRPr="001834DE">
          <w:rPr>
            <w:webHidden/>
          </w:rPr>
          <w:instrText xml:space="preserve"> PAGEREF _Toc237956397 \h </w:instrText>
        </w:r>
        <w:r w:rsidRPr="001834DE">
          <w:rPr>
            <w:webHidden/>
          </w:rPr>
        </w:r>
        <w:r w:rsidRPr="001834DE">
          <w:rPr>
            <w:webHidden/>
          </w:rPr>
          <w:fldChar w:fldCharType="separate"/>
        </w:r>
        <w:r w:rsidR="00A37CB8" w:rsidRPr="001834DE">
          <w:rPr>
            <w:webHidden/>
          </w:rPr>
          <w:t>165</w:t>
        </w:r>
        <w:r w:rsidRPr="001834DE">
          <w:rPr>
            <w:webHidden/>
          </w:rPr>
          <w:fldChar w:fldCharType="end"/>
        </w:r>
      </w:hyperlink>
    </w:p>
    <w:p w14:paraId="693DA2FB" w14:textId="0F320BF6"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398" w:history="1">
        <w:r w:rsidRPr="001834DE">
          <w:rPr>
            <w:rStyle w:val="Hyperlink"/>
          </w:rPr>
          <w:t>4.17</w:t>
        </w:r>
        <w:r w:rsidRPr="001834DE">
          <w:rPr>
            <w:rFonts w:eastAsiaTheme="minorEastAsia"/>
            <w:kern w:val="2"/>
            <w:sz w:val="24"/>
            <w:szCs w:val="24"/>
            <w:lang w:eastAsia="en-US"/>
            <w14:ligatures w14:val="standardContextual"/>
          </w:rPr>
          <w:tab/>
        </w:r>
        <w:r w:rsidRPr="001834DE">
          <w:rPr>
            <w:rStyle w:val="Hyperlink"/>
          </w:rPr>
          <w:t>Interdisciplinary Care Team (ICT)</w:t>
        </w:r>
        <w:r w:rsidRPr="001834DE">
          <w:rPr>
            <w:webHidden/>
          </w:rPr>
          <w:tab/>
        </w:r>
        <w:r w:rsidRPr="001834DE">
          <w:rPr>
            <w:webHidden/>
          </w:rPr>
          <w:fldChar w:fldCharType="begin"/>
        </w:r>
        <w:r w:rsidRPr="001834DE">
          <w:rPr>
            <w:webHidden/>
          </w:rPr>
          <w:instrText xml:space="preserve"> PAGEREF _Toc237956398 \h </w:instrText>
        </w:r>
        <w:r w:rsidRPr="001834DE">
          <w:rPr>
            <w:webHidden/>
          </w:rPr>
        </w:r>
        <w:r w:rsidRPr="001834DE">
          <w:rPr>
            <w:webHidden/>
          </w:rPr>
          <w:fldChar w:fldCharType="separate"/>
        </w:r>
        <w:r w:rsidR="00A37CB8" w:rsidRPr="001834DE">
          <w:rPr>
            <w:webHidden/>
          </w:rPr>
          <w:t>166</w:t>
        </w:r>
        <w:r w:rsidRPr="001834DE">
          <w:rPr>
            <w:webHidden/>
          </w:rPr>
          <w:fldChar w:fldCharType="end"/>
        </w:r>
      </w:hyperlink>
    </w:p>
    <w:p w14:paraId="7CA25FB5" w14:textId="45940EF3"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399" w:history="1">
        <w:r w:rsidRPr="001834DE">
          <w:rPr>
            <w:rStyle w:val="Hyperlink"/>
          </w:rPr>
          <w:t>4.17.1</w:t>
        </w:r>
        <w:r w:rsidRPr="001834DE">
          <w:rPr>
            <w:rFonts w:eastAsiaTheme="minorEastAsia"/>
            <w:kern w:val="2"/>
            <w:sz w:val="24"/>
            <w:szCs w:val="24"/>
            <w:lang w:eastAsia="en-US"/>
            <w14:ligatures w14:val="standardContextual"/>
          </w:rPr>
          <w:tab/>
        </w:r>
        <w:r w:rsidRPr="001834DE">
          <w:rPr>
            <w:rStyle w:val="Hyperlink"/>
          </w:rPr>
          <w:t>Participants</w:t>
        </w:r>
        <w:r w:rsidRPr="001834DE">
          <w:rPr>
            <w:webHidden/>
          </w:rPr>
          <w:tab/>
        </w:r>
        <w:r w:rsidRPr="001834DE">
          <w:rPr>
            <w:webHidden/>
          </w:rPr>
          <w:fldChar w:fldCharType="begin"/>
        </w:r>
        <w:r w:rsidRPr="001834DE">
          <w:rPr>
            <w:webHidden/>
          </w:rPr>
          <w:instrText xml:space="preserve"> PAGEREF _Toc237956399 \h </w:instrText>
        </w:r>
        <w:r w:rsidRPr="001834DE">
          <w:rPr>
            <w:webHidden/>
          </w:rPr>
        </w:r>
        <w:r w:rsidRPr="001834DE">
          <w:rPr>
            <w:webHidden/>
          </w:rPr>
          <w:fldChar w:fldCharType="separate"/>
        </w:r>
        <w:r w:rsidR="00A37CB8" w:rsidRPr="001834DE">
          <w:rPr>
            <w:webHidden/>
          </w:rPr>
          <w:t>166</w:t>
        </w:r>
        <w:r w:rsidRPr="001834DE">
          <w:rPr>
            <w:webHidden/>
          </w:rPr>
          <w:fldChar w:fldCharType="end"/>
        </w:r>
      </w:hyperlink>
    </w:p>
    <w:p w14:paraId="7C3E8B80" w14:textId="634EFBF4"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00" w:history="1">
        <w:r w:rsidRPr="001834DE">
          <w:rPr>
            <w:rStyle w:val="Hyperlink"/>
          </w:rPr>
          <w:t>4.17.2</w:t>
        </w:r>
        <w:r w:rsidRPr="001834DE">
          <w:rPr>
            <w:rFonts w:eastAsiaTheme="minorEastAsia"/>
            <w:kern w:val="2"/>
            <w:sz w:val="24"/>
            <w:szCs w:val="24"/>
            <w:lang w:eastAsia="en-US"/>
            <w14:ligatures w14:val="standardContextual"/>
          </w:rPr>
          <w:tab/>
        </w:r>
        <w:r w:rsidRPr="001834DE">
          <w:rPr>
            <w:rStyle w:val="Hyperlink"/>
          </w:rPr>
          <w:t>Participant Roles and Responsibilities</w:t>
        </w:r>
        <w:r w:rsidRPr="001834DE">
          <w:rPr>
            <w:webHidden/>
          </w:rPr>
          <w:tab/>
        </w:r>
        <w:r w:rsidRPr="001834DE">
          <w:rPr>
            <w:webHidden/>
          </w:rPr>
          <w:fldChar w:fldCharType="begin"/>
        </w:r>
        <w:r w:rsidRPr="001834DE">
          <w:rPr>
            <w:webHidden/>
          </w:rPr>
          <w:instrText xml:space="preserve"> PAGEREF _Toc237956400 \h </w:instrText>
        </w:r>
        <w:r w:rsidRPr="001834DE">
          <w:rPr>
            <w:webHidden/>
          </w:rPr>
        </w:r>
        <w:r w:rsidRPr="001834DE">
          <w:rPr>
            <w:webHidden/>
          </w:rPr>
          <w:fldChar w:fldCharType="separate"/>
        </w:r>
        <w:r w:rsidR="00A37CB8" w:rsidRPr="001834DE">
          <w:rPr>
            <w:webHidden/>
          </w:rPr>
          <w:t>166</w:t>
        </w:r>
        <w:r w:rsidRPr="001834DE">
          <w:rPr>
            <w:webHidden/>
          </w:rPr>
          <w:fldChar w:fldCharType="end"/>
        </w:r>
      </w:hyperlink>
    </w:p>
    <w:p w14:paraId="067AAB4F" w14:textId="784065B6"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01" w:history="1">
        <w:r w:rsidRPr="001834DE">
          <w:rPr>
            <w:rStyle w:val="Hyperlink"/>
          </w:rPr>
          <w:t>4.17.3</w:t>
        </w:r>
        <w:r w:rsidRPr="001834DE">
          <w:rPr>
            <w:rFonts w:eastAsiaTheme="minorEastAsia"/>
            <w:kern w:val="2"/>
            <w:sz w:val="24"/>
            <w:szCs w:val="24"/>
            <w:lang w:eastAsia="en-US"/>
            <w14:ligatures w14:val="standardContextual"/>
          </w:rPr>
          <w:tab/>
        </w:r>
        <w:r w:rsidRPr="001834DE">
          <w:rPr>
            <w:rStyle w:val="Hyperlink"/>
          </w:rPr>
          <w:t>Communication Plan</w:t>
        </w:r>
        <w:r w:rsidRPr="001834DE">
          <w:rPr>
            <w:webHidden/>
          </w:rPr>
          <w:tab/>
        </w:r>
        <w:r w:rsidRPr="001834DE">
          <w:rPr>
            <w:webHidden/>
          </w:rPr>
          <w:fldChar w:fldCharType="begin"/>
        </w:r>
        <w:r w:rsidRPr="001834DE">
          <w:rPr>
            <w:webHidden/>
          </w:rPr>
          <w:instrText xml:space="preserve"> PAGEREF _Toc237956401 \h </w:instrText>
        </w:r>
        <w:r w:rsidRPr="001834DE">
          <w:rPr>
            <w:webHidden/>
          </w:rPr>
        </w:r>
        <w:r w:rsidRPr="001834DE">
          <w:rPr>
            <w:webHidden/>
          </w:rPr>
          <w:fldChar w:fldCharType="separate"/>
        </w:r>
        <w:r w:rsidR="00A37CB8" w:rsidRPr="001834DE">
          <w:rPr>
            <w:webHidden/>
          </w:rPr>
          <w:t>167</w:t>
        </w:r>
        <w:r w:rsidRPr="001834DE">
          <w:rPr>
            <w:webHidden/>
          </w:rPr>
          <w:fldChar w:fldCharType="end"/>
        </w:r>
      </w:hyperlink>
    </w:p>
    <w:p w14:paraId="2B0AA847" w14:textId="17F2F533"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02" w:history="1">
        <w:r w:rsidRPr="001834DE">
          <w:rPr>
            <w:rStyle w:val="Hyperlink"/>
          </w:rPr>
          <w:t>4.18</w:t>
        </w:r>
        <w:r w:rsidRPr="001834DE">
          <w:rPr>
            <w:rFonts w:eastAsiaTheme="minorEastAsia"/>
            <w:kern w:val="2"/>
            <w:sz w:val="24"/>
            <w:szCs w:val="24"/>
            <w:lang w:eastAsia="en-US"/>
            <w14:ligatures w14:val="standardContextual"/>
          </w:rPr>
          <w:tab/>
        </w:r>
        <w:r w:rsidRPr="001834DE">
          <w:rPr>
            <w:rStyle w:val="Hyperlink"/>
          </w:rPr>
          <w:t>Care Coordination and Service Coordination Performance and Monitoring</w:t>
        </w:r>
        <w:r w:rsidRPr="001834DE">
          <w:rPr>
            <w:webHidden/>
          </w:rPr>
          <w:tab/>
        </w:r>
        <w:r w:rsidRPr="001834DE">
          <w:rPr>
            <w:webHidden/>
          </w:rPr>
          <w:fldChar w:fldCharType="begin"/>
        </w:r>
        <w:r w:rsidRPr="001834DE">
          <w:rPr>
            <w:webHidden/>
          </w:rPr>
          <w:instrText xml:space="preserve"> PAGEREF _Toc237956402 \h </w:instrText>
        </w:r>
        <w:r w:rsidRPr="001834DE">
          <w:rPr>
            <w:webHidden/>
          </w:rPr>
        </w:r>
        <w:r w:rsidRPr="001834DE">
          <w:rPr>
            <w:webHidden/>
          </w:rPr>
          <w:fldChar w:fldCharType="separate"/>
        </w:r>
        <w:r w:rsidR="00A37CB8" w:rsidRPr="001834DE">
          <w:rPr>
            <w:webHidden/>
          </w:rPr>
          <w:t>168</w:t>
        </w:r>
        <w:r w:rsidRPr="001834DE">
          <w:rPr>
            <w:webHidden/>
          </w:rPr>
          <w:fldChar w:fldCharType="end"/>
        </w:r>
      </w:hyperlink>
    </w:p>
    <w:p w14:paraId="52E67692" w14:textId="4B483104"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03" w:history="1">
        <w:r w:rsidRPr="001834DE">
          <w:rPr>
            <w:rStyle w:val="Hyperlink"/>
          </w:rPr>
          <w:t>4.18.1</w:t>
        </w:r>
        <w:r w:rsidRPr="001834DE">
          <w:rPr>
            <w:rFonts w:eastAsiaTheme="minorEastAsia"/>
            <w:kern w:val="2"/>
            <w:sz w:val="24"/>
            <w:szCs w:val="24"/>
            <w:lang w:eastAsia="en-US"/>
            <w14:ligatures w14:val="standardContextual"/>
          </w:rPr>
          <w:tab/>
        </w:r>
        <w:r w:rsidRPr="001834DE">
          <w:rPr>
            <w:rStyle w:val="Hyperlink"/>
          </w:rPr>
          <w:t>Care Plan Audits and Service Plan Reporting</w:t>
        </w:r>
        <w:r w:rsidRPr="001834DE">
          <w:rPr>
            <w:webHidden/>
          </w:rPr>
          <w:tab/>
        </w:r>
        <w:r w:rsidRPr="001834DE">
          <w:rPr>
            <w:webHidden/>
          </w:rPr>
          <w:fldChar w:fldCharType="begin"/>
        </w:r>
        <w:r w:rsidRPr="001834DE">
          <w:rPr>
            <w:webHidden/>
          </w:rPr>
          <w:instrText xml:space="preserve"> PAGEREF _Toc237956403 \h </w:instrText>
        </w:r>
        <w:r w:rsidRPr="001834DE">
          <w:rPr>
            <w:webHidden/>
          </w:rPr>
        </w:r>
        <w:r w:rsidRPr="001834DE">
          <w:rPr>
            <w:webHidden/>
          </w:rPr>
          <w:fldChar w:fldCharType="separate"/>
        </w:r>
        <w:r w:rsidR="00A37CB8" w:rsidRPr="001834DE">
          <w:rPr>
            <w:webHidden/>
          </w:rPr>
          <w:t>168</w:t>
        </w:r>
        <w:r w:rsidRPr="001834DE">
          <w:rPr>
            <w:webHidden/>
          </w:rPr>
          <w:fldChar w:fldCharType="end"/>
        </w:r>
      </w:hyperlink>
    </w:p>
    <w:p w14:paraId="6E5FA384" w14:textId="45219FAA"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04" w:history="1">
        <w:r w:rsidRPr="001834DE">
          <w:rPr>
            <w:rStyle w:val="Hyperlink"/>
          </w:rPr>
          <w:t>4.18.2</w:t>
        </w:r>
        <w:r w:rsidRPr="001834DE">
          <w:rPr>
            <w:rFonts w:eastAsiaTheme="minorEastAsia"/>
            <w:kern w:val="2"/>
            <w:sz w:val="24"/>
            <w:szCs w:val="24"/>
            <w:lang w:eastAsia="en-US"/>
            <w14:ligatures w14:val="standardContextual"/>
          </w:rPr>
          <w:tab/>
        </w:r>
        <w:r w:rsidRPr="001834DE">
          <w:rPr>
            <w:rStyle w:val="Hyperlink"/>
          </w:rPr>
          <w:t>Risk and Safety Performance Monitoring Mechanism</w:t>
        </w:r>
        <w:r w:rsidRPr="001834DE">
          <w:rPr>
            <w:webHidden/>
          </w:rPr>
          <w:tab/>
        </w:r>
        <w:r w:rsidRPr="001834DE">
          <w:rPr>
            <w:webHidden/>
          </w:rPr>
          <w:fldChar w:fldCharType="begin"/>
        </w:r>
        <w:r w:rsidRPr="001834DE">
          <w:rPr>
            <w:webHidden/>
          </w:rPr>
          <w:instrText xml:space="preserve"> PAGEREF _Toc237956404 \h </w:instrText>
        </w:r>
        <w:r w:rsidRPr="001834DE">
          <w:rPr>
            <w:webHidden/>
          </w:rPr>
        </w:r>
        <w:r w:rsidRPr="001834DE">
          <w:rPr>
            <w:webHidden/>
          </w:rPr>
          <w:fldChar w:fldCharType="separate"/>
        </w:r>
        <w:r w:rsidR="00A37CB8" w:rsidRPr="001834DE">
          <w:rPr>
            <w:webHidden/>
          </w:rPr>
          <w:t>168</w:t>
        </w:r>
        <w:r w:rsidRPr="001834DE">
          <w:rPr>
            <w:webHidden/>
          </w:rPr>
          <w:fldChar w:fldCharType="end"/>
        </w:r>
      </w:hyperlink>
    </w:p>
    <w:p w14:paraId="6610EF0B" w14:textId="688FCF55"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05" w:history="1">
        <w:r w:rsidRPr="001834DE">
          <w:rPr>
            <w:rStyle w:val="Hyperlink"/>
          </w:rPr>
          <w:t>4.18.3</w:t>
        </w:r>
        <w:r w:rsidRPr="001834DE">
          <w:rPr>
            <w:rFonts w:eastAsiaTheme="minorEastAsia"/>
            <w:kern w:val="2"/>
            <w:sz w:val="24"/>
            <w:szCs w:val="24"/>
            <w:lang w:eastAsia="en-US"/>
            <w14:ligatures w14:val="standardContextual"/>
          </w:rPr>
          <w:tab/>
        </w:r>
        <w:r w:rsidRPr="001834DE">
          <w:rPr>
            <w:rStyle w:val="Hyperlink"/>
          </w:rPr>
          <w:t>Gap in Long-term Support Services</w:t>
        </w:r>
        <w:r w:rsidRPr="001834DE">
          <w:rPr>
            <w:webHidden/>
          </w:rPr>
          <w:tab/>
        </w:r>
        <w:r w:rsidRPr="001834DE">
          <w:rPr>
            <w:webHidden/>
          </w:rPr>
          <w:fldChar w:fldCharType="begin"/>
        </w:r>
        <w:r w:rsidRPr="001834DE">
          <w:rPr>
            <w:webHidden/>
          </w:rPr>
          <w:instrText xml:space="preserve"> PAGEREF _Toc237956405 \h </w:instrText>
        </w:r>
        <w:r w:rsidRPr="001834DE">
          <w:rPr>
            <w:webHidden/>
          </w:rPr>
        </w:r>
        <w:r w:rsidRPr="001834DE">
          <w:rPr>
            <w:webHidden/>
          </w:rPr>
          <w:fldChar w:fldCharType="separate"/>
        </w:r>
        <w:r w:rsidR="00A37CB8" w:rsidRPr="001834DE">
          <w:rPr>
            <w:webHidden/>
          </w:rPr>
          <w:t>168</w:t>
        </w:r>
        <w:r w:rsidRPr="001834DE">
          <w:rPr>
            <w:webHidden/>
          </w:rPr>
          <w:fldChar w:fldCharType="end"/>
        </w:r>
      </w:hyperlink>
    </w:p>
    <w:p w14:paraId="32AF6F02" w14:textId="5EEFEBD3" w:rsidR="006D5DD2" w:rsidRPr="001834DE" w:rsidRDefault="006D5DD2" w:rsidP="000B4BC2">
      <w:pPr>
        <w:pStyle w:val="TOC1"/>
        <w:tabs>
          <w:tab w:val="clear" w:pos="8630"/>
          <w:tab w:val="right" w:leader="dot" w:pos="9360"/>
        </w:tabs>
        <w:rPr>
          <w:rFonts w:eastAsiaTheme="minorEastAsia"/>
          <w:b w:val="0"/>
          <w:bCs w:val="0"/>
          <w:kern w:val="2"/>
          <w:sz w:val="24"/>
          <w:szCs w:val="24"/>
          <w:lang w:eastAsia="en-US"/>
          <w14:ligatures w14:val="standardContextual"/>
        </w:rPr>
      </w:pPr>
      <w:hyperlink w:anchor="_Toc237956406" w:history="1">
        <w:r w:rsidRPr="001834DE">
          <w:rPr>
            <w:rStyle w:val="Hyperlink"/>
          </w:rPr>
          <w:t>5.0</w:t>
        </w:r>
        <w:r w:rsidRPr="001834DE">
          <w:rPr>
            <w:rFonts w:eastAsiaTheme="minorEastAsia"/>
            <w:b w:val="0"/>
            <w:bCs w:val="0"/>
            <w:kern w:val="2"/>
            <w:sz w:val="24"/>
            <w:szCs w:val="24"/>
            <w:lang w:eastAsia="en-US"/>
            <w14:ligatures w14:val="standardContextual"/>
          </w:rPr>
          <w:tab/>
        </w:r>
        <w:r w:rsidRPr="001834DE">
          <w:rPr>
            <w:rStyle w:val="Hyperlink"/>
          </w:rPr>
          <w:t>Member Services</w:t>
        </w:r>
        <w:r w:rsidRPr="001834DE">
          <w:rPr>
            <w:webHidden/>
          </w:rPr>
          <w:tab/>
        </w:r>
        <w:r w:rsidRPr="001834DE">
          <w:rPr>
            <w:webHidden/>
          </w:rPr>
          <w:fldChar w:fldCharType="begin"/>
        </w:r>
        <w:r w:rsidRPr="001834DE">
          <w:rPr>
            <w:webHidden/>
          </w:rPr>
          <w:instrText xml:space="preserve"> PAGEREF _Toc237956406 \h </w:instrText>
        </w:r>
        <w:r w:rsidRPr="001834DE">
          <w:rPr>
            <w:webHidden/>
          </w:rPr>
        </w:r>
        <w:r w:rsidRPr="001834DE">
          <w:rPr>
            <w:webHidden/>
          </w:rPr>
          <w:fldChar w:fldCharType="separate"/>
        </w:r>
        <w:r w:rsidR="00A37CB8" w:rsidRPr="001834DE">
          <w:rPr>
            <w:webHidden/>
          </w:rPr>
          <w:t>169</w:t>
        </w:r>
        <w:r w:rsidRPr="001834DE">
          <w:rPr>
            <w:webHidden/>
          </w:rPr>
          <w:fldChar w:fldCharType="end"/>
        </w:r>
      </w:hyperlink>
    </w:p>
    <w:p w14:paraId="0F427CCA" w14:textId="66BD128D"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07" w:history="1">
        <w:r w:rsidRPr="001834DE">
          <w:rPr>
            <w:rStyle w:val="Hyperlink"/>
          </w:rPr>
          <w:t>5.1</w:t>
        </w:r>
        <w:r w:rsidRPr="001834DE">
          <w:rPr>
            <w:rFonts w:eastAsiaTheme="minorEastAsia"/>
            <w:kern w:val="2"/>
            <w:sz w:val="24"/>
            <w:szCs w:val="24"/>
            <w:lang w:eastAsia="en-US"/>
            <w14:ligatures w14:val="standardContextual"/>
          </w:rPr>
          <w:tab/>
        </w:r>
        <w:r w:rsidRPr="001834DE">
          <w:rPr>
            <w:rStyle w:val="Hyperlink"/>
          </w:rPr>
          <w:t>Member Marketing, Outreach, and Education Requirements</w:t>
        </w:r>
        <w:r w:rsidRPr="001834DE">
          <w:rPr>
            <w:webHidden/>
          </w:rPr>
          <w:tab/>
        </w:r>
        <w:r w:rsidRPr="001834DE">
          <w:rPr>
            <w:webHidden/>
          </w:rPr>
          <w:fldChar w:fldCharType="begin"/>
        </w:r>
        <w:r w:rsidRPr="001834DE">
          <w:rPr>
            <w:webHidden/>
          </w:rPr>
          <w:instrText xml:space="preserve"> PAGEREF _Toc237956407 \h </w:instrText>
        </w:r>
        <w:r w:rsidRPr="001834DE">
          <w:rPr>
            <w:webHidden/>
          </w:rPr>
        </w:r>
        <w:r w:rsidRPr="001834DE">
          <w:rPr>
            <w:webHidden/>
          </w:rPr>
          <w:fldChar w:fldCharType="separate"/>
        </w:r>
        <w:r w:rsidR="00A37CB8" w:rsidRPr="001834DE">
          <w:rPr>
            <w:webHidden/>
          </w:rPr>
          <w:t>169</w:t>
        </w:r>
        <w:r w:rsidRPr="001834DE">
          <w:rPr>
            <w:webHidden/>
          </w:rPr>
          <w:fldChar w:fldCharType="end"/>
        </w:r>
      </w:hyperlink>
    </w:p>
    <w:p w14:paraId="04BA1BCA" w14:textId="4908FAD9"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08" w:history="1">
        <w:r w:rsidRPr="001834DE">
          <w:rPr>
            <w:rStyle w:val="Hyperlink"/>
          </w:rPr>
          <w:t>5.2</w:t>
        </w:r>
        <w:r w:rsidRPr="001834DE">
          <w:rPr>
            <w:rFonts w:eastAsiaTheme="minorEastAsia"/>
            <w:kern w:val="2"/>
            <w:sz w:val="24"/>
            <w:szCs w:val="24"/>
            <w:lang w:eastAsia="en-US"/>
            <w14:ligatures w14:val="standardContextual"/>
          </w:rPr>
          <w:tab/>
        </w:r>
        <w:r w:rsidRPr="001834DE">
          <w:rPr>
            <w:rStyle w:val="Hyperlink"/>
          </w:rPr>
          <w:t>Member Enrollment and Contractor Selection</w:t>
        </w:r>
        <w:r w:rsidRPr="001834DE">
          <w:rPr>
            <w:webHidden/>
          </w:rPr>
          <w:tab/>
        </w:r>
        <w:r w:rsidRPr="001834DE">
          <w:rPr>
            <w:webHidden/>
          </w:rPr>
          <w:fldChar w:fldCharType="begin"/>
        </w:r>
        <w:r w:rsidRPr="001834DE">
          <w:rPr>
            <w:webHidden/>
          </w:rPr>
          <w:instrText xml:space="preserve"> PAGEREF _Toc237956408 \h </w:instrText>
        </w:r>
        <w:r w:rsidRPr="001834DE">
          <w:rPr>
            <w:webHidden/>
          </w:rPr>
        </w:r>
        <w:r w:rsidRPr="001834DE">
          <w:rPr>
            <w:webHidden/>
          </w:rPr>
          <w:fldChar w:fldCharType="separate"/>
        </w:r>
        <w:r w:rsidR="00A37CB8" w:rsidRPr="001834DE">
          <w:rPr>
            <w:webHidden/>
          </w:rPr>
          <w:t>172</w:t>
        </w:r>
        <w:r w:rsidRPr="001834DE">
          <w:rPr>
            <w:webHidden/>
          </w:rPr>
          <w:fldChar w:fldCharType="end"/>
        </w:r>
      </w:hyperlink>
    </w:p>
    <w:p w14:paraId="72C8D604" w14:textId="2468DB15"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09" w:history="1">
        <w:r w:rsidRPr="001834DE">
          <w:rPr>
            <w:rStyle w:val="Hyperlink"/>
          </w:rPr>
          <w:t>5.2.1</w:t>
        </w:r>
        <w:r w:rsidRPr="001834DE">
          <w:rPr>
            <w:rFonts w:eastAsiaTheme="minorEastAsia"/>
            <w:kern w:val="2"/>
            <w:sz w:val="24"/>
            <w:szCs w:val="24"/>
            <w:lang w:eastAsia="en-US"/>
            <w14:ligatures w14:val="standardContextual"/>
          </w:rPr>
          <w:tab/>
        </w:r>
        <w:r w:rsidRPr="001834DE">
          <w:rPr>
            <w:rStyle w:val="Hyperlink"/>
          </w:rPr>
          <w:t>Enrollment and Practice Discrimination</w:t>
        </w:r>
        <w:r w:rsidRPr="001834DE">
          <w:rPr>
            <w:webHidden/>
          </w:rPr>
          <w:tab/>
        </w:r>
        <w:r w:rsidRPr="001834DE">
          <w:rPr>
            <w:webHidden/>
          </w:rPr>
          <w:fldChar w:fldCharType="begin"/>
        </w:r>
        <w:r w:rsidRPr="001834DE">
          <w:rPr>
            <w:webHidden/>
          </w:rPr>
          <w:instrText xml:space="preserve"> PAGEREF _Toc237956409 \h </w:instrText>
        </w:r>
        <w:r w:rsidRPr="001834DE">
          <w:rPr>
            <w:webHidden/>
          </w:rPr>
        </w:r>
        <w:r w:rsidRPr="001834DE">
          <w:rPr>
            <w:webHidden/>
          </w:rPr>
          <w:fldChar w:fldCharType="separate"/>
        </w:r>
        <w:r w:rsidR="00A37CB8" w:rsidRPr="001834DE">
          <w:rPr>
            <w:webHidden/>
          </w:rPr>
          <w:t>172</w:t>
        </w:r>
        <w:r w:rsidRPr="001834DE">
          <w:rPr>
            <w:webHidden/>
          </w:rPr>
          <w:fldChar w:fldCharType="end"/>
        </w:r>
      </w:hyperlink>
    </w:p>
    <w:p w14:paraId="1DC75C27" w14:textId="2384A1D8"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10" w:history="1">
        <w:r w:rsidRPr="001834DE">
          <w:rPr>
            <w:rStyle w:val="Hyperlink"/>
          </w:rPr>
          <w:t>5.2.2</w:t>
        </w:r>
        <w:r w:rsidRPr="001834DE">
          <w:rPr>
            <w:rFonts w:eastAsiaTheme="minorEastAsia"/>
            <w:kern w:val="2"/>
            <w:sz w:val="24"/>
            <w:szCs w:val="24"/>
            <w:lang w:eastAsia="en-US"/>
            <w14:ligatures w14:val="standardContextual"/>
          </w:rPr>
          <w:tab/>
        </w:r>
        <w:r w:rsidRPr="001834DE">
          <w:rPr>
            <w:rStyle w:val="Hyperlink"/>
          </w:rPr>
          <w:t>PMP Selection</w:t>
        </w:r>
        <w:r w:rsidRPr="001834DE">
          <w:rPr>
            <w:webHidden/>
          </w:rPr>
          <w:tab/>
        </w:r>
        <w:r w:rsidRPr="001834DE">
          <w:rPr>
            <w:webHidden/>
          </w:rPr>
          <w:fldChar w:fldCharType="begin"/>
        </w:r>
        <w:r w:rsidRPr="001834DE">
          <w:rPr>
            <w:webHidden/>
          </w:rPr>
          <w:instrText xml:space="preserve"> PAGEREF _Toc237956410 \h </w:instrText>
        </w:r>
        <w:r w:rsidRPr="001834DE">
          <w:rPr>
            <w:webHidden/>
          </w:rPr>
        </w:r>
        <w:r w:rsidRPr="001834DE">
          <w:rPr>
            <w:webHidden/>
          </w:rPr>
          <w:fldChar w:fldCharType="separate"/>
        </w:r>
        <w:r w:rsidR="00A37CB8" w:rsidRPr="001834DE">
          <w:rPr>
            <w:webHidden/>
          </w:rPr>
          <w:t>173</w:t>
        </w:r>
        <w:r w:rsidRPr="001834DE">
          <w:rPr>
            <w:webHidden/>
          </w:rPr>
          <w:fldChar w:fldCharType="end"/>
        </w:r>
      </w:hyperlink>
    </w:p>
    <w:p w14:paraId="04271206" w14:textId="61D9B051"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11" w:history="1">
        <w:r w:rsidRPr="001834DE">
          <w:rPr>
            <w:rStyle w:val="Hyperlink"/>
          </w:rPr>
          <w:t>5.2.3</w:t>
        </w:r>
        <w:r w:rsidRPr="001834DE">
          <w:rPr>
            <w:rFonts w:eastAsiaTheme="minorEastAsia"/>
            <w:kern w:val="2"/>
            <w:sz w:val="24"/>
            <w:szCs w:val="24"/>
            <w:lang w:eastAsia="en-US"/>
            <w14:ligatures w14:val="standardContextual"/>
          </w:rPr>
          <w:tab/>
        </w:r>
        <w:r w:rsidRPr="001834DE">
          <w:rPr>
            <w:rStyle w:val="Hyperlink"/>
          </w:rPr>
          <w:t>Provider Network Information</w:t>
        </w:r>
        <w:r w:rsidRPr="001834DE">
          <w:rPr>
            <w:webHidden/>
          </w:rPr>
          <w:tab/>
        </w:r>
        <w:r w:rsidRPr="001834DE">
          <w:rPr>
            <w:webHidden/>
          </w:rPr>
          <w:fldChar w:fldCharType="begin"/>
        </w:r>
        <w:r w:rsidRPr="001834DE">
          <w:rPr>
            <w:webHidden/>
          </w:rPr>
          <w:instrText xml:space="preserve"> PAGEREF _Toc237956411 \h </w:instrText>
        </w:r>
        <w:r w:rsidRPr="001834DE">
          <w:rPr>
            <w:webHidden/>
          </w:rPr>
        </w:r>
        <w:r w:rsidRPr="001834DE">
          <w:rPr>
            <w:webHidden/>
          </w:rPr>
          <w:fldChar w:fldCharType="separate"/>
        </w:r>
        <w:r w:rsidR="00A37CB8" w:rsidRPr="001834DE">
          <w:rPr>
            <w:webHidden/>
          </w:rPr>
          <w:t>174</w:t>
        </w:r>
        <w:r w:rsidRPr="001834DE">
          <w:rPr>
            <w:webHidden/>
          </w:rPr>
          <w:fldChar w:fldCharType="end"/>
        </w:r>
      </w:hyperlink>
    </w:p>
    <w:p w14:paraId="69EB1917" w14:textId="4AF0C544"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12" w:history="1">
        <w:r w:rsidRPr="001834DE">
          <w:rPr>
            <w:rStyle w:val="Hyperlink"/>
          </w:rPr>
          <w:t>5.2.4</w:t>
        </w:r>
        <w:r w:rsidRPr="001834DE">
          <w:rPr>
            <w:rFonts w:eastAsiaTheme="minorEastAsia"/>
            <w:kern w:val="2"/>
            <w:sz w:val="24"/>
            <w:szCs w:val="24"/>
            <w:lang w:eastAsia="en-US"/>
            <w14:ligatures w14:val="standardContextual"/>
          </w:rPr>
          <w:tab/>
        </w:r>
        <w:r w:rsidRPr="001834DE">
          <w:rPr>
            <w:rStyle w:val="Hyperlink"/>
          </w:rPr>
          <w:t>Member Disenrollment</w:t>
        </w:r>
        <w:r w:rsidRPr="001834DE">
          <w:rPr>
            <w:webHidden/>
          </w:rPr>
          <w:tab/>
        </w:r>
        <w:r w:rsidRPr="001834DE">
          <w:rPr>
            <w:webHidden/>
          </w:rPr>
          <w:fldChar w:fldCharType="begin"/>
        </w:r>
        <w:r w:rsidRPr="001834DE">
          <w:rPr>
            <w:webHidden/>
          </w:rPr>
          <w:instrText xml:space="preserve"> PAGEREF _Toc237956412 \h </w:instrText>
        </w:r>
        <w:r w:rsidRPr="001834DE">
          <w:rPr>
            <w:webHidden/>
          </w:rPr>
        </w:r>
        <w:r w:rsidRPr="001834DE">
          <w:rPr>
            <w:webHidden/>
          </w:rPr>
          <w:fldChar w:fldCharType="separate"/>
        </w:r>
        <w:r w:rsidR="00A37CB8" w:rsidRPr="001834DE">
          <w:rPr>
            <w:webHidden/>
          </w:rPr>
          <w:t>174</w:t>
        </w:r>
        <w:r w:rsidRPr="001834DE">
          <w:rPr>
            <w:webHidden/>
          </w:rPr>
          <w:fldChar w:fldCharType="end"/>
        </w:r>
      </w:hyperlink>
    </w:p>
    <w:p w14:paraId="7B2E67EF" w14:textId="1E064B8D"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13" w:history="1">
        <w:r w:rsidRPr="001834DE">
          <w:rPr>
            <w:rStyle w:val="Hyperlink"/>
          </w:rPr>
          <w:t>5.2.5</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_Toc237956413 \h </w:instrText>
        </w:r>
        <w:r w:rsidRPr="001834DE">
          <w:rPr>
            <w:webHidden/>
          </w:rPr>
        </w:r>
        <w:r w:rsidRPr="001834DE">
          <w:rPr>
            <w:webHidden/>
          </w:rPr>
          <w:fldChar w:fldCharType="separate"/>
        </w:r>
        <w:r w:rsidR="00A37CB8" w:rsidRPr="001834DE">
          <w:rPr>
            <w:webHidden/>
          </w:rPr>
          <w:t>176</w:t>
        </w:r>
        <w:r w:rsidRPr="001834DE">
          <w:rPr>
            <w:webHidden/>
          </w:rPr>
          <w:fldChar w:fldCharType="end"/>
        </w:r>
      </w:hyperlink>
    </w:p>
    <w:p w14:paraId="3E564132" w14:textId="35791AD1"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14" w:history="1">
        <w:r w:rsidRPr="001834DE">
          <w:rPr>
            <w:rStyle w:val="Hyperlink"/>
            <w:rFonts w:eastAsia="Verdana"/>
          </w:rPr>
          <w:t>5.3</w:t>
        </w:r>
        <w:r w:rsidRPr="001834DE">
          <w:rPr>
            <w:rFonts w:eastAsiaTheme="minorEastAsia"/>
            <w:kern w:val="2"/>
            <w:sz w:val="24"/>
            <w:szCs w:val="24"/>
            <w:lang w:eastAsia="en-US"/>
            <w14:ligatures w14:val="standardContextual"/>
          </w:rPr>
          <w:tab/>
        </w:r>
        <w:r w:rsidRPr="001834DE">
          <w:rPr>
            <w:rStyle w:val="Hyperlink"/>
          </w:rPr>
          <w:t>Member-Contractor Communications</w:t>
        </w:r>
        <w:r w:rsidRPr="001834DE">
          <w:rPr>
            <w:webHidden/>
          </w:rPr>
          <w:tab/>
        </w:r>
        <w:r w:rsidRPr="001834DE">
          <w:rPr>
            <w:webHidden/>
          </w:rPr>
          <w:fldChar w:fldCharType="begin"/>
        </w:r>
        <w:r w:rsidRPr="001834DE">
          <w:rPr>
            <w:webHidden/>
          </w:rPr>
          <w:instrText xml:space="preserve"> PAGEREF _Toc237956414 \h </w:instrText>
        </w:r>
        <w:r w:rsidRPr="001834DE">
          <w:rPr>
            <w:webHidden/>
          </w:rPr>
        </w:r>
        <w:r w:rsidRPr="001834DE">
          <w:rPr>
            <w:webHidden/>
          </w:rPr>
          <w:fldChar w:fldCharType="separate"/>
        </w:r>
        <w:r w:rsidR="00A37CB8" w:rsidRPr="001834DE">
          <w:rPr>
            <w:webHidden/>
          </w:rPr>
          <w:t>176</w:t>
        </w:r>
        <w:r w:rsidRPr="001834DE">
          <w:rPr>
            <w:webHidden/>
          </w:rPr>
          <w:fldChar w:fldCharType="end"/>
        </w:r>
      </w:hyperlink>
    </w:p>
    <w:p w14:paraId="0E10014B" w14:textId="7BB7DBA1"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15" w:history="1">
        <w:r w:rsidRPr="001834DE">
          <w:rPr>
            <w:rStyle w:val="Hyperlink"/>
          </w:rPr>
          <w:t>5.3.1</w:t>
        </w:r>
        <w:r w:rsidRPr="001834DE">
          <w:rPr>
            <w:rFonts w:eastAsiaTheme="minorEastAsia"/>
            <w:kern w:val="2"/>
            <w:sz w:val="24"/>
            <w:szCs w:val="24"/>
            <w:lang w:eastAsia="en-US"/>
            <w14:ligatures w14:val="standardContextual"/>
          </w:rPr>
          <w:tab/>
        </w:r>
        <w:r w:rsidRPr="001834DE">
          <w:rPr>
            <w:rStyle w:val="Hyperlink"/>
          </w:rPr>
          <w:t>Member Services Helpline and Nurse Line</w:t>
        </w:r>
        <w:r w:rsidRPr="001834DE">
          <w:rPr>
            <w:webHidden/>
          </w:rPr>
          <w:tab/>
        </w:r>
        <w:r w:rsidRPr="001834DE">
          <w:rPr>
            <w:webHidden/>
          </w:rPr>
          <w:fldChar w:fldCharType="begin"/>
        </w:r>
        <w:r w:rsidRPr="001834DE">
          <w:rPr>
            <w:webHidden/>
          </w:rPr>
          <w:instrText xml:space="preserve"> PAGEREF _Toc237956415 \h </w:instrText>
        </w:r>
        <w:r w:rsidRPr="001834DE">
          <w:rPr>
            <w:webHidden/>
          </w:rPr>
        </w:r>
        <w:r w:rsidRPr="001834DE">
          <w:rPr>
            <w:webHidden/>
          </w:rPr>
          <w:fldChar w:fldCharType="separate"/>
        </w:r>
        <w:r w:rsidR="00A37CB8" w:rsidRPr="001834DE">
          <w:rPr>
            <w:webHidden/>
          </w:rPr>
          <w:t>176</w:t>
        </w:r>
        <w:r w:rsidRPr="001834DE">
          <w:rPr>
            <w:webHidden/>
          </w:rPr>
          <w:fldChar w:fldCharType="end"/>
        </w:r>
      </w:hyperlink>
    </w:p>
    <w:p w14:paraId="170E63D4" w14:textId="4F5FCD28"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16" w:history="1">
        <w:r w:rsidRPr="001834DE">
          <w:rPr>
            <w:rStyle w:val="Hyperlink"/>
          </w:rPr>
          <w:t>5.3.2</w:t>
        </w:r>
        <w:r w:rsidRPr="001834DE">
          <w:rPr>
            <w:rFonts w:eastAsiaTheme="minorEastAsia"/>
            <w:kern w:val="2"/>
            <w:sz w:val="24"/>
            <w:szCs w:val="24"/>
            <w:lang w:eastAsia="en-US"/>
            <w14:ligatures w14:val="standardContextual"/>
          </w:rPr>
          <w:tab/>
        </w:r>
        <w:r w:rsidRPr="001834DE">
          <w:rPr>
            <w:rStyle w:val="Hyperlink"/>
          </w:rPr>
          <w:t>Electronic Communications</w:t>
        </w:r>
        <w:r w:rsidRPr="001834DE">
          <w:rPr>
            <w:webHidden/>
          </w:rPr>
          <w:tab/>
        </w:r>
        <w:r w:rsidRPr="001834DE">
          <w:rPr>
            <w:webHidden/>
          </w:rPr>
          <w:fldChar w:fldCharType="begin"/>
        </w:r>
        <w:r w:rsidRPr="001834DE">
          <w:rPr>
            <w:webHidden/>
          </w:rPr>
          <w:instrText xml:space="preserve"> PAGEREF _Toc237956416 \h </w:instrText>
        </w:r>
        <w:r w:rsidRPr="001834DE">
          <w:rPr>
            <w:webHidden/>
          </w:rPr>
        </w:r>
        <w:r w:rsidRPr="001834DE">
          <w:rPr>
            <w:webHidden/>
          </w:rPr>
          <w:fldChar w:fldCharType="separate"/>
        </w:r>
        <w:r w:rsidR="00A37CB8" w:rsidRPr="001834DE">
          <w:rPr>
            <w:webHidden/>
          </w:rPr>
          <w:t>179</w:t>
        </w:r>
        <w:r w:rsidRPr="001834DE">
          <w:rPr>
            <w:webHidden/>
          </w:rPr>
          <w:fldChar w:fldCharType="end"/>
        </w:r>
      </w:hyperlink>
    </w:p>
    <w:p w14:paraId="1E187DBB" w14:textId="6344ADA9"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17" w:history="1">
        <w:r w:rsidRPr="001834DE">
          <w:rPr>
            <w:rStyle w:val="Hyperlink"/>
            <w:rFonts w:eastAsia="Verdana"/>
            <w:lang w:eastAsia="en-US"/>
          </w:rPr>
          <w:t>5.3.3</w:t>
        </w:r>
        <w:r w:rsidRPr="001834DE">
          <w:rPr>
            <w:rFonts w:eastAsiaTheme="minorEastAsia"/>
            <w:kern w:val="2"/>
            <w:sz w:val="24"/>
            <w:szCs w:val="24"/>
            <w:lang w:eastAsia="en-US"/>
            <w14:ligatures w14:val="standardContextual"/>
          </w:rPr>
          <w:tab/>
        </w:r>
        <w:r w:rsidRPr="001834DE">
          <w:rPr>
            <w:rStyle w:val="Hyperlink"/>
          </w:rPr>
          <w:t xml:space="preserve">Twenty-Four (24)-Hour </w:t>
        </w:r>
        <w:r w:rsidRPr="001834DE">
          <w:rPr>
            <w:rStyle w:val="Hyperlink"/>
            <w:rFonts w:eastAsia="Verdana"/>
            <w:lang w:eastAsia="en-US"/>
          </w:rPr>
          <w:t>Nurse Call Line</w:t>
        </w:r>
        <w:r w:rsidRPr="001834DE">
          <w:rPr>
            <w:webHidden/>
          </w:rPr>
          <w:tab/>
        </w:r>
        <w:r w:rsidRPr="001834DE">
          <w:rPr>
            <w:webHidden/>
          </w:rPr>
          <w:fldChar w:fldCharType="begin"/>
        </w:r>
        <w:r w:rsidRPr="001834DE">
          <w:rPr>
            <w:webHidden/>
          </w:rPr>
          <w:instrText xml:space="preserve"> PAGEREF _Toc237956417 \h </w:instrText>
        </w:r>
        <w:r w:rsidRPr="001834DE">
          <w:rPr>
            <w:webHidden/>
          </w:rPr>
        </w:r>
        <w:r w:rsidRPr="001834DE">
          <w:rPr>
            <w:webHidden/>
          </w:rPr>
          <w:fldChar w:fldCharType="separate"/>
        </w:r>
        <w:r w:rsidR="00A37CB8" w:rsidRPr="001834DE">
          <w:rPr>
            <w:webHidden/>
          </w:rPr>
          <w:t>180</w:t>
        </w:r>
        <w:r w:rsidRPr="001834DE">
          <w:rPr>
            <w:webHidden/>
          </w:rPr>
          <w:fldChar w:fldCharType="end"/>
        </w:r>
      </w:hyperlink>
    </w:p>
    <w:p w14:paraId="2C9C2DE0" w14:textId="3C601C10"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18" w:history="1">
        <w:r w:rsidRPr="001834DE">
          <w:rPr>
            <w:rStyle w:val="Hyperlink"/>
          </w:rPr>
          <w:t>5.4</w:t>
        </w:r>
        <w:r w:rsidRPr="001834DE">
          <w:rPr>
            <w:rFonts w:eastAsiaTheme="minorEastAsia"/>
            <w:kern w:val="2"/>
            <w:sz w:val="24"/>
            <w:szCs w:val="24"/>
            <w:lang w:eastAsia="en-US"/>
            <w14:ligatures w14:val="standardContextual"/>
          </w:rPr>
          <w:tab/>
        </w:r>
        <w:r w:rsidRPr="001834DE">
          <w:rPr>
            <w:rStyle w:val="Hyperlink"/>
          </w:rPr>
          <w:t>Member Information, Education, and Outreach</w:t>
        </w:r>
        <w:r w:rsidRPr="001834DE">
          <w:rPr>
            <w:webHidden/>
          </w:rPr>
          <w:tab/>
        </w:r>
        <w:r w:rsidRPr="001834DE">
          <w:rPr>
            <w:webHidden/>
          </w:rPr>
          <w:fldChar w:fldCharType="begin"/>
        </w:r>
        <w:r w:rsidRPr="001834DE">
          <w:rPr>
            <w:webHidden/>
          </w:rPr>
          <w:instrText xml:space="preserve"> PAGEREF _Toc237956418 \h </w:instrText>
        </w:r>
        <w:r w:rsidRPr="001834DE">
          <w:rPr>
            <w:webHidden/>
          </w:rPr>
        </w:r>
        <w:r w:rsidRPr="001834DE">
          <w:rPr>
            <w:webHidden/>
          </w:rPr>
          <w:fldChar w:fldCharType="separate"/>
        </w:r>
        <w:r w:rsidR="00A37CB8" w:rsidRPr="001834DE">
          <w:rPr>
            <w:webHidden/>
          </w:rPr>
          <w:t>180</w:t>
        </w:r>
        <w:r w:rsidRPr="001834DE">
          <w:rPr>
            <w:webHidden/>
          </w:rPr>
          <w:fldChar w:fldCharType="end"/>
        </w:r>
      </w:hyperlink>
    </w:p>
    <w:p w14:paraId="7E98B407" w14:textId="04E7B5A5"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19" w:history="1">
        <w:r w:rsidRPr="001834DE">
          <w:rPr>
            <w:rStyle w:val="Hyperlink"/>
          </w:rPr>
          <w:t>5.5</w:t>
        </w:r>
        <w:r w:rsidRPr="001834DE">
          <w:rPr>
            <w:rFonts w:eastAsiaTheme="minorEastAsia"/>
            <w:kern w:val="2"/>
            <w:sz w:val="24"/>
            <w:szCs w:val="24"/>
            <w:lang w:eastAsia="en-US"/>
            <w14:ligatures w14:val="standardContextual"/>
          </w:rPr>
          <w:tab/>
        </w:r>
        <w:r w:rsidRPr="001834DE">
          <w:rPr>
            <w:rStyle w:val="Hyperlink"/>
          </w:rPr>
          <w:t>Member and Stakeholder Education and Engagement</w:t>
        </w:r>
        <w:r w:rsidRPr="001834DE">
          <w:rPr>
            <w:webHidden/>
          </w:rPr>
          <w:tab/>
        </w:r>
        <w:r w:rsidRPr="001834DE">
          <w:rPr>
            <w:webHidden/>
          </w:rPr>
          <w:fldChar w:fldCharType="begin"/>
        </w:r>
        <w:r w:rsidRPr="001834DE">
          <w:rPr>
            <w:webHidden/>
          </w:rPr>
          <w:instrText xml:space="preserve"> PAGEREF _Toc237956419 \h </w:instrText>
        </w:r>
        <w:r w:rsidRPr="001834DE">
          <w:rPr>
            <w:webHidden/>
          </w:rPr>
        </w:r>
        <w:r w:rsidRPr="001834DE">
          <w:rPr>
            <w:webHidden/>
          </w:rPr>
          <w:fldChar w:fldCharType="separate"/>
        </w:r>
        <w:r w:rsidR="00A37CB8" w:rsidRPr="001834DE">
          <w:rPr>
            <w:webHidden/>
          </w:rPr>
          <w:t>182</w:t>
        </w:r>
        <w:r w:rsidRPr="001834DE">
          <w:rPr>
            <w:webHidden/>
          </w:rPr>
          <w:fldChar w:fldCharType="end"/>
        </w:r>
      </w:hyperlink>
    </w:p>
    <w:p w14:paraId="433F5F96" w14:textId="505B0D8D"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20" w:history="1">
        <w:r w:rsidRPr="001834DE">
          <w:rPr>
            <w:rStyle w:val="Hyperlink"/>
          </w:rPr>
          <w:t>5.6</w:t>
        </w:r>
        <w:r w:rsidRPr="001834DE">
          <w:rPr>
            <w:rFonts w:eastAsiaTheme="minorEastAsia"/>
            <w:kern w:val="2"/>
            <w:sz w:val="24"/>
            <w:szCs w:val="24"/>
            <w:lang w:eastAsia="en-US"/>
            <w14:ligatures w14:val="standardContextual"/>
          </w:rPr>
          <w:tab/>
        </w:r>
        <w:r w:rsidRPr="001834DE">
          <w:rPr>
            <w:rStyle w:val="Hyperlink"/>
          </w:rPr>
          <w:t>Member Materials</w:t>
        </w:r>
        <w:r w:rsidRPr="001834DE">
          <w:rPr>
            <w:webHidden/>
          </w:rPr>
          <w:tab/>
        </w:r>
        <w:r w:rsidRPr="001834DE">
          <w:rPr>
            <w:webHidden/>
          </w:rPr>
          <w:fldChar w:fldCharType="begin"/>
        </w:r>
        <w:r w:rsidRPr="001834DE">
          <w:rPr>
            <w:webHidden/>
          </w:rPr>
          <w:instrText xml:space="preserve"> PAGEREF _Toc237956420 \h </w:instrText>
        </w:r>
        <w:r w:rsidRPr="001834DE">
          <w:rPr>
            <w:webHidden/>
          </w:rPr>
        </w:r>
        <w:r w:rsidRPr="001834DE">
          <w:rPr>
            <w:webHidden/>
          </w:rPr>
          <w:fldChar w:fldCharType="separate"/>
        </w:r>
        <w:r w:rsidR="00A37CB8" w:rsidRPr="001834DE">
          <w:rPr>
            <w:webHidden/>
          </w:rPr>
          <w:t>183</w:t>
        </w:r>
        <w:r w:rsidRPr="001834DE">
          <w:rPr>
            <w:webHidden/>
          </w:rPr>
          <w:fldChar w:fldCharType="end"/>
        </w:r>
      </w:hyperlink>
    </w:p>
    <w:p w14:paraId="7142DED2" w14:textId="73F0CF57"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21" w:history="1">
        <w:r w:rsidRPr="001834DE">
          <w:rPr>
            <w:rStyle w:val="Hyperlink"/>
          </w:rPr>
          <w:t>5.6.1</w:t>
        </w:r>
        <w:r w:rsidRPr="001834DE">
          <w:rPr>
            <w:rFonts w:eastAsiaTheme="minorEastAsia"/>
            <w:kern w:val="2"/>
            <w:sz w:val="24"/>
            <w:szCs w:val="24"/>
            <w:lang w:eastAsia="en-US"/>
            <w14:ligatures w14:val="standardContextual"/>
          </w:rPr>
          <w:tab/>
        </w:r>
        <w:r w:rsidRPr="001834DE">
          <w:rPr>
            <w:rStyle w:val="Hyperlink"/>
          </w:rPr>
          <w:t>Member Welcome Packet</w:t>
        </w:r>
        <w:r w:rsidRPr="001834DE">
          <w:rPr>
            <w:webHidden/>
          </w:rPr>
          <w:tab/>
        </w:r>
        <w:r w:rsidRPr="001834DE">
          <w:rPr>
            <w:webHidden/>
          </w:rPr>
          <w:fldChar w:fldCharType="begin"/>
        </w:r>
        <w:r w:rsidRPr="001834DE">
          <w:rPr>
            <w:webHidden/>
          </w:rPr>
          <w:instrText xml:space="preserve"> PAGEREF _Toc237956421 \h </w:instrText>
        </w:r>
        <w:r w:rsidRPr="001834DE">
          <w:rPr>
            <w:webHidden/>
          </w:rPr>
        </w:r>
        <w:r w:rsidRPr="001834DE">
          <w:rPr>
            <w:webHidden/>
          </w:rPr>
          <w:fldChar w:fldCharType="separate"/>
        </w:r>
        <w:r w:rsidR="00A37CB8" w:rsidRPr="001834DE">
          <w:rPr>
            <w:webHidden/>
          </w:rPr>
          <w:t>183</w:t>
        </w:r>
        <w:r w:rsidRPr="001834DE">
          <w:rPr>
            <w:webHidden/>
          </w:rPr>
          <w:fldChar w:fldCharType="end"/>
        </w:r>
      </w:hyperlink>
    </w:p>
    <w:p w14:paraId="2D6B1C9F" w14:textId="587C4973"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22" w:history="1">
        <w:r w:rsidRPr="001834DE">
          <w:rPr>
            <w:rStyle w:val="Hyperlink"/>
          </w:rPr>
          <w:t>5.6.2</w:t>
        </w:r>
        <w:r w:rsidRPr="001834DE">
          <w:rPr>
            <w:rFonts w:eastAsiaTheme="minorEastAsia"/>
            <w:kern w:val="2"/>
            <w:sz w:val="24"/>
            <w:szCs w:val="24"/>
            <w:lang w:eastAsia="en-US"/>
            <w14:ligatures w14:val="standardContextual"/>
          </w:rPr>
          <w:tab/>
        </w:r>
        <w:r w:rsidRPr="001834DE">
          <w:rPr>
            <w:rStyle w:val="Hyperlink"/>
          </w:rPr>
          <w:t>Member Handbook</w:t>
        </w:r>
        <w:r w:rsidRPr="001834DE">
          <w:rPr>
            <w:webHidden/>
          </w:rPr>
          <w:tab/>
        </w:r>
        <w:r w:rsidRPr="001834DE">
          <w:rPr>
            <w:webHidden/>
          </w:rPr>
          <w:fldChar w:fldCharType="begin"/>
        </w:r>
        <w:r w:rsidRPr="001834DE">
          <w:rPr>
            <w:webHidden/>
          </w:rPr>
          <w:instrText xml:space="preserve"> PAGEREF _Toc237956422 \h </w:instrText>
        </w:r>
        <w:r w:rsidRPr="001834DE">
          <w:rPr>
            <w:webHidden/>
          </w:rPr>
        </w:r>
        <w:r w:rsidRPr="001834DE">
          <w:rPr>
            <w:webHidden/>
          </w:rPr>
          <w:fldChar w:fldCharType="separate"/>
        </w:r>
        <w:r w:rsidR="00A37CB8" w:rsidRPr="001834DE">
          <w:rPr>
            <w:webHidden/>
          </w:rPr>
          <w:t>184</w:t>
        </w:r>
        <w:r w:rsidRPr="001834DE">
          <w:rPr>
            <w:webHidden/>
          </w:rPr>
          <w:fldChar w:fldCharType="end"/>
        </w:r>
      </w:hyperlink>
    </w:p>
    <w:p w14:paraId="0135BCD5" w14:textId="0B96C90F"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23" w:history="1">
        <w:r w:rsidRPr="001834DE">
          <w:rPr>
            <w:rStyle w:val="Hyperlink"/>
          </w:rPr>
          <w:t>5.6.3</w:t>
        </w:r>
        <w:r w:rsidRPr="001834DE">
          <w:rPr>
            <w:rFonts w:eastAsiaTheme="minorEastAsia"/>
            <w:kern w:val="2"/>
            <w:sz w:val="24"/>
            <w:szCs w:val="24"/>
            <w:lang w:eastAsia="en-US"/>
            <w14:ligatures w14:val="standardContextual"/>
          </w:rPr>
          <w:tab/>
        </w:r>
        <w:r w:rsidRPr="001834DE">
          <w:rPr>
            <w:rStyle w:val="Hyperlink"/>
          </w:rPr>
          <w:t>Member ID Card</w:t>
        </w:r>
        <w:r w:rsidRPr="001834DE">
          <w:rPr>
            <w:webHidden/>
          </w:rPr>
          <w:tab/>
        </w:r>
        <w:r w:rsidRPr="001834DE">
          <w:rPr>
            <w:webHidden/>
          </w:rPr>
          <w:fldChar w:fldCharType="begin"/>
        </w:r>
        <w:r w:rsidRPr="001834DE">
          <w:rPr>
            <w:webHidden/>
          </w:rPr>
          <w:instrText xml:space="preserve"> PAGEREF _Toc237956423 \h </w:instrText>
        </w:r>
        <w:r w:rsidRPr="001834DE">
          <w:rPr>
            <w:webHidden/>
          </w:rPr>
        </w:r>
        <w:r w:rsidRPr="001834DE">
          <w:rPr>
            <w:webHidden/>
          </w:rPr>
          <w:fldChar w:fldCharType="separate"/>
        </w:r>
        <w:r w:rsidR="00A37CB8" w:rsidRPr="001834DE">
          <w:rPr>
            <w:webHidden/>
          </w:rPr>
          <w:t>186</w:t>
        </w:r>
        <w:r w:rsidRPr="001834DE">
          <w:rPr>
            <w:webHidden/>
          </w:rPr>
          <w:fldChar w:fldCharType="end"/>
        </w:r>
      </w:hyperlink>
    </w:p>
    <w:p w14:paraId="0599EC48" w14:textId="60DB66FD"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24" w:history="1">
        <w:r w:rsidRPr="001834DE">
          <w:rPr>
            <w:rStyle w:val="Hyperlink"/>
          </w:rPr>
          <w:t>5.6.4</w:t>
        </w:r>
        <w:r w:rsidRPr="001834DE">
          <w:rPr>
            <w:rFonts w:eastAsiaTheme="minorEastAsia"/>
            <w:kern w:val="2"/>
            <w:sz w:val="24"/>
            <w:szCs w:val="24"/>
            <w:lang w:eastAsia="en-US"/>
            <w14:ligatures w14:val="standardContextual"/>
          </w:rPr>
          <w:tab/>
        </w:r>
        <w:r w:rsidRPr="001834DE">
          <w:rPr>
            <w:rStyle w:val="Hyperlink"/>
          </w:rPr>
          <w:t>Member Website</w:t>
        </w:r>
        <w:r w:rsidRPr="001834DE">
          <w:rPr>
            <w:webHidden/>
          </w:rPr>
          <w:tab/>
        </w:r>
        <w:r w:rsidRPr="001834DE">
          <w:rPr>
            <w:webHidden/>
          </w:rPr>
          <w:fldChar w:fldCharType="begin"/>
        </w:r>
        <w:r w:rsidRPr="001834DE">
          <w:rPr>
            <w:webHidden/>
          </w:rPr>
          <w:instrText xml:space="preserve"> PAGEREF _Toc237956424 \h </w:instrText>
        </w:r>
        <w:r w:rsidRPr="001834DE">
          <w:rPr>
            <w:webHidden/>
          </w:rPr>
        </w:r>
        <w:r w:rsidRPr="001834DE">
          <w:rPr>
            <w:webHidden/>
          </w:rPr>
          <w:fldChar w:fldCharType="separate"/>
        </w:r>
        <w:r w:rsidR="00A37CB8" w:rsidRPr="001834DE">
          <w:rPr>
            <w:webHidden/>
          </w:rPr>
          <w:t>186</w:t>
        </w:r>
        <w:r w:rsidRPr="001834DE">
          <w:rPr>
            <w:webHidden/>
          </w:rPr>
          <w:fldChar w:fldCharType="end"/>
        </w:r>
      </w:hyperlink>
    </w:p>
    <w:p w14:paraId="7D0A42C5" w14:textId="009AD464"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25" w:history="1">
        <w:r w:rsidRPr="001834DE">
          <w:rPr>
            <w:rStyle w:val="Hyperlink"/>
          </w:rPr>
          <w:t>5.6.5</w:t>
        </w:r>
        <w:r w:rsidRPr="001834DE">
          <w:rPr>
            <w:rFonts w:eastAsiaTheme="minorEastAsia"/>
            <w:kern w:val="2"/>
            <w:sz w:val="24"/>
            <w:szCs w:val="24"/>
            <w:lang w:eastAsia="en-US"/>
            <w14:ligatures w14:val="standardContextual"/>
          </w:rPr>
          <w:tab/>
        </w:r>
        <w:r w:rsidRPr="001834DE">
          <w:rPr>
            <w:rStyle w:val="Hyperlink"/>
          </w:rPr>
          <w:t>Preventive Care Information</w:t>
        </w:r>
        <w:r w:rsidRPr="001834DE">
          <w:rPr>
            <w:webHidden/>
          </w:rPr>
          <w:tab/>
        </w:r>
        <w:r w:rsidRPr="001834DE">
          <w:rPr>
            <w:webHidden/>
          </w:rPr>
          <w:fldChar w:fldCharType="begin"/>
        </w:r>
        <w:r w:rsidRPr="001834DE">
          <w:rPr>
            <w:webHidden/>
          </w:rPr>
          <w:instrText xml:space="preserve"> PAGEREF _Toc237956425 \h </w:instrText>
        </w:r>
        <w:r w:rsidRPr="001834DE">
          <w:rPr>
            <w:webHidden/>
          </w:rPr>
        </w:r>
        <w:r w:rsidRPr="001834DE">
          <w:rPr>
            <w:webHidden/>
          </w:rPr>
          <w:fldChar w:fldCharType="separate"/>
        </w:r>
        <w:r w:rsidR="00A37CB8" w:rsidRPr="001834DE">
          <w:rPr>
            <w:webHidden/>
          </w:rPr>
          <w:t>188</w:t>
        </w:r>
        <w:r w:rsidRPr="001834DE">
          <w:rPr>
            <w:webHidden/>
          </w:rPr>
          <w:fldChar w:fldCharType="end"/>
        </w:r>
      </w:hyperlink>
    </w:p>
    <w:p w14:paraId="0DB0893F" w14:textId="32F22838"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26" w:history="1">
        <w:r w:rsidRPr="001834DE">
          <w:rPr>
            <w:rStyle w:val="Hyperlink"/>
          </w:rPr>
          <w:t>5.6.6</w:t>
        </w:r>
        <w:r w:rsidRPr="001834DE">
          <w:rPr>
            <w:rFonts w:eastAsiaTheme="minorEastAsia"/>
            <w:kern w:val="2"/>
            <w:sz w:val="24"/>
            <w:szCs w:val="24"/>
            <w:lang w:eastAsia="en-US"/>
            <w14:ligatures w14:val="standardContextual"/>
          </w:rPr>
          <w:tab/>
        </w:r>
        <w:r w:rsidRPr="001834DE">
          <w:rPr>
            <w:rStyle w:val="Hyperlink"/>
          </w:rPr>
          <w:t>Member Education</w:t>
        </w:r>
        <w:r w:rsidRPr="001834DE">
          <w:rPr>
            <w:webHidden/>
          </w:rPr>
          <w:tab/>
        </w:r>
        <w:r w:rsidRPr="001834DE">
          <w:rPr>
            <w:webHidden/>
          </w:rPr>
          <w:fldChar w:fldCharType="begin"/>
        </w:r>
        <w:r w:rsidRPr="001834DE">
          <w:rPr>
            <w:webHidden/>
          </w:rPr>
          <w:instrText xml:space="preserve"> PAGEREF _Toc237956426 \h </w:instrText>
        </w:r>
        <w:r w:rsidRPr="001834DE">
          <w:rPr>
            <w:webHidden/>
          </w:rPr>
        </w:r>
        <w:r w:rsidRPr="001834DE">
          <w:rPr>
            <w:webHidden/>
          </w:rPr>
          <w:fldChar w:fldCharType="separate"/>
        </w:r>
        <w:r w:rsidR="00A37CB8" w:rsidRPr="001834DE">
          <w:rPr>
            <w:webHidden/>
          </w:rPr>
          <w:t>188</w:t>
        </w:r>
        <w:r w:rsidRPr="001834DE">
          <w:rPr>
            <w:webHidden/>
          </w:rPr>
          <w:fldChar w:fldCharType="end"/>
        </w:r>
      </w:hyperlink>
    </w:p>
    <w:p w14:paraId="488DEBE9" w14:textId="5ADE10EA"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27" w:history="1">
        <w:r w:rsidRPr="001834DE">
          <w:rPr>
            <w:rStyle w:val="Hyperlink"/>
          </w:rPr>
          <w:t>5.6.7</w:t>
        </w:r>
        <w:r w:rsidRPr="001834DE">
          <w:rPr>
            <w:rFonts w:eastAsiaTheme="minorEastAsia"/>
            <w:kern w:val="2"/>
            <w:sz w:val="24"/>
            <w:szCs w:val="24"/>
            <w:lang w:eastAsia="en-US"/>
            <w14:ligatures w14:val="standardContextual"/>
          </w:rPr>
          <w:tab/>
        </w:r>
        <w:r w:rsidRPr="001834DE">
          <w:rPr>
            <w:rStyle w:val="Hyperlink"/>
          </w:rPr>
          <w:t>Cost and Quality Information</w:t>
        </w:r>
        <w:r w:rsidRPr="001834DE">
          <w:rPr>
            <w:webHidden/>
          </w:rPr>
          <w:tab/>
        </w:r>
        <w:r w:rsidRPr="001834DE">
          <w:rPr>
            <w:webHidden/>
          </w:rPr>
          <w:fldChar w:fldCharType="begin"/>
        </w:r>
        <w:r w:rsidRPr="001834DE">
          <w:rPr>
            <w:webHidden/>
          </w:rPr>
          <w:instrText xml:space="preserve"> PAGEREF _Toc237956427 \h </w:instrText>
        </w:r>
        <w:r w:rsidRPr="001834DE">
          <w:rPr>
            <w:webHidden/>
          </w:rPr>
        </w:r>
        <w:r w:rsidRPr="001834DE">
          <w:rPr>
            <w:webHidden/>
          </w:rPr>
          <w:fldChar w:fldCharType="separate"/>
        </w:r>
        <w:r w:rsidR="00A37CB8" w:rsidRPr="001834DE">
          <w:rPr>
            <w:webHidden/>
          </w:rPr>
          <w:t>189</w:t>
        </w:r>
        <w:r w:rsidRPr="001834DE">
          <w:rPr>
            <w:webHidden/>
          </w:rPr>
          <w:fldChar w:fldCharType="end"/>
        </w:r>
      </w:hyperlink>
    </w:p>
    <w:p w14:paraId="07A02210" w14:textId="54C2E5CD"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28" w:history="1">
        <w:r w:rsidRPr="001834DE">
          <w:rPr>
            <w:rStyle w:val="Hyperlink"/>
            <w:rFonts w:eastAsia="Verdana"/>
          </w:rPr>
          <w:t>5.7</w:t>
        </w:r>
        <w:r w:rsidRPr="001834DE">
          <w:rPr>
            <w:rFonts w:eastAsiaTheme="minorEastAsia"/>
            <w:kern w:val="2"/>
            <w:sz w:val="24"/>
            <w:szCs w:val="24"/>
            <w:lang w:eastAsia="en-US"/>
            <w14:ligatures w14:val="standardContextual"/>
          </w:rPr>
          <w:tab/>
        </w:r>
        <w:r w:rsidRPr="001834DE">
          <w:rPr>
            <w:rStyle w:val="Hyperlink"/>
          </w:rPr>
          <w:t>Member and Potential Member Communications Review and Approval</w:t>
        </w:r>
        <w:r w:rsidRPr="001834DE">
          <w:rPr>
            <w:webHidden/>
          </w:rPr>
          <w:tab/>
        </w:r>
        <w:r w:rsidRPr="001834DE">
          <w:rPr>
            <w:webHidden/>
          </w:rPr>
          <w:fldChar w:fldCharType="begin"/>
        </w:r>
        <w:r w:rsidRPr="001834DE">
          <w:rPr>
            <w:webHidden/>
          </w:rPr>
          <w:instrText xml:space="preserve"> PAGEREF _Toc237956428 \h </w:instrText>
        </w:r>
        <w:r w:rsidRPr="001834DE">
          <w:rPr>
            <w:webHidden/>
          </w:rPr>
        </w:r>
        <w:r w:rsidRPr="001834DE">
          <w:rPr>
            <w:webHidden/>
          </w:rPr>
          <w:fldChar w:fldCharType="separate"/>
        </w:r>
        <w:r w:rsidR="00A37CB8" w:rsidRPr="001834DE">
          <w:rPr>
            <w:webHidden/>
          </w:rPr>
          <w:t>189</w:t>
        </w:r>
        <w:r w:rsidRPr="001834DE">
          <w:rPr>
            <w:webHidden/>
          </w:rPr>
          <w:fldChar w:fldCharType="end"/>
        </w:r>
      </w:hyperlink>
    </w:p>
    <w:p w14:paraId="2547802E" w14:textId="6B9C52AB"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29" w:history="1">
        <w:r w:rsidRPr="001834DE">
          <w:rPr>
            <w:rStyle w:val="Hyperlink"/>
            <w:rFonts w:eastAsia="Verdana"/>
          </w:rPr>
          <w:t>5.8</w:t>
        </w:r>
        <w:r w:rsidRPr="001834DE">
          <w:rPr>
            <w:rFonts w:eastAsiaTheme="minorEastAsia"/>
            <w:kern w:val="2"/>
            <w:sz w:val="24"/>
            <w:szCs w:val="24"/>
            <w:lang w:eastAsia="en-US"/>
            <w14:ligatures w14:val="standardContextual"/>
          </w:rPr>
          <w:tab/>
        </w:r>
        <w:r w:rsidRPr="001834DE">
          <w:rPr>
            <w:rStyle w:val="Hyperlink"/>
          </w:rPr>
          <w:t>Redetermination Assistance</w:t>
        </w:r>
        <w:r w:rsidRPr="001834DE">
          <w:rPr>
            <w:webHidden/>
          </w:rPr>
          <w:tab/>
        </w:r>
        <w:r w:rsidRPr="001834DE">
          <w:rPr>
            <w:webHidden/>
          </w:rPr>
          <w:fldChar w:fldCharType="begin"/>
        </w:r>
        <w:r w:rsidRPr="001834DE">
          <w:rPr>
            <w:webHidden/>
          </w:rPr>
          <w:instrText xml:space="preserve"> PAGEREF _Toc237956429 \h </w:instrText>
        </w:r>
        <w:r w:rsidRPr="001834DE">
          <w:rPr>
            <w:webHidden/>
          </w:rPr>
        </w:r>
        <w:r w:rsidRPr="001834DE">
          <w:rPr>
            <w:webHidden/>
          </w:rPr>
          <w:fldChar w:fldCharType="separate"/>
        </w:r>
        <w:r w:rsidR="00A37CB8" w:rsidRPr="001834DE">
          <w:rPr>
            <w:webHidden/>
          </w:rPr>
          <w:t>190</w:t>
        </w:r>
        <w:r w:rsidRPr="001834DE">
          <w:rPr>
            <w:webHidden/>
          </w:rPr>
          <w:fldChar w:fldCharType="end"/>
        </w:r>
      </w:hyperlink>
    </w:p>
    <w:p w14:paraId="430D1950" w14:textId="43CCB137"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30" w:history="1">
        <w:r w:rsidRPr="001834DE">
          <w:rPr>
            <w:rStyle w:val="Hyperlink"/>
            <w:rFonts w:eastAsia="Verdana"/>
          </w:rPr>
          <w:t>5.9</w:t>
        </w:r>
        <w:r w:rsidRPr="001834DE">
          <w:rPr>
            <w:rFonts w:eastAsiaTheme="minorEastAsia"/>
            <w:kern w:val="2"/>
            <w:sz w:val="24"/>
            <w:szCs w:val="24"/>
            <w:lang w:eastAsia="en-US"/>
            <w14:ligatures w14:val="standardContextual"/>
          </w:rPr>
          <w:tab/>
        </w:r>
        <w:r w:rsidRPr="001834DE">
          <w:rPr>
            <w:rStyle w:val="Hyperlink"/>
          </w:rPr>
          <w:t>Member-Provider Communications</w:t>
        </w:r>
        <w:r w:rsidRPr="001834DE">
          <w:rPr>
            <w:webHidden/>
          </w:rPr>
          <w:tab/>
        </w:r>
        <w:r w:rsidRPr="001834DE">
          <w:rPr>
            <w:webHidden/>
          </w:rPr>
          <w:fldChar w:fldCharType="begin"/>
        </w:r>
        <w:r w:rsidRPr="001834DE">
          <w:rPr>
            <w:webHidden/>
          </w:rPr>
          <w:instrText xml:space="preserve"> PAGEREF _Toc237956430 \h </w:instrText>
        </w:r>
        <w:r w:rsidRPr="001834DE">
          <w:rPr>
            <w:webHidden/>
          </w:rPr>
        </w:r>
        <w:r w:rsidRPr="001834DE">
          <w:rPr>
            <w:webHidden/>
          </w:rPr>
          <w:fldChar w:fldCharType="separate"/>
        </w:r>
        <w:r w:rsidR="00A37CB8" w:rsidRPr="001834DE">
          <w:rPr>
            <w:webHidden/>
          </w:rPr>
          <w:t>190</w:t>
        </w:r>
        <w:r w:rsidRPr="001834DE">
          <w:rPr>
            <w:webHidden/>
          </w:rPr>
          <w:fldChar w:fldCharType="end"/>
        </w:r>
      </w:hyperlink>
    </w:p>
    <w:p w14:paraId="6890D92B" w14:textId="7196D0B7"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31" w:history="1">
        <w:r w:rsidRPr="001834DE">
          <w:rPr>
            <w:rStyle w:val="Hyperlink"/>
            <w:rFonts w:eastAsia="Verdana"/>
          </w:rPr>
          <w:t>5.10</w:t>
        </w:r>
        <w:r w:rsidRPr="001834DE">
          <w:rPr>
            <w:rFonts w:eastAsiaTheme="minorEastAsia"/>
            <w:kern w:val="2"/>
            <w:sz w:val="24"/>
            <w:szCs w:val="24"/>
            <w:lang w:eastAsia="en-US"/>
            <w14:ligatures w14:val="standardContextual"/>
          </w:rPr>
          <w:tab/>
        </w:r>
        <w:r w:rsidRPr="001834DE">
          <w:rPr>
            <w:rStyle w:val="Hyperlink"/>
          </w:rPr>
          <w:t>Member Rights</w:t>
        </w:r>
        <w:r w:rsidRPr="001834DE">
          <w:rPr>
            <w:webHidden/>
          </w:rPr>
          <w:tab/>
        </w:r>
        <w:r w:rsidRPr="001834DE">
          <w:rPr>
            <w:webHidden/>
          </w:rPr>
          <w:fldChar w:fldCharType="begin"/>
        </w:r>
        <w:r w:rsidRPr="001834DE">
          <w:rPr>
            <w:webHidden/>
          </w:rPr>
          <w:instrText xml:space="preserve"> PAGEREF _Toc237956431 \h </w:instrText>
        </w:r>
        <w:r w:rsidRPr="001834DE">
          <w:rPr>
            <w:webHidden/>
          </w:rPr>
        </w:r>
        <w:r w:rsidRPr="001834DE">
          <w:rPr>
            <w:webHidden/>
          </w:rPr>
          <w:fldChar w:fldCharType="separate"/>
        </w:r>
        <w:r w:rsidR="00A37CB8" w:rsidRPr="001834DE">
          <w:rPr>
            <w:webHidden/>
          </w:rPr>
          <w:t>191</w:t>
        </w:r>
        <w:r w:rsidRPr="001834DE">
          <w:rPr>
            <w:webHidden/>
          </w:rPr>
          <w:fldChar w:fldCharType="end"/>
        </w:r>
      </w:hyperlink>
    </w:p>
    <w:p w14:paraId="17E82EED" w14:textId="55846D03"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32" w:history="1">
        <w:r w:rsidRPr="001834DE">
          <w:rPr>
            <w:rStyle w:val="Hyperlink"/>
          </w:rPr>
          <w:t>5.11</w:t>
        </w:r>
        <w:r w:rsidRPr="001834DE">
          <w:rPr>
            <w:rFonts w:eastAsiaTheme="minorEastAsia"/>
            <w:kern w:val="2"/>
            <w:sz w:val="24"/>
            <w:szCs w:val="24"/>
            <w:lang w:eastAsia="en-US"/>
            <w14:ligatures w14:val="standardContextual"/>
          </w:rPr>
          <w:tab/>
        </w:r>
        <w:r w:rsidRPr="001834DE">
          <w:rPr>
            <w:rStyle w:val="Hyperlink"/>
          </w:rPr>
          <w:t>Additional Information Available Upon Request</w:t>
        </w:r>
        <w:r w:rsidRPr="001834DE">
          <w:rPr>
            <w:webHidden/>
          </w:rPr>
          <w:tab/>
        </w:r>
        <w:r w:rsidRPr="001834DE">
          <w:rPr>
            <w:webHidden/>
          </w:rPr>
          <w:fldChar w:fldCharType="begin"/>
        </w:r>
        <w:r w:rsidRPr="001834DE">
          <w:rPr>
            <w:webHidden/>
          </w:rPr>
          <w:instrText xml:space="preserve"> PAGEREF _Toc237956432 \h </w:instrText>
        </w:r>
        <w:r w:rsidRPr="001834DE">
          <w:rPr>
            <w:webHidden/>
          </w:rPr>
        </w:r>
        <w:r w:rsidRPr="001834DE">
          <w:rPr>
            <w:webHidden/>
          </w:rPr>
          <w:fldChar w:fldCharType="separate"/>
        </w:r>
        <w:r w:rsidR="00A37CB8" w:rsidRPr="001834DE">
          <w:rPr>
            <w:webHidden/>
          </w:rPr>
          <w:t>192</w:t>
        </w:r>
        <w:r w:rsidRPr="001834DE">
          <w:rPr>
            <w:webHidden/>
          </w:rPr>
          <w:fldChar w:fldCharType="end"/>
        </w:r>
      </w:hyperlink>
    </w:p>
    <w:p w14:paraId="415CE794" w14:textId="5159E5FC"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33" w:history="1">
        <w:r w:rsidRPr="001834DE">
          <w:rPr>
            <w:rStyle w:val="Hyperlink"/>
          </w:rPr>
          <w:t>5.12</w:t>
        </w:r>
        <w:r w:rsidRPr="001834DE">
          <w:rPr>
            <w:rFonts w:eastAsiaTheme="minorEastAsia"/>
            <w:kern w:val="2"/>
            <w:sz w:val="24"/>
            <w:szCs w:val="24"/>
            <w:lang w:eastAsia="en-US"/>
            <w14:ligatures w14:val="standardContextual"/>
          </w:rPr>
          <w:tab/>
        </w:r>
        <w:r w:rsidRPr="001834DE">
          <w:rPr>
            <w:rStyle w:val="Hyperlink"/>
          </w:rPr>
          <w:t>Procedures Regarding Potential Abuse, Neglect, and Exploitation (ANE) of Vulnerable Populations</w:t>
        </w:r>
        <w:r w:rsidRPr="001834DE">
          <w:rPr>
            <w:webHidden/>
          </w:rPr>
          <w:tab/>
        </w:r>
        <w:r w:rsidRPr="001834DE">
          <w:rPr>
            <w:webHidden/>
          </w:rPr>
          <w:fldChar w:fldCharType="begin"/>
        </w:r>
        <w:r w:rsidRPr="001834DE">
          <w:rPr>
            <w:webHidden/>
          </w:rPr>
          <w:instrText xml:space="preserve"> PAGEREF _Toc237956433 \h </w:instrText>
        </w:r>
        <w:r w:rsidRPr="001834DE">
          <w:rPr>
            <w:webHidden/>
          </w:rPr>
        </w:r>
        <w:r w:rsidRPr="001834DE">
          <w:rPr>
            <w:webHidden/>
          </w:rPr>
          <w:fldChar w:fldCharType="separate"/>
        </w:r>
        <w:r w:rsidR="00A37CB8" w:rsidRPr="001834DE">
          <w:rPr>
            <w:webHidden/>
          </w:rPr>
          <w:t>194</w:t>
        </w:r>
        <w:r w:rsidRPr="001834DE">
          <w:rPr>
            <w:webHidden/>
          </w:rPr>
          <w:fldChar w:fldCharType="end"/>
        </w:r>
      </w:hyperlink>
    </w:p>
    <w:p w14:paraId="242CFC6C" w14:textId="5380ABF0"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34" w:history="1">
        <w:r w:rsidRPr="001834DE">
          <w:rPr>
            <w:rStyle w:val="Hyperlink"/>
          </w:rPr>
          <w:t>5.12.1</w:t>
        </w:r>
        <w:r w:rsidRPr="001834DE">
          <w:rPr>
            <w:rFonts w:eastAsiaTheme="minorEastAsia"/>
            <w:kern w:val="2"/>
            <w:sz w:val="24"/>
            <w:szCs w:val="24"/>
            <w:lang w:eastAsia="en-US"/>
            <w14:ligatures w14:val="standardContextual"/>
          </w:rPr>
          <w:tab/>
        </w:r>
        <w:r w:rsidRPr="001834DE">
          <w:rPr>
            <w:rStyle w:val="Hyperlink"/>
          </w:rPr>
          <w:t>Contractor Responsibility</w:t>
        </w:r>
        <w:r w:rsidRPr="001834DE">
          <w:rPr>
            <w:webHidden/>
          </w:rPr>
          <w:tab/>
        </w:r>
        <w:r w:rsidRPr="001834DE">
          <w:rPr>
            <w:webHidden/>
          </w:rPr>
          <w:fldChar w:fldCharType="begin"/>
        </w:r>
        <w:r w:rsidRPr="001834DE">
          <w:rPr>
            <w:webHidden/>
          </w:rPr>
          <w:instrText xml:space="preserve"> PAGEREF _Toc237956434 \h </w:instrText>
        </w:r>
        <w:r w:rsidRPr="001834DE">
          <w:rPr>
            <w:webHidden/>
          </w:rPr>
        </w:r>
        <w:r w:rsidRPr="001834DE">
          <w:rPr>
            <w:webHidden/>
          </w:rPr>
          <w:fldChar w:fldCharType="separate"/>
        </w:r>
        <w:r w:rsidR="00A37CB8" w:rsidRPr="001834DE">
          <w:rPr>
            <w:webHidden/>
          </w:rPr>
          <w:t>194</w:t>
        </w:r>
        <w:r w:rsidRPr="001834DE">
          <w:rPr>
            <w:webHidden/>
          </w:rPr>
          <w:fldChar w:fldCharType="end"/>
        </w:r>
      </w:hyperlink>
    </w:p>
    <w:p w14:paraId="6CDC8509" w14:textId="74D99391"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35" w:history="1">
        <w:r w:rsidRPr="001834DE">
          <w:rPr>
            <w:rStyle w:val="Hyperlink"/>
          </w:rPr>
          <w:t>5.12.2</w:t>
        </w:r>
        <w:r w:rsidRPr="001834DE">
          <w:rPr>
            <w:rFonts w:eastAsiaTheme="minorEastAsia"/>
            <w:kern w:val="2"/>
            <w:sz w:val="24"/>
            <w:szCs w:val="24"/>
            <w:lang w:eastAsia="en-US"/>
            <w14:ligatures w14:val="standardContextual"/>
          </w:rPr>
          <w:tab/>
        </w:r>
        <w:r w:rsidRPr="001834DE">
          <w:rPr>
            <w:rStyle w:val="Hyperlink"/>
          </w:rPr>
          <w:t>ANE Policies and Procedures</w:t>
        </w:r>
        <w:r w:rsidRPr="001834DE">
          <w:rPr>
            <w:webHidden/>
          </w:rPr>
          <w:tab/>
        </w:r>
        <w:r w:rsidRPr="001834DE">
          <w:rPr>
            <w:webHidden/>
          </w:rPr>
          <w:fldChar w:fldCharType="begin"/>
        </w:r>
        <w:r w:rsidRPr="001834DE">
          <w:rPr>
            <w:webHidden/>
          </w:rPr>
          <w:instrText xml:space="preserve"> PAGEREF _Toc237956435 \h </w:instrText>
        </w:r>
        <w:r w:rsidRPr="001834DE">
          <w:rPr>
            <w:webHidden/>
          </w:rPr>
        </w:r>
        <w:r w:rsidRPr="001834DE">
          <w:rPr>
            <w:webHidden/>
          </w:rPr>
          <w:fldChar w:fldCharType="separate"/>
        </w:r>
        <w:r w:rsidR="00A37CB8" w:rsidRPr="001834DE">
          <w:rPr>
            <w:webHidden/>
          </w:rPr>
          <w:t>195</w:t>
        </w:r>
        <w:r w:rsidRPr="001834DE">
          <w:rPr>
            <w:webHidden/>
          </w:rPr>
          <w:fldChar w:fldCharType="end"/>
        </w:r>
      </w:hyperlink>
    </w:p>
    <w:p w14:paraId="62E8A740" w14:textId="57C313E8"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36" w:history="1">
        <w:r w:rsidRPr="001834DE">
          <w:rPr>
            <w:rStyle w:val="Hyperlink"/>
          </w:rPr>
          <w:t>5.13</w:t>
        </w:r>
        <w:r w:rsidRPr="001834DE">
          <w:rPr>
            <w:rFonts w:eastAsiaTheme="minorEastAsia"/>
            <w:kern w:val="2"/>
            <w:sz w:val="24"/>
            <w:szCs w:val="24"/>
            <w:lang w:eastAsia="en-US"/>
            <w14:ligatures w14:val="standardContextual"/>
          </w:rPr>
          <w:tab/>
        </w:r>
        <w:r w:rsidRPr="001834DE">
          <w:rPr>
            <w:rStyle w:val="Hyperlink"/>
          </w:rPr>
          <w:t>Member Inquiries, Grievances &amp; Appeals</w:t>
        </w:r>
        <w:r w:rsidRPr="001834DE">
          <w:rPr>
            <w:webHidden/>
          </w:rPr>
          <w:tab/>
        </w:r>
        <w:r w:rsidRPr="001834DE">
          <w:rPr>
            <w:webHidden/>
          </w:rPr>
          <w:fldChar w:fldCharType="begin"/>
        </w:r>
        <w:r w:rsidRPr="001834DE">
          <w:rPr>
            <w:webHidden/>
          </w:rPr>
          <w:instrText xml:space="preserve"> PAGEREF _Toc237956436 \h </w:instrText>
        </w:r>
        <w:r w:rsidRPr="001834DE">
          <w:rPr>
            <w:webHidden/>
          </w:rPr>
        </w:r>
        <w:r w:rsidRPr="001834DE">
          <w:rPr>
            <w:webHidden/>
          </w:rPr>
          <w:fldChar w:fldCharType="separate"/>
        </w:r>
        <w:r w:rsidR="00A37CB8" w:rsidRPr="001834DE">
          <w:rPr>
            <w:webHidden/>
          </w:rPr>
          <w:t>195</w:t>
        </w:r>
        <w:r w:rsidRPr="001834DE">
          <w:rPr>
            <w:webHidden/>
          </w:rPr>
          <w:fldChar w:fldCharType="end"/>
        </w:r>
      </w:hyperlink>
    </w:p>
    <w:p w14:paraId="12651B31" w14:textId="12C0980C"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37" w:history="1">
        <w:r w:rsidRPr="001834DE">
          <w:rPr>
            <w:rStyle w:val="Hyperlink"/>
          </w:rPr>
          <w:t>5.13.1</w:t>
        </w:r>
        <w:r w:rsidRPr="001834DE">
          <w:rPr>
            <w:rFonts w:eastAsiaTheme="minorEastAsia"/>
            <w:kern w:val="2"/>
            <w:sz w:val="24"/>
            <w:szCs w:val="24"/>
            <w:lang w:eastAsia="en-US"/>
            <w14:ligatures w14:val="standardContextual"/>
          </w:rPr>
          <w:tab/>
        </w:r>
        <w:r w:rsidRPr="001834DE">
          <w:rPr>
            <w:rStyle w:val="Hyperlink"/>
          </w:rPr>
          <w:t>Contractor Grievance and Appeals Policies</w:t>
        </w:r>
        <w:r w:rsidRPr="001834DE">
          <w:rPr>
            <w:webHidden/>
          </w:rPr>
          <w:tab/>
        </w:r>
        <w:r w:rsidRPr="001834DE">
          <w:rPr>
            <w:webHidden/>
          </w:rPr>
          <w:fldChar w:fldCharType="begin"/>
        </w:r>
        <w:r w:rsidRPr="001834DE">
          <w:rPr>
            <w:webHidden/>
          </w:rPr>
          <w:instrText xml:space="preserve"> PAGEREF _Toc237956437 \h </w:instrText>
        </w:r>
        <w:r w:rsidRPr="001834DE">
          <w:rPr>
            <w:webHidden/>
          </w:rPr>
        </w:r>
        <w:r w:rsidRPr="001834DE">
          <w:rPr>
            <w:webHidden/>
          </w:rPr>
          <w:fldChar w:fldCharType="separate"/>
        </w:r>
        <w:r w:rsidR="00A37CB8" w:rsidRPr="001834DE">
          <w:rPr>
            <w:webHidden/>
          </w:rPr>
          <w:t>197</w:t>
        </w:r>
        <w:r w:rsidRPr="001834DE">
          <w:rPr>
            <w:webHidden/>
          </w:rPr>
          <w:fldChar w:fldCharType="end"/>
        </w:r>
      </w:hyperlink>
    </w:p>
    <w:p w14:paraId="4BD0F194" w14:textId="7FFE6F7E"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38" w:history="1">
        <w:r w:rsidRPr="001834DE">
          <w:rPr>
            <w:rStyle w:val="Hyperlink"/>
          </w:rPr>
          <w:t>5.13.2</w:t>
        </w:r>
        <w:r w:rsidRPr="001834DE">
          <w:rPr>
            <w:rFonts w:eastAsiaTheme="minorEastAsia"/>
            <w:kern w:val="2"/>
            <w:sz w:val="24"/>
            <w:szCs w:val="24"/>
            <w:lang w:eastAsia="en-US"/>
            <w14:ligatures w14:val="standardContextual"/>
          </w:rPr>
          <w:tab/>
        </w:r>
        <w:r w:rsidRPr="001834DE">
          <w:rPr>
            <w:rStyle w:val="Hyperlink"/>
          </w:rPr>
          <w:t>Inquiry Processing Requirements</w:t>
        </w:r>
        <w:r w:rsidRPr="001834DE">
          <w:rPr>
            <w:webHidden/>
          </w:rPr>
          <w:tab/>
        </w:r>
        <w:r w:rsidRPr="001834DE">
          <w:rPr>
            <w:webHidden/>
          </w:rPr>
          <w:fldChar w:fldCharType="begin"/>
        </w:r>
        <w:r w:rsidRPr="001834DE">
          <w:rPr>
            <w:webHidden/>
          </w:rPr>
          <w:instrText xml:space="preserve"> PAGEREF _Toc237956438 \h </w:instrText>
        </w:r>
        <w:r w:rsidRPr="001834DE">
          <w:rPr>
            <w:webHidden/>
          </w:rPr>
        </w:r>
        <w:r w:rsidRPr="001834DE">
          <w:rPr>
            <w:webHidden/>
          </w:rPr>
          <w:fldChar w:fldCharType="separate"/>
        </w:r>
        <w:r w:rsidR="00A37CB8" w:rsidRPr="001834DE">
          <w:rPr>
            <w:webHidden/>
          </w:rPr>
          <w:t>199</w:t>
        </w:r>
        <w:r w:rsidRPr="001834DE">
          <w:rPr>
            <w:webHidden/>
          </w:rPr>
          <w:fldChar w:fldCharType="end"/>
        </w:r>
      </w:hyperlink>
    </w:p>
    <w:p w14:paraId="29D09F3F" w14:textId="6C1ECACE"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39" w:history="1">
        <w:r w:rsidRPr="001834DE">
          <w:rPr>
            <w:rStyle w:val="Hyperlink"/>
          </w:rPr>
          <w:t>5.13.3</w:t>
        </w:r>
        <w:r w:rsidRPr="001834DE">
          <w:rPr>
            <w:rFonts w:eastAsiaTheme="minorEastAsia"/>
            <w:kern w:val="2"/>
            <w:sz w:val="24"/>
            <w:szCs w:val="24"/>
            <w:lang w:eastAsia="en-US"/>
            <w14:ligatures w14:val="standardContextual"/>
          </w:rPr>
          <w:tab/>
        </w:r>
        <w:r w:rsidRPr="001834DE">
          <w:rPr>
            <w:rStyle w:val="Hyperlink"/>
          </w:rPr>
          <w:t>Grievance Processing Requirements</w:t>
        </w:r>
        <w:r w:rsidRPr="001834DE">
          <w:rPr>
            <w:webHidden/>
          </w:rPr>
          <w:tab/>
        </w:r>
        <w:r w:rsidRPr="001834DE">
          <w:rPr>
            <w:webHidden/>
          </w:rPr>
          <w:fldChar w:fldCharType="begin"/>
        </w:r>
        <w:r w:rsidRPr="001834DE">
          <w:rPr>
            <w:webHidden/>
          </w:rPr>
          <w:instrText xml:space="preserve"> PAGEREF _Toc237956439 \h </w:instrText>
        </w:r>
        <w:r w:rsidRPr="001834DE">
          <w:rPr>
            <w:webHidden/>
          </w:rPr>
        </w:r>
        <w:r w:rsidRPr="001834DE">
          <w:rPr>
            <w:webHidden/>
          </w:rPr>
          <w:fldChar w:fldCharType="separate"/>
        </w:r>
        <w:r w:rsidR="00A37CB8" w:rsidRPr="001834DE">
          <w:rPr>
            <w:webHidden/>
          </w:rPr>
          <w:t>199</w:t>
        </w:r>
        <w:r w:rsidRPr="001834DE">
          <w:rPr>
            <w:webHidden/>
          </w:rPr>
          <w:fldChar w:fldCharType="end"/>
        </w:r>
      </w:hyperlink>
    </w:p>
    <w:p w14:paraId="4379FD9E" w14:textId="1F8B3641"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40" w:history="1">
        <w:r w:rsidRPr="001834DE">
          <w:rPr>
            <w:rStyle w:val="Hyperlink"/>
          </w:rPr>
          <w:t>5.13.4</w:t>
        </w:r>
        <w:r w:rsidRPr="001834DE">
          <w:rPr>
            <w:rFonts w:eastAsiaTheme="minorEastAsia"/>
            <w:kern w:val="2"/>
            <w:sz w:val="24"/>
            <w:szCs w:val="24"/>
            <w:lang w:eastAsia="en-US"/>
            <w14:ligatures w14:val="standardContextual"/>
          </w:rPr>
          <w:tab/>
        </w:r>
        <w:r w:rsidRPr="001834DE">
          <w:rPr>
            <w:rStyle w:val="Hyperlink"/>
          </w:rPr>
          <w:t>Appeals Processing Requirements</w:t>
        </w:r>
        <w:r w:rsidRPr="001834DE">
          <w:rPr>
            <w:webHidden/>
          </w:rPr>
          <w:tab/>
        </w:r>
        <w:r w:rsidRPr="001834DE">
          <w:rPr>
            <w:webHidden/>
          </w:rPr>
          <w:fldChar w:fldCharType="begin"/>
        </w:r>
        <w:r w:rsidRPr="001834DE">
          <w:rPr>
            <w:webHidden/>
          </w:rPr>
          <w:instrText xml:space="preserve"> PAGEREF _Toc237956440 \h </w:instrText>
        </w:r>
        <w:r w:rsidRPr="001834DE">
          <w:rPr>
            <w:webHidden/>
          </w:rPr>
        </w:r>
        <w:r w:rsidRPr="001834DE">
          <w:rPr>
            <w:webHidden/>
          </w:rPr>
          <w:fldChar w:fldCharType="separate"/>
        </w:r>
        <w:r w:rsidR="00A37CB8" w:rsidRPr="001834DE">
          <w:rPr>
            <w:webHidden/>
          </w:rPr>
          <w:t>200</w:t>
        </w:r>
        <w:r w:rsidRPr="001834DE">
          <w:rPr>
            <w:webHidden/>
          </w:rPr>
          <w:fldChar w:fldCharType="end"/>
        </w:r>
      </w:hyperlink>
    </w:p>
    <w:p w14:paraId="3A03660C" w14:textId="1E17F55B"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41" w:history="1">
        <w:r w:rsidRPr="001834DE">
          <w:rPr>
            <w:rStyle w:val="Hyperlink"/>
          </w:rPr>
          <w:t>5.13.5</w:t>
        </w:r>
        <w:r w:rsidRPr="001834DE">
          <w:rPr>
            <w:rFonts w:eastAsiaTheme="minorEastAsia"/>
            <w:kern w:val="2"/>
            <w:sz w:val="24"/>
            <w:szCs w:val="24"/>
            <w:lang w:eastAsia="en-US"/>
            <w14:ligatures w14:val="standardContextual"/>
          </w:rPr>
          <w:tab/>
        </w:r>
        <w:r w:rsidRPr="001834DE">
          <w:rPr>
            <w:rStyle w:val="Hyperlink"/>
          </w:rPr>
          <w:t>External Review by Independent Review Organization</w:t>
        </w:r>
        <w:r w:rsidRPr="001834DE">
          <w:rPr>
            <w:webHidden/>
          </w:rPr>
          <w:tab/>
        </w:r>
        <w:r w:rsidRPr="001834DE">
          <w:rPr>
            <w:webHidden/>
          </w:rPr>
          <w:fldChar w:fldCharType="begin"/>
        </w:r>
        <w:r w:rsidRPr="001834DE">
          <w:rPr>
            <w:webHidden/>
          </w:rPr>
          <w:instrText xml:space="preserve"> PAGEREF _Toc237956441 \h </w:instrText>
        </w:r>
        <w:r w:rsidRPr="001834DE">
          <w:rPr>
            <w:webHidden/>
          </w:rPr>
        </w:r>
        <w:r w:rsidRPr="001834DE">
          <w:rPr>
            <w:webHidden/>
          </w:rPr>
          <w:fldChar w:fldCharType="separate"/>
        </w:r>
        <w:r w:rsidR="00A37CB8" w:rsidRPr="001834DE">
          <w:rPr>
            <w:webHidden/>
          </w:rPr>
          <w:t>201</w:t>
        </w:r>
        <w:r w:rsidRPr="001834DE">
          <w:rPr>
            <w:webHidden/>
          </w:rPr>
          <w:fldChar w:fldCharType="end"/>
        </w:r>
      </w:hyperlink>
    </w:p>
    <w:p w14:paraId="2F6EB76C" w14:textId="0D06D0EA"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42" w:history="1">
        <w:r w:rsidRPr="001834DE">
          <w:rPr>
            <w:rStyle w:val="Hyperlink"/>
          </w:rPr>
          <w:t>5.13.6</w:t>
        </w:r>
        <w:r w:rsidRPr="001834DE">
          <w:rPr>
            <w:rFonts w:eastAsiaTheme="minorEastAsia"/>
            <w:kern w:val="2"/>
            <w:sz w:val="24"/>
            <w:szCs w:val="24"/>
            <w:lang w:eastAsia="en-US"/>
            <w14:ligatures w14:val="standardContextual"/>
          </w:rPr>
          <w:tab/>
        </w:r>
        <w:r w:rsidRPr="001834DE">
          <w:rPr>
            <w:rStyle w:val="Hyperlink"/>
          </w:rPr>
          <w:t>State Fair Hearing Process</w:t>
        </w:r>
        <w:r w:rsidRPr="001834DE">
          <w:rPr>
            <w:webHidden/>
          </w:rPr>
          <w:tab/>
        </w:r>
        <w:r w:rsidRPr="001834DE">
          <w:rPr>
            <w:webHidden/>
          </w:rPr>
          <w:fldChar w:fldCharType="begin"/>
        </w:r>
        <w:r w:rsidRPr="001834DE">
          <w:rPr>
            <w:webHidden/>
          </w:rPr>
          <w:instrText xml:space="preserve"> PAGEREF _Toc237956442 \h </w:instrText>
        </w:r>
        <w:r w:rsidRPr="001834DE">
          <w:rPr>
            <w:webHidden/>
          </w:rPr>
        </w:r>
        <w:r w:rsidRPr="001834DE">
          <w:rPr>
            <w:webHidden/>
          </w:rPr>
          <w:fldChar w:fldCharType="separate"/>
        </w:r>
        <w:r w:rsidR="00A37CB8" w:rsidRPr="001834DE">
          <w:rPr>
            <w:webHidden/>
          </w:rPr>
          <w:t>202</w:t>
        </w:r>
        <w:r w:rsidRPr="001834DE">
          <w:rPr>
            <w:webHidden/>
          </w:rPr>
          <w:fldChar w:fldCharType="end"/>
        </w:r>
      </w:hyperlink>
    </w:p>
    <w:p w14:paraId="457F74A3" w14:textId="177E8EF3"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43" w:history="1">
        <w:r w:rsidRPr="001834DE">
          <w:rPr>
            <w:rStyle w:val="Hyperlink"/>
          </w:rPr>
          <w:t>5.13.7</w:t>
        </w:r>
        <w:r w:rsidRPr="001834DE">
          <w:rPr>
            <w:rFonts w:eastAsiaTheme="minorEastAsia"/>
            <w:kern w:val="2"/>
            <w:sz w:val="24"/>
            <w:szCs w:val="24"/>
            <w:lang w:eastAsia="en-US"/>
            <w14:ligatures w14:val="standardContextual"/>
          </w:rPr>
          <w:tab/>
        </w:r>
        <w:r w:rsidRPr="001834DE">
          <w:rPr>
            <w:rStyle w:val="Hyperlink"/>
          </w:rPr>
          <w:t>Continuation of Benefits Pending Appeal &amp; Reinstatement of Benefits</w:t>
        </w:r>
        <w:r w:rsidRPr="001834DE">
          <w:rPr>
            <w:webHidden/>
          </w:rPr>
          <w:tab/>
        </w:r>
        <w:r w:rsidRPr="001834DE">
          <w:rPr>
            <w:webHidden/>
          </w:rPr>
          <w:fldChar w:fldCharType="begin"/>
        </w:r>
        <w:r w:rsidRPr="001834DE">
          <w:rPr>
            <w:webHidden/>
          </w:rPr>
          <w:instrText xml:space="preserve"> PAGEREF _Toc237956443 \h </w:instrText>
        </w:r>
        <w:r w:rsidRPr="001834DE">
          <w:rPr>
            <w:webHidden/>
          </w:rPr>
        </w:r>
        <w:r w:rsidRPr="001834DE">
          <w:rPr>
            <w:webHidden/>
          </w:rPr>
          <w:fldChar w:fldCharType="separate"/>
        </w:r>
        <w:r w:rsidR="00A37CB8" w:rsidRPr="001834DE">
          <w:rPr>
            <w:webHidden/>
          </w:rPr>
          <w:t>203</w:t>
        </w:r>
        <w:r w:rsidRPr="001834DE">
          <w:rPr>
            <w:webHidden/>
          </w:rPr>
          <w:fldChar w:fldCharType="end"/>
        </w:r>
      </w:hyperlink>
    </w:p>
    <w:p w14:paraId="45AA7937" w14:textId="6832B221"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44" w:history="1">
        <w:r w:rsidRPr="001834DE">
          <w:rPr>
            <w:rStyle w:val="Hyperlink"/>
          </w:rPr>
          <w:t>5.13.8</w:t>
        </w:r>
        <w:r w:rsidRPr="001834DE">
          <w:rPr>
            <w:rFonts w:eastAsiaTheme="minorEastAsia"/>
            <w:kern w:val="2"/>
            <w:sz w:val="24"/>
            <w:szCs w:val="24"/>
            <w:lang w:eastAsia="en-US"/>
            <w14:ligatures w14:val="standardContextual"/>
          </w:rPr>
          <w:tab/>
        </w:r>
        <w:r w:rsidRPr="001834DE">
          <w:rPr>
            <w:rStyle w:val="Hyperlink"/>
          </w:rPr>
          <w:t>Member Notices of Action &amp; Grievance, Appeal and Fair Hearing Procedures</w:t>
        </w:r>
        <w:r w:rsidRPr="001834DE">
          <w:rPr>
            <w:webHidden/>
          </w:rPr>
          <w:tab/>
        </w:r>
        <w:r w:rsidRPr="001834DE">
          <w:rPr>
            <w:webHidden/>
          </w:rPr>
          <w:fldChar w:fldCharType="begin"/>
        </w:r>
        <w:r w:rsidRPr="001834DE">
          <w:rPr>
            <w:webHidden/>
          </w:rPr>
          <w:instrText xml:space="preserve"> PAGEREF _Toc237956444 \h </w:instrText>
        </w:r>
        <w:r w:rsidRPr="001834DE">
          <w:rPr>
            <w:webHidden/>
          </w:rPr>
        </w:r>
        <w:r w:rsidRPr="001834DE">
          <w:rPr>
            <w:webHidden/>
          </w:rPr>
          <w:fldChar w:fldCharType="separate"/>
        </w:r>
        <w:r w:rsidR="00A37CB8" w:rsidRPr="001834DE">
          <w:rPr>
            <w:webHidden/>
          </w:rPr>
          <w:t>204</w:t>
        </w:r>
        <w:r w:rsidRPr="001834DE">
          <w:rPr>
            <w:webHidden/>
          </w:rPr>
          <w:fldChar w:fldCharType="end"/>
        </w:r>
      </w:hyperlink>
    </w:p>
    <w:p w14:paraId="37F91151" w14:textId="749AA8C6"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45" w:history="1">
        <w:r w:rsidRPr="001834DE">
          <w:rPr>
            <w:rStyle w:val="Hyperlink"/>
          </w:rPr>
          <w:t>5.13.9</w:t>
        </w:r>
        <w:r w:rsidRPr="001834DE">
          <w:rPr>
            <w:rFonts w:eastAsiaTheme="minorEastAsia"/>
            <w:kern w:val="2"/>
            <w:sz w:val="24"/>
            <w:szCs w:val="24"/>
            <w:lang w:eastAsia="en-US"/>
            <w14:ligatures w14:val="standardContextual"/>
          </w:rPr>
          <w:tab/>
        </w:r>
        <w:r w:rsidRPr="001834DE">
          <w:rPr>
            <w:rStyle w:val="Hyperlink"/>
          </w:rPr>
          <w:t>Recordkeeping Requirements of Grievance and Appeals</w:t>
        </w:r>
        <w:r w:rsidRPr="001834DE">
          <w:rPr>
            <w:webHidden/>
          </w:rPr>
          <w:tab/>
        </w:r>
        <w:r w:rsidRPr="001834DE">
          <w:rPr>
            <w:webHidden/>
          </w:rPr>
          <w:fldChar w:fldCharType="begin"/>
        </w:r>
        <w:r w:rsidRPr="001834DE">
          <w:rPr>
            <w:webHidden/>
          </w:rPr>
          <w:instrText xml:space="preserve"> PAGEREF _Toc237956445 \h </w:instrText>
        </w:r>
        <w:r w:rsidRPr="001834DE">
          <w:rPr>
            <w:webHidden/>
          </w:rPr>
        </w:r>
        <w:r w:rsidRPr="001834DE">
          <w:rPr>
            <w:webHidden/>
          </w:rPr>
          <w:fldChar w:fldCharType="separate"/>
        </w:r>
        <w:r w:rsidR="00A37CB8" w:rsidRPr="001834DE">
          <w:rPr>
            <w:webHidden/>
          </w:rPr>
          <w:t>204</w:t>
        </w:r>
        <w:r w:rsidRPr="001834DE">
          <w:rPr>
            <w:webHidden/>
          </w:rPr>
          <w:fldChar w:fldCharType="end"/>
        </w:r>
      </w:hyperlink>
    </w:p>
    <w:p w14:paraId="691A1E33" w14:textId="60544768" w:rsidR="006D5DD2" w:rsidRPr="001834DE" w:rsidRDefault="006D5DD2" w:rsidP="000B4BC2">
      <w:pPr>
        <w:pStyle w:val="TOC3"/>
        <w:tabs>
          <w:tab w:val="clear" w:pos="8630"/>
          <w:tab w:val="left" w:pos="1987"/>
          <w:tab w:val="right" w:leader="dot" w:pos="9360"/>
        </w:tabs>
        <w:rPr>
          <w:rFonts w:eastAsiaTheme="minorEastAsia"/>
          <w:kern w:val="2"/>
          <w:sz w:val="24"/>
          <w:szCs w:val="24"/>
          <w:lang w:eastAsia="en-US"/>
          <w14:ligatures w14:val="standardContextual"/>
        </w:rPr>
      </w:pPr>
      <w:hyperlink w:anchor="_Toc237956446" w:history="1">
        <w:r w:rsidRPr="001834DE">
          <w:rPr>
            <w:rStyle w:val="Hyperlink"/>
          </w:rPr>
          <w:t>5.13.10</w:t>
        </w:r>
        <w:r w:rsidRPr="001834DE">
          <w:rPr>
            <w:rFonts w:eastAsiaTheme="minorEastAsia"/>
            <w:kern w:val="2"/>
            <w:sz w:val="24"/>
            <w:szCs w:val="24"/>
            <w:lang w:eastAsia="en-US"/>
            <w14:ligatures w14:val="standardContextual"/>
          </w:rPr>
          <w:tab/>
        </w:r>
        <w:r w:rsidRPr="001834DE">
          <w:rPr>
            <w:rStyle w:val="Hyperlink"/>
          </w:rPr>
          <w:t>Member Support Services</w:t>
        </w:r>
        <w:r w:rsidRPr="001834DE">
          <w:rPr>
            <w:webHidden/>
          </w:rPr>
          <w:tab/>
        </w:r>
        <w:r w:rsidRPr="001834DE">
          <w:rPr>
            <w:webHidden/>
          </w:rPr>
          <w:fldChar w:fldCharType="begin"/>
        </w:r>
        <w:r w:rsidRPr="001834DE">
          <w:rPr>
            <w:webHidden/>
          </w:rPr>
          <w:instrText xml:space="preserve"> PAGEREF _Toc237956446 \h </w:instrText>
        </w:r>
        <w:r w:rsidRPr="001834DE">
          <w:rPr>
            <w:webHidden/>
          </w:rPr>
        </w:r>
        <w:r w:rsidRPr="001834DE">
          <w:rPr>
            <w:webHidden/>
          </w:rPr>
          <w:fldChar w:fldCharType="separate"/>
        </w:r>
        <w:r w:rsidR="00A37CB8" w:rsidRPr="001834DE">
          <w:rPr>
            <w:webHidden/>
          </w:rPr>
          <w:t>205</w:t>
        </w:r>
        <w:r w:rsidRPr="001834DE">
          <w:rPr>
            <w:webHidden/>
          </w:rPr>
          <w:fldChar w:fldCharType="end"/>
        </w:r>
      </w:hyperlink>
    </w:p>
    <w:p w14:paraId="2A057933" w14:textId="1B180A2F"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47" w:history="1">
        <w:r w:rsidRPr="001834DE">
          <w:rPr>
            <w:rStyle w:val="Hyperlink"/>
          </w:rPr>
          <w:t>5.14</w:t>
        </w:r>
        <w:r w:rsidRPr="001834DE">
          <w:rPr>
            <w:rFonts w:eastAsiaTheme="minorEastAsia"/>
            <w:kern w:val="2"/>
            <w:sz w:val="24"/>
            <w:szCs w:val="24"/>
            <w:lang w:eastAsia="en-US"/>
            <w14:ligatures w14:val="standardContextual"/>
          </w:rPr>
          <w:tab/>
        </w:r>
        <w:r w:rsidRPr="001834DE">
          <w:rPr>
            <w:rStyle w:val="Hyperlink"/>
          </w:rPr>
          <w:t>Oral Interpretation Services</w:t>
        </w:r>
        <w:r w:rsidRPr="001834DE">
          <w:rPr>
            <w:webHidden/>
          </w:rPr>
          <w:tab/>
        </w:r>
        <w:r w:rsidRPr="001834DE">
          <w:rPr>
            <w:webHidden/>
          </w:rPr>
          <w:fldChar w:fldCharType="begin"/>
        </w:r>
        <w:r w:rsidRPr="001834DE">
          <w:rPr>
            <w:webHidden/>
          </w:rPr>
          <w:instrText xml:space="preserve"> PAGEREF _Toc237956447 \h </w:instrText>
        </w:r>
        <w:r w:rsidRPr="001834DE">
          <w:rPr>
            <w:webHidden/>
          </w:rPr>
        </w:r>
        <w:r w:rsidRPr="001834DE">
          <w:rPr>
            <w:webHidden/>
          </w:rPr>
          <w:fldChar w:fldCharType="separate"/>
        </w:r>
        <w:r w:rsidR="00A37CB8" w:rsidRPr="001834DE">
          <w:rPr>
            <w:webHidden/>
          </w:rPr>
          <w:t>205</w:t>
        </w:r>
        <w:r w:rsidRPr="001834DE">
          <w:rPr>
            <w:webHidden/>
          </w:rPr>
          <w:fldChar w:fldCharType="end"/>
        </w:r>
      </w:hyperlink>
    </w:p>
    <w:p w14:paraId="2F0757DE" w14:textId="7F950CEF"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48" w:history="1">
        <w:r w:rsidRPr="001834DE">
          <w:rPr>
            <w:rStyle w:val="Hyperlink"/>
          </w:rPr>
          <w:t>5.15</w:t>
        </w:r>
        <w:r w:rsidRPr="001834DE">
          <w:rPr>
            <w:rFonts w:eastAsiaTheme="minorEastAsia"/>
            <w:kern w:val="2"/>
            <w:sz w:val="24"/>
            <w:szCs w:val="24"/>
            <w:lang w:eastAsia="en-US"/>
            <w14:ligatures w14:val="standardContextual"/>
          </w:rPr>
          <w:tab/>
        </w:r>
        <w:r w:rsidRPr="001834DE">
          <w:rPr>
            <w:rStyle w:val="Hyperlink"/>
          </w:rPr>
          <w:t>Access and Cultural Considerations</w:t>
        </w:r>
        <w:r w:rsidRPr="001834DE">
          <w:rPr>
            <w:webHidden/>
          </w:rPr>
          <w:tab/>
        </w:r>
        <w:r w:rsidRPr="001834DE">
          <w:rPr>
            <w:webHidden/>
          </w:rPr>
          <w:fldChar w:fldCharType="begin"/>
        </w:r>
        <w:r w:rsidRPr="001834DE">
          <w:rPr>
            <w:webHidden/>
          </w:rPr>
          <w:instrText xml:space="preserve"> PAGEREF _Toc237956448 \h </w:instrText>
        </w:r>
        <w:r w:rsidRPr="001834DE">
          <w:rPr>
            <w:webHidden/>
          </w:rPr>
        </w:r>
        <w:r w:rsidRPr="001834DE">
          <w:rPr>
            <w:webHidden/>
          </w:rPr>
          <w:fldChar w:fldCharType="separate"/>
        </w:r>
        <w:r w:rsidR="00A37CB8" w:rsidRPr="001834DE">
          <w:rPr>
            <w:webHidden/>
          </w:rPr>
          <w:t>206</w:t>
        </w:r>
        <w:r w:rsidRPr="001834DE">
          <w:rPr>
            <w:webHidden/>
          </w:rPr>
          <w:fldChar w:fldCharType="end"/>
        </w:r>
      </w:hyperlink>
    </w:p>
    <w:p w14:paraId="47C2BE48" w14:textId="621CDDEB"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49" w:history="1">
        <w:r w:rsidRPr="001834DE">
          <w:rPr>
            <w:rStyle w:val="Hyperlink"/>
          </w:rPr>
          <w:t>5.16</w:t>
        </w:r>
        <w:r w:rsidRPr="001834DE">
          <w:rPr>
            <w:rFonts w:eastAsiaTheme="minorEastAsia"/>
            <w:kern w:val="2"/>
            <w:sz w:val="24"/>
            <w:szCs w:val="24"/>
            <w:lang w:eastAsia="en-US"/>
            <w14:ligatures w14:val="standardContextual"/>
          </w:rPr>
          <w:tab/>
        </w:r>
        <w:r w:rsidRPr="001834DE">
          <w:rPr>
            <w:rStyle w:val="Hyperlink"/>
          </w:rPr>
          <w:t>Advance Directive Information</w:t>
        </w:r>
        <w:r w:rsidRPr="001834DE">
          <w:rPr>
            <w:webHidden/>
          </w:rPr>
          <w:tab/>
        </w:r>
        <w:r w:rsidRPr="001834DE">
          <w:rPr>
            <w:webHidden/>
          </w:rPr>
          <w:fldChar w:fldCharType="begin"/>
        </w:r>
        <w:r w:rsidRPr="001834DE">
          <w:rPr>
            <w:webHidden/>
          </w:rPr>
          <w:instrText xml:space="preserve"> PAGEREF _Toc237956449 \h </w:instrText>
        </w:r>
        <w:r w:rsidRPr="001834DE">
          <w:rPr>
            <w:webHidden/>
          </w:rPr>
        </w:r>
        <w:r w:rsidRPr="001834DE">
          <w:rPr>
            <w:webHidden/>
          </w:rPr>
          <w:fldChar w:fldCharType="separate"/>
        </w:r>
        <w:r w:rsidR="00A37CB8" w:rsidRPr="001834DE">
          <w:rPr>
            <w:webHidden/>
          </w:rPr>
          <w:t>206</w:t>
        </w:r>
        <w:r w:rsidRPr="001834DE">
          <w:rPr>
            <w:webHidden/>
          </w:rPr>
          <w:fldChar w:fldCharType="end"/>
        </w:r>
      </w:hyperlink>
    </w:p>
    <w:p w14:paraId="150AB9CF" w14:textId="2C465183"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50" w:history="1">
        <w:r w:rsidRPr="001834DE">
          <w:rPr>
            <w:rStyle w:val="Hyperlink"/>
          </w:rPr>
          <w:t>5.17</w:t>
        </w:r>
        <w:r w:rsidRPr="001834DE">
          <w:rPr>
            <w:rFonts w:eastAsiaTheme="minorEastAsia"/>
            <w:kern w:val="2"/>
            <w:sz w:val="24"/>
            <w:szCs w:val="24"/>
            <w:lang w:eastAsia="en-US"/>
            <w14:ligatures w14:val="standardContextual"/>
          </w:rPr>
          <w:tab/>
        </w:r>
        <w:r w:rsidRPr="001834DE">
          <w:rPr>
            <w:rStyle w:val="Hyperlink"/>
          </w:rPr>
          <w:t>Member Cost-Sharing Limits</w:t>
        </w:r>
        <w:r w:rsidRPr="001834DE">
          <w:rPr>
            <w:webHidden/>
          </w:rPr>
          <w:tab/>
        </w:r>
        <w:r w:rsidRPr="001834DE">
          <w:rPr>
            <w:webHidden/>
          </w:rPr>
          <w:fldChar w:fldCharType="begin"/>
        </w:r>
        <w:r w:rsidRPr="001834DE">
          <w:rPr>
            <w:webHidden/>
          </w:rPr>
          <w:instrText xml:space="preserve"> PAGEREF _Toc237956450 \h </w:instrText>
        </w:r>
        <w:r w:rsidRPr="001834DE">
          <w:rPr>
            <w:webHidden/>
          </w:rPr>
        </w:r>
        <w:r w:rsidRPr="001834DE">
          <w:rPr>
            <w:webHidden/>
          </w:rPr>
          <w:fldChar w:fldCharType="separate"/>
        </w:r>
        <w:r w:rsidR="00A37CB8" w:rsidRPr="001834DE">
          <w:rPr>
            <w:webHidden/>
          </w:rPr>
          <w:t>207</w:t>
        </w:r>
        <w:r w:rsidRPr="001834DE">
          <w:rPr>
            <w:webHidden/>
          </w:rPr>
          <w:fldChar w:fldCharType="end"/>
        </w:r>
      </w:hyperlink>
    </w:p>
    <w:p w14:paraId="5786F205" w14:textId="53820FAF" w:rsidR="006D5DD2" w:rsidRPr="001834DE" w:rsidRDefault="006D5DD2" w:rsidP="000B4BC2">
      <w:pPr>
        <w:pStyle w:val="TOC1"/>
        <w:tabs>
          <w:tab w:val="clear" w:pos="8630"/>
          <w:tab w:val="right" w:leader="dot" w:pos="9360"/>
        </w:tabs>
        <w:rPr>
          <w:rFonts w:eastAsiaTheme="minorEastAsia"/>
          <w:b w:val="0"/>
          <w:bCs w:val="0"/>
          <w:kern w:val="2"/>
          <w:sz w:val="24"/>
          <w:szCs w:val="24"/>
          <w:lang w:eastAsia="en-US"/>
          <w14:ligatures w14:val="standardContextual"/>
        </w:rPr>
      </w:pPr>
      <w:hyperlink w:anchor="_Toc237956451" w:history="1">
        <w:r w:rsidRPr="001834DE">
          <w:rPr>
            <w:rStyle w:val="Hyperlink"/>
          </w:rPr>
          <w:t>6.0</w:t>
        </w:r>
        <w:r w:rsidRPr="001834DE">
          <w:rPr>
            <w:rFonts w:eastAsiaTheme="minorEastAsia"/>
            <w:b w:val="0"/>
            <w:bCs w:val="0"/>
            <w:kern w:val="2"/>
            <w:sz w:val="24"/>
            <w:szCs w:val="24"/>
            <w:lang w:eastAsia="en-US"/>
            <w14:ligatures w14:val="standardContextual"/>
          </w:rPr>
          <w:tab/>
        </w:r>
        <w:r w:rsidRPr="001834DE">
          <w:rPr>
            <w:rStyle w:val="Hyperlink"/>
          </w:rPr>
          <w:t>General Provider Network Requirements</w:t>
        </w:r>
        <w:r w:rsidRPr="001834DE">
          <w:rPr>
            <w:webHidden/>
          </w:rPr>
          <w:tab/>
        </w:r>
        <w:r w:rsidRPr="001834DE">
          <w:rPr>
            <w:webHidden/>
          </w:rPr>
          <w:fldChar w:fldCharType="begin"/>
        </w:r>
        <w:r w:rsidRPr="001834DE">
          <w:rPr>
            <w:webHidden/>
          </w:rPr>
          <w:instrText xml:space="preserve"> PAGEREF _Toc237956451 \h </w:instrText>
        </w:r>
        <w:r w:rsidRPr="001834DE">
          <w:rPr>
            <w:webHidden/>
          </w:rPr>
        </w:r>
        <w:r w:rsidRPr="001834DE">
          <w:rPr>
            <w:webHidden/>
          </w:rPr>
          <w:fldChar w:fldCharType="separate"/>
        </w:r>
        <w:r w:rsidR="00A37CB8" w:rsidRPr="001834DE">
          <w:rPr>
            <w:webHidden/>
          </w:rPr>
          <w:t>207</w:t>
        </w:r>
        <w:r w:rsidRPr="001834DE">
          <w:rPr>
            <w:webHidden/>
          </w:rPr>
          <w:fldChar w:fldCharType="end"/>
        </w:r>
      </w:hyperlink>
    </w:p>
    <w:p w14:paraId="6EFF9004" w14:textId="224249AA"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52" w:history="1">
        <w:r w:rsidRPr="001834DE">
          <w:rPr>
            <w:rStyle w:val="Hyperlink"/>
          </w:rPr>
          <w:t>6.1</w:t>
        </w:r>
        <w:r w:rsidRPr="001834DE">
          <w:rPr>
            <w:rFonts w:eastAsiaTheme="minorEastAsia"/>
            <w:kern w:val="2"/>
            <w:sz w:val="24"/>
            <w:szCs w:val="24"/>
            <w:lang w:eastAsia="en-US"/>
            <w14:ligatures w14:val="standardContextual"/>
          </w:rPr>
          <w:tab/>
        </w:r>
        <w:r w:rsidRPr="001834DE">
          <w:rPr>
            <w:rStyle w:val="Hyperlink"/>
          </w:rPr>
          <w:t>Network Development</w:t>
        </w:r>
        <w:r w:rsidRPr="001834DE">
          <w:rPr>
            <w:webHidden/>
          </w:rPr>
          <w:tab/>
        </w:r>
        <w:r w:rsidRPr="001834DE">
          <w:rPr>
            <w:webHidden/>
          </w:rPr>
          <w:fldChar w:fldCharType="begin"/>
        </w:r>
        <w:r w:rsidRPr="001834DE">
          <w:rPr>
            <w:webHidden/>
          </w:rPr>
          <w:instrText xml:space="preserve"> PAGEREF _Toc237956452 \h </w:instrText>
        </w:r>
        <w:r w:rsidRPr="001834DE">
          <w:rPr>
            <w:webHidden/>
          </w:rPr>
        </w:r>
        <w:r w:rsidRPr="001834DE">
          <w:rPr>
            <w:webHidden/>
          </w:rPr>
          <w:fldChar w:fldCharType="separate"/>
        </w:r>
        <w:r w:rsidR="00A37CB8" w:rsidRPr="001834DE">
          <w:rPr>
            <w:webHidden/>
          </w:rPr>
          <w:t>208</w:t>
        </w:r>
        <w:r w:rsidRPr="001834DE">
          <w:rPr>
            <w:webHidden/>
          </w:rPr>
          <w:fldChar w:fldCharType="end"/>
        </w:r>
      </w:hyperlink>
    </w:p>
    <w:p w14:paraId="5D44E05D" w14:textId="05CF85F3"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53" w:history="1">
        <w:r w:rsidRPr="001834DE">
          <w:rPr>
            <w:rStyle w:val="Hyperlink"/>
          </w:rPr>
          <w:t>6.1.1</w:t>
        </w:r>
        <w:r w:rsidRPr="001834DE">
          <w:rPr>
            <w:rFonts w:eastAsiaTheme="minorEastAsia"/>
            <w:kern w:val="2"/>
            <w:sz w:val="24"/>
            <w:szCs w:val="24"/>
            <w:lang w:eastAsia="en-US"/>
            <w14:ligatures w14:val="standardContextual"/>
          </w:rPr>
          <w:tab/>
        </w:r>
        <w:r w:rsidRPr="001834DE">
          <w:rPr>
            <w:rStyle w:val="Hyperlink"/>
          </w:rPr>
          <w:t>General Network Development and Management Plan</w:t>
        </w:r>
        <w:r w:rsidRPr="001834DE">
          <w:rPr>
            <w:webHidden/>
          </w:rPr>
          <w:tab/>
        </w:r>
        <w:r w:rsidRPr="001834DE">
          <w:rPr>
            <w:webHidden/>
          </w:rPr>
          <w:fldChar w:fldCharType="begin"/>
        </w:r>
        <w:r w:rsidRPr="001834DE">
          <w:rPr>
            <w:webHidden/>
          </w:rPr>
          <w:instrText xml:space="preserve"> PAGEREF _Toc237956453 \h </w:instrText>
        </w:r>
        <w:r w:rsidRPr="001834DE">
          <w:rPr>
            <w:webHidden/>
          </w:rPr>
        </w:r>
        <w:r w:rsidRPr="001834DE">
          <w:rPr>
            <w:webHidden/>
          </w:rPr>
          <w:fldChar w:fldCharType="separate"/>
        </w:r>
        <w:r w:rsidR="00A37CB8" w:rsidRPr="001834DE">
          <w:rPr>
            <w:webHidden/>
          </w:rPr>
          <w:t>209</w:t>
        </w:r>
        <w:r w:rsidRPr="001834DE">
          <w:rPr>
            <w:webHidden/>
          </w:rPr>
          <w:fldChar w:fldCharType="end"/>
        </w:r>
      </w:hyperlink>
    </w:p>
    <w:p w14:paraId="366033D1" w14:textId="59EF584D"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54" w:history="1">
        <w:r w:rsidRPr="001834DE">
          <w:rPr>
            <w:rStyle w:val="Hyperlink"/>
          </w:rPr>
          <w:t>6.1.2</w:t>
        </w:r>
        <w:r w:rsidRPr="001834DE">
          <w:rPr>
            <w:rFonts w:eastAsiaTheme="minorEastAsia"/>
            <w:kern w:val="2"/>
            <w:sz w:val="24"/>
            <w:szCs w:val="24"/>
            <w:lang w:eastAsia="en-US"/>
            <w14:ligatures w14:val="standardContextual"/>
          </w:rPr>
          <w:tab/>
        </w:r>
        <w:r w:rsidRPr="001834DE">
          <w:rPr>
            <w:rStyle w:val="Hyperlink"/>
          </w:rPr>
          <w:t>Access to Culturally and Linguistically Competent Providers</w:t>
        </w:r>
        <w:r w:rsidRPr="001834DE">
          <w:rPr>
            <w:webHidden/>
          </w:rPr>
          <w:tab/>
        </w:r>
        <w:r w:rsidRPr="001834DE">
          <w:rPr>
            <w:webHidden/>
          </w:rPr>
          <w:fldChar w:fldCharType="begin"/>
        </w:r>
        <w:r w:rsidRPr="001834DE">
          <w:rPr>
            <w:webHidden/>
          </w:rPr>
          <w:instrText xml:space="preserve"> PAGEREF _Toc237956454 \h </w:instrText>
        </w:r>
        <w:r w:rsidRPr="001834DE">
          <w:rPr>
            <w:webHidden/>
          </w:rPr>
        </w:r>
        <w:r w:rsidRPr="001834DE">
          <w:rPr>
            <w:webHidden/>
          </w:rPr>
          <w:fldChar w:fldCharType="separate"/>
        </w:r>
        <w:r w:rsidR="00A37CB8" w:rsidRPr="001834DE">
          <w:rPr>
            <w:webHidden/>
          </w:rPr>
          <w:t>211</w:t>
        </w:r>
        <w:r w:rsidRPr="001834DE">
          <w:rPr>
            <w:webHidden/>
          </w:rPr>
          <w:fldChar w:fldCharType="end"/>
        </w:r>
      </w:hyperlink>
    </w:p>
    <w:p w14:paraId="23B09F36" w14:textId="16EE386F"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55" w:history="1">
        <w:r w:rsidRPr="001834DE">
          <w:rPr>
            <w:rStyle w:val="Hyperlink"/>
          </w:rPr>
          <w:t>6.2</w:t>
        </w:r>
        <w:r w:rsidRPr="001834DE">
          <w:rPr>
            <w:rFonts w:eastAsiaTheme="minorEastAsia"/>
            <w:kern w:val="2"/>
            <w:sz w:val="24"/>
            <w:szCs w:val="24"/>
            <w:lang w:eastAsia="en-US"/>
            <w14:ligatures w14:val="standardContextual"/>
          </w:rPr>
          <w:tab/>
        </w:r>
        <w:r w:rsidRPr="001834DE">
          <w:rPr>
            <w:rStyle w:val="Hyperlink"/>
          </w:rPr>
          <w:t>Network Composition Requirements</w:t>
        </w:r>
        <w:r w:rsidRPr="001834DE">
          <w:rPr>
            <w:webHidden/>
          </w:rPr>
          <w:tab/>
        </w:r>
        <w:r w:rsidRPr="001834DE">
          <w:rPr>
            <w:webHidden/>
          </w:rPr>
          <w:fldChar w:fldCharType="begin"/>
        </w:r>
        <w:r w:rsidRPr="001834DE">
          <w:rPr>
            <w:webHidden/>
          </w:rPr>
          <w:instrText xml:space="preserve"> PAGEREF _Toc237956455 \h </w:instrText>
        </w:r>
        <w:r w:rsidRPr="001834DE">
          <w:rPr>
            <w:webHidden/>
          </w:rPr>
        </w:r>
        <w:r w:rsidRPr="001834DE">
          <w:rPr>
            <w:webHidden/>
          </w:rPr>
          <w:fldChar w:fldCharType="separate"/>
        </w:r>
        <w:r w:rsidR="00A37CB8" w:rsidRPr="001834DE">
          <w:rPr>
            <w:webHidden/>
          </w:rPr>
          <w:t>211</w:t>
        </w:r>
        <w:r w:rsidRPr="001834DE">
          <w:rPr>
            <w:webHidden/>
          </w:rPr>
          <w:fldChar w:fldCharType="end"/>
        </w:r>
      </w:hyperlink>
    </w:p>
    <w:p w14:paraId="49D89CA1" w14:textId="21A6BF06"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56" w:history="1">
        <w:r w:rsidRPr="001834DE">
          <w:rPr>
            <w:rStyle w:val="Hyperlink"/>
          </w:rPr>
          <w:t>6.2.1</w:t>
        </w:r>
        <w:r w:rsidRPr="001834DE">
          <w:rPr>
            <w:rFonts w:eastAsiaTheme="minorEastAsia"/>
            <w:kern w:val="2"/>
            <w:sz w:val="24"/>
            <w:szCs w:val="24"/>
            <w:lang w:eastAsia="en-US"/>
            <w14:ligatures w14:val="standardContextual"/>
          </w:rPr>
          <w:tab/>
        </w:r>
        <w:r w:rsidRPr="001834DE">
          <w:rPr>
            <w:rStyle w:val="Hyperlink"/>
          </w:rPr>
          <w:t>Facilities</w:t>
        </w:r>
        <w:r w:rsidRPr="001834DE">
          <w:rPr>
            <w:webHidden/>
          </w:rPr>
          <w:tab/>
        </w:r>
        <w:r w:rsidRPr="001834DE">
          <w:rPr>
            <w:webHidden/>
          </w:rPr>
          <w:fldChar w:fldCharType="begin"/>
        </w:r>
        <w:r w:rsidRPr="001834DE">
          <w:rPr>
            <w:webHidden/>
          </w:rPr>
          <w:instrText xml:space="preserve"> PAGEREF _Toc237956456 \h </w:instrText>
        </w:r>
        <w:r w:rsidRPr="001834DE">
          <w:rPr>
            <w:webHidden/>
          </w:rPr>
        </w:r>
        <w:r w:rsidRPr="001834DE">
          <w:rPr>
            <w:webHidden/>
          </w:rPr>
          <w:fldChar w:fldCharType="separate"/>
        </w:r>
        <w:r w:rsidR="00A37CB8" w:rsidRPr="001834DE">
          <w:rPr>
            <w:webHidden/>
          </w:rPr>
          <w:t>215</w:t>
        </w:r>
        <w:r w:rsidRPr="001834DE">
          <w:rPr>
            <w:webHidden/>
          </w:rPr>
          <w:fldChar w:fldCharType="end"/>
        </w:r>
      </w:hyperlink>
    </w:p>
    <w:p w14:paraId="15FDA74E" w14:textId="5DB9E142"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57" w:history="1">
        <w:r w:rsidRPr="001834DE">
          <w:rPr>
            <w:rStyle w:val="Hyperlink"/>
          </w:rPr>
          <w:t>6.2.2</w:t>
        </w:r>
        <w:r w:rsidRPr="001834DE">
          <w:rPr>
            <w:rFonts w:eastAsiaTheme="minorEastAsia"/>
            <w:kern w:val="2"/>
            <w:sz w:val="24"/>
            <w:szCs w:val="24"/>
            <w:lang w:eastAsia="en-US"/>
            <w14:ligatures w14:val="standardContextual"/>
          </w:rPr>
          <w:tab/>
        </w:r>
        <w:r w:rsidRPr="001834DE">
          <w:rPr>
            <w:rStyle w:val="Hyperlink"/>
          </w:rPr>
          <w:t>Primary Medical Providers (PMP)</w:t>
        </w:r>
        <w:r w:rsidRPr="001834DE">
          <w:rPr>
            <w:webHidden/>
          </w:rPr>
          <w:tab/>
        </w:r>
        <w:r w:rsidRPr="001834DE">
          <w:rPr>
            <w:webHidden/>
          </w:rPr>
          <w:fldChar w:fldCharType="begin"/>
        </w:r>
        <w:r w:rsidRPr="001834DE">
          <w:rPr>
            <w:webHidden/>
          </w:rPr>
          <w:instrText xml:space="preserve"> PAGEREF _Toc237956457 \h </w:instrText>
        </w:r>
        <w:r w:rsidRPr="001834DE">
          <w:rPr>
            <w:webHidden/>
          </w:rPr>
        </w:r>
        <w:r w:rsidRPr="001834DE">
          <w:rPr>
            <w:webHidden/>
          </w:rPr>
          <w:fldChar w:fldCharType="separate"/>
        </w:r>
        <w:r w:rsidR="00A37CB8" w:rsidRPr="001834DE">
          <w:rPr>
            <w:webHidden/>
          </w:rPr>
          <w:t>215</w:t>
        </w:r>
        <w:r w:rsidRPr="001834DE">
          <w:rPr>
            <w:webHidden/>
          </w:rPr>
          <w:fldChar w:fldCharType="end"/>
        </w:r>
      </w:hyperlink>
    </w:p>
    <w:p w14:paraId="3F081482" w14:textId="09DBE41A"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58" w:history="1">
        <w:r w:rsidRPr="001834DE">
          <w:rPr>
            <w:rStyle w:val="Hyperlink"/>
          </w:rPr>
          <w:t>6.2.3</w:t>
        </w:r>
        <w:r w:rsidRPr="001834DE">
          <w:rPr>
            <w:rFonts w:eastAsiaTheme="minorEastAsia"/>
            <w:kern w:val="2"/>
            <w:sz w:val="24"/>
            <w:szCs w:val="24"/>
            <w:lang w:eastAsia="en-US"/>
            <w14:ligatures w14:val="standardContextual"/>
          </w:rPr>
          <w:tab/>
        </w:r>
        <w:r w:rsidRPr="001834DE">
          <w:rPr>
            <w:rStyle w:val="Hyperlink"/>
          </w:rPr>
          <w:t>Specialist and Ancillary Providers</w:t>
        </w:r>
        <w:r w:rsidRPr="001834DE">
          <w:rPr>
            <w:webHidden/>
          </w:rPr>
          <w:tab/>
        </w:r>
        <w:r w:rsidRPr="001834DE">
          <w:rPr>
            <w:webHidden/>
          </w:rPr>
          <w:fldChar w:fldCharType="begin"/>
        </w:r>
        <w:r w:rsidRPr="001834DE">
          <w:rPr>
            <w:webHidden/>
          </w:rPr>
          <w:instrText xml:space="preserve"> PAGEREF _Toc237956458 \h </w:instrText>
        </w:r>
        <w:r w:rsidRPr="001834DE">
          <w:rPr>
            <w:webHidden/>
          </w:rPr>
        </w:r>
        <w:r w:rsidRPr="001834DE">
          <w:rPr>
            <w:webHidden/>
          </w:rPr>
          <w:fldChar w:fldCharType="separate"/>
        </w:r>
        <w:r w:rsidR="00A37CB8" w:rsidRPr="001834DE">
          <w:rPr>
            <w:webHidden/>
          </w:rPr>
          <w:t>217</w:t>
        </w:r>
        <w:r w:rsidRPr="001834DE">
          <w:rPr>
            <w:webHidden/>
          </w:rPr>
          <w:fldChar w:fldCharType="end"/>
        </w:r>
      </w:hyperlink>
    </w:p>
    <w:p w14:paraId="34078968" w14:textId="1518A655"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59" w:history="1">
        <w:r w:rsidRPr="001834DE">
          <w:rPr>
            <w:rStyle w:val="Hyperlink"/>
          </w:rPr>
          <w:t>6.2.4</w:t>
        </w:r>
        <w:r w:rsidRPr="001834DE">
          <w:rPr>
            <w:rFonts w:eastAsiaTheme="minorEastAsia"/>
            <w:kern w:val="2"/>
            <w:sz w:val="24"/>
            <w:szCs w:val="24"/>
            <w:lang w:eastAsia="en-US"/>
            <w14:ligatures w14:val="standardContextual"/>
          </w:rPr>
          <w:tab/>
        </w:r>
        <w:r w:rsidRPr="001834DE">
          <w:rPr>
            <w:rStyle w:val="Hyperlink"/>
          </w:rPr>
          <w:t>Pharmacy Services</w:t>
        </w:r>
        <w:r w:rsidRPr="001834DE">
          <w:rPr>
            <w:webHidden/>
          </w:rPr>
          <w:tab/>
        </w:r>
        <w:r w:rsidRPr="001834DE">
          <w:rPr>
            <w:webHidden/>
          </w:rPr>
          <w:fldChar w:fldCharType="begin"/>
        </w:r>
        <w:r w:rsidRPr="001834DE">
          <w:rPr>
            <w:webHidden/>
          </w:rPr>
          <w:instrText xml:space="preserve"> PAGEREF _Toc237956459 \h </w:instrText>
        </w:r>
        <w:r w:rsidRPr="001834DE">
          <w:rPr>
            <w:webHidden/>
          </w:rPr>
        </w:r>
        <w:r w:rsidRPr="001834DE">
          <w:rPr>
            <w:webHidden/>
          </w:rPr>
          <w:fldChar w:fldCharType="separate"/>
        </w:r>
        <w:r w:rsidR="00A37CB8" w:rsidRPr="001834DE">
          <w:rPr>
            <w:webHidden/>
          </w:rPr>
          <w:t>219</w:t>
        </w:r>
        <w:r w:rsidRPr="001834DE">
          <w:rPr>
            <w:webHidden/>
          </w:rPr>
          <w:fldChar w:fldCharType="end"/>
        </w:r>
      </w:hyperlink>
    </w:p>
    <w:p w14:paraId="202F2DE1" w14:textId="75B369F0"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60" w:history="1">
        <w:r w:rsidRPr="001834DE">
          <w:rPr>
            <w:rStyle w:val="Hyperlink"/>
          </w:rPr>
          <w:t>6.2.5</w:t>
        </w:r>
        <w:r w:rsidRPr="001834DE">
          <w:rPr>
            <w:rFonts w:eastAsiaTheme="minorEastAsia"/>
            <w:kern w:val="2"/>
            <w:sz w:val="24"/>
            <w:szCs w:val="24"/>
            <w:lang w:eastAsia="en-US"/>
            <w14:ligatures w14:val="standardContextual"/>
          </w:rPr>
          <w:tab/>
        </w:r>
        <w:r w:rsidRPr="001834DE">
          <w:rPr>
            <w:rStyle w:val="Hyperlink"/>
          </w:rPr>
          <w:t>Non-Psychiatrist, Non-Substance Use Disorder (SUD), and Behavioral Health Providers</w:t>
        </w:r>
        <w:r w:rsidRPr="001834DE">
          <w:rPr>
            <w:webHidden/>
          </w:rPr>
          <w:tab/>
        </w:r>
        <w:r w:rsidRPr="001834DE">
          <w:rPr>
            <w:webHidden/>
          </w:rPr>
          <w:fldChar w:fldCharType="begin"/>
        </w:r>
        <w:r w:rsidRPr="001834DE">
          <w:rPr>
            <w:webHidden/>
          </w:rPr>
          <w:instrText xml:space="preserve"> PAGEREF _Toc237956460 \h </w:instrText>
        </w:r>
        <w:r w:rsidRPr="001834DE">
          <w:rPr>
            <w:webHidden/>
          </w:rPr>
        </w:r>
        <w:r w:rsidRPr="001834DE">
          <w:rPr>
            <w:webHidden/>
          </w:rPr>
          <w:fldChar w:fldCharType="separate"/>
        </w:r>
        <w:r w:rsidR="00A37CB8" w:rsidRPr="001834DE">
          <w:rPr>
            <w:webHidden/>
          </w:rPr>
          <w:t>219</w:t>
        </w:r>
        <w:r w:rsidRPr="001834DE">
          <w:rPr>
            <w:webHidden/>
          </w:rPr>
          <w:fldChar w:fldCharType="end"/>
        </w:r>
      </w:hyperlink>
    </w:p>
    <w:p w14:paraId="4CFFD513" w14:textId="0ABFFC3E"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61" w:history="1">
        <w:r w:rsidRPr="001834DE">
          <w:rPr>
            <w:rStyle w:val="Hyperlink"/>
          </w:rPr>
          <w:t>6.2.6</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_Toc237956461 \h </w:instrText>
        </w:r>
        <w:r w:rsidRPr="001834DE">
          <w:rPr>
            <w:webHidden/>
          </w:rPr>
        </w:r>
        <w:r w:rsidRPr="001834DE">
          <w:rPr>
            <w:webHidden/>
          </w:rPr>
          <w:fldChar w:fldCharType="separate"/>
        </w:r>
        <w:r w:rsidR="00A37CB8" w:rsidRPr="001834DE">
          <w:rPr>
            <w:webHidden/>
          </w:rPr>
          <w:t>220</w:t>
        </w:r>
        <w:r w:rsidRPr="001834DE">
          <w:rPr>
            <w:webHidden/>
          </w:rPr>
          <w:fldChar w:fldCharType="end"/>
        </w:r>
      </w:hyperlink>
    </w:p>
    <w:p w14:paraId="0D9E068F" w14:textId="582D93F5"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62" w:history="1">
        <w:r w:rsidRPr="001834DE">
          <w:rPr>
            <w:rStyle w:val="Hyperlink"/>
          </w:rPr>
          <w:t>6.2.7</w:t>
        </w:r>
        <w:r w:rsidRPr="001834DE">
          <w:rPr>
            <w:rFonts w:eastAsiaTheme="minorEastAsia"/>
            <w:kern w:val="2"/>
            <w:sz w:val="24"/>
            <w:szCs w:val="24"/>
            <w:lang w:eastAsia="en-US"/>
            <w14:ligatures w14:val="standardContextual"/>
          </w:rPr>
          <w:tab/>
        </w:r>
        <w:r w:rsidRPr="001834DE">
          <w:rPr>
            <w:rStyle w:val="Hyperlink"/>
          </w:rPr>
          <w:t>SUD Providers</w:t>
        </w:r>
        <w:r w:rsidRPr="001834DE">
          <w:rPr>
            <w:webHidden/>
          </w:rPr>
          <w:tab/>
        </w:r>
        <w:r w:rsidRPr="001834DE">
          <w:rPr>
            <w:webHidden/>
          </w:rPr>
          <w:fldChar w:fldCharType="begin"/>
        </w:r>
        <w:r w:rsidRPr="001834DE">
          <w:rPr>
            <w:webHidden/>
          </w:rPr>
          <w:instrText xml:space="preserve"> PAGEREF _Toc237956462 \h </w:instrText>
        </w:r>
        <w:r w:rsidRPr="001834DE">
          <w:rPr>
            <w:webHidden/>
          </w:rPr>
        </w:r>
        <w:r w:rsidRPr="001834DE">
          <w:rPr>
            <w:webHidden/>
          </w:rPr>
          <w:fldChar w:fldCharType="separate"/>
        </w:r>
        <w:r w:rsidR="00A37CB8" w:rsidRPr="001834DE">
          <w:rPr>
            <w:webHidden/>
          </w:rPr>
          <w:t>220</w:t>
        </w:r>
        <w:r w:rsidRPr="001834DE">
          <w:rPr>
            <w:webHidden/>
          </w:rPr>
          <w:fldChar w:fldCharType="end"/>
        </w:r>
      </w:hyperlink>
    </w:p>
    <w:p w14:paraId="026E4876" w14:textId="75840511"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63" w:history="1">
        <w:r w:rsidRPr="001834DE">
          <w:rPr>
            <w:rStyle w:val="Hyperlink"/>
          </w:rPr>
          <w:t>6.2.8</w:t>
        </w:r>
        <w:r w:rsidRPr="001834DE">
          <w:rPr>
            <w:rFonts w:eastAsiaTheme="minorEastAsia"/>
            <w:kern w:val="2"/>
            <w:sz w:val="24"/>
            <w:szCs w:val="24"/>
            <w:lang w:eastAsia="en-US"/>
            <w14:ligatures w14:val="standardContextual"/>
          </w:rPr>
          <w:tab/>
        </w:r>
        <w:r w:rsidRPr="001834DE">
          <w:rPr>
            <w:rStyle w:val="Hyperlink"/>
          </w:rPr>
          <w:t>Dental Providers</w:t>
        </w:r>
        <w:r w:rsidRPr="001834DE">
          <w:rPr>
            <w:webHidden/>
          </w:rPr>
          <w:tab/>
        </w:r>
        <w:r w:rsidRPr="001834DE">
          <w:rPr>
            <w:webHidden/>
          </w:rPr>
          <w:fldChar w:fldCharType="begin"/>
        </w:r>
        <w:r w:rsidRPr="001834DE">
          <w:rPr>
            <w:webHidden/>
          </w:rPr>
          <w:instrText xml:space="preserve"> PAGEREF _Toc237956463 \h </w:instrText>
        </w:r>
        <w:r w:rsidRPr="001834DE">
          <w:rPr>
            <w:webHidden/>
          </w:rPr>
        </w:r>
        <w:r w:rsidRPr="001834DE">
          <w:rPr>
            <w:webHidden/>
          </w:rPr>
          <w:fldChar w:fldCharType="separate"/>
        </w:r>
        <w:r w:rsidR="00A37CB8" w:rsidRPr="001834DE">
          <w:rPr>
            <w:webHidden/>
          </w:rPr>
          <w:t>220</w:t>
        </w:r>
        <w:r w:rsidRPr="001834DE">
          <w:rPr>
            <w:webHidden/>
          </w:rPr>
          <w:fldChar w:fldCharType="end"/>
        </w:r>
      </w:hyperlink>
    </w:p>
    <w:p w14:paraId="5BDE864C" w14:textId="3A2E5F18"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64" w:history="1">
        <w:r w:rsidRPr="001834DE">
          <w:rPr>
            <w:rStyle w:val="Hyperlink"/>
          </w:rPr>
          <w:t>6.2.9</w:t>
        </w:r>
        <w:r w:rsidRPr="001834DE">
          <w:rPr>
            <w:rFonts w:eastAsiaTheme="minorEastAsia"/>
            <w:kern w:val="2"/>
            <w:sz w:val="24"/>
            <w:szCs w:val="24"/>
            <w:lang w:eastAsia="en-US"/>
            <w14:ligatures w14:val="standardContextual"/>
          </w:rPr>
          <w:tab/>
        </w:r>
        <w:r w:rsidRPr="001834DE">
          <w:rPr>
            <w:rStyle w:val="Hyperlink"/>
          </w:rPr>
          <w:t>Federally Qualified Health Centers (FQHCs) and Rural Health Clinics (RHCs)</w:t>
        </w:r>
        <w:r w:rsidRPr="001834DE">
          <w:rPr>
            <w:webHidden/>
          </w:rPr>
          <w:tab/>
        </w:r>
        <w:r w:rsidRPr="001834DE">
          <w:rPr>
            <w:webHidden/>
          </w:rPr>
          <w:fldChar w:fldCharType="begin"/>
        </w:r>
        <w:r w:rsidRPr="001834DE">
          <w:rPr>
            <w:webHidden/>
          </w:rPr>
          <w:instrText xml:space="preserve"> PAGEREF _Toc237956464 \h </w:instrText>
        </w:r>
        <w:r w:rsidRPr="001834DE">
          <w:rPr>
            <w:webHidden/>
          </w:rPr>
        </w:r>
        <w:r w:rsidRPr="001834DE">
          <w:rPr>
            <w:webHidden/>
          </w:rPr>
          <w:fldChar w:fldCharType="separate"/>
        </w:r>
        <w:r w:rsidR="00A37CB8" w:rsidRPr="001834DE">
          <w:rPr>
            <w:webHidden/>
          </w:rPr>
          <w:t>220</w:t>
        </w:r>
        <w:r w:rsidRPr="001834DE">
          <w:rPr>
            <w:webHidden/>
          </w:rPr>
          <w:fldChar w:fldCharType="end"/>
        </w:r>
      </w:hyperlink>
    </w:p>
    <w:p w14:paraId="02D2EAA1" w14:textId="32A50447"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65" w:history="1">
        <w:r w:rsidRPr="001834DE">
          <w:rPr>
            <w:rStyle w:val="Hyperlink"/>
          </w:rPr>
          <w:t>6.2.10</w:t>
        </w:r>
        <w:r w:rsidRPr="001834DE">
          <w:rPr>
            <w:rFonts w:eastAsiaTheme="minorEastAsia"/>
            <w:kern w:val="2"/>
            <w:sz w:val="24"/>
            <w:szCs w:val="24"/>
            <w:lang w:eastAsia="en-US"/>
            <w14:ligatures w14:val="standardContextual"/>
          </w:rPr>
          <w:tab/>
        </w:r>
        <w:r w:rsidRPr="001834DE">
          <w:rPr>
            <w:rStyle w:val="Hyperlink"/>
          </w:rPr>
          <w:t>Indian Healthcare Providers</w:t>
        </w:r>
        <w:r w:rsidRPr="001834DE">
          <w:rPr>
            <w:webHidden/>
          </w:rPr>
          <w:tab/>
        </w:r>
        <w:r w:rsidRPr="001834DE">
          <w:rPr>
            <w:webHidden/>
          </w:rPr>
          <w:fldChar w:fldCharType="begin"/>
        </w:r>
        <w:r w:rsidRPr="001834DE">
          <w:rPr>
            <w:webHidden/>
          </w:rPr>
          <w:instrText xml:space="preserve"> PAGEREF _Toc237956465 \h </w:instrText>
        </w:r>
        <w:r w:rsidRPr="001834DE">
          <w:rPr>
            <w:webHidden/>
          </w:rPr>
        </w:r>
        <w:r w:rsidRPr="001834DE">
          <w:rPr>
            <w:webHidden/>
          </w:rPr>
          <w:fldChar w:fldCharType="separate"/>
        </w:r>
        <w:r w:rsidR="00A37CB8" w:rsidRPr="001834DE">
          <w:rPr>
            <w:webHidden/>
          </w:rPr>
          <w:t>222</w:t>
        </w:r>
        <w:r w:rsidRPr="001834DE">
          <w:rPr>
            <w:webHidden/>
          </w:rPr>
          <w:fldChar w:fldCharType="end"/>
        </w:r>
      </w:hyperlink>
    </w:p>
    <w:p w14:paraId="707FE4DF" w14:textId="45C6E616"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66" w:history="1">
        <w:r w:rsidRPr="001834DE">
          <w:rPr>
            <w:rStyle w:val="Hyperlink"/>
          </w:rPr>
          <w:t>6.2.11</w:t>
        </w:r>
        <w:r w:rsidRPr="001834DE">
          <w:rPr>
            <w:rFonts w:eastAsiaTheme="minorEastAsia"/>
            <w:kern w:val="2"/>
            <w:sz w:val="24"/>
            <w:szCs w:val="24"/>
            <w:lang w:eastAsia="en-US"/>
            <w14:ligatures w14:val="standardContextual"/>
          </w:rPr>
          <w:tab/>
        </w:r>
        <w:r w:rsidRPr="001834DE">
          <w:rPr>
            <w:rStyle w:val="Hyperlink"/>
          </w:rPr>
          <w:t>County Health Departments</w:t>
        </w:r>
        <w:r w:rsidRPr="001834DE">
          <w:rPr>
            <w:webHidden/>
          </w:rPr>
          <w:tab/>
        </w:r>
        <w:r w:rsidRPr="001834DE">
          <w:rPr>
            <w:webHidden/>
          </w:rPr>
          <w:fldChar w:fldCharType="begin"/>
        </w:r>
        <w:r w:rsidRPr="001834DE">
          <w:rPr>
            <w:webHidden/>
          </w:rPr>
          <w:instrText xml:space="preserve"> PAGEREF _Toc237956466 \h </w:instrText>
        </w:r>
        <w:r w:rsidRPr="001834DE">
          <w:rPr>
            <w:webHidden/>
          </w:rPr>
        </w:r>
        <w:r w:rsidRPr="001834DE">
          <w:rPr>
            <w:webHidden/>
          </w:rPr>
          <w:fldChar w:fldCharType="separate"/>
        </w:r>
        <w:r w:rsidR="00A37CB8" w:rsidRPr="001834DE">
          <w:rPr>
            <w:webHidden/>
          </w:rPr>
          <w:t>224</w:t>
        </w:r>
        <w:r w:rsidRPr="001834DE">
          <w:rPr>
            <w:webHidden/>
          </w:rPr>
          <w:fldChar w:fldCharType="end"/>
        </w:r>
      </w:hyperlink>
    </w:p>
    <w:p w14:paraId="757C3CAA" w14:textId="05C87859"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67" w:history="1">
        <w:r w:rsidRPr="001834DE">
          <w:rPr>
            <w:rStyle w:val="Hyperlink"/>
          </w:rPr>
          <w:t>6.2.12</w:t>
        </w:r>
        <w:r w:rsidRPr="001834DE">
          <w:rPr>
            <w:rFonts w:eastAsiaTheme="minorEastAsia"/>
            <w:kern w:val="2"/>
            <w:sz w:val="24"/>
            <w:szCs w:val="24"/>
            <w:lang w:eastAsia="en-US"/>
            <w14:ligatures w14:val="standardContextual"/>
          </w:rPr>
          <w:tab/>
        </w:r>
        <w:r w:rsidRPr="001834DE">
          <w:rPr>
            <w:rStyle w:val="Hyperlink"/>
          </w:rPr>
          <w:t>Urgent Care Clinics</w:t>
        </w:r>
        <w:r w:rsidRPr="001834DE">
          <w:rPr>
            <w:webHidden/>
          </w:rPr>
          <w:tab/>
        </w:r>
        <w:r w:rsidRPr="001834DE">
          <w:rPr>
            <w:webHidden/>
          </w:rPr>
          <w:fldChar w:fldCharType="begin"/>
        </w:r>
        <w:r w:rsidRPr="001834DE">
          <w:rPr>
            <w:webHidden/>
          </w:rPr>
          <w:instrText xml:space="preserve"> PAGEREF _Toc237956467 \h </w:instrText>
        </w:r>
        <w:r w:rsidRPr="001834DE">
          <w:rPr>
            <w:webHidden/>
          </w:rPr>
        </w:r>
        <w:r w:rsidRPr="001834DE">
          <w:rPr>
            <w:webHidden/>
          </w:rPr>
          <w:fldChar w:fldCharType="separate"/>
        </w:r>
        <w:r w:rsidR="00A37CB8" w:rsidRPr="001834DE">
          <w:rPr>
            <w:webHidden/>
          </w:rPr>
          <w:t>224</w:t>
        </w:r>
        <w:r w:rsidRPr="001834DE">
          <w:rPr>
            <w:webHidden/>
          </w:rPr>
          <w:fldChar w:fldCharType="end"/>
        </w:r>
      </w:hyperlink>
    </w:p>
    <w:p w14:paraId="3A304E0E" w14:textId="1DC69FED"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68" w:history="1">
        <w:r w:rsidRPr="001834DE">
          <w:rPr>
            <w:rStyle w:val="Hyperlink"/>
          </w:rPr>
          <w:t>6.2.13</w:t>
        </w:r>
        <w:r w:rsidRPr="001834DE">
          <w:rPr>
            <w:rFonts w:eastAsiaTheme="minorEastAsia"/>
            <w:kern w:val="2"/>
            <w:sz w:val="24"/>
            <w:szCs w:val="24"/>
            <w:lang w:eastAsia="en-US"/>
            <w14:ligatures w14:val="standardContextual"/>
          </w:rPr>
          <w:tab/>
        </w:r>
        <w:r w:rsidRPr="001834DE">
          <w:rPr>
            <w:rStyle w:val="Hyperlink"/>
          </w:rPr>
          <w:t>Dialysis Treatment Center</w:t>
        </w:r>
        <w:r w:rsidRPr="001834DE">
          <w:rPr>
            <w:webHidden/>
          </w:rPr>
          <w:tab/>
        </w:r>
        <w:r w:rsidRPr="001834DE">
          <w:rPr>
            <w:webHidden/>
          </w:rPr>
          <w:fldChar w:fldCharType="begin"/>
        </w:r>
        <w:r w:rsidRPr="001834DE">
          <w:rPr>
            <w:webHidden/>
          </w:rPr>
          <w:instrText xml:space="preserve"> PAGEREF _Toc237956468 \h </w:instrText>
        </w:r>
        <w:r w:rsidRPr="001834DE">
          <w:rPr>
            <w:webHidden/>
          </w:rPr>
        </w:r>
        <w:r w:rsidRPr="001834DE">
          <w:rPr>
            <w:webHidden/>
          </w:rPr>
          <w:fldChar w:fldCharType="separate"/>
        </w:r>
        <w:r w:rsidR="00A37CB8" w:rsidRPr="001834DE">
          <w:rPr>
            <w:webHidden/>
          </w:rPr>
          <w:t>225</w:t>
        </w:r>
        <w:r w:rsidRPr="001834DE">
          <w:rPr>
            <w:webHidden/>
          </w:rPr>
          <w:fldChar w:fldCharType="end"/>
        </w:r>
      </w:hyperlink>
    </w:p>
    <w:p w14:paraId="6A2F3225" w14:textId="2F94DD02"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69" w:history="1">
        <w:r w:rsidRPr="001834DE">
          <w:rPr>
            <w:rStyle w:val="Hyperlink"/>
          </w:rPr>
          <w:t>6.2.14</w:t>
        </w:r>
        <w:r w:rsidRPr="001834DE">
          <w:rPr>
            <w:rFonts w:eastAsiaTheme="minorEastAsia"/>
            <w:kern w:val="2"/>
            <w:sz w:val="24"/>
            <w:szCs w:val="24"/>
            <w:lang w:eastAsia="en-US"/>
            <w14:ligatures w14:val="standardContextual"/>
          </w:rPr>
          <w:tab/>
        </w:r>
        <w:r w:rsidRPr="001834DE">
          <w:rPr>
            <w:rStyle w:val="Hyperlink"/>
          </w:rPr>
          <w:t>Non-Emergency Medical Transportation Providers</w:t>
        </w:r>
        <w:r w:rsidRPr="001834DE">
          <w:rPr>
            <w:webHidden/>
          </w:rPr>
          <w:tab/>
        </w:r>
        <w:r w:rsidRPr="001834DE">
          <w:rPr>
            <w:webHidden/>
          </w:rPr>
          <w:fldChar w:fldCharType="begin"/>
        </w:r>
        <w:r w:rsidRPr="001834DE">
          <w:rPr>
            <w:webHidden/>
          </w:rPr>
          <w:instrText xml:space="preserve"> PAGEREF _Toc237956469 \h </w:instrText>
        </w:r>
        <w:r w:rsidRPr="001834DE">
          <w:rPr>
            <w:webHidden/>
          </w:rPr>
        </w:r>
        <w:r w:rsidRPr="001834DE">
          <w:rPr>
            <w:webHidden/>
          </w:rPr>
          <w:fldChar w:fldCharType="separate"/>
        </w:r>
        <w:r w:rsidR="00A37CB8" w:rsidRPr="001834DE">
          <w:rPr>
            <w:webHidden/>
          </w:rPr>
          <w:t>225</w:t>
        </w:r>
        <w:r w:rsidRPr="001834DE">
          <w:rPr>
            <w:webHidden/>
          </w:rPr>
          <w:fldChar w:fldCharType="end"/>
        </w:r>
      </w:hyperlink>
    </w:p>
    <w:p w14:paraId="2FA3A516" w14:textId="7C4F6878"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70" w:history="1">
        <w:r w:rsidRPr="001834DE">
          <w:rPr>
            <w:rStyle w:val="Hyperlink"/>
          </w:rPr>
          <w:t>6.2.15</w:t>
        </w:r>
        <w:r w:rsidRPr="001834DE">
          <w:rPr>
            <w:rFonts w:eastAsiaTheme="minorEastAsia"/>
            <w:kern w:val="2"/>
            <w:sz w:val="24"/>
            <w:szCs w:val="24"/>
            <w:lang w:eastAsia="en-US"/>
            <w14:ligatures w14:val="standardContextual"/>
          </w:rPr>
          <w:tab/>
        </w:r>
        <w:r w:rsidRPr="001834DE">
          <w:rPr>
            <w:rStyle w:val="Hyperlink"/>
          </w:rPr>
          <w:t>Physician Extenders</w:t>
        </w:r>
        <w:r w:rsidRPr="001834DE">
          <w:rPr>
            <w:webHidden/>
          </w:rPr>
          <w:tab/>
        </w:r>
        <w:r w:rsidRPr="001834DE">
          <w:rPr>
            <w:webHidden/>
          </w:rPr>
          <w:fldChar w:fldCharType="begin"/>
        </w:r>
        <w:r w:rsidRPr="001834DE">
          <w:rPr>
            <w:webHidden/>
          </w:rPr>
          <w:instrText xml:space="preserve"> PAGEREF _Toc237956470 \h </w:instrText>
        </w:r>
        <w:r w:rsidRPr="001834DE">
          <w:rPr>
            <w:webHidden/>
          </w:rPr>
        </w:r>
        <w:r w:rsidRPr="001834DE">
          <w:rPr>
            <w:webHidden/>
          </w:rPr>
          <w:fldChar w:fldCharType="separate"/>
        </w:r>
        <w:r w:rsidR="00A37CB8" w:rsidRPr="001834DE">
          <w:rPr>
            <w:webHidden/>
          </w:rPr>
          <w:t>225</w:t>
        </w:r>
        <w:r w:rsidRPr="001834DE">
          <w:rPr>
            <w:webHidden/>
          </w:rPr>
          <w:fldChar w:fldCharType="end"/>
        </w:r>
      </w:hyperlink>
    </w:p>
    <w:p w14:paraId="34010932" w14:textId="326A0ABA"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71" w:history="1">
        <w:r w:rsidRPr="001834DE">
          <w:rPr>
            <w:rStyle w:val="Hyperlink"/>
          </w:rPr>
          <w:t>6.2.16</w:t>
        </w:r>
        <w:r w:rsidRPr="001834DE">
          <w:rPr>
            <w:rFonts w:eastAsiaTheme="minorEastAsia"/>
            <w:kern w:val="2"/>
            <w:sz w:val="24"/>
            <w:szCs w:val="24"/>
            <w:lang w:eastAsia="en-US"/>
            <w14:ligatures w14:val="standardContextual"/>
          </w:rPr>
          <w:tab/>
        </w:r>
        <w:r w:rsidRPr="001834DE">
          <w:rPr>
            <w:rStyle w:val="Hyperlink"/>
          </w:rPr>
          <w:t>Skilled Nursing Facilities</w:t>
        </w:r>
        <w:r w:rsidRPr="001834DE">
          <w:rPr>
            <w:webHidden/>
          </w:rPr>
          <w:tab/>
        </w:r>
        <w:r w:rsidRPr="001834DE">
          <w:rPr>
            <w:webHidden/>
          </w:rPr>
          <w:fldChar w:fldCharType="begin"/>
        </w:r>
        <w:r w:rsidRPr="001834DE">
          <w:rPr>
            <w:webHidden/>
          </w:rPr>
          <w:instrText xml:space="preserve"> PAGEREF _Toc237956471 \h </w:instrText>
        </w:r>
        <w:r w:rsidRPr="001834DE">
          <w:rPr>
            <w:webHidden/>
          </w:rPr>
        </w:r>
        <w:r w:rsidRPr="001834DE">
          <w:rPr>
            <w:webHidden/>
          </w:rPr>
          <w:fldChar w:fldCharType="separate"/>
        </w:r>
        <w:r w:rsidR="00A37CB8" w:rsidRPr="001834DE">
          <w:rPr>
            <w:webHidden/>
          </w:rPr>
          <w:t>225</w:t>
        </w:r>
        <w:r w:rsidRPr="001834DE">
          <w:rPr>
            <w:webHidden/>
          </w:rPr>
          <w:fldChar w:fldCharType="end"/>
        </w:r>
      </w:hyperlink>
    </w:p>
    <w:p w14:paraId="26CA9297" w14:textId="6976BC5F"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72" w:history="1">
        <w:r w:rsidRPr="001834DE">
          <w:rPr>
            <w:rStyle w:val="Hyperlink"/>
          </w:rPr>
          <w:t>6.2.17</w:t>
        </w:r>
        <w:r w:rsidRPr="001834DE">
          <w:rPr>
            <w:rFonts w:eastAsiaTheme="minorEastAsia"/>
            <w:kern w:val="2"/>
            <w:sz w:val="24"/>
            <w:szCs w:val="24"/>
            <w:lang w:eastAsia="en-US"/>
            <w14:ligatures w14:val="standardContextual"/>
          </w:rPr>
          <w:tab/>
        </w:r>
        <w:r w:rsidRPr="001834DE">
          <w:rPr>
            <w:rStyle w:val="Hyperlink"/>
          </w:rPr>
          <w:t>LTSS Providers</w:t>
        </w:r>
        <w:r w:rsidRPr="001834DE">
          <w:rPr>
            <w:webHidden/>
          </w:rPr>
          <w:tab/>
        </w:r>
        <w:r w:rsidRPr="001834DE">
          <w:rPr>
            <w:webHidden/>
          </w:rPr>
          <w:fldChar w:fldCharType="begin"/>
        </w:r>
        <w:r w:rsidRPr="001834DE">
          <w:rPr>
            <w:webHidden/>
          </w:rPr>
          <w:instrText xml:space="preserve"> PAGEREF _Toc237956472 \h </w:instrText>
        </w:r>
        <w:r w:rsidRPr="001834DE">
          <w:rPr>
            <w:webHidden/>
          </w:rPr>
        </w:r>
        <w:r w:rsidRPr="001834DE">
          <w:rPr>
            <w:webHidden/>
          </w:rPr>
          <w:fldChar w:fldCharType="separate"/>
        </w:r>
        <w:r w:rsidR="00A37CB8" w:rsidRPr="001834DE">
          <w:rPr>
            <w:webHidden/>
          </w:rPr>
          <w:t>226</w:t>
        </w:r>
        <w:r w:rsidRPr="001834DE">
          <w:rPr>
            <w:webHidden/>
          </w:rPr>
          <w:fldChar w:fldCharType="end"/>
        </w:r>
      </w:hyperlink>
    </w:p>
    <w:p w14:paraId="44667303" w14:textId="5FB5F365"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73" w:history="1">
        <w:r w:rsidRPr="001834DE">
          <w:rPr>
            <w:rStyle w:val="Hyperlink"/>
          </w:rPr>
          <w:t>6.2.18</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_Toc237956473 \h </w:instrText>
        </w:r>
        <w:r w:rsidRPr="001834DE">
          <w:rPr>
            <w:webHidden/>
          </w:rPr>
        </w:r>
        <w:r w:rsidRPr="001834DE">
          <w:rPr>
            <w:webHidden/>
          </w:rPr>
          <w:fldChar w:fldCharType="separate"/>
        </w:r>
        <w:r w:rsidR="00A37CB8" w:rsidRPr="001834DE">
          <w:rPr>
            <w:webHidden/>
          </w:rPr>
          <w:t>226</w:t>
        </w:r>
        <w:r w:rsidRPr="001834DE">
          <w:rPr>
            <w:webHidden/>
          </w:rPr>
          <w:fldChar w:fldCharType="end"/>
        </w:r>
      </w:hyperlink>
    </w:p>
    <w:p w14:paraId="295710DC" w14:textId="585152F4"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74" w:history="1">
        <w:r w:rsidRPr="001834DE">
          <w:rPr>
            <w:rStyle w:val="Hyperlink"/>
          </w:rPr>
          <w:t>6.3</w:t>
        </w:r>
        <w:r w:rsidRPr="001834DE">
          <w:rPr>
            <w:rFonts w:eastAsiaTheme="minorEastAsia"/>
            <w:kern w:val="2"/>
            <w:sz w:val="24"/>
            <w:szCs w:val="24"/>
            <w:lang w:eastAsia="en-US"/>
            <w14:ligatures w14:val="standardContextual"/>
          </w:rPr>
          <w:tab/>
        </w:r>
        <w:r w:rsidRPr="001834DE">
          <w:rPr>
            <w:rStyle w:val="Hyperlink"/>
          </w:rPr>
          <w:t>Provider Accessibility</w:t>
        </w:r>
        <w:r w:rsidRPr="001834DE">
          <w:rPr>
            <w:webHidden/>
          </w:rPr>
          <w:tab/>
        </w:r>
        <w:r w:rsidRPr="001834DE">
          <w:rPr>
            <w:webHidden/>
          </w:rPr>
          <w:fldChar w:fldCharType="begin"/>
        </w:r>
        <w:r w:rsidRPr="001834DE">
          <w:rPr>
            <w:webHidden/>
          </w:rPr>
          <w:instrText xml:space="preserve"> PAGEREF _Toc237956474 \h </w:instrText>
        </w:r>
        <w:r w:rsidRPr="001834DE">
          <w:rPr>
            <w:webHidden/>
          </w:rPr>
        </w:r>
        <w:r w:rsidRPr="001834DE">
          <w:rPr>
            <w:webHidden/>
          </w:rPr>
          <w:fldChar w:fldCharType="separate"/>
        </w:r>
        <w:r w:rsidR="00A37CB8" w:rsidRPr="001834DE">
          <w:rPr>
            <w:webHidden/>
          </w:rPr>
          <w:t>226</w:t>
        </w:r>
        <w:r w:rsidRPr="001834DE">
          <w:rPr>
            <w:webHidden/>
          </w:rPr>
          <w:fldChar w:fldCharType="end"/>
        </w:r>
      </w:hyperlink>
    </w:p>
    <w:p w14:paraId="0C2E8870" w14:textId="532CF655"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75" w:history="1">
        <w:r w:rsidRPr="001834DE">
          <w:rPr>
            <w:rStyle w:val="Hyperlink"/>
          </w:rPr>
          <w:t>6.4</w:t>
        </w:r>
        <w:r w:rsidRPr="001834DE">
          <w:rPr>
            <w:rFonts w:eastAsiaTheme="minorEastAsia"/>
            <w:kern w:val="2"/>
            <w:sz w:val="24"/>
            <w:szCs w:val="24"/>
            <w:lang w:eastAsia="en-US"/>
            <w14:ligatures w14:val="standardContextual"/>
          </w:rPr>
          <w:tab/>
        </w:r>
        <w:r w:rsidRPr="001834DE">
          <w:rPr>
            <w:rStyle w:val="Hyperlink"/>
          </w:rPr>
          <w:t>HCBS Provider Qualifications and Standards</w:t>
        </w:r>
        <w:r w:rsidRPr="001834DE">
          <w:rPr>
            <w:webHidden/>
          </w:rPr>
          <w:tab/>
        </w:r>
        <w:r w:rsidRPr="001834DE">
          <w:rPr>
            <w:webHidden/>
          </w:rPr>
          <w:fldChar w:fldCharType="begin"/>
        </w:r>
        <w:r w:rsidRPr="001834DE">
          <w:rPr>
            <w:webHidden/>
          </w:rPr>
          <w:instrText xml:space="preserve"> PAGEREF _Toc237956475 \h </w:instrText>
        </w:r>
        <w:r w:rsidRPr="001834DE">
          <w:rPr>
            <w:webHidden/>
          </w:rPr>
        </w:r>
        <w:r w:rsidRPr="001834DE">
          <w:rPr>
            <w:webHidden/>
          </w:rPr>
          <w:fldChar w:fldCharType="separate"/>
        </w:r>
        <w:r w:rsidR="00A37CB8" w:rsidRPr="001834DE">
          <w:rPr>
            <w:webHidden/>
          </w:rPr>
          <w:t>227</w:t>
        </w:r>
        <w:r w:rsidRPr="001834DE">
          <w:rPr>
            <w:webHidden/>
          </w:rPr>
          <w:fldChar w:fldCharType="end"/>
        </w:r>
      </w:hyperlink>
    </w:p>
    <w:p w14:paraId="7034F339" w14:textId="7EC0CAD2"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76" w:history="1">
        <w:r w:rsidRPr="001834DE">
          <w:rPr>
            <w:rStyle w:val="Hyperlink"/>
          </w:rPr>
          <w:t>6.5</w:t>
        </w:r>
        <w:r w:rsidRPr="001834DE">
          <w:rPr>
            <w:rFonts w:eastAsiaTheme="minorEastAsia"/>
            <w:kern w:val="2"/>
            <w:sz w:val="24"/>
            <w:szCs w:val="24"/>
            <w:lang w:eastAsia="en-US"/>
            <w14:ligatures w14:val="standardContextual"/>
          </w:rPr>
          <w:tab/>
        </w:r>
        <w:r w:rsidRPr="001834DE">
          <w:rPr>
            <w:rStyle w:val="Hyperlink"/>
          </w:rPr>
          <w:t>Provider Enrollment and Disenrollment</w:t>
        </w:r>
        <w:r w:rsidRPr="001834DE">
          <w:rPr>
            <w:webHidden/>
          </w:rPr>
          <w:tab/>
        </w:r>
        <w:r w:rsidRPr="001834DE">
          <w:rPr>
            <w:webHidden/>
          </w:rPr>
          <w:fldChar w:fldCharType="begin"/>
        </w:r>
        <w:r w:rsidRPr="001834DE">
          <w:rPr>
            <w:webHidden/>
          </w:rPr>
          <w:instrText xml:space="preserve"> PAGEREF _Toc237956476 \h </w:instrText>
        </w:r>
        <w:r w:rsidRPr="001834DE">
          <w:rPr>
            <w:webHidden/>
          </w:rPr>
        </w:r>
        <w:r w:rsidRPr="001834DE">
          <w:rPr>
            <w:webHidden/>
          </w:rPr>
          <w:fldChar w:fldCharType="separate"/>
        </w:r>
        <w:r w:rsidR="00A37CB8" w:rsidRPr="001834DE">
          <w:rPr>
            <w:webHidden/>
          </w:rPr>
          <w:t>227</w:t>
        </w:r>
        <w:r w:rsidRPr="001834DE">
          <w:rPr>
            <w:webHidden/>
          </w:rPr>
          <w:fldChar w:fldCharType="end"/>
        </w:r>
      </w:hyperlink>
    </w:p>
    <w:p w14:paraId="3A63B6F0" w14:textId="69E67726"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77" w:history="1">
        <w:r w:rsidRPr="001834DE">
          <w:rPr>
            <w:rStyle w:val="Hyperlink"/>
          </w:rPr>
          <w:t>6.5.1</w:t>
        </w:r>
        <w:r w:rsidRPr="001834DE">
          <w:rPr>
            <w:rFonts w:eastAsiaTheme="minorEastAsia"/>
            <w:kern w:val="2"/>
            <w:sz w:val="24"/>
            <w:szCs w:val="24"/>
            <w:lang w:eastAsia="en-US"/>
            <w14:ligatures w14:val="standardContextual"/>
          </w:rPr>
          <w:tab/>
        </w:r>
        <w:r w:rsidRPr="001834DE">
          <w:rPr>
            <w:rStyle w:val="Hyperlink"/>
          </w:rPr>
          <w:t>Provider Network Change Procedures</w:t>
        </w:r>
        <w:r w:rsidRPr="001834DE">
          <w:rPr>
            <w:webHidden/>
          </w:rPr>
          <w:tab/>
        </w:r>
        <w:r w:rsidRPr="001834DE">
          <w:rPr>
            <w:webHidden/>
          </w:rPr>
          <w:fldChar w:fldCharType="begin"/>
        </w:r>
        <w:r w:rsidRPr="001834DE">
          <w:rPr>
            <w:webHidden/>
          </w:rPr>
          <w:instrText xml:space="preserve"> PAGEREF _Toc237956477 \h </w:instrText>
        </w:r>
        <w:r w:rsidRPr="001834DE">
          <w:rPr>
            <w:webHidden/>
          </w:rPr>
        </w:r>
        <w:r w:rsidRPr="001834DE">
          <w:rPr>
            <w:webHidden/>
          </w:rPr>
          <w:fldChar w:fldCharType="separate"/>
        </w:r>
        <w:r w:rsidR="00A37CB8" w:rsidRPr="001834DE">
          <w:rPr>
            <w:webHidden/>
          </w:rPr>
          <w:t>229</w:t>
        </w:r>
        <w:r w:rsidRPr="001834DE">
          <w:rPr>
            <w:webHidden/>
          </w:rPr>
          <w:fldChar w:fldCharType="end"/>
        </w:r>
      </w:hyperlink>
    </w:p>
    <w:p w14:paraId="1E6DD7F3" w14:textId="0DA65107"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78" w:history="1">
        <w:r w:rsidRPr="001834DE">
          <w:rPr>
            <w:rStyle w:val="Hyperlink"/>
          </w:rPr>
          <w:t>6.5.2</w:t>
        </w:r>
        <w:r w:rsidRPr="001834DE">
          <w:rPr>
            <w:rFonts w:eastAsiaTheme="minorEastAsia"/>
            <w:kern w:val="2"/>
            <w:sz w:val="24"/>
            <w:szCs w:val="24"/>
            <w:lang w:eastAsia="en-US"/>
            <w14:ligatures w14:val="standardContextual"/>
          </w:rPr>
          <w:tab/>
        </w:r>
        <w:r w:rsidRPr="001834DE">
          <w:rPr>
            <w:rStyle w:val="Hyperlink"/>
          </w:rPr>
          <w:t>Member Notices for Provider Network Terminations</w:t>
        </w:r>
        <w:r w:rsidRPr="001834DE">
          <w:rPr>
            <w:webHidden/>
          </w:rPr>
          <w:tab/>
        </w:r>
        <w:r w:rsidRPr="001834DE">
          <w:rPr>
            <w:webHidden/>
          </w:rPr>
          <w:fldChar w:fldCharType="begin"/>
        </w:r>
        <w:r w:rsidRPr="001834DE">
          <w:rPr>
            <w:webHidden/>
          </w:rPr>
          <w:instrText xml:space="preserve"> PAGEREF _Toc237956478 \h </w:instrText>
        </w:r>
        <w:r w:rsidRPr="001834DE">
          <w:rPr>
            <w:webHidden/>
          </w:rPr>
        </w:r>
        <w:r w:rsidRPr="001834DE">
          <w:rPr>
            <w:webHidden/>
          </w:rPr>
          <w:fldChar w:fldCharType="separate"/>
        </w:r>
        <w:r w:rsidR="00A37CB8" w:rsidRPr="001834DE">
          <w:rPr>
            <w:webHidden/>
          </w:rPr>
          <w:t>229</w:t>
        </w:r>
        <w:r w:rsidRPr="001834DE">
          <w:rPr>
            <w:webHidden/>
          </w:rPr>
          <w:fldChar w:fldCharType="end"/>
        </w:r>
      </w:hyperlink>
    </w:p>
    <w:p w14:paraId="7702590B" w14:textId="63BFA540"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79" w:history="1">
        <w:r w:rsidRPr="001834DE">
          <w:rPr>
            <w:rStyle w:val="Hyperlink"/>
          </w:rPr>
          <w:t>6.5.3</w:t>
        </w:r>
        <w:r w:rsidRPr="001834DE">
          <w:rPr>
            <w:rFonts w:eastAsiaTheme="minorEastAsia"/>
            <w:kern w:val="2"/>
            <w:sz w:val="24"/>
            <w:szCs w:val="24"/>
            <w:lang w:eastAsia="en-US"/>
            <w14:ligatures w14:val="standardContextual"/>
          </w:rPr>
          <w:tab/>
        </w:r>
        <w:r w:rsidRPr="001834DE">
          <w:rPr>
            <w:rStyle w:val="Hyperlink"/>
          </w:rPr>
          <w:t>Termination by Provider Type</w:t>
        </w:r>
        <w:r w:rsidRPr="001834DE">
          <w:rPr>
            <w:webHidden/>
          </w:rPr>
          <w:tab/>
        </w:r>
        <w:r w:rsidRPr="001834DE">
          <w:rPr>
            <w:webHidden/>
          </w:rPr>
          <w:fldChar w:fldCharType="begin"/>
        </w:r>
        <w:r w:rsidRPr="001834DE">
          <w:rPr>
            <w:webHidden/>
          </w:rPr>
          <w:instrText xml:space="preserve"> PAGEREF _Toc237956479 \h </w:instrText>
        </w:r>
        <w:r w:rsidRPr="001834DE">
          <w:rPr>
            <w:webHidden/>
          </w:rPr>
        </w:r>
        <w:r w:rsidRPr="001834DE">
          <w:rPr>
            <w:webHidden/>
          </w:rPr>
          <w:fldChar w:fldCharType="separate"/>
        </w:r>
        <w:r w:rsidR="00A37CB8" w:rsidRPr="001834DE">
          <w:rPr>
            <w:webHidden/>
          </w:rPr>
          <w:t>230</w:t>
        </w:r>
        <w:r w:rsidRPr="001834DE">
          <w:rPr>
            <w:webHidden/>
          </w:rPr>
          <w:fldChar w:fldCharType="end"/>
        </w:r>
      </w:hyperlink>
    </w:p>
    <w:p w14:paraId="301EFE0C" w14:textId="76DD0EBB"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480" w:history="1">
        <w:r w:rsidRPr="001834DE">
          <w:rPr>
            <w:rStyle w:val="Hyperlink"/>
          </w:rPr>
          <w:t>6.5.4</w:t>
        </w:r>
        <w:r w:rsidRPr="001834DE">
          <w:rPr>
            <w:rFonts w:eastAsiaTheme="minorEastAsia"/>
            <w:kern w:val="2"/>
            <w:sz w:val="24"/>
            <w:szCs w:val="24"/>
            <w:lang w:eastAsia="en-US"/>
            <w14:ligatures w14:val="standardContextual"/>
          </w:rPr>
          <w:tab/>
        </w:r>
        <w:r w:rsidRPr="001834DE">
          <w:rPr>
            <w:rStyle w:val="Hyperlink"/>
          </w:rPr>
          <w:t>Termination and Member Notice Documentation</w:t>
        </w:r>
        <w:r w:rsidRPr="001834DE">
          <w:rPr>
            <w:webHidden/>
          </w:rPr>
          <w:tab/>
        </w:r>
        <w:r w:rsidRPr="001834DE">
          <w:rPr>
            <w:webHidden/>
          </w:rPr>
          <w:fldChar w:fldCharType="begin"/>
        </w:r>
        <w:r w:rsidRPr="001834DE">
          <w:rPr>
            <w:webHidden/>
          </w:rPr>
          <w:instrText xml:space="preserve"> PAGEREF _Toc237956480 \h </w:instrText>
        </w:r>
        <w:r w:rsidRPr="001834DE">
          <w:rPr>
            <w:webHidden/>
          </w:rPr>
        </w:r>
        <w:r w:rsidRPr="001834DE">
          <w:rPr>
            <w:webHidden/>
          </w:rPr>
          <w:fldChar w:fldCharType="separate"/>
        </w:r>
        <w:r w:rsidR="00A37CB8" w:rsidRPr="001834DE">
          <w:rPr>
            <w:webHidden/>
          </w:rPr>
          <w:t>231</w:t>
        </w:r>
        <w:r w:rsidRPr="001834DE">
          <w:rPr>
            <w:webHidden/>
          </w:rPr>
          <w:fldChar w:fldCharType="end"/>
        </w:r>
      </w:hyperlink>
    </w:p>
    <w:p w14:paraId="3004E05C" w14:textId="6B01A08B"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81" w:history="1">
        <w:r w:rsidRPr="001834DE">
          <w:rPr>
            <w:rStyle w:val="Hyperlink"/>
          </w:rPr>
          <w:t>6.6</w:t>
        </w:r>
        <w:r w:rsidRPr="001834DE">
          <w:rPr>
            <w:rFonts w:eastAsiaTheme="minorEastAsia"/>
            <w:kern w:val="2"/>
            <w:sz w:val="24"/>
            <w:szCs w:val="24"/>
            <w:lang w:eastAsia="en-US"/>
            <w14:ligatures w14:val="standardContextual"/>
          </w:rPr>
          <w:tab/>
        </w:r>
        <w:r w:rsidRPr="001834DE">
          <w:rPr>
            <w:rStyle w:val="Hyperlink"/>
          </w:rPr>
          <w:t>Provider Credentialing</w:t>
        </w:r>
        <w:r w:rsidRPr="001834DE">
          <w:rPr>
            <w:webHidden/>
          </w:rPr>
          <w:tab/>
        </w:r>
        <w:r w:rsidRPr="001834DE">
          <w:rPr>
            <w:webHidden/>
          </w:rPr>
          <w:fldChar w:fldCharType="begin"/>
        </w:r>
        <w:r w:rsidRPr="001834DE">
          <w:rPr>
            <w:webHidden/>
          </w:rPr>
          <w:instrText xml:space="preserve"> PAGEREF _Toc237956481 \h </w:instrText>
        </w:r>
        <w:r w:rsidRPr="001834DE">
          <w:rPr>
            <w:webHidden/>
          </w:rPr>
        </w:r>
        <w:r w:rsidRPr="001834DE">
          <w:rPr>
            <w:webHidden/>
          </w:rPr>
          <w:fldChar w:fldCharType="separate"/>
        </w:r>
        <w:r w:rsidR="00A37CB8" w:rsidRPr="001834DE">
          <w:rPr>
            <w:webHidden/>
          </w:rPr>
          <w:t>231</w:t>
        </w:r>
        <w:r w:rsidRPr="001834DE">
          <w:rPr>
            <w:webHidden/>
          </w:rPr>
          <w:fldChar w:fldCharType="end"/>
        </w:r>
      </w:hyperlink>
    </w:p>
    <w:p w14:paraId="462006A2" w14:textId="5F4DDA31"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82" w:history="1">
        <w:r w:rsidRPr="001834DE">
          <w:rPr>
            <w:rStyle w:val="Hyperlink"/>
          </w:rPr>
          <w:t>6.7</w:t>
        </w:r>
        <w:r w:rsidRPr="001834DE">
          <w:rPr>
            <w:rFonts w:eastAsiaTheme="minorEastAsia"/>
            <w:kern w:val="2"/>
            <w:sz w:val="24"/>
            <w:szCs w:val="24"/>
            <w:lang w:eastAsia="en-US"/>
            <w14:ligatures w14:val="standardContextual"/>
          </w:rPr>
          <w:tab/>
        </w:r>
        <w:r w:rsidRPr="001834DE">
          <w:rPr>
            <w:rStyle w:val="Hyperlink"/>
          </w:rPr>
          <w:t>Provider Referrals</w:t>
        </w:r>
        <w:r w:rsidRPr="001834DE">
          <w:rPr>
            <w:webHidden/>
          </w:rPr>
          <w:tab/>
        </w:r>
        <w:r w:rsidRPr="001834DE">
          <w:rPr>
            <w:webHidden/>
          </w:rPr>
          <w:fldChar w:fldCharType="begin"/>
        </w:r>
        <w:r w:rsidRPr="001834DE">
          <w:rPr>
            <w:webHidden/>
          </w:rPr>
          <w:instrText xml:space="preserve"> PAGEREF _Toc237956482 \h </w:instrText>
        </w:r>
        <w:r w:rsidRPr="001834DE">
          <w:rPr>
            <w:webHidden/>
          </w:rPr>
        </w:r>
        <w:r w:rsidRPr="001834DE">
          <w:rPr>
            <w:webHidden/>
          </w:rPr>
          <w:fldChar w:fldCharType="separate"/>
        </w:r>
        <w:r w:rsidR="00A37CB8" w:rsidRPr="001834DE">
          <w:rPr>
            <w:webHidden/>
          </w:rPr>
          <w:t>233</w:t>
        </w:r>
        <w:r w:rsidRPr="001834DE">
          <w:rPr>
            <w:webHidden/>
          </w:rPr>
          <w:fldChar w:fldCharType="end"/>
        </w:r>
      </w:hyperlink>
    </w:p>
    <w:p w14:paraId="55AB4D31" w14:textId="5670F8C5"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83" w:history="1">
        <w:r w:rsidRPr="001834DE">
          <w:rPr>
            <w:rStyle w:val="Hyperlink"/>
          </w:rPr>
          <w:t>6.8</w:t>
        </w:r>
        <w:r w:rsidRPr="001834DE">
          <w:rPr>
            <w:rFonts w:eastAsiaTheme="minorEastAsia"/>
            <w:kern w:val="2"/>
            <w:sz w:val="24"/>
            <w:szCs w:val="24"/>
            <w:lang w:eastAsia="en-US"/>
            <w14:ligatures w14:val="standardContextual"/>
          </w:rPr>
          <w:tab/>
        </w:r>
        <w:r w:rsidRPr="001834DE">
          <w:rPr>
            <w:rStyle w:val="Hyperlink"/>
          </w:rPr>
          <w:t>Provider Agreements</w:t>
        </w:r>
        <w:r w:rsidRPr="001834DE">
          <w:rPr>
            <w:webHidden/>
          </w:rPr>
          <w:tab/>
        </w:r>
        <w:r w:rsidRPr="001834DE">
          <w:rPr>
            <w:webHidden/>
          </w:rPr>
          <w:fldChar w:fldCharType="begin"/>
        </w:r>
        <w:r w:rsidRPr="001834DE">
          <w:rPr>
            <w:webHidden/>
          </w:rPr>
          <w:instrText xml:space="preserve"> PAGEREF _Toc237956483 \h </w:instrText>
        </w:r>
        <w:r w:rsidRPr="001834DE">
          <w:rPr>
            <w:webHidden/>
          </w:rPr>
        </w:r>
        <w:r w:rsidRPr="001834DE">
          <w:rPr>
            <w:webHidden/>
          </w:rPr>
          <w:fldChar w:fldCharType="separate"/>
        </w:r>
        <w:r w:rsidR="00A37CB8" w:rsidRPr="001834DE">
          <w:rPr>
            <w:webHidden/>
          </w:rPr>
          <w:t>233</w:t>
        </w:r>
        <w:r w:rsidRPr="001834DE">
          <w:rPr>
            <w:webHidden/>
          </w:rPr>
          <w:fldChar w:fldCharType="end"/>
        </w:r>
      </w:hyperlink>
    </w:p>
    <w:p w14:paraId="27BD3090" w14:textId="4CF4CCA2"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484" w:history="1">
        <w:r w:rsidRPr="001834DE">
          <w:rPr>
            <w:rStyle w:val="Hyperlink"/>
            <w:rFonts w:eastAsia="Courier New"/>
            <w:lang w:eastAsia="zh-CN"/>
          </w:rPr>
          <w:t>6.9</w:t>
        </w:r>
        <w:r w:rsidRPr="001834DE">
          <w:rPr>
            <w:rFonts w:eastAsiaTheme="minorEastAsia"/>
            <w:kern w:val="2"/>
            <w:sz w:val="24"/>
            <w:szCs w:val="24"/>
            <w:lang w:eastAsia="en-US"/>
            <w14:ligatures w14:val="standardContextual"/>
          </w:rPr>
          <w:tab/>
        </w:r>
        <w:r w:rsidRPr="001834DE">
          <w:rPr>
            <w:rStyle w:val="Hyperlink"/>
          </w:rPr>
          <w:t>Medical Records</w:t>
        </w:r>
        <w:r w:rsidRPr="001834DE">
          <w:rPr>
            <w:webHidden/>
          </w:rPr>
          <w:tab/>
        </w:r>
        <w:r w:rsidRPr="001834DE">
          <w:rPr>
            <w:webHidden/>
          </w:rPr>
          <w:fldChar w:fldCharType="begin"/>
        </w:r>
        <w:r w:rsidRPr="001834DE">
          <w:rPr>
            <w:webHidden/>
          </w:rPr>
          <w:instrText xml:space="preserve"> PAGEREF _Toc237956484 \h </w:instrText>
        </w:r>
        <w:r w:rsidRPr="001834DE">
          <w:rPr>
            <w:webHidden/>
          </w:rPr>
        </w:r>
        <w:r w:rsidRPr="001834DE">
          <w:rPr>
            <w:webHidden/>
          </w:rPr>
          <w:fldChar w:fldCharType="separate"/>
        </w:r>
        <w:r w:rsidR="00A37CB8" w:rsidRPr="001834DE">
          <w:rPr>
            <w:webHidden/>
          </w:rPr>
          <w:t>235</w:t>
        </w:r>
        <w:r w:rsidRPr="001834DE">
          <w:rPr>
            <w:webHidden/>
          </w:rPr>
          <w:fldChar w:fldCharType="end"/>
        </w:r>
      </w:hyperlink>
    </w:p>
    <w:p w14:paraId="1FFCBD09" w14:textId="0DBCF575"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85" w:history="1">
        <w:r w:rsidRPr="001834DE">
          <w:rPr>
            <w:rStyle w:val="Hyperlink"/>
          </w:rPr>
          <w:t>6.10</w:t>
        </w:r>
        <w:r w:rsidRPr="001834DE">
          <w:rPr>
            <w:rFonts w:eastAsiaTheme="minorEastAsia"/>
            <w:kern w:val="2"/>
            <w:sz w:val="24"/>
            <w:szCs w:val="24"/>
            <w:lang w:eastAsia="en-US"/>
            <w14:ligatures w14:val="standardContextual"/>
          </w:rPr>
          <w:tab/>
        </w:r>
        <w:r w:rsidRPr="001834DE">
          <w:rPr>
            <w:rStyle w:val="Hyperlink"/>
          </w:rPr>
          <w:t>Provider Education and Outreach</w:t>
        </w:r>
        <w:r w:rsidRPr="001834DE">
          <w:rPr>
            <w:webHidden/>
          </w:rPr>
          <w:tab/>
        </w:r>
        <w:r w:rsidRPr="001834DE">
          <w:rPr>
            <w:webHidden/>
          </w:rPr>
          <w:fldChar w:fldCharType="begin"/>
        </w:r>
        <w:r w:rsidRPr="001834DE">
          <w:rPr>
            <w:webHidden/>
          </w:rPr>
          <w:instrText xml:space="preserve"> PAGEREF _Toc237956485 \h </w:instrText>
        </w:r>
        <w:r w:rsidRPr="001834DE">
          <w:rPr>
            <w:webHidden/>
          </w:rPr>
        </w:r>
        <w:r w:rsidRPr="001834DE">
          <w:rPr>
            <w:webHidden/>
          </w:rPr>
          <w:fldChar w:fldCharType="separate"/>
        </w:r>
        <w:r w:rsidR="00A37CB8" w:rsidRPr="001834DE">
          <w:rPr>
            <w:webHidden/>
          </w:rPr>
          <w:t>236</w:t>
        </w:r>
        <w:r w:rsidRPr="001834DE">
          <w:rPr>
            <w:webHidden/>
          </w:rPr>
          <w:fldChar w:fldCharType="end"/>
        </w:r>
      </w:hyperlink>
    </w:p>
    <w:p w14:paraId="3DECC901" w14:textId="49B62827"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86" w:history="1">
        <w:r w:rsidRPr="001834DE">
          <w:rPr>
            <w:rStyle w:val="Hyperlink"/>
          </w:rPr>
          <w:t>6.10.1</w:t>
        </w:r>
        <w:r w:rsidRPr="001834DE">
          <w:rPr>
            <w:rFonts w:eastAsiaTheme="minorEastAsia"/>
            <w:kern w:val="2"/>
            <w:sz w:val="24"/>
            <w:szCs w:val="24"/>
            <w:lang w:eastAsia="en-US"/>
            <w14:ligatures w14:val="standardContextual"/>
          </w:rPr>
          <w:tab/>
        </w:r>
        <w:r w:rsidRPr="001834DE">
          <w:rPr>
            <w:rStyle w:val="Hyperlink"/>
          </w:rPr>
          <w:t>Provider Communications Review and Approval</w:t>
        </w:r>
        <w:r w:rsidRPr="001834DE">
          <w:rPr>
            <w:webHidden/>
          </w:rPr>
          <w:tab/>
        </w:r>
        <w:r w:rsidRPr="001834DE">
          <w:rPr>
            <w:webHidden/>
          </w:rPr>
          <w:fldChar w:fldCharType="begin"/>
        </w:r>
        <w:r w:rsidRPr="001834DE">
          <w:rPr>
            <w:webHidden/>
          </w:rPr>
          <w:instrText xml:space="preserve"> PAGEREF _Toc237956486 \h </w:instrText>
        </w:r>
        <w:r w:rsidRPr="001834DE">
          <w:rPr>
            <w:webHidden/>
          </w:rPr>
        </w:r>
        <w:r w:rsidRPr="001834DE">
          <w:rPr>
            <w:webHidden/>
          </w:rPr>
          <w:fldChar w:fldCharType="separate"/>
        </w:r>
        <w:r w:rsidR="00A37CB8" w:rsidRPr="001834DE">
          <w:rPr>
            <w:webHidden/>
          </w:rPr>
          <w:t>237</w:t>
        </w:r>
        <w:r w:rsidRPr="001834DE">
          <w:rPr>
            <w:webHidden/>
          </w:rPr>
          <w:fldChar w:fldCharType="end"/>
        </w:r>
      </w:hyperlink>
    </w:p>
    <w:p w14:paraId="3FE7F0D2" w14:textId="1F15CB9D"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87" w:history="1">
        <w:r w:rsidRPr="001834DE">
          <w:rPr>
            <w:rStyle w:val="Hyperlink"/>
            <w:snapToGrid w:val="0"/>
            <w:lang w:eastAsia="en-US"/>
          </w:rPr>
          <w:t>6.10.2</w:t>
        </w:r>
        <w:r w:rsidRPr="001834DE">
          <w:rPr>
            <w:rFonts w:eastAsiaTheme="minorEastAsia"/>
            <w:kern w:val="2"/>
            <w:sz w:val="24"/>
            <w:szCs w:val="24"/>
            <w:lang w:eastAsia="en-US"/>
            <w14:ligatures w14:val="standardContextual"/>
          </w:rPr>
          <w:tab/>
        </w:r>
        <w:r w:rsidRPr="001834DE">
          <w:rPr>
            <w:rStyle w:val="Hyperlink"/>
            <w:snapToGrid w:val="0"/>
          </w:rPr>
          <w:t>Provider Policies and Procedures Manual</w:t>
        </w:r>
        <w:r w:rsidRPr="001834DE">
          <w:rPr>
            <w:webHidden/>
          </w:rPr>
          <w:tab/>
        </w:r>
        <w:r w:rsidRPr="001834DE">
          <w:rPr>
            <w:webHidden/>
          </w:rPr>
          <w:fldChar w:fldCharType="begin"/>
        </w:r>
        <w:r w:rsidRPr="001834DE">
          <w:rPr>
            <w:webHidden/>
          </w:rPr>
          <w:instrText xml:space="preserve"> PAGEREF _Toc237956487 \h </w:instrText>
        </w:r>
        <w:r w:rsidRPr="001834DE">
          <w:rPr>
            <w:webHidden/>
          </w:rPr>
        </w:r>
        <w:r w:rsidRPr="001834DE">
          <w:rPr>
            <w:webHidden/>
          </w:rPr>
          <w:fldChar w:fldCharType="separate"/>
        </w:r>
        <w:r w:rsidR="00A37CB8" w:rsidRPr="001834DE">
          <w:rPr>
            <w:webHidden/>
          </w:rPr>
          <w:t>238</w:t>
        </w:r>
        <w:r w:rsidRPr="001834DE">
          <w:rPr>
            <w:webHidden/>
          </w:rPr>
          <w:fldChar w:fldCharType="end"/>
        </w:r>
      </w:hyperlink>
    </w:p>
    <w:p w14:paraId="400E90BD" w14:textId="3119CC57"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88" w:history="1">
        <w:r w:rsidRPr="001834DE">
          <w:rPr>
            <w:rStyle w:val="Hyperlink"/>
          </w:rPr>
          <w:t>6.10.3</w:t>
        </w:r>
        <w:r w:rsidRPr="001834DE">
          <w:rPr>
            <w:rFonts w:eastAsiaTheme="minorEastAsia"/>
            <w:kern w:val="2"/>
            <w:sz w:val="24"/>
            <w:szCs w:val="24"/>
            <w:lang w:eastAsia="en-US"/>
            <w14:ligatures w14:val="standardContextual"/>
          </w:rPr>
          <w:tab/>
        </w:r>
        <w:r w:rsidRPr="001834DE">
          <w:rPr>
            <w:rStyle w:val="Hyperlink"/>
            <w:snapToGrid w:val="0"/>
          </w:rPr>
          <w:t>Provider Dispute Resolution</w:t>
        </w:r>
        <w:r w:rsidRPr="001834DE">
          <w:rPr>
            <w:webHidden/>
          </w:rPr>
          <w:tab/>
        </w:r>
        <w:r w:rsidRPr="001834DE">
          <w:rPr>
            <w:webHidden/>
          </w:rPr>
          <w:fldChar w:fldCharType="begin"/>
        </w:r>
        <w:r w:rsidRPr="001834DE">
          <w:rPr>
            <w:webHidden/>
          </w:rPr>
          <w:instrText xml:space="preserve"> PAGEREF _Toc237956488 \h </w:instrText>
        </w:r>
        <w:r w:rsidRPr="001834DE">
          <w:rPr>
            <w:webHidden/>
          </w:rPr>
        </w:r>
        <w:r w:rsidRPr="001834DE">
          <w:rPr>
            <w:webHidden/>
          </w:rPr>
          <w:fldChar w:fldCharType="separate"/>
        </w:r>
        <w:r w:rsidR="00A37CB8" w:rsidRPr="001834DE">
          <w:rPr>
            <w:webHidden/>
          </w:rPr>
          <w:t>240</w:t>
        </w:r>
        <w:r w:rsidRPr="001834DE">
          <w:rPr>
            <w:webHidden/>
          </w:rPr>
          <w:fldChar w:fldCharType="end"/>
        </w:r>
      </w:hyperlink>
    </w:p>
    <w:p w14:paraId="09D38472" w14:textId="30B88E78"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89" w:history="1">
        <w:r w:rsidRPr="001834DE">
          <w:rPr>
            <w:rStyle w:val="Hyperlink"/>
          </w:rPr>
          <w:t>6.10.4</w:t>
        </w:r>
        <w:r w:rsidRPr="001834DE">
          <w:rPr>
            <w:rFonts w:eastAsiaTheme="minorEastAsia"/>
            <w:kern w:val="2"/>
            <w:sz w:val="24"/>
            <w:szCs w:val="24"/>
            <w:lang w:eastAsia="en-US"/>
            <w14:ligatures w14:val="standardContextual"/>
          </w:rPr>
          <w:tab/>
        </w:r>
        <w:r w:rsidRPr="001834DE">
          <w:rPr>
            <w:rStyle w:val="Hyperlink"/>
          </w:rPr>
          <w:t>LTSS Provider Engagement</w:t>
        </w:r>
        <w:r w:rsidRPr="001834DE">
          <w:rPr>
            <w:webHidden/>
          </w:rPr>
          <w:tab/>
        </w:r>
        <w:r w:rsidRPr="001834DE">
          <w:rPr>
            <w:webHidden/>
          </w:rPr>
          <w:fldChar w:fldCharType="begin"/>
        </w:r>
        <w:r w:rsidRPr="001834DE">
          <w:rPr>
            <w:webHidden/>
          </w:rPr>
          <w:instrText xml:space="preserve"> PAGEREF _Toc237956489 \h </w:instrText>
        </w:r>
        <w:r w:rsidRPr="001834DE">
          <w:rPr>
            <w:webHidden/>
          </w:rPr>
        </w:r>
        <w:r w:rsidRPr="001834DE">
          <w:rPr>
            <w:webHidden/>
          </w:rPr>
          <w:fldChar w:fldCharType="separate"/>
        </w:r>
        <w:r w:rsidR="00A37CB8" w:rsidRPr="001834DE">
          <w:rPr>
            <w:webHidden/>
          </w:rPr>
          <w:t>242</w:t>
        </w:r>
        <w:r w:rsidRPr="001834DE">
          <w:rPr>
            <w:webHidden/>
          </w:rPr>
          <w:fldChar w:fldCharType="end"/>
        </w:r>
      </w:hyperlink>
    </w:p>
    <w:p w14:paraId="128CBE77" w14:textId="7EA37FD3"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90" w:history="1">
        <w:r w:rsidRPr="001834DE">
          <w:rPr>
            <w:rStyle w:val="Hyperlink"/>
          </w:rPr>
          <w:t>6.10.5</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_Toc237956490 \h </w:instrText>
        </w:r>
        <w:r w:rsidRPr="001834DE">
          <w:rPr>
            <w:webHidden/>
          </w:rPr>
        </w:r>
        <w:r w:rsidRPr="001834DE">
          <w:rPr>
            <w:webHidden/>
          </w:rPr>
          <w:fldChar w:fldCharType="separate"/>
        </w:r>
        <w:r w:rsidR="00A37CB8" w:rsidRPr="001834DE">
          <w:rPr>
            <w:webHidden/>
          </w:rPr>
          <w:t>242</w:t>
        </w:r>
        <w:r w:rsidRPr="001834DE">
          <w:rPr>
            <w:webHidden/>
          </w:rPr>
          <w:fldChar w:fldCharType="end"/>
        </w:r>
      </w:hyperlink>
    </w:p>
    <w:p w14:paraId="3C73A5C9" w14:textId="1B4BF4E3"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91" w:history="1">
        <w:r w:rsidRPr="001834DE">
          <w:rPr>
            <w:rStyle w:val="Hyperlink"/>
          </w:rPr>
          <w:t>6.11</w:t>
        </w:r>
        <w:r w:rsidRPr="001834DE">
          <w:rPr>
            <w:rFonts w:eastAsiaTheme="minorEastAsia"/>
            <w:kern w:val="2"/>
            <w:sz w:val="24"/>
            <w:szCs w:val="24"/>
            <w:lang w:eastAsia="en-US"/>
            <w14:ligatures w14:val="standardContextual"/>
          </w:rPr>
          <w:tab/>
        </w:r>
        <w:r w:rsidRPr="001834DE">
          <w:rPr>
            <w:rStyle w:val="Hyperlink"/>
          </w:rPr>
          <w:t>Contractor Communications with Providers</w:t>
        </w:r>
        <w:r w:rsidRPr="001834DE">
          <w:rPr>
            <w:webHidden/>
          </w:rPr>
          <w:tab/>
        </w:r>
        <w:r w:rsidRPr="001834DE">
          <w:rPr>
            <w:webHidden/>
          </w:rPr>
          <w:fldChar w:fldCharType="begin"/>
        </w:r>
        <w:r w:rsidRPr="001834DE">
          <w:rPr>
            <w:webHidden/>
          </w:rPr>
          <w:instrText xml:space="preserve"> PAGEREF _Toc237956491 \h </w:instrText>
        </w:r>
        <w:r w:rsidRPr="001834DE">
          <w:rPr>
            <w:webHidden/>
          </w:rPr>
        </w:r>
        <w:r w:rsidRPr="001834DE">
          <w:rPr>
            <w:webHidden/>
          </w:rPr>
          <w:fldChar w:fldCharType="separate"/>
        </w:r>
        <w:r w:rsidR="00A37CB8" w:rsidRPr="001834DE">
          <w:rPr>
            <w:webHidden/>
          </w:rPr>
          <w:t>242</w:t>
        </w:r>
        <w:r w:rsidRPr="001834DE">
          <w:rPr>
            <w:webHidden/>
          </w:rPr>
          <w:fldChar w:fldCharType="end"/>
        </w:r>
      </w:hyperlink>
    </w:p>
    <w:p w14:paraId="3BABDF98" w14:textId="26E10816"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92" w:history="1">
        <w:r w:rsidRPr="001834DE">
          <w:rPr>
            <w:rStyle w:val="Hyperlink"/>
          </w:rPr>
          <w:t>6.11.1</w:t>
        </w:r>
        <w:r w:rsidRPr="001834DE">
          <w:rPr>
            <w:rFonts w:eastAsiaTheme="minorEastAsia"/>
            <w:kern w:val="2"/>
            <w:sz w:val="24"/>
            <w:szCs w:val="24"/>
            <w:lang w:eastAsia="en-US"/>
            <w14:ligatures w14:val="standardContextual"/>
          </w:rPr>
          <w:tab/>
        </w:r>
        <w:r w:rsidRPr="001834DE">
          <w:rPr>
            <w:rStyle w:val="Hyperlink"/>
          </w:rPr>
          <w:t>Provider Website</w:t>
        </w:r>
        <w:r w:rsidRPr="001834DE">
          <w:rPr>
            <w:webHidden/>
          </w:rPr>
          <w:tab/>
        </w:r>
        <w:r w:rsidRPr="001834DE">
          <w:rPr>
            <w:webHidden/>
          </w:rPr>
          <w:fldChar w:fldCharType="begin"/>
        </w:r>
        <w:r w:rsidRPr="001834DE">
          <w:rPr>
            <w:webHidden/>
          </w:rPr>
          <w:instrText xml:space="preserve"> PAGEREF _Toc237956492 \h </w:instrText>
        </w:r>
        <w:r w:rsidRPr="001834DE">
          <w:rPr>
            <w:webHidden/>
          </w:rPr>
        </w:r>
        <w:r w:rsidRPr="001834DE">
          <w:rPr>
            <w:webHidden/>
          </w:rPr>
          <w:fldChar w:fldCharType="separate"/>
        </w:r>
        <w:r w:rsidR="00A37CB8" w:rsidRPr="001834DE">
          <w:rPr>
            <w:webHidden/>
          </w:rPr>
          <w:t>243</w:t>
        </w:r>
        <w:r w:rsidRPr="001834DE">
          <w:rPr>
            <w:webHidden/>
          </w:rPr>
          <w:fldChar w:fldCharType="end"/>
        </w:r>
      </w:hyperlink>
    </w:p>
    <w:p w14:paraId="4BADA050" w14:textId="1E199D77"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93" w:history="1">
        <w:r w:rsidRPr="001834DE">
          <w:rPr>
            <w:rStyle w:val="Hyperlink"/>
          </w:rPr>
          <w:t>6.11.2</w:t>
        </w:r>
        <w:r w:rsidRPr="001834DE">
          <w:rPr>
            <w:rFonts w:eastAsiaTheme="minorEastAsia"/>
            <w:kern w:val="2"/>
            <w:sz w:val="24"/>
            <w:szCs w:val="24"/>
            <w:lang w:eastAsia="en-US"/>
            <w14:ligatures w14:val="standardContextual"/>
          </w:rPr>
          <w:tab/>
        </w:r>
        <w:r w:rsidRPr="001834DE">
          <w:rPr>
            <w:rStyle w:val="Hyperlink"/>
          </w:rPr>
          <w:t>Provider Newsletters</w:t>
        </w:r>
        <w:r w:rsidRPr="001834DE">
          <w:rPr>
            <w:webHidden/>
          </w:rPr>
          <w:tab/>
        </w:r>
        <w:r w:rsidRPr="001834DE">
          <w:rPr>
            <w:webHidden/>
          </w:rPr>
          <w:fldChar w:fldCharType="begin"/>
        </w:r>
        <w:r w:rsidRPr="001834DE">
          <w:rPr>
            <w:webHidden/>
          </w:rPr>
          <w:instrText xml:space="preserve"> PAGEREF _Toc237956493 \h </w:instrText>
        </w:r>
        <w:r w:rsidRPr="001834DE">
          <w:rPr>
            <w:webHidden/>
          </w:rPr>
        </w:r>
        <w:r w:rsidRPr="001834DE">
          <w:rPr>
            <w:webHidden/>
          </w:rPr>
          <w:fldChar w:fldCharType="separate"/>
        </w:r>
        <w:r w:rsidR="00A37CB8" w:rsidRPr="001834DE">
          <w:rPr>
            <w:webHidden/>
          </w:rPr>
          <w:t>244</w:t>
        </w:r>
        <w:r w:rsidRPr="001834DE">
          <w:rPr>
            <w:webHidden/>
          </w:rPr>
          <w:fldChar w:fldCharType="end"/>
        </w:r>
      </w:hyperlink>
    </w:p>
    <w:p w14:paraId="5EEBEB96" w14:textId="005A154D"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94" w:history="1">
        <w:r w:rsidRPr="001834DE">
          <w:rPr>
            <w:rStyle w:val="Hyperlink"/>
          </w:rPr>
          <w:t>6.11.3</w:t>
        </w:r>
        <w:r w:rsidRPr="001834DE">
          <w:rPr>
            <w:rFonts w:eastAsiaTheme="minorEastAsia"/>
            <w:kern w:val="2"/>
            <w:sz w:val="24"/>
            <w:szCs w:val="24"/>
            <w:lang w:eastAsia="en-US"/>
            <w14:ligatures w14:val="standardContextual"/>
          </w:rPr>
          <w:tab/>
        </w:r>
        <w:r w:rsidRPr="001834DE">
          <w:rPr>
            <w:rStyle w:val="Hyperlink"/>
          </w:rPr>
          <w:t>Provider Welcome Letter</w:t>
        </w:r>
        <w:r w:rsidRPr="001834DE">
          <w:rPr>
            <w:webHidden/>
          </w:rPr>
          <w:tab/>
        </w:r>
        <w:r w:rsidRPr="001834DE">
          <w:rPr>
            <w:webHidden/>
          </w:rPr>
          <w:fldChar w:fldCharType="begin"/>
        </w:r>
        <w:r w:rsidRPr="001834DE">
          <w:rPr>
            <w:webHidden/>
          </w:rPr>
          <w:instrText xml:space="preserve"> PAGEREF _Toc237956494 \h </w:instrText>
        </w:r>
        <w:r w:rsidRPr="001834DE">
          <w:rPr>
            <w:webHidden/>
          </w:rPr>
        </w:r>
        <w:r w:rsidRPr="001834DE">
          <w:rPr>
            <w:webHidden/>
          </w:rPr>
          <w:fldChar w:fldCharType="separate"/>
        </w:r>
        <w:r w:rsidR="00A37CB8" w:rsidRPr="001834DE">
          <w:rPr>
            <w:webHidden/>
          </w:rPr>
          <w:t>244</w:t>
        </w:r>
        <w:r w:rsidRPr="001834DE">
          <w:rPr>
            <w:webHidden/>
          </w:rPr>
          <w:fldChar w:fldCharType="end"/>
        </w:r>
      </w:hyperlink>
    </w:p>
    <w:p w14:paraId="1BB9C11F" w14:textId="7E4B02CF"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95" w:history="1">
        <w:r w:rsidRPr="001834DE">
          <w:rPr>
            <w:rStyle w:val="Hyperlink"/>
          </w:rPr>
          <w:t>6.11.4</w:t>
        </w:r>
        <w:r w:rsidRPr="001834DE">
          <w:rPr>
            <w:rFonts w:eastAsiaTheme="minorEastAsia"/>
            <w:kern w:val="2"/>
            <w:sz w:val="24"/>
            <w:szCs w:val="24"/>
            <w:lang w:eastAsia="en-US"/>
            <w14:ligatures w14:val="standardContextual"/>
          </w:rPr>
          <w:tab/>
        </w:r>
        <w:r w:rsidRPr="001834DE">
          <w:rPr>
            <w:rStyle w:val="Hyperlink"/>
          </w:rPr>
          <w:t>Provider Services Helpline</w:t>
        </w:r>
        <w:r w:rsidRPr="001834DE">
          <w:rPr>
            <w:webHidden/>
          </w:rPr>
          <w:tab/>
        </w:r>
        <w:r w:rsidRPr="001834DE">
          <w:rPr>
            <w:webHidden/>
          </w:rPr>
          <w:fldChar w:fldCharType="begin"/>
        </w:r>
        <w:r w:rsidRPr="001834DE">
          <w:rPr>
            <w:webHidden/>
          </w:rPr>
          <w:instrText xml:space="preserve"> PAGEREF _Toc237956495 \h </w:instrText>
        </w:r>
        <w:r w:rsidRPr="001834DE">
          <w:rPr>
            <w:webHidden/>
          </w:rPr>
        </w:r>
        <w:r w:rsidRPr="001834DE">
          <w:rPr>
            <w:webHidden/>
          </w:rPr>
          <w:fldChar w:fldCharType="separate"/>
        </w:r>
        <w:r w:rsidR="00A37CB8" w:rsidRPr="001834DE">
          <w:rPr>
            <w:webHidden/>
          </w:rPr>
          <w:t>244</w:t>
        </w:r>
        <w:r w:rsidRPr="001834DE">
          <w:rPr>
            <w:webHidden/>
          </w:rPr>
          <w:fldChar w:fldCharType="end"/>
        </w:r>
      </w:hyperlink>
    </w:p>
    <w:p w14:paraId="40327DC1" w14:textId="17F23EBD"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496" w:history="1">
        <w:r w:rsidRPr="001834DE">
          <w:rPr>
            <w:rStyle w:val="Hyperlink"/>
          </w:rPr>
          <w:t>6.11.5</w:t>
        </w:r>
        <w:r w:rsidRPr="001834DE">
          <w:rPr>
            <w:rFonts w:eastAsiaTheme="minorEastAsia"/>
            <w:kern w:val="2"/>
            <w:sz w:val="24"/>
            <w:szCs w:val="24"/>
            <w:lang w:eastAsia="en-US"/>
            <w14:ligatures w14:val="standardContextual"/>
          </w:rPr>
          <w:tab/>
        </w:r>
        <w:r w:rsidRPr="001834DE">
          <w:rPr>
            <w:rStyle w:val="Hyperlink"/>
          </w:rPr>
          <w:t>IHCP Roadshows and Seminars</w:t>
        </w:r>
        <w:r w:rsidRPr="001834DE">
          <w:rPr>
            <w:webHidden/>
          </w:rPr>
          <w:tab/>
        </w:r>
        <w:r w:rsidRPr="001834DE">
          <w:rPr>
            <w:webHidden/>
          </w:rPr>
          <w:fldChar w:fldCharType="begin"/>
        </w:r>
        <w:r w:rsidRPr="001834DE">
          <w:rPr>
            <w:webHidden/>
          </w:rPr>
          <w:instrText xml:space="preserve"> PAGEREF _Toc237956496 \h </w:instrText>
        </w:r>
        <w:r w:rsidRPr="001834DE">
          <w:rPr>
            <w:webHidden/>
          </w:rPr>
        </w:r>
        <w:r w:rsidRPr="001834DE">
          <w:rPr>
            <w:webHidden/>
          </w:rPr>
          <w:fldChar w:fldCharType="separate"/>
        </w:r>
        <w:r w:rsidR="00A37CB8" w:rsidRPr="001834DE">
          <w:rPr>
            <w:webHidden/>
          </w:rPr>
          <w:t>245</w:t>
        </w:r>
        <w:r w:rsidRPr="001834DE">
          <w:rPr>
            <w:webHidden/>
          </w:rPr>
          <w:fldChar w:fldCharType="end"/>
        </w:r>
      </w:hyperlink>
    </w:p>
    <w:p w14:paraId="6C0F377E" w14:textId="2FDC9D65"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97" w:history="1">
        <w:r w:rsidRPr="001834DE">
          <w:rPr>
            <w:rStyle w:val="Hyperlink"/>
          </w:rPr>
          <w:t>6.12</w:t>
        </w:r>
        <w:r w:rsidRPr="001834DE">
          <w:rPr>
            <w:rFonts w:eastAsiaTheme="minorEastAsia"/>
            <w:kern w:val="2"/>
            <w:sz w:val="24"/>
            <w:szCs w:val="24"/>
            <w:lang w:eastAsia="en-US"/>
            <w14:ligatures w14:val="standardContextual"/>
          </w:rPr>
          <w:tab/>
        </w:r>
        <w:r w:rsidRPr="001834DE">
          <w:rPr>
            <w:rStyle w:val="Hyperlink"/>
          </w:rPr>
          <w:t>Payment for Health Care-Acquired Conditions and Provider-Preventable Conditions</w:t>
        </w:r>
        <w:r w:rsidRPr="001834DE">
          <w:rPr>
            <w:webHidden/>
          </w:rPr>
          <w:tab/>
        </w:r>
        <w:r w:rsidRPr="001834DE">
          <w:rPr>
            <w:webHidden/>
          </w:rPr>
          <w:fldChar w:fldCharType="begin"/>
        </w:r>
        <w:r w:rsidRPr="001834DE">
          <w:rPr>
            <w:webHidden/>
          </w:rPr>
          <w:instrText xml:space="preserve"> PAGEREF _Toc237956497 \h </w:instrText>
        </w:r>
        <w:r w:rsidRPr="001834DE">
          <w:rPr>
            <w:webHidden/>
          </w:rPr>
        </w:r>
        <w:r w:rsidRPr="001834DE">
          <w:rPr>
            <w:webHidden/>
          </w:rPr>
          <w:fldChar w:fldCharType="separate"/>
        </w:r>
        <w:r w:rsidR="00A37CB8" w:rsidRPr="001834DE">
          <w:rPr>
            <w:webHidden/>
          </w:rPr>
          <w:t>245</w:t>
        </w:r>
        <w:r w:rsidRPr="001834DE">
          <w:rPr>
            <w:webHidden/>
          </w:rPr>
          <w:fldChar w:fldCharType="end"/>
        </w:r>
      </w:hyperlink>
    </w:p>
    <w:p w14:paraId="1ED0C992" w14:textId="12B2062C"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98" w:history="1">
        <w:r w:rsidRPr="001834DE">
          <w:rPr>
            <w:rStyle w:val="Hyperlink"/>
          </w:rPr>
          <w:t>6.13</w:t>
        </w:r>
        <w:r w:rsidRPr="001834DE">
          <w:rPr>
            <w:rFonts w:eastAsiaTheme="minorEastAsia"/>
            <w:kern w:val="2"/>
            <w:sz w:val="24"/>
            <w:szCs w:val="24"/>
            <w:lang w:eastAsia="en-US"/>
            <w14:ligatures w14:val="standardContextual"/>
          </w:rPr>
          <w:tab/>
        </w:r>
        <w:r w:rsidRPr="001834DE">
          <w:rPr>
            <w:rStyle w:val="Hyperlink"/>
          </w:rPr>
          <w:t>Member Payment Responsibility</w:t>
        </w:r>
        <w:r w:rsidRPr="001834DE">
          <w:rPr>
            <w:webHidden/>
          </w:rPr>
          <w:tab/>
        </w:r>
        <w:r w:rsidRPr="001834DE">
          <w:rPr>
            <w:webHidden/>
          </w:rPr>
          <w:fldChar w:fldCharType="begin"/>
        </w:r>
        <w:r w:rsidRPr="001834DE">
          <w:rPr>
            <w:webHidden/>
          </w:rPr>
          <w:instrText xml:space="preserve"> PAGEREF _Toc237956498 \h </w:instrText>
        </w:r>
        <w:r w:rsidRPr="001834DE">
          <w:rPr>
            <w:webHidden/>
          </w:rPr>
        </w:r>
        <w:r w:rsidRPr="001834DE">
          <w:rPr>
            <w:webHidden/>
          </w:rPr>
          <w:fldChar w:fldCharType="separate"/>
        </w:r>
        <w:r w:rsidR="00A37CB8" w:rsidRPr="001834DE">
          <w:rPr>
            <w:webHidden/>
          </w:rPr>
          <w:t>246</w:t>
        </w:r>
        <w:r w:rsidRPr="001834DE">
          <w:rPr>
            <w:webHidden/>
          </w:rPr>
          <w:fldChar w:fldCharType="end"/>
        </w:r>
      </w:hyperlink>
    </w:p>
    <w:p w14:paraId="4AD1B5FD" w14:textId="76B8C53E"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499" w:history="1">
        <w:r w:rsidRPr="001834DE">
          <w:rPr>
            <w:rStyle w:val="Hyperlink"/>
          </w:rPr>
          <w:t>6.14</w:t>
        </w:r>
        <w:r w:rsidRPr="001834DE">
          <w:rPr>
            <w:rFonts w:eastAsiaTheme="minorEastAsia"/>
            <w:kern w:val="2"/>
            <w:sz w:val="24"/>
            <w:szCs w:val="24"/>
            <w:lang w:eastAsia="en-US"/>
            <w14:ligatures w14:val="standardContextual"/>
          </w:rPr>
          <w:tab/>
        </w:r>
        <w:r w:rsidRPr="001834DE">
          <w:rPr>
            <w:rStyle w:val="Hyperlink"/>
          </w:rPr>
          <w:t>Provider Directory</w:t>
        </w:r>
        <w:r w:rsidRPr="001834DE">
          <w:rPr>
            <w:webHidden/>
          </w:rPr>
          <w:tab/>
        </w:r>
        <w:r w:rsidRPr="001834DE">
          <w:rPr>
            <w:webHidden/>
          </w:rPr>
          <w:fldChar w:fldCharType="begin"/>
        </w:r>
        <w:r w:rsidRPr="001834DE">
          <w:rPr>
            <w:webHidden/>
          </w:rPr>
          <w:instrText xml:space="preserve"> PAGEREF _Toc237956499 \h </w:instrText>
        </w:r>
        <w:r w:rsidRPr="001834DE">
          <w:rPr>
            <w:webHidden/>
          </w:rPr>
        </w:r>
        <w:r w:rsidRPr="001834DE">
          <w:rPr>
            <w:webHidden/>
          </w:rPr>
          <w:fldChar w:fldCharType="separate"/>
        </w:r>
        <w:r w:rsidR="00A37CB8" w:rsidRPr="001834DE">
          <w:rPr>
            <w:webHidden/>
          </w:rPr>
          <w:t>248</w:t>
        </w:r>
        <w:r w:rsidRPr="001834DE">
          <w:rPr>
            <w:webHidden/>
          </w:rPr>
          <w:fldChar w:fldCharType="end"/>
        </w:r>
      </w:hyperlink>
    </w:p>
    <w:p w14:paraId="6A3F7D7B" w14:textId="0580D4F3" w:rsidR="006D5DD2" w:rsidRPr="001834DE" w:rsidRDefault="006D5DD2" w:rsidP="000B4BC2">
      <w:pPr>
        <w:pStyle w:val="TOC1"/>
        <w:tabs>
          <w:tab w:val="clear" w:pos="8630"/>
          <w:tab w:val="right" w:leader="dot" w:pos="9360"/>
        </w:tabs>
        <w:rPr>
          <w:rFonts w:eastAsiaTheme="minorEastAsia"/>
          <w:b w:val="0"/>
          <w:bCs w:val="0"/>
          <w:kern w:val="2"/>
          <w:sz w:val="24"/>
          <w:szCs w:val="24"/>
          <w:lang w:eastAsia="en-US"/>
          <w14:ligatures w14:val="standardContextual"/>
        </w:rPr>
      </w:pPr>
      <w:hyperlink w:anchor="_Toc237956500" w:history="1">
        <w:r w:rsidRPr="001834DE">
          <w:rPr>
            <w:rStyle w:val="Hyperlink"/>
          </w:rPr>
          <w:t>7.0</w:t>
        </w:r>
        <w:r w:rsidRPr="001834DE">
          <w:rPr>
            <w:rFonts w:eastAsiaTheme="minorEastAsia"/>
            <w:b w:val="0"/>
            <w:bCs w:val="0"/>
            <w:kern w:val="2"/>
            <w:sz w:val="24"/>
            <w:szCs w:val="24"/>
            <w:lang w:eastAsia="en-US"/>
            <w14:ligatures w14:val="standardContextual"/>
          </w:rPr>
          <w:tab/>
        </w:r>
        <w:r w:rsidRPr="001834DE">
          <w:rPr>
            <w:rStyle w:val="Hyperlink"/>
          </w:rPr>
          <w:t>Quality Improvement Goals</w:t>
        </w:r>
        <w:r w:rsidRPr="001834DE">
          <w:rPr>
            <w:webHidden/>
          </w:rPr>
          <w:tab/>
        </w:r>
        <w:r w:rsidRPr="001834DE">
          <w:rPr>
            <w:webHidden/>
          </w:rPr>
          <w:fldChar w:fldCharType="begin"/>
        </w:r>
        <w:r w:rsidRPr="001834DE">
          <w:rPr>
            <w:webHidden/>
          </w:rPr>
          <w:instrText xml:space="preserve"> PAGEREF _Toc237956500 \h </w:instrText>
        </w:r>
        <w:r w:rsidRPr="001834DE">
          <w:rPr>
            <w:webHidden/>
          </w:rPr>
        </w:r>
        <w:r w:rsidRPr="001834DE">
          <w:rPr>
            <w:webHidden/>
          </w:rPr>
          <w:fldChar w:fldCharType="separate"/>
        </w:r>
        <w:r w:rsidR="00A37CB8" w:rsidRPr="001834DE">
          <w:rPr>
            <w:webHidden/>
          </w:rPr>
          <w:t>249</w:t>
        </w:r>
        <w:r w:rsidRPr="001834DE">
          <w:rPr>
            <w:webHidden/>
          </w:rPr>
          <w:fldChar w:fldCharType="end"/>
        </w:r>
      </w:hyperlink>
    </w:p>
    <w:p w14:paraId="20BDB7F8" w14:textId="49E136E5"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01" w:history="1">
        <w:r w:rsidRPr="001834DE">
          <w:rPr>
            <w:rStyle w:val="Hyperlink"/>
          </w:rPr>
          <w:t>7.1</w:t>
        </w:r>
        <w:r w:rsidRPr="001834DE">
          <w:rPr>
            <w:rFonts w:eastAsiaTheme="minorEastAsia"/>
            <w:kern w:val="2"/>
            <w:sz w:val="24"/>
            <w:szCs w:val="24"/>
            <w:lang w:eastAsia="en-US"/>
            <w14:ligatures w14:val="standardContextual"/>
          </w:rPr>
          <w:tab/>
        </w:r>
        <w:r w:rsidRPr="001834DE">
          <w:rPr>
            <w:rStyle w:val="Hyperlink"/>
          </w:rPr>
          <w:t>Quality Management and Improvement Program</w:t>
        </w:r>
        <w:r w:rsidRPr="001834DE">
          <w:rPr>
            <w:webHidden/>
          </w:rPr>
          <w:tab/>
        </w:r>
        <w:r w:rsidRPr="001834DE">
          <w:rPr>
            <w:webHidden/>
          </w:rPr>
          <w:fldChar w:fldCharType="begin"/>
        </w:r>
        <w:r w:rsidRPr="001834DE">
          <w:rPr>
            <w:webHidden/>
          </w:rPr>
          <w:instrText xml:space="preserve"> PAGEREF _Toc237956501 \h </w:instrText>
        </w:r>
        <w:r w:rsidRPr="001834DE">
          <w:rPr>
            <w:webHidden/>
          </w:rPr>
        </w:r>
        <w:r w:rsidRPr="001834DE">
          <w:rPr>
            <w:webHidden/>
          </w:rPr>
          <w:fldChar w:fldCharType="separate"/>
        </w:r>
        <w:r w:rsidR="00A37CB8" w:rsidRPr="001834DE">
          <w:rPr>
            <w:webHidden/>
          </w:rPr>
          <w:t>249</w:t>
        </w:r>
        <w:r w:rsidRPr="001834DE">
          <w:rPr>
            <w:webHidden/>
          </w:rPr>
          <w:fldChar w:fldCharType="end"/>
        </w:r>
      </w:hyperlink>
    </w:p>
    <w:p w14:paraId="2947683B" w14:textId="78E44450"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02" w:history="1">
        <w:r w:rsidRPr="001834DE">
          <w:rPr>
            <w:rStyle w:val="Hyperlink"/>
          </w:rPr>
          <w:t>7.1.1</w:t>
        </w:r>
        <w:r w:rsidRPr="001834DE">
          <w:rPr>
            <w:rFonts w:eastAsiaTheme="minorEastAsia"/>
            <w:kern w:val="2"/>
            <w:sz w:val="24"/>
            <w:szCs w:val="24"/>
            <w:lang w:eastAsia="en-US"/>
            <w14:ligatures w14:val="standardContextual"/>
          </w:rPr>
          <w:tab/>
        </w:r>
        <w:r w:rsidRPr="001834DE">
          <w:rPr>
            <w:rStyle w:val="Hyperlink"/>
          </w:rPr>
          <w:t>Quality Management and Improvement Committee and Scope</w:t>
        </w:r>
        <w:r w:rsidRPr="001834DE">
          <w:rPr>
            <w:webHidden/>
          </w:rPr>
          <w:tab/>
        </w:r>
        <w:r w:rsidRPr="001834DE">
          <w:rPr>
            <w:webHidden/>
          </w:rPr>
          <w:fldChar w:fldCharType="begin"/>
        </w:r>
        <w:r w:rsidRPr="001834DE">
          <w:rPr>
            <w:webHidden/>
          </w:rPr>
          <w:instrText xml:space="preserve"> PAGEREF _Toc237956502 \h </w:instrText>
        </w:r>
        <w:r w:rsidRPr="001834DE">
          <w:rPr>
            <w:webHidden/>
          </w:rPr>
        </w:r>
        <w:r w:rsidRPr="001834DE">
          <w:rPr>
            <w:webHidden/>
          </w:rPr>
          <w:fldChar w:fldCharType="separate"/>
        </w:r>
        <w:r w:rsidR="00A37CB8" w:rsidRPr="001834DE">
          <w:rPr>
            <w:webHidden/>
          </w:rPr>
          <w:t>252</w:t>
        </w:r>
        <w:r w:rsidRPr="001834DE">
          <w:rPr>
            <w:webHidden/>
          </w:rPr>
          <w:fldChar w:fldCharType="end"/>
        </w:r>
      </w:hyperlink>
    </w:p>
    <w:p w14:paraId="33766FAF" w14:textId="67C6A3AD"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03" w:history="1">
        <w:r w:rsidRPr="001834DE">
          <w:rPr>
            <w:rStyle w:val="Hyperlink"/>
          </w:rPr>
          <w:t>7.1.2</w:t>
        </w:r>
        <w:r w:rsidRPr="001834DE">
          <w:rPr>
            <w:rFonts w:eastAsiaTheme="minorEastAsia"/>
            <w:kern w:val="2"/>
            <w:sz w:val="24"/>
            <w:szCs w:val="24"/>
            <w:lang w:eastAsia="en-US"/>
            <w14:ligatures w14:val="standardContextual"/>
          </w:rPr>
          <w:tab/>
        </w:r>
        <w:r w:rsidRPr="001834DE">
          <w:rPr>
            <w:rStyle w:val="Hyperlink"/>
          </w:rPr>
          <w:t>Quality Management and Improvement Program Requirements</w:t>
        </w:r>
        <w:r w:rsidRPr="001834DE">
          <w:rPr>
            <w:webHidden/>
          </w:rPr>
          <w:tab/>
        </w:r>
        <w:r w:rsidRPr="001834DE">
          <w:rPr>
            <w:webHidden/>
          </w:rPr>
          <w:fldChar w:fldCharType="begin"/>
        </w:r>
        <w:r w:rsidRPr="001834DE">
          <w:rPr>
            <w:webHidden/>
          </w:rPr>
          <w:instrText xml:space="preserve"> PAGEREF _Toc237956503 \h </w:instrText>
        </w:r>
        <w:r w:rsidRPr="001834DE">
          <w:rPr>
            <w:webHidden/>
          </w:rPr>
        </w:r>
        <w:r w:rsidRPr="001834DE">
          <w:rPr>
            <w:webHidden/>
          </w:rPr>
          <w:fldChar w:fldCharType="separate"/>
        </w:r>
        <w:r w:rsidR="00A37CB8" w:rsidRPr="001834DE">
          <w:rPr>
            <w:webHidden/>
          </w:rPr>
          <w:t>253</w:t>
        </w:r>
        <w:r w:rsidRPr="001834DE">
          <w:rPr>
            <w:webHidden/>
          </w:rPr>
          <w:fldChar w:fldCharType="end"/>
        </w:r>
      </w:hyperlink>
    </w:p>
    <w:p w14:paraId="61A754A7" w14:textId="104754BF"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04" w:history="1">
        <w:r w:rsidRPr="001834DE">
          <w:rPr>
            <w:rStyle w:val="Hyperlink"/>
          </w:rPr>
          <w:t>7.1.3</w:t>
        </w:r>
        <w:r w:rsidRPr="001834DE">
          <w:rPr>
            <w:rFonts w:eastAsiaTheme="minorEastAsia"/>
            <w:kern w:val="2"/>
            <w:sz w:val="24"/>
            <w:szCs w:val="24"/>
            <w:lang w:eastAsia="en-US"/>
            <w14:ligatures w14:val="standardContextual"/>
          </w:rPr>
          <w:tab/>
        </w:r>
        <w:r w:rsidRPr="001834DE">
          <w:rPr>
            <w:rStyle w:val="Hyperlink"/>
          </w:rPr>
          <w:t>Annual Quality Management and Improvement Program Work Plan and External Quality Review</w:t>
        </w:r>
        <w:r w:rsidRPr="001834DE">
          <w:rPr>
            <w:webHidden/>
          </w:rPr>
          <w:tab/>
        </w:r>
        <w:r w:rsidRPr="001834DE">
          <w:rPr>
            <w:webHidden/>
          </w:rPr>
          <w:fldChar w:fldCharType="begin"/>
        </w:r>
        <w:r w:rsidRPr="001834DE">
          <w:rPr>
            <w:webHidden/>
          </w:rPr>
          <w:instrText xml:space="preserve"> PAGEREF _Toc237956504 \h </w:instrText>
        </w:r>
        <w:r w:rsidRPr="001834DE">
          <w:rPr>
            <w:webHidden/>
          </w:rPr>
        </w:r>
        <w:r w:rsidRPr="001834DE">
          <w:rPr>
            <w:webHidden/>
          </w:rPr>
          <w:fldChar w:fldCharType="separate"/>
        </w:r>
        <w:r w:rsidR="00A37CB8" w:rsidRPr="001834DE">
          <w:rPr>
            <w:webHidden/>
          </w:rPr>
          <w:t>257</w:t>
        </w:r>
        <w:r w:rsidRPr="001834DE">
          <w:rPr>
            <w:webHidden/>
          </w:rPr>
          <w:fldChar w:fldCharType="end"/>
        </w:r>
      </w:hyperlink>
    </w:p>
    <w:p w14:paraId="6B6780D4" w14:textId="6DADA883"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05" w:history="1">
        <w:r w:rsidRPr="001834DE">
          <w:rPr>
            <w:rStyle w:val="Hyperlink"/>
          </w:rPr>
          <w:t>7.1.4</w:t>
        </w:r>
        <w:r w:rsidRPr="001834DE">
          <w:rPr>
            <w:rFonts w:eastAsiaTheme="minorEastAsia"/>
            <w:kern w:val="2"/>
            <w:sz w:val="24"/>
            <w:szCs w:val="24"/>
            <w:lang w:eastAsia="en-US"/>
            <w14:ligatures w14:val="standardContextual"/>
          </w:rPr>
          <w:tab/>
        </w:r>
        <w:r w:rsidRPr="001834DE">
          <w:rPr>
            <w:rStyle w:val="Hyperlink"/>
          </w:rPr>
          <w:t>Staff and Delegation of Quality Program Activities</w:t>
        </w:r>
        <w:r w:rsidRPr="001834DE">
          <w:rPr>
            <w:webHidden/>
          </w:rPr>
          <w:tab/>
        </w:r>
        <w:r w:rsidRPr="001834DE">
          <w:rPr>
            <w:webHidden/>
          </w:rPr>
          <w:fldChar w:fldCharType="begin"/>
        </w:r>
        <w:r w:rsidRPr="001834DE">
          <w:rPr>
            <w:webHidden/>
          </w:rPr>
          <w:instrText xml:space="preserve"> PAGEREF _Toc237956505 \h </w:instrText>
        </w:r>
        <w:r w:rsidRPr="001834DE">
          <w:rPr>
            <w:webHidden/>
          </w:rPr>
        </w:r>
        <w:r w:rsidRPr="001834DE">
          <w:rPr>
            <w:webHidden/>
          </w:rPr>
          <w:fldChar w:fldCharType="separate"/>
        </w:r>
        <w:r w:rsidR="00A37CB8" w:rsidRPr="001834DE">
          <w:rPr>
            <w:webHidden/>
          </w:rPr>
          <w:t>258</w:t>
        </w:r>
        <w:r w:rsidRPr="001834DE">
          <w:rPr>
            <w:webHidden/>
          </w:rPr>
          <w:fldChar w:fldCharType="end"/>
        </w:r>
      </w:hyperlink>
    </w:p>
    <w:p w14:paraId="7CC63003" w14:textId="20CDE29E"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06" w:history="1">
        <w:r w:rsidRPr="001834DE">
          <w:rPr>
            <w:rStyle w:val="Hyperlink"/>
          </w:rPr>
          <w:t>7.1.5</w:t>
        </w:r>
        <w:r w:rsidRPr="001834DE">
          <w:rPr>
            <w:rFonts w:eastAsiaTheme="minorEastAsia"/>
            <w:kern w:val="2"/>
            <w:sz w:val="24"/>
            <w:szCs w:val="24"/>
            <w:lang w:eastAsia="en-US"/>
            <w14:ligatures w14:val="standardContextual"/>
          </w:rPr>
          <w:tab/>
        </w:r>
        <w:r w:rsidRPr="001834DE">
          <w:rPr>
            <w:rStyle w:val="Hyperlink"/>
          </w:rPr>
          <w:t>Quality Management and Improvement Committees</w:t>
        </w:r>
        <w:r w:rsidRPr="001834DE">
          <w:rPr>
            <w:webHidden/>
          </w:rPr>
          <w:tab/>
        </w:r>
        <w:r w:rsidRPr="001834DE">
          <w:rPr>
            <w:webHidden/>
          </w:rPr>
          <w:fldChar w:fldCharType="begin"/>
        </w:r>
        <w:r w:rsidRPr="001834DE">
          <w:rPr>
            <w:webHidden/>
          </w:rPr>
          <w:instrText xml:space="preserve"> PAGEREF _Toc237956506 \h </w:instrText>
        </w:r>
        <w:r w:rsidRPr="001834DE">
          <w:rPr>
            <w:webHidden/>
          </w:rPr>
        </w:r>
        <w:r w:rsidRPr="001834DE">
          <w:rPr>
            <w:webHidden/>
          </w:rPr>
          <w:fldChar w:fldCharType="separate"/>
        </w:r>
        <w:r w:rsidR="00A37CB8" w:rsidRPr="001834DE">
          <w:rPr>
            <w:webHidden/>
          </w:rPr>
          <w:t>258</w:t>
        </w:r>
        <w:r w:rsidRPr="001834DE">
          <w:rPr>
            <w:webHidden/>
          </w:rPr>
          <w:fldChar w:fldCharType="end"/>
        </w:r>
      </w:hyperlink>
    </w:p>
    <w:p w14:paraId="5A2CCB9D" w14:textId="78A65855"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07" w:history="1">
        <w:r w:rsidRPr="001834DE">
          <w:rPr>
            <w:rStyle w:val="Hyperlink"/>
          </w:rPr>
          <w:t>7.1.6</w:t>
        </w:r>
        <w:r w:rsidRPr="001834DE">
          <w:rPr>
            <w:rFonts w:eastAsiaTheme="minorEastAsia"/>
            <w:kern w:val="2"/>
            <w:sz w:val="24"/>
            <w:szCs w:val="24"/>
            <w:lang w:eastAsia="en-US"/>
            <w14:ligatures w14:val="standardContextual"/>
          </w:rPr>
          <w:tab/>
        </w:r>
        <w:r w:rsidRPr="001834DE">
          <w:rPr>
            <w:rStyle w:val="Hyperlink"/>
          </w:rPr>
          <w:t>Annual Quality Management and Improvement Program Evaluation and Update</w:t>
        </w:r>
        <w:r w:rsidRPr="001834DE">
          <w:rPr>
            <w:webHidden/>
          </w:rPr>
          <w:tab/>
        </w:r>
        <w:r w:rsidRPr="001834DE">
          <w:rPr>
            <w:webHidden/>
          </w:rPr>
          <w:fldChar w:fldCharType="begin"/>
        </w:r>
        <w:r w:rsidRPr="001834DE">
          <w:rPr>
            <w:webHidden/>
          </w:rPr>
          <w:instrText xml:space="preserve"> PAGEREF _Toc237956507 \h </w:instrText>
        </w:r>
        <w:r w:rsidRPr="001834DE">
          <w:rPr>
            <w:webHidden/>
          </w:rPr>
        </w:r>
        <w:r w:rsidRPr="001834DE">
          <w:rPr>
            <w:webHidden/>
          </w:rPr>
          <w:fldChar w:fldCharType="separate"/>
        </w:r>
        <w:r w:rsidR="00A37CB8" w:rsidRPr="001834DE">
          <w:rPr>
            <w:webHidden/>
          </w:rPr>
          <w:t>260</w:t>
        </w:r>
        <w:r w:rsidRPr="001834DE">
          <w:rPr>
            <w:webHidden/>
          </w:rPr>
          <w:fldChar w:fldCharType="end"/>
        </w:r>
      </w:hyperlink>
    </w:p>
    <w:p w14:paraId="038C2EDD" w14:textId="22C89A08"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08" w:history="1">
        <w:r w:rsidRPr="001834DE">
          <w:rPr>
            <w:rStyle w:val="Hyperlink"/>
          </w:rPr>
          <w:t>7.1.7</w:t>
        </w:r>
        <w:r w:rsidRPr="001834DE">
          <w:rPr>
            <w:rFonts w:eastAsiaTheme="minorEastAsia"/>
            <w:kern w:val="2"/>
            <w:sz w:val="24"/>
            <w:szCs w:val="24"/>
            <w:lang w:eastAsia="en-US"/>
            <w14:ligatures w14:val="standardContextual"/>
          </w:rPr>
          <w:tab/>
        </w:r>
        <w:r w:rsidRPr="001834DE">
          <w:rPr>
            <w:rStyle w:val="Hyperlink"/>
          </w:rPr>
          <w:t>Annual Quality Management and Improvement Program Workgroup</w:t>
        </w:r>
        <w:r w:rsidRPr="001834DE">
          <w:rPr>
            <w:webHidden/>
          </w:rPr>
          <w:tab/>
        </w:r>
        <w:r w:rsidRPr="001834DE">
          <w:rPr>
            <w:webHidden/>
          </w:rPr>
          <w:fldChar w:fldCharType="begin"/>
        </w:r>
        <w:r w:rsidRPr="001834DE">
          <w:rPr>
            <w:webHidden/>
          </w:rPr>
          <w:instrText xml:space="preserve"> PAGEREF _Toc237956508 \h </w:instrText>
        </w:r>
        <w:r w:rsidRPr="001834DE">
          <w:rPr>
            <w:webHidden/>
          </w:rPr>
        </w:r>
        <w:r w:rsidRPr="001834DE">
          <w:rPr>
            <w:webHidden/>
          </w:rPr>
          <w:fldChar w:fldCharType="separate"/>
        </w:r>
        <w:r w:rsidR="00A37CB8" w:rsidRPr="001834DE">
          <w:rPr>
            <w:webHidden/>
          </w:rPr>
          <w:t>260</w:t>
        </w:r>
        <w:r w:rsidRPr="001834DE">
          <w:rPr>
            <w:webHidden/>
          </w:rPr>
          <w:fldChar w:fldCharType="end"/>
        </w:r>
      </w:hyperlink>
    </w:p>
    <w:p w14:paraId="33EE8C2F" w14:textId="20435DDE"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09" w:history="1">
        <w:r w:rsidRPr="001834DE">
          <w:rPr>
            <w:rStyle w:val="Hyperlink"/>
          </w:rPr>
          <w:t>7.1.8</w:t>
        </w:r>
        <w:r w:rsidRPr="001834DE">
          <w:rPr>
            <w:rFonts w:eastAsiaTheme="minorEastAsia"/>
            <w:kern w:val="2"/>
            <w:sz w:val="24"/>
            <w:szCs w:val="24"/>
            <w:lang w:eastAsia="en-US"/>
            <w14:ligatures w14:val="standardContextual"/>
          </w:rPr>
          <w:tab/>
        </w:r>
        <w:r w:rsidRPr="001834DE">
          <w:rPr>
            <w:rStyle w:val="Hyperlink"/>
          </w:rPr>
          <w:t>Information System &amp; Data Collection to Support Quality</w:t>
        </w:r>
        <w:r w:rsidRPr="001834DE">
          <w:rPr>
            <w:webHidden/>
          </w:rPr>
          <w:tab/>
        </w:r>
        <w:r w:rsidRPr="001834DE">
          <w:rPr>
            <w:webHidden/>
          </w:rPr>
          <w:fldChar w:fldCharType="begin"/>
        </w:r>
        <w:r w:rsidRPr="001834DE">
          <w:rPr>
            <w:webHidden/>
          </w:rPr>
          <w:instrText xml:space="preserve"> PAGEREF _Toc237956509 \h </w:instrText>
        </w:r>
        <w:r w:rsidRPr="001834DE">
          <w:rPr>
            <w:webHidden/>
          </w:rPr>
        </w:r>
        <w:r w:rsidRPr="001834DE">
          <w:rPr>
            <w:webHidden/>
          </w:rPr>
          <w:fldChar w:fldCharType="separate"/>
        </w:r>
        <w:r w:rsidR="00A37CB8" w:rsidRPr="001834DE">
          <w:rPr>
            <w:webHidden/>
          </w:rPr>
          <w:t>260</w:t>
        </w:r>
        <w:r w:rsidRPr="001834DE">
          <w:rPr>
            <w:webHidden/>
          </w:rPr>
          <w:fldChar w:fldCharType="end"/>
        </w:r>
      </w:hyperlink>
    </w:p>
    <w:p w14:paraId="6184ADE1" w14:textId="44749724"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10" w:history="1">
        <w:r w:rsidRPr="001834DE">
          <w:rPr>
            <w:rStyle w:val="Hyperlink"/>
          </w:rPr>
          <w:t>7.1.9</w:t>
        </w:r>
        <w:r w:rsidRPr="001834DE">
          <w:rPr>
            <w:rFonts w:eastAsiaTheme="minorEastAsia"/>
            <w:kern w:val="2"/>
            <w:sz w:val="24"/>
            <w:szCs w:val="24"/>
            <w:lang w:eastAsia="en-US"/>
            <w14:ligatures w14:val="standardContextual"/>
          </w:rPr>
          <w:tab/>
        </w:r>
        <w:r w:rsidRPr="001834DE">
          <w:rPr>
            <w:rStyle w:val="Hyperlink"/>
          </w:rPr>
          <w:t>External Quality Review</w:t>
        </w:r>
        <w:r w:rsidRPr="001834DE">
          <w:rPr>
            <w:webHidden/>
          </w:rPr>
          <w:tab/>
        </w:r>
        <w:r w:rsidRPr="001834DE">
          <w:rPr>
            <w:webHidden/>
          </w:rPr>
          <w:fldChar w:fldCharType="begin"/>
        </w:r>
        <w:r w:rsidRPr="001834DE">
          <w:rPr>
            <w:webHidden/>
          </w:rPr>
          <w:instrText xml:space="preserve"> PAGEREF _Toc237956510 \h </w:instrText>
        </w:r>
        <w:r w:rsidRPr="001834DE">
          <w:rPr>
            <w:webHidden/>
          </w:rPr>
        </w:r>
        <w:r w:rsidRPr="001834DE">
          <w:rPr>
            <w:webHidden/>
          </w:rPr>
          <w:fldChar w:fldCharType="separate"/>
        </w:r>
        <w:r w:rsidR="00A37CB8" w:rsidRPr="001834DE">
          <w:rPr>
            <w:webHidden/>
          </w:rPr>
          <w:t>262</w:t>
        </w:r>
        <w:r w:rsidRPr="001834DE">
          <w:rPr>
            <w:webHidden/>
          </w:rPr>
          <w:fldChar w:fldCharType="end"/>
        </w:r>
      </w:hyperlink>
    </w:p>
    <w:p w14:paraId="3A0F8387" w14:textId="3E9035A7"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511" w:history="1">
        <w:r w:rsidRPr="001834DE">
          <w:rPr>
            <w:rStyle w:val="Hyperlink"/>
          </w:rPr>
          <w:t>7.1.10</w:t>
        </w:r>
        <w:r w:rsidRPr="001834DE">
          <w:rPr>
            <w:rFonts w:eastAsiaTheme="minorEastAsia"/>
            <w:kern w:val="2"/>
            <w:sz w:val="24"/>
            <w:szCs w:val="24"/>
            <w:lang w:eastAsia="en-US"/>
            <w14:ligatures w14:val="standardContextual"/>
          </w:rPr>
          <w:tab/>
        </w:r>
        <w:r w:rsidRPr="001834DE">
          <w:rPr>
            <w:rStyle w:val="Hyperlink"/>
          </w:rPr>
          <w:t>Publication of Quality Performance Reports</w:t>
        </w:r>
        <w:r w:rsidRPr="001834DE">
          <w:rPr>
            <w:webHidden/>
          </w:rPr>
          <w:tab/>
        </w:r>
        <w:r w:rsidRPr="001834DE">
          <w:rPr>
            <w:webHidden/>
          </w:rPr>
          <w:fldChar w:fldCharType="begin"/>
        </w:r>
        <w:r w:rsidRPr="001834DE">
          <w:rPr>
            <w:webHidden/>
          </w:rPr>
          <w:instrText xml:space="preserve"> PAGEREF _Toc237956511 \h </w:instrText>
        </w:r>
        <w:r w:rsidRPr="001834DE">
          <w:rPr>
            <w:webHidden/>
          </w:rPr>
        </w:r>
        <w:r w:rsidRPr="001834DE">
          <w:rPr>
            <w:webHidden/>
          </w:rPr>
          <w:fldChar w:fldCharType="separate"/>
        </w:r>
        <w:r w:rsidR="00A37CB8" w:rsidRPr="001834DE">
          <w:rPr>
            <w:webHidden/>
          </w:rPr>
          <w:t>263</w:t>
        </w:r>
        <w:r w:rsidRPr="001834DE">
          <w:rPr>
            <w:webHidden/>
          </w:rPr>
          <w:fldChar w:fldCharType="end"/>
        </w:r>
      </w:hyperlink>
    </w:p>
    <w:p w14:paraId="0035B660" w14:textId="4F039382"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512" w:history="1">
        <w:r w:rsidRPr="001834DE">
          <w:rPr>
            <w:rStyle w:val="Hyperlink"/>
          </w:rPr>
          <w:t>7.1.11</w:t>
        </w:r>
        <w:r w:rsidRPr="001834DE">
          <w:rPr>
            <w:rFonts w:eastAsiaTheme="minorEastAsia"/>
            <w:kern w:val="2"/>
            <w:sz w:val="24"/>
            <w:szCs w:val="24"/>
            <w:lang w:eastAsia="en-US"/>
            <w14:ligatures w14:val="standardContextual"/>
          </w:rPr>
          <w:tab/>
        </w:r>
        <w:r w:rsidRPr="001834DE">
          <w:rPr>
            <w:rStyle w:val="Hyperlink"/>
          </w:rPr>
          <w:t>HEDIS Audit</w:t>
        </w:r>
        <w:r w:rsidRPr="001834DE">
          <w:rPr>
            <w:webHidden/>
          </w:rPr>
          <w:tab/>
        </w:r>
        <w:r w:rsidRPr="001834DE">
          <w:rPr>
            <w:webHidden/>
          </w:rPr>
          <w:fldChar w:fldCharType="begin"/>
        </w:r>
        <w:r w:rsidRPr="001834DE">
          <w:rPr>
            <w:webHidden/>
          </w:rPr>
          <w:instrText xml:space="preserve"> PAGEREF _Toc237956512 \h </w:instrText>
        </w:r>
        <w:r w:rsidRPr="001834DE">
          <w:rPr>
            <w:webHidden/>
          </w:rPr>
        </w:r>
        <w:r w:rsidRPr="001834DE">
          <w:rPr>
            <w:webHidden/>
          </w:rPr>
          <w:fldChar w:fldCharType="separate"/>
        </w:r>
        <w:r w:rsidR="00A37CB8" w:rsidRPr="001834DE">
          <w:rPr>
            <w:webHidden/>
          </w:rPr>
          <w:t>263</w:t>
        </w:r>
        <w:r w:rsidRPr="001834DE">
          <w:rPr>
            <w:webHidden/>
          </w:rPr>
          <w:fldChar w:fldCharType="end"/>
        </w:r>
      </w:hyperlink>
    </w:p>
    <w:p w14:paraId="27A23CAB" w14:textId="0C2FAB12"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513" w:history="1">
        <w:r w:rsidRPr="001834DE">
          <w:rPr>
            <w:rStyle w:val="Hyperlink"/>
          </w:rPr>
          <w:t>7.1.12</w:t>
        </w:r>
        <w:r w:rsidRPr="001834DE">
          <w:rPr>
            <w:rFonts w:eastAsiaTheme="minorEastAsia"/>
            <w:kern w:val="2"/>
            <w:sz w:val="24"/>
            <w:szCs w:val="24"/>
            <w:lang w:eastAsia="en-US"/>
            <w14:ligatures w14:val="standardContextual"/>
          </w:rPr>
          <w:tab/>
        </w:r>
        <w:r w:rsidRPr="001834DE">
          <w:rPr>
            <w:rStyle w:val="Hyperlink"/>
          </w:rPr>
          <w:t>Waiver Assurances</w:t>
        </w:r>
        <w:r w:rsidRPr="001834DE">
          <w:rPr>
            <w:webHidden/>
          </w:rPr>
          <w:tab/>
        </w:r>
        <w:r w:rsidRPr="001834DE">
          <w:rPr>
            <w:webHidden/>
          </w:rPr>
          <w:fldChar w:fldCharType="begin"/>
        </w:r>
        <w:r w:rsidRPr="001834DE">
          <w:rPr>
            <w:webHidden/>
          </w:rPr>
          <w:instrText xml:space="preserve"> PAGEREF _Toc237956513 \h </w:instrText>
        </w:r>
        <w:r w:rsidRPr="001834DE">
          <w:rPr>
            <w:webHidden/>
          </w:rPr>
        </w:r>
        <w:r w:rsidRPr="001834DE">
          <w:rPr>
            <w:webHidden/>
          </w:rPr>
          <w:fldChar w:fldCharType="separate"/>
        </w:r>
        <w:r w:rsidR="00A37CB8" w:rsidRPr="001834DE">
          <w:rPr>
            <w:webHidden/>
          </w:rPr>
          <w:t>263</w:t>
        </w:r>
        <w:r w:rsidRPr="001834DE">
          <w:rPr>
            <w:webHidden/>
          </w:rPr>
          <w:fldChar w:fldCharType="end"/>
        </w:r>
      </w:hyperlink>
    </w:p>
    <w:p w14:paraId="15FE4404" w14:textId="1626A3A6"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514" w:history="1">
        <w:r w:rsidRPr="001834DE">
          <w:rPr>
            <w:rStyle w:val="Hyperlink"/>
          </w:rPr>
          <w:t>7.1.13</w:t>
        </w:r>
        <w:r w:rsidRPr="001834DE">
          <w:rPr>
            <w:rFonts w:eastAsiaTheme="minorEastAsia"/>
            <w:kern w:val="2"/>
            <w:sz w:val="24"/>
            <w:szCs w:val="24"/>
            <w:lang w:eastAsia="en-US"/>
            <w14:ligatures w14:val="standardContextual"/>
          </w:rPr>
          <w:tab/>
        </w:r>
        <w:r w:rsidRPr="001834DE">
          <w:rPr>
            <w:rStyle w:val="Hyperlink"/>
          </w:rPr>
          <w:t>Incident Reporting and Management</w:t>
        </w:r>
        <w:r w:rsidRPr="001834DE">
          <w:rPr>
            <w:webHidden/>
          </w:rPr>
          <w:tab/>
        </w:r>
        <w:r w:rsidRPr="001834DE">
          <w:rPr>
            <w:webHidden/>
          </w:rPr>
          <w:fldChar w:fldCharType="begin"/>
        </w:r>
        <w:r w:rsidRPr="001834DE">
          <w:rPr>
            <w:webHidden/>
          </w:rPr>
          <w:instrText xml:space="preserve"> PAGEREF _Toc237956514 \h </w:instrText>
        </w:r>
        <w:r w:rsidRPr="001834DE">
          <w:rPr>
            <w:webHidden/>
          </w:rPr>
        </w:r>
        <w:r w:rsidRPr="001834DE">
          <w:rPr>
            <w:webHidden/>
          </w:rPr>
          <w:fldChar w:fldCharType="separate"/>
        </w:r>
        <w:r w:rsidR="00A37CB8" w:rsidRPr="001834DE">
          <w:rPr>
            <w:webHidden/>
          </w:rPr>
          <w:t>263</w:t>
        </w:r>
        <w:r w:rsidRPr="001834DE">
          <w:rPr>
            <w:webHidden/>
          </w:rPr>
          <w:fldChar w:fldCharType="end"/>
        </w:r>
      </w:hyperlink>
    </w:p>
    <w:p w14:paraId="568411C9" w14:textId="2CCC9532"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15" w:history="1">
        <w:r w:rsidRPr="001834DE">
          <w:rPr>
            <w:rStyle w:val="Hyperlink"/>
          </w:rPr>
          <w:t>7.2</w:t>
        </w:r>
        <w:r w:rsidRPr="001834DE">
          <w:rPr>
            <w:rFonts w:eastAsiaTheme="minorEastAsia"/>
            <w:kern w:val="2"/>
            <w:sz w:val="24"/>
            <w:szCs w:val="24"/>
            <w:lang w:eastAsia="en-US"/>
            <w14:ligatures w14:val="standardContextual"/>
          </w:rPr>
          <w:tab/>
        </w:r>
        <w:r w:rsidRPr="001834DE">
          <w:rPr>
            <w:rStyle w:val="Hyperlink"/>
          </w:rPr>
          <w:t>Surveys</w:t>
        </w:r>
        <w:r w:rsidRPr="001834DE">
          <w:rPr>
            <w:webHidden/>
          </w:rPr>
          <w:tab/>
        </w:r>
        <w:r w:rsidRPr="001834DE">
          <w:rPr>
            <w:webHidden/>
          </w:rPr>
          <w:fldChar w:fldCharType="begin"/>
        </w:r>
        <w:r w:rsidRPr="001834DE">
          <w:rPr>
            <w:webHidden/>
          </w:rPr>
          <w:instrText xml:space="preserve"> PAGEREF _Toc237956515 \h </w:instrText>
        </w:r>
        <w:r w:rsidRPr="001834DE">
          <w:rPr>
            <w:webHidden/>
          </w:rPr>
        </w:r>
        <w:r w:rsidRPr="001834DE">
          <w:rPr>
            <w:webHidden/>
          </w:rPr>
          <w:fldChar w:fldCharType="separate"/>
        </w:r>
        <w:r w:rsidR="00A37CB8" w:rsidRPr="001834DE">
          <w:rPr>
            <w:webHidden/>
          </w:rPr>
          <w:t>265</w:t>
        </w:r>
        <w:r w:rsidRPr="001834DE">
          <w:rPr>
            <w:webHidden/>
          </w:rPr>
          <w:fldChar w:fldCharType="end"/>
        </w:r>
      </w:hyperlink>
    </w:p>
    <w:p w14:paraId="23AB3F09" w14:textId="663B6A47"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16" w:history="1">
        <w:r w:rsidRPr="001834DE">
          <w:rPr>
            <w:rStyle w:val="Hyperlink"/>
          </w:rPr>
          <w:t>7.2.1</w:t>
        </w:r>
        <w:r w:rsidRPr="001834DE">
          <w:rPr>
            <w:rFonts w:eastAsiaTheme="minorEastAsia"/>
            <w:kern w:val="2"/>
            <w:sz w:val="24"/>
            <w:szCs w:val="24"/>
            <w:lang w:eastAsia="en-US"/>
            <w14:ligatures w14:val="standardContextual"/>
          </w:rPr>
          <w:tab/>
        </w:r>
        <w:r w:rsidRPr="001834DE">
          <w:rPr>
            <w:rStyle w:val="Hyperlink"/>
          </w:rPr>
          <w:t>Consumer Assessment of Healthcare Providers and Systems (CAHPS)</w:t>
        </w:r>
        <w:r w:rsidRPr="001834DE">
          <w:rPr>
            <w:webHidden/>
          </w:rPr>
          <w:tab/>
        </w:r>
        <w:r w:rsidRPr="001834DE">
          <w:rPr>
            <w:webHidden/>
          </w:rPr>
          <w:fldChar w:fldCharType="begin"/>
        </w:r>
        <w:r w:rsidRPr="001834DE">
          <w:rPr>
            <w:webHidden/>
          </w:rPr>
          <w:instrText xml:space="preserve"> PAGEREF _Toc237956516 \h </w:instrText>
        </w:r>
        <w:r w:rsidRPr="001834DE">
          <w:rPr>
            <w:webHidden/>
          </w:rPr>
        </w:r>
        <w:r w:rsidRPr="001834DE">
          <w:rPr>
            <w:webHidden/>
          </w:rPr>
          <w:fldChar w:fldCharType="separate"/>
        </w:r>
        <w:r w:rsidR="00A37CB8" w:rsidRPr="001834DE">
          <w:rPr>
            <w:webHidden/>
          </w:rPr>
          <w:t>266</w:t>
        </w:r>
        <w:r w:rsidRPr="001834DE">
          <w:rPr>
            <w:webHidden/>
          </w:rPr>
          <w:fldChar w:fldCharType="end"/>
        </w:r>
      </w:hyperlink>
    </w:p>
    <w:p w14:paraId="7B9E0F23" w14:textId="063C621A"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17" w:history="1">
        <w:r w:rsidRPr="001834DE">
          <w:rPr>
            <w:rStyle w:val="Hyperlink"/>
          </w:rPr>
          <w:t>7.2.2</w:t>
        </w:r>
        <w:r w:rsidRPr="001834DE">
          <w:rPr>
            <w:rFonts w:eastAsiaTheme="minorEastAsia"/>
            <w:kern w:val="2"/>
            <w:sz w:val="24"/>
            <w:szCs w:val="24"/>
            <w:lang w:eastAsia="en-US"/>
            <w14:ligatures w14:val="standardContextual"/>
          </w:rPr>
          <w:tab/>
        </w:r>
        <w:r w:rsidRPr="001834DE">
          <w:rPr>
            <w:rStyle w:val="Hyperlink"/>
          </w:rPr>
          <w:t>National Core Indicators Survey- Aging and Disabilities (NCI-AD)</w:t>
        </w:r>
        <w:r w:rsidRPr="001834DE">
          <w:rPr>
            <w:webHidden/>
          </w:rPr>
          <w:tab/>
        </w:r>
        <w:r w:rsidRPr="001834DE">
          <w:rPr>
            <w:webHidden/>
          </w:rPr>
          <w:fldChar w:fldCharType="begin"/>
        </w:r>
        <w:r w:rsidRPr="001834DE">
          <w:rPr>
            <w:webHidden/>
          </w:rPr>
          <w:instrText xml:space="preserve"> PAGEREF _Toc237956517 \h </w:instrText>
        </w:r>
        <w:r w:rsidRPr="001834DE">
          <w:rPr>
            <w:webHidden/>
          </w:rPr>
        </w:r>
        <w:r w:rsidRPr="001834DE">
          <w:rPr>
            <w:webHidden/>
          </w:rPr>
          <w:fldChar w:fldCharType="separate"/>
        </w:r>
        <w:r w:rsidR="00A37CB8" w:rsidRPr="001834DE">
          <w:rPr>
            <w:webHidden/>
          </w:rPr>
          <w:t>267</w:t>
        </w:r>
        <w:r w:rsidRPr="001834DE">
          <w:rPr>
            <w:webHidden/>
          </w:rPr>
          <w:fldChar w:fldCharType="end"/>
        </w:r>
      </w:hyperlink>
    </w:p>
    <w:p w14:paraId="79B7ADDE" w14:textId="0BC9328C"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18" w:history="1">
        <w:r w:rsidRPr="001834DE">
          <w:rPr>
            <w:rStyle w:val="Hyperlink"/>
          </w:rPr>
          <w:t>7.2.3</w:t>
        </w:r>
        <w:r w:rsidRPr="001834DE">
          <w:rPr>
            <w:rFonts w:eastAsiaTheme="minorEastAsia"/>
            <w:kern w:val="2"/>
            <w:sz w:val="24"/>
            <w:szCs w:val="24"/>
            <w:lang w:eastAsia="en-US"/>
            <w14:ligatures w14:val="standardContextual"/>
          </w:rPr>
          <w:tab/>
        </w:r>
        <w:r w:rsidRPr="001834DE">
          <w:rPr>
            <w:rStyle w:val="Hyperlink"/>
          </w:rPr>
          <w:t>Caregiver Survey</w:t>
        </w:r>
        <w:r w:rsidRPr="001834DE">
          <w:rPr>
            <w:webHidden/>
          </w:rPr>
          <w:tab/>
        </w:r>
        <w:r w:rsidRPr="001834DE">
          <w:rPr>
            <w:webHidden/>
          </w:rPr>
          <w:fldChar w:fldCharType="begin"/>
        </w:r>
        <w:r w:rsidRPr="001834DE">
          <w:rPr>
            <w:webHidden/>
          </w:rPr>
          <w:instrText xml:space="preserve"> PAGEREF _Toc237956518 \h </w:instrText>
        </w:r>
        <w:r w:rsidRPr="001834DE">
          <w:rPr>
            <w:webHidden/>
          </w:rPr>
        </w:r>
        <w:r w:rsidRPr="001834DE">
          <w:rPr>
            <w:webHidden/>
          </w:rPr>
          <w:fldChar w:fldCharType="separate"/>
        </w:r>
        <w:r w:rsidR="00A37CB8" w:rsidRPr="001834DE">
          <w:rPr>
            <w:webHidden/>
          </w:rPr>
          <w:t>267</w:t>
        </w:r>
        <w:r w:rsidRPr="001834DE">
          <w:rPr>
            <w:webHidden/>
          </w:rPr>
          <w:fldChar w:fldCharType="end"/>
        </w:r>
      </w:hyperlink>
    </w:p>
    <w:p w14:paraId="16961D1B" w14:textId="72C7A134"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19" w:history="1">
        <w:r w:rsidRPr="001834DE">
          <w:rPr>
            <w:rStyle w:val="Hyperlink"/>
          </w:rPr>
          <w:t>7.2.4</w:t>
        </w:r>
        <w:r w:rsidRPr="001834DE">
          <w:rPr>
            <w:rFonts w:eastAsiaTheme="minorEastAsia"/>
            <w:kern w:val="2"/>
            <w:sz w:val="24"/>
            <w:szCs w:val="24"/>
            <w:lang w:eastAsia="en-US"/>
            <w14:ligatures w14:val="standardContextual"/>
          </w:rPr>
          <w:tab/>
        </w:r>
        <w:r w:rsidRPr="001834DE">
          <w:rPr>
            <w:rStyle w:val="Hyperlink"/>
          </w:rPr>
          <w:t>Provider Surveys</w:t>
        </w:r>
        <w:r w:rsidRPr="001834DE">
          <w:rPr>
            <w:webHidden/>
          </w:rPr>
          <w:tab/>
        </w:r>
        <w:r w:rsidRPr="001834DE">
          <w:rPr>
            <w:webHidden/>
          </w:rPr>
          <w:fldChar w:fldCharType="begin"/>
        </w:r>
        <w:r w:rsidRPr="001834DE">
          <w:rPr>
            <w:webHidden/>
          </w:rPr>
          <w:instrText xml:space="preserve"> PAGEREF _Toc237956519 \h </w:instrText>
        </w:r>
        <w:r w:rsidRPr="001834DE">
          <w:rPr>
            <w:webHidden/>
          </w:rPr>
        </w:r>
        <w:r w:rsidRPr="001834DE">
          <w:rPr>
            <w:webHidden/>
          </w:rPr>
          <w:fldChar w:fldCharType="separate"/>
        </w:r>
        <w:r w:rsidR="00A37CB8" w:rsidRPr="001834DE">
          <w:rPr>
            <w:webHidden/>
          </w:rPr>
          <w:t>268</w:t>
        </w:r>
        <w:r w:rsidRPr="001834DE">
          <w:rPr>
            <w:webHidden/>
          </w:rPr>
          <w:fldChar w:fldCharType="end"/>
        </w:r>
      </w:hyperlink>
    </w:p>
    <w:p w14:paraId="17E7473D" w14:textId="702B76F1"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20" w:history="1">
        <w:r w:rsidRPr="001834DE">
          <w:rPr>
            <w:rStyle w:val="Hyperlink"/>
          </w:rPr>
          <w:t>7.2.5</w:t>
        </w:r>
        <w:r w:rsidRPr="001834DE">
          <w:rPr>
            <w:rFonts w:eastAsiaTheme="minorEastAsia"/>
            <w:kern w:val="2"/>
            <w:sz w:val="24"/>
            <w:szCs w:val="24"/>
            <w:lang w:eastAsia="en-US"/>
            <w14:ligatures w14:val="standardContextual"/>
          </w:rPr>
          <w:tab/>
        </w:r>
        <w:r w:rsidRPr="001834DE">
          <w:rPr>
            <w:rStyle w:val="Hyperlink"/>
          </w:rPr>
          <w:t>Additional Surveys</w:t>
        </w:r>
        <w:r w:rsidRPr="001834DE">
          <w:rPr>
            <w:webHidden/>
          </w:rPr>
          <w:tab/>
        </w:r>
        <w:r w:rsidRPr="001834DE">
          <w:rPr>
            <w:webHidden/>
          </w:rPr>
          <w:fldChar w:fldCharType="begin"/>
        </w:r>
        <w:r w:rsidRPr="001834DE">
          <w:rPr>
            <w:webHidden/>
          </w:rPr>
          <w:instrText xml:space="preserve"> PAGEREF _Toc237956520 \h </w:instrText>
        </w:r>
        <w:r w:rsidRPr="001834DE">
          <w:rPr>
            <w:webHidden/>
          </w:rPr>
        </w:r>
        <w:r w:rsidRPr="001834DE">
          <w:rPr>
            <w:webHidden/>
          </w:rPr>
          <w:fldChar w:fldCharType="separate"/>
        </w:r>
        <w:r w:rsidR="00A37CB8" w:rsidRPr="001834DE">
          <w:rPr>
            <w:webHidden/>
          </w:rPr>
          <w:t>268</w:t>
        </w:r>
        <w:r w:rsidRPr="001834DE">
          <w:rPr>
            <w:webHidden/>
          </w:rPr>
          <w:fldChar w:fldCharType="end"/>
        </w:r>
      </w:hyperlink>
    </w:p>
    <w:p w14:paraId="1EA4AC01" w14:textId="42A0942B"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21" w:history="1">
        <w:r w:rsidRPr="001834DE">
          <w:rPr>
            <w:rStyle w:val="Hyperlink"/>
          </w:rPr>
          <w:t>7.3</w:t>
        </w:r>
        <w:r w:rsidRPr="001834DE">
          <w:rPr>
            <w:rFonts w:eastAsiaTheme="minorEastAsia"/>
            <w:kern w:val="2"/>
            <w:sz w:val="24"/>
            <w:szCs w:val="24"/>
            <w:lang w:eastAsia="en-US"/>
            <w14:ligatures w14:val="standardContextual"/>
          </w:rPr>
          <w:tab/>
        </w:r>
        <w:r w:rsidRPr="001834DE">
          <w:rPr>
            <w:rStyle w:val="Hyperlink"/>
          </w:rPr>
          <w:t>Value Based Payment (VBP)</w:t>
        </w:r>
        <w:r w:rsidRPr="001834DE">
          <w:rPr>
            <w:webHidden/>
          </w:rPr>
          <w:tab/>
        </w:r>
        <w:r w:rsidRPr="001834DE">
          <w:rPr>
            <w:webHidden/>
          </w:rPr>
          <w:fldChar w:fldCharType="begin"/>
        </w:r>
        <w:r w:rsidRPr="001834DE">
          <w:rPr>
            <w:webHidden/>
          </w:rPr>
          <w:instrText xml:space="preserve"> PAGEREF _Toc237956521 \h </w:instrText>
        </w:r>
        <w:r w:rsidRPr="001834DE">
          <w:rPr>
            <w:webHidden/>
          </w:rPr>
        </w:r>
        <w:r w:rsidRPr="001834DE">
          <w:rPr>
            <w:webHidden/>
          </w:rPr>
          <w:fldChar w:fldCharType="separate"/>
        </w:r>
        <w:r w:rsidR="00A37CB8" w:rsidRPr="001834DE">
          <w:rPr>
            <w:webHidden/>
          </w:rPr>
          <w:t>268</w:t>
        </w:r>
        <w:r w:rsidRPr="001834DE">
          <w:rPr>
            <w:webHidden/>
          </w:rPr>
          <w:fldChar w:fldCharType="end"/>
        </w:r>
      </w:hyperlink>
    </w:p>
    <w:p w14:paraId="2E6768B9" w14:textId="0DB9E715"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22" w:history="1">
        <w:r w:rsidRPr="001834DE">
          <w:rPr>
            <w:rStyle w:val="Hyperlink"/>
          </w:rPr>
          <w:t>7.3.1</w:t>
        </w:r>
        <w:r w:rsidRPr="001834DE">
          <w:rPr>
            <w:rFonts w:eastAsiaTheme="minorEastAsia"/>
            <w:kern w:val="2"/>
            <w:sz w:val="24"/>
            <w:szCs w:val="24"/>
            <w:lang w:eastAsia="en-US"/>
            <w14:ligatures w14:val="standardContextual"/>
          </w:rPr>
          <w:tab/>
        </w:r>
        <w:r w:rsidRPr="001834DE">
          <w:rPr>
            <w:rStyle w:val="Hyperlink"/>
          </w:rPr>
          <w:t>VBP Program Design</w:t>
        </w:r>
        <w:r w:rsidRPr="001834DE">
          <w:rPr>
            <w:webHidden/>
          </w:rPr>
          <w:tab/>
        </w:r>
        <w:r w:rsidRPr="001834DE">
          <w:rPr>
            <w:webHidden/>
          </w:rPr>
          <w:fldChar w:fldCharType="begin"/>
        </w:r>
        <w:r w:rsidRPr="001834DE">
          <w:rPr>
            <w:webHidden/>
          </w:rPr>
          <w:instrText xml:space="preserve"> PAGEREF _Toc237956522 \h </w:instrText>
        </w:r>
        <w:r w:rsidRPr="001834DE">
          <w:rPr>
            <w:webHidden/>
          </w:rPr>
        </w:r>
        <w:r w:rsidRPr="001834DE">
          <w:rPr>
            <w:webHidden/>
          </w:rPr>
          <w:fldChar w:fldCharType="separate"/>
        </w:r>
        <w:r w:rsidR="00A37CB8" w:rsidRPr="001834DE">
          <w:rPr>
            <w:webHidden/>
          </w:rPr>
          <w:t>268</w:t>
        </w:r>
        <w:r w:rsidRPr="001834DE">
          <w:rPr>
            <w:webHidden/>
          </w:rPr>
          <w:fldChar w:fldCharType="end"/>
        </w:r>
      </w:hyperlink>
    </w:p>
    <w:p w14:paraId="50294A30" w14:textId="5C1EC7C7"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23" w:history="1">
        <w:r w:rsidRPr="001834DE">
          <w:rPr>
            <w:rStyle w:val="Hyperlink"/>
          </w:rPr>
          <w:t>7.3.2</w:t>
        </w:r>
        <w:r w:rsidRPr="001834DE">
          <w:rPr>
            <w:rFonts w:eastAsiaTheme="minorEastAsia"/>
            <w:kern w:val="2"/>
            <w:sz w:val="24"/>
            <w:szCs w:val="24"/>
            <w:lang w:eastAsia="en-US"/>
            <w14:ligatures w14:val="standardContextual"/>
          </w:rPr>
          <w:tab/>
        </w:r>
        <w:r w:rsidRPr="001834DE">
          <w:rPr>
            <w:rStyle w:val="Hyperlink"/>
          </w:rPr>
          <w:t>VBP Program Participation</w:t>
        </w:r>
        <w:r w:rsidRPr="001834DE">
          <w:rPr>
            <w:webHidden/>
          </w:rPr>
          <w:tab/>
        </w:r>
        <w:r w:rsidRPr="001834DE">
          <w:rPr>
            <w:webHidden/>
          </w:rPr>
          <w:fldChar w:fldCharType="begin"/>
        </w:r>
        <w:r w:rsidRPr="001834DE">
          <w:rPr>
            <w:webHidden/>
          </w:rPr>
          <w:instrText xml:space="preserve"> PAGEREF _Toc237956523 \h </w:instrText>
        </w:r>
        <w:r w:rsidRPr="001834DE">
          <w:rPr>
            <w:webHidden/>
          </w:rPr>
        </w:r>
        <w:r w:rsidRPr="001834DE">
          <w:rPr>
            <w:webHidden/>
          </w:rPr>
          <w:fldChar w:fldCharType="separate"/>
        </w:r>
        <w:r w:rsidR="00A37CB8" w:rsidRPr="001834DE">
          <w:rPr>
            <w:webHidden/>
          </w:rPr>
          <w:t>269</w:t>
        </w:r>
        <w:r w:rsidRPr="001834DE">
          <w:rPr>
            <w:webHidden/>
          </w:rPr>
          <w:fldChar w:fldCharType="end"/>
        </w:r>
      </w:hyperlink>
    </w:p>
    <w:p w14:paraId="5B0FEA21" w14:textId="0D3EA5C2"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24" w:history="1">
        <w:r w:rsidRPr="001834DE">
          <w:rPr>
            <w:rStyle w:val="Hyperlink"/>
          </w:rPr>
          <w:t>7.3.3</w:t>
        </w:r>
        <w:r w:rsidRPr="001834DE">
          <w:rPr>
            <w:rFonts w:eastAsiaTheme="minorEastAsia"/>
            <w:kern w:val="2"/>
            <w:sz w:val="24"/>
            <w:szCs w:val="24"/>
            <w:lang w:eastAsia="en-US"/>
            <w14:ligatures w14:val="standardContextual"/>
          </w:rPr>
          <w:tab/>
        </w:r>
        <w:r w:rsidRPr="001834DE">
          <w:rPr>
            <w:rStyle w:val="Hyperlink"/>
          </w:rPr>
          <w:t>VBP Metrics and Reporting</w:t>
        </w:r>
        <w:r w:rsidRPr="001834DE">
          <w:rPr>
            <w:webHidden/>
          </w:rPr>
          <w:tab/>
        </w:r>
        <w:r w:rsidRPr="001834DE">
          <w:rPr>
            <w:webHidden/>
          </w:rPr>
          <w:fldChar w:fldCharType="begin"/>
        </w:r>
        <w:r w:rsidRPr="001834DE">
          <w:rPr>
            <w:webHidden/>
          </w:rPr>
          <w:instrText xml:space="preserve"> PAGEREF _Toc237956524 \h </w:instrText>
        </w:r>
        <w:r w:rsidRPr="001834DE">
          <w:rPr>
            <w:webHidden/>
          </w:rPr>
        </w:r>
        <w:r w:rsidRPr="001834DE">
          <w:rPr>
            <w:webHidden/>
          </w:rPr>
          <w:fldChar w:fldCharType="separate"/>
        </w:r>
        <w:r w:rsidR="00A37CB8" w:rsidRPr="001834DE">
          <w:rPr>
            <w:webHidden/>
          </w:rPr>
          <w:t>269</w:t>
        </w:r>
        <w:r w:rsidRPr="001834DE">
          <w:rPr>
            <w:webHidden/>
          </w:rPr>
          <w:fldChar w:fldCharType="end"/>
        </w:r>
      </w:hyperlink>
    </w:p>
    <w:p w14:paraId="0C95D3E6" w14:textId="3AC78ECF"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25" w:history="1">
        <w:r w:rsidRPr="001834DE">
          <w:rPr>
            <w:rStyle w:val="Hyperlink"/>
          </w:rPr>
          <w:t>7.4</w:t>
        </w:r>
        <w:r w:rsidRPr="001834DE">
          <w:rPr>
            <w:rFonts w:eastAsiaTheme="minorEastAsia"/>
            <w:kern w:val="2"/>
            <w:sz w:val="24"/>
            <w:szCs w:val="24"/>
            <w:lang w:eastAsia="en-US"/>
            <w14:ligatures w14:val="standardContextual"/>
          </w:rPr>
          <w:tab/>
        </w:r>
        <w:r w:rsidRPr="001834DE">
          <w:rPr>
            <w:rStyle w:val="Hyperlink"/>
          </w:rPr>
          <w:t>Pay-for-Outcomes Quality Programs</w:t>
        </w:r>
        <w:r w:rsidRPr="001834DE">
          <w:rPr>
            <w:webHidden/>
          </w:rPr>
          <w:tab/>
        </w:r>
        <w:r w:rsidRPr="001834DE">
          <w:rPr>
            <w:webHidden/>
          </w:rPr>
          <w:fldChar w:fldCharType="begin"/>
        </w:r>
        <w:r w:rsidRPr="001834DE">
          <w:rPr>
            <w:webHidden/>
          </w:rPr>
          <w:instrText xml:space="preserve"> PAGEREF _Toc237956525 \h </w:instrText>
        </w:r>
        <w:r w:rsidRPr="001834DE">
          <w:rPr>
            <w:webHidden/>
          </w:rPr>
        </w:r>
        <w:r w:rsidRPr="001834DE">
          <w:rPr>
            <w:webHidden/>
          </w:rPr>
          <w:fldChar w:fldCharType="separate"/>
        </w:r>
        <w:r w:rsidR="00A37CB8" w:rsidRPr="001834DE">
          <w:rPr>
            <w:webHidden/>
          </w:rPr>
          <w:t>269</w:t>
        </w:r>
        <w:r w:rsidRPr="001834DE">
          <w:rPr>
            <w:webHidden/>
          </w:rPr>
          <w:fldChar w:fldCharType="end"/>
        </w:r>
      </w:hyperlink>
    </w:p>
    <w:p w14:paraId="6AEEE536" w14:textId="5F7142FD"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26" w:history="1">
        <w:r w:rsidRPr="001834DE">
          <w:rPr>
            <w:rStyle w:val="Hyperlink"/>
          </w:rPr>
          <w:t>7.5</w:t>
        </w:r>
        <w:r w:rsidRPr="001834DE">
          <w:rPr>
            <w:rFonts w:eastAsiaTheme="minorEastAsia"/>
            <w:kern w:val="2"/>
            <w:sz w:val="24"/>
            <w:szCs w:val="24"/>
            <w:lang w:eastAsia="en-US"/>
            <w14:ligatures w14:val="standardContextual"/>
          </w:rPr>
          <w:tab/>
        </w:r>
        <w:r w:rsidRPr="001834DE">
          <w:rPr>
            <w:rStyle w:val="Hyperlink"/>
          </w:rPr>
          <w:t>Provider Incentive Programs</w:t>
        </w:r>
        <w:r w:rsidRPr="001834DE">
          <w:rPr>
            <w:webHidden/>
          </w:rPr>
          <w:tab/>
        </w:r>
        <w:r w:rsidRPr="001834DE">
          <w:rPr>
            <w:webHidden/>
          </w:rPr>
          <w:fldChar w:fldCharType="begin"/>
        </w:r>
        <w:r w:rsidRPr="001834DE">
          <w:rPr>
            <w:webHidden/>
          </w:rPr>
          <w:instrText xml:space="preserve"> PAGEREF _Toc237956526 \h </w:instrText>
        </w:r>
        <w:r w:rsidRPr="001834DE">
          <w:rPr>
            <w:webHidden/>
          </w:rPr>
        </w:r>
        <w:r w:rsidRPr="001834DE">
          <w:rPr>
            <w:webHidden/>
          </w:rPr>
          <w:fldChar w:fldCharType="separate"/>
        </w:r>
        <w:r w:rsidR="00A37CB8" w:rsidRPr="001834DE">
          <w:rPr>
            <w:webHidden/>
          </w:rPr>
          <w:t>270</w:t>
        </w:r>
        <w:r w:rsidRPr="001834DE">
          <w:rPr>
            <w:webHidden/>
          </w:rPr>
          <w:fldChar w:fldCharType="end"/>
        </w:r>
      </w:hyperlink>
    </w:p>
    <w:p w14:paraId="69DC2D78" w14:textId="78F725D7"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27" w:history="1">
        <w:r w:rsidRPr="001834DE">
          <w:rPr>
            <w:rStyle w:val="Hyperlink"/>
          </w:rPr>
          <w:t>7.5.1</w:t>
        </w:r>
        <w:r w:rsidRPr="001834DE">
          <w:rPr>
            <w:rFonts w:eastAsiaTheme="minorEastAsia"/>
            <w:kern w:val="2"/>
            <w:sz w:val="24"/>
            <w:szCs w:val="24"/>
            <w:lang w:eastAsia="en-US"/>
            <w14:ligatures w14:val="standardContextual"/>
          </w:rPr>
          <w:tab/>
        </w:r>
        <w:r w:rsidRPr="001834DE">
          <w:rPr>
            <w:rStyle w:val="Hyperlink"/>
          </w:rPr>
          <w:t>Provider Feedback Reporting and Technical Assistance</w:t>
        </w:r>
        <w:r w:rsidRPr="001834DE">
          <w:rPr>
            <w:webHidden/>
          </w:rPr>
          <w:tab/>
        </w:r>
        <w:r w:rsidRPr="001834DE">
          <w:rPr>
            <w:webHidden/>
          </w:rPr>
          <w:fldChar w:fldCharType="begin"/>
        </w:r>
        <w:r w:rsidRPr="001834DE">
          <w:rPr>
            <w:webHidden/>
          </w:rPr>
          <w:instrText xml:space="preserve"> PAGEREF _Toc237956527 \h </w:instrText>
        </w:r>
        <w:r w:rsidRPr="001834DE">
          <w:rPr>
            <w:webHidden/>
          </w:rPr>
        </w:r>
        <w:r w:rsidRPr="001834DE">
          <w:rPr>
            <w:webHidden/>
          </w:rPr>
          <w:fldChar w:fldCharType="separate"/>
        </w:r>
        <w:r w:rsidR="00A37CB8" w:rsidRPr="001834DE">
          <w:rPr>
            <w:webHidden/>
          </w:rPr>
          <w:t>271</w:t>
        </w:r>
        <w:r w:rsidRPr="001834DE">
          <w:rPr>
            <w:webHidden/>
          </w:rPr>
          <w:fldChar w:fldCharType="end"/>
        </w:r>
      </w:hyperlink>
    </w:p>
    <w:p w14:paraId="3EC94151" w14:textId="6A3101E5"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28" w:history="1">
        <w:r w:rsidRPr="001834DE">
          <w:rPr>
            <w:rStyle w:val="Hyperlink"/>
          </w:rPr>
          <w:t>7.5.2</w:t>
        </w:r>
        <w:r w:rsidRPr="001834DE">
          <w:rPr>
            <w:rFonts w:eastAsiaTheme="minorEastAsia"/>
            <w:kern w:val="2"/>
            <w:sz w:val="24"/>
            <w:szCs w:val="24"/>
            <w:lang w:eastAsia="en-US"/>
            <w14:ligatures w14:val="standardContextual"/>
          </w:rPr>
          <w:tab/>
        </w:r>
        <w:r w:rsidRPr="001834DE">
          <w:rPr>
            <w:rStyle w:val="Hyperlink"/>
          </w:rPr>
          <w:t>Technical Assistance Components</w:t>
        </w:r>
        <w:r w:rsidRPr="001834DE">
          <w:rPr>
            <w:webHidden/>
          </w:rPr>
          <w:tab/>
        </w:r>
        <w:r w:rsidRPr="001834DE">
          <w:rPr>
            <w:webHidden/>
          </w:rPr>
          <w:fldChar w:fldCharType="begin"/>
        </w:r>
        <w:r w:rsidRPr="001834DE">
          <w:rPr>
            <w:webHidden/>
          </w:rPr>
          <w:instrText xml:space="preserve"> PAGEREF _Toc237956528 \h </w:instrText>
        </w:r>
        <w:r w:rsidRPr="001834DE">
          <w:rPr>
            <w:webHidden/>
          </w:rPr>
        </w:r>
        <w:r w:rsidRPr="001834DE">
          <w:rPr>
            <w:webHidden/>
          </w:rPr>
          <w:fldChar w:fldCharType="separate"/>
        </w:r>
        <w:r w:rsidR="00A37CB8" w:rsidRPr="001834DE">
          <w:rPr>
            <w:webHidden/>
          </w:rPr>
          <w:t>271</w:t>
        </w:r>
        <w:r w:rsidRPr="001834DE">
          <w:rPr>
            <w:webHidden/>
          </w:rPr>
          <w:fldChar w:fldCharType="end"/>
        </w:r>
      </w:hyperlink>
    </w:p>
    <w:p w14:paraId="49DB8968" w14:textId="21344BC2"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29" w:history="1">
        <w:r w:rsidRPr="001834DE">
          <w:rPr>
            <w:rStyle w:val="Hyperlink"/>
          </w:rPr>
          <w:t>7.5.3</w:t>
        </w:r>
        <w:r w:rsidRPr="001834DE">
          <w:rPr>
            <w:rFonts w:eastAsiaTheme="minorEastAsia"/>
            <w:kern w:val="2"/>
            <w:sz w:val="24"/>
            <w:szCs w:val="24"/>
            <w:lang w:eastAsia="en-US"/>
            <w14:ligatures w14:val="standardContextual"/>
          </w:rPr>
          <w:tab/>
        </w:r>
        <w:r w:rsidRPr="001834DE">
          <w:rPr>
            <w:rStyle w:val="Hyperlink"/>
          </w:rPr>
          <w:t>Jointly Developed Technical Assistance</w:t>
        </w:r>
        <w:r w:rsidRPr="001834DE">
          <w:rPr>
            <w:webHidden/>
          </w:rPr>
          <w:tab/>
        </w:r>
        <w:r w:rsidRPr="001834DE">
          <w:rPr>
            <w:webHidden/>
          </w:rPr>
          <w:fldChar w:fldCharType="begin"/>
        </w:r>
        <w:r w:rsidRPr="001834DE">
          <w:rPr>
            <w:webHidden/>
          </w:rPr>
          <w:instrText xml:space="preserve"> PAGEREF _Toc237956529 \h </w:instrText>
        </w:r>
        <w:r w:rsidRPr="001834DE">
          <w:rPr>
            <w:webHidden/>
          </w:rPr>
        </w:r>
        <w:r w:rsidRPr="001834DE">
          <w:rPr>
            <w:webHidden/>
          </w:rPr>
          <w:fldChar w:fldCharType="separate"/>
        </w:r>
        <w:r w:rsidR="00A37CB8" w:rsidRPr="001834DE">
          <w:rPr>
            <w:webHidden/>
          </w:rPr>
          <w:t>271</w:t>
        </w:r>
        <w:r w:rsidRPr="001834DE">
          <w:rPr>
            <w:webHidden/>
          </w:rPr>
          <w:fldChar w:fldCharType="end"/>
        </w:r>
      </w:hyperlink>
    </w:p>
    <w:p w14:paraId="0633317A" w14:textId="16753290"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30" w:history="1">
        <w:r w:rsidRPr="001834DE">
          <w:rPr>
            <w:rStyle w:val="Hyperlink"/>
          </w:rPr>
          <w:t>7.6</w:t>
        </w:r>
        <w:r w:rsidRPr="001834DE">
          <w:rPr>
            <w:rFonts w:eastAsiaTheme="minorEastAsia"/>
            <w:kern w:val="2"/>
            <w:sz w:val="24"/>
            <w:szCs w:val="24"/>
            <w:lang w:eastAsia="en-US"/>
            <w14:ligatures w14:val="standardContextual"/>
          </w:rPr>
          <w:tab/>
        </w:r>
        <w:r w:rsidRPr="001834DE">
          <w:rPr>
            <w:rStyle w:val="Hyperlink"/>
          </w:rPr>
          <w:t>Member Incentive Programs</w:t>
        </w:r>
        <w:r w:rsidRPr="001834DE">
          <w:rPr>
            <w:webHidden/>
          </w:rPr>
          <w:tab/>
        </w:r>
        <w:r w:rsidRPr="001834DE">
          <w:rPr>
            <w:webHidden/>
          </w:rPr>
          <w:fldChar w:fldCharType="begin"/>
        </w:r>
        <w:r w:rsidRPr="001834DE">
          <w:rPr>
            <w:webHidden/>
          </w:rPr>
          <w:instrText xml:space="preserve"> PAGEREF _Toc237956530 \h </w:instrText>
        </w:r>
        <w:r w:rsidRPr="001834DE">
          <w:rPr>
            <w:webHidden/>
          </w:rPr>
        </w:r>
        <w:r w:rsidRPr="001834DE">
          <w:rPr>
            <w:webHidden/>
          </w:rPr>
          <w:fldChar w:fldCharType="separate"/>
        </w:r>
        <w:r w:rsidR="00A37CB8" w:rsidRPr="001834DE">
          <w:rPr>
            <w:webHidden/>
          </w:rPr>
          <w:t>272</w:t>
        </w:r>
        <w:r w:rsidRPr="001834DE">
          <w:rPr>
            <w:webHidden/>
          </w:rPr>
          <w:fldChar w:fldCharType="end"/>
        </w:r>
      </w:hyperlink>
    </w:p>
    <w:p w14:paraId="74FDCEDD" w14:textId="00E013F6"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31" w:history="1">
        <w:r w:rsidRPr="001834DE">
          <w:rPr>
            <w:rStyle w:val="Hyperlink"/>
          </w:rPr>
          <w:t>7.6.1</w:t>
        </w:r>
        <w:r w:rsidRPr="001834DE">
          <w:rPr>
            <w:rFonts w:eastAsiaTheme="minorEastAsia"/>
            <w:kern w:val="2"/>
            <w:sz w:val="24"/>
            <w:szCs w:val="24"/>
            <w:lang w:eastAsia="en-US"/>
            <w14:ligatures w14:val="standardContextual"/>
          </w:rPr>
          <w:tab/>
        </w:r>
        <w:r w:rsidRPr="001834DE">
          <w:rPr>
            <w:rStyle w:val="Hyperlink"/>
          </w:rPr>
          <w:t>Required Member Incentives</w:t>
        </w:r>
        <w:r w:rsidRPr="001834DE">
          <w:rPr>
            <w:webHidden/>
          </w:rPr>
          <w:tab/>
        </w:r>
        <w:r w:rsidRPr="001834DE">
          <w:rPr>
            <w:webHidden/>
          </w:rPr>
          <w:fldChar w:fldCharType="begin"/>
        </w:r>
        <w:r w:rsidRPr="001834DE">
          <w:rPr>
            <w:webHidden/>
          </w:rPr>
          <w:instrText xml:space="preserve"> PAGEREF _Toc237956531 \h </w:instrText>
        </w:r>
        <w:r w:rsidRPr="001834DE">
          <w:rPr>
            <w:webHidden/>
          </w:rPr>
        </w:r>
        <w:r w:rsidRPr="001834DE">
          <w:rPr>
            <w:webHidden/>
          </w:rPr>
          <w:fldChar w:fldCharType="separate"/>
        </w:r>
        <w:r w:rsidR="00A37CB8" w:rsidRPr="001834DE">
          <w:rPr>
            <w:webHidden/>
          </w:rPr>
          <w:t>273</w:t>
        </w:r>
        <w:r w:rsidRPr="001834DE">
          <w:rPr>
            <w:webHidden/>
          </w:rPr>
          <w:fldChar w:fldCharType="end"/>
        </w:r>
      </w:hyperlink>
    </w:p>
    <w:p w14:paraId="47F5E14E" w14:textId="152C6B49"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32" w:history="1">
        <w:r w:rsidRPr="001834DE">
          <w:rPr>
            <w:rStyle w:val="Hyperlink"/>
          </w:rPr>
          <w:t>7.6.2</w:t>
        </w:r>
        <w:r w:rsidRPr="001834DE">
          <w:rPr>
            <w:rFonts w:eastAsiaTheme="minorEastAsia"/>
            <w:kern w:val="2"/>
            <w:sz w:val="24"/>
            <w:szCs w:val="24"/>
            <w:lang w:eastAsia="en-US"/>
            <w14:ligatures w14:val="standardContextual"/>
          </w:rPr>
          <w:tab/>
        </w:r>
        <w:r w:rsidRPr="001834DE">
          <w:rPr>
            <w:rStyle w:val="Hyperlink"/>
          </w:rPr>
          <w:t>Optional Member Incentives</w:t>
        </w:r>
        <w:r w:rsidRPr="001834DE">
          <w:rPr>
            <w:webHidden/>
          </w:rPr>
          <w:tab/>
        </w:r>
        <w:r w:rsidRPr="001834DE">
          <w:rPr>
            <w:webHidden/>
          </w:rPr>
          <w:fldChar w:fldCharType="begin"/>
        </w:r>
        <w:r w:rsidRPr="001834DE">
          <w:rPr>
            <w:webHidden/>
          </w:rPr>
          <w:instrText xml:space="preserve"> PAGEREF _Toc237956532 \h </w:instrText>
        </w:r>
        <w:r w:rsidRPr="001834DE">
          <w:rPr>
            <w:webHidden/>
          </w:rPr>
        </w:r>
        <w:r w:rsidRPr="001834DE">
          <w:rPr>
            <w:webHidden/>
          </w:rPr>
          <w:fldChar w:fldCharType="separate"/>
        </w:r>
        <w:r w:rsidR="00A37CB8" w:rsidRPr="001834DE">
          <w:rPr>
            <w:webHidden/>
          </w:rPr>
          <w:t>273</w:t>
        </w:r>
        <w:r w:rsidRPr="001834DE">
          <w:rPr>
            <w:webHidden/>
          </w:rPr>
          <w:fldChar w:fldCharType="end"/>
        </w:r>
      </w:hyperlink>
    </w:p>
    <w:p w14:paraId="3ED15244" w14:textId="2CD80DE6"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33" w:history="1">
        <w:r w:rsidRPr="001834DE">
          <w:rPr>
            <w:rStyle w:val="Hyperlink"/>
          </w:rPr>
          <w:t>7.6.3</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_Toc237956533 \h </w:instrText>
        </w:r>
        <w:r w:rsidRPr="001834DE">
          <w:rPr>
            <w:webHidden/>
          </w:rPr>
        </w:r>
        <w:r w:rsidRPr="001834DE">
          <w:rPr>
            <w:webHidden/>
          </w:rPr>
          <w:fldChar w:fldCharType="separate"/>
        </w:r>
        <w:r w:rsidR="00A37CB8" w:rsidRPr="001834DE">
          <w:rPr>
            <w:webHidden/>
          </w:rPr>
          <w:t>273</w:t>
        </w:r>
        <w:r w:rsidRPr="001834DE">
          <w:rPr>
            <w:webHidden/>
          </w:rPr>
          <w:fldChar w:fldCharType="end"/>
        </w:r>
      </w:hyperlink>
    </w:p>
    <w:p w14:paraId="7F4DC7E0" w14:textId="4AF4B73E"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34" w:history="1">
        <w:r w:rsidRPr="001834DE">
          <w:rPr>
            <w:rStyle w:val="Hyperlink"/>
          </w:rPr>
          <w:t>7.7</w:t>
        </w:r>
        <w:r w:rsidRPr="001834DE">
          <w:rPr>
            <w:rFonts w:eastAsiaTheme="minorEastAsia"/>
            <w:kern w:val="2"/>
            <w:sz w:val="24"/>
            <w:szCs w:val="24"/>
            <w:lang w:eastAsia="en-US"/>
            <w14:ligatures w14:val="standardContextual"/>
          </w:rPr>
          <w:tab/>
        </w:r>
        <w:r w:rsidRPr="001834DE">
          <w:rPr>
            <w:rStyle w:val="Hyperlink"/>
          </w:rPr>
          <w:t>Utilization Management Program</w:t>
        </w:r>
        <w:r w:rsidRPr="001834DE">
          <w:rPr>
            <w:webHidden/>
          </w:rPr>
          <w:tab/>
        </w:r>
        <w:r w:rsidRPr="001834DE">
          <w:rPr>
            <w:webHidden/>
          </w:rPr>
          <w:fldChar w:fldCharType="begin"/>
        </w:r>
        <w:r w:rsidRPr="001834DE">
          <w:rPr>
            <w:webHidden/>
          </w:rPr>
          <w:instrText xml:space="preserve"> PAGEREF _Toc237956534 \h </w:instrText>
        </w:r>
        <w:r w:rsidRPr="001834DE">
          <w:rPr>
            <w:webHidden/>
          </w:rPr>
        </w:r>
        <w:r w:rsidRPr="001834DE">
          <w:rPr>
            <w:webHidden/>
          </w:rPr>
          <w:fldChar w:fldCharType="separate"/>
        </w:r>
        <w:r w:rsidR="00A37CB8" w:rsidRPr="001834DE">
          <w:rPr>
            <w:webHidden/>
          </w:rPr>
          <w:t>273</w:t>
        </w:r>
        <w:r w:rsidRPr="001834DE">
          <w:rPr>
            <w:webHidden/>
          </w:rPr>
          <w:fldChar w:fldCharType="end"/>
        </w:r>
      </w:hyperlink>
    </w:p>
    <w:p w14:paraId="65F9E006" w14:textId="02C9B038"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35" w:history="1">
        <w:r w:rsidRPr="001834DE">
          <w:rPr>
            <w:rStyle w:val="Hyperlink"/>
          </w:rPr>
          <w:t>7.7.1</w:t>
        </w:r>
        <w:r w:rsidRPr="001834DE">
          <w:rPr>
            <w:rFonts w:eastAsiaTheme="minorEastAsia"/>
            <w:kern w:val="2"/>
            <w:sz w:val="24"/>
            <w:szCs w:val="24"/>
            <w:lang w:eastAsia="en-US"/>
            <w14:ligatures w14:val="standardContextual"/>
          </w:rPr>
          <w:tab/>
        </w:r>
        <w:r w:rsidRPr="001834DE">
          <w:rPr>
            <w:rStyle w:val="Hyperlink"/>
          </w:rPr>
          <w:t>Utilization Management Staffing and Training</w:t>
        </w:r>
        <w:r w:rsidRPr="001834DE">
          <w:rPr>
            <w:webHidden/>
          </w:rPr>
          <w:tab/>
        </w:r>
        <w:r w:rsidRPr="001834DE">
          <w:rPr>
            <w:webHidden/>
          </w:rPr>
          <w:fldChar w:fldCharType="begin"/>
        </w:r>
        <w:r w:rsidRPr="001834DE">
          <w:rPr>
            <w:webHidden/>
          </w:rPr>
          <w:instrText xml:space="preserve"> PAGEREF _Toc237956535 \h </w:instrText>
        </w:r>
        <w:r w:rsidRPr="001834DE">
          <w:rPr>
            <w:webHidden/>
          </w:rPr>
        </w:r>
        <w:r w:rsidRPr="001834DE">
          <w:rPr>
            <w:webHidden/>
          </w:rPr>
          <w:fldChar w:fldCharType="separate"/>
        </w:r>
        <w:r w:rsidR="00A37CB8" w:rsidRPr="001834DE">
          <w:rPr>
            <w:webHidden/>
          </w:rPr>
          <w:t>275</w:t>
        </w:r>
        <w:r w:rsidRPr="001834DE">
          <w:rPr>
            <w:webHidden/>
          </w:rPr>
          <w:fldChar w:fldCharType="end"/>
        </w:r>
      </w:hyperlink>
    </w:p>
    <w:p w14:paraId="3E142590" w14:textId="74780E9C"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36" w:history="1">
        <w:r w:rsidRPr="001834DE">
          <w:rPr>
            <w:rStyle w:val="Hyperlink"/>
          </w:rPr>
          <w:t>7.7.2</w:t>
        </w:r>
        <w:r w:rsidRPr="001834DE">
          <w:rPr>
            <w:rFonts w:eastAsiaTheme="minorEastAsia"/>
            <w:kern w:val="2"/>
            <w:sz w:val="24"/>
            <w:szCs w:val="24"/>
            <w:lang w:eastAsia="en-US"/>
            <w14:ligatures w14:val="standardContextual"/>
          </w:rPr>
          <w:tab/>
        </w:r>
        <w:r w:rsidRPr="001834DE">
          <w:rPr>
            <w:rStyle w:val="Hyperlink"/>
          </w:rPr>
          <w:t>Medical Service and Pharmacy Prior Authorization (Non-HCBS Services)</w:t>
        </w:r>
        <w:r w:rsidRPr="001834DE">
          <w:rPr>
            <w:webHidden/>
          </w:rPr>
          <w:tab/>
        </w:r>
        <w:r w:rsidRPr="001834DE">
          <w:rPr>
            <w:webHidden/>
          </w:rPr>
          <w:fldChar w:fldCharType="begin"/>
        </w:r>
        <w:r w:rsidRPr="001834DE">
          <w:rPr>
            <w:webHidden/>
          </w:rPr>
          <w:instrText xml:space="preserve"> PAGEREF _Toc237956536 \h </w:instrText>
        </w:r>
        <w:r w:rsidRPr="001834DE">
          <w:rPr>
            <w:webHidden/>
          </w:rPr>
        </w:r>
        <w:r w:rsidRPr="001834DE">
          <w:rPr>
            <w:webHidden/>
          </w:rPr>
          <w:fldChar w:fldCharType="separate"/>
        </w:r>
        <w:r w:rsidR="00A37CB8" w:rsidRPr="001834DE">
          <w:rPr>
            <w:webHidden/>
          </w:rPr>
          <w:t>275</w:t>
        </w:r>
        <w:r w:rsidRPr="001834DE">
          <w:rPr>
            <w:webHidden/>
          </w:rPr>
          <w:fldChar w:fldCharType="end"/>
        </w:r>
      </w:hyperlink>
    </w:p>
    <w:p w14:paraId="25F1E7EC" w14:textId="74FF04C4"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37" w:history="1">
        <w:r w:rsidRPr="001834DE">
          <w:rPr>
            <w:rStyle w:val="Hyperlink"/>
          </w:rPr>
          <w:t>7.7.3</w:t>
        </w:r>
        <w:r w:rsidRPr="001834DE">
          <w:rPr>
            <w:rFonts w:eastAsiaTheme="minorEastAsia"/>
            <w:kern w:val="2"/>
            <w:sz w:val="24"/>
            <w:szCs w:val="24"/>
            <w:lang w:eastAsia="en-US"/>
            <w14:ligatures w14:val="standardContextual"/>
          </w:rPr>
          <w:tab/>
        </w:r>
        <w:r w:rsidRPr="001834DE">
          <w:rPr>
            <w:rStyle w:val="Hyperlink"/>
          </w:rPr>
          <w:t>Special Consideration for Long-Term Services and Supports (LTSS) Service Authorization</w:t>
        </w:r>
        <w:r w:rsidRPr="001834DE">
          <w:rPr>
            <w:webHidden/>
          </w:rPr>
          <w:tab/>
        </w:r>
        <w:r w:rsidRPr="001834DE">
          <w:rPr>
            <w:webHidden/>
          </w:rPr>
          <w:fldChar w:fldCharType="begin"/>
        </w:r>
        <w:r w:rsidRPr="001834DE">
          <w:rPr>
            <w:webHidden/>
          </w:rPr>
          <w:instrText xml:space="preserve"> PAGEREF _Toc237956537 \h </w:instrText>
        </w:r>
        <w:r w:rsidRPr="001834DE">
          <w:rPr>
            <w:webHidden/>
          </w:rPr>
        </w:r>
        <w:r w:rsidRPr="001834DE">
          <w:rPr>
            <w:webHidden/>
          </w:rPr>
          <w:fldChar w:fldCharType="separate"/>
        </w:r>
        <w:r w:rsidR="00A37CB8" w:rsidRPr="001834DE">
          <w:rPr>
            <w:webHidden/>
          </w:rPr>
          <w:t>278</w:t>
        </w:r>
        <w:r w:rsidRPr="001834DE">
          <w:rPr>
            <w:webHidden/>
          </w:rPr>
          <w:fldChar w:fldCharType="end"/>
        </w:r>
      </w:hyperlink>
    </w:p>
    <w:p w14:paraId="4C5AFDB5" w14:textId="1ECB7530"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38" w:history="1">
        <w:r w:rsidRPr="001834DE">
          <w:rPr>
            <w:rStyle w:val="Hyperlink"/>
          </w:rPr>
          <w:t>7.7.4</w:t>
        </w:r>
        <w:r w:rsidRPr="001834DE">
          <w:rPr>
            <w:rFonts w:eastAsiaTheme="minorEastAsia"/>
            <w:kern w:val="2"/>
            <w:sz w:val="24"/>
            <w:szCs w:val="24"/>
            <w:lang w:eastAsia="en-US"/>
            <w14:ligatures w14:val="standardContextual"/>
          </w:rPr>
          <w:tab/>
        </w:r>
        <w:r w:rsidRPr="001834DE">
          <w:rPr>
            <w:rStyle w:val="Hyperlink"/>
          </w:rPr>
          <w:t>Special Consideration for Home and Community Based Services (HCBS) Service Authorization</w:t>
        </w:r>
        <w:r w:rsidRPr="001834DE">
          <w:rPr>
            <w:webHidden/>
          </w:rPr>
          <w:tab/>
        </w:r>
        <w:r w:rsidRPr="001834DE">
          <w:rPr>
            <w:webHidden/>
          </w:rPr>
          <w:fldChar w:fldCharType="begin"/>
        </w:r>
        <w:r w:rsidRPr="001834DE">
          <w:rPr>
            <w:webHidden/>
          </w:rPr>
          <w:instrText xml:space="preserve"> PAGEREF _Toc237956538 \h </w:instrText>
        </w:r>
        <w:r w:rsidRPr="001834DE">
          <w:rPr>
            <w:webHidden/>
          </w:rPr>
        </w:r>
        <w:r w:rsidRPr="001834DE">
          <w:rPr>
            <w:webHidden/>
          </w:rPr>
          <w:fldChar w:fldCharType="separate"/>
        </w:r>
        <w:r w:rsidR="00A37CB8" w:rsidRPr="001834DE">
          <w:rPr>
            <w:webHidden/>
          </w:rPr>
          <w:t>278</w:t>
        </w:r>
        <w:r w:rsidRPr="001834DE">
          <w:rPr>
            <w:webHidden/>
          </w:rPr>
          <w:fldChar w:fldCharType="end"/>
        </w:r>
      </w:hyperlink>
    </w:p>
    <w:p w14:paraId="59C3F2B4" w14:textId="3E9691D5"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39" w:history="1">
        <w:r w:rsidRPr="001834DE">
          <w:rPr>
            <w:rStyle w:val="Hyperlink"/>
          </w:rPr>
          <w:t>7.7.5</w:t>
        </w:r>
        <w:r w:rsidRPr="001834DE">
          <w:rPr>
            <w:rFonts w:eastAsiaTheme="minorEastAsia"/>
            <w:kern w:val="2"/>
            <w:sz w:val="24"/>
            <w:szCs w:val="24"/>
            <w:lang w:eastAsia="en-US"/>
            <w14:ligatures w14:val="standardContextual"/>
          </w:rPr>
          <w:tab/>
        </w:r>
        <w:r w:rsidRPr="001834DE">
          <w:rPr>
            <w:rStyle w:val="Hyperlink"/>
          </w:rPr>
          <w:t>Authorization of Services and Notices of Actions</w:t>
        </w:r>
        <w:r w:rsidRPr="001834DE">
          <w:rPr>
            <w:webHidden/>
          </w:rPr>
          <w:tab/>
        </w:r>
        <w:r w:rsidRPr="001834DE">
          <w:rPr>
            <w:webHidden/>
          </w:rPr>
          <w:fldChar w:fldCharType="begin"/>
        </w:r>
        <w:r w:rsidRPr="001834DE">
          <w:rPr>
            <w:webHidden/>
          </w:rPr>
          <w:instrText xml:space="preserve"> PAGEREF _Toc237956539 \h </w:instrText>
        </w:r>
        <w:r w:rsidRPr="001834DE">
          <w:rPr>
            <w:webHidden/>
          </w:rPr>
        </w:r>
        <w:r w:rsidRPr="001834DE">
          <w:rPr>
            <w:webHidden/>
          </w:rPr>
          <w:fldChar w:fldCharType="separate"/>
        </w:r>
        <w:r w:rsidR="00A37CB8" w:rsidRPr="001834DE">
          <w:rPr>
            <w:webHidden/>
          </w:rPr>
          <w:t>278</w:t>
        </w:r>
        <w:r w:rsidRPr="001834DE">
          <w:rPr>
            <w:webHidden/>
          </w:rPr>
          <w:fldChar w:fldCharType="end"/>
        </w:r>
      </w:hyperlink>
    </w:p>
    <w:p w14:paraId="4D42B716" w14:textId="5260FE08"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40" w:history="1">
        <w:r w:rsidRPr="001834DE">
          <w:rPr>
            <w:rStyle w:val="Hyperlink"/>
          </w:rPr>
          <w:t>7.7.6</w:t>
        </w:r>
        <w:r w:rsidRPr="001834DE">
          <w:rPr>
            <w:rFonts w:eastAsiaTheme="minorEastAsia"/>
            <w:kern w:val="2"/>
            <w:sz w:val="24"/>
            <w:szCs w:val="24"/>
            <w:lang w:eastAsia="en-US"/>
            <w14:ligatures w14:val="standardContextual"/>
          </w:rPr>
          <w:tab/>
        </w:r>
        <w:r w:rsidRPr="001834DE">
          <w:rPr>
            <w:rStyle w:val="Hyperlink"/>
          </w:rPr>
          <w:t>Authorization Systems and Technology</w:t>
        </w:r>
        <w:r w:rsidRPr="001834DE">
          <w:rPr>
            <w:webHidden/>
          </w:rPr>
          <w:tab/>
        </w:r>
        <w:r w:rsidRPr="001834DE">
          <w:rPr>
            <w:webHidden/>
          </w:rPr>
          <w:fldChar w:fldCharType="begin"/>
        </w:r>
        <w:r w:rsidRPr="001834DE">
          <w:rPr>
            <w:webHidden/>
          </w:rPr>
          <w:instrText xml:space="preserve"> PAGEREF _Toc237956540 \h </w:instrText>
        </w:r>
        <w:r w:rsidRPr="001834DE">
          <w:rPr>
            <w:webHidden/>
          </w:rPr>
        </w:r>
        <w:r w:rsidRPr="001834DE">
          <w:rPr>
            <w:webHidden/>
          </w:rPr>
          <w:fldChar w:fldCharType="separate"/>
        </w:r>
        <w:r w:rsidR="00A37CB8" w:rsidRPr="001834DE">
          <w:rPr>
            <w:webHidden/>
          </w:rPr>
          <w:t>281</w:t>
        </w:r>
        <w:r w:rsidRPr="001834DE">
          <w:rPr>
            <w:webHidden/>
          </w:rPr>
          <w:fldChar w:fldCharType="end"/>
        </w:r>
      </w:hyperlink>
    </w:p>
    <w:p w14:paraId="13769CB7" w14:textId="2B62DF15"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41" w:history="1">
        <w:r w:rsidRPr="001834DE">
          <w:rPr>
            <w:rStyle w:val="Hyperlink"/>
          </w:rPr>
          <w:t>7.7.7</w:t>
        </w:r>
        <w:r w:rsidRPr="001834DE">
          <w:rPr>
            <w:rFonts w:eastAsiaTheme="minorEastAsia"/>
            <w:kern w:val="2"/>
            <w:sz w:val="24"/>
            <w:szCs w:val="24"/>
            <w:lang w:eastAsia="en-US"/>
            <w14:ligatures w14:val="standardContextual"/>
          </w:rPr>
          <w:tab/>
        </w:r>
        <w:r w:rsidRPr="001834DE">
          <w:rPr>
            <w:rStyle w:val="Hyperlink"/>
          </w:rPr>
          <w:t>Referral Requirements</w:t>
        </w:r>
        <w:r w:rsidRPr="001834DE">
          <w:rPr>
            <w:webHidden/>
          </w:rPr>
          <w:tab/>
        </w:r>
        <w:r w:rsidRPr="001834DE">
          <w:rPr>
            <w:webHidden/>
          </w:rPr>
          <w:fldChar w:fldCharType="begin"/>
        </w:r>
        <w:r w:rsidRPr="001834DE">
          <w:rPr>
            <w:webHidden/>
          </w:rPr>
          <w:instrText xml:space="preserve"> PAGEREF _Toc237956541 \h </w:instrText>
        </w:r>
        <w:r w:rsidRPr="001834DE">
          <w:rPr>
            <w:webHidden/>
          </w:rPr>
        </w:r>
        <w:r w:rsidRPr="001834DE">
          <w:rPr>
            <w:webHidden/>
          </w:rPr>
          <w:fldChar w:fldCharType="separate"/>
        </w:r>
        <w:r w:rsidR="00A37CB8" w:rsidRPr="001834DE">
          <w:rPr>
            <w:webHidden/>
          </w:rPr>
          <w:t>282</w:t>
        </w:r>
        <w:r w:rsidRPr="001834DE">
          <w:rPr>
            <w:webHidden/>
          </w:rPr>
          <w:fldChar w:fldCharType="end"/>
        </w:r>
      </w:hyperlink>
    </w:p>
    <w:p w14:paraId="4866C42A" w14:textId="6E531CFE"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42" w:history="1">
        <w:r w:rsidRPr="001834DE">
          <w:rPr>
            <w:rStyle w:val="Hyperlink"/>
          </w:rPr>
          <w:t>7.7.8</w:t>
        </w:r>
        <w:r w:rsidRPr="001834DE">
          <w:rPr>
            <w:rFonts w:eastAsiaTheme="minorEastAsia"/>
            <w:kern w:val="2"/>
            <w:sz w:val="24"/>
            <w:szCs w:val="24"/>
            <w:lang w:eastAsia="en-US"/>
            <w14:ligatures w14:val="standardContextual"/>
          </w:rPr>
          <w:tab/>
        </w:r>
        <w:r w:rsidRPr="001834DE">
          <w:rPr>
            <w:rStyle w:val="Hyperlink"/>
          </w:rPr>
          <w:t>Objection on Moral or Religious Grounds</w:t>
        </w:r>
        <w:r w:rsidRPr="001834DE">
          <w:rPr>
            <w:webHidden/>
          </w:rPr>
          <w:tab/>
        </w:r>
        <w:r w:rsidRPr="001834DE">
          <w:rPr>
            <w:webHidden/>
          </w:rPr>
          <w:fldChar w:fldCharType="begin"/>
        </w:r>
        <w:r w:rsidRPr="001834DE">
          <w:rPr>
            <w:webHidden/>
          </w:rPr>
          <w:instrText xml:space="preserve"> PAGEREF _Toc237956542 \h </w:instrText>
        </w:r>
        <w:r w:rsidRPr="001834DE">
          <w:rPr>
            <w:webHidden/>
          </w:rPr>
        </w:r>
        <w:r w:rsidRPr="001834DE">
          <w:rPr>
            <w:webHidden/>
          </w:rPr>
          <w:fldChar w:fldCharType="separate"/>
        </w:r>
        <w:r w:rsidR="00A37CB8" w:rsidRPr="001834DE">
          <w:rPr>
            <w:webHidden/>
          </w:rPr>
          <w:t>283</w:t>
        </w:r>
        <w:r w:rsidRPr="001834DE">
          <w:rPr>
            <w:webHidden/>
          </w:rPr>
          <w:fldChar w:fldCharType="end"/>
        </w:r>
      </w:hyperlink>
    </w:p>
    <w:p w14:paraId="29805521" w14:textId="51FCF9D9"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43" w:history="1">
        <w:r w:rsidRPr="001834DE">
          <w:rPr>
            <w:rStyle w:val="Hyperlink"/>
          </w:rPr>
          <w:t>7.7.9</w:t>
        </w:r>
        <w:r w:rsidRPr="001834DE">
          <w:rPr>
            <w:rFonts w:eastAsiaTheme="minorEastAsia"/>
            <w:kern w:val="2"/>
            <w:sz w:val="24"/>
            <w:szCs w:val="24"/>
            <w:lang w:eastAsia="en-US"/>
            <w14:ligatures w14:val="standardContextual"/>
          </w:rPr>
          <w:tab/>
        </w:r>
        <w:r w:rsidRPr="001834DE">
          <w:rPr>
            <w:rStyle w:val="Hyperlink"/>
          </w:rPr>
          <w:t>Utilization Management Committee</w:t>
        </w:r>
        <w:r w:rsidRPr="001834DE">
          <w:rPr>
            <w:webHidden/>
          </w:rPr>
          <w:tab/>
        </w:r>
        <w:r w:rsidRPr="001834DE">
          <w:rPr>
            <w:webHidden/>
          </w:rPr>
          <w:fldChar w:fldCharType="begin"/>
        </w:r>
        <w:r w:rsidRPr="001834DE">
          <w:rPr>
            <w:webHidden/>
          </w:rPr>
          <w:instrText xml:space="preserve"> PAGEREF _Toc237956543 \h </w:instrText>
        </w:r>
        <w:r w:rsidRPr="001834DE">
          <w:rPr>
            <w:webHidden/>
          </w:rPr>
        </w:r>
        <w:r w:rsidRPr="001834DE">
          <w:rPr>
            <w:webHidden/>
          </w:rPr>
          <w:fldChar w:fldCharType="separate"/>
        </w:r>
        <w:r w:rsidR="00A37CB8" w:rsidRPr="001834DE">
          <w:rPr>
            <w:webHidden/>
          </w:rPr>
          <w:t>283</w:t>
        </w:r>
        <w:r w:rsidRPr="001834DE">
          <w:rPr>
            <w:webHidden/>
          </w:rPr>
          <w:fldChar w:fldCharType="end"/>
        </w:r>
      </w:hyperlink>
    </w:p>
    <w:p w14:paraId="3B4E8C9C" w14:textId="67B7982B" w:rsidR="006D5DD2" w:rsidRPr="001834DE" w:rsidRDefault="006D5DD2" w:rsidP="000B4BC2">
      <w:pPr>
        <w:pStyle w:val="TOC1"/>
        <w:tabs>
          <w:tab w:val="clear" w:pos="8630"/>
          <w:tab w:val="right" w:leader="dot" w:pos="9360"/>
        </w:tabs>
        <w:rPr>
          <w:rFonts w:eastAsiaTheme="minorEastAsia"/>
          <w:b w:val="0"/>
          <w:bCs w:val="0"/>
          <w:kern w:val="2"/>
          <w:sz w:val="24"/>
          <w:szCs w:val="24"/>
          <w:lang w:eastAsia="en-US"/>
          <w14:ligatures w14:val="standardContextual"/>
        </w:rPr>
      </w:pPr>
      <w:hyperlink w:anchor="_Toc237956544" w:history="1">
        <w:r w:rsidRPr="001834DE">
          <w:rPr>
            <w:rStyle w:val="Hyperlink"/>
          </w:rPr>
          <w:t>8.0</w:t>
        </w:r>
        <w:r w:rsidRPr="001834DE">
          <w:rPr>
            <w:rFonts w:eastAsiaTheme="minorEastAsia"/>
            <w:b w:val="0"/>
            <w:bCs w:val="0"/>
            <w:kern w:val="2"/>
            <w:sz w:val="24"/>
            <w:szCs w:val="24"/>
            <w:lang w:eastAsia="en-US"/>
            <w14:ligatures w14:val="standardContextual"/>
          </w:rPr>
          <w:tab/>
        </w:r>
        <w:r w:rsidRPr="001834DE">
          <w:rPr>
            <w:rStyle w:val="Hyperlink"/>
          </w:rPr>
          <w:t>Program Integrity</w:t>
        </w:r>
        <w:r w:rsidRPr="001834DE">
          <w:rPr>
            <w:webHidden/>
          </w:rPr>
          <w:tab/>
        </w:r>
        <w:r w:rsidRPr="001834DE">
          <w:rPr>
            <w:webHidden/>
          </w:rPr>
          <w:fldChar w:fldCharType="begin"/>
        </w:r>
        <w:r w:rsidRPr="001834DE">
          <w:rPr>
            <w:webHidden/>
          </w:rPr>
          <w:instrText xml:space="preserve"> PAGEREF _Toc237956544 \h </w:instrText>
        </w:r>
        <w:r w:rsidRPr="001834DE">
          <w:rPr>
            <w:webHidden/>
          </w:rPr>
        </w:r>
        <w:r w:rsidRPr="001834DE">
          <w:rPr>
            <w:webHidden/>
          </w:rPr>
          <w:fldChar w:fldCharType="separate"/>
        </w:r>
        <w:r w:rsidR="00A37CB8" w:rsidRPr="001834DE">
          <w:rPr>
            <w:webHidden/>
          </w:rPr>
          <w:t>284</w:t>
        </w:r>
        <w:r w:rsidRPr="001834DE">
          <w:rPr>
            <w:webHidden/>
          </w:rPr>
          <w:fldChar w:fldCharType="end"/>
        </w:r>
      </w:hyperlink>
    </w:p>
    <w:p w14:paraId="4F750A4C" w14:textId="46965480"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45" w:history="1">
        <w:r w:rsidRPr="001834DE">
          <w:rPr>
            <w:rStyle w:val="Hyperlink"/>
          </w:rPr>
          <w:t>8.1</w:t>
        </w:r>
        <w:r w:rsidRPr="001834DE">
          <w:rPr>
            <w:rFonts w:eastAsiaTheme="minorEastAsia"/>
            <w:kern w:val="2"/>
            <w:sz w:val="24"/>
            <w:szCs w:val="24"/>
            <w:lang w:eastAsia="en-US"/>
            <w14:ligatures w14:val="standardContextual"/>
          </w:rPr>
          <w:tab/>
        </w:r>
        <w:r w:rsidRPr="001834DE">
          <w:rPr>
            <w:rStyle w:val="Hyperlink"/>
          </w:rPr>
          <w:t>Program Integrity Plan</w:t>
        </w:r>
        <w:r w:rsidRPr="001834DE">
          <w:rPr>
            <w:webHidden/>
          </w:rPr>
          <w:tab/>
        </w:r>
        <w:r w:rsidRPr="001834DE">
          <w:rPr>
            <w:webHidden/>
          </w:rPr>
          <w:fldChar w:fldCharType="begin"/>
        </w:r>
        <w:r w:rsidRPr="001834DE">
          <w:rPr>
            <w:webHidden/>
          </w:rPr>
          <w:instrText xml:space="preserve"> PAGEREF _Toc237956545 \h </w:instrText>
        </w:r>
        <w:r w:rsidRPr="001834DE">
          <w:rPr>
            <w:webHidden/>
          </w:rPr>
        </w:r>
        <w:r w:rsidRPr="001834DE">
          <w:rPr>
            <w:webHidden/>
          </w:rPr>
          <w:fldChar w:fldCharType="separate"/>
        </w:r>
        <w:r w:rsidR="00A37CB8" w:rsidRPr="001834DE">
          <w:rPr>
            <w:webHidden/>
          </w:rPr>
          <w:t>288</w:t>
        </w:r>
        <w:r w:rsidRPr="001834DE">
          <w:rPr>
            <w:webHidden/>
          </w:rPr>
          <w:fldChar w:fldCharType="end"/>
        </w:r>
      </w:hyperlink>
    </w:p>
    <w:p w14:paraId="5818E657" w14:textId="4CF92EDE"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46" w:history="1">
        <w:r w:rsidRPr="001834DE">
          <w:rPr>
            <w:rStyle w:val="Hyperlink"/>
          </w:rPr>
          <w:t>8.2</w:t>
        </w:r>
        <w:r w:rsidRPr="001834DE">
          <w:rPr>
            <w:rFonts w:eastAsiaTheme="minorEastAsia"/>
            <w:kern w:val="2"/>
            <w:sz w:val="24"/>
            <w:szCs w:val="24"/>
            <w:lang w:eastAsia="en-US"/>
            <w14:ligatures w14:val="standardContextual"/>
          </w:rPr>
          <w:tab/>
        </w:r>
        <w:r w:rsidRPr="001834DE">
          <w:rPr>
            <w:rStyle w:val="Hyperlink"/>
          </w:rPr>
          <w:t>Program Integrity Operations</w:t>
        </w:r>
        <w:r w:rsidRPr="001834DE">
          <w:rPr>
            <w:webHidden/>
          </w:rPr>
          <w:tab/>
        </w:r>
        <w:r w:rsidRPr="001834DE">
          <w:rPr>
            <w:webHidden/>
          </w:rPr>
          <w:fldChar w:fldCharType="begin"/>
        </w:r>
        <w:r w:rsidRPr="001834DE">
          <w:rPr>
            <w:webHidden/>
          </w:rPr>
          <w:instrText xml:space="preserve"> PAGEREF _Toc237956546 \h </w:instrText>
        </w:r>
        <w:r w:rsidRPr="001834DE">
          <w:rPr>
            <w:webHidden/>
          </w:rPr>
        </w:r>
        <w:r w:rsidRPr="001834DE">
          <w:rPr>
            <w:webHidden/>
          </w:rPr>
          <w:fldChar w:fldCharType="separate"/>
        </w:r>
        <w:r w:rsidR="00A37CB8" w:rsidRPr="001834DE">
          <w:rPr>
            <w:webHidden/>
          </w:rPr>
          <w:t>289</w:t>
        </w:r>
        <w:r w:rsidRPr="001834DE">
          <w:rPr>
            <w:webHidden/>
          </w:rPr>
          <w:fldChar w:fldCharType="end"/>
        </w:r>
      </w:hyperlink>
    </w:p>
    <w:p w14:paraId="4E49848D" w14:textId="7B526E76"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47" w:history="1">
        <w:r w:rsidRPr="001834DE">
          <w:rPr>
            <w:rStyle w:val="Hyperlink"/>
          </w:rPr>
          <w:t>8.3</w:t>
        </w:r>
        <w:r w:rsidRPr="001834DE">
          <w:rPr>
            <w:rFonts w:eastAsiaTheme="minorEastAsia"/>
            <w:kern w:val="2"/>
            <w:sz w:val="24"/>
            <w:szCs w:val="24"/>
            <w:lang w:eastAsia="en-US"/>
            <w14:ligatures w14:val="standardContextual"/>
          </w:rPr>
          <w:tab/>
        </w:r>
        <w:r w:rsidRPr="001834DE">
          <w:rPr>
            <w:rStyle w:val="Hyperlink"/>
          </w:rPr>
          <w:t>Program Integrity Reporting</w:t>
        </w:r>
        <w:r w:rsidRPr="001834DE">
          <w:rPr>
            <w:webHidden/>
          </w:rPr>
          <w:tab/>
        </w:r>
        <w:r w:rsidRPr="001834DE">
          <w:rPr>
            <w:webHidden/>
          </w:rPr>
          <w:fldChar w:fldCharType="begin"/>
        </w:r>
        <w:r w:rsidRPr="001834DE">
          <w:rPr>
            <w:webHidden/>
          </w:rPr>
          <w:instrText xml:space="preserve"> PAGEREF _Toc237956547 \h </w:instrText>
        </w:r>
        <w:r w:rsidRPr="001834DE">
          <w:rPr>
            <w:webHidden/>
          </w:rPr>
        </w:r>
        <w:r w:rsidRPr="001834DE">
          <w:rPr>
            <w:webHidden/>
          </w:rPr>
          <w:fldChar w:fldCharType="separate"/>
        </w:r>
        <w:r w:rsidR="00A37CB8" w:rsidRPr="001834DE">
          <w:rPr>
            <w:webHidden/>
          </w:rPr>
          <w:t>292</w:t>
        </w:r>
        <w:r w:rsidRPr="001834DE">
          <w:rPr>
            <w:webHidden/>
          </w:rPr>
          <w:fldChar w:fldCharType="end"/>
        </w:r>
      </w:hyperlink>
    </w:p>
    <w:p w14:paraId="756EF31B" w14:textId="4719BB02"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48" w:history="1">
        <w:r w:rsidRPr="001834DE">
          <w:rPr>
            <w:rStyle w:val="Hyperlink"/>
          </w:rPr>
          <w:t>8.4</w:t>
        </w:r>
        <w:r w:rsidRPr="001834DE">
          <w:rPr>
            <w:rFonts w:eastAsiaTheme="minorEastAsia"/>
            <w:kern w:val="2"/>
            <w:sz w:val="24"/>
            <w:szCs w:val="24"/>
            <w:lang w:eastAsia="en-US"/>
            <w14:ligatures w14:val="standardContextual"/>
          </w:rPr>
          <w:tab/>
        </w:r>
        <w:r w:rsidRPr="001834DE">
          <w:rPr>
            <w:rStyle w:val="Hyperlink"/>
          </w:rPr>
          <w:t>Program Integrity Overpayment Recovery</w:t>
        </w:r>
        <w:r w:rsidRPr="001834DE">
          <w:rPr>
            <w:webHidden/>
          </w:rPr>
          <w:tab/>
        </w:r>
        <w:r w:rsidRPr="001834DE">
          <w:rPr>
            <w:webHidden/>
          </w:rPr>
          <w:fldChar w:fldCharType="begin"/>
        </w:r>
        <w:r w:rsidRPr="001834DE">
          <w:rPr>
            <w:webHidden/>
          </w:rPr>
          <w:instrText xml:space="preserve"> PAGEREF _Toc237956548 \h </w:instrText>
        </w:r>
        <w:r w:rsidRPr="001834DE">
          <w:rPr>
            <w:webHidden/>
          </w:rPr>
        </w:r>
        <w:r w:rsidRPr="001834DE">
          <w:rPr>
            <w:webHidden/>
          </w:rPr>
          <w:fldChar w:fldCharType="separate"/>
        </w:r>
        <w:r w:rsidR="00A37CB8" w:rsidRPr="001834DE">
          <w:rPr>
            <w:webHidden/>
          </w:rPr>
          <w:t>293</w:t>
        </w:r>
        <w:r w:rsidRPr="001834DE">
          <w:rPr>
            <w:webHidden/>
          </w:rPr>
          <w:fldChar w:fldCharType="end"/>
        </w:r>
      </w:hyperlink>
    </w:p>
    <w:p w14:paraId="3C714380" w14:textId="62E38D6C"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49" w:history="1">
        <w:r w:rsidRPr="001834DE">
          <w:rPr>
            <w:rStyle w:val="Hyperlink"/>
          </w:rPr>
          <w:t>8.5</w:t>
        </w:r>
        <w:r w:rsidRPr="001834DE">
          <w:rPr>
            <w:rFonts w:eastAsiaTheme="minorEastAsia"/>
            <w:kern w:val="2"/>
            <w:sz w:val="24"/>
            <w:szCs w:val="24"/>
            <w:lang w:eastAsia="en-US"/>
            <w14:ligatures w14:val="standardContextual"/>
          </w:rPr>
          <w:tab/>
        </w:r>
        <w:r w:rsidRPr="001834DE">
          <w:rPr>
            <w:rStyle w:val="Hyperlink"/>
          </w:rPr>
          <w:t>Auditing Program Integrity Operations</w:t>
        </w:r>
        <w:r w:rsidRPr="001834DE">
          <w:rPr>
            <w:webHidden/>
          </w:rPr>
          <w:tab/>
        </w:r>
        <w:r w:rsidRPr="001834DE">
          <w:rPr>
            <w:webHidden/>
          </w:rPr>
          <w:fldChar w:fldCharType="begin"/>
        </w:r>
        <w:r w:rsidRPr="001834DE">
          <w:rPr>
            <w:webHidden/>
          </w:rPr>
          <w:instrText xml:space="preserve"> PAGEREF _Toc237956549 \h </w:instrText>
        </w:r>
        <w:r w:rsidRPr="001834DE">
          <w:rPr>
            <w:webHidden/>
          </w:rPr>
        </w:r>
        <w:r w:rsidRPr="001834DE">
          <w:rPr>
            <w:webHidden/>
          </w:rPr>
          <w:fldChar w:fldCharType="separate"/>
        </w:r>
        <w:r w:rsidR="00A37CB8" w:rsidRPr="001834DE">
          <w:rPr>
            <w:webHidden/>
          </w:rPr>
          <w:t>294</w:t>
        </w:r>
        <w:r w:rsidRPr="001834DE">
          <w:rPr>
            <w:webHidden/>
          </w:rPr>
          <w:fldChar w:fldCharType="end"/>
        </w:r>
      </w:hyperlink>
    </w:p>
    <w:p w14:paraId="60376688" w14:textId="4D9B4CFE"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50" w:history="1">
        <w:r w:rsidRPr="001834DE">
          <w:rPr>
            <w:rStyle w:val="Hyperlink"/>
          </w:rPr>
          <w:t>8.6</w:t>
        </w:r>
        <w:r w:rsidRPr="001834DE">
          <w:rPr>
            <w:rFonts w:eastAsiaTheme="minorEastAsia"/>
            <w:kern w:val="2"/>
            <w:sz w:val="24"/>
            <w:szCs w:val="24"/>
            <w:lang w:eastAsia="en-US"/>
            <w14:ligatures w14:val="standardContextual"/>
          </w:rPr>
          <w:tab/>
        </w:r>
        <w:r w:rsidRPr="001834DE">
          <w:rPr>
            <w:rStyle w:val="Hyperlink"/>
          </w:rPr>
          <w:t>Long-Term Services and Supports</w:t>
        </w:r>
        <w:r w:rsidRPr="001834DE">
          <w:rPr>
            <w:webHidden/>
          </w:rPr>
          <w:tab/>
        </w:r>
        <w:r w:rsidRPr="001834DE">
          <w:rPr>
            <w:webHidden/>
          </w:rPr>
          <w:fldChar w:fldCharType="begin"/>
        </w:r>
        <w:r w:rsidRPr="001834DE">
          <w:rPr>
            <w:webHidden/>
          </w:rPr>
          <w:instrText xml:space="preserve"> PAGEREF _Toc237956550 \h </w:instrText>
        </w:r>
        <w:r w:rsidRPr="001834DE">
          <w:rPr>
            <w:webHidden/>
          </w:rPr>
        </w:r>
        <w:r w:rsidRPr="001834DE">
          <w:rPr>
            <w:webHidden/>
          </w:rPr>
          <w:fldChar w:fldCharType="separate"/>
        </w:r>
        <w:r w:rsidR="00A37CB8" w:rsidRPr="001834DE">
          <w:rPr>
            <w:webHidden/>
          </w:rPr>
          <w:t>295</w:t>
        </w:r>
        <w:r w:rsidRPr="001834DE">
          <w:rPr>
            <w:webHidden/>
          </w:rPr>
          <w:fldChar w:fldCharType="end"/>
        </w:r>
      </w:hyperlink>
    </w:p>
    <w:p w14:paraId="486551DD" w14:textId="2F10CF33" w:rsidR="006D5DD2" w:rsidRPr="001834DE" w:rsidRDefault="006D5DD2" w:rsidP="000B4BC2">
      <w:pPr>
        <w:pStyle w:val="TOC1"/>
        <w:tabs>
          <w:tab w:val="clear" w:pos="8630"/>
          <w:tab w:val="right" w:leader="dot" w:pos="9360"/>
        </w:tabs>
        <w:rPr>
          <w:rFonts w:eastAsiaTheme="minorEastAsia"/>
          <w:b w:val="0"/>
          <w:bCs w:val="0"/>
          <w:kern w:val="2"/>
          <w:sz w:val="24"/>
          <w:szCs w:val="24"/>
          <w:lang w:eastAsia="en-US"/>
          <w14:ligatures w14:val="standardContextual"/>
        </w:rPr>
      </w:pPr>
      <w:hyperlink w:anchor="_Toc237956551" w:history="1">
        <w:r w:rsidRPr="001834DE">
          <w:rPr>
            <w:rStyle w:val="Hyperlink"/>
          </w:rPr>
          <w:t>9.0</w:t>
        </w:r>
        <w:r w:rsidRPr="001834DE">
          <w:rPr>
            <w:rFonts w:eastAsiaTheme="minorEastAsia"/>
            <w:b w:val="0"/>
            <w:bCs w:val="0"/>
            <w:kern w:val="2"/>
            <w:sz w:val="24"/>
            <w:szCs w:val="24"/>
            <w:lang w:eastAsia="en-US"/>
            <w14:ligatures w14:val="standardContextual"/>
          </w:rPr>
          <w:tab/>
        </w:r>
        <w:r w:rsidRPr="001834DE">
          <w:rPr>
            <w:rStyle w:val="Hyperlink"/>
          </w:rPr>
          <w:t>Information Technology (IT) Systems</w:t>
        </w:r>
        <w:r w:rsidRPr="001834DE">
          <w:rPr>
            <w:webHidden/>
          </w:rPr>
          <w:tab/>
        </w:r>
        <w:r w:rsidRPr="001834DE">
          <w:rPr>
            <w:webHidden/>
          </w:rPr>
          <w:fldChar w:fldCharType="begin"/>
        </w:r>
        <w:r w:rsidRPr="001834DE">
          <w:rPr>
            <w:webHidden/>
          </w:rPr>
          <w:instrText xml:space="preserve"> PAGEREF _Toc237956551 \h </w:instrText>
        </w:r>
        <w:r w:rsidRPr="001834DE">
          <w:rPr>
            <w:webHidden/>
          </w:rPr>
        </w:r>
        <w:r w:rsidRPr="001834DE">
          <w:rPr>
            <w:webHidden/>
          </w:rPr>
          <w:fldChar w:fldCharType="separate"/>
        </w:r>
        <w:r w:rsidR="00A37CB8" w:rsidRPr="001834DE">
          <w:rPr>
            <w:webHidden/>
          </w:rPr>
          <w:t>295</w:t>
        </w:r>
        <w:r w:rsidRPr="001834DE">
          <w:rPr>
            <w:webHidden/>
          </w:rPr>
          <w:fldChar w:fldCharType="end"/>
        </w:r>
      </w:hyperlink>
    </w:p>
    <w:p w14:paraId="720258AF" w14:textId="031572A5"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52" w:history="1">
        <w:r w:rsidRPr="001834DE">
          <w:rPr>
            <w:rStyle w:val="Hyperlink"/>
          </w:rPr>
          <w:t>9.1</w:t>
        </w:r>
        <w:r w:rsidRPr="001834DE">
          <w:rPr>
            <w:rFonts w:eastAsiaTheme="minorEastAsia"/>
            <w:kern w:val="2"/>
            <w:sz w:val="24"/>
            <w:szCs w:val="24"/>
            <w:lang w:eastAsia="en-US"/>
            <w14:ligatures w14:val="standardContextual"/>
          </w:rPr>
          <w:tab/>
        </w:r>
        <w:r w:rsidRPr="001834DE">
          <w:rPr>
            <w:rStyle w:val="Hyperlink"/>
          </w:rPr>
          <w:t>Testing with the State</w:t>
        </w:r>
        <w:r w:rsidRPr="001834DE">
          <w:rPr>
            <w:webHidden/>
          </w:rPr>
          <w:tab/>
        </w:r>
        <w:r w:rsidRPr="001834DE">
          <w:rPr>
            <w:webHidden/>
          </w:rPr>
          <w:fldChar w:fldCharType="begin"/>
        </w:r>
        <w:r w:rsidRPr="001834DE">
          <w:rPr>
            <w:webHidden/>
          </w:rPr>
          <w:instrText xml:space="preserve"> PAGEREF _Toc237956552 \h </w:instrText>
        </w:r>
        <w:r w:rsidRPr="001834DE">
          <w:rPr>
            <w:webHidden/>
          </w:rPr>
        </w:r>
        <w:r w:rsidRPr="001834DE">
          <w:rPr>
            <w:webHidden/>
          </w:rPr>
          <w:fldChar w:fldCharType="separate"/>
        </w:r>
        <w:r w:rsidR="00A37CB8" w:rsidRPr="001834DE">
          <w:rPr>
            <w:webHidden/>
          </w:rPr>
          <w:t>297</w:t>
        </w:r>
        <w:r w:rsidRPr="001834DE">
          <w:rPr>
            <w:webHidden/>
          </w:rPr>
          <w:fldChar w:fldCharType="end"/>
        </w:r>
      </w:hyperlink>
    </w:p>
    <w:p w14:paraId="5F1123C3" w14:textId="33A6318A"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53" w:history="1">
        <w:r w:rsidRPr="001834DE">
          <w:rPr>
            <w:rStyle w:val="Hyperlink"/>
          </w:rPr>
          <w:t>9.2</w:t>
        </w:r>
        <w:r w:rsidRPr="001834DE">
          <w:rPr>
            <w:rFonts w:eastAsiaTheme="minorEastAsia"/>
            <w:kern w:val="2"/>
            <w:sz w:val="24"/>
            <w:szCs w:val="24"/>
            <w:lang w:eastAsia="en-US"/>
            <w14:ligatures w14:val="standardContextual"/>
          </w:rPr>
          <w:tab/>
        </w:r>
        <w:r w:rsidRPr="001834DE">
          <w:rPr>
            <w:rStyle w:val="Hyperlink"/>
          </w:rPr>
          <w:t>Master Test Plan</w:t>
        </w:r>
        <w:r w:rsidRPr="001834DE">
          <w:rPr>
            <w:webHidden/>
          </w:rPr>
          <w:tab/>
        </w:r>
        <w:r w:rsidRPr="001834DE">
          <w:rPr>
            <w:webHidden/>
          </w:rPr>
          <w:fldChar w:fldCharType="begin"/>
        </w:r>
        <w:r w:rsidRPr="001834DE">
          <w:rPr>
            <w:webHidden/>
          </w:rPr>
          <w:instrText xml:space="preserve"> PAGEREF _Toc237956553 \h </w:instrText>
        </w:r>
        <w:r w:rsidRPr="001834DE">
          <w:rPr>
            <w:webHidden/>
          </w:rPr>
        </w:r>
        <w:r w:rsidRPr="001834DE">
          <w:rPr>
            <w:webHidden/>
          </w:rPr>
          <w:fldChar w:fldCharType="separate"/>
        </w:r>
        <w:r w:rsidR="00A37CB8" w:rsidRPr="001834DE">
          <w:rPr>
            <w:webHidden/>
          </w:rPr>
          <w:t>297</w:t>
        </w:r>
        <w:r w:rsidRPr="001834DE">
          <w:rPr>
            <w:webHidden/>
          </w:rPr>
          <w:fldChar w:fldCharType="end"/>
        </w:r>
      </w:hyperlink>
    </w:p>
    <w:p w14:paraId="2F95E926" w14:textId="5D8D5AA8"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54" w:history="1">
        <w:r w:rsidRPr="001834DE">
          <w:rPr>
            <w:rStyle w:val="Hyperlink"/>
          </w:rPr>
          <w:t>9.3</w:t>
        </w:r>
        <w:r w:rsidRPr="001834DE">
          <w:rPr>
            <w:rFonts w:eastAsiaTheme="minorEastAsia"/>
            <w:kern w:val="2"/>
            <w:sz w:val="24"/>
            <w:szCs w:val="24"/>
            <w:lang w:eastAsia="en-US"/>
            <w14:ligatures w14:val="standardContextual"/>
          </w:rPr>
          <w:tab/>
        </w:r>
        <w:r w:rsidRPr="001834DE">
          <w:rPr>
            <w:rStyle w:val="Hyperlink"/>
          </w:rPr>
          <w:t>Business Contingency and Disaster Recovery Plans</w:t>
        </w:r>
        <w:r w:rsidRPr="001834DE">
          <w:rPr>
            <w:webHidden/>
          </w:rPr>
          <w:tab/>
        </w:r>
        <w:r w:rsidRPr="001834DE">
          <w:rPr>
            <w:webHidden/>
          </w:rPr>
          <w:fldChar w:fldCharType="begin"/>
        </w:r>
        <w:r w:rsidRPr="001834DE">
          <w:rPr>
            <w:webHidden/>
          </w:rPr>
          <w:instrText xml:space="preserve"> PAGEREF _Toc237956554 \h </w:instrText>
        </w:r>
        <w:r w:rsidRPr="001834DE">
          <w:rPr>
            <w:webHidden/>
          </w:rPr>
        </w:r>
        <w:r w:rsidRPr="001834DE">
          <w:rPr>
            <w:webHidden/>
          </w:rPr>
          <w:fldChar w:fldCharType="separate"/>
        </w:r>
        <w:r w:rsidR="00A37CB8" w:rsidRPr="001834DE">
          <w:rPr>
            <w:webHidden/>
          </w:rPr>
          <w:t>299</w:t>
        </w:r>
        <w:r w:rsidRPr="001834DE">
          <w:rPr>
            <w:webHidden/>
          </w:rPr>
          <w:fldChar w:fldCharType="end"/>
        </w:r>
      </w:hyperlink>
    </w:p>
    <w:p w14:paraId="251E3391" w14:textId="0E4C4574"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55" w:history="1">
        <w:r w:rsidRPr="001834DE">
          <w:rPr>
            <w:rStyle w:val="Hyperlink"/>
          </w:rPr>
          <w:t>9.4</w:t>
        </w:r>
        <w:r w:rsidRPr="001834DE">
          <w:rPr>
            <w:rFonts w:eastAsiaTheme="minorEastAsia"/>
            <w:kern w:val="2"/>
            <w:sz w:val="24"/>
            <w:szCs w:val="24"/>
            <w:lang w:eastAsia="en-US"/>
            <w14:ligatures w14:val="standardContextual"/>
          </w:rPr>
          <w:tab/>
        </w:r>
        <w:r w:rsidRPr="001834DE">
          <w:rPr>
            <w:rStyle w:val="Hyperlink"/>
          </w:rPr>
          <w:t>Member Enrollment Data Exchange</w:t>
        </w:r>
        <w:r w:rsidRPr="001834DE">
          <w:rPr>
            <w:webHidden/>
          </w:rPr>
          <w:tab/>
        </w:r>
        <w:r w:rsidRPr="001834DE">
          <w:rPr>
            <w:webHidden/>
          </w:rPr>
          <w:fldChar w:fldCharType="begin"/>
        </w:r>
        <w:r w:rsidRPr="001834DE">
          <w:rPr>
            <w:webHidden/>
          </w:rPr>
          <w:instrText xml:space="preserve"> PAGEREF _Toc237956555 \h </w:instrText>
        </w:r>
        <w:r w:rsidRPr="001834DE">
          <w:rPr>
            <w:webHidden/>
          </w:rPr>
        </w:r>
        <w:r w:rsidRPr="001834DE">
          <w:rPr>
            <w:webHidden/>
          </w:rPr>
          <w:fldChar w:fldCharType="separate"/>
        </w:r>
        <w:r w:rsidR="00A37CB8" w:rsidRPr="001834DE">
          <w:rPr>
            <w:webHidden/>
          </w:rPr>
          <w:t>302</w:t>
        </w:r>
        <w:r w:rsidRPr="001834DE">
          <w:rPr>
            <w:webHidden/>
          </w:rPr>
          <w:fldChar w:fldCharType="end"/>
        </w:r>
      </w:hyperlink>
    </w:p>
    <w:p w14:paraId="12AD1693" w14:textId="6F00C29F"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56" w:history="1">
        <w:r w:rsidRPr="001834DE">
          <w:rPr>
            <w:rStyle w:val="Hyperlink"/>
          </w:rPr>
          <w:t>9.5</w:t>
        </w:r>
        <w:r w:rsidRPr="001834DE">
          <w:rPr>
            <w:rFonts w:eastAsiaTheme="minorEastAsia"/>
            <w:kern w:val="2"/>
            <w:sz w:val="24"/>
            <w:szCs w:val="24"/>
            <w:lang w:eastAsia="en-US"/>
            <w14:ligatures w14:val="standardContextual"/>
          </w:rPr>
          <w:tab/>
        </w:r>
        <w:r w:rsidRPr="001834DE">
          <w:rPr>
            <w:rStyle w:val="Hyperlink"/>
          </w:rPr>
          <w:t>Provider Network Data</w:t>
        </w:r>
        <w:r w:rsidRPr="001834DE">
          <w:rPr>
            <w:webHidden/>
          </w:rPr>
          <w:tab/>
        </w:r>
        <w:r w:rsidRPr="001834DE">
          <w:rPr>
            <w:webHidden/>
          </w:rPr>
          <w:fldChar w:fldCharType="begin"/>
        </w:r>
        <w:r w:rsidRPr="001834DE">
          <w:rPr>
            <w:webHidden/>
          </w:rPr>
          <w:instrText xml:space="preserve"> PAGEREF _Toc237956556 \h </w:instrText>
        </w:r>
        <w:r w:rsidRPr="001834DE">
          <w:rPr>
            <w:webHidden/>
          </w:rPr>
        </w:r>
        <w:r w:rsidRPr="001834DE">
          <w:rPr>
            <w:webHidden/>
          </w:rPr>
          <w:fldChar w:fldCharType="separate"/>
        </w:r>
        <w:r w:rsidR="00A37CB8" w:rsidRPr="001834DE">
          <w:rPr>
            <w:webHidden/>
          </w:rPr>
          <w:t>302</w:t>
        </w:r>
        <w:r w:rsidRPr="001834DE">
          <w:rPr>
            <w:webHidden/>
          </w:rPr>
          <w:fldChar w:fldCharType="end"/>
        </w:r>
      </w:hyperlink>
    </w:p>
    <w:p w14:paraId="1547B12A" w14:textId="0860FF5E"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57" w:history="1">
        <w:r w:rsidRPr="001834DE">
          <w:rPr>
            <w:rStyle w:val="Hyperlink"/>
          </w:rPr>
          <w:t>9.6</w:t>
        </w:r>
        <w:r w:rsidRPr="001834DE">
          <w:rPr>
            <w:rFonts w:eastAsiaTheme="minorEastAsia"/>
            <w:kern w:val="2"/>
            <w:sz w:val="24"/>
            <w:szCs w:val="24"/>
            <w:lang w:eastAsia="en-US"/>
            <w14:ligatures w14:val="standardContextual"/>
          </w:rPr>
          <w:tab/>
        </w:r>
        <w:r w:rsidRPr="001834DE">
          <w:rPr>
            <w:rStyle w:val="Hyperlink"/>
          </w:rPr>
          <w:t>Health Information Technology and Interoperability</w:t>
        </w:r>
        <w:r w:rsidRPr="001834DE">
          <w:rPr>
            <w:webHidden/>
          </w:rPr>
          <w:tab/>
        </w:r>
        <w:r w:rsidRPr="001834DE">
          <w:rPr>
            <w:webHidden/>
          </w:rPr>
          <w:fldChar w:fldCharType="begin"/>
        </w:r>
        <w:r w:rsidRPr="001834DE">
          <w:rPr>
            <w:webHidden/>
          </w:rPr>
          <w:instrText xml:space="preserve"> PAGEREF _Toc237956557 \h </w:instrText>
        </w:r>
        <w:r w:rsidRPr="001834DE">
          <w:rPr>
            <w:webHidden/>
          </w:rPr>
        </w:r>
        <w:r w:rsidRPr="001834DE">
          <w:rPr>
            <w:webHidden/>
          </w:rPr>
          <w:fldChar w:fldCharType="separate"/>
        </w:r>
        <w:r w:rsidR="00A37CB8" w:rsidRPr="001834DE">
          <w:rPr>
            <w:webHidden/>
          </w:rPr>
          <w:t>302</w:t>
        </w:r>
        <w:r w:rsidRPr="001834DE">
          <w:rPr>
            <w:webHidden/>
          </w:rPr>
          <w:fldChar w:fldCharType="end"/>
        </w:r>
      </w:hyperlink>
    </w:p>
    <w:p w14:paraId="7A644EBA" w14:textId="6985466E"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58" w:history="1">
        <w:r w:rsidRPr="001834DE">
          <w:rPr>
            <w:rStyle w:val="Hyperlink"/>
          </w:rPr>
          <w:t>9.7</w:t>
        </w:r>
        <w:r w:rsidRPr="001834DE">
          <w:rPr>
            <w:rFonts w:eastAsiaTheme="minorEastAsia"/>
            <w:kern w:val="2"/>
            <w:sz w:val="24"/>
            <w:szCs w:val="24"/>
            <w:lang w:eastAsia="en-US"/>
            <w14:ligatures w14:val="standardContextual"/>
          </w:rPr>
          <w:tab/>
        </w:r>
        <w:r w:rsidRPr="001834DE">
          <w:rPr>
            <w:rStyle w:val="Hyperlink"/>
          </w:rPr>
          <w:t>Claims Processing</w:t>
        </w:r>
        <w:r w:rsidRPr="001834DE">
          <w:rPr>
            <w:webHidden/>
          </w:rPr>
          <w:tab/>
        </w:r>
        <w:r w:rsidRPr="001834DE">
          <w:rPr>
            <w:webHidden/>
          </w:rPr>
          <w:fldChar w:fldCharType="begin"/>
        </w:r>
        <w:r w:rsidRPr="001834DE">
          <w:rPr>
            <w:webHidden/>
          </w:rPr>
          <w:instrText xml:space="preserve"> PAGEREF _Toc237956558 \h </w:instrText>
        </w:r>
        <w:r w:rsidRPr="001834DE">
          <w:rPr>
            <w:webHidden/>
          </w:rPr>
        </w:r>
        <w:r w:rsidRPr="001834DE">
          <w:rPr>
            <w:webHidden/>
          </w:rPr>
          <w:fldChar w:fldCharType="separate"/>
        </w:r>
        <w:r w:rsidR="00A37CB8" w:rsidRPr="001834DE">
          <w:rPr>
            <w:webHidden/>
          </w:rPr>
          <w:t>306</w:t>
        </w:r>
        <w:r w:rsidRPr="001834DE">
          <w:rPr>
            <w:webHidden/>
          </w:rPr>
          <w:fldChar w:fldCharType="end"/>
        </w:r>
      </w:hyperlink>
    </w:p>
    <w:p w14:paraId="752D37CB" w14:textId="11D9DD80"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59" w:history="1">
        <w:r w:rsidRPr="001834DE">
          <w:rPr>
            <w:rStyle w:val="Hyperlink"/>
          </w:rPr>
          <w:t>9.7.1</w:t>
        </w:r>
        <w:r w:rsidRPr="001834DE">
          <w:rPr>
            <w:rFonts w:eastAsiaTheme="minorEastAsia"/>
            <w:kern w:val="2"/>
            <w:sz w:val="24"/>
            <w:szCs w:val="24"/>
            <w:lang w:eastAsia="en-US"/>
            <w14:ligatures w14:val="standardContextual"/>
          </w:rPr>
          <w:tab/>
        </w:r>
        <w:r w:rsidRPr="001834DE">
          <w:rPr>
            <w:rStyle w:val="Hyperlink"/>
          </w:rPr>
          <w:t>Claims Processing Capability</w:t>
        </w:r>
        <w:r w:rsidRPr="001834DE">
          <w:rPr>
            <w:webHidden/>
          </w:rPr>
          <w:tab/>
        </w:r>
        <w:r w:rsidRPr="001834DE">
          <w:rPr>
            <w:webHidden/>
          </w:rPr>
          <w:fldChar w:fldCharType="begin"/>
        </w:r>
        <w:r w:rsidRPr="001834DE">
          <w:rPr>
            <w:webHidden/>
          </w:rPr>
          <w:instrText xml:space="preserve"> PAGEREF _Toc237956559 \h </w:instrText>
        </w:r>
        <w:r w:rsidRPr="001834DE">
          <w:rPr>
            <w:webHidden/>
          </w:rPr>
        </w:r>
        <w:r w:rsidRPr="001834DE">
          <w:rPr>
            <w:webHidden/>
          </w:rPr>
          <w:fldChar w:fldCharType="separate"/>
        </w:r>
        <w:r w:rsidR="00A37CB8" w:rsidRPr="001834DE">
          <w:rPr>
            <w:webHidden/>
          </w:rPr>
          <w:t>306</w:t>
        </w:r>
        <w:r w:rsidRPr="001834DE">
          <w:rPr>
            <w:webHidden/>
          </w:rPr>
          <w:fldChar w:fldCharType="end"/>
        </w:r>
      </w:hyperlink>
    </w:p>
    <w:p w14:paraId="62C25B42" w14:textId="7A4877AE"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60" w:history="1">
        <w:r w:rsidRPr="001834DE">
          <w:rPr>
            <w:rStyle w:val="Hyperlink"/>
          </w:rPr>
          <w:t>9.7.2</w:t>
        </w:r>
        <w:r w:rsidRPr="001834DE">
          <w:rPr>
            <w:rFonts w:eastAsiaTheme="minorEastAsia"/>
            <w:kern w:val="2"/>
            <w:sz w:val="24"/>
            <w:szCs w:val="24"/>
            <w:lang w:eastAsia="en-US"/>
            <w14:ligatures w14:val="standardContextual"/>
          </w:rPr>
          <w:tab/>
        </w:r>
        <w:r w:rsidRPr="001834DE">
          <w:rPr>
            <w:rStyle w:val="Hyperlink"/>
          </w:rPr>
          <w:t>Compliance with State and Federal Claims Processing Regulations</w:t>
        </w:r>
        <w:r w:rsidRPr="001834DE">
          <w:rPr>
            <w:webHidden/>
          </w:rPr>
          <w:tab/>
        </w:r>
        <w:r w:rsidRPr="001834DE">
          <w:rPr>
            <w:webHidden/>
          </w:rPr>
          <w:fldChar w:fldCharType="begin"/>
        </w:r>
        <w:r w:rsidRPr="001834DE">
          <w:rPr>
            <w:webHidden/>
          </w:rPr>
          <w:instrText xml:space="preserve"> PAGEREF _Toc237956560 \h </w:instrText>
        </w:r>
        <w:r w:rsidRPr="001834DE">
          <w:rPr>
            <w:webHidden/>
          </w:rPr>
        </w:r>
        <w:r w:rsidRPr="001834DE">
          <w:rPr>
            <w:webHidden/>
          </w:rPr>
          <w:fldChar w:fldCharType="separate"/>
        </w:r>
        <w:r w:rsidR="00A37CB8" w:rsidRPr="001834DE">
          <w:rPr>
            <w:webHidden/>
          </w:rPr>
          <w:t>307</w:t>
        </w:r>
        <w:r w:rsidRPr="001834DE">
          <w:rPr>
            <w:webHidden/>
          </w:rPr>
          <w:fldChar w:fldCharType="end"/>
        </w:r>
      </w:hyperlink>
    </w:p>
    <w:p w14:paraId="5533DE33" w14:textId="07FE7EEC"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61" w:history="1">
        <w:r w:rsidRPr="001834DE">
          <w:rPr>
            <w:rStyle w:val="Hyperlink"/>
          </w:rPr>
          <w:t>9.7.3</w:t>
        </w:r>
        <w:r w:rsidRPr="001834DE">
          <w:rPr>
            <w:rFonts w:eastAsiaTheme="minorEastAsia"/>
            <w:kern w:val="2"/>
            <w:sz w:val="24"/>
            <w:szCs w:val="24"/>
            <w:lang w:eastAsia="en-US"/>
            <w14:ligatures w14:val="standardContextual"/>
          </w:rPr>
          <w:tab/>
        </w:r>
        <w:r w:rsidRPr="001834DE">
          <w:rPr>
            <w:rStyle w:val="Hyperlink"/>
          </w:rPr>
          <w:t>Claims Payment Timelines</w:t>
        </w:r>
        <w:r w:rsidRPr="001834DE">
          <w:rPr>
            <w:webHidden/>
          </w:rPr>
          <w:tab/>
        </w:r>
        <w:r w:rsidRPr="001834DE">
          <w:rPr>
            <w:webHidden/>
          </w:rPr>
          <w:fldChar w:fldCharType="begin"/>
        </w:r>
        <w:r w:rsidRPr="001834DE">
          <w:rPr>
            <w:webHidden/>
          </w:rPr>
          <w:instrText xml:space="preserve"> PAGEREF _Toc237956561 \h </w:instrText>
        </w:r>
        <w:r w:rsidRPr="001834DE">
          <w:rPr>
            <w:webHidden/>
          </w:rPr>
        </w:r>
        <w:r w:rsidRPr="001834DE">
          <w:rPr>
            <w:webHidden/>
          </w:rPr>
          <w:fldChar w:fldCharType="separate"/>
        </w:r>
        <w:r w:rsidR="00A37CB8" w:rsidRPr="001834DE">
          <w:rPr>
            <w:webHidden/>
          </w:rPr>
          <w:t>307</w:t>
        </w:r>
        <w:r w:rsidRPr="001834DE">
          <w:rPr>
            <w:webHidden/>
          </w:rPr>
          <w:fldChar w:fldCharType="end"/>
        </w:r>
      </w:hyperlink>
    </w:p>
    <w:p w14:paraId="41E02198" w14:textId="38DE16B7"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62" w:history="1">
        <w:r w:rsidRPr="001834DE">
          <w:rPr>
            <w:rStyle w:val="Hyperlink"/>
          </w:rPr>
          <w:t>9.7.4</w:t>
        </w:r>
        <w:r w:rsidRPr="001834DE">
          <w:rPr>
            <w:rFonts w:eastAsiaTheme="minorEastAsia"/>
            <w:kern w:val="2"/>
            <w:sz w:val="24"/>
            <w:szCs w:val="24"/>
            <w:lang w:eastAsia="en-US"/>
            <w14:ligatures w14:val="standardContextual"/>
          </w:rPr>
          <w:tab/>
        </w:r>
        <w:r w:rsidRPr="001834DE">
          <w:rPr>
            <w:rStyle w:val="Hyperlink"/>
          </w:rPr>
          <w:t>Rate Update Timeliness</w:t>
        </w:r>
        <w:r w:rsidRPr="001834DE">
          <w:rPr>
            <w:webHidden/>
          </w:rPr>
          <w:tab/>
        </w:r>
        <w:r w:rsidRPr="001834DE">
          <w:rPr>
            <w:webHidden/>
          </w:rPr>
          <w:fldChar w:fldCharType="begin"/>
        </w:r>
        <w:r w:rsidRPr="001834DE">
          <w:rPr>
            <w:webHidden/>
          </w:rPr>
          <w:instrText xml:space="preserve"> PAGEREF _Toc237956562 \h </w:instrText>
        </w:r>
        <w:r w:rsidRPr="001834DE">
          <w:rPr>
            <w:webHidden/>
          </w:rPr>
        </w:r>
        <w:r w:rsidRPr="001834DE">
          <w:rPr>
            <w:webHidden/>
          </w:rPr>
          <w:fldChar w:fldCharType="separate"/>
        </w:r>
        <w:r w:rsidR="00A37CB8" w:rsidRPr="001834DE">
          <w:rPr>
            <w:webHidden/>
          </w:rPr>
          <w:t>309</w:t>
        </w:r>
        <w:r w:rsidRPr="001834DE">
          <w:rPr>
            <w:webHidden/>
          </w:rPr>
          <w:fldChar w:fldCharType="end"/>
        </w:r>
      </w:hyperlink>
    </w:p>
    <w:p w14:paraId="4E75A09B" w14:textId="2A066972"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63" w:history="1">
        <w:r w:rsidRPr="001834DE">
          <w:rPr>
            <w:rStyle w:val="Hyperlink"/>
          </w:rPr>
          <w:t>9.7.5</w:t>
        </w:r>
        <w:r w:rsidRPr="001834DE">
          <w:rPr>
            <w:rFonts w:eastAsiaTheme="minorEastAsia"/>
            <w:kern w:val="2"/>
            <w:sz w:val="24"/>
            <w:szCs w:val="24"/>
            <w:lang w:eastAsia="en-US"/>
            <w14:ligatures w14:val="standardContextual"/>
          </w:rPr>
          <w:tab/>
        </w:r>
        <w:r w:rsidRPr="001834DE">
          <w:rPr>
            <w:rStyle w:val="Hyperlink"/>
          </w:rPr>
          <w:t>Medicaid National Correct Coding Initiative (NCCI)</w:t>
        </w:r>
        <w:r w:rsidRPr="001834DE">
          <w:rPr>
            <w:webHidden/>
          </w:rPr>
          <w:tab/>
        </w:r>
        <w:r w:rsidRPr="001834DE">
          <w:rPr>
            <w:webHidden/>
          </w:rPr>
          <w:fldChar w:fldCharType="begin"/>
        </w:r>
        <w:r w:rsidRPr="001834DE">
          <w:rPr>
            <w:webHidden/>
          </w:rPr>
          <w:instrText xml:space="preserve"> PAGEREF _Toc237956563 \h </w:instrText>
        </w:r>
        <w:r w:rsidRPr="001834DE">
          <w:rPr>
            <w:webHidden/>
          </w:rPr>
        </w:r>
        <w:r w:rsidRPr="001834DE">
          <w:rPr>
            <w:webHidden/>
          </w:rPr>
          <w:fldChar w:fldCharType="separate"/>
        </w:r>
        <w:r w:rsidR="00A37CB8" w:rsidRPr="001834DE">
          <w:rPr>
            <w:webHidden/>
          </w:rPr>
          <w:t>309</w:t>
        </w:r>
        <w:r w:rsidRPr="001834DE">
          <w:rPr>
            <w:webHidden/>
          </w:rPr>
          <w:fldChar w:fldCharType="end"/>
        </w:r>
      </w:hyperlink>
    </w:p>
    <w:p w14:paraId="119F32BA" w14:textId="370B6CDF"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64" w:history="1">
        <w:r w:rsidRPr="001834DE">
          <w:rPr>
            <w:rStyle w:val="Hyperlink"/>
          </w:rPr>
          <w:t>9.7.6</w:t>
        </w:r>
        <w:r w:rsidRPr="001834DE">
          <w:rPr>
            <w:rFonts w:eastAsiaTheme="minorEastAsia"/>
            <w:kern w:val="2"/>
            <w:sz w:val="24"/>
            <w:szCs w:val="24"/>
            <w:lang w:eastAsia="en-US"/>
            <w14:ligatures w14:val="standardContextual"/>
          </w:rPr>
          <w:tab/>
        </w:r>
        <w:r w:rsidRPr="001834DE">
          <w:rPr>
            <w:rStyle w:val="Hyperlink"/>
          </w:rPr>
          <w:t>Claims System Audits</w:t>
        </w:r>
        <w:r w:rsidRPr="001834DE">
          <w:rPr>
            <w:webHidden/>
          </w:rPr>
          <w:tab/>
        </w:r>
        <w:r w:rsidRPr="001834DE">
          <w:rPr>
            <w:webHidden/>
          </w:rPr>
          <w:fldChar w:fldCharType="begin"/>
        </w:r>
        <w:r w:rsidRPr="001834DE">
          <w:rPr>
            <w:webHidden/>
          </w:rPr>
          <w:instrText xml:space="preserve"> PAGEREF _Toc237956564 \h </w:instrText>
        </w:r>
        <w:r w:rsidRPr="001834DE">
          <w:rPr>
            <w:webHidden/>
          </w:rPr>
        </w:r>
        <w:r w:rsidRPr="001834DE">
          <w:rPr>
            <w:webHidden/>
          </w:rPr>
          <w:fldChar w:fldCharType="separate"/>
        </w:r>
        <w:r w:rsidR="00A37CB8" w:rsidRPr="001834DE">
          <w:rPr>
            <w:webHidden/>
          </w:rPr>
          <w:t>309</w:t>
        </w:r>
        <w:r w:rsidRPr="001834DE">
          <w:rPr>
            <w:webHidden/>
          </w:rPr>
          <w:fldChar w:fldCharType="end"/>
        </w:r>
      </w:hyperlink>
    </w:p>
    <w:p w14:paraId="2369C9F0" w14:textId="1110516D"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65" w:history="1">
        <w:r w:rsidRPr="001834DE">
          <w:rPr>
            <w:rStyle w:val="Hyperlink"/>
          </w:rPr>
          <w:t>9.7.7</w:t>
        </w:r>
        <w:r w:rsidRPr="001834DE">
          <w:rPr>
            <w:rFonts w:eastAsiaTheme="minorEastAsia"/>
            <w:kern w:val="2"/>
            <w:sz w:val="24"/>
            <w:szCs w:val="24"/>
            <w:lang w:eastAsia="en-US"/>
            <w14:ligatures w14:val="standardContextual"/>
          </w:rPr>
          <w:tab/>
        </w:r>
        <w:r w:rsidRPr="001834DE">
          <w:rPr>
            <w:rStyle w:val="Hyperlink"/>
          </w:rPr>
          <w:t>Claims System Changes</w:t>
        </w:r>
        <w:r w:rsidRPr="001834DE">
          <w:rPr>
            <w:webHidden/>
          </w:rPr>
          <w:tab/>
        </w:r>
        <w:r w:rsidRPr="001834DE">
          <w:rPr>
            <w:webHidden/>
          </w:rPr>
          <w:fldChar w:fldCharType="begin"/>
        </w:r>
        <w:r w:rsidRPr="001834DE">
          <w:rPr>
            <w:webHidden/>
          </w:rPr>
          <w:instrText xml:space="preserve"> PAGEREF _Toc237956565 \h </w:instrText>
        </w:r>
        <w:r w:rsidRPr="001834DE">
          <w:rPr>
            <w:webHidden/>
          </w:rPr>
        </w:r>
        <w:r w:rsidRPr="001834DE">
          <w:rPr>
            <w:webHidden/>
          </w:rPr>
          <w:fldChar w:fldCharType="separate"/>
        </w:r>
        <w:r w:rsidR="00A37CB8" w:rsidRPr="001834DE">
          <w:rPr>
            <w:webHidden/>
          </w:rPr>
          <w:t>310</w:t>
        </w:r>
        <w:r w:rsidRPr="001834DE">
          <w:rPr>
            <w:webHidden/>
          </w:rPr>
          <w:fldChar w:fldCharType="end"/>
        </w:r>
      </w:hyperlink>
    </w:p>
    <w:p w14:paraId="2C74B0CA" w14:textId="5B4455E6"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66" w:history="1">
        <w:r w:rsidRPr="001834DE">
          <w:rPr>
            <w:rStyle w:val="Hyperlink"/>
          </w:rPr>
          <w:t>9.8</w:t>
        </w:r>
        <w:r w:rsidRPr="001834DE">
          <w:rPr>
            <w:rFonts w:eastAsiaTheme="minorEastAsia"/>
            <w:kern w:val="2"/>
            <w:sz w:val="24"/>
            <w:szCs w:val="24"/>
            <w:lang w:eastAsia="en-US"/>
            <w14:ligatures w14:val="standardContextual"/>
          </w:rPr>
          <w:tab/>
        </w:r>
        <w:r w:rsidRPr="001834DE">
          <w:rPr>
            <w:rStyle w:val="Hyperlink"/>
          </w:rPr>
          <w:t>Encounter Data Submission</w:t>
        </w:r>
        <w:r w:rsidRPr="001834DE">
          <w:rPr>
            <w:webHidden/>
          </w:rPr>
          <w:tab/>
        </w:r>
        <w:r w:rsidRPr="001834DE">
          <w:rPr>
            <w:webHidden/>
          </w:rPr>
          <w:fldChar w:fldCharType="begin"/>
        </w:r>
        <w:r w:rsidRPr="001834DE">
          <w:rPr>
            <w:webHidden/>
          </w:rPr>
          <w:instrText xml:space="preserve"> PAGEREF _Toc237956566 \h </w:instrText>
        </w:r>
        <w:r w:rsidRPr="001834DE">
          <w:rPr>
            <w:webHidden/>
          </w:rPr>
        </w:r>
        <w:r w:rsidRPr="001834DE">
          <w:rPr>
            <w:webHidden/>
          </w:rPr>
          <w:fldChar w:fldCharType="separate"/>
        </w:r>
        <w:r w:rsidR="00A37CB8" w:rsidRPr="001834DE">
          <w:rPr>
            <w:webHidden/>
          </w:rPr>
          <w:t>310</w:t>
        </w:r>
        <w:r w:rsidRPr="001834DE">
          <w:rPr>
            <w:webHidden/>
          </w:rPr>
          <w:fldChar w:fldCharType="end"/>
        </w:r>
      </w:hyperlink>
    </w:p>
    <w:p w14:paraId="13AEFC7E" w14:textId="7FBD0333"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67" w:history="1">
        <w:r w:rsidRPr="001834DE">
          <w:rPr>
            <w:rStyle w:val="Hyperlink"/>
          </w:rPr>
          <w:t>9.8.1</w:t>
        </w:r>
        <w:r w:rsidRPr="001834DE">
          <w:rPr>
            <w:rFonts w:eastAsiaTheme="minorEastAsia"/>
            <w:kern w:val="2"/>
            <w:sz w:val="24"/>
            <w:szCs w:val="24"/>
            <w:lang w:eastAsia="en-US"/>
            <w14:ligatures w14:val="standardContextual"/>
          </w:rPr>
          <w:tab/>
        </w:r>
        <w:r w:rsidRPr="001834DE">
          <w:rPr>
            <w:rStyle w:val="Hyperlink"/>
          </w:rPr>
          <w:t>Definition and Uses of Encounter Data</w:t>
        </w:r>
        <w:r w:rsidRPr="001834DE">
          <w:rPr>
            <w:webHidden/>
          </w:rPr>
          <w:tab/>
        </w:r>
        <w:r w:rsidRPr="001834DE">
          <w:rPr>
            <w:webHidden/>
          </w:rPr>
          <w:fldChar w:fldCharType="begin"/>
        </w:r>
        <w:r w:rsidRPr="001834DE">
          <w:rPr>
            <w:webHidden/>
          </w:rPr>
          <w:instrText xml:space="preserve"> PAGEREF _Toc237956567 \h </w:instrText>
        </w:r>
        <w:r w:rsidRPr="001834DE">
          <w:rPr>
            <w:webHidden/>
          </w:rPr>
        </w:r>
        <w:r w:rsidRPr="001834DE">
          <w:rPr>
            <w:webHidden/>
          </w:rPr>
          <w:fldChar w:fldCharType="separate"/>
        </w:r>
        <w:r w:rsidR="00A37CB8" w:rsidRPr="001834DE">
          <w:rPr>
            <w:webHidden/>
          </w:rPr>
          <w:t>311</w:t>
        </w:r>
        <w:r w:rsidRPr="001834DE">
          <w:rPr>
            <w:webHidden/>
          </w:rPr>
          <w:fldChar w:fldCharType="end"/>
        </w:r>
      </w:hyperlink>
    </w:p>
    <w:p w14:paraId="3B192FB6" w14:textId="22F21A2A"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68" w:history="1">
        <w:r w:rsidRPr="001834DE">
          <w:rPr>
            <w:rStyle w:val="Hyperlink"/>
          </w:rPr>
          <w:t>9.8.2</w:t>
        </w:r>
        <w:r w:rsidRPr="001834DE">
          <w:rPr>
            <w:rFonts w:eastAsiaTheme="minorEastAsia"/>
            <w:kern w:val="2"/>
            <w:sz w:val="24"/>
            <w:szCs w:val="24"/>
            <w:lang w:eastAsia="en-US"/>
            <w14:ligatures w14:val="standardContextual"/>
          </w:rPr>
          <w:tab/>
        </w:r>
        <w:r w:rsidRPr="001834DE">
          <w:rPr>
            <w:rStyle w:val="Hyperlink"/>
          </w:rPr>
          <w:t>Reporting Format and Batch Submission Schedule</w:t>
        </w:r>
        <w:r w:rsidRPr="001834DE">
          <w:rPr>
            <w:webHidden/>
          </w:rPr>
          <w:tab/>
        </w:r>
        <w:r w:rsidRPr="001834DE">
          <w:rPr>
            <w:webHidden/>
          </w:rPr>
          <w:fldChar w:fldCharType="begin"/>
        </w:r>
        <w:r w:rsidRPr="001834DE">
          <w:rPr>
            <w:webHidden/>
          </w:rPr>
          <w:instrText xml:space="preserve"> PAGEREF _Toc237956568 \h </w:instrText>
        </w:r>
        <w:r w:rsidRPr="001834DE">
          <w:rPr>
            <w:webHidden/>
          </w:rPr>
        </w:r>
        <w:r w:rsidRPr="001834DE">
          <w:rPr>
            <w:webHidden/>
          </w:rPr>
          <w:fldChar w:fldCharType="separate"/>
        </w:r>
        <w:r w:rsidR="00A37CB8" w:rsidRPr="001834DE">
          <w:rPr>
            <w:webHidden/>
          </w:rPr>
          <w:t>312</w:t>
        </w:r>
        <w:r w:rsidRPr="001834DE">
          <w:rPr>
            <w:webHidden/>
          </w:rPr>
          <w:fldChar w:fldCharType="end"/>
        </w:r>
      </w:hyperlink>
    </w:p>
    <w:p w14:paraId="50482CF6" w14:textId="77D12AE7"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69" w:history="1">
        <w:r w:rsidRPr="001834DE">
          <w:rPr>
            <w:rStyle w:val="Hyperlink"/>
          </w:rPr>
          <w:t>9.8.3</w:t>
        </w:r>
        <w:r w:rsidRPr="001834DE">
          <w:rPr>
            <w:rFonts w:eastAsiaTheme="minorEastAsia"/>
            <w:kern w:val="2"/>
            <w:sz w:val="24"/>
            <w:szCs w:val="24"/>
            <w:lang w:eastAsia="en-US"/>
            <w14:ligatures w14:val="standardContextual"/>
          </w:rPr>
          <w:tab/>
        </w:r>
        <w:r w:rsidRPr="001834DE">
          <w:rPr>
            <w:rStyle w:val="Hyperlink"/>
          </w:rPr>
          <w:t>Encounter Claims Quality</w:t>
        </w:r>
        <w:r w:rsidRPr="001834DE">
          <w:rPr>
            <w:webHidden/>
          </w:rPr>
          <w:tab/>
        </w:r>
        <w:r w:rsidRPr="001834DE">
          <w:rPr>
            <w:webHidden/>
          </w:rPr>
          <w:fldChar w:fldCharType="begin"/>
        </w:r>
        <w:r w:rsidRPr="001834DE">
          <w:rPr>
            <w:webHidden/>
          </w:rPr>
          <w:instrText xml:space="preserve"> PAGEREF _Toc237956569 \h </w:instrText>
        </w:r>
        <w:r w:rsidRPr="001834DE">
          <w:rPr>
            <w:webHidden/>
          </w:rPr>
        </w:r>
        <w:r w:rsidRPr="001834DE">
          <w:rPr>
            <w:webHidden/>
          </w:rPr>
          <w:fldChar w:fldCharType="separate"/>
        </w:r>
        <w:r w:rsidR="00A37CB8" w:rsidRPr="001834DE">
          <w:rPr>
            <w:webHidden/>
          </w:rPr>
          <w:t>313</w:t>
        </w:r>
        <w:r w:rsidRPr="001834DE">
          <w:rPr>
            <w:webHidden/>
          </w:rPr>
          <w:fldChar w:fldCharType="end"/>
        </w:r>
      </w:hyperlink>
    </w:p>
    <w:p w14:paraId="7BF1BD05" w14:textId="11246526" w:rsidR="006D5DD2" w:rsidRPr="001834DE" w:rsidRDefault="006D5DD2" w:rsidP="000B4BC2">
      <w:pPr>
        <w:pStyle w:val="TOC2"/>
        <w:tabs>
          <w:tab w:val="clear" w:pos="8630"/>
          <w:tab w:val="left" w:pos="1080"/>
          <w:tab w:val="right" w:leader="dot" w:pos="9360"/>
        </w:tabs>
        <w:rPr>
          <w:rFonts w:eastAsiaTheme="minorEastAsia"/>
          <w:kern w:val="2"/>
          <w:sz w:val="24"/>
          <w:szCs w:val="24"/>
          <w:lang w:eastAsia="en-US"/>
          <w14:ligatures w14:val="standardContextual"/>
        </w:rPr>
      </w:pPr>
      <w:hyperlink w:anchor="_Toc237956570" w:history="1">
        <w:r w:rsidRPr="001834DE">
          <w:rPr>
            <w:rStyle w:val="Hyperlink"/>
          </w:rPr>
          <w:t>9.9</w:t>
        </w:r>
        <w:r w:rsidRPr="001834DE">
          <w:rPr>
            <w:rFonts w:eastAsiaTheme="minorEastAsia"/>
            <w:kern w:val="2"/>
            <w:sz w:val="24"/>
            <w:szCs w:val="24"/>
            <w:lang w:eastAsia="en-US"/>
            <w14:ligatures w14:val="standardContextual"/>
          </w:rPr>
          <w:tab/>
        </w:r>
        <w:r w:rsidRPr="001834DE">
          <w:rPr>
            <w:rStyle w:val="Hyperlink"/>
          </w:rPr>
          <w:t>Coordination of Benefits and Third-Party Liability</w:t>
        </w:r>
        <w:r w:rsidRPr="001834DE">
          <w:rPr>
            <w:webHidden/>
          </w:rPr>
          <w:tab/>
        </w:r>
        <w:r w:rsidRPr="001834DE">
          <w:rPr>
            <w:webHidden/>
          </w:rPr>
          <w:fldChar w:fldCharType="begin"/>
        </w:r>
        <w:r w:rsidRPr="001834DE">
          <w:rPr>
            <w:webHidden/>
          </w:rPr>
          <w:instrText xml:space="preserve"> PAGEREF _Toc237956570 \h </w:instrText>
        </w:r>
        <w:r w:rsidRPr="001834DE">
          <w:rPr>
            <w:webHidden/>
          </w:rPr>
        </w:r>
        <w:r w:rsidRPr="001834DE">
          <w:rPr>
            <w:webHidden/>
          </w:rPr>
          <w:fldChar w:fldCharType="separate"/>
        </w:r>
        <w:r w:rsidR="00A37CB8" w:rsidRPr="001834DE">
          <w:rPr>
            <w:webHidden/>
          </w:rPr>
          <w:t>314</w:t>
        </w:r>
        <w:r w:rsidRPr="001834DE">
          <w:rPr>
            <w:webHidden/>
          </w:rPr>
          <w:fldChar w:fldCharType="end"/>
        </w:r>
      </w:hyperlink>
    </w:p>
    <w:p w14:paraId="03ED58FD" w14:textId="0D140DDE"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71" w:history="1">
        <w:r w:rsidRPr="001834DE">
          <w:rPr>
            <w:rStyle w:val="Hyperlink"/>
          </w:rPr>
          <w:t>9.9.1</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_Toc237956571 \h </w:instrText>
        </w:r>
        <w:r w:rsidRPr="001834DE">
          <w:rPr>
            <w:webHidden/>
          </w:rPr>
        </w:r>
        <w:r w:rsidRPr="001834DE">
          <w:rPr>
            <w:webHidden/>
          </w:rPr>
          <w:fldChar w:fldCharType="separate"/>
        </w:r>
        <w:r w:rsidR="00A37CB8" w:rsidRPr="001834DE">
          <w:rPr>
            <w:webHidden/>
          </w:rPr>
          <w:t>315</w:t>
        </w:r>
        <w:r w:rsidRPr="001834DE">
          <w:rPr>
            <w:webHidden/>
          </w:rPr>
          <w:fldChar w:fldCharType="end"/>
        </w:r>
      </w:hyperlink>
    </w:p>
    <w:p w14:paraId="437B923D" w14:textId="4A810B29"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72" w:history="1">
        <w:r w:rsidRPr="001834DE">
          <w:rPr>
            <w:rStyle w:val="Hyperlink"/>
          </w:rPr>
          <w:t>9.9.2</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_Toc237956572 \h </w:instrText>
        </w:r>
        <w:r w:rsidRPr="001834DE">
          <w:rPr>
            <w:webHidden/>
          </w:rPr>
        </w:r>
        <w:r w:rsidRPr="001834DE">
          <w:rPr>
            <w:webHidden/>
          </w:rPr>
          <w:fldChar w:fldCharType="separate"/>
        </w:r>
        <w:r w:rsidR="00A37CB8" w:rsidRPr="001834DE">
          <w:rPr>
            <w:webHidden/>
          </w:rPr>
          <w:t>315</w:t>
        </w:r>
        <w:r w:rsidRPr="001834DE">
          <w:rPr>
            <w:webHidden/>
          </w:rPr>
          <w:fldChar w:fldCharType="end"/>
        </w:r>
      </w:hyperlink>
    </w:p>
    <w:p w14:paraId="76A60E11" w14:textId="7BDBAE42"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73" w:history="1">
        <w:r w:rsidRPr="001834DE">
          <w:rPr>
            <w:rStyle w:val="Hyperlink"/>
          </w:rPr>
          <w:t>9.9.3</w:t>
        </w:r>
        <w:r w:rsidRPr="001834DE">
          <w:rPr>
            <w:rFonts w:eastAsiaTheme="minorEastAsia"/>
            <w:kern w:val="2"/>
            <w:sz w:val="24"/>
            <w:szCs w:val="24"/>
            <w:lang w:eastAsia="en-US"/>
            <w14:ligatures w14:val="standardContextual"/>
          </w:rPr>
          <w:tab/>
        </w:r>
        <w:r w:rsidRPr="001834DE">
          <w:rPr>
            <w:rStyle w:val="Hyperlink"/>
          </w:rPr>
          <w:t>Collection and Reporting</w:t>
        </w:r>
        <w:r w:rsidRPr="001834DE">
          <w:rPr>
            <w:webHidden/>
          </w:rPr>
          <w:tab/>
        </w:r>
        <w:r w:rsidRPr="001834DE">
          <w:rPr>
            <w:webHidden/>
          </w:rPr>
          <w:fldChar w:fldCharType="begin"/>
        </w:r>
        <w:r w:rsidRPr="001834DE">
          <w:rPr>
            <w:webHidden/>
          </w:rPr>
          <w:instrText xml:space="preserve"> PAGEREF _Toc237956573 \h </w:instrText>
        </w:r>
        <w:r w:rsidRPr="001834DE">
          <w:rPr>
            <w:webHidden/>
          </w:rPr>
        </w:r>
        <w:r w:rsidRPr="001834DE">
          <w:rPr>
            <w:webHidden/>
          </w:rPr>
          <w:fldChar w:fldCharType="separate"/>
        </w:r>
        <w:r w:rsidR="00A37CB8" w:rsidRPr="001834DE">
          <w:rPr>
            <w:webHidden/>
          </w:rPr>
          <w:t>315</w:t>
        </w:r>
        <w:r w:rsidRPr="001834DE">
          <w:rPr>
            <w:webHidden/>
          </w:rPr>
          <w:fldChar w:fldCharType="end"/>
        </w:r>
      </w:hyperlink>
    </w:p>
    <w:p w14:paraId="5B768F32" w14:textId="33C49D86"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74" w:history="1">
        <w:r w:rsidRPr="001834DE">
          <w:rPr>
            <w:rStyle w:val="Hyperlink"/>
          </w:rPr>
          <w:t>9.9.4</w:t>
        </w:r>
        <w:r w:rsidRPr="001834DE">
          <w:rPr>
            <w:rFonts w:eastAsiaTheme="minorEastAsia"/>
            <w:kern w:val="2"/>
            <w:sz w:val="24"/>
            <w:szCs w:val="24"/>
            <w:lang w:eastAsia="en-US"/>
            <w14:ligatures w14:val="standardContextual"/>
          </w:rPr>
          <w:tab/>
        </w:r>
        <w:r w:rsidRPr="001834DE">
          <w:rPr>
            <w:rStyle w:val="Hyperlink"/>
          </w:rPr>
          <w:t>Cost Avoidance</w:t>
        </w:r>
        <w:r w:rsidRPr="001834DE">
          <w:rPr>
            <w:webHidden/>
          </w:rPr>
          <w:tab/>
        </w:r>
        <w:r w:rsidRPr="001834DE">
          <w:rPr>
            <w:webHidden/>
          </w:rPr>
          <w:fldChar w:fldCharType="begin"/>
        </w:r>
        <w:r w:rsidRPr="001834DE">
          <w:rPr>
            <w:webHidden/>
          </w:rPr>
          <w:instrText xml:space="preserve"> PAGEREF _Toc237956574 \h </w:instrText>
        </w:r>
        <w:r w:rsidRPr="001834DE">
          <w:rPr>
            <w:webHidden/>
          </w:rPr>
        </w:r>
        <w:r w:rsidRPr="001834DE">
          <w:rPr>
            <w:webHidden/>
          </w:rPr>
          <w:fldChar w:fldCharType="separate"/>
        </w:r>
        <w:r w:rsidR="00A37CB8" w:rsidRPr="001834DE">
          <w:rPr>
            <w:webHidden/>
          </w:rPr>
          <w:t>316</w:t>
        </w:r>
        <w:r w:rsidRPr="001834DE">
          <w:rPr>
            <w:webHidden/>
          </w:rPr>
          <w:fldChar w:fldCharType="end"/>
        </w:r>
      </w:hyperlink>
    </w:p>
    <w:p w14:paraId="6E605617" w14:textId="7102DAD8"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75" w:history="1">
        <w:r w:rsidRPr="001834DE">
          <w:rPr>
            <w:rStyle w:val="Hyperlink"/>
          </w:rPr>
          <w:t>9.9.5</w:t>
        </w:r>
        <w:r w:rsidRPr="001834DE">
          <w:rPr>
            <w:rFonts w:eastAsiaTheme="minorEastAsia"/>
            <w:kern w:val="2"/>
            <w:sz w:val="24"/>
            <w:szCs w:val="24"/>
            <w:lang w:eastAsia="en-US"/>
            <w14:ligatures w14:val="standardContextual"/>
          </w:rPr>
          <w:tab/>
        </w:r>
        <w:r w:rsidRPr="001834DE">
          <w:rPr>
            <w:rStyle w:val="Hyperlink"/>
          </w:rPr>
          <w:t>Retroactive Medicare Coverage</w:t>
        </w:r>
        <w:r w:rsidRPr="001834DE">
          <w:rPr>
            <w:webHidden/>
          </w:rPr>
          <w:tab/>
        </w:r>
        <w:r w:rsidRPr="001834DE">
          <w:rPr>
            <w:webHidden/>
          </w:rPr>
          <w:fldChar w:fldCharType="begin"/>
        </w:r>
        <w:r w:rsidRPr="001834DE">
          <w:rPr>
            <w:webHidden/>
          </w:rPr>
          <w:instrText xml:space="preserve"> PAGEREF _Toc237956575 \h </w:instrText>
        </w:r>
        <w:r w:rsidRPr="001834DE">
          <w:rPr>
            <w:webHidden/>
          </w:rPr>
        </w:r>
        <w:r w:rsidRPr="001834DE">
          <w:rPr>
            <w:webHidden/>
          </w:rPr>
          <w:fldChar w:fldCharType="separate"/>
        </w:r>
        <w:r w:rsidR="00A37CB8" w:rsidRPr="001834DE">
          <w:rPr>
            <w:webHidden/>
          </w:rPr>
          <w:t>317</w:t>
        </w:r>
        <w:r w:rsidRPr="001834DE">
          <w:rPr>
            <w:webHidden/>
          </w:rPr>
          <w:fldChar w:fldCharType="end"/>
        </w:r>
      </w:hyperlink>
    </w:p>
    <w:p w14:paraId="00D3A3E6" w14:textId="7F1AD8D9"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76" w:history="1">
        <w:r w:rsidRPr="001834DE">
          <w:rPr>
            <w:rStyle w:val="Hyperlink"/>
          </w:rPr>
          <w:t>9.9.6</w:t>
        </w:r>
        <w:r w:rsidRPr="001834DE">
          <w:rPr>
            <w:rFonts w:eastAsiaTheme="minorEastAsia"/>
            <w:kern w:val="2"/>
            <w:sz w:val="24"/>
            <w:szCs w:val="24"/>
            <w:lang w:eastAsia="en-US"/>
            <w14:ligatures w14:val="standardContextual"/>
          </w:rPr>
          <w:tab/>
        </w:r>
        <w:r w:rsidRPr="001834DE">
          <w:rPr>
            <w:rStyle w:val="Hyperlink"/>
          </w:rPr>
          <w:t>Cost Avoidance Exceptions</w:t>
        </w:r>
        <w:r w:rsidRPr="001834DE">
          <w:rPr>
            <w:webHidden/>
          </w:rPr>
          <w:tab/>
        </w:r>
        <w:r w:rsidRPr="001834DE">
          <w:rPr>
            <w:webHidden/>
          </w:rPr>
          <w:fldChar w:fldCharType="begin"/>
        </w:r>
        <w:r w:rsidRPr="001834DE">
          <w:rPr>
            <w:webHidden/>
          </w:rPr>
          <w:instrText xml:space="preserve"> PAGEREF _Toc237956576 \h </w:instrText>
        </w:r>
        <w:r w:rsidRPr="001834DE">
          <w:rPr>
            <w:webHidden/>
          </w:rPr>
        </w:r>
        <w:r w:rsidRPr="001834DE">
          <w:rPr>
            <w:webHidden/>
          </w:rPr>
          <w:fldChar w:fldCharType="separate"/>
        </w:r>
        <w:r w:rsidR="00A37CB8" w:rsidRPr="001834DE">
          <w:rPr>
            <w:webHidden/>
          </w:rPr>
          <w:t>317</w:t>
        </w:r>
        <w:r w:rsidRPr="001834DE">
          <w:rPr>
            <w:webHidden/>
          </w:rPr>
          <w:fldChar w:fldCharType="end"/>
        </w:r>
      </w:hyperlink>
    </w:p>
    <w:p w14:paraId="524365A0" w14:textId="36AFDFD2" w:rsidR="006D5DD2" w:rsidRPr="001834DE" w:rsidRDefault="006D5DD2" w:rsidP="000B4BC2">
      <w:pPr>
        <w:pStyle w:val="TOC3"/>
        <w:tabs>
          <w:tab w:val="clear" w:pos="8630"/>
          <w:tab w:val="left" w:pos="1800"/>
          <w:tab w:val="right" w:leader="dot" w:pos="9360"/>
        </w:tabs>
        <w:rPr>
          <w:rFonts w:eastAsiaTheme="minorEastAsia"/>
          <w:kern w:val="2"/>
          <w:sz w:val="24"/>
          <w:szCs w:val="24"/>
          <w:lang w:eastAsia="en-US"/>
          <w14:ligatures w14:val="standardContextual"/>
        </w:rPr>
      </w:pPr>
      <w:hyperlink w:anchor="_Toc237956577" w:history="1">
        <w:r w:rsidRPr="001834DE">
          <w:rPr>
            <w:rStyle w:val="Hyperlink"/>
          </w:rPr>
          <w:t>9.9.7</w:t>
        </w:r>
        <w:r w:rsidRPr="001834DE">
          <w:rPr>
            <w:rFonts w:eastAsiaTheme="minorEastAsia"/>
            <w:kern w:val="2"/>
            <w:sz w:val="24"/>
            <w:szCs w:val="24"/>
            <w:lang w:eastAsia="en-US"/>
            <w14:ligatures w14:val="standardContextual"/>
          </w:rPr>
          <w:tab/>
        </w:r>
        <w:r w:rsidRPr="001834DE">
          <w:rPr>
            <w:rStyle w:val="Hyperlink"/>
          </w:rPr>
          <w:t>TPL Special Circumstances</w:t>
        </w:r>
        <w:r w:rsidRPr="001834DE">
          <w:rPr>
            <w:webHidden/>
          </w:rPr>
          <w:tab/>
        </w:r>
        <w:r w:rsidRPr="001834DE">
          <w:rPr>
            <w:webHidden/>
          </w:rPr>
          <w:fldChar w:fldCharType="begin"/>
        </w:r>
        <w:r w:rsidRPr="001834DE">
          <w:rPr>
            <w:webHidden/>
          </w:rPr>
          <w:instrText xml:space="preserve"> PAGEREF _Toc237956577 \h </w:instrText>
        </w:r>
        <w:r w:rsidRPr="001834DE">
          <w:rPr>
            <w:webHidden/>
          </w:rPr>
        </w:r>
        <w:r w:rsidRPr="001834DE">
          <w:rPr>
            <w:webHidden/>
          </w:rPr>
          <w:fldChar w:fldCharType="separate"/>
        </w:r>
        <w:r w:rsidR="00A37CB8" w:rsidRPr="001834DE">
          <w:rPr>
            <w:webHidden/>
          </w:rPr>
          <w:t>317</w:t>
        </w:r>
        <w:r w:rsidRPr="001834DE">
          <w:rPr>
            <w:webHidden/>
          </w:rPr>
          <w:fldChar w:fldCharType="end"/>
        </w:r>
      </w:hyperlink>
    </w:p>
    <w:p w14:paraId="7E9E985E" w14:textId="2968C7F5"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78" w:history="1">
        <w:r w:rsidRPr="001834DE">
          <w:rPr>
            <w:rStyle w:val="Hyperlink"/>
          </w:rPr>
          <w:t>9.10</w:t>
        </w:r>
        <w:r w:rsidRPr="001834DE">
          <w:rPr>
            <w:rFonts w:eastAsiaTheme="minorEastAsia"/>
            <w:kern w:val="2"/>
            <w:sz w:val="24"/>
            <w:szCs w:val="24"/>
            <w:lang w:eastAsia="en-US"/>
            <w14:ligatures w14:val="standardContextual"/>
          </w:rPr>
          <w:tab/>
        </w:r>
        <w:r w:rsidRPr="001834DE">
          <w:rPr>
            <w:rStyle w:val="Hyperlink"/>
          </w:rPr>
          <w:t>Electronic Visit Verification (EVV) Requirements</w:t>
        </w:r>
        <w:r w:rsidRPr="001834DE">
          <w:rPr>
            <w:webHidden/>
          </w:rPr>
          <w:tab/>
        </w:r>
        <w:r w:rsidRPr="001834DE">
          <w:rPr>
            <w:webHidden/>
          </w:rPr>
          <w:fldChar w:fldCharType="begin"/>
        </w:r>
        <w:r w:rsidRPr="001834DE">
          <w:rPr>
            <w:webHidden/>
          </w:rPr>
          <w:instrText xml:space="preserve"> PAGEREF _Toc237956578 \h </w:instrText>
        </w:r>
        <w:r w:rsidRPr="001834DE">
          <w:rPr>
            <w:webHidden/>
          </w:rPr>
        </w:r>
        <w:r w:rsidRPr="001834DE">
          <w:rPr>
            <w:webHidden/>
          </w:rPr>
          <w:fldChar w:fldCharType="separate"/>
        </w:r>
        <w:r w:rsidR="00A37CB8" w:rsidRPr="001834DE">
          <w:rPr>
            <w:webHidden/>
          </w:rPr>
          <w:t>318</w:t>
        </w:r>
        <w:r w:rsidRPr="001834DE">
          <w:rPr>
            <w:webHidden/>
          </w:rPr>
          <w:fldChar w:fldCharType="end"/>
        </w:r>
      </w:hyperlink>
    </w:p>
    <w:p w14:paraId="2548535F" w14:textId="21C06B30" w:rsidR="006D5DD2" w:rsidRPr="001834DE" w:rsidRDefault="006D5DD2" w:rsidP="000B4BC2">
      <w:pPr>
        <w:pStyle w:val="TOC1"/>
        <w:tabs>
          <w:tab w:val="clear" w:pos="8630"/>
          <w:tab w:val="right" w:leader="dot" w:pos="9360"/>
        </w:tabs>
        <w:rPr>
          <w:rFonts w:eastAsiaTheme="minorEastAsia"/>
          <w:b w:val="0"/>
          <w:bCs w:val="0"/>
          <w:kern w:val="2"/>
          <w:sz w:val="24"/>
          <w:szCs w:val="24"/>
          <w:lang w:eastAsia="en-US"/>
          <w14:ligatures w14:val="standardContextual"/>
        </w:rPr>
      </w:pPr>
      <w:hyperlink w:anchor="_Toc237956579" w:history="1">
        <w:r w:rsidRPr="001834DE">
          <w:rPr>
            <w:rStyle w:val="Hyperlink"/>
          </w:rPr>
          <w:t>10.0</w:t>
        </w:r>
        <w:r w:rsidRPr="001834DE">
          <w:rPr>
            <w:rFonts w:eastAsiaTheme="minorEastAsia"/>
            <w:b w:val="0"/>
            <w:bCs w:val="0"/>
            <w:kern w:val="2"/>
            <w:sz w:val="24"/>
            <w:szCs w:val="24"/>
            <w:lang w:eastAsia="en-US"/>
            <w14:ligatures w14:val="standardContextual"/>
          </w:rPr>
          <w:tab/>
        </w:r>
        <w:r w:rsidRPr="001834DE">
          <w:rPr>
            <w:rStyle w:val="Hyperlink"/>
          </w:rPr>
          <w:t>Performance Reporting and Incentives</w:t>
        </w:r>
        <w:r w:rsidRPr="001834DE">
          <w:rPr>
            <w:webHidden/>
          </w:rPr>
          <w:tab/>
        </w:r>
        <w:r w:rsidRPr="001834DE">
          <w:rPr>
            <w:webHidden/>
          </w:rPr>
          <w:fldChar w:fldCharType="begin"/>
        </w:r>
        <w:r w:rsidRPr="001834DE">
          <w:rPr>
            <w:webHidden/>
          </w:rPr>
          <w:instrText xml:space="preserve"> PAGEREF _Toc237956579 \h </w:instrText>
        </w:r>
        <w:r w:rsidRPr="001834DE">
          <w:rPr>
            <w:webHidden/>
          </w:rPr>
        </w:r>
        <w:r w:rsidRPr="001834DE">
          <w:rPr>
            <w:webHidden/>
          </w:rPr>
          <w:fldChar w:fldCharType="separate"/>
        </w:r>
        <w:r w:rsidR="00A37CB8" w:rsidRPr="001834DE">
          <w:rPr>
            <w:webHidden/>
          </w:rPr>
          <w:t>318</w:t>
        </w:r>
        <w:r w:rsidRPr="001834DE">
          <w:rPr>
            <w:webHidden/>
          </w:rPr>
          <w:fldChar w:fldCharType="end"/>
        </w:r>
      </w:hyperlink>
    </w:p>
    <w:p w14:paraId="62B33BDA" w14:textId="28ACC9AE"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80" w:history="1">
        <w:r w:rsidRPr="001834DE">
          <w:rPr>
            <w:rStyle w:val="Hyperlink"/>
          </w:rPr>
          <w:t>10.1</w:t>
        </w:r>
        <w:r w:rsidRPr="001834DE">
          <w:rPr>
            <w:rFonts w:eastAsiaTheme="minorEastAsia"/>
            <w:kern w:val="2"/>
            <w:sz w:val="24"/>
            <w:szCs w:val="24"/>
            <w:lang w:eastAsia="en-US"/>
            <w14:ligatures w14:val="standardContextual"/>
          </w:rPr>
          <w:tab/>
        </w:r>
        <w:r w:rsidRPr="001834DE">
          <w:rPr>
            <w:rStyle w:val="Hyperlink"/>
          </w:rPr>
          <w:t>Administrative and Financial Reports</w:t>
        </w:r>
        <w:r w:rsidRPr="001834DE">
          <w:rPr>
            <w:webHidden/>
          </w:rPr>
          <w:tab/>
        </w:r>
        <w:r w:rsidRPr="001834DE">
          <w:rPr>
            <w:webHidden/>
          </w:rPr>
          <w:fldChar w:fldCharType="begin"/>
        </w:r>
        <w:r w:rsidRPr="001834DE">
          <w:rPr>
            <w:webHidden/>
          </w:rPr>
          <w:instrText xml:space="preserve"> PAGEREF _Toc237956580 \h </w:instrText>
        </w:r>
        <w:r w:rsidRPr="001834DE">
          <w:rPr>
            <w:webHidden/>
          </w:rPr>
        </w:r>
        <w:r w:rsidRPr="001834DE">
          <w:rPr>
            <w:webHidden/>
          </w:rPr>
          <w:fldChar w:fldCharType="separate"/>
        </w:r>
        <w:r w:rsidR="00A37CB8" w:rsidRPr="001834DE">
          <w:rPr>
            <w:webHidden/>
          </w:rPr>
          <w:t>319</w:t>
        </w:r>
        <w:r w:rsidRPr="001834DE">
          <w:rPr>
            <w:webHidden/>
          </w:rPr>
          <w:fldChar w:fldCharType="end"/>
        </w:r>
      </w:hyperlink>
    </w:p>
    <w:p w14:paraId="110BF9F5" w14:textId="4546A923"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81" w:history="1">
        <w:r w:rsidRPr="001834DE">
          <w:rPr>
            <w:rStyle w:val="Hyperlink"/>
          </w:rPr>
          <w:t>10.2</w:t>
        </w:r>
        <w:r w:rsidRPr="001834DE">
          <w:rPr>
            <w:rFonts w:eastAsiaTheme="minorEastAsia"/>
            <w:kern w:val="2"/>
            <w:sz w:val="24"/>
            <w:szCs w:val="24"/>
            <w:lang w:eastAsia="en-US"/>
            <w14:ligatures w14:val="standardContextual"/>
          </w:rPr>
          <w:tab/>
        </w:r>
        <w:r w:rsidRPr="001834DE">
          <w:rPr>
            <w:rStyle w:val="Hyperlink"/>
          </w:rPr>
          <w:t>Member Service Reports</w:t>
        </w:r>
        <w:r w:rsidRPr="001834DE">
          <w:rPr>
            <w:webHidden/>
          </w:rPr>
          <w:tab/>
        </w:r>
        <w:r w:rsidRPr="001834DE">
          <w:rPr>
            <w:webHidden/>
          </w:rPr>
          <w:fldChar w:fldCharType="begin"/>
        </w:r>
        <w:r w:rsidRPr="001834DE">
          <w:rPr>
            <w:webHidden/>
          </w:rPr>
          <w:instrText xml:space="preserve"> PAGEREF _Toc237956581 \h </w:instrText>
        </w:r>
        <w:r w:rsidRPr="001834DE">
          <w:rPr>
            <w:webHidden/>
          </w:rPr>
        </w:r>
        <w:r w:rsidRPr="001834DE">
          <w:rPr>
            <w:webHidden/>
          </w:rPr>
          <w:fldChar w:fldCharType="separate"/>
        </w:r>
        <w:r w:rsidR="00A37CB8" w:rsidRPr="001834DE">
          <w:rPr>
            <w:webHidden/>
          </w:rPr>
          <w:t>320</w:t>
        </w:r>
        <w:r w:rsidRPr="001834DE">
          <w:rPr>
            <w:webHidden/>
          </w:rPr>
          <w:fldChar w:fldCharType="end"/>
        </w:r>
      </w:hyperlink>
    </w:p>
    <w:p w14:paraId="1380E4BA" w14:textId="361F6B77"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82" w:history="1">
        <w:r w:rsidRPr="001834DE">
          <w:rPr>
            <w:rStyle w:val="Hyperlink"/>
          </w:rPr>
          <w:t>10.3</w:t>
        </w:r>
        <w:r w:rsidRPr="001834DE">
          <w:rPr>
            <w:rFonts w:eastAsiaTheme="minorEastAsia"/>
            <w:kern w:val="2"/>
            <w:sz w:val="24"/>
            <w:szCs w:val="24"/>
            <w:lang w:eastAsia="en-US"/>
            <w14:ligatures w14:val="standardContextual"/>
          </w:rPr>
          <w:tab/>
        </w:r>
        <w:r w:rsidRPr="001834DE">
          <w:rPr>
            <w:rStyle w:val="Hyperlink"/>
          </w:rPr>
          <w:t>Network Development Reports</w:t>
        </w:r>
        <w:r w:rsidRPr="001834DE">
          <w:rPr>
            <w:webHidden/>
          </w:rPr>
          <w:tab/>
        </w:r>
        <w:r w:rsidRPr="001834DE">
          <w:rPr>
            <w:webHidden/>
          </w:rPr>
          <w:fldChar w:fldCharType="begin"/>
        </w:r>
        <w:r w:rsidRPr="001834DE">
          <w:rPr>
            <w:webHidden/>
          </w:rPr>
          <w:instrText xml:space="preserve"> PAGEREF _Toc237956582 \h </w:instrText>
        </w:r>
        <w:r w:rsidRPr="001834DE">
          <w:rPr>
            <w:webHidden/>
          </w:rPr>
        </w:r>
        <w:r w:rsidRPr="001834DE">
          <w:rPr>
            <w:webHidden/>
          </w:rPr>
          <w:fldChar w:fldCharType="separate"/>
        </w:r>
        <w:r w:rsidR="00A37CB8" w:rsidRPr="001834DE">
          <w:rPr>
            <w:webHidden/>
          </w:rPr>
          <w:t>320</w:t>
        </w:r>
        <w:r w:rsidRPr="001834DE">
          <w:rPr>
            <w:webHidden/>
          </w:rPr>
          <w:fldChar w:fldCharType="end"/>
        </w:r>
      </w:hyperlink>
    </w:p>
    <w:p w14:paraId="52D37A4D" w14:textId="0E611F7C"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83" w:history="1">
        <w:r w:rsidRPr="001834DE">
          <w:rPr>
            <w:rStyle w:val="Hyperlink"/>
          </w:rPr>
          <w:t>10.4</w:t>
        </w:r>
        <w:r w:rsidRPr="001834DE">
          <w:rPr>
            <w:rFonts w:eastAsiaTheme="minorEastAsia"/>
            <w:kern w:val="2"/>
            <w:sz w:val="24"/>
            <w:szCs w:val="24"/>
            <w:lang w:eastAsia="en-US"/>
            <w14:ligatures w14:val="standardContextual"/>
          </w:rPr>
          <w:tab/>
        </w:r>
        <w:r w:rsidRPr="001834DE">
          <w:rPr>
            <w:rStyle w:val="Hyperlink"/>
          </w:rPr>
          <w:t>Provider Service Reports</w:t>
        </w:r>
        <w:r w:rsidRPr="001834DE">
          <w:rPr>
            <w:webHidden/>
          </w:rPr>
          <w:tab/>
        </w:r>
        <w:r w:rsidRPr="001834DE">
          <w:rPr>
            <w:webHidden/>
          </w:rPr>
          <w:fldChar w:fldCharType="begin"/>
        </w:r>
        <w:r w:rsidRPr="001834DE">
          <w:rPr>
            <w:webHidden/>
          </w:rPr>
          <w:instrText xml:space="preserve"> PAGEREF _Toc237956583 \h </w:instrText>
        </w:r>
        <w:r w:rsidRPr="001834DE">
          <w:rPr>
            <w:webHidden/>
          </w:rPr>
        </w:r>
        <w:r w:rsidRPr="001834DE">
          <w:rPr>
            <w:webHidden/>
          </w:rPr>
          <w:fldChar w:fldCharType="separate"/>
        </w:r>
        <w:r w:rsidR="00A37CB8" w:rsidRPr="001834DE">
          <w:rPr>
            <w:webHidden/>
          </w:rPr>
          <w:t>320</w:t>
        </w:r>
        <w:r w:rsidRPr="001834DE">
          <w:rPr>
            <w:webHidden/>
          </w:rPr>
          <w:fldChar w:fldCharType="end"/>
        </w:r>
      </w:hyperlink>
    </w:p>
    <w:p w14:paraId="1607C7CC" w14:textId="367BD778"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84" w:history="1">
        <w:r w:rsidRPr="001834DE">
          <w:rPr>
            <w:rStyle w:val="Hyperlink"/>
          </w:rPr>
          <w:t>10.5</w:t>
        </w:r>
        <w:r w:rsidRPr="001834DE">
          <w:rPr>
            <w:rFonts w:eastAsiaTheme="minorEastAsia"/>
            <w:kern w:val="2"/>
            <w:sz w:val="24"/>
            <w:szCs w:val="24"/>
            <w:lang w:eastAsia="en-US"/>
            <w14:ligatures w14:val="standardContextual"/>
          </w:rPr>
          <w:tab/>
        </w:r>
        <w:r w:rsidRPr="001834DE">
          <w:rPr>
            <w:rStyle w:val="Hyperlink"/>
          </w:rPr>
          <w:t>Quality Management Reports</w:t>
        </w:r>
        <w:r w:rsidRPr="001834DE">
          <w:rPr>
            <w:webHidden/>
          </w:rPr>
          <w:tab/>
        </w:r>
        <w:r w:rsidRPr="001834DE">
          <w:rPr>
            <w:webHidden/>
          </w:rPr>
          <w:fldChar w:fldCharType="begin"/>
        </w:r>
        <w:r w:rsidRPr="001834DE">
          <w:rPr>
            <w:webHidden/>
          </w:rPr>
          <w:instrText xml:space="preserve"> PAGEREF _Toc237956584 \h </w:instrText>
        </w:r>
        <w:r w:rsidRPr="001834DE">
          <w:rPr>
            <w:webHidden/>
          </w:rPr>
        </w:r>
        <w:r w:rsidRPr="001834DE">
          <w:rPr>
            <w:webHidden/>
          </w:rPr>
          <w:fldChar w:fldCharType="separate"/>
        </w:r>
        <w:r w:rsidR="00A37CB8" w:rsidRPr="001834DE">
          <w:rPr>
            <w:webHidden/>
          </w:rPr>
          <w:t>320</w:t>
        </w:r>
        <w:r w:rsidRPr="001834DE">
          <w:rPr>
            <w:webHidden/>
          </w:rPr>
          <w:fldChar w:fldCharType="end"/>
        </w:r>
      </w:hyperlink>
    </w:p>
    <w:p w14:paraId="43889F32" w14:textId="223A64E3"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85" w:history="1">
        <w:r w:rsidRPr="001834DE">
          <w:rPr>
            <w:rStyle w:val="Hyperlink"/>
          </w:rPr>
          <w:t>10.6</w:t>
        </w:r>
        <w:r w:rsidRPr="001834DE">
          <w:rPr>
            <w:rFonts w:eastAsiaTheme="minorEastAsia"/>
            <w:kern w:val="2"/>
            <w:sz w:val="24"/>
            <w:szCs w:val="24"/>
            <w:lang w:eastAsia="en-US"/>
            <w14:ligatures w14:val="standardContextual"/>
          </w:rPr>
          <w:tab/>
        </w:r>
        <w:r w:rsidRPr="001834DE">
          <w:rPr>
            <w:rStyle w:val="Hyperlink"/>
          </w:rPr>
          <w:t>Utilization and Authorization Reports</w:t>
        </w:r>
        <w:r w:rsidRPr="001834DE">
          <w:rPr>
            <w:webHidden/>
          </w:rPr>
          <w:tab/>
        </w:r>
        <w:r w:rsidRPr="001834DE">
          <w:rPr>
            <w:webHidden/>
          </w:rPr>
          <w:fldChar w:fldCharType="begin"/>
        </w:r>
        <w:r w:rsidRPr="001834DE">
          <w:rPr>
            <w:webHidden/>
          </w:rPr>
          <w:instrText xml:space="preserve"> PAGEREF _Toc237956585 \h </w:instrText>
        </w:r>
        <w:r w:rsidRPr="001834DE">
          <w:rPr>
            <w:webHidden/>
          </w:rPr>
        </w:r>
        <w:r w:rsidRPr="001834DE">
          <w:rPr>
            <w:webHidden/>
          </w:rPr>
          <w:fldChar w:fldCharType="separate"/>
        </w:r>
        <w:r w:rsidR="00A37CB8" w:rsidRPr="001834DE">
          <w:rPr>
            <w:webHidden/>
          </w:rPr>
          <w:t>321</w:t>
        </w:r>
        <w:r w:rsidRPr="001834DE">
          <w:rPr>
            <w:webHidden/>
          </w:rPr>
          <w:fldChar w:fldCharType="end"/>
        </w:r>
      </w:hyperlink>
    </w:p>
    <w:p w14:paraId="6B5022F1" w14:textId="4287001F"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86" w:history="1">
        <w:r w:rsidRPr="001834DE">
          <w:rPr>
            <w:rStyle w:val="Hyperlink"/>
          </w:rPr>
          <w:t>10.7</w:t>
        </w:r>
        <w:r w:rsidRPr="001834DE">
          <w:rPr>
            <w:rFonts w:eastAsiaTheme="minorEastAsia"/>
            <w:kern w:val="2"/>
            <w:sz w:val="24"/>
            <w:szCs w:val="24"/>
            <w:lang w:eastAsia="en-US"/>
            <w14:ligatures w14:val="standardContextual"/>
          </w:rPr>
          <w:tab/>
        </w:r>
        <w:r w:rsidRPr="001834DE">
          <w:rPr>
            <w:rStyle w:val="Hyperlink"/>
          </w:rPr>
          <w:t>Claims Reports</w:t>
        </w:r>
        <w:r w:rsidRPr="001834DE">
          <w:rPr>
            <w:webHidden/>
          </w:rPr>
          <w:tab/>
        </w:r>
        <w:r w:rsidRPr="001834DE">
          <w:rPr>
            <w:webHidden/>
          </w:rPr>
          <w:fldChar w:fldCharType="begin"/>
        </w:r>
        <w:r w:rsidRPr="001834DE">
          <w:rPr>
            <w:webHidden/>
          </w:rPr>
          <w:instrText xml:space="preserve"> PAGEREF _Toc237956586 \h </w:instrText>
        </w:r>
        <w:r w:rsidRPr="001834DE">
          <w:rPr>
            <w:webHidden/>
          </w:rPr>
        </w:r>
        <w:r w:rsidRPr="001834DE">
          <w:rPr>
            <w:webHidden/>
          </w:rPr>
          <w:fldChar w:fldCharType="separate"/>
        </w:r>
        <w:r w:rsidR="00A37CB8" w:rsidRPr="001834DE">
          <w:rPr>
            <w:webHidden/>
          </w:rPr>
          <w:t>321</w:t>
        </w:r>
        <w:r w:rsidRPr="001834DE">
          <w:rPr>
            <w:webHidden/>
          </w:rPr>
          <w:fldChar w:fldCharType="end"/>
        </w:r>
      </w:hyperlink>
    </w:p>
    <w:p w14:paraId="7C597953" w14:textId="47207762"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87" w:history="1">
        <w:r w:rsidRPr="001834DE">
          <w:rPr>
            <w:rStyle w:val="Hyperlink"/>
          </w:rPr>
          <w:t>10.8</w:t>
        </w:r>
        <w:r w:rsidRPr="001834DE">
          <w:rPr>
            <w:rFonts w:eastAsiaTheme="minorEastAsia"/>
            <w:kern w:val="2"/>
            <w:sz w:val="24"/>
            <w:szCs w:val="24"/>
            <w:lang w:eastAsia="en-US"/>
            <w14:ligatures w14:val="standardContextual"/>
          </w:rPr>
          <w:tab/>
        </w:r>
        <w:r w:rsidRPr="001834DE">
          <w:rPr>
            <w:rStyle w:val="Hyperlink"/>
          </w:rPr>
          <w:t>Health Outcomes and Clinical Reporting</w:t>
        </w:r>
        <w:r w:rsidRPr="001834DE">
          <w:rPr>
            <w:webHidden/>
          </w:rPr>
          <w:tab/>
        </w:r>
        <w:r w:rsidRPr="001834DE">
          <w:rPr>
            <w:webHidden/>
          </w:rPr>
          <w:fldChar w:fldCharType="begin"/>
        </w:r>
        <w:r w:rsidRPr="001834DE">
          <w:rPr>
            <w:webHidden/>
          </w:rPr>
          <w:instrText xml:space="preserve"> PAGEREF _Toc237956587 \h </w:instrText>
        </w:r>
        <w:r w:rsidRPr="001834DE">
          <w:rPr>
            <w:webHidden/>
          </w:rPr>
        </w:r>
        <w:r w:rsidRPr="001834DE">
          <w:rPr>
            <w:webHidden/>
          </w:rPr>
          <w:fldChar w:fldCharType="separate"/>
        </w:r>
        <w:r w:rsidR="00A37CB8" w:rsidRPr="001834DE">
          <w:rPr>
            <w:webHidden/>
          </w:rPr>
          <w:t>321</w:t>
        </w:r>
        <w:r w:rsidRPr="001834DE">
          <w:rPr>
            <w:webHidden/>
          </w:rPr>
          <w:fldChar w:fldCharType="end"/>
        </w:r>
      </w:hyperlink>
    </w:p>
    <w:p w14:paraId="0F905613" w14:textId="4BBC472C"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88" w:history="1">
        <w:r w:rsidRPr="001834DE">
          <w:rPr>
            <w:rStyle w:val="Hyperlink"/>
          </w:rPr>
          <w:t>10.9</w:t>
        </w:r>
        <w:r w:rsidRPr="001834DE">
          <w:rPr>
            <w:rFonts w:eastAsiaTheme="minorEastAsia"/>
            <w:kern w:val="2"/>
            <w:sz w:val="24"/>
            <w:szCs w:val="24"/>
            <w:lang w:eastAsia="en-US"/>
            <w14:ligatures w14:val="standardContextual"/>
          </w:rPr>
          <w:tab/>
        </w:r>
        <w:r w:rsidRPr="001834DE">
          <w:rPr>
            <w:rStyle w:val="Hyperlink"/>
          </w:rPr>
          <w:t>CMS Reporting</w:t>
        </w:r>
        <w:r w:rsidRPr="001834DE">
          <w:rPr>
            <w:webHidden/>
          </w:rPr>
          <w:tab/>
        </w:r>
        <w:r w:rsidRPr="001834DE">
          <w:rPr>
            <w:webHidden/>
          </w:rPr>
          <w:fldChar w:fldCharType="begin"/>
        </w:r>
        <w:r w:rsidRPr="001834DE">
          <w:rPr>
            <w:webHidden/>
          </w:rPr>
          <w:instrText xml:space="preserve"> PAGEREF _Toc237956588 \h </w:instrText>
        </w:r>
        <w:r w:rsidRPr="001834DE">
          <w:rPr>
            <w:webHidden/>
          </w:rPr>
        </w:r>
        <w:r w:rsidRPr="001834DE">
          <w:rPr>
            <w:webHidden/>
          </w:rPr>
          <w:fldChar w:fldCharType="separate"/>
        </w:r>
        <w:r w:rsidR="00A37CB8" w:rsidRPr="001834DE">
          <w:rPr>
            <w:webHidden/>
          </w:rPr>
          <w:t>321</w:t>
        </w:r>
        <w:r w:rsidRPr="001834DE">
          <w:rPr>
            <w:webHidden/>
          </w:rPr>
          <w:fldChar w:fldCharType="end"/>
        </w:r>
      </w:hyperlink>
    </w:p>
    <w:p w14:paraId="2F42C030" w14:textId="166FB1E1"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89" w:history="1">
        <w:r w:rsidRPr="001834DE">
          <w:rPr>
            <w:rStyle w:val="Hyperlink"/>
          </w:rPr>
          <w:t>10.10</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_Toc237956589 \h </w:instrText>
        </w:r>
        <w:r w:rsidRPr="001834DE">
          <w:rPr>
            <w:webHidden/>
          </w:rPr>
        </w:r>
        <w:r w:rsidRPr="001834DE">
          <w:rPr>
            <w:webHidden/>
          </w:rPr>
          <w:fldChar w:fldCharType="separate"/>
        </w:r>
        <w:r w:rsidR="00A37CB8" w:rsidRPr="001834DE">
          <w:rPr>
            <w:webHidden/>
          </w:rPr>
          <w:t>321</w:t>
        </w:r>
        <w:r w:rsidRPr="001834DE">
          <w:rPr>
            <w:webHidden/>
          </w:rPr>
          <w:fldChar w:fldCharType="end"/>
        </w:r>
      </w:hyperlink>
    </w:p>
    <w:p w14:paraId="2ED3CE80" w14:textId="2615D67C"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90" w:history="1">
        <w:r w:rsidRPr="001834DE">
          <w:rPr>
            <w:rStyle w:val="Hyperlink"/>
          </w:rPr>
          <w:t>10.11</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_Toc237956590 \h </w:instrText>
        </w:r>
        <w:r w:rsidRPr="001834DE">
          <w:rPr>
            <w:webHidden/>
          </w:rPr>
        </w:r>
        <w:r w:rsidRPr="001834DE">
          <w:rPr>
            <w:webHidden/>
          </w:rPr>
          <w:fldChar w:fldCharType="separate"/>
        </w:r>
        <w:r w:rsidR="00A37CB8" w:rsidRPr="001834DE">
          <w:rPr>
            <w:webHidden/>
          </w:rPr>
          <w:t>321</w:t>
        </w:r>
        <w:r w:rsidRPr="001834DE">
          <w:rPr>
            <w:webHidden/>
          </w:rPr>
          <w:fldChar w:fldCharType="end"/>
        </w:r>
      </w:hyperlink>
    </w:p>
    <w:p w14:paraId="0EA5CEE8" w14:textId="6F3522ED" w:rsidR="006D5DD2" w:rsidRPr="001834DE" w:rsidRDefault="006D5DD2" w:rsidP="000B4BC2">
      <w:pPr>
        <w:pStyle w:val="TOC1"/>
        <w:tabs>
          <w:tab w:val="clear" w:pos="8630"/>
          <w:tab w:val="right" w:leader="dot" w:pos="9360"/>
        </w:tabs>
        <w:rPr>
          <w:rFonts w:eastAsiaTheme="minorEastAsia"/>
          <w:b w:val="0"/>
          <w:bCs w:val="0"/>
          <w:kern w:val="2"/>
          <w:sz w:val="24"/>
          <w:szCs w:val="24"/>
          <w:lang w:eastAsia="en-US"/>
          <w14:ligatures w14:val="standardContextual"/>
        </w:rPr>
      </w:pPr>
      <w:hyperlink w:anchor="_Toc237956591" w:history="1">
        <w:r w:rsidRPr="001834DE">
          <w:rPr>
            <w:rStyle w:val="Hyperlink"/>
          </w:rPr>
          <w:t>11.0</w:t>
        </w:r>
        <w:r w:rsidRPr="001834DE">
          <w:rPr>
            <w:rFonts w:eastAsiaTheme="minorEastAsia"/>
            <w:b w:val="0"/>
            <w:bCs w:val="0"/>
            <w:kern w:val="2"/>
            <w:sz w:val="24"/>
            <w:szCs w:val="24"/>
            <w:lang w:eastAsia="en-US"/>
            <w14:ligatures w14:val="standardContextual"/>
          </w:rPr>
          <w:tab/>
        </w:r>
        <w:r w:rsidRPr="001834DE">
          <w:rPr>
            <w:rStyle w:val="Hyperlink"/>
          </w:rPr>
          <w:t>Failure to Perform/Non-compliance Remedies</w:t>
        </w:r>
        <w:r w:rsidRPr="001834DE">
          <w:rPr>
            <w:webHidden/>
          </w:rPr>
          <w:tab/>
        </w:r>
        <w:r w:rsidRPr="001834DE">
          <w:rPr>
            <w:webHidden/>
          </w:rPr>
          <w:fldChar w:fldCharType="begin"/>
        </w:r>
        <w:r w:rsidRPr="001834DE">
          <w:rPr>
            <w:webHidden/>
          </w:rPr>
          <w:instrText xml:space="preserve"> PAGEREF _Toc237956591 \h </w:instrText>
        </w:r>
        <w:r w:rsidRPr="001834DE">
          <w:rPr>
            <w:webHidden/>
          </w:rPr>
        </w:r>
        <w:r w:rsidRPr="001834DE">
          <w:rPr>
            <w:webHidden/>
          </w:rPr>
          <w:fldChar w:fldCharType="separate"/>
        </w:r>
        <w:r w:rsidR="00A37CB8" w:rsidRPr="001834DE">
          <w:rPr>
            <w:webHidden/>
          </w:rPr>
          <w:t>321</w:t>
        </w:r>
        <w:r w:rsidRPr="001834DE">
          <w:rPr>
            <w:webHidden/>
          </w:rPr>
          <w:fldChar w:fldCharType="end"/>
        </w:r>
      </w:hyperlink>
    </w:p>
    <w:p w14:paraId="09FF5BEC" w14:textId="7F5021AC" w:rsidR="006D5DD2" w:rsidRPr="001834DE" w:rsidRDefault="006D5DD2" w:rsidP="000B4BC2">
      <w:pPr>
        <w:pStyle w:val="TOC1"/>
        <w:tabs>
          <w:tab w:val="clear" w:pos="8630"/>
          <w:tab w:val="right" w:leader="dot" w:pos="9360"/>
        </w:tabs>
        <w:rPr>
          <w:rFonts w:eastAsiaTheme="minorEastAsia"/>
          <w:b w:val="0"/>
          <w:bCs w:val="0"/>
          <w:kern w:val="2"/>
          <w:sz w:val="24"/>
          <w:szCs w:val="24"/>
          <w:lang w:eastAsia="en-US"/>
          <w14:ligatures w14:val="standardContextual"/>
        </w:rPr>
      </w:pPr>
      <w:hyperlink w:anchor="_Toc237956592" w:history="1">
        <w:r w:rsidRPr="001834DE">
          <w:rPr>
            <w:rStyle w:val="Hyperlink"/>
          </w:rPr>
          <w:t>12.0</w:t>
        </w:r>
        <w:r w:rsidRPr="001834DE">
          <w:rPr>
            <w:rFonts w:eastAsiaTheme="minorEastAsia"/>
            <w:b w:val="0"/>
            <w:bCs w:val="0"/>
            <w:kern w:val="2"/>
            <w:sz w:val="24"/>
            <w:szCs w:val="24"/>
            <w:lang w:eastAsia="en-US"/>
            <w14:ligatures w14:val="standardContextual"/>
          </w:rPr>
          <w:tab/>
        </w:r>
        <w:r w:rsidRPr="001834DE">
          <w:rPr>
            <w:rStyle w:val="Hyperlink"/>
          </w:rPr>
          <w:t>Termination Provisions</w:t>
        </w:r>
        <w:r w:rsidRPr="001834DE">
          <w:rPr>
            <w:webHidden/>
          </w:rPr>
          <w:tab/>
        </w:r>
        <w:r w:rsidRPr="001834DE">
          <w:rPr>
            <w:webHidden/>
          </w:rPr>
          <w:fldChar w:fldCharType="begin"/>
        </w:r>
        <w:r w:rsidRPr="001834DE">
          <w:rPr>
            <w:webHidden/>
          </w:rPr>
          <w:instrText xml:space="preserve"> PAGEREF _Toc237956592 \h </w:instrText>
        </w:r>
        <w:r w:rsidRPr="001834DE">
          <w:rPr>
            <w:webHidden/>
          </w:rPr>
        </w:r>
        <w:r w:rsidRPr="001834DE">
          <w:rPr>
            <w:webHidden/>
          </w:rPr>
          <w:fldChar w:fldCharType="separate"/>
        </w:r>
        <w:r w:rsidR="00A37CB8" w:rsidRPr="001834DE">
          <w:rPr>
            <w:webHidden/>
          </w:rPr>
          <w:t>322</w:t>
        </w:r>
        <w:r w:rsidRPr="001834DE">
          <w:rPr>
            <w:webHidden/>
          </w:rPr>
          <w:fldChar w:fldCharType="end"/>
        </w:r>
      </w:hyperlink>
    </w:p>
    <w:p w14:paraId="247624B5" w14:textId="4319AA8E"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93" w:history="1">
        <w:r w:rsidRPr="001834DE">
          <w:rPr>
            <w:rStyle w:val="Hyperlink"/>
          </w:rPr>
          <w:t>12.1</w:t>
        </w:r>
        <w:r w:rsidRPr="001834DE">
          <w:rPr>
            <w:rFonts w:eastAsiaTheme="minorEastAsia"/>
            <w:kern w:val="2"/>
            <w:sz w:val="24"/>
            <w:szCs w:val="24"/>
            <w:lang w:eastAsia="en-US"/>
            <w14:ligatures w14:val="standardContextual"/>
          </w:rPr>
          <w:tab/>
        </w:r>
        <w:r w:rsidRPr="001834DE">
          <w:rPr>
            <w:rStyle w:val="Hyperlink"/>
          </w:rPr>
          <w:t>Contract Terminations</w:t>
        </w:r>
        <w:r w:rsidRPr="001834DE">
          <w:rPr>
            <w:webHidden/>
          </w:rPr>
          <w:tab/>
        </w:r>
        <w:r w:rsidRPr="001834DE">
          <w:rPr>
            <w:webHidden/>
          </w:rPr>
          <w:fldChar w:fldCharType="begin"/>
        </w:r>
        <w:r w:rsidRPr="001834DE">
          <w:rPr>
            <w:webHidden/>
          </w:rPr>
          <w:instrText xml:space="preserve"> PAGEREF _Toc237956593 \h </w:instrText>
        </w:r>
        <w:r w:rsidRPr="001834DE">
          <w:rPr>
            <w:webHidden/>
          </w:rPr>
        </w:r>
        <w:r w:rsidRPr="001834DE">
          <w:rPr>
            <w:webHidden/>
          </w:rPr>
          <w:fldChar w:fldCharType="separate"/>
        </w:r>
        <w:r w:rsidR="00A37CB8" w:rsidRPr="001834DE">
          <w:rPr>
            <w:webHidden/>
          </w:rPr>
          <w:t>322</w:t>
        </w:r>
        <w:r w:rsidRPr="001834DE">
          <w:rPr>
            <w:webHidden/>
          </w:rPr>
          <w:fldChar w:fldCharType="end"/>
        </w:r>
      </w:hyperlink>
    </w:p>
    <w:p w14:paraId="636B0187" w14:textId="29A96DE5"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594" w:history="1">
        <w:r w:rsidRPr="001834DE">
          <w:rPr>
            <w:rStyle w:val="Hyperlink"/>
          </w:rPr>
          <w:t>12.1.1</w:t>
        </w:r>
        <w:r w:rsidRPr="001834DE">
          <w:rPr>
            <w:rFonts w:eastAsiaTheme="minorEastAsia"/>
            <w:kern w:val="2"/>
            <w:sz w:val="24"/>
            <w:szCs w:val="24"/>
            <w:lang w:eastAsia="en-US"/>
            <w14:ligatures w14:val="standardContextual"/>
          </w:rPr>
          <w:tab/>
        </w:r>
        <w:r w:rsidRPr="001834DE">
          <w:rPr>
            <w:rStyle w:val="Hyperlink"/>
          </w:rPr>
          <w:t>Termination by the State for Contractor Default</w:t>
        </w:r>
        <w:r w:rsidRPr="001834DE">
          <w:rPr>
            <w:webHidden/>
          </w:rPr>
          <w:tab/>
        </w:r>
        <w:r w:rsidRPr="001834DE">
          <w:rPr>
            <w:webHidden/>
          </w:rPr>
          <w:fldChar w:fldCharType="begin"/>
        </w:r>
        <w:r w:rsidRPr="001834DE">
          <w:rPr>
            <w:webHidden/>
          </w:rPr>
          <w:instrText xml:space="preserve"> PAGEREF _Toc237956594 \h </w:instrText>
        </w:r>
        <w:r w:rsidRPr="001834DE">
          <w:rPr>
            <w:webHidden/>
          </w:rPr>
        </w:r>
        <w:r w:rsidRPr="001834DE">
          <w:rPr>
            <w:webHidden/>
          </w:rPr>
          <w:fldChar w:fldCharType="separate"/>
        </w:r>
        <w:r w:rsidR="00A37CB8" w:rsidRPr="001834DE">
          <w:rPr>
            <w:webHidden/>
          </w:rPr>
          <w:t>323</w:t>
        </w:r>
        <w:r w:rsidRPr="001834DE">
          <w:rPr>
            <w:webHidden/>
          </w:rPr>
          <w:fldChar w:fldCharType="end"/>
        </w:r>
      </w:hyperlink>
    </w:p>
    <w:p w14:paraId="1B2686B7" w14:textId="3A2B86C3"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595" w:history="1">
        <w:r w:rsidRPr="001834DE">
          <w:rPr>
            <w:rStyle w:val="Hyperlink"/>
          </w:rPr>
          <w:t>12.1.2</w:t>
        </w:r>
        <w:r w:rsidRPr="001834DE">
          <w:rPr>
            <w:rFonts w:eastAsiaTheme="minorEastAsia"/>
            <w:kern w:val="2"/>
            <w:sz w:val="24"/>
            <w:szCs w:val="24"/>
            <w:lang w:eastAsia="en-US"/>
            <w14:ligatures w14:val="standardContextual"/>
          </w:rPr>
          <w:tab/>
        </w:r>
        <w:r w:rsidRPr="001834DE">
          <w:rPr>
            <w:rStyle w:val="Hyperlink"/>
          </w:rPr>
          <w:t>Termination for Financial Instability</w:t>
        </w:r>
        <w:r w:rsidRPr="001834DE">
          <w:rPr>
            <w:webHidden/>
          </w:rPr>
          <w:tab/>
        </w:r>
        <w:r w:rsidRPr="001834DE">
          <w:rPr>
            <w:webHidden/>
          </w:rPr>
          <w:fldChar w:fldCharType="begin"/>
        </w:r>
        <w:r w:rsidRPr="001834DE">
          <w:rPr>
            <w:webHidden/>
          </w:rPr>
          <w:instrText xml:space="preserve"> PAGEREF _Toc237956595 \h </w:instrText>
        </w:r>
        <w:r w:rsidRPr="001834DE">
          <w:rPr>
            <w:webHidden/>
          </w:rPr>
        </w:r>
        <w:r w:rsidRPr="001834DE">
          <w:rPr>
            <w:webHidden/>
          </w:rPr>
          <w:fldChar w:fldCharType="separate"/>
        </w:r>
        <w:r w:rsidR="00A37CB8" w:rsidRPr="001834DE">
          <w:rPr>
            <w:webHidden/>
          </w:rPr>
          <w:t>324</w:t>
        </w:r>
        <w:r w:rsidRPr="001834DE">
          <w:rPr>
            <w:webHidden/>
          </w:rPr>
          <w:fldChar w:fldCharType="end"/>
        </w:r>
      </w:hyperlink>
    </w:p>
    <w:p w14:paraId="300AD8D2" w14:textId="6D908DD1"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596" w:history="1">
        <w:r w:rsidRPr="001834DE">
          <w:rPr>
            <w:rStyle w:val="Hyperlink"/>
          </w:rPr>
          <w:t>12.1.3</w:t>
        </w:r>
        <w:r w:rsidRPr="001834DE">
          <w:rPr>
            <w:rFonts w:eastAsiaTheme="minorEastAsia"/>
            <w:kern w:val="2"/>
            <w:sz w:val="24"/>
            <w:szCs w:val="24"/>
            <w:lang w:eastAsia="en-US"/>
            <w14:ligatures w14:val="standardContextual"/>
          </w:rPr>
          <w:tab/>
        </w:r>
        <w:r w:rsidRPr="001834DE">
          <w:rPr>
            <w:rStyle w:val="Hyperlink"/>
          </w:rPr>
          <w:t>Termination for Failure to Disclose Records</w:t>
        </w:r>
        <w:r w:rsidRPr="001834DE">
          <w:rPr>
            <w:webHidden/>
          </w:rPr>
          <w:tab/>
        </w:r>
        <w:r w:rsidRPr="001834DE">
          <w:rPr>
            <w:webHidden/>
          </w:rPr>
          <w:fldChar w:fldCharType="begin"/>
        </w:r>
        <w:r w:rsidRPr="001834DE">
          <w:rPr>
            <w:webHidden/>
          </w:rPr>
          <w:instrText xml:space="preserve"> PAGEREF _Toc237956596 \h </w:instrText>
        </w:r>
        <w:r w:rsidRPr="001834DE">
          <w:rPr>
            <w:webHidden/>
          </w:rPr>
        </w:r>
        <w:r w:rsidRPr="001834DE">
          <w:rPr>
            <w:webHidden/>
          </w:rPr>
          <w:fldChar w:fldCharType="separate"/>
        </w:r>
        <w:r w:rsidR="00A37CB8" w:rsidRPr="001834DE">
          <w:rPr>
            <w:webHidden/>
          </w:rPr>
          <w:t>324</w:t>
        </w:r>
        <w:r w:rsidRPr="001834DE">
          <w:rPr>
            <w:webHidden/>
          </w:rPr>
          <w:fldChar w:fldCharType="end"/>
        </w:r>
      </w:hyperlink>
    </w:p>
    <w:p w14:paraId="2B2CCEED" w14:textId="0BBF77C2"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597" w:history="1">
        <w:r w:rsidRPr="001834DE">
          <w:rPr>
            <w:rStyle w:val="Hyperlink"/>
          </w:rPr>
          <w:t>12.1.4</w:t>
        </w:r>
        <w:r w:rsidRPr="001834DE">
          <w:rPr>
            <w:rFonts w:eastAsiaTheme="minorEastAsia"/>
            <w:kern w:val="2"/>
            <w:sz w:val="24"/>
            <w:szCs w:val="24"/>
            <w:lang w:eastAsia="en-US"/>
            <w14:ligatures w14:val="standardContextual"/>
          </w:rPr>
          <w:tab/>
        </w:r>
        <w:r w:rsidRPr="001834DE">
          <w:rPr>
            <w:rStyle w:val="Hyperlink"/>
          </w:rPr>
          <w:t>Termination by the Contractor</w:t>
        </w:r>
        <w:r w:rsidRPr="001834DE">
          <w:rPr>
            <w:webHidden/>
          </w:rPr>
          <w:tab/>
        </w:r>
        <w:r w:rsidRPr="001834DE">
          <w:rPr>
            <w:webHidden/>
          </w:rPr>
          <w:fldChar w:fldCharType="begin"/>
        </w:r>
        <w:r w:rsidRPr="001834DE">
          <w:rPr>
            <w:webHidden/>
          </w:rPr>
          <w:instrText xml:space="preserve"> PAGEREF _Toc237956597 \h </w:instrText>
        </w:r>
        <w:r w:rsidRPr="001834DE">
          <w:rPr>
            <w:webHidden/>
          </w:rPr>
        </w:r>
        <w:r w:rsidRPr="001834DE">
          <w:rPr>
            <w:webHidden/>
          </w:rPr>
          <w:fldChar w:fldCharType="separate"/>
        </w:r>
        <w:r w:rsidR="00A37CB8" w:rsidRPr="001834DE">
          <w:rPr>
            <w:webHidden/>
          </w:rPr>
          <w:t>324</w:t>
        </w:r>
        <w:r w:rsidRPr="001834DE">
          <w:rPr>
            <w:webHidden/>
          </w:rPr>
          <w:fldChar w:fldCharType="end"/>
        </w:r>
      </w:hyperlink>
    </w:p>
    <w:p w14:paraId="710B1D61" w14:textId="2055F158"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98" w:history="1">
        <w:r w:rsidRPr="001834DE">
          <w:rPr>
            <w:rStyle w:val="Hyperlink"/>
          </w:rPr>
          <w:t>12.2</w:t>
        </w:r>
        <w:r w:rsidRPr="001834DE">
          <w:rPr>
            <w:rFonts w:eastAsiaTheme="minorEastAsia"/>
            <w:kern w:val="2"/>
            <w:sz w:val="24"/>
            <w:szCs w:val="24"/>
            <w:lang w:eastAsia="en-US"/>
            <w14:ligatures w14:val="standardContextual"/>
          </w:rPr>
          <w:tab/>
        </w:r>
        <w:r w:rsidRPr="001834DE">
          <w:rPr>
            <w:rStyle w:val="Hyperlink"/>
          </w:rPr>
          <w:t>Termination Procedures</w:t>
        </w:r>
        <w:r w:rsidRPr="001834DE">
          <w:rPr>
            <w:webHidden/>
          </w:rPr>
          <w:tab/>
        </w:r>
        <w:r w:rsidRPr="001834DE">
          <w:rPr>
            <w:webHidden/>
          </w:rPr>
          <w:fldChar w:fldCharType="begin"/>
        </w:r>
        <w:r w:rsidRPr="001834DE">
          <w:rPr>
            <w:webHidden/>
          </w:rPr>
          <w:instrText xml:space="preserve"> PAGEREF _Toc237956598 \h </w:instrText>
        </w:r>
        <w:r w:rsidRPr="001834DE">
          <w:rPr>
            <w:webHidden/>
          </w:rPr>
        </w:r>
        <w:r w:rsidRPr="001834DE">
          <w:rPr>
            <w:webHidden/>
          </w:rPr>
          <w:fldChar w:fldCharType="separate"/>
        </w:r>
        <w:r w:rsidR="00A37CB8" w:rsidRPr="001834DE">
          <w:rPr>
            <w:webHidden/>
          </w:rPr>
          <w:t>325</w:t>
        </w:r>
        <w:r w:rsidRPr="001834DE">
          <w:rPr>
            <w:webHidden/>
          </w:rPr>
          <w:fldChar w:fldCharType="end"/>
        </w:r>
      </w:hyperlink>
    </w:p>
    <w:p w14:paraId="527316C9" w14:textId="7C338476"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599" w:history="1">
        <w:r w:rsidRPr="001834DE">
          <w:rPr>
            <w:rStyle w:val="Hyperlink"/>
          </w:rPr>
          <w:t>12.3</w:t>
        </w:r>
        <w:r w:rsidRPr="001834DE">
          <w:rPr>
            <w:rFonts w:eastAsiaTheme="minorEastAsia"/>
            <w:kern w:val="2"/>
            <w:sz w:val="24"/>
            <w:szCs w:val="24"/>
            <w:lang w:eastAsia="en-US"/>
            <w14:ligatures w14:val="standardContextual"/>
          </w:rPr>
          <w:tab/>
        </w:r>
        <w:r w:rsidRPr="001834DE">
          <w:rPr>
            <w:rStyle w:val="Hyperlink"/>
          </w:rPr>
          <w:t>Contractor Responsibilities upon Termination or Expiration of the Contract</w:t>
        </w:r>
        <w:r w:rsidRPr="001834DE">
          <w:rPr>
            <w:webHidden/>
          </w:rPr>
          <w:tab/>
        </w:r>
        <w:r w:rsidRPr="001834DE">
          <w:rPr>
            <w:webHidden/>
          </w:rPr>
          <w:fldChar w:fldCharType="begin"/>
        </w:r>
        <w:r w:rsidRPr="001834DE">
          <w:rPr>
            <w:webHidden/>
          </w:rPr>
          <w:instrText xml:space="preserve"> PAGEREF _Toc237956599 \h </w:instrText>
        </w:r>
        <w:r w:rsidRPr="001834DE">
          <w:rPr>
            <w:webHidden/>
          </w:rPr>
        </w:r>
        <w:r w:rsidRPr="001834DE">
          <w:rPr>
            <w:webHidden/>
          </w:rPr>
          <w:fldChar w:fldCharType="separate"/>
        </w:r>
        <w:r w:rsidR="00A37CB8" w:rsidRPr="001834DE">
          <w:rPr>
            <w:webHidden/>
          </w:rPr>
          <w:t>326</w:t>
        </w:r>
        <w:r w:rsidRPr="001834DE">
          <w:rPr>
            <w:webHidden/>
          </w:rPr>
          <w:fldChar w:fldCharType="end"/>
        </w:r>
      </w:hyperlink>
    </w:p>
    <w:p w14:paraId="243E034C" w14:textId="2F273776"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600" w:history="1">
        <w:r w:rsidRPr="001834DE">
          <w:rPr>
            <w:rStyle w:val="Hyperlink"/>
            <w:rFonts w:eastAsia="Lato"/>
          </w:rPr>
          <w:t>12.4</w:t>
        </w:r>
        <w:r w:rsidRPr="001834DE">
          <w:rPr>
            <w:rFonts w:eastAsiaTheme="minorEastAsia"/>
            <w:kern w:val="2"/>
            <w:sz w:val="24"/>
            <w:szCs w:val="24"/>
            <w:lang w:eastAsia="en-US"/>
            <w14:ligatures w14:val="standardContextual"/>
          </w:rPr>
          <w:tab/>
        </w:r>
        <w:r w:rsidRPr="001834DE">
          <w:rPr>
            <w:rStyle w:val="Hyperlink"/>
          </w:rPr>
          <w:t>Damages</w:t>
        </w:r>
        <w:r w:rsidRPr="001834DE">
          <w:rPr>
            <w:webHidden/>
          </w:rPr>
          <w:tab/>
        </w:r>
        <w:r w:rsidRPr="001834DE">
          <w:rPr>
            <w:webHidden/>
          </w:rPr>
          <w:fldChar w:fldCharType="begin"/>
        </w:r>
        <w:r w:rsidRPr="001834DE">
          <w:rPr>
            <w:webHidden/>
          </w:rPr>
          <w:instrText xml:space="preserve"> PAGEREF _Toc237956600 \h </w:instrText>
        </w:r>
        <w:r w:rsidRPr="001834DE">
          <w:rPr>
            <w:webHidden/>
          </w:rPr>
        </w:r>
        <w:r w:rsidRPr="001834DE">
          <w:rPr>
            <w:webHidden/>
          </w:rPr>
          <w:fldChar w:fldCharType="separate"/>
        </w:r>
        <w:r w:rsidR="00A37CB8" w:rsidRPr="001834DE">
          <w:rPr>
            <w:webHidden/>
          </w:rPr>
          <w:t>328</w:t>
        </w:r>
        <w:r w:rsidRPr="001834DE">
          <w:rPr>
            <w:webHidden/>
          </w:rPr>
          <w:fldChar w:fldCharType="end"/>
        </w:r>
      </w:hyperlink>
    </w:p>
    <w:p w14:paraId="7A11521F" w14:textId="0F4B471E"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601" w:history="1">
        <w:r w:rsidRPr="001834DE">
          <w:rPr>
            <w:rStyle w:val="Hyperlink"/>
            <w:rFonts w:eastAsia="Lato"/>
          </w:rPr>
          <w:t>12.5</w:t>
        </w:r>
        <w:r w:rsidRPr="001834DE">
          <w:rPr>
            <w:rFonts w:eastAsiaTheme="minorEastAsia"/>
            <w:kern w:val="2"/>
            <w:sz w:val="24"/>
            <w:szCs w:val="24"/>
            <w:lang w:eastAsia="en-US"/>
            <w14:ligatures w14:val="standardContextual"/>
          </w:rPr>
          <w:tab/>
        </w:r>
        <w:r w:rsidRPr="001834DE">
          <w:rPr>
            <w:rStyle w:val="Hyperlink"/>
          </w:rPr>
          <w:t>Assignment of Terminating Contractor’s Membership and Responsibilities</w:t>
        </w:r>
        <w:r w:rsidRPr="001834DE">
          <w:rPr>
            <w:webHidden/>
          </w:rPr>
          <w:tab/>
        </w:r>
        <w:r w:rsidRPr="001834DE">
          <w:rPr>
            <w:webHidden/>
          </w:rPr>
          <w:fldChar w:fldCharType="begin"/>
        </w:r>
        <w:r w:rsidRPr="001834DE">
          <w:rPr>
            <w:webHidden/>
          </w:rPr>
          <w:instrText xml:space="preserve"> PAGEREF _Toc237956601 \h </w:instrText>
        </w:r>
        <w:r w:rsidRPr="001834DE">
          <w:rPr>
            <w:webHidden/>
          </w:rPr>
        </w:r>
        <w:r w:rsidRPr="001834DE">
          <w:rPr>
            <w:webHidden/>
          </w:rPr>
          <w:fldChar w:fldCharType="separate"/>
        </w:r>
        <w:r w:rsidR="00A37CB8" w:rsidRPr="001834DE">
          <w:rPr>
            <w:webHidden/>
          </w:rPr>
          <w:t>329</w:t>
        </w:r>
        <w:r w:rsidRPr="001834DE">
          <w:rPr>
            <w:webHidden/>
          </w:rPr>
          <w:fldChar w:fldCharType="end"/>
        </w:r>
      </w:hyperlink>
    </w:p>
    <w:p w14:paraId="05887576" w14:textId="57D47D04"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602" w:history="1">
        <w:r w:rsidRPr="001834DE">
          <w:rPr>
            <w:rStyle w:val="Hyperlink"/>
            <w:rFonts w:eastAsia="Lato"/>
          </w:rPr>
          <w:t>12.6</w:t>
        </w:r>
        <w:r w:rsidRPr="001834DE">
          <w:rPr>
            <w:rFonts w:eastAsiaTheme="minorEastAsia"/>
            <w:kern w:val="2"/>
            <w:sz w:val="24"/>
            <w:szCs w:val="24"/>
            <w:lang w:eastAsia="en-US"/>
            <w14:ligatures w14:val="standardContextual"/>
          </w:rPr>
          <w:tab/>
        </w:r>
        <w:r w:rsidRPr="001834DE">
          <w:rPr>
            <w:rStyle w:val="Hyperlink"/>
          </w:rPr>
          <w:t>Refunds of Advanced Payments</w:t>
        </w:r>
        <w:r w:rsidRPr="001834DE">
          <w:rPr>
            <w:webHidden/>
          </w:rPr>
          <w:tab/>
        </w:r>
        <w:r w:rsidRPr="001834DE">
          <w:rPr>
            <w:webHidden/>
          </w:rPr>
          <w:fldChar w:fldCharType="begin"/>
        </w:r>
        <w:r w:rsidRPr="001834DE">
          <w:rPr>
            <w:webHidden/>
          </w:rPr>
          <w:instrText xml:space="preserve"> PAGEREF _Toc237956602 \h </w:instrText>
        </w:r>
        <w:r w:rsidRPr="001834DE">
          <w:rPr>
            <w:webHidden/>
          </w:rPr>
        </w:r>
        <w:r w:rsidRPr="001834DE">
          <w:rPr>
            <w:webHidden/>
          </w:rPr>
          <w:fldChar w:fldCharType="separate"/>
        </w:r>
        <w:r w:rsidR="00A37CB8" w:rsidRPr="001834DE">
          <w:rPr>
            <w:webHidden/>
          </w:rPr>
          <w:t>329</w:t>
        </w:r>
        <w:r w:rsidRPr="001834DE">
          <w:rPr>
            <w:webHidden/>
          </w:rPr>
          <w:fldChar w:fldCharType="end"/>
        </w:r>
      </w:hyperlink>
    </w:p>
    <w:p w14:paraId="5F0EEFA1" w14:textId="610A21F8"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603" w:history="1">
        <w:r w:rsidRPr="001834DE">
          <w:rPr>
            <w:rStyle w:val="Hyperlink"/>
            <w:rFonts w:eastAsia="Lato"/>
          </w:rPr>
          <w:t>12.7</w:t>
        </w:r>
        <w:r w:rsidRPr="001834DE">
          <w:rPr>
            <w:rFonts w:eastAsiaTheme="minorEastAsia"/>
            <w:kern w:val="2"/>
            <w:sz w:val="24"/>
            <w:szCs w:val="24"/>
            <w:lang w:eastAsia="en-US"/>
            <w14:ligatures w14:val="standardContextual"/>
          </w:rPr>
          <w:tab/>
        </w:r>
        <w:r w:rsidRPr="001834DE">
          <w:rPr>
            <w:rStyle w:val="Hyperlink"/>
          </w:rPr>
          <w:t>Termination Claims</w:t>
        </w:r>
        <w:r w:rsidRPr="001834DE">
          <w:rPr>
            <w:webHidden/>
          </w:rPr>
          <w:tab/>
        </w:r>
        <w:r w:rsidRPr="001834DE">
          <w:rPr>
            <w:webHidden/>
          </w:rPr>
          <w:fldChar w:fldCharType="begin"/>
        </w:r>
        <w:r w:rsidRPr="001834DE">
          <w:rPr>
            <w:webHidden/>
          </w:rPr>
          <w:instrText xml:space="preserve"> PAGEREF _Toc237956603 \h </w:instrText>
        </w:r>
        <w:r w:rsidRPr="001834DE">
          <w:rPr>
            <w:webHidden/>
          </w:rPr>
        </w:r>
        <w:r w:rsidRPr="001834DE">
          <w:rPr>
            <w:webHidden/>
          </w:rPr>
          <w:fldChar w:fldCharType="separate"/>
        </w:r>
        <w:r w:rsidR="00A37CB8" w:rsidRPr="001834DE">
          <w:rPr>
            <w:webHidden/>
          </w:rPr>
          <w:t>329</w:t>
        </w:r>
        <w:r w:rsidRPr="001834DE">
          <w:rPr>
            <w:webHidden/>
          </w:rPr>
          <w:fldChar w:fldCharType="end"/>
        </w:r>
      </w:hyperlink>
    </w:p>
    <w:p w14:paraId="5B0BE36E" w14:textId="59A7E8E0" w:rsidR="006D5DD2" w:rsidRPr="001834DE" w:rsidRDefault="006D5DD2" w:rsidP="000B4BC2">
      <w:pPr>
        <w:pStyle w:val="TOC1"/>
        <w:tabs>
          <w:tab w:val="clear" w:pos="8630"/>
          <w:tab w:val="right" w:leader="dot" w:pos="9360"/>
        </w:tabs>
        <w:rPr>
          <w:rFonts w:eastAsiaTheme="minorEastAsia"/>
          <w:b w:val="0"/>
          <w:bCs w:val="0"/>
          <w:kern w:val="2"/>
          <w:sz w:val="24"/>
          <w:szCs w:val="24"/>
          <w:lang w:eastAsia="en-US"/>
          <w14:ligatures w14:val="standardContextual"/>
        </w:rPr>
      </w:pPr>
      <w:hyperlink w:anchor="_Toc237956604" w:history="1">
        <w:r w:rsidRPr="001834DE">
          <w:rPr>
            <w:rStyle w:val="Hyperlink"/>
          </w:rPr>
          <w:t>13.0</w:t>
        </w:r>
        <w:r w:rsidRPr="001834DE">
          <w:rPr>
            <w:rFonts w:eastAsiaTheme="minorEastAsia"/>
            <w:b w:val="0"/>
            <w:bCs w:val="0"/>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_Toc237956604 \h </w:instrText>
        </w:r>
        <w:r w:rsidRPr="001834DE">
          <w:rPr>
            <w:webHidden/>
          </w:rPr>
        </w:r>
        <w:r w:rsidRPr="001834DE">
          <w:rPr>
            <w:webHidden/>
          </w:rPr>
          <w:fldChar w:fldCharType="separate"/>
        </w:r>
        <w:r w:rsidR="00A37CB8" w:rsidRPr="001834DE">
          <w:rPr>
            <w:webHidden/>
          </w:rPr>
          <w:t>329</w:t>
        </w:r>
        <w:r w:rsidRPr="001834DE">
          <w:rPr>
            <w:webHidden/>
          </w:rPr>
          <w:fldChar w:fldCharType="end"/>
        </w:r>
      </w:hyperlink>
    </w:p>
    <w:p w14:paraId="7220DB09" w14:textId="302708C8"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605" w:history="1">
        <w:r w:rsidRPr="001834DE">
          <w:rPr>
            <w:rStyle w:val="Hyperlink"/>
          </w:rPr>
          <w:t>13.1</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_Toc237956605 \h </w:instrText>
        </w:r>
        <w:r w:rsidRPr="001834DE">
          <w:rPr>
            <w:webHidden/>
          </w:rPr>
        </w:r>
        <w:r w:rsidRPr="001834DE">
          <w:rPr>
            <w:webHidden/>
          </w:rPr>
          <w:fldChar w:fldCharType="separate"/>
        </w:r>
        <w:r w:rsidR="00A37CB8" w:rsidRPr="001834DE">
          <w:rPr>
            <w:webHidden/>
          </w:rPr>
          <w:t>329</w:t>
        </w:r>
        <w:r w:rsidRPr="001834DE">
          <w:rPr>
            <w:webHidden/>
          </w:rPr>
          <w:fldChar w:fldCharType="end"/>
        </w:r>
      </w:hyperlink>
    </w:p>
    <w:p w14:paraId="717FCD92" w14:textId="342EC720"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606" w:history="1">
        <w:r w:rsidRPr="001834DE">
          <w:rPr>
            <w:rStyle w:val="Hyperlink"/>
          </w:rPr>
          <w:t>13.1.1</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_Toc237956606 \h </w:instrText>
        </w:r>
        <w:r w:rsidRPr="001834DE">
          <w:rPr>
            <w:webHidden/>
          </w:rPr>
        </w:r>
        <w:r w:rsidRPr="001834DE">
          <w:rPr>
            <w:webHidden/>
          </w:rPr>
          <w:fldChar w:fldCharType="separate"/>
        </w:r>
        <w:r w:rsidR="00A37CB8" w:rsidRPr="001834DE">
          <w:rPr>
            <w:webHidden/>
          </w:rPr>
          <w:t>329</w:t>
        </w:r>
        <w:r w:rsidRPr="001834DE">
          <w:rPr>
            <w:webHidden/>
          </w:rPr>
          <w:fldChar w:fldCharType="end"/>
        </w:r>
      </w:hyperlink>
    </w:p>
    <w:p w14:paraId="4EFE4A0E" w14:textId="46B0D027"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607" w:history="1">
        <w:r w:rsidRPr="001834DE">
          <w:rPr>
            <w:rStyle w:val="Hyperlink"/>
          </w:rPr>
          <w:t>13.1.2</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_Toc237956607 \h </w:instrText>
        </w:r>
        <w:r w:rsidRPr="001834DE">
          <w:rPr>
            <w:webHidden/>
          </w:rPr>
        </w:r>
        <w:r w:rsidRPr="001834DE">
          <w:rPr>
            <w:webHidden/>
          </w:rPr>
          <w:fldChar w:fldCharType="separate"/>
        </w:r>
        <w:r w:rsidR="00A37CB8" w:rsidRPr="001834DE">
          <w:rPr>
            <w:webHidden/>
          </w:rPr>
          <w:t>329</w:t>
        </w:r>
        <w:r w:rsidRPr="001834DE">
          <w:rPr>
            <w:webHidden/>
          </w:rPr>
          <w:fldChar w:fldCharType="end"/>
        </w:r>
      </w:hyperlink>
    </w:p>
    <w:p w14:paraId="0C6BEA35" w14:textId="427BC73F"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608" w:history="1">
        <w:r w:rsidRPr="001834DE">
          <w:rPr>
            <w:rStyle w:val="Hyperlink"/>
          </w:rPr>
          <w:t>13.2</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_Toc237956608 \h </w:instrText>
        </w:r>
        <w:r w:rsidRPr="001834DE">
          <w:rPr>
            <w:webHidden/>
          </w:rPr>
        </w:r>
        <w:r w:rsidRPr="001834DE">
          <w:rPr>
            <w:webHidden/>
          </w:rPr>
          <w:fldChar w:fldCharType="separate"/>
        </w:r>
        <w:r w:rsidR="00A37CB8" w:rsidRPr="001834DE">
          <w:rPr>
            <w:webHidden/>
          </w:rPr>
          <w:t>329</w:t>
        </w:r>
        <w:r w:rsidRPr="001834DE">
          <w:rPr>
            <w:webHidden/>
          </w:rPr>
          <w:fldChar w:fldCharType="end"/>
        </w:r>
      </w:hyperlink>
    </w:p>
    <w:p w14:paraId="2304B50B" w14:textId="0D7658A0"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609" w:history="1">
        <w:r w:rsidRPr="001834DE">
          <w:rPr>
            <w:rStyle w:val="Hyperlink"/>
          </w:rPr>
          <w:t>13.3</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_Toc237956609 \h </w:instrText>
        </w:r>
        <w:r w:rsidRPr="001834DE">
          <w:rPr>
            <w:webHidden/>
          </w:rPr>
        </w:r>
        <w:r w:rsidRPr="001834DE">
          <w:rPr>
            <w:webHidden/>
          </w:rPr>
          <w:fldChar w:fldCharType="separate"/>
        </w:r>
        <w:r w:rsidR="00A37CB8" w:rsidRPr="001834DE">
          <w:rPr>
            <w:webHidden/>
          </w:rPr>
          <w:t>329</w:t>
        </w:r>
        <w:r w:rsidRPr="001834DE">
          <w:rPr>
            <w:webHidden/>
          </w:rPr>
          <w:fldChar w:fldCharType="end"/>
        </w:r>
      </w:hyperlink>
    </w:p>
    <w:p w14:paraId="06A22CE8" w14:textId="75DCD895"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610" w:history="1">
        <w:r w:rsidRPr="001834DE">
          <w:rPr>
            <w:rStyle w:val="Hyperlink"/>
          </w:rPr>
          <w:t>13.4</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_Toc237956610 \h </w:instrText>
        </w:r>
        <w:r w:rsidRPr="001834DE">
          <w:rPr>
            <w:webHidden/>
          </w:rPr>
        </w:r>
        <w:r w:rsidRPr="001834DE">
          <w:rPr>
            <w:webHidden/>
          </w:rPr>
          <w:fldChar w:fldCharType="separate"/>
        </w:r>
        <w:r w:rsidR="00A37CB8" w:rsidRPr="001834DE">
          <w:rPr>
            <w:webHidden/>
          </w:rPr>
          <w:t>329</w:t>
        </w:r>
        <w:r w:rsidRPr="001834DE">
          <w:rPr>
            <w:webHidden/>
          </w:rPr>
          <w:fldChar w:fldCharType="end"/>
        </w:r>
      </w:hyperlink>
    </w:p>
    <w:p w14:paraId="16A185D1" w14:textId="4C150732"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611" w:history="1">
        <w:r w:rsidRPr="001834DE">
          <w:rPr>
            <w:rStyle w:val="Hyperlink"/>
          </w:rPr>
          <w:t>13.4.1</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_Toc237956611 \h </w:instrText>
        </w:r>
        <w:r w:rsidRPr="001834DE">
          <w:rPr>
            <w:webHidden/>
          </w:rPr>
        </w:r>
        <w:r w:rsidRPr="001834DE">
          <w:rPr>
            <w:webHidden/>
          </w:rPr>
          <w:fldChar w:fldCharType="separate"/>
        </w:r>
        <w:r w:rsidR="00A37CB8" w:rsidRPr="001834DE">
          <w:rPr>
            <w:webHidden/>
          </w:rPr>
          <w:t>329</w:t>
        </w:r>
        <w:r w:rsidRPr="001834DE">
          <w:rPr>
            <w:webHidden/>
          </w:rPr>
          <w:fldChar w:fldCharType="end"/>
        </w:r>
      </w:hyperlink>
    </w:p>
    <w:p w14:paraId="4D976BFB" w14:textId="6F7F1C00"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612" w:history="1">
        <w:r w:rsidRPr="001834DE">
          <w:rPr>
            <w:rStyle w:val="Hyperlink"/>
          </w:rPr>
          <w:t>13.4.2</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_Toc237956612 \h </w:instrText>
        </w:r>
        <w:r w:rsidRPr="001834DE">
          <w:rPr>
            <w:webHidden/>
          </w:rPr>
        </w:r>
        <w:r w:rsidRPr="001834DE">
          <w:rPr>
            <w:webHidden/>
          </w:rPr>
          <w:fldChar w:fldCharType="separate"/>
        </w:r>
        <w:r w:rsidR="00A37CB8" w:rsidRPr="001834DE">
          <w:rPr>
            <w:webHidden/>
          </w:rPr>
          <w:t>329</w:t>
        </w:r>
        <w:r w:rsidRPr="001834DE">
          <w:rPr>
            <w:webHidden/>
          </w:rPr>
          <w:fldChar w:fldCharType="end"/>
        </w:r>
      </w:hyperlink>
    </w:p>
    <w:p w14:paraId="451659D8" w14:textId="6048F860" w:rsidR="006D5DD2" w:rsidRPr="001834DE" w:rsidRDefault="006D5DD2" w:rsidP="000B4BC2">
      <w:pPr>
        <w:pStyle w:val="TOC3"/>
        <w:tabs>
          <w:tab w:val="clear" w:pos="8630"/>
          <w:tab w:val="left" w:pos="1876"/>
          <w:tab w:val="right" w:leader="dot" w:pos="9360"/>
        </w:tabs>
        <w:rPr>
          <w:rFonts w:eastAsiaTheme="minorEastAsia"/>
          <w:kern w:val="2"/>
          <w:sz w:val="24"/>
          <w:szCs w:val="24"/>
          <w:lang w:eastAsia="en-US"/>
          <w14:ligatures w14:val="standardContextual"/>
        </w:rPr>
      </w:pPr>
      <w:hyperlink w:anchor="_Toc237956613" w:history="1">
        <w:r w:rsidRPr="001834DE">
          <w:rPr>
            <w:rStyle w:val="Hyperlink"/>
          </w:rPr>
          <w:t>13.4.3</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_Toc237956613 \h </w:instrText>
        </w:r>
        <w:r w:rsidRPr="001834DE">
          <w:rPr>
            <w:webHidden/>
          </w:rPr>
        </w:r>
        <w:r w:rsidRPr="001834DE">
          <w:rPr>
            <w:webHidden/>
          </w:rPr>
          <w:fldChar w:fldCharType="separate"/>
        </w:r>
        <w:r w:rsidR="00A37CB8" w:rsidRPr="001834DE">
          <w:rPr>
            <w:webHidden/>
          </w:rPr>
          <w:t>329</w:t>
        </w:r>
        <w:r w:rsidRPr="001834DE">
          <w:rPr>
            <w:webHidden/>
          </w:rPr>
          <w:fldChar w:fldCharType="end"/>
        </w:r>
      </w:hyperlink>
    </w:p>
    <w:p w14:paraId="05818F43" w14:textId="765B0D7F" w:rsidR="006D5DD2" w:rsidRPr="001834DE" w:rsidRDefault="006D5DD2" w:rsidP="000B4BC2">
      <w:pPr>
        <w:pStyle w:val="TOC2"/>
        <w:tabs>
          <w:tab w:val="clear" w:pos="8630"/>
          <w:tab w:val="left" w:pos="1800"/>
          <w:tab w:val="right" w:leader="dot" w:pos="9360"/>
        </w:tabs>
        <w:rPr>
          <w:rFonts w:eastAsiaTheme="minorEastAsia"/>
          <w:kern w:val="2"/>
          <w:sz w:val="24"/>
          <w:szCs w:val="24"/>
          <w:lang w:eastAsia="en-US"/>
          <w14:ligatures w14:val="standardContextual"/>
        </w:rPr>
      </w:pPr>
      <w:hyperlink w:anchor="_Toc237956614" w:history="1">
        <w:r w:rsidRPr="001834DE">
          <w:rPr>
            <w:rStyle w:val="Hyperlink"/>
          </w:rPr>
          <w:t>13.5</w:t>
        </w:r>
        <w:r w:rsidRPr="001834DE">
          <w:rPr>
            <w:rFonts w:eastAsiaTheme="minorEastAsia"/>
            <w:kern w:val="2"/>
            <w:sz w:val="24"/>
            <w:szCs w:val="24"/>
            <w:lang w:eastAsia="en-US"/>
            <w14:ligatures w14:val="standardContextual"/>
          </w:rPr>
          <w:tab/>
        </w:r>
        <w:r w:rsidRPr="001834DE">
          <w:rPr>
            <w:rStyle w:val="Hyperlink"/>
          </w:rPr>
          <w:t>Reserved</w:t>
        </w:r>
        <w:r w:rsidRPr="001834DE">
          <w:rPr>
            <w:webHidden/>
          </w:rPr>
          <w:tab/>
        </w:r>
        <w:r w:rsidRPr="001834DE">
          <w:rPr>
            <w:webHidden/>
          </w:rPr>
          <w:fldChar w:fldCharType="begin"/>
        </w:r>
        <w:r w:rsidRPr="001834DE">
          <w:rPr>
            <w:webHidden/>
          </w:rPr>
          <w:instrText xml:space="preserve"> PAGEREF _Toc237956614 \h </w:instrText>
        </w:r>
        <w:r w:rsidRPr="001834DE">
          <w:rPr>
            <w:webHidden/>
          </w:rPr>
        </w:r>
        <w:r w:rsidRPr="001834DE">
          <w:rPr>
            <w:webHidden/>
          </w:rPr>
          <w:fldChar w:fldCharType="separate"/>
        </w:r>
        <w:r w:rsidR="00A37CB8" w:rsidRPr="001834DE">
          <w:rPr>
            <w:webHidden/>
          </w:rPr>
          <w:t>330</w:t>
        </w:r>
        <w:r w:rsidRPr="001834DE">
          <w:rPr>
            <w:webHidden/>
          </w:rPr>
          <w:fldChar w:fldCharType="end"/>
        </w:r>
      </w:hyperlink>
    </w:p>
    <w:p w14:paraId="7356C2FB" w14:textId="56619E02" w:rsidR="00133B54" w:rsidRPr="00133B54" w:rsidRDefault="006D5DD2" w:rsidP="000B4BC2">
      <w:pPr>
        <w:tabs>
          <w:tab w:val="right" w:leader="dot" w:pos="9360"/>
        </w:tabs>
        <w:spacing w:line="276" w:lineRule="auto"/>
      </w:pPr>
      <w:r>
        <w:fldChar w:fldCharType="end"/>
      </w:r>
    </w:p>
    <w:p w14:paraId="01777B40" w14:textId="1DB98F21" w:rsidR="003B565F" w:rsidRPr="001834DE" w:rsidRDefault="00B02DE0" w:rsidP="00585226">
      <w:pPr>
        <w:pStyle w:val="TOC2"/>
        <w:spacing w:before="0" w:after="0" w:line="276" w:lineRule="auto"/>
        <w:ind w:left="0" w:firstLine="0"/>
      </w:pPr>
      <w:r w:rsidRPr="001834DE">
        <w:br w:type="page"/>
      </w:r>
    </w:p>
    <w:p w14:paraId="797E6CDF" w14:textId="2D119175" w:rsidR="00E506B7" w:rsidRPr="001834DE" w:rsidRDefault="005706AE" w:rsidP="00EE7C8F">
      <w:pPr>
        <w:pStyle w:val="TOC2"/>
        <w:spacing w:before="0" w:after="0" w:line="276" w:lineRule="auto"/>
        <w:ind w:left="0" w:firstLine="0"/>
        <w:rPr>
          <w:b/>
        </w:rPr>
      </w:pPr>
      <w:bookmarkStart w:id="12" w:name="_Toc64358746"/>
      <w:bookmarkStart w:id="13" w:name="_Toc123635272"/>
      <w:bookmarkStart w:id="14" w:name="_Toc132605239"/>
      <w:bookmarkStart w:id="15" w:name="_Toc372898345"/>
      <w:bookmarkStart w:id="16" w:name="_Toc56527885"/>
      <w:bookmarkStart w:id="17" w:name="_Toc73615423"/>
      <w:bookmarkStart w:id="18" w:name="_Toc56527899"/>
      <w:bookmarkStart w:id="19" w:name="_Toc73615437"/>
      <w:r w:rsidRPr="001834DE">
        <w:rPr>
          <w:b/>
          <w:bCs/>
        </w:rPr>
        <w:t>I. EXECUTIVE SUMMARY</w:t>
      </w:r>
    </w:p>
    <w:p w14:paraId="295D6290" w14:textId="77777777" w:rsidR="00E506B7" w:rsidRPr="001834DE" w:rsidRDefault="00E506B7" w:rsidP="00EE7C8F">
      <w:pPr>
        <w:pStyle w:val="TOC2"/>
        <w:spacing w:before="0" w:after="0" w:line="276" w:lineRule="auto"/>
        <w:ind w:left="0" w:firstLine="0"/>
      </w:pPr>
    </w:p>
    <w:p w14:paraId="04372A7A" w14:textId="02239024" w:rsidR="00F24E92" w:rsidRPr="001834DE" w:rsidRDefault="00F24E92" w:rsidP="00EE7C8F">
      <w:pPr>
        <w:pStyle w:val="TOC2"/>
        <w:spacing w:before="0" w:after="0" w:line="276" w:lineRule="auto"/>
        <w:ind w:left="0" w:firstLine="0"/>
      </w:pPr>
      <w:r w:rsidRPr="001834DE">
        <w:t xml:space="preserve">This </w:t>
      </w:r>
      <w:r w:rsidR="006E09CD" w:rsidRPr="001834DE">
        <w:t xml:space="preserve">Statement </w:t>
      </w:r>
      <w:r w:rsidRPr="001834DE">
        <w:t xml:space="preserve">of Work is part of a Contract to provide statewide, risk-based managed care services to Medicaid beneficiaries enrolled in the State of Indiana’s PathWays for Aging (PathWays) program. The State is </w:t>
      </w:r>
      <w:r w:rsidR="00E33F5B" w:rsidRPr="001834DE">
        <w:t>looking to contract on a statewide basis with</w:t>
      </w:r>
      <w:r w:rsidRPr="001834DE">
        <w:t xml:space="preserve"> proven managed care </w:t>
      </w:r>
      <w:r w:rsidR="43A5DDE1" w:rsidRPr="001834DE">
        <w:t>organizations</w:t>
      </w:r>
      <w:r w:rsidRPr="001834DE">
        <w:t xml:space="preserve"> (</w:t>
      </w:r>
      <w:r w:rsidR="49BB5E3A" w:rsidRPr="001834DE">
        <w:t>MCO</w:t>
      </w:r>
      <w:r w:rsidRPr="001834DE">
        <w:t xml:space="preserve">s) </w:t>
      </w:r>
      <w:r w:rsidR="00E33F5B" w:rsidRPr="001834DE">
        <w:t xml:space="preserve">with a demonstrated capacity </w:t>
      </w:r>
      <w:r w:rsidRPr="001834DE">
        <w:t>to coordinate and provide member-driven, accessible, equitable and high-quality services to eligible Medicaid members for medical, behavioral, and long-term services and supports</w:t>
      </w:r>
      <w:r w:rsidR="00D87181" w:rsidRPr="001834DE">
        <w:t xml:space="preserve">. </w:t>
      </w:r>
    </w:p>
    <w:p w14:paraId="7991396D" w14:textId="77777777" w:rsidR="00B1093B" w:rsidRPr="001834DE" w:rsidRDefault="00B1093B" w:rsidP="00D065C2">
      <w:pPr>
        <w:spacing w:line="276" w:lineRule="auto"/>
        <w:rPr>
          <w:rFonts w:cs="Arial"/>
          <w:sz w:val="20"/>
          <w:szCs w:val="20"/>
        </w:rPr>
      </w:pPr>
    </w:p>
    <w:p w14:paraId="53653088" w14:textId="3474EA47" w:rsidR="00F24E92" w:rsidRPr="001834DE" w:rsidRDefault="00F24E92" w:rsidP="00D065C2">
      <w:pPr>
        <w:spacing w:line="276" w:lineRule="auto"/>
        <w:rPr>
          <w:rFonts w:cs="Arial"/>
          <w:sz w:val="20"/>
          <w:szCs w:val="20"/>
        </w:rPr>
      </w:pPr>
      <w:r w:rsidRPr="001834DE">
        <w:rPr>
          <w:rFonts w:cs="Arial"/>
          <w:sz w:val="20"/>
          <w:szCs w:val="20"/>
        </w:rPr>
        <w:t xml:space="preserve">Because PathWays is financed in part by federal Medicaid funds, </w:t>
      </w:r>
      <w:r w:rsidR="00CD64CE" w:rsidRPr="001834DE">
        <w:rPr>
          <w:rFonts w:cs="Arial"/>
          <w:sz w:val="20"/>
          <w:szCs w:val="20"/>
        </w:rPr>
        <w:t xml:space="preserve">the </w:t>
      </w:r>
      <w:r w:rsidRPr="001834DE">
        <w:rPr>
          <w:rFonts w:cs="Arial"/>
          <w:sz w:val="20"/>
          <w:szCs w:val="20"/>
        </w:rPr>
        <w:t xml:space="preserve">Contractor </w:t>
      </w:r>
      <w:r w:rsidR="0044672E" w:rsidRPr="001834DE">
        <w:rPr>
          <w:rFonts w:cs="Arial"/>
          <w:sz w:val="20"/>
          <w:szCs w:val="20"/>
        </w:rPr>
        <w:t>must</w:t>
      </w:r>
      <w:r w:rsidRPr="001834DE">
        <w:rPr>
          <w:rFonts w:cs="Arial"/>
          <w:sz w:val="20"/>
          <w:szCs w:val="20"/>
        </w:rPr>
        <w:t xml:space="preserve"> meet all applicable requirements of Medicaid managed care organizations </w:t>
      </w:r>
      <w:r w:rsidR="328F1724" w:rsidRPr="001834DE">
        <w:rPr>
          <w:rFonts w:cs="Arial"/>
          <w:sz w:val="20"/>
          <w:szCs w:val="20"/>
        </w:rPr>
        <w:t>pursuant to</w:t>
      </w:r>
      <w:r w:rsidRPr="001834DE">
        <w:rPr>
          <w:rFonts w:cs="Arial"/>
          <w:sz w:val="20"/>
          <w:szCs w:val="20"/>
        </w:rPr>
        <w:t xml:space="preserve"> Section 1903(m) and 1932 of the Social Security Act, as well as the implementing regulations set forth in 42 CFR 438</w:t>
      </w:r>
      <w:r w:rsidRPr="001834DE">
        <w:rPr>
          <w:rFonts w:cs="Arial"/>
          <w:b/>
          <w:bCs/>
          <w:sz w:val="20"/>
          <w:szCs w:val="20"/>
        </w:rPr>
        <w:t xml:space="preserve">, </w:t>
      </w:r>
      <w:r w:rsidRPr="001834DE">
        <w:rPr>
          <w:rFonts w:cs="Arial"/>
          <w:sz w:val="20"/>
          <w:szCs w:val="20"/>
        </w:rPr>
        <w:t xml:space="preserve">which defines requirements for Medicaid managed care programs. </w:t>
      </w:r>
      <w:r w:rsidR="002E5554" w:rsidRPr="001834DE">
        <w:rPr>
          <w:rFonts w:cs="Arial"/>
          <w:sz w:val="20"/>
          <w:szCs w:val="20"/>
        </w:rPr>
        <w:t xml:space="preserve">The </w:t>
      </w:r>
      <w:r w:rsidRPr="001834DE">
        <w:rPr>
          <w:rFonts w:cs="Arial"/>
          <w:sz w:val="20"/>
          <w:szCs w:val="20"/>
        </w:rPr>
        <w:t xml:space="preserve">Contractor </w:t>
      </w:r>
      <w:r w:rsidR="0044672E" w:rsidRPr="001834DE">
        <w:rPr>
          <w:rFonts w:cs="Arial"/>
          <w:sz w:val="20"/>
          <w:szCs w:val="20"/>
        </w:rPr>
        <w:t>must</w:t>
      </w:r>
      <w:r w:rsidRPr="001834DE">
        <w:rPr>
          <w:rFonts w:cs="Arial"/>
          <w:sz w:val="20"/>
          <w:szCs w:val="20"/>
        </w:rPr>
        <w:t xml:space="preserve"> also ensure that its network providers, including out-of-state providers, enroll in the Indiana Health Coverage Programs (IHCP) before they begin providing health care services to members. Further information about IHCP provider enrollment is located at:</w:t>
      </w:r>
    </w:p>
    <w:p w14:paraId="0CDE80A5" w14:textId="77777777" w:rsidR="00B1093B" w:rsidRPr="001834DE" w:rsidRDefault="00B1093B" w:rsidP="00D065C2">
      <w:pPr>
        <w:spacing w:line="276" w:lineRule="auto"/>
        <w:rPr>
          <w:rFonts w:cs="Arial"/>
          <w:sz w:val="20"/>
          <w:szCs w:val="20"/>
        </w:rPr>
      </w:pPr>
    </w:p>
    <w:p w14:paraId="6C03C3AB" w14:textId="06FE9EE7" w:rsidR="00F24E92" w:rsidRPr="001834DE" w:rsidRDefault="00833760" w:rsidP="00D065C2">
      <w:pPr>
        <w:spacing w:line="276" w:lineRule="auto"/>
        <w:rPr>
          <w:rFonts w:cs="Arial"/>
          <w:sz w:val="20"/>
          <w:szCs w:val="20"/>
        </w:rPr>
      </w:pPr>
      <w:hyperlink r:id="rId12" w:history="1">
        <w:r w:rsidRPr="001834DE">
          <w:rPr>
            <w:rStyle w:val="Hyperlink"/>
            <w:rFonts w:cs="Arial"/>
            <w:sz w:val="20"/>
            <w:szCs w:val="20"/>
          </w:rPr>
          <w:t>https://www.in.gov/medicaid/providers/provider-enrollment/become-a-provider/</w:t>
        </w:r>
      </w:hyperlink>
      <w:r w:rsidRPr="001834DE">
        <w:rPr>
          <w:rFonts w:cs="Arial"/>
          <w:sz w:val="20"/>
          <w:szCs w:val="20"/>
        </w:rPr>
        <w:t xml:space="preserve"> </w:t>
      </w:r>
    </w:p>
    <w:p w14:paraId="0EE7864B" w14:textId="77777777" w:rsidR="00B1093B" w:rsidRPr="001834DE" w:rsidRDefault="00B1093B" w:rsidP="00D065C2">
      <w:pPr>
        <w:spacing w:line="276" w:lineRule="auto"/>
        <w:rPr>
          <w:rFonts w:cs="Arial"/>
          <w:sz w:val="20"/>
          <w:szCs w:val="20"/>
          <w:u w:val="single"/>
        </w:rPr>
      </w:pPr>
    </w:p>
    <w:p w14:paraId="67767765" w14:textId="7A86F0B0" w:rsidR="00F24E92" w:rsidRPr="001834DE" w:rsidRDefault="00F24E92" w:rsidP="00D065C2">
      <w:pPr>
        <w:spacing w:line="276" w:lineRule="auto"/>
        <w:rPr>
          <w:rFonts w:cs="Arial"/>
          <w:sz w:val="20"/>
          <w:szCs w:val="20"/>
        </w:rPr>
      </w:pPr>
      <w:r w:rsidRPr="001834DE">
        <w:rPr>
          <w:rFonts w:cs="Arial"/>
          <w:sz w:val="20"/>
          <w:szCs w:val="20"/>
        </w:rPr>
        <w:t xml:space="preserve">Unless otherwise indicated, the requirements set forth in this </w:t>
      </w:r>
      <w:r w:rsidR="00841DCA" w:rsidRPr="001834DE">
        <w:rPr>
          <w:rFonts w:cs="Arial"/>
          <w:sz w:val="20"/>
          <w:szCs w:val="20"/>
        </w:rPr>
        <w:t xml:space="preserve">Statement </w:t>
      </w:r>
      <w:r w:rsidRPr="001834DE">
        <w:rPr>
          <w:rFonts w:cs="Arial"/>
          <w:sz w:val="20"/>
          <w:szCs w:val="20"/>
        </w:rPr>
        <w:t xml:space="preserve">of Work apply to the Contractor’s responsibilities under the PathWays program. Definitions for terms cited throughout the </w:t>
      </w:r>
      <w:r w:rsidR="00841DCA" w:rsidRPr="001834DE">
        <w:rPr>
          <w:rFonts w:cs="Arial"/>
          <w:sz w:val="20"/>
          <w:szCs w:val="20"/>
        </w:rPr>
        <w:t xml:space="preserve">Statement </w:t>
      </w:r>
      <w:r w:rsidRPr="001834DE">
        <w:rPr>
          <w:rFonts w:cs="Arial"/>
          <w:sz w:val="20"/>
          <w:szCs w:val="20"/>
        </w:rPr>
        <w:t>of Work are listed in Exhibit 5</w:t>
      </w:r>
      <w:r w:rsidR="72510E3A" w:rsidRPr="001834DE">
        <w:rPr>
          <w:rFonts w:cs="Arial"/>
          <w:sz w:val="20"/>
          <w:szCs w:val="20"/>
        </w:rPr>
        <w:t xml:space="preserve"> </w:t>
      </w:r>
      <w:r w:rsidR="007C1B00" w:rsidRPr="001834DE">
        <w:rPr>
          <w:rFonts w:cs="Arial"/>
          <w:sz w:val="20"/>
          <w:szCs w:val="20"/>
        </w:rPr>
        <w:t xml:space="preserve">Contract </w:t>
      </w:r>
      <w:r w:rsidR="72510E3A" w:rsidRPr="001834DE">
        <w:rPr>
          <w:rFonts w:cs="Arial"/>
          <w:sz w:val="20"/>
          <w:szCs w:val="20"/>
        </w:rPr>
        <w:t>Definitions</w:t>
      </w:r>
      <w:r w:rsidRPr="001834DE">
        <w:rPr>
          <w:rFonts w:cs="Arial"/>
          <w:sz w:val="20"/>
          <w:szCs w:val="20"/>
        </w:rPr>
        <w:t xml:space="preserve"> unless otherwise specified.</w:t>
      </w:r>
    </w:p>
    <w:p w14:paraId="5CC943EB" w14:textId="77777777" w:rsidR="00337D48" w:rsidRPr="001834DE" w:rsidRDefault="00337D48" w:rsidP="00D065C2">
      <w:pPr>
        <w:spacing w:line="276" w:lineRule="auto"/>
        <w:rPr>
          <w:rFonts w:cs="Arial"/>
          <w:sz w:val="20"/>
          <w:szCs w:val="20"/>
        </w:rPr>
      </w:pPr>
    </w:p>
    <w:p w14:paraId="0F8A2362" w14:textId="46925150" w:rsidR="00337D48" w:rsidRPr="001834DE" w:rsidRDefault="00F209F6" w:rsidP="00D065C2">
      <w:pPr>
        <w:spacing w:line="276" w:lineRule="auto"/>
        <w:rPr>
          <w:rFonts w:cs="Arial"/>
          <w:b/>
          <w:sz w:val="20"/>
          <w:szCs w:val="20"/>
        </w:rPr>
      </w:pPr>
      <w:r w:rsidRPr="001834DE">
        <w:rPr>
          <w:rFonts w:cs="Arial"/>
          <w:b/>
          <w:bCs/>
          <w:sz w:val="20"/>
          <w:szCs w:val="20"/>
        </w:rPr>
        <w:t>II. BACKGROUND AND CURRENT STATE</w:t>
      </w:r>
    </w:p>
    <w:p w14:paraId="154D4BBF" w14:textId="77777777" w:rsidR="00B1093B" w:rsidRPr="001834DE" w:rsidRDefault="00B1093B" w:rsidP="00D065C2">
      <w:pPr>
        <w:spacing w:line="276" w:lineRule="auto"/>
        <w:rPr>
          <w:rFonts w:cs="Arial"/>
          <w:sz w:val="20"/>
          <w:szCs w:val="20"/>
        </w:rPr>
      </w:pPr>
    </w:p>
    <w:p w14:paraId="1C23EDEF" w14:textId="386B06BE" w:rsidR="00F24E92" w:rsidRPr="001834DE" w:rsidRDefault="00F24E92" w:rsidP="00D065C2">
      <w:pPr>
        <w:pStyle w:val="Heading1"/>
        <w:spacing w:before="0" w:after="0" w:line="276" w:lineRule="auto"/>
      </w:pPr>
      <w:bookmarkStart w:id="20" w:name="_Toc237956209"/>
      <w:r w:rsidRPr="001834DE">
        <w:t>Background</w:t>
      </w:r>
      <w:bookmarkEnd w:id="20"/>
    </w:p>
    <w:p w14:paraId="6CAA0D8E" w14:textId="77777777" w:rsidR="00A762A3" w:rsidRPr="001834DE" w:rsidRDefault="00A762A3" w:rsidP="00D065C2">
      <w:pPr>
        <w:spacing w:line="276" w:lineRule="auto"/>
        <w:rPr>
          <w:rFonts w:cs="Arial"/>
          <w:sz w:val="20"/>
          <w:szCs w:val="20"/>
        </w:rPr>
      </w:pPr>
    </w:p>
    <w:p w14:paraId="03DA8C5D" w14:textId="452D6A4A" w:rsidR="005B1A06" w:rsidRPr="001834DE" w:rsidRDefault="005B1A06" w:rsidP="005B1A06">
      <w:pPr>
        <w:spacing w:line="276" w:lineRule="auto"/>
        <w:rPr>
          <w:rFonts w:cs="Arial"/>
          <w:sz w:val="20"/>
          <w:szCs w:val="20"/>
        </w:rPr>
      </w:pPr>
      <w:r w:rsidRPr="001834DE">
        <w:rPr>
          <w:rFonts w:cs="Arial"/>
          <w:sz w:val="20"/>
          <w:szCs w:val="20"/>
        </w:rPr>
        <w:t xml:space="preserve">The Indiana Family and Social Services Administration (FSSA) Office of Medicaid Policy and Planning (OMPP) maintains the five </w:t>
      </w:r>
      <w:r w:rsidR="000D220D" w:rsidRPr="001834DE">
        <w:rPr>
          <w:rFonts w:cs="Arial"/>
          <w:sz w:val="20"/>
          <w:szCs w:val="20"/>
        </w:rPr>
        <w:t>(5)</w:t>
      </w:r>
      <w:r w:rsidRPr="001834DE">
        <w:rPr>
          <w:rFonts w:cs="Arial"/>
          <w:sz w:val="20"/>
          <w:szCs w:val="20"/>
        </w:rPr>
        <w:t xml:space="preserve"> Medicaid programs described below. For purposes of this S</w:t>
      </w:r>
      <w:r w:rsidR="00A85819" w:rsidRPr="001834DE">
        <w:rPr>
          <w:rFonts w:cs="Arial"/>
          <w:sz w:val="20"/>
          <w:szCs w:val="20"/>
        </w:rPr>
        <w:t>tatement</w:t>
      </w:r>
      <w:r w:rsidRPr="001834DE">
        <w:rPr>
          <w:rFonts w:cs="Arial"/>
          <w:sz w:val="20"/>
          <w:szCs w:val="20"/>
        </w:rPr>
        <w:t xml:space="preserve"> of Work, the term “FSSA” shall refer to the agency and its divisions, including, but not limited to OMPP.</w:t>
      </w:r>
    </w:p>
    <w:p w14:paraId="6F8E740D" w14:textId="77777777" w:rsidR="00B97915" w:rsidRPr="001834DE" w:rsidRDefault="00B97915" w:rsidP="00B97915">
      <w:pPr>
        <w:spacing w:line="276" w:lineRule="auto"/>
        <w:rPr>
          <w:rFonts w:cs="Arial"/>
          <w:sz w:val="20"/>
          <w:szCs w:val="20"/>
        </w:rPr>
      </w:pPr>
    </w:p>
    <w:p w14:paraId="47070996" w14:textId="77777777" w:rsidR="00B97915" w:rsidRPr="001834DE" w:rsidRDefault="00B97915" w:rsidP="00B97915">
      <w:pPr>
        <w:spacing w:line="276" w:lineRule="auto"/>
        <w:rPr>
          <w:rFonts w:cs="Arial"/>
          <w:sz w:val="20"/>
          <w:szCs w:val="20"/>
        </w:rPr>
      </w:pPr>
      <w:r w:rsidRPr="001834DE">
        <w:rPr>
          <w:rFonts w:cs="Arial"/>
          <w:sz w:val="20"/>
          <w:szCs w:val="20"/>
        </w:rPr>
        <w:t xml:space="preserve">As the State continues to evaluate and design Medicaid benefits, the State reserves the right to add additional populations not currently outlined in this </w:t>
      </w:r>
      <w:r w:rsidR="00CA7DB1" w:rsidRPr="001834DE">
        <w:rPr>
          <w:rFonts w:cs="Arial"/>
          <w:sz w:val="20"/>
          <w:szCs w:val="20"/>
        </w:rPr>
        <w:t>C</w:t>
      </w:r>
      <w:r w:rsidRPr="001834DE">
        <w:rPr>
          <w:rFonts w:cs="Arial"/>
          <w:sz w:val="20"/>
          <w:szCs w:val="20"/>
        </w:rPr>
        <w:t xml:space="preserve">ontract into its managed care programs. </w:t>
      </w:r>
    </w:p>
    <w:p w14:paraId="7407AADD" w14:textId="77777777" w:rsidR="00A84519" w:rsidRPr="001834DE" w:rsidRDefault="00A84519" w:rsidP="00044C2F">
      <w:pPr>
        <w:spacing w:line="276" w:lineRule="auto"/>
        <w:rPr>
          <w:rFonts w:cs="Arial"/>
          <w:b/>
          <w:bCs/>
          <w:sz w:val="20"/>
          <w:szCs w:val="20"/>
        </w:rPr>
      </w:pPr>
    </w:p>
    <w:p w14:paraId="6532C549" w14:textId="77777777" w:rsidR="00A84519" w:rsidRPr="001834DE" w:rsidRDefault="00A84519" w:rsidP="00044C2F">
      <w:pPr>
        <w:spacing w:line="276" w:lineRule="auto"/>
        <w:rPr>
          <w:rFonts w:cs="Arial"/>
          <w:b/>
          <w:sz w:val="20"/>
          <w:szCs w:val="20"/>
        </w:rPr>
      </w:pPr>
      <w:r w:rsidRPr="001834DE">
        <w:rPr>
          <w:rFonts w:cs="Arial"/>
          <w:b/>
          <w:sz w:val="20"/>
          <w:szCs w:val="20"/>
        </w:rPr>
        <w:t>Hoosier Healthwise</w:t>
      </w:r>
    </w:p>
    <w:p w14:paraId="67C77C06" w14:textId="77777777" w:rsidR="00A84519" w:rsidRPr="001834DE" w:rsidRDefault="00A84519" w:rsidP="00044C2F">
      <w:pPr>
        <w:spacing w:line="276" w:lineRule="auto"/>
        <w:rPr>
          <w:rFonts w:cs="Arial"/>
          <w:sz w:val="20"/>
          <w:szCs w:val="20"/>
        </w:rPr>
      </w:pPr>
    </w:p>
    <w:p w14:paraId="6AEDF1B5" w14:textId="10697ECA" w:rsidR="00A84519" w:rsidRPr="001834DE" w:rsidRDefault="00A84519" w:rsidP="00044C2F">
      <w:pPr>
        <w:spacing w:line="276" w:lineRule="auto"/>
        <w:rPr>
          <w:rFonts w:cs="Arial"/>
          <w:sz w:val="20"/>
          <w:szCs w:val="20"/>
        </w:rPr>
      </w:pPr>
      <w:r w:rsidRPr="001834DE">
        <w:rPr>
          <w:rFonts w:cs="Arial"/>
          <w:sz w:val="20"/>
          <w:szCs w:val="20"/>
        </w:rPr>
        <w:t xml:space="preserve">Hoosier Healthwise is a Medicaid program that helps approximately </w:t>
      </w:r>
      <w:r w:rsidR="009628E5" w:rsidRPr="001834DE">
        <w:rPr>
          <w:rFonts w:cs="Arial"/>
          <w:sz w:val="20"/>
          <w:szCs w:val="20"/>
        </w:rPr>
        <w:t>five</w:t>
      </w:r>
      <w:r w:rsidRPr="001834DE">
        <w:rPr>
          <w:rFonts w:cs="Arial"/>
          <w:sz w:val="20"/>
          <w:szCs w:val="20"/>
        </w:rPr>
        <w:t xml:space="preserve"> hundred and </w:t>
      </w:r>
      <w:r w:rsidR="009628E5" w:rsidRPr="001834DE">
        <w:rPr>
          <w:rFonts w:cs="Arial"/>
          <w:sz w:val="20"/>
          <w:szCs w:val="20"/>
        </w:rPr>
        <w:t>eighty</w:t>
      </w:r>
      <w:r w:rsidR="002A1724" w:rsidRPr="001834DE">
        <w:rPr>
          <w:rFonts w:cs="Arial"/>
          <w:sz w:val="20"/>
          <w:szCs w:val="20"/>
        </w:rPr>
        <w:t>-</w:t>
      </w:r>
      <w:r w:rsidR="009628E5" w:rsidRPr="001834DE">
        <w:rPr>
          <w:rFonts w:cs="Arial"/>
          <w:sz w:val="20"/>
          <w:szCs w:val="20"/>
        </w:rPr>
        <w:t>nine</w:t>
      </w:r>
      <w:r w:rsidRPr="001834DE">
        <w:rPr>
          <w:rFonts w:cs="Arial"/>
          <w:sz w:val="20"/>
          <w:szCs w:val="20"/>
        </w:rPr>
        <w:t xml:space="preserve"> thousand (</w:t>
      </w:r>
      <w:r w:rsidR="0023372E" w:rsidRPr="001834DE">
        <w:rPr>
          <w:rFonts w:cs="Arial"/>
          <w:sz w:val="20"/>
          <w:szCs w:val="20"/>
        </w:rPr>
        <w:t>589</w:t>
      </w:r>
      <w:r w:rsidRPr="001834DE">
        <w:rPr>
          <w:rFonts w:cs="Arial"/>
          <w:sz w:val="20"/>
          <w:szCs w:val="20"/>
        </w:rPr>
        <w:t xml:space="preserve">,000) Hoosiers. The program’s aim is to provide comprehensive health care coverage for children up to age </w:t>
      </w:r>
      <w:r w:rsidR="00EB4098" w:rsidRPr="001834DE">
        <w:rPr>
          <w:rFonts w:cs="Arial"/>
          <w:sz w:val="20"/>
          <w:szCs w:val="20"/>
        </w:rPr>
        <w:t>nineteen (</w:t>
      </w:r>
      <w:r w:rsidRPr="001834DE">
        <w:rPr>
          <w:rFonts w:cs="Arial"/>
          <w:sz w:val="20"/>
          <w:szCs w:val="20"/>
        </w:rPr>
        <w:t>19</w:t>
      </w:r>
      <w:r w:rsidR="00EB4098" w:rsidRPr="001834DE">
        <w:rPr>
          <w:rFonts w:cs="Arial"/>
          <w:sz w:val="20"/>
          <w:szCs w:val="20"/>
        </w:rPr>
        <w:t>)</w:t>
      </w:r>
      <w:r w:rsidRPr="001834DE">
        <w:rPr>
          <w:rFonts w:cs="Arial"/>
          <w:sz w:val="20"/>
          <w:szCs w:val="20"/>
        </w:rPr>
        <w:t xml:space="preserve"> and pregnant individuals. </w:t>
      </w:r>
    </w:p>
    <w:p w14:paraId="455E8C70" w14:textId="77777777" w:rsidR="00A84519" w:rsidRPr="001834DE" w:rsidRDefault="00A84519" w:rsidP="00044C2F">
      <w:pPr>
        <w:spacing w:line="276" w:lineRule="auto"/>
        <w:rPr>
          <w:rFonts w:cs="Arial"/>
          <w:sz w:val="20"/>
          <w:szCs w:val="20"/>
        </w:rPr>
      </w:pPr>
    </w:p>
    <w:p w14:paraId="573E7CE1" w14:textId="3DB33A37" w:rsidR="00A84519" w:rsidRPr="001834DE" w:rsidRDefault="00A84519" w:rsidP="00044C2F">
      <w:pPr>
        <w:spacing w:line="276" w:lineRule="auto"/>
        <w:rPr>
          <w:rFonts w:cs="Arial"/>
          <w:sz w:val="20"/>
          <w:szCs w:val="20"/>
        </w:rPr>
      </w:pPr>
      <w:r w:rsidRPr="001834DE">
        <w:rPr>
          <w:rFonts w:cs="Arial"/>
          <w:sz w:val="20"/>
          <w:szCs w:val="20"/>
        </w:rPr>
        <w:t>The Contractor must perform the administrative functions of a typical insurer, as well as address the unique challenges of low-income children and families</w:t>
      </w:r>
      <w:r w:rsidR="00D44123" w:rsidRPr="001834DE">
        <w:rPr>
          <w:rFonts w:cs="Arial"/>
          <w:sz w:val="20"/>
          <w:szCs w:val="20"/>
        </w:rPr>
        <w:t>, including</w:t>
      </w:r>
      <w:r w:rsidRPr="001834DE">
        <w:rPr>
          <w:rFonts w:cs="Arial"/>
          <w:sz w:val="20"/>
          <w:szCs w:val="20"/>
        </w:rPr>
        <w:t xml:space="preserve"> manag</w:t>
      </w:r>
      <w:r w:rsidR="00D44123" w:rsidRPr="001834DE">
        <w:rPr>
          <w:rFonts w:cs="Arial"/>
          <w:sz w:val="20"/>
          <w:szCs w:val="20"/>
        </w:rPr>
        <w:t>ing</w:t>
      </w:r>
      <w:r w:rsidRPr="001834DE">
        <w:rPr>
          <w:rFonts w:cs="Arial"/>
          <w:sz w:val="20"/>
          <w:szCs w:val="20"/>
        </w:rPr>
        <w:t xml:space="preserve"> and integrat</w:t>
      </w:r>
      <w:r w:rsidR="00D44123" w:rsidRPr="001834DE">
        <w:rPr>
          <w:rFonts w:cs="Arial"/>
          <w:sz w:val="20"/>
          <w:szCs w:val="20"/>
        </w:rPr>
        <w:t>ing</w:t>
      </w:r>
      <w:r w:rsidRPr="001834DE">
        <w:rPr>
          <w:rFonts w:cs="Arial"/>
          <w:sz w:val="20"/>
          <w:szCs w:val="20"/>
        </w:rPr>
        <w:t xml:space="preserve"> care along the continuum of health care services.</w:t>
      </w:r>
    </w:p>
    <w:p w14:paraId="13499590" w14:textId="77777777" w:rsidR="00A84519" w:rsidRPr="001834DE" w:rsidRDefault="00A84519" w:rsidP="00044C2F">
      <w:pPr>
        <w:spacing w:line="276" w:lineRule="auto"/>
        <w:rPr>
          <w:rFonts w:cs="Arial"/>
          <w:sz w:val="20"/>
          <w:szCs w:val="20"/>
        </w:rPr>
      </w:pPr>
    </w:p>
    <w:p w14:paraId="08FB7647" w14:textId="77777777" w:rsidR="00A84519" w:rsidRPr="001834DE" w:rsidRDefault="00A84519" w:rsidP="00044C2F">
      <w:pPr>
        <w:spacing w:line="276" w:lineRule="auto"/>
        <w:rPr>
          <w:rFonts w:cs="Arial"/>
          <w:b/>
          <w:sz w:val="20"/>
          <w:szCs w:val="20"/>
        </w:rPr>
      </w:pPr>
      <w:r w:rsidRPr="001834DE">
        <w:rPr>
          <w:rFonts w:cs="Arial"/>
          <w:b/>
          <w:sz w:val="20"/>
          <w:szCs w:val="20"/>
        </w:rPr>
        <w:t>Healthy Indiana Plan</w:t>
      </w:r>
    </w:p>
    <w:p w14:paraId="31F547C7" w14:textId="77777777" w:rsidR="00A84519" w:rsidRPr="001834DE" w:rsidRDefault="00A84519" w:rsidP="00044C2F">
      <w:pPr>
        <w:spacing w:line="276" w:lineRule="auto"/>
        <w:rPr>
          <w:rFonts w:cs="Arial"/>
          <w:sz w:val="20"/>
          <w:szCs w:val="20"/>
        </w:rPr>
      </w:pPr>
    </w:p>
    <w:p w14:paraId="29CF69CC" w14:textId="1C908BC4" w:rsidR="00A84519" w:rsidRPr="001834DE" w:rsidRDefault="00A84519" w:rsidP="00044C2F">
      <w:pPr>
        <w:spacing w:line="276" w:lineRule="auto"/>
        <w:rPr>
          <w:rFonts w:cs="Arial"/>
          <w:sz w:val="20"/>
          <w:szCs w:val="20"/>
        </w:rPr>
      </w:pPr>
      <w:r w:rsidRPr="001834DE">
        <w:rPr>
          <w:rFonts w:cs="Arial"/>
          <w:sz w:val="20"/>
          <w:szCs w:val="20"/>
        </w:rPr>
        <w:t xml:space="preserve">FSSA has maintained the </w:t>
      </w:r>
      <w:r w:rsidR="005CB856" w:rsidRPr="001834DE">
        <w:rPr>
          <w:rFonts w:cs="Arial"/>
          <w:sz w:val="20"/>
          <w:szCs w:val="20"/>
        </w:rPr>
        <w:t>Health</w:t>
      </w:r>
      <w:r w:rsidR="00765470" w:rsidRPr="001834DE">
        <w:rPr>
          <w:rFonts w:cs="Arial"/>
          <w:sz w:val="20"/>
          <w:szCs w:val="20"/>
        </w:rPr>
        <w:t>y</w:t>
      </w:r>
      <w:r w:rsidR="005CB856" w:rsidRPr="001834DE">
        <w:rPr>
          <w:rFonts w:cs="Arial"/>
          <w:sz w:val="20"/>
          <w:szCs w:val="20"/>
        </w:rPr>
        <w:t xml:space="preserve"> Indiana Plan</w:t>
      </w:r>
      <w:r w:rsidRPr="001834DE">
        <w:rPr>
          <w:rFonts w:cs="Arial"/>
          <w:sz w:val="20"/>
          <w:szCs w:val="20"/>
        </w:rPr>
        <w:t xml:space="preserve"> program since 2008. </w:t>
      </w:r>
      <w:r w:rsidR="534FE256" w:rsidRPr="001834DE">
        <w:rPr>
          <w:rFonts w:cs="Arial"/>
          <w:sz w:val="20"/>
          <w:szCs w:val="20"/>
        </w:rPr>
        <w:t>Health</w:t>
      </w:r>
      <w:r w:rsidR="00765470" w:rsidRPr="001834DE">
        <w:rPr>
          <w:rFonts w:cs="Arial"/>
          <w:sz w:val="20"/>
          <w:szCs w:val="20"/>
        </w:rPr>
        <w:t>y</w:t>
      </w:r>
      <w:r w:rsidR="534FE256" w:rsidRPr="001834DE">
        <w:rPr>
          <w:rFonts w:cs="Arial"/>
          <w:sz w:val="20"/>
          <w:szCs w:val="20"/>
        </w:rPr>
        <w:t xml:space="preserve"> Indiana Plan</w:t>
      </w:r>
      <w:r w:rsidRPr="001834DE">
        <w:rPr>
          <w:rFonts w:cs="Arial"/>
          <w:sz w:val="20"/>
          <w:szCs w:val="20"/>
        </w:rPr>
        <w:t xml:space="preserve"> is one of the Medicaid programs that helps over </w:t>
      </w:r>
      <w:r w:rsidR="009628E5" w:rsidRPr="001834DE">
        <w:rPr>
          <w:rFonts w:cs="Arial"/>
          <w:sz w:val="20"/>
          <w:szCs w:val="20"/>
        </w:rPr>
        <w:t>four</w:t>
      </w:r>
      <w:r w:rsidRPr="001834DE">
        <w:rPr>
          <w:rFonts w:cs="Arial"/>
          <w:sz w:val="20"/>
          <w:szCs w:val="20"/>
        </w:rPr>
        <w:t xml:space="preserve"> hundred and </w:t>
      </w:r>
      <w:r w:rsidR="009628E5" w:rsidRPr="001834DE">
        <w:rPr>
          <w:rFonts w:cs="Arial"/>
          <w:sz w:val="20"/>
          <w:szCs w:val="20"/>
        </w:rPr>
        <w:t>eight</w:t>
      </w:r>
      <w:r w:rsidR="008333E5" w:rsidRPr="001834DE">
        <w:rPr>
          <w:rFonts w:cs="Arial"/>
          <w:sz w:val="20"/>
          <w:szCs w:val="20"/>
        </w:rPr>
        <w:t>y-</w:t>
      </w:r>
      <w:r w:rsidRPr="001834DE">
        <w:rPr>
          <w:rFonts w:cs="Arial"/>
          <w:sz w:val="20"/>
          <w:szCs w:val="20"/>
        </w:rPr>
        <w:t>seven thousand (</w:t>
      </w:r>
      <w:r w:rsidR="009628E5" w:rsidRPr="001834DE">
        <w:rPr>
          <w:rFonts w:cs="Arial"/>
          <w:sz w:val="20"/>
          <w:szCs w:val="20"/>
        </w:rPr>
        <w:t>487</w:t>
      </w:r>
      <w:r w:rsidRPr="001834DE">
        <w:rPr>
          <w:rFonts w:cs="Arial"/>
          <w:sz w:val="20"/>
          <w:szCs w:val="20"/>
        </w:rPr>
        <w:t xml:space="preserve">,000) Hoosiers. </w:t>
      </w:r>
      <w:r w:rsidR="2A0F86AF" w:rsidRPr="001834DE">
        <w:rPr>
          <w:rFonts w:cs="Arial"/>
          <w:sz w:val="20"/>
          <w:szCs w:val="20"/>
        </w:rPr>
        <w:t>Health</w:t>
      </w:r>
      <w:r w:rsidR="00765470" w:rsidRPr="001834DE">
        <w:rPr>
          <w:rFonts w:cs="Arial"/>
          <w:sz w:val="20"/>
          <w:szCs w:val="20"/>
        </w:rPr>
        <w:t>y</w:t>
      </w:r>
      <w:r w:rsidR="2A0F86AF" w:rsidRPr="001834DE">
        <w:rPr>
          <w:rFonts w:cs="Arial"/>
          <w:sz w:val="20"/>
          <w:szCs w:val="20"/>
        </w:rPr>
        <w:t xml:space="preserve"> Indiana Plan</w:t>
      </w:r>
      <w:r w:rsidRPr="001834DE">
        <w:rPr>
          <w:rFonts w:cs="Arial"/>
          <w:sz w:val="20"/>
          <w:szCs w:val="20"/>
        </w:rPr>
        <w:t xml:space="preserve"> aims to provide comprehensive health care coverage for low-income adults aged </w:t>
      </w:r>
      <w:r w:rsidR="00EB4098" w:rsidRPr="001834DE">
        <w:rPr>
          <w:rFonts w:cs="Arial"/>
          <w:sz w:val="20"/>
          <w:szCs w:val="20"/>
        </w:rPr>
        <w:t>nineteen to sixty</w:t>
      </w:r>
      <w:r w:rsidR="007B625D" w:rsidRPr="001834DE">
        <w:rPr>
          <w:rFonts w:cs="Arial"/>
          <w:sz w:val="20"/>
          <w:szCs w:val="20"/>
        </w:rPr>
        <w:t>-</w:t>
      </w:r>
      <w:r w:rsidR="00EB4098" w:rsidRPr="001834DE">
        <w:rPr>
          <w:rFonts w:cs="Arial"/>
          <w:sz w:val="20"/>
          <w:szCs w:val="20"/>
        </w:rPr>
        <w:t>four (</w:t>
      </w:r>
      <w:r w:rsidRPr="001834DE">
        <w:rPr>
          <w:rFonts w:cs="Arial"/>
          <w:sz w:val="20"/>
          <w:szCs w:val="20"/>
        </w:rPr>
        <w:t>19 to 64</w:t>
      </w:r>
      <w:r w:rsidR="00EB4098" w:rsidRPr="001834DE">
        <w:rPr>
          <w:rFonts w:cs="Arial"/>
          <w:sz w:val="20"/>
          <w:szCs w:val="20"/>
        </w:rPr>
        <w:t>)</w:t>
      </w:r>
      <w:r w:rsidRPr="001834DE">
        <w:rPr>
          <w:rFonts w:cs="Arial"/>
          <w:sz w:val="20"/>
          <w:szCs w:val="20"/>
        </w:rPr>
        <w:t xml:space="preserve"> that may not be otherwise eligible for Medicare or Medicaid and most pregnant women covered by Medicaid. </w:t>
      </w:r>
    </w:p>
    <w:p w14:paraId="151A7C0C" w14:textId="77777777" w:rsidR="00A84519" w:rsidRPr="001834DE" w:rsidRDefault="00A84519" w:rsidP="00044C2F">
      <w:pPr>
        <w:spacing w:line="276" w:lineRule="auto"/>
        <w:rPr>
          <w:rFonts w:cs="Arial"/>
          <w:sz w:val="20"/>
          <w:szCs w:val="20"/>
        </w:rPr>
      </w:pPr>
    </w:p>
    <w:p w14:paraId="55B3BC07" w14:textId="143694F8" w:rsidR="00200312" w:rsidRPr="001834DE" w:rsidRDefault="00200312" w:rsidP="00044C2F">
      <w:pPr>
        <w:spacing w:line="276" w:lineRule="auto"/>
        <w:rPr>
          <w:rFonts w:cs="Arial"/>
          <w:sz w:val="20"/>
          <w:szCs w:val="20"/>
        </w:rPr>
      </w:pPr>
      <w:r w:rsidRPr="001834DE">
        <w:rPr>
          <w:rFonts w:cs="Arial"/>
          <w:sz w:val="20"/>
          <w:szCs w:val="20"/>
        </w:rPr>
        <w:t>The State of Indiana intends to implement modifications to the Healthy Indiana Plan (HIP) program whereby all non</w:t>
      </w:r>
      <w:r w:rsidRPr="001834DE">
        <w:rPr>
          <w:rFonts w:ascii="Cambria Math" w:hAnsi="Cambria Math" w:cs="Cambria Math"/>
          <w:sz w:val="20"/>
          <w:szCs w:val="20"/>
        </w:rPr>
        <w:t>‑</w:t>
      </w:r>
      <w:r w:rsidRPr="001834DE">
        <w:rPr>
          <w:rFonts w:cs="Arial"/>
          <w:sz w:val="20"/>
          <w:szCs w:val="20"/>
        </w:rPr>
        <w:t>expansion adult members, including pregnant women, will be transitioned to the Hoosier Healthwise Medicaid Managed Care program. Following these changes, the Healthy Indiana Plan will be designated exclusively for Medicaid expansion adults. The State will undertake all necessary steps to effectuate this transition in accordance with Federal and State requirements. The Healthy Indiana Plan and Hoosier Healthwise Statement of Work documents will be updated to reflect these changes prior to implementation of the program change.</w:t>
      </w:r>
    </w:p>
    <w:p w14:paraId="02B1BA7B" w14:textId="77777777" w:rsidR="00200312" w:rsidRPr="001834DE" w:rsidRDefault="00200312" w:rsidP="00044C2F">
      <w:pPr>
        <w:spacing w:line="276" w:lineRule="auto"/>
        <w:rPr>
          <w:rFonts w:cs="Arial"/>
          <w:sz w:val="20"/>
          <w:szCs w:val="20"/>
        </w:rPr>
      </w:pPr>
    </w:p>
    <w:p w14:paraId="34159008" w14:textId="77777777" w:rsidR="00A84519" w:rsidRPr="001834DE" w:rsidRDefault="00A84519" w:rsidP="00044C2F">
      <w:pPr>
        <w:spacing w:line="276" w:lineRule="auto"/>
        <w:rPr>
          <w:rFonts w:cs="Arial"/>
          <w:sz w:val="20"/>
          <w:szCs w:val="20"/>
        </w:rPr>
      </w:pPr>
      <w:r w:rsidRPr="001834DE">
        <w:rPr>
          <w:rFonts w:cs="Arial"/>
          <w:sz w:val="20"/>
          <w:szCs w:val="20"/>
        </w:rPr>
        <w:t xml:space="preserve">The </w:t>
      </w:r>
      <w:r w:rsidR="1578ECB3" w:rsidRPr="001834DE">
        <w:rPr>
          <w:rFonts w:cs="Arial"/>
          <w:sz w:val="20"/>
          <w:szCs w:val="20"/>
        </w:rPr>
        <w:t>Health</w:t>
      </w:r>
      <w:r w:rsidR="00C1559F" w:rsidRPr="001834DE">
        <w:rPr>
          <w:rFonts w:cs="Arial"/>
          <w:sz w:val="20"/>
          <w:szCs w:val="20"/>
        </w:rPr>
        <w:t>y</w:t>
      </w:r>
      <w:r w:rsidR="1578ECB3" w:rsidRPr="001834DE">
        <w:rPr>
          <w:rFonts w:cs="Arial"/>
          <w:sz w:val="20"/>
          <w:szCs w:val="20"/>
        </w:rPr>
        <w:t xml:space="preserve"> Indiana Plan</w:t>
      </w:r>
      <w:r w:rsidRPr="001834DE">
        <w:rPr>
          <w:rFonts w:cs="Arial"/>
          <w:sz w:val="20"/>
          <w:szCs w:val="20"/>
        </w:rPr>
        <w:t xml:space="preserve"> program seeks not only to provide health coverage to an uninsured population, but to improve health, promote prevention and encourage healthy lifestyles.</w:t>
      </w:r>
    </w:p>
    <w:p w14:paraId="31EBB223" w14:textId="77777777" w:rsidR="00A84519" w:rsidRPr="001834DE" w:rsidRDefault="00A84519" w:rsidP="00044C2F">
      <w:pPr>
        <w:spacing w:line="276" w:lineRule="auto"/>
        <w:rPr>
          <w:rFonts w:cs="Arial"/>
          <w:sz w:val="20"/>
          <w:szCs w:val="20"/>
        </w:rPr>
      </w:pPr>
    </w:p>
    <w:p w14:paraId="3A1DAF13" w14:textId="77777777" w:rsidR="00A84519" w:rsidRPr="001834DE" w:rsidRDefault="00A84519" w:rsidP="00044C2F">
      <w:pPr>
        <w:spacing w:line="276" w:lineRule="auto"/>
        <w:rPr>
          <w:rFonts w:cs="Arial"/>
          <w:b/>
          <w:sz w:val="20"/>
          <w:szCs w:val="20"/>
        </w:rPr>
      </w:pPr>
      <w:r w:rsidRPr="001834DE">
        <w:rPr>
          <w:rFonts w:cs="Arial"/>
          <w:b/>
          <w:sz w:val="20"/>
          <w:szCs w:val="20"/>
        </w:rPr>
        <w:t xml:space="preserve">Hoosier Care Connect </w:t>
      </w:r>
    </w:p>
    <w:p w14:paraId="1FD234E3" w14:textId="77777777" w:rsidR="00A84519" w:rsidRPr="001834DE" w:rsidRDefault="00A84519" w:rsidP="00044C2F">
      <w:pPr>
        <w:spacing w:line="276" w:lineRule="auto"/>
        <w:rPr>
          <w:rFonts w:cs="Arial"/>
          <w:sz w:val="20"/>
          <w:szCs w:val="20"/>
        </w:rPr>
      </w:pPr>
    </w:p>
    <w:p w14:paraId="5E4398CB" w14:textId="77777777" w:rsidR="00A84519" w:rsidRPr="001834DE" w:rsidRDefault="00A84519" w:rsidP="00044C2F">
      <w:pPr>
        <w:spacing w:line="276" w:lineRule="auto"/>
        <w:rPr>
          <w:rFonts w:cs="Arial"/>
          <w:sz w:val="20"/>
          <w:szCs w:val="20"/>
        </w:rPr>
      </w:pPr>
      <w:r w:rsidRPr="001834DE">
        <w:rPr>
          <w:rFonts w:cs="Arial"/>
          <w:sz w:val="20"/>
          <w:szCs w:val="20"/>
        </w:rPr>
        <w:t>FSSA has maintained the Hoosier Care Connect program since 2015, and it currently</w:t>
      </w:r>
      <w:r w:rsidRPr="001834DE" w:rsidDel="009B0CCD">
        <w:rPr>
          <w:rFonts w:cs="Arial"/>
          <w:sz w:val="20"/>
          <w:szCs w:val="20"/>
        </w:rPr>
        <w:t xml:space="preserve"> </w:t>
      </w:r>
      <w:r w:rsidRPr="001834DE">
        <w:rPr>
          <w:rFonts w:cs="Arial"/>
          <w:sz w:val="20"/>
          <w:szCs w:val="20"/>
        </w:rPr>
        <w:t xml:space="preserve">serves approximately </w:t>
      </w:r>
      <w:r w:rsidR="00336D9E" w:rsidRPr="001834DE">
        <w:rPr>
          <w:rFonts w:cs="Arial"/>
          <w:sz w:val="20"/>
          <w:szCs w:val="20"/>
        </w:rPr>
        <w:t>eighty thousand (</w:t>
      </w:r>
      <w:r w:rsidRPr="001834DE">
        <w:rPr>
          <w:rFonts w:cs="Arial"/>
          <w:sz w:val="20"/>
          <w:szCs w:val="20"/>
        </w:rPr>
        <w:t>80,000</w:t>
      </w:r>
      <w:r w:rsidR="00336D9E" w:rsidRPr="001834DE">
        <w:rPr>
          <w:rFonts w:cs="Arial"/>
          <w:sz w:val="20"/>
          <w:szCs w:val="20"/>
        </w:rPr>
        <w:t>)</w:t>
      </w:r>
      <w:r w:rsidRPr="001834DE">
        <w:rPr>
          <w:rFonts w:cs="Arial"/>
          <w:sz w:val="20"/>
          <w:szCs w:val="20"/>
        </w:rPr>
        <w:t xml:space="preserve"> Hoosiers. Hoosier Care Connect is a coordinated care program for Indiana’s Medicaid members under the age of </w:t>
      </w:r>
      <w:r w:rsidR="00EB4098" w:rsidRPr="001834DE">
        <w:rPr>
          <w:rFonts w:cs="Arial"/>
          <w:sz w:val="20"/>
          <w:szCs w:val="20"/>
        </w:rPr>
        <w:t>sixty</w:t>
      </w:r>
      <w:r w:rsidRPr="001834DE">
        <w:rPr>
          <w:rFonts w:cs="Arial"/>
          <w:sz w:val="20"/>
          <w:szCs w:val="20"/>
        </w:rPr>
        <w:t xml:space="preserve"> </w:t>
      </w:r>
      <w:r w:rsidR="00EB4098" w:rsidRPr="001834DE">
        <w:rPr>
          <w:rFonts w:cs="Arial"/>
          <w:sz w:val="20"/>
          <w:szCs w:val="20"/>
        </w:rPr>
        <w:t>(</w:t>
      </w:r>
      <w:r w:rsidRPr="001834DE">
        <w:rPr>
          <w:rFonts w:cs="Arial"/>
          <w:sz w:val="20"/>
          <w:szCs w:val="20"/>
        </w:rPr>
        <w:t>60</w:t>
      </w:r>
      <w:r w:rsidR="00EB4098" w:rsidRPr="001834DE">
        <w:rPr>
          <w:rFonts w:cs="Arial"/>
          <w:sz w:val="20"/>
          <w:szCs w:val="20"/>
        </w:rPr>
        <w:t>)</w:t>
      </w:r>
      <w:r w:rsidRPr="001834DE">
        <w:rPr>
          <w:rFonts w:cs="Arial"/>
          <w:sz w:val="20"/>
          <w:szCs w:val="20"/>
        </w:rPr>
        <w:t xml:space="preserve"> meeting the following criteria: </w:t>
      </w:r>
    </w:p>
    <w:p w14:paraId="624983A7" w14:textId="77777777" w:rsidR="00BC4F57" w:rsidRPr="001834DE" w:rsidRDefault="00BC4F57" w:rsidP="00BC4F57">
      <w:pPr>
        <w:spacing w:line="276" w:lineRule="auto"/>
        <w:rPr>
          <w:rFonts w:cs="Arial"/>
          <w:sz w:val="20"/>
          <w:szCs w:val="20"/>
        </w:rPr>
      </w:pPr>
    </w:p>
    <w:p w14:paraId="394C8AB0" w14:textId="77777777" w:rsidR="00A84519" w:rsidRPr="001834DE" w:rsidRDefault="00A84519" w:rsidP="006F2CCA">
      <w:pPr>
        <w:numPr>
          <w:ilvl w:val="0"/>
          <w:numId w:val="122"/>
        </w:numPr>
        <w:spacing w:line="276" w:lineRule="auto"/>
        <w:ind w:left="1443"/>
        <w:rPr>
          <w:rFonts w:cs="Arial"/>
          <w:sz w:val="20"/>
          <w:szCs w:val="20"/>
        </w:rPr>
      </w:pPr>
      <w:r w:rsidRPr="001834DE">
        <w:rPr>
          <w:rFonts w:cs="Arial"/>
          <w:sz w:val="20"/>
          <w:szCs w:val="20"/>
        </w:rPr>
        <w:t>Blind individual,</w:t>
      </w:r>
    </w:p>
    <w:p w14:paraId="487166CA" w14:textId="77777777" w:rsidR="00A84519" w:rsidRPr="001834DE" w:rsidRDefault="00A84519" w:rsidP="006F2CCA">
      <w:pPr>
        <w:numPr>
          <w:ilvl w:val="0"/>
          <w:numId w:val="122"/>
        </w:numPr>
        <w:spacing w:line="276" w:lineRule="auto"/>
        <w:ind w:left="1443"/>
        <w:rPr>
          <w:rFonts w:cs="Arial"/>
          <w:sz w:val="20"/>
          <w:szCs w:val="20"/>
        </w:rPr>
      </w:pPr>
      <w:r w:rsidRPr="001834DE">
        <w:rPr>
          <w:rFonts w:cs="Arial"/>
          <w:sz w:val="20"/>
          <w:szCs w:val="20"/>
        </w:rPr>
        <w:t>Individual with a disability,</w:t>
      </w:r>
    </w:p>
    <w:p w14:paraId="41813FF4" w14:textId="77777777" w:rsidR="00A84519" w:rsidRPr="001834DE" w:rsidRDefault="00A84519" w:rsidP="006F2CCA">
      <w:pPr>
        <w:numPr>
          <w:ilvl w:val="0"/>
          <w:numId w:val="122"/>
        </w:numPr>
        <w:spacing w:line="276" w:lineRule="auto"/>
        <w:ind w:left="1443"/>
        <w:rPr>
          <w:rFonts w:cs="Arial"/>
          <w:sz w:val="20"/>
          <w:szCs w:val="20"/>
        </w:rPr>
      </w:pPr>
      <w:r w:rsidRPr="001834DE">
        <w:rPr>
          <w:rFonts w:cs="Arial"/>
          <w:sz w:val="20"/>
          <w:szCs w:val="20"/>
        </w:rPr>
        <w:t>Wards, foster children, former foster children and children receiving adoption assistance,</w:t>
      </w:r>
    </w:p>
    <w:p w14:paraId="167F550D" w14:textId="07DC2334" w:rsidR="00A84519" w:rsidRPr="001834DE" w:rsidRDefault="00A84519" w:rsidP="006F2CCA">
      <w:pPr>
        <w:numPr>
          <w:ilvl w:val="0"/>
          <w:numId w:val="122"/>
        </w:numPr>
        <w:spacing w:line="276" w:lineRule="auto"/>
        <w:ind w:left="1443"/>
        <w:rPr>
          <w:rFonts w:cs="Arial"/>
          <w:sz w:val="20"/>
          <w:szCs w:val="20"/>
        </w:rPr>
      </w:pPr>
      <w:r w:rsidRPr="001834DE">
        <w:rPr>
          <w:rFonts w:cs="Arial"/>
          <w:sz w:val="20"/>
          <w:szCs w:val="20"/>
        </w:rPr>
        <w:t xml:space="preserve">Are not eligible for Medicare, </w:t>
      </w:r>
      <w:r w:rsidR="00521EB2" w:rsidRPr="001834DE">
        <w:rPr>
          <w:rFonts w:cs="Arial"/>
          <w:sz w:val="20"/>
          <w:szCs w:val="20"/>
        </w:rPr>
        <w:t>or</w:t>
      </w:r>
    </w:p>
    <w:p w14:paraId="2DEE8C4C" w14:textId="77777777" w:rsidR="00A84519" w:rsidRPr="001834DE" w:rsidRDefault="00A84519" w:rsidP="006F2CCA">
      <w:pPr>
        <w:numPr>
          <w:ilvl w:val="0"/>
          <w:numId w:val="122"/>
        </w:numPr>
        <w:spacing w:line="276" w:lineRule="auto"/>
        <w:ind w:left="1443"/>
        <w:rPr>
          <w:rFonts w:cs="Arial"/>
          <w:sz w:val="20"/>
          <w:szCs w:val="20"/>
        </w:rPr>
      </w:pPr>
      <w:r w:rsidRPr="001834DE">
        <w:rPr>
          <w:rFonts w:cs="Arial"/>
          <w:sz w:val="20"/>
          <w:szCs w:val="20"/>
        </w:rPr>
        <w:t>Are not on a 1915(c) Medicaid waiver.</w:t>
      </w:r>
    </w:p>
    <w:p w14:paraId="48C40562" w14:textId="77777777" w:rsidR="00A84519" w:rsidRPr="001834DE" w:rsidRDefault="00A84519" w:rsidP="00044C2F">
      <w:pPr>
        <w:spacing w:line="276" w:lineRule="auto"/>
        <w:rPr>
          <w:rFonts w:cs="Arial"/>
          <w:sz w:val="20"/>
          <w:szCs w:val="20"/>
        </w:rPr>
      </w:pPr>
    </w:p>
    <w:p w14:paraId="230F696E" w14:textId="77777777" w:rsidR="00A84519" w:rsidRPr="001834DE" w:rsidRDefault="00A84519" w:rsidP="00044C2F">
      <w:pPr>
        <w:spacing w:line="276" w:lineRule="auto"/>
        <w:rPr>
          <w:rFonts w:cs="Arial"/>
          <w:sz w:val="20"/>
          <w:szCs w:val="20"/>
        </w:rPr>
      </w:pPr>
      <w:r w:rsidRPr="001834DE">
        <w:rPr>
          <w:rFonts w:cs="Arial"/>
          <w:sz w:val="20"/>
          <w:szCs w:val="20"/>
        </w:rPr>
        <w:t xml:space="preserve">Through the Hoosier Care Connect program, FSSA seeks to improve the quality of care and health outcomes for the identified population. This includes improved clinical and functional status, enhanced quality of life, improved member safety, and enhanced member autonomy and adherence to treatment plans. </w:t>
      </w:r>
    </w:p>
    <w:p w14:paraId="214C58DC" w14:textId="77777777" w:rsidR="00A84519" w:rsidRPr="001834DE" w:rsidRDefault="00A84519" w:rsidP="00044C2F">
      <w:pPr>
        <w:spacing w:line="276" w:lineRule="auto"/>
        <w:rPr>
          <w:rFonts w:cs="Arial"/>
          <w:sz w:val="20"/>
          <w:szCs w:val="20"/>
        </w:rPr>
      </w:pPr>
    </w:p>
    <w:p w14:paraId="08F9B6BC" w14:textId="77777777" w:rsidR="00A84519" w:rsidRPr="001834DE" w:rsidRDefault="00A84519" w:rsidP="00044C2F">
      <w:pPr>
        <w:spacing w:line="276" w:lineRule="auto"/>
        <w:rPr>
          <w:rFonts w:cs="Arial"/>
          <w:b/>
          <w:bCs/>
          <w:sz w:val="20"/>
          <w:szCs w:val="20"/>
        </w:rPr>
      </w:pPr>
      <w:r w:rsidRPr="001834DE">
        <w:rPr>
          <w:rFonts w:cs="Arial"/>
          <w:b/>
          <w:bCs/>
          <w:sz w:val="20"/>
          <w:szCs w:val="20"/>
        </w:rPr>
        <w:t>PathWays for Aging</w:t>
      </w:r>
    </w:p>
    <w:p w14:paraId="6EE3F05C" w14:textId="77777777" w:rsidR="00A84519" w:rsidRPr="001834DE" w:rsidRDefault="00A84519" w:rsidP="00044C2F">
      <w:pPr>
        <w:spacing w:line="276" w:lineRule="auto"/>
        <w:rPr>
          <w:rFonts w:cs="Arial"/>
          <w:b/>
          <w:bCs/>
          <w:sz w:val="20"/>
          <w:szCs w:val="20"/>
        </w:rPr>
      </w:pPr>
    </w:p>
    <w:p w14:paraId="3988DDC0" w14:textId="0EFC854A" w:rsidR="00A84519" w:rsidRPr="001834DE" w:rsidRDefault="00A84519" w:rsidP="00044C2F">
      <w:pPr>
        <w:spacing w:line="276" w:lineRule="auto"/>
        <w:rPr>
          <w:rFonts w:cs="Arial"/>
          <w:sz w:val="20"/>
          <w:szCs w:val="20"/>
        </w:rPr>
      </w:pPr>
      <w:r w:rsidRPr="001834DE">
        <w:rPr>
          <w:rFonts w:cs="Arial"/>
          <w:sz w:val="20"/>
          <w:szCs w:val="20"/>
        </w:rPr>
        <w:t xml:space="preserve">FSSA has managed the PathWays program since inception in 2024. </w:t>
      </w:r>
      <w:r w:rsidR="00BB2707" w:rsidRPr="001834DE">
        <w:rPr>
          <w:rFonts w:cs="Arial"/>
          <w:sz w:val="20"/>
          <w:szCs w:val="20"/>
        </w:rPr>
        <w:t>PathWays</w:t>
      </w:r>
      <w:r w:rsidRPr="001834DE">
        <w:rPr>
          <w:rFonts w:cs="Arial"/>
          <w:sz w:val="20"/>
          <w:szCs w:val="20"/>
        </w:rPr>
        <w:t xml:space="preserve"> serves approximately </w:t>
      </w:r>
      <w:r w:rsidR="009628E5" w:rsidRPr="001834DE">
        <w:rPr>
          <w:rFonts w:cs="Arial"/>
          <w:sz w:val="20"/>
          <w:szCs w:val="20"/>
        </w:rPr>
        <w:t>one hundred and fifteen thousand (</w:t>
      </w:r>
      <w:r w:rsidRPr="001834DE">
        <w:rPr>
          <w:rFonts w:cs="Arial"/>
          <w:sz w:val="20"/>
          <w:szCs w:val="20"/>
        </w:rPr>
        <w:t>1</w:t>
      </w:r>
      <w:r w:rsidR="009628E5" w:rsidRPr="001834DE">
        <w:rPr>
          <w:rFonts w:cs="Arial"/>
          <w:sz w:val="20"/>
          <w:szCs w:val="20"/>
        </w:rPr>
        <w:t>15</w:t>
      </w:r>
      <w:r w:rsidRPr="001834DE">
        <w:rPr>
          <w:rFonts w:cs="Arial"/>
          <w:sz w:val="20"/>
          <w:szCs w:val="20"/>
        </w:rPr>
        <w:t>,000</w:t>
      </w:r>
      <w:r w:rsidRPr="001834DE">
        <w:rPr>
          <w:rFonts w:cs="Arial"/>
          <w:sz w:val="20"/>
          <w:szCs w:val="20"/>
          <w:vertAlign w:val="superscript"/>
        </w:rPr>
        <w:footnoteReference w:id="2"/>
      </w:r>
      <w:r w:rsidR="009628E5" w:rsidRPr="001834DE">
        <w:rPr>
          <w:rFonts w:cs="Arial"/>
          <w:sz w:val="20"/>
          <w:szCs w:val="20"/>
        </w:rPr>
        <w:t>)</w:t>
      </w:r>
      <w:r w:rsidRPr="001834DE">
        <w:rPr>
          <w:rFonts w:cs="Arial"/>
          <w:sz w:val="20"/>
          <w:szCs w:val="20"/>
        </w:rPr>
        <w:t xml:space="preserve"> Hoosiers. Indiana’s PathWays program is a statewide coordinated care program for Indiana’s Medicaid members who are </w:t>
      </w:r>
      <w:r w:rsidR="002D48C7" w:rsidRPr="001834DE">
        <w:rPr>
          <w:rFonts w:cs="Arial"/>
          <w:sz w:val="20"/>
          <w:szCs w:val="20"/>
        </w:rPr>
        <w:t>sixty (</w:t>
      </w:r>
      <w:r w:rsidRPr="001834DE">
        <w:rPr>
          <w:rFonts w:cs="Arial"/>
          <w:sz w:val="20"/>
          <w:szCs w:val="20"/>
        </w:rPr>
        <w:t>60</w:t>
      </w:r>
      <w:r w:rsidR="002D48C7" w:rsidRPr="001834DE">
        <w:rPr>
          <w:rFonts w:cs="Arial"/>
          <w:sz w:val="20"/>
          <w:szCs w:val="20"/>
        </w:rPr>
        <w:t>)</w:t>
      </w:r>
      <w:r w:rsidRPr="001834DE">
        <w:rPr>
          <w:rFonts w:cs="Arial"/>
          <w:sz w:val="20"/>
          <w:szCs w:val="20"/>
        </w:rPr>
        <w:t xml:space="preserve"> years of age and older and are eligible for Medicaid on the basis of age, blindness, or disability and have limited income and resources. All individuals who are </w:t>
      </w:r>
      <w:r w:rsidR="00AA39D9" w:rsidRPr="001834DE">
        <w:rPr>
          <w:rFonts w:cs="Arial"/>
          <w:sz w:val="20"/>
          <w:szCs w:val="20"/>
        </w:rPr>
        <w:t>sixty (</w:t>
      </w:r>
      <w:r w:rsidRPr="001834DE">
        <w:rPr>
          <w:rFonts w:cs="Arial"/>
          <w:sz w:val="20"/>
          <w:szCs w:val="20"/>
        </w:rPr>
        <w:t>60</w:t>
      </w:r>
      <w:r w:rsidR="00AA39D9" w:rsidRPr="001834DE">
        <w:rPr>
          <w:rFonts w:cs="Arial"/>
          <w:sz w:val="20"/>
          <w:szCs w:val="20"/>
        </w:rPr>
        <w:t>)</w:t>
      </w:r>
      <w:r w:rsidRPr="001834DE">
        <w:rPr>
          <w:rFonts w:cs="Arial"/>
          <w:sz w:val="20"/>
          <w:szCs w:val="20"/>
        </w:rPr>
        <w:t xml:space="preserve"> years of age or older in the target eligibility categories will be included unless they meet an exclusion, as specified in Exhibit 3 Program Description and Covered Benefits. Members include members who have a full Medicare benefit and those who are receiving long-term services and supports (LTSS) in a home or community-based setting. LTSS includes Home and Community Based Services (HCBS) which are intended to support individuals who have functional limitations and/or chronic illnesses that have the primary purpose of supporting the ability of the member to live or work in the setting of their choice. HCBS services include, but are not limited to, in-home personal care, adult day centers, assisted living, and caregiver support.</w:t>
      </w:r>
    </w:p>
    <w:p w14:paraId="5B20FA2F" w14:textId="77777777" w:rsidR="00A84519" w:rsidRPr="001834DE" w:rsidRDefault="00A84519" w:rsidP="00044C2F">
      <w:pPr>
        <w:spacing w:line="276" w:lineRule="auto"/>
        <w:rPr>
          <w:rFonts w:cs="Arial"/>
          <w:sz w:val="20"/>
          <w:szCs w:val="20"/>
        </w:rPr>
      </w:pPr>
    </w:p>
    <w:p w14:paraId="1B2AD543" w14:textId="3A77A1FF" w:rsidR="00A84519" w:rsidRPr="001834DE" w:rsidRDefault="00A84519" w:rsidP="00044C2F">
      <w:pPr>
        <w:spacing w:line="276" w:lineRule="auto"/>
        <w:rPr>
          <w:rFonts w:cs="Arial"/>
          <w:sz w:val="20"/>
          <w:szCs w:val="20"/>
        </w:rPr>
      </w:pPr>
      <w:r w:rsidRPr="001834DE">
        <w:rPr>
          <w:rFonts w:cs="Arial"/>
          <w:sz w:val="20"/>
          <w:szCs w:val="20"/>
        </w:rPr>
        <w:t>In developing PathWays, FSSA seeks to achieve the following:</w:t>
      </w:r>
    </w:p>
    <w:p w14:paraId="55442C4D" w14:textId="77777777" w:rsidR="00AA39D9" w:rsidRPr="001834DE" w:rsidRDefault="00AA39D9" w:rsidP="00D065C2">
      <w:pPr>
        <w:spacing w:line="276" w:lineRule="auto"/>
        <w:rPr>
          <w:rFonts w:cs="Arial"/>
          <w:sz w:val="20"/>
          <w:szCs w:val="20"/>
        </w:rPr>
      </w:pPr>
    </w:p>
    <w:p w14:paraId="33647252" w14:textId="77777777" w:rsidR="00A84519" w:rsidRPr="001834DE" w:rsidRDefault="00A84519" w:rsidP="000A7B79">
      <w:pPr>
        <w:numPr>
          <w:ilvl w:val="0"/>
          <w:numId w:val="21"/>
        </w:numPr>
        <w:spacing w:line="276" w:lineRule="auto"/>
        <w:ind w:left="720"/>
        <w:rPr>
          <w:rFonts w:cs="Arial"/>
          <w:sz w:val="20"/>
          <w:szCs w:val="20"/>
        </w:rPr>
      </w:pPr>
      <w:r w:rsidRPr="001834DE">
        <w:rPr>
          <w:rFonts w:cs="Arial"/>
          <w:sz w:val="20"/>
          <w:szCs w:val="20"/>
        </w:rPr>
        <w:t>Ensure more Hoosiers can choose to age at home and simplify access to HCBS</w:t>
      </w:r>
    </w:p>
    <w:p w14:paraId="2F82804B" w14:textId="1A8E8DB4" w:rsidR="00A84519" w:rsidRPr="001834DE" w:rsidRDefault="00A84519" w:rsidP="000A7B79">
      <w:pPr>
        <w:numPr>
          <w:ilvl w:val="0"/>
          <w:numId w:val="21"/>
        </w:numPr>
        <w:spacing w:line="276" w:lineRule="auto"/>
        <w:ind w:left="720"/>
        <w:rPr>
          <w:rFonts w:cs="Arial"/>
          <w:sz w:val="20"/>
          <w:szCs w:val="20"/>
        </w:rPr>
      </w:pPr>
      <w:r w:rsidRPr="001834DE">
        <w:rPr>
          <w:rFonts w:cs="Arial"/>
          <w:sz w:val="20"/>
          <w:szCs w:val="20"/>
        </w:rPr>
        <w:t>Appropriately divert individuals from long-term nursing facility stays in accordance with a person-centered approach through high-quality care coordination, coordinated care across the delivery system and care continuum, including across Medicaid and Medicare for dually eligible members, and taking into account physical health, behavioral health, and social services</w:t>
      </w:r>
    </w:p>
    <w:p w14:paraId="3C80822E" w14:textId="77777777" w:rsidR="003919B2" w:rsidRPr="001834DE" w:rsidRDefault="003919B2" w:rsidP="00D2056A">
      <w:pPr>
        <w:spacing w:line="276" w:lineRule="auto"/>
        <w:rPr>
          <w:rFonts w:cs="Arial"/>
          <w:sz w:val="20"/>
          <w:szCs w:val="20"/>
        </w:rPr>
      </w:pPr>
    </w:p>
    <w:p w14:paraId="0165190A" w14:textId="77777777" w:rsidR="00236D63" w:rsidRPr="001834DE" w:rsidRDefault="00D2056A" w:rsidP="00D2056A">
      <w:pPr>
        <w:spacing w:line="276" w:lineRule="auto"/>
        <w:rPr>
          <w:rFonts w:cs="Arial"/>
          <w:b/>
          <w:bCs/>
          <w:sz w:val="20"/>
          <w:szCs w:val="20"/>
        </w:rPr>
      </w:pPr>
      <w:r w:rsidRPr="001834DE">
        <w:rPr>
          <w:rFonts w:cs="Arial"/>
          <w:b/>
          <w:bCs/>
          <w:sz w:val="20"/>
          <w:szCs w:val="20"/>
        </w:rPr>
        <w:t>Fee-for-Service</w:t>
      </w:r>
    </w:p>
    <w:p w14:paraId="6D538F56" w14:textId="77777777" w:rsidR="00236D63" w:rsidRPr="001834DE" w:rsidRDefault="00236D63" w:rsidP="00D2056A">
      <w:pPr>
        <w:spacing w:line="276" w:lineRule="auto"/>
        <w:rPr>
          <w:rFonts w:cs="Arial"/>
          <w:b/>
          <w:bCs/>
          <w:sz w:val="20"/>
          <w:szCs w:val="20"/>
        </w:rPr>
      </w:pPr>
    </w:p>
    <w:p w14:paraId="290EFCBF" w14:textId="1E7E4616" w:rsidR="00D2056A" w:rsidRPr="001834DE" w:rsidRDefault="00D2056A" w:rsidP="00D2056A">
      <w:pPr>
        <w:spacing w:line="276" w:lineRule="auto"/>
        <w:rPr>
          <w:rFonts w:cs="Arial"/>
          <w:sz w:val="20"/>
          <w:szCs w:val="20"/>
        </w:rPr>
      </w:pPr>
      <w:r w:rsidRPr="001834DE">
        <w:rPr>
          <w:rFonts w:cs="Arial"/>
          <w:sz w:val="20"/>
          <w:szCs w:val="20"/>
        </w:rPr>
        <w:t>Fee-for-</w:t>
      </w:r>
      <w:r w:rsidR="00982D09" w:rsidRPr="001834DE">
        <w:rPr>
          <w:rFonts w:cs="Arial"/>
          <w:sz w:val="20"/>
          <w:szCs w:val="20"/>
        </w:rPr>
        <w:t>S</w:t>
      </w:r>
      <w:r w:rsidRPr="001834DE">
        <w:rPr>
          <w:rFonts w:cs="Arial"/>
          <w:sz w:val="20"/>
          <w:szCs w:val="20"/>
        </w:rPr>
        <w:t>ervice (FFS) Medicaid provides full health coverage to individuals eligible for Medicaid and are an excluded population from managed care enrollment, such as individuals receiving intellectual and developmental disability services through the Division of Disability, Aging, and Rehabilitation Services</w:t>
      </w:r>
      <w:r w:rsidR="00AA39D9" w:rsidRPr="001834DE">
        <w:rPr>
          <w:rFonts w:cs="Arial"/>
          <w:sz w:val="20"/>
          <w:szCs w:val="20"/>
        </w:rPr>
        <w:t xml:space="preserve"> (DDARS)</w:t>
      </w:r>
      <w:r w:rsidRPr="001834DE">
        <w:rPr>
          <w:rFonts w:cs="Arial"/>
          <w:sz w:val="20"/>
          <w:szCs w:val="20"/>
        </w:rPr>
        <w:t>; American Indian and Ala</w:t>
      </w:r>
      <w:r w:rsidR="00F23606" w:rsidRPr="001834DE">
        <w:rPr>
          <w:rFonts w:cs="Arial"/>
          <w:sz w:val="20"/>
          <w:szCs w:val="20"/>
        </w:rPr>
        <w:t>s</w:t>
      </w:r>
      <w:r w:rsidRPr="001834DE">
        <w:rPr>
          <w:rFonts w:cs="Arial"/>
          <w:sz w:val="20"/>
          <w:szCs w:val="20"/>
        </w:rPr>
        <w:t xml:space="preserve">kan Natives; individuals under the age of </w:t>
      </w:r>
      <w:r w:rsidR="0078010D" w:rsidRPr="001834DE">
        <w:rPr>
          <w:rFonts w:cs="Arial"/>
          <w:sz w:val="20"/>
          <w:szCs w:val="20"/>
        </w:rPr>
        <w:t>sixty (</w:t>
      </w:r>
      <w:r w:rsidRPr="001834DE">
        <w:rPr>
          <w:rFonts w:cs="Arial"/>
          <w:sz w:val="20"/>
          <w:szCs w:val="20"/>
        </w:rPr>
        <w:t>60</w:t>
      </w:r>
      <w:r w:rsidR="0078010D" w:rsidRPr="001834DE">
        <w:rPr>
          <w:rFonts w:cs="Arial"/>
          <w:sz w:val="20"/>
          <w:szCs w:val="20"/>
        </w:rPr>
        <w:t>)</w:t>
      </w:r>
      <w:r w:rsidRPr="001834DE">
        <w:rPr>
          <w:rFonts w:cs="Arial"/>
          <w:sz w:val="20"/>
          <w:szCs w:val="20"/>
        </w:rPr>
        <w:t xml:space="preserve"> who are Medicaid and Medicare (dual) eligible; and individuals residing in institutional settings. FFS Medicaid serves approximately </w:t>
      </w:r>
      <w:r w:rsidR="004E5B13" w:rsidRPr="001834DE">
        <w:rPr>
          <w:rFonts w:cs="Arial"/>
          <w:sz w:val="20"/>
          <w:szCs w:val="20"/>
        </w:rPr>
        <w:t>two hundred</w:t>
      </w:r>
      <w:r w:rsidR="00BC4F57" w:rsidRPr="001834DE">
        <w:rPr>
          <w:rFonts w:cs="Arial"/>
          <w:sz w:val="20"/>
          <w:szCs w:val="20"/>
        </w:rPr>
        <w:t xml:space="preserve"> </w:t>
      </w:r>
      <w:r w:rsidR="00476F8D" w:rsidRPr="001834DE">
        <w:rPr>
          <w:rFonts w:cs="Arial"/>
          <w:sz w:val="20"/>
          <w:szCs w:val="20"/>
        </w:rPr>
        <w:t>and forty</w:t>
      </w:r>
      <w:r w:rsidR="004E5B13" w:rsidRPr="001834DE">
        <w:rPr>
          <w:rFonts w:cs="Arial"/>
          <w:sz w:val="20"/>
          <w:szCs w:val="20"/>
        </w:rPr>
        <w:t xml:space="preserve"> thousand (</w:t>
      </w:r>
      <w:r w:rsidR="00BC4F57" w:rsidRPr="001834DE">
        <w:rPr>
          <w:rFonts w:cs="Arial"/>
          <w:sz w:val="20"/>
          <w:szCs w:val="20"/>
        </w:rPr>
        <w:t>2</w:t>
      </w:r>
      <w:r w:rsidR="00476F8D" w:rsidRPr="001834DE">
        <w:rPr>
          <w:rFonts w:cs="Arial"/>
          <w:sz w:val="20"/>
          <w:szCs w:val="20"/>
        </w:rPr>
        <w:t>4</w:t>
      </w:r>
      <w:r w:rsidR="00BC4F57" w:rsidRPr="001834DE">
        <w:rPr>
          <w:rFonts w:cs="Arial"/>
          <w:sz w:val="20"/>
          <w:szCs w:val="20"/>
        </w:rPr>
        <w:t>0</w:t>
      </w:r>
      <w:r w:rsidRPr="001834DE">
        <w:rPr>
          <w:rFonts w:cs="Arial"/>
          <w:sz w:val="20"/>
          <w:szCs w:val="20"/>
        </w:rPr>
        <w:t>,000</w:t>
      </w:r>
      <w:r w:rsidR="004E5B13" w:rsidRPr="001834DE">
        <w:rPr>
          <w:rFonts w:cs="Arial"/>
          <w:sz w:val="20"/>
          <w:szCs w:val="20"/>
        </w:rPr>
        <w:t>)</w:t>
      </w:r>
      <w:r w:rsidRPr="001834DE">
        <w:rPr>
          <w:rFonts w:cs="Arial"/>
          <w:sz w:val="20"/>
          <w:szCs w:val="20"/>
        </w:rPr>
        <w:t xml:space="preserve"> Medicaid eligible individuals. FFS Medicaid benefits include all services that are covered under Package A-Standard Plan.</w:t>
      </w:r>
    </w:p>
    <w:p w14:paraId="779D2C18" w14:textId="77777777" w:rsidR="00D2056A" w:rsidRPr="001834DE" w:rsidRDefault="00D2056A" w:rsidP="00D2056A">
      <w:pPr>
        <w:spacing w:line="276" w:lineRule="auto"/>
        <w:rPr>
          <w:rFonts w:cs="Arial"/>
          <w:sz w:val="20"/>
          <w:szCs w:val="20"/>
        </w:rPr>
      </w:pPr>
    </w:p>
    <w:p w14:paraId="534D73A1" w14:textId="77777777" w:rsidR="00C71EA1" w:rsidRPr="001834DE" w:rsidRDefault="00C71EA1" w:rsidP="00C71EA1">
      <w:pPr>
        <w:spacing w:line="276" w:lineRule="auto"/>
        <w:rPr>
          <w:rFonts w:cs="Arial"/>
          <w:b/>
          <w:bCs/>
          <w:sz w:val="20"/>
          <w:szCs w:val="20"/>
        </w:rPr>
      </w:pPr>
      <w:r w:rsidRPr="001834DE">
        <w:rPr>
          <w:rFonts w:cs="Arial"/>
          <w:b/>
          <w:bCs/>
          <w:sz w:val="20"/>
          <w:szCs w:val="20"/>
        </w:rPr>
        <w:t>III. SCOPE OF WORK</w:t>
      </w:r>
    </w:p>
    <w:p w14:paraId="5D59B6E9" w14:textId="77777777" w:rsidR="00C71EA1" w:rsidRPr="001834DE" w:rsidRDefault="00C71EA1" w:rsidP="00C71EA1">
      <w:pPr>
        <w:spacing w:line="276" w:lineRule="auto"/>
        <w:rPr>
          <w:rFonts w:cs="Arial"/>
          <w:sz w:val="20"/>
          <w:szCs w:val="20"/>
        </w:rPr>
      </w:pPr>
    </w:p>
    <w:p w14:paraId="4A6AE002" w14:textId="020E7657" w:rsidR="00C71EA1" w:rsidRPr="001834DE" w:rsidRDefault="00C71EA1" w:rsidP="00C71EA1">
      <w:pPr>
        <w:spacing w:line="276" w:lineRule="auto"/>
        <w:ind w:left="720"/>
        <w:rPr>
          <w:rFonts w:cs="Arial"/>
          <w:b/>
          <w:bCs/>
          <w:sz w:val="20"/>
          <w:szCs w:val="20"/>
        </w:rPr>
      </w:pPr>
      <w:r w:rsidRPr="001834DE">
        <w:rPr>
          <w:rFonts w:cs="Arial"/>
          <w:b/>
          <w:bCs/>
          <w:sz w:val="20"/>
          <w:szCs w:val="20"/>
        </w:rPr>
        <w:t>a. OBJECTIVES OF ENGAGEMENT</w:t>
      </w:r>
    </w:p>
    <w:p w14:paraId="5B15F4F9" w14:textId="77777777" w:rsidR="00C71EA1" w:rsidRPr="001834DE" w:rsidRDefault="00C71EA1" w:rsidP="00D2056A">
      <w:pPr>
        <w:spacing w:line="276" w:lineRule="auto"/>
        <w:rPr>
          <w:rFonts w:cs="Arial"/>
          <w:sz w:val="20"/>
          <w:szCs w:val="20"/>
        </w:rPr>
      </w:pPr>
    </w:p>
    <w:p w14:paraId="17ED7DCB" w14:textId="392ABA36" w:rsidR="00F24E92" w:rsidRPr="001834DE" w:rsidRDefault="00A84519" w:rsidP="00030C97">
      <w:pPr>
        <w:pStyle w:val="Heading2"/>
      </w:pPr>
      <w:bookmarkStart w:id="21" w:name="_Toc237956210"/>
      <w:r w:rsidRPr="001834DE">
        <w:t xml:space="preserve">MCO Investment in </w:t>
      </w:r>
      <w:r w:rsidR="00F24E92" w:rsidRPr="001834DE">
        <w:t>Quality</w:t>
      </w:r>
      <w:bookmarkEnd w:id="21"/>
    </w:p>
    <w:p w14:paraId="0CFA7D7F" w14:textId="77777777" w:rsidR="003919B2" w:rsidRPr="0070479C" w:rsidRDefault="003919B2" w:rsidP="00582E12">
      <w:pPr>
        <w:spacing w:line="276" w:lineRule="auto"/>
        <w:rPr>
          <w:sz w:val="20"/>
          <w:szCs w:val="20"/>
        </w:rPr>
      </w:pPr>
    </w:p>
    <w:p w14:paraId="1BCD2F39" w14:textId="77777777" w:rsidR="000729D9" w:rsidRPr="00A676CB" w:rsidRDefault="000729D9" w:rsidP="00044C2F">
      <w:pPr>
        <w:spacing w:line="276" w:lineRule="auto"/>
        <w:ind w:left="720"/>
      </w:pPr>
      <w:r w:rsidRPr="001834DE">
        <w:rPr>
          <w:rFonts w:cs="Arial"/>
          <w:sz w:val="20"/>
          <w:szCs w:val="20"/>
        </w:rPr>
        <w:t>Across all Indiana coordinated programs, FSSA has the triple aim of:</w:t>
      </w:r>
    </w:p>
    <w:p w14:paraId="33C522BF" w14:textId="4C3E597A" w:rsidR="4451F582" w:rsidRPr="001834DE" w:rsidRDefault="4451F582" w:rsidP="4451F582">
      <w:pPr>
        <w:spacing w:line="276" w:lineRule="auto"/>
        <w:ind w:left="720"/>
        <w:rPr>
          <w:rFonts w:cs="Arial"/>
          <w:sz w:val="20"/>
          <w:szCs w:val="20"/>
        </w:rPr>
      </w:pPr>
    </w:p>
    <w:p w14:paraId="299950F6" w14:textId="77777777" w:rsidR="000729D9" w:rsidRPr="001834DE" w:rsidRDefault="000729D9" w:rsidP="006F2CCA">
      <w:pPr>
        <w:numPr>
          <w:ilvl w:val="0"/>
          <w:numId w:val="123"/>
        </w:numPr>
        <w:spacing w:line="276" w:lineRule="auto"/>
        <w:ind w:left="1440"/>
        <w:rPr>
          <w:rFonts w:cs="Arial"/>
          <w:sz w:val="20"/>
          <w:szCs w:val="20"/>
        </w:rPr>
      </w:pPr>
      <w:r w:rsidRPr="001834DE">
        <w:rPr>
          <w:rFonts w:cs="Arial"/>
          <w:sz w:val="20"/>
          <w:szCs w:val="20"/>
        </w:rPr>
        <w:t>Make Indiana Healthy Again</w:t>
      </w:r>
    </w:p>
    <w:p w14:paraId="79C3AA21" w14:textId="77777777" w:rsidR="000729D9" w:rsidRPr="001834DE" w:rsidRDefault="000729D9" w:rsidP="006F2CCA">
      <w:pPr>
        <w:numPr>
          <w:ilvl w:val="0"/>
          <w:numId w:val="123"/>
        </w:numPr>
        <w:spacing w:line="276" w:lineRule="auto"/>
        <w:ind w:left="1440"/>
        <w:rPr>
          <w:rFonts w:cs="Arial"/>
          <w:sz w:val="20"/>
          <w:szCs w:val="20"/>
        </w:rPr>
      </w:pPr>
      <w:r w:rsidRPr="001834DE">
        <w:rPr>
          <w:rFonts w:cs="Arial"/>
          <w:sz w:val="20"/>
          <w:szCs w:val="20"/>
        </w:rPr>
        <w:t xml:space="preserve">Partner with plans dedicated to the State of Indiana </w:t>
      </w:r>
    </w:p>
    <w:p w14:paraId="6262C01A" w14:textId="77777777" w:rsidR="000729D9" w:rsidRPr="001834DE" w:rsidRDefault="000729D9" w:rsidP="006F2CCA">
      <w:pPr>
        <w:numPr>
          <w:ilvl w:val="0"/>
          <w:numId w:val="123"/>
        </w:numPr>
        <w:spacing w:line="276" w:lineRule="auto"/>
        <w:ind w:left="1440"/>
        <w:rPr>
          <w:rFonts w:cs="Arial"/>
          <w:sz w:val="20"/>
          <w:szCs w:val="20"/>
        </w:rPr>
      </w:pPr>
      <w:r w:rsidRPr="001834DE">
        <w:rPr>
          <w:rFonts w:cs="Arial"/>
          <w:sz w:val="20"/>
          <w:szCs w:val="20"/>
        </w:rPr>
        <w:t xml:space="preserve">Ensure fiscal integrity and responsibility of Medicaid programs </w:t>
      </w:r>
    </w:p>
    <w:p w14:paraId="01709910" w14:textId="77777777" w:rsidR="000729D9" w:rsidRPr="001834DE" w:rsidRDefault="000729D9" w:rsidP="00044C2F">
      <w:pPr>
        <w:spacing w:line="276" w:lineRule="auto"/>
        <w:ind w:left="720"/>
        <w:rPr>
          <w:rFonts w:cs="Arial"/>
          <w:sz w:val="20"/>
          <w:szCs w:val="20"/>
        </w:rPr>
      </w:pPr>
    </w:p>
    <w:p w14:paraId="57ACB8B4" w14:textId="77777777" w:rsidR="000729D9" w:rsidRPr="001834DE" w:rsidRDefault="000729D9" w:rsidP="000729D9">
      <w:pPr>
        <w:spacing w:line="276" w:lineRule="auto"/>
        <w:ind w:left="720"/>
        <w:rPr>
          <w:rFonts w:cs="Arial"/>
          <w:sz w:val="20"/>
          <w:szCs w:val="20"/>
        </w:rPr>
      </w:pPr>
      <w:r w:rsidRPr="001834DE">
        <w:rPr>
          <w:rFonts w:cs="Arial"/>
          <w:sz w:val="20"/>
          <w:szCs w:val="20"/>
        </w:rPr>
        <w:t>The Contractor must ensure compliance to all program requirements and guidance issued by the State including, but not limited to, each program’s Policies and Procedures Manual as updated and amended periodically.</w:t>
      </w:r>
    </w:p>
    <w:p w14:paraId="1836AC95" w14:textId="77777777" w:rsidR="000729D9" w:rsidRPr="001834DE" w:rsidRDefault="000729D9" w:rsidP="000729D9">
      <w:pPr>
        <w:spacing w:line="276" w:lineRule="auto"/>
        <w:ind w:left="720"/>
        <w:rPr>
          <w:rFonts w:eastAsia="Aptos" w:cs="Arial"/>
          <w:sz w:val="20"/>
          <w:szCs w:val="20"/>
        </w:rPr>
      </w:pPr>
    </w:p>
    <w:p w14:paraId="0487913F" w14:textId="77777777" w:rsidR="000729D9" w:rsidRPr="00A676CB" w:rsidRDefault="000729D9" w:rsidP="0034298A">
      <w:pPr>
        <w:spacing w:line="276" w:lineRule="auto"/>
        <w:ind w:left="720"/>
      </w:pPr>
      <w:r w:rsidRPr="001834DE">
        <w:rPr>
          <w:rFonts w:cs="Arial"/>
          <w:sz w:val="20"/>
          <w:szCs w:val="20"/>
        </w:rPr>
        <w:t>The State expects Contractors to align their resources toward achieving improvement in the goal areas. Examples include:</w:t>
      </w:r>
    </w:p>
    <w:p w14:paraId="76417774" w14:textId="2AE4196F" w:rsidR="4451F582" w:rsidRPr="001834DE" w:rsidRDefault="4451F582" w:rsidP="4451F582">
      <w:pPr>
        <w:spacing w:line="276" w:lineRule="auto"/>
        <w:ind w:left="720"/>
        <w:rPr>
          <w:rFonts w:cs="Arial"/>
          <w:sz w:val="20"/>
          <w:szCs w:val="20"/>
        </w:rPr>
      </w:pPr>
    </w:p>
    <w:p w14:paraId="5FDBCB71" w14:textId="77777777" w:rsidR="000729D9" w:rsidRPr="001834DE" w:rsidRDefault="000729D9" w:rsidP="006F2CCA">
      <w:pPr>
        <w:numPr>
          <w:ilvl w:val="0"/>
          <w:numId w:val="123"/>
        </w:numPr>
        <w:spacing w:line="276" w:lineRule="auto"/>
        <w:ind w:left="1440"/>
        <w:rPr>
          <w:rFonts w:cs="Arial"/>
          <w:sz w:val="20"/>
          <w:szCs w:val="20"/>
        </w:rPr>
      </w:pPr>
      <w:r w:rsidRPr="001834DE">
        <w:rPr>
          <w:rFonts w:cs="Arial"/>
          <w:sz w:val="20"/>
          <w:szCs w:val="20"/>
        </w:rPr>
        <w:t xml:space="preserve">Member and provider outreach and education efforts supporting the goals </w:t>
      </w:r>
    </w:p>
    <w:p w14:paraId="0E1898AD" w14:textId="77777777" w:rsidR="000729D9" w:rsidRPr="001834DE" w:rsidRDefault="000729D9" w:rsidP="006F2CCA">
      <w:pPr>
        <w:numPr>
          <w:ilvl w:val="0"/>
          <w:numId w:val="123"/>
        </w:numPr>
        <w:spacing w:line="276" w:lineRule="auto"/>
        <w:ind w:left="1440"/>
        <w:rPr>
          <w:rFonts w:cs="Arial"/>
          <w:sz w:val="20"/>
          <w:szCs w:val="20"/>
        </w:rPr>
      </w:pPr>
      <w:r w:rsidRPr="001834DE">
        <w:rPr>
          <w:rFonts w:eastAsia="Times New Roman" w:cs="Arial"/>
          <w:sz w:val="20"/>
          <w:szCs w:val="20"/>
        </w:rPr>
        <w:t>Enhanced Benefits offered by the Contractor should be intentionally selected to support quality goals</w:t>
      </w:r>
    </w:p>
    <w:p w14:paraId="625B6B74" w14:textId="23B2457B" w:rsidR="000729D9" w:rsidRPr="001834DE" w:rsidRDefault="000729D9" w:rsidP="006F2CCA">
      <w:pPr>
        <w:numPr>
          <w:ilvl w:val="0"/>
          <w:numId w:val="123"/>
        </w:numPr>
        <w:spacing w:line="276" w:lineRule="auto"/>
        <w:ind w:left="1440"/>
        <w:rPr>
          <w:rFonts w:cs="Arial"/>
          <w:sz w:val="20"/>
          <w:szCs w:val="20"/>
        </w:rPr>
      </w:pPr>
      <w:r w:rsidRPr="001834DE">
        <w:rPr>
          <w:rFonts w:cs="Arial"/>
          <w:sz w:val="20"/>
          <w:szCs w:val="20"/>
        </w:rPr>
        <w:t>Member and provider incentives and Value-Based Purchasing arrangements designed to support the goals</w:t>
      </w:r>
    </w:p>
    <w:p w14:paraId="0D0C3097" w14:textId="77777777" w:rsidR="003919B2" w:rsidRPr="001834DE" w:rsidRDefault="003919B2" w:rsidP="00562F91">
      <w:pPr>
        <w:spacing w:line="276" w:lineRule="auto"/>
        <w:ind w:left="1080"/>
        <w:rPr>
          <w:rFonts w:cs="Arial"/>
          <w:sz w:val="20"/>
          <w:szCs w:val="20"/>
        </w:rPr>
      </w:pPr>
    </w:p>
    <w:p w14:paraId="33ABC98A" w14:textId="25905894" w:rsidR="00F24E92" w:rsidRPr="001834DE" w:rsidRDefault="00F24E92" w:rsidP="00D065C2">
      <w:pPr>
        <w:pStyle w:val="Heading1"/>
        <w:spacing w:before="0" w:after="0" w:line="276" w:lineRule="auto"/>
      </w:pPr>
      <w:bookmarkStart w:id="22" w:name="_Toc237956211"/>
      <w:r w:rsidRPr="001834DE">
        <w:t>Administrative R</w:t>
      </w:r>
      <w:r w:rsidR="003857E8" w:rsidRPr="001834DE">
        <w:t>e</w:t>
      </w:r>
      <w:r w:rsidRPr="001834DE">
        <w:t>quirements</w:t>
      </w:r>
      <w:bookmarkEnd w:id="22"/>
    </w:p>
    <w:p w14:paraId="4A4C707A" w14:textId="77777777" w:rsidR="007570AF" w:rsidRPr="0070479C" w:rsidRDefault="007570AF" w:rsidP="00582E12">
      <w:pPr>
        <w:spacing w:line="276" w:lineRule="auto"/>
        <w:rPr>
          <w:sz w:val="20"/>
          <w:szCs w:val="20"/>
        </w:rPr>
      </w:pPr>
    </w:p>
    <w:p w14:paraId="31EB10AB" w14:textId="1174D763" w:rsidR="2219439D" w:rsidRPr="001834DE" w:rsidRDefault="2219439D" w:rsidP="00D065C2">
      <w:pPr>
        <w:tabs>
          <w:tab w:val="left" w:pos="1080"/>
        </w:tabs>
        <w:spacing w:line="276" w:lineRule="auto"/>
        <w:rPr>
          <w:rFonts w:eastAsia="Arial" w:cs="Arial"/>
          <w:color w:val="000000" w:themeColor="text1"/>
          <w:sz w:val="20"/>
          <w:szCs w:val="20"/>
        </w:rPr>
      </w:pPr>
      <w:r w:rsidRPr="001834DE">
        <w:rPr>
          <w:rFonts w:eastAsia="Arial" w:cs="Arial"/>
          <w:color w:val="000000" w:themeColor="text1"/>
          <w:sz w:val="20"/>
          <w:szCs w:val="20"/>
        </w:rPr>
        <w:t>The Contractor must comply with all applicable Federal and State laws, regulations and executive orders.</w:t>
      </w:r>
    </w:p>
    <w:p w14:paraId="693EFF45" w14:textId="77777777" w:rsidR="007570AF" w:rsidRPr="001834DE" w:rsidRDefault="007570AF" w:rsidP="00D065C2">
      <w:pPr>
        <w:tabs>
          <w:tab w:val="left" w:pos="1080"/>
        </w:tabs>
        <w:spacing w:line="276" w:lineRule="auto"/>
        <w:rPr>
          <w:rFonts w:eastAsia="Arial" w:cs="Arial"/>
          <w:sz w:val="20"/>
          <w:szCs w:val="20"/>
        </w:rPr>
      </w:pPr>
    </w:p>
    <w:p w14:paraId="0E353ED9" w14:textId="6E9FC3CA" w:rsidR="00F24E92" w:rsidRPr="001834DE" w:rsidRDefault="00F24E92" w:rsidP="00030C97">
      <w:pPr>
        <w:pStyle w:val="Heading2"/>
      </w:pPr>
      <w:bookmarkStart w:id="23" w:name="_bookmark23"/>
      <w:bookmarkStart w:id="24" w:name="_Toc372898210"/>
      <w:bookmarkStart w:id="25" w:name="_Toc56527748"/>
      <w:bookmarkStart w:id="26" w:name="_Toc73615267"/>
      <w:bookmarkStart w:id="27" w:name="_Toc237956212"/>
      <w:bookmarkEnd w:id="23"/>
      <w:r w:rsidRPr="001834DE">
        <w:t>State Licensure</w:t>
      </w:r>
      <w:bookmarkEnd w:id="24"/>
      <w:bookmarkEnd w:id="25"/>
      <w:bookmarkEnd w:id="26"/>
      <w:bookmarkEnd w:id="27"/>
    </w:p>
    <w:p w14:paraId="4EB6806E" w14:textId="77777777" w:rsidR="007570AF" w:rsidRPr="00B40F66" w:rsidRDefault="007570AF" w:rsidP="00582E12">
      <w:pPr>
        <w:spacing w:line="276" w:lineRule="auto"/>
        <w:rPr>
          <w:sz w:val="20"/>
          <w:szCs w:val="20"/>
        </w:rPr>
      </w:pPr>
    </w:p>
    <w:p w14:paraId="438726A7" w14:textId="2C432518" w:rsidR="00F24E92" w:rsidRPr="001834DE" w:rsidRDefault="00F24E92" w:rsidP="00B40F66">
      <w:pPr>
        <w:tabs>
          <w:tab w:val="left" w:pos="1080"/>
        </w:tabs>
        <w:spacing w:line="276" w:lineRule="auto"/>
        <w:ind w:left="720"/>
        <w:rPr>
          <w:rFonts w:eastAsia="Times New Roman" w:cs="Arial"/>
          <w:sz w:val="20"/>
          <w:szCs w:val="20"/>
          <w:lang w:eastAsia="en-US"/>
        </w:rPr>
      </w:pPr>
      <w:r w:rsidRPr="001834DE">
        <w:rPr>
          <w:rFonts w:eastAsia="Times New Roman" w:cs="Arial"/>
          <w:sz w:val="20"/>
          <w:szCs w:val="20"/>
          <w:lang w:eastAsia="en-US"/>
        </w:rPr>
        <w:t>Prior to the Contract effective date, and as verified in the readiness review, the Contractor must be</w:t>
      </w:r>
      <w:r w:rsidR="00E6434D" w:rsidRPr="001834DE">
        <w:rPr>
          <w:rFonts w:eastAsia="Times New Roman" w:cs="Arial"/>
          <w:sz w:val="20"/>
          <w:szCs w:val="20"/>
          <w:lang w:eastAsia="en-US"/>
        </w:rPr>
        <w:t xml:space="preserve"> </w:t>
      </w:r>
      <w:r w:rsidR="00A136A2" w:rsidRPr="001834DE">
        <w:rPr>
          <w:rFonts w:eastAsia="Times New Roman" w:cs="Arial"/>
          <w:sz w:val="20"/>
          <w:szCs w:val="20"/>
          <w:lang w:eastAsia="en-US"/>
        </w:rPr>
        <w:t>a</w:t>
      </w:r>
      <w:r w:rsidRPr="001834DE">
        <w:rPr>
          <w:rFonts w:eastAsia="Times New Roman" w:cs="Arial"/>
          <w:sz w:val="20"/>
          <w:szCs w:val="20"/>
          <w:lang w:eastAsia="en-US"/>
        </w:rPr>
        <w:t>n Indiana-licensed health maintenance organization (HMO).</w:t>
      </w:r>
    </w:p>
    <w:p w14:paraId="6BB7D2FF" w14:textId="77777777" w:rsidR="007570AF" w:rsidRPr="001834DE" w:rsidRDefault="007570AF" w:rsidP="002A6C14">
      <w:pPr>
        <w:tabs>
          <w:tab w:val="left" w:pos="1080"/>
        </w:tabs>
        <w:spacing w:line="276" w:lineRule="auto"/>
        <w:ind w:left="1080"/>
        <w:rPr>
          <w:rFonts w:eastAsia="Calibri" w:cs="Arial"/>
          <w:sz w:val="20"/>
          <w:szCs w:val="20"/>
        </w:rPr>
      </w:pPr>
    </w:p>
    <w:p w14:paraId="32E2B4E1" w14:textId="7B6AF36D" w:rsidR="00F24E92" w:rsidRPr="001834DE" w:rsidRDefault="00F24E92" w:rsidP="00B718D5">
      <w:pPr>
        <w:tabs>
          <w:tab w:val="left" w:pos="1080"/>
        </w:tabs>
        <w:spacing w:line="276" w:lineRule="auto"/>
        <w:ind w:left="720"/>
        <w:rPr>
          <w:rFonts w:eastAsia="Times New Roman" w:cs="Arial"/>
          <w:sz w:val="20"/>
          <w:szCs w:val="20"/>
          <w:lang w:eastAsia="en-US"/>
        </w:rPr>
      </w:pPr>
      <w:r w:rsidRPr="001834DE">
        <w:rPr>
          <w:rFonts w:eastAsia="Calibri" w:cs="Arial"/>
          <w:sz w:val="20"/>
          <w:szCs w:val="20"/>
        </w:rPr>
        <w:t xml:space="preserve">The Contractor </w:t>
      </w:r>
      <w:r w:rsidR="00EA217C" w:rsidRPr="001834DE">
        <w:rPr>
          <w:rFonts w:eastAsia="Calibri" w:cs="Arial"/>
          <w:sz w:val="20"/>
          <w:szCs w:val="20"/>
        </w:rPr>
        <w:t>and all subcontractors must use clinicians licensed by Indiana and follow all requirements contained within</w:t>
      </w:r>
      <w:r w:rsidRPr="001834DE">
        <w:rPr>
          <w:rFonts w:eastAsia="Calibri" w:cs="Arial"/>
          <w:sz w:val="20"/>
          <w:szCs w:val="20"/>
        </w:rPr>
        <w:t xml:space="preserve"> the Contract </w:t>
      </w:r>
      <w:r w:rsidRPr="001834DE">
        <w:rPr>
          <w:rFonts w:eastAsia="Times New Roman" w:cs="Arial"/>
          <w:sz w:val="20"/>
          <w:szCs w:val="20"/>
          <w:lang w:eastAsia="en-US"/>
        </w:rPr>
        <w:t>(e.g., PA/UM criteria; claims processing; encounter data submission; etc.), regardless of geographic location.</w:t>
      </w:r>
      <w:r w:rsidR="006B4474" w:rsidRPr="002024BF">
        <w:rPr>
          <w:sz w:val="20"/>
          <w:szCs w:val="20"/>
        </w:rPr>
        <w:t xml:space="preserve"> </w:t>
      </w:r>
      <w:r w:rsidR="006B4474" w:rsidRPr="001834DE">
        <w:rPr>
          <w:rFonts w:eastAsia="Times New Roman" w:cs="Arial"/>
          <w:sz w:val="20"/>
          <w:szCs w:val="20"/>
          <w:lang w:eastAsia="en-US"/>
        </w:rPr>
        <w:t xml:space="preserve">As required by IC 12-15, subcontractors must verify that providers hold a current unrestricted Indiana license even if the </w:t>
      </w:r>
      <w:r w:rsidR="00537572" w:rsidRPr="001834DE">
        <w:rPr>
          <w:rFonts w:eastAsia="Times New Roman" w:cs="Arial"/>
          <w:sz w:val="20"/>
          <w:szCs w:val="20"/>
          <w:lang w:eastAsia="en-US"/>
        </w:rPr>
        <w:t>Contractor</w:t>
      </w:r>
      <w:r w:rsidR="006B4474" w:rsidRPr="001834DE">
        <w:rPr>
          <w:rFonts w:eastAsia="Times New Roman" w:cs="Arial"/>
          <w:sz w:val="20"/>
          <w:szCs w:val="20"/>
          <w:lang w:eastAsia="en-US"/>
        </w:rPr>
        <w:t xml:space="preserve"> is based in another state.</w:t>
      </w:r>
    </w:p>
    <w:p w14:paraId="7D0A1659" w14:textId="77777777" w:rsidR="00967732" w:rsidRPr="001834DE" w:rsidRDefault="00967732" w:rsidP="00D065C2">
      <w:pPr>
        <w:tabs>
          <w:tab w:val="left" w:pos="1080"/>
        </w:tabs>
        <w:spacing w:line="276" w:lineRule="auto"/>
        <w:ind w:left="540"/>
        <w:rPr>
          <w:rFonts w:eastAsia="Times New Roman" w:cs="Arial"/>
          <w:sz w:val="20"/>
          <w:szCs w:val="20"/>
          <w:lang w:eastAsia="en-US"/>
        </w:rPr>
      </w:pPr>
    </w:p>
    <w:p w14:paraId="3E41D7E8" w14:textId="1A0A9441" w:rsidR="00F24E92" w:rsidRPr="001834DE" w:rsidRDefault="00F24E92" w:rsidP="00030C97">
      <w:pPr>
        <w:pStyle w:val="Heading2"/>
        <w:rPr>
          <w:rFonts w:eastAsia="Times New Roman"/>
        </w:rPr>
      </w:pPr>
      <w:bookmarkStart w:id="28" w:name="_Toc237956213"/>
      <w:r w:rsidRPr="001834DE">
        <w:t>National Committee for Quality Assurance (NCQA) Accreditation</w:t>
      </w:r>
      <w:bookmarkEnd w:id="28"/>
      <w:r w:rsidRPr="001834DE">
        <w:t xml:space="preserve"> </w:t>
      </w:r>
    </w:p>
    <w:p w14:paraId="65B6DC7B" w14:textId="77777777" w:rsidR="00967732" w:rsidRPr="0070479C" w:rsidRDefault="00967732" w:rsidP="00582E12">
      <w:pPr>
        <w:spacing w:line="276" w:lineRule="auto"/>
        <w:rPr>
          <w:sz w:val="20"/>
          <w:szCs w:val="20"/>
        </w:rPr>
      </w:pPr>
    </w:p>
    <w:p w14:paraId="726CD55F" w14:textId="12DC0D83" w:rsidR="00F24E92" w:rsidRPr="001834DE" w:rsidRDefault="00F24E92" w:rsidP="002A6C14">
      <w:pPr>
        <w:spacing w:line="276" w:lineRule="auto"/>
        <w:ind w:left="720"/>
        <w:rPr>
          <w:rFonts w:eastAsia="Times New Roman" w:cs="Arial"/>
          <w:sz w:val="20"/>
          <w:szCs w:val="20"/>
          <w:lang w:eastAsia="en-US"/>
        </w:rPr>
      </w:pPr>
      <w:r w:rsidRPr="001834DE">
        <w:rPr>
          <w:rFonts w:eastAsia="Times New Roman" w:cs="Arial"/>
          <w:sz w:val="20"/>
          <w:szCs w:val="20"/>
          <w:lang w:eastAsia="en-US"/>
        </w:rPr>
        <w:t xml:space="preserve">As required by IC 12-15-12-21, the Contractor </w:t>
      </w:r>
      <w:r w:rsidR="00E140FE" w:rsidRPr="001834DE">
        <w:rPr>
          <w:rFonts w:eastAsia="Times New Roman" w:cs="Arial"/>
          <w:sz w:val="20"/>
          <w:szCs w:val="20"/>
          <w:lang w:eastAsia="en-US"/>
        </w:rPr>
        <w:t>must</w:t>
      </w:r>
      <w:r w:rsidRPr="001834DE">
        <w:rPr>
          <w:rFonts w:eastAsia="Times New Roman" w:cs="Arial"/>
          <w:sz w:val="20"/>
          <w:szCs w:val="20"/>
          <w:lang w:eastAsia="en-US"/>
        </w:rPr>
        <w:t xml:space="preserve"> be an accredited Health Plan by the </w:t>
      </w:r>
      <w:r w:rsidRPr="001834DE" w:rsidDel="00F24E92">
        <w:rPr>
          <w:rFonts w:eastAsia="Times New Roman" w:cs="Arial"/>
          <w:sz w:val="20"/>
          <w:szCs w:val="20"/>
          <w:lang w:eastAsia="en-US"/>
        </w:rPr>
        <w:t>National Committee for Quality Assurance (</w:t>
      </w:r>
      <w:r w:rsidRPr="001834DE">
        <w:rPr>
          <w:rFonts w:eastAsia="Times New Roman" w:cs="Arial"/>
          <w:sz w:val="20"/>
          <w:szCs w:val="20"/>
          <w:lang w:eastAsia="en-US"/>
        </w:rPr>
        <w:t>NCQA</w:t>
      </w:r>
      <w:r w:rsidRPr="001834DE" w:rsidDel="00F24E92">
        <w:rPr>
          <w:rFonts w:eastAsia="Times New Roman" w:cs="Arial"/>
          <w:sz w:val="20"/>
          <w:szCs w:val="20"/>
          <w:lang w:eastAsia="en-US"/>
        </w:rPr>
        <w:t>)</w:t>
      </w:r>
      <w:r w:rsidRPr="001834DE">
        <w:rPr>
          <w:rFonts w:eastAsia="Times New Roman" w:cs="Arial"/>
          <w:sz w:val="20"/>
          <w:szCs w:val="20"/>
          <w:lang w:eastAsia="en-US"/>
        </w:rPr>
        <w:t xml:space="preserve"> with the LTSS Distinction</w:t>
      </w:r>
      <w:r w:rsidR="006F461C" w:rsidRPr="001834DE">
        <w:rPr>
          <w:rFonts w:eastAsia="Times New Roman" w:cs="Arial"/>
          <w:sz w:val="20"/>
          <w:szCs w:val="20"/>
          <w:lang w:eastAsia="en-US"/>
        </w:rPr>
        <w:t xml:space="preserve"> on or before </w:t>
      </w:r>
      <w:r w:rsidR="002C057F" w:rsidRPr="001834DE">
        <w:rPr>
          <w:rFonts w:eastAsia="Times New Roman" w:cs="Arial"/>
          <w:sz w:val="20"/>
          <w:szCs w:val="20"/>
          <w:lang w:eastAsia="en-US"/>
        </w:rPr>
        <w:t>the Contract start date</w:t>
      </w:r>
      <w:r w:rsidRPr="001834DE">
        <w:rPr>
          <w:rFonts w:eastAsia="Times New Roman" w:cs="Arial"/>
          <w:sz w:val="20"/>
          <w:szCs w:val="20"/>
          <w:lang w:eastAsia="en-US"/>
        </w:rPr>
        <w:t xml:space="preserve">. </w:t>
      </w:r>
      <w:r w:rsidR="00FD345B" w:rsidRPr="001834DE">
        <w:rPr>
          <w:rFonts w:eastAsia="Calibri" w:cs="Arial"/>
          <w:sz w:val="20"/>
          <w:szCs w:val="20"/>
          <w:lang w:eastAsia="en-US"/>
        </w:rPr>
        <w:t xml:space="preserve">In the event the Contractor is not accredited on or before the </w:t>
      </w:r>
      <w:r w:rsidR="00EC6AF6" w:rsidRPr="001834DE">
        <w:rPr>
          <w:rFonts w:eastAsia="Calibri" w:cs="Arial"/>
          <w:sz w:val="20"/>
          <w:szCs w:val="20"/>
          <w:lang w:eastAsia="en-US"/>
        </w:rPr>
        <w:t>C</w:t>
      </w:r>
      <w:r w:rsidR="00FD345B" w:rsidRPr="001834DE">
        <w:rPr>
          <w:rFonts w:eastAsia="Calibri" w:cs="Arial"/>
          <w:sz w:val="20"/>
          <w:szCs w:val="20"/>
          <w:lang w:eastAsia="en-US"/>
        </w:rPr>
        <w:t xml:space="preserve">ontract start date, the Contractor must begin the accreditation process and obtain accreditation at the earliest time that the NCQA allows. </w:t>
      </w:r>
      <w:r w:rsidRPr="001834DE">
        <w:rPr>
          <w:rFonts w:eastAsia="Times New Roman" w:cs="Arial"/>
          <w:sz w:val="20"/>
          <w:szCs w:val="20"/>
          <w:lang w:eastAsia="en-US"/>
        </w:rPr>
        <w:t>When accreditation standards conflict with the standards set forth in the Contract, the Contract prevails, unless the accreditation standard is more stringent.</w:t>
      </w:r>
    </w:p>
    <w:p w14:paraId="3C5E3000" w14:textId="77777777" w:rsidR="002976E9" w:rsidRPr="001834DE" w:rsidRDefault="002976E9" w:rsidP="002A6C14">
      <w:pPr>
        <w:pStyle w:val="Default"/>
        <w:spacing w:line="276" w:lineRule="auto"/>
        <w:ind w:left="720"/>
        <w:rPr>
          <w:color w:val="auto"/>
          <w:sz w:val="20"/>
          <w:szCs w:val="20"/>
        </w:rPr>
      </w:pPr>
    </w:p>
    <w:p w14:paraId="19B2125A" w14:textId="5A7D250C" w:rsidR="00F24E92" w:rsidRPr="001834DE" w:rsidRDefault="00F24E92" w:rsidP="002A6C14">
      <w:pPr>
        <w:pStyle w:val="Default"/>
        <w:spacing w:line="276" w:lineRule="auto"/>
        <w:ind w:left="720"/>
        <w:rPr>
          <w:color w:val="auto"/>
          <w:sz w:val="20"/>
          <w:szCs w:val="20"/>
        </w:rPr>
      </w:pPr>
      <w:r w:rsidRPr="001834DE">
        <w:rPr>
          <w:color w:val="auto"/>
          <w:sz w:val="20"/>
          <w:szCs w:val="20"/>
        </w:rPr>
        <w:t xml:space="preserve">If the Contractor is accredited as of the start date of the </w:t>
      </w:r>
      <w:r w:rsidR="00C65529" w:rsidRPr="001834DE">
        <w:rPr>
          <w:color w:val="auto"/>
          <w:sz w:val="20"/>
          <w:szCs w:val="20"/>
        </w:rPr>
        <w:t>agreement</w:t>
      </w:r>
      <w:r w:rsidRPr="001834DE">
        <w:rPr>
          <w:color w:val="auto"/>
          <w:sz w:val="20"/>
          <w:szCs w:val="20"/>
        </w:rPr>
        <w:t xml:space="preserve">, the Contractor </w:t>
      </w:r>
      <w:r w:rsidR="00E001EA" w:rsidRPr="001834DE">
        <w:rPr>
          <w:color w:val="auto"/>
          <w:sz w:val="20"/>
          <w:szCs w:val="20"/>
        </w:rPr>
        <w:t xml:space="preserve">must </w:t>
      </w:r>
      <w:r w:rsidRPr="001834DE">
        <w:rPr>
          <w:color w:val="auto"/>
          <w:sz w:val="20"/>
          <w:szCs w:val="20"/>
        </w:rPr>
        <w:t xml:space="preserve">maintain accreditation throughout the term of this agreement. If the Contractor is not accredited as of the start date of this agreement, the Contractor </w:t>
      </w:r>
      <w:r w:rsidR="00A32C95" w:rsidRPr="001834DE">
        <w:rPr>
          <w:color w:val="auto"/>
          <w:sz w:val="20"/>
          <w:szCs w:val="20"/>
        </w:rPr>
        <w:t>must</w:t>
      </w:r>
      <w:r w:rsidRPr="001834DE">
        <w:rPr>
          <w:color w:val="auto"/>
          <w:sz w:val="20"/>
          <w:szCs w:val="20"/>
        </w:rPr>
        <w:t xml:space="preserve"> obtain their Health Plan accreditation and the LTSS Distinction for Health Plans no later than the end of the second full calendar year of operation and </w:t>
      </w:r>
      <w:r w:rsidR="00A32C95" w:rsidRPr="001834DE">
        <w:rPr>
          <w:color w:val="auto"/>
          <w:sz w:val="20"/>
          <w:szCs w:val="20"/>
        </w:rPr>
        <w:t>must</w:t>
      </w:r>
      <w:r w:rsidRPr="001834DE">
        <w:rPr>
          <w:color w:val="auto"/>
          <w:sz w:val="20"/>
          <w:szCs w:val="20"/>
        </w:rPr>
        <w:t xml:space="preserve"> maintain accreditation for the term of this </w:t>
      </w:r>
      <w:r w:rsidR="00C65529" w:rsidRPr="001834DE">
        <w:rPr>
          <w:color w:val="auto"/>
          <w:sz w:val="20"/>
          <w:szCs w:val="20"/>
        </w:rPr>
        <w:t>agreement</w:t>
      </w:r>
      <w:r w:rsidRPr="001834DE">
        <w:rPr>
          <w:color w:val="auto"/>
          <w:sz w:val="20"/>
          <w:szCs w:val="20"/>
        </w:rPr>
        <w:t>.</w:t>
      </w:r>
    </w:p>
    <w:p w14:paraId="0617C276" w14:textId="77777777" w:rsidR="00341CF5" w:rsidRPr="001834DE" w:rsidRDefault="00341CF5" w:rsidP="002A6C14">
      <w:pPr>
        <w:pStyle w:val="Default"/>
        <w:spacing w:line="276" w:lineRule="auto"/>
        <w:ind w:left="720"/>
        <w:rPr>
          <w:color w:val="auto"/>
          <w:sz w:val="20"/>
          <w:szCs w:val="20"/>
        </w:rPr>
      </w:pPr>
    </w:p>
    <w:p w14:paraId="6B29C0A0" w14:textId="70DACFB2" w:rsidR="00F24E92" w:rsidRPr="001834DE" w:rsidRDefault="00F24E92" w:rsidP="002A6C14">
      <w:pPr>
        <w:spacing w:line="276" w:lineRule="auto"/>
        <w:ind w:left="720"/>
        <w:rPr>
          <w:rFonts w:cs="Arial"/>
          <w:sz w:val="20"/>
          <w:szCs w:val="20"/>
        </w:rPr>
      </w:pPr>
      <w:r w:rsidRPr="001834DE">
        <w:rPr>
          <w:rFonts w:cs="Arial"/>
          <w:sz w:val="20"/>
          <w:szCs w:val="20"/>
        </w:rPr>
        <w:t xml:space="preserve">The Contractor must submit to FSSA the final Accreditation Report for each accreditation cycle within ten (10) </w:t>
      </w:r>
      <w:r w:rsidR="002470E6" w:rsidRPr="001834DE">
        <w:rPr>
          <w:rFonts w:cs="Arial"/>
          <w:sz w:val="20"/>
          <w:szCs w:val="20"/>
        </w:rPr>
        <w:t xml:space="preserve">business </w:t>
      </w:r>
      <w:r w:rsidRPr="001834DE">
        <w:rPr>
          <w:rFonts w:cs="Arial"/>
          <w:sz w:val="20"/>
          <w:szCs w:val="20"/>
        </w:rPr>
        <w:t xml:space="preserve">days of receipt of the report. The Contractor must submit to FSSA updates of accreditation status, based on annual HEDIS scores, within ten (10) days of receipt. </w:t>
      </w:r>
    </w:p>
    <w:p w14:paraId="08C78B30" w14:textId="77777777" w:rsidR="00341CF5" w:rsidRPr="001834DE" w:rsidRDefault="00341CF5" w:rsidP="002A6C14">
      <w:pPr>
        <w:spacing w:line="276" w:lineRule="auto"/>
        <w:ind w:left="720"/>
        <w:rPr>
          <w:rFonts w:cs="Arial"/>
          <w:sz w:val="20"/>
          <w:szCs w:val="20"/>
        </w:rPr>
      </w:pPr>
    </w:p>
    <w:p w14:paraId="2882B8FD" w14:textId="46BE7D26" w:rsidR="00F24E92" w:rsidRPr="001834DE" w:rsidRDefault="00F24E92" w:rsidP="002A6C14">
      <w:pPr>
        <w:pStyle w:val="Default"/>
        <w:spacing w:line="276" w:lineRule="auto"/>
        <w:ind w:left="720"/>
        <w:rPr>
          <w:rFonts w:eastAsiaTheme="minorEastAsia"/>
          <w:color w:val="auto"/>
          <w:sz w:val="20"/>
          <w:szCs w:val="20"/>
        </w:rPr>
      </w:pPr>
      <w:r w:rsidRPr="001834DE">
        <w:rPr>
          <w:rFonts w:eastAsia="Times New Roman"/>
          <w:color w:val="auto"/>
          <w:sz w:val="20"/>
          <w:szCs w:val="20"/>
        </w:rPr>
        <w:t xml:space="preserve">Per 42 CFR 438.332(b), </w:t>
      </w:r>
      <w:r w:rsidR="00E140FE" w:rsidRPr="001834DE">
        <w:rPr>
          <w:rFonts w:eastAsia="Times New Roman"/>
          <w:color w:val="auto"/>
          <w:sz w:val="20"/>
          <w:szCs w:val="20"/>
        </w:rPr>
        <w:t>t</w:t>
      </w:r>
      <w:r w:rsidRPr="001834DE">
        <w:rPr>
          <w:rFonts w:eastAsia="Times New Roman"/>
          <w:color w:val="auto"/>
          <w:sz w:val="20"/>
          <w:szCs w:val="20"/>
        </w:rPr>
        <w:t xml:space="preserve">he Contractor must authorize NCQA to provide the State a copy of its most recent accreditation review including: its accreditation status, survey type, and level (as applicable); recommended actions or improvements, corrective action plans, and summaries of findings; and the expiration date of the accreditation. </w:t>
      </w:r>
      <w:r w:rsidRPr="001834DE">
        <w:rPr>
          <w:rFonts w:eastAsiaTheme="minorEastAsia"/>
          <w:color w:val="auto"/>
          <w:sz w:val="20"/>
          <w:szCs w:val="20"/>
        </w:rPr>
        <w:t>As required by 42 CFR 438.332(c), FSSA shall publish on its website the accreditation status of each Contractor.</w:t>
      </w:r>
      <w:bookmarkStart w:id="29" w:name="7.1.2.1_The_MCO_must_inform_the_State_wh"/>
      <w:bookmarkStart w:id="30" w:name="7.1.2.2_If_the_MCO_holds_an_accreditatio"/>
      <w:bookmarkStart w:id="31" w:name="_Toc372898212"/>
      <w:bookmarkStart w:id="32" w:name="_Toc56527750"/>
      <w:bookmarkStart w:id="33" w:name="_Toc73615269"/>
      <w:bookmarkEnd w:id="29"/>
      <w:bookmarkEnd w:id="30"/>
    </w:p>
    <w:p w14:paraId="266AAC80" w14:textId="77777777" w:rsidR="005668C6" w:rsidRPr="001834DE" w:rsidRDefault="005668C6" w:rsidP="00D065C2">
      <w:pPr>
        <w:pStyle w:val="Default"/>
        <w:spacing w:line="276" w:lineRule="auto"/>
        <w:ind w:left="540"/>
        <w:rPr>
          <w:rFonts w:eastAsiaTheme="minorEastAsia"/>
          <w:color w:val="auto"/>
          <w:sz w:val="20"/>
          <w:szCs w:val="20"/>
        </w:rPr>
      </w:pPr>
    </w:p>
    <w:p w14:paraId="39FF947B" w14:textId="02C9E586" w:rsidR="00F24E92" w:rsidRPr="001834DE" w:rsidRDefault="00F24E92" w:rsidP="00030C97">
      <w:pPr>
        <w:pStyle w:val="Heading2"/>
        <w:rPr>
          <w:rFonts w:eastAsiaTheme="minorEastAsia"/>
        </w:rPr>
      </w:pPr>
      <w:bookmarkStart w:id="34" w:name="_Toc237956214"/>
      <w:bookmarkStart w:id="35" w:name="_Hlk111101560"/>
      <w:r w:rsidRPr="001834DE">
        <w:t>Administrative and Organizational Structure</w:t>
      </w:r>
      <w:bookmarkEnd w:id="31"/>
      <w:bookmarkEnd w:id="32"/>
      <w:bookmarkEnd w:id="33"/>
      <w:bookmarkEnd w:id="34"/>
    </w:p>
    <w:bookmarkEnd w:id="35"/>
    <w:p w14:paraId="4AF9E09F" w14:textId="77777777" w:rsidR="005668C6" w:rsidRPr="0070479C" w:rsidRDefault="005668C6" w:rsidP="00582E12">
      <w:pPr>
        <w:spacing w:line="276" w:lineRule="auto"/>
        <w:rPr>
          <w:sz w:val="20"/>
          <w:szCs w:val="20"/>
        </w:rPr>
      </w:pPr>
    </w:p>
    <w:p w14:paraId="1CF012F8" w14:textId="4185070D" w:rsidR="00F24E92" w:rsidRPr="001834DE" w:rsidRDefault="00C86E68" w:rsidP="002A6C14">
      <w:pPr>
        <w:spacing w:line="276" w:lineRule="auto"/>
        <w:ind w:left="720"/>
        <w:rPr>
          <w:rFonts w:eastAsia="Times New Roman" w:cs="Arial"/>
          <w:sz w:val="20"/>
          <w:szCs w:val="20"/>
          <w:lang w:eastAsia="en-US"/>
        </w:rPr>
      </w:pPr>
      <w:r w:rsidRPr="001834DE">
        <w:rPr>
          <w:rFonts w:eastAsia="Times New Roman" w:cs="Arial"/>
          <w:color w:val="000000" w:themeColor="text1"/>
          <w:sz w:val="20"/>
          <w:szCs w:val="20"/>
        </w:rPr>
        <w:t xml:space="preserve">The Contractor shall maintain an administrative and organizational structure that supports effective and efficient delivery of integrated services to members. </w:t>
      </w:r>
      <w:r w:rsidR="00F24E92" w:rsidRPr="001834DE">
        <w:rPr>
          <w:rFonts w:eastAsia="Times New Roman" w:cs="Arial"/>
          <w:sz w:val="20"/>
          <w:szCs w:val="20"/>
          <w:lang w:eastAsia="en-US"/>
        </w:rPr>
        <w:t xml:space="preserve">The organizational structure shall demonstrate a coordinated approach to managing the delivery of health care services to its PathWays members. The Contractor’s organizational structure </w:t>
      </w:r>
      <w:r w:rsidR="00575377" w:rsidRPr="001834DE">
        <w:rPr>
          <w:rFonts w:eastAsia="Times New Roman" w:cs="Arial"/>
          <w:sz w:val="20"/>
          <w:szCs w:val="20"/>
          <w:lang w:eastAsia="en-US"/>
        </w:rPr>
        <w:t>must</w:t>
      </w:r>
      <w:r w:rsidR="00F24E92" w:rsidRPr="001834DE">
        <w:rPr>
          <w:rFonts w:eastAsia="Times New Roman" w:cs="Arial"/>
          <w:sz w:val="20"/>
          <w:szCs w:val="20"/>
          <w:lang w:eastAsia="en-US"/>
        </w:rPr>
        <w:t xml:space="preserve"> support the collection and integration of data from every aspect of its delivery system and its internal functional units to accurately report the Contractor’s performance. The Contractor </w:t>
      </w:r>
      <w:r w:rsidR="00E140FE" w:rsidRPr="001834DE">
        <w:rPr>
          <w:rFonts w:eastAsia="Times New Roman" w:cs="Arial"/>
          <w:sz w:val="20"/>
          <w:szCs w:val="20"/>
          <w:lang w:eastAsia="en-US"/>
        </w:rPr>
        <w:t>must</w:t>
      </w:r>
      <w:r w:rsidR="00F24E92" w:rsidRPr="001834DE">
        <w:rPr>
          <w:rFonts w:eastAsia="Times New Roman" w:cs="Arial"/>
          <w:sz w:val="20"/>
          <w:szCs w:val="20"/>
          <w:lang w:eastAsia="en-US"/>
        </w:rPr>
        <w:t xml:space="preserve"> also have policies and procedures in place that support the integration of financial and performance data and comply with all applicable federal and state requirements.</w:t>
      </w:r>
    </w:p>
    <w:p w14:paraId="63C686D2" w14:textId="77777777" w:rsidR="005668C6" w:rsidRPr="001834DE" w:rsidRDefault="005668C6" w:rsidP="002A6C14">
      <w:pPr>
        <w:spacing w:line="276" w:lineRule="auto"/>
        <w:ind w:left="720"/>
        <w:rPr>
          <w:rFonts w:eastAsia="Times New Roman" w:cs="Arial"/>
          <w:sz w:val="20"/>
          <w:szCs w:val="20"/>
          <w:lang w:eastAsia="en-US"/>
        </w:rPr>
      </w:pPr>
    </w:p>
    <w:p w14:paraId="4114773B" w14:textId="04432813" w:rsidR="00F24E92" w:rsidRPr="001834DE" w:rsidRDefault="00F24E92" w:rsidP="002A6C14">
      <w:pPr>
        <w:spacing w:line="276" w:lineRule="auto"/>
        <w:ind w:left="720"/>
        <w:rPr>
          <w:rFonts w:eastAsia="Times New Roman" w:cs="Arial"/>
          <w:sz w:val="20"/>
          <w:szCs w:val="20"/>
          <w:lang w:eastAsia="en-US"/>
        </w:rPr>
      </w:pPr>
      <w:r w:rsidRPr="001834DE">
        <w:rPr>
          <w:rFonts w:eastAsia="Times New Roman" w:cs="Arial"/>
          <w:sz w:val="20"/>
          <w:szCs w:val="20"/>
          <w:lang w:eastAsia="en-US"/>
        </w:rPr>
        <w:t xml:space="preserve">Prior to the </w:t>
      </w:r>
      <w:r w:rsidR="00AC917C" w:rsidRPr="001834DE">
        <w:rPr>
          <w:rFonts w:eastAsia="Times New Roman" w:cs="Arial"/>
          <w:sz w:val="20"/>
          <w:szCs w:val="20"/>
          <w:lang w:eastAsia="en-US"/>
        </w:rPr>
        <w:t>c</w:t>
      </w:r>
      <w:r w:rsidRPr="001834DE">
        <w:rPr>
          <w:rFonts w:eastAsia="Times New Roman" w:cs="Arial"/>
          <w:sz w:val="20"/>
          <w:szCs w:val="20"/>
          <w:lang w:eastAsia="en-US"/>
        </w:rPr>
        <w:t xml:space="preserve">ontract effective date, FSSA will </w:t>
      </w:r>
      <w:r w:rsidR="7C978E4E" w:rsidRPr="001834DE">
        <w:rPr>
          <w:rFonts w:eastAsia="Times New Roman" w:cs="Arial"/>
          <w:sz w:val="20"/>
          <w:szCs w:val="20"/>
          <w:lang w:eastAsia="en-US"/>
        </w:rPr>
        <w:t xml:space="preserve">support the </w:t>
      </w:r>
      <w:r w:rsidR="68CAE47A" w:rsidRPr="001834DE">
        <w:rPr>
          <w:rFonts w:eastAsia="Times New Roman" w:cs="Arial"/>
          <w:sz w:val="20"/>
          <w:szCs w:val="20"/>
          <w:lang w:eastAsia="en-US"/>
        </w:rPr>
        <w:t>C</w:t>
      </w:r>
      <w:r w:rsidR="7C978E4E" w:rsidRPr="001834DE">
        <w:rPr>
          <w:rFonts w:eastAsia="Times New Roman" w:cs="Arial"/>
          <w:sz w:val="20"/>
          <w:szCs w:val="20"/>
          <w:lang w:eastAsia="en-US"/>
        </w:rPr>
        <w:t xml:space="preserve">ontractor in developing </w:t>
      </w:r>
      <w:r w:rsidRPr="001834DE">
        <w:rPr>
          <w:rFonts w:eastAsia="Times New Roman" w:cs="Arial"/>
          <w:sz w:val="20"/>
          <w:szCs w:val="20"/>
          <w:lang w:eastAsia="en-US"/>
        </w:rPr>
        <w:t xml:space="preserve">its internal operations to </w:t>
      </w:r>
      <w:r w:rsidR="4204F5D1" w:rsidRPr="001834DE">
        <w:rPr>
          <w:rFonts w:eastAsia="Times New Roman" w:cs="Arial"/>
          <w:sz w:val="20"/>
          <w:szCs w:val="20"/>
          <w:lang w:eastAsia="en-US"/>
        </w:rPr>
        <w:t xml:space="preserve">meet </w:t>
      </w:r>
      <w:r w:rsidRPr="001834DE">
        <w:rPr>
          <w:rFonts w:eastAsia="Times New Roman" w:cs="Arial"/>
          <w:sz w:val="20"/>
          <w:szCs w:val="20"/>
          <w:lang w:eastAsia="en-US"/>
        </w:rPr>
        <w:t xml:space="preserve">the requirements of the </w:t>
      </w:r>
      <w:r w:rsidR="31505F57" w:rsidRPr="001834DE">
        <w:rPr>
          <w:rFonts w:eastAsia="Times New Roman" w:cs="Arial"/>
          <w:sz w:val="20"/>
          <w:szCs w:val="20"/>
          <w:lang w:eastAsia="en-US"/>
        </w:rPr>
        <w:t>c</w:t>
      </w:r>
      <w:r w:rsidRPr="001834DE">
        <w:rPr>
          <w:rFonts w:eastAsia="Times New Roman" w:cs="Arial"/>
          <w:sz w:val="20"/>
          <w:szCs w:val="20"/>
          <w:lang w:eastAsia="en-US"/>
        </w:rPr>
        <w:t xml:space="preserve">ontract (i.e., data submission, data transmissions, reporting formats, etc.). </w:t>
      </w:r>
    </w:p>
    <w:p w14:paraId="64FD6417" w14:textId="77777777" w:rsidR="005668C6" w:rsidRPr="001834DE" w:rsidRDefault="005668C6" w:rsidP="002A6C14">
      <w:pPr>
        <w:spacing w:line="276" w:lineRule="auto"/>
        <w:ind w:left="720"/>
        <w:rPr>
          <w:rFonts w:eastAsia="Times New Roman" w:cs="Arial"/>
          <w:sz w:val="20"/>
          <w:szCs w:val="20"/>
          <w:lang w:eastAsia="en-US"/>
        </w:rPr>
      </w:pPr>
    </w:p>
    <w:p w14:paraId="492EE2AE" w14:textId="620D330D" w:rsidR="00F24E92" w:rsidRPr="001834DE" w:rsidRDefault="00F24E92" w:rsidP="002A6C14">
      <w:pPr>
        <w:spacing w:line="276" w:lineRule="auto"/>
        <w:ind w:left="720"/>
        <w:rPr>
          <w:rFonts w:eastAsia="Times New Roman" w:cs="Arial"/>
          <w:sz w:val="20"/>
          <w:szCs w:val="20"/>
          <w:lang w:eastAsia="en-US"/>
        </w:rPr>
      </w:pPr>
      <w:r w:rsidRPr="001834DE">
        <w:rPr>
          <w:rFonts w:eastAsia="Times New Roman" w:cs="Arial"/>
          <w:sz w:val="20"/>
          <w:szCs w:val="20"/>
          <w:lang w:eastAsia="en-US"/>
        </w:rPr>
        <w:t xml:space="preserve">The Contractor </w:t>
      </w:r>
      <w:r w:rsidR="00172AE1" w:rsidRPr="001834DE">
        <w:rPr>
          <w:rFonts w:eastAsia="Times New Roman" w:cs="Arial"/>
          <w:sz w:val="20"/>
          <w:szCs w:val="20"/>
          <w:lang w:eastAsia="en-US"/>
        </w:rPr>
        <w:t>must</w:t>
      </w:r>
      <w:r w:rsidRPr="001834DE">
        <w:rPr>
          <w:rFonts w:eastAsia="Times New Roman" w:cs="Arial"/>
          <w:sz w:val="20"/>
          <w:szCs w:val="20"/>
          <w:lang w:eastAsia="en-US"/>
        </w:rPr>
        <w:t xml:space="preserve"> have in place sufficient administrative and clinical staff and organizational components to comply with all PathWays program requirements and standards. The Contractor </w:t>
      </w:r>
      <w:r w:rsidR="00956657" w:rsidRPr="001834DE">
        <w:rPr>
          <w:rFonts w:eastAsia="Times New Roman" w:cs="Arial"/>
          <w:sz w:val="20"/>
          <w:szCs w:val="20"/>
          <w:lang w:eastAsia="en-US"/>
        </w:rPr>
        <w:t>must</w:t>
      </w:r>
      <w:r w:rsidRPr="001834DE">
        <w:rPr>
          <w:rFonts w:eastAsia="Times New Roman" w:cs="Arial"/>
          <w:sz w:val="20"/>
          <w:szCs w:val="20"/>
          <w:lang w:eastAsia="en-US"/>
        </w:rPr>
        <w:t xml:space="preserve"> manage the functional linkage of the following major operational areas:</w:t>
      </w:r>
    </w:p>
    <w:p w14:paraId="56FAF9B8" w14:textId="77777777" w:rsidR="005668C6" w:rsidRPr="001834DE" w:rsidRDefault="005668C6" w:rsidP="00D065C2">
      <w:pPr>
        <w:spacing w:line="276" w:lineRule="auto"/>
        <w:ind w:left="540"/>
        <w:rPr>
          <w:rFonts w:eastAsia="Times New Roman" w:cs="Arial"/>
          <w:sz w:val="20"/>
          <w:szCs w:val="20"/>
          <w:lang w:eastAsia="en-US"/>
        </w:rPr>
      </w:pPr>
    </w:p>
    <w:p w14:paraId="26BB1BA8" w14:textId="77777777" w:rsidR="00F24E92" w:rsidRPr="001834DE" w:rsidRDefault="00F24E92"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Administrative and fiscal management</w:t>
      </w:r>
    </w:p>
    <w:p w14:paraId="7320CBD4" w14:textId="77777777" w:rsidR="00F24E92" w:rsidRPr="001834DE" w:rsidRDefault="00F24E92"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Member services</w:t>
      </w:r>
    </w:p>
    <w:p w14:paraId="4C386F03" w14:textId="77777777" w:rsidR="00F24E92" w:rsidRPr="001834DE" w:rsidRDefault="00F24E92"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Provider enrollment and services</w:t>
      </w:r>
    </w:p>
    <w:p w14:paraId="2C07AE9E" w14:textId="0E8546E5" w:rsidR="00F24E92" w:rsidRPr="001834DE" w:rsidRDefault="00F24E92"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Case Management</w:t>
      </w:r>
    </w:p>
    <w:p w14:paraId="58F135F4" w14:textId="77777777" w:rsidR="00B91C74" w:rsidRPr="001834DE" w:rsidRDefault="008E1374"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Member information, education, and outreach</w:t>
      </w:r>
    </w:p>
    <w:p w14:paraId="6F5EE74F" w14:textId="77777777" w:rsidR="00F24E92" w:rsidRPr="001834DE" w:rsidRDefault="00F24E92"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Network development and management</w:t>
      </w:r>
    </w:p>
    <w:p w14:paraId="26DCB2FE" w14:textId="77777777" w:rsidR="00F24E92" w:rsidRPr="001834DE" w:rsidRDefault="00F24E92"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 xml:space="preserve">Quality management and improvement </w:t>
      </w:r>
    </w:p>
    <w:p w14:paraId="7BCB8653" w14:textId="77777777" w:rsidR="00F24E92" w:rsidRPr="001834DE" w:rsidRDefault="00F24E92" w:rsidP="006F2CCA">
      <w:pPr>
        <w:pStyle w:val="ListParagraph"/>
        <w:numPr>
          <w:ilvl w:val="0"/>
          <w:numId w:val="35"/>
        </w:numPr>
        <w:spacing w:after="0" w:line="276" w:lineRule="auto"/>
        <w:ind w:left="1440"/>
        <w:rPr>
          <w:rFonts w:cs="Arial"/>
          <w:szCs w:val="20"/>
        </w:rPr>
      </w:pPr>
      <w:r w:rsidRPr="001834DE">
        <w:rPr>
          <w:rFonts w:cs="Arial"/>
          <w:spacing w:val="-1"/>
          <w:szCs w:val="20"/>
        </w:rPr>
        <w:t>U</w:t>
      </w:r>
      <w:r w:rsidRPr="001834DE">
        <w:rPr>
          <w:rFonts w:cs="Arial"/>
          <w:spacing w:val="1"/>
          <w:szCs w:val="20"/>
        </w:rPr>
        <w:t>ti</w:t>
      </w:r>
      <w:r w:rsidRPr="001834DE">
        <w:rPr>
          <w:rFonts w:cs="Arial"/>
          <w:spacing w:val="-1"/>
          <w:szCs w:val="20"/>
        </w:rPr>
        <w:t>l</w:t>
      </w:r>
      <w:r w:rsidRPr="001834DE">
        <w:rPr>
          <w:rFonts w:cs="Arial"/>
          <w:spacing w:val="1"/>
          <w:szCs w:val="20"/>
        </w:rPr>
        <w:t>i</w:t>
      </w:r>
      <w:r w:rsidRPr="001834DE">
        <w:rPr>
          <w:rFonts w:cs="Arial"/>
          <w:spacing w:val="-2"/>
          <w:szCs w:val="20"/>
        </w:rPr>
        <w:t>z</w:t>
      </w:r>
      <w:r w:rsidRPr="001834DE">
        <w:rPr>
          <w:rFonts w:cs="Arial"/>
          <w:spacing w:val="1"/>
          <w:szCs w:val="20"/>
        </w:rPr>
        <w:t>a</w:t>
      </w:r>
      <w:r w:rsidRPr="001834DE">
        <w:rPr>
          <w:rFonts w:cs="Arial"/>
          <w:spacing w:val="-1"/>
          <w:szCs w:val="20"/>
        </w:rPr>
        <w:t>t</w:t>
      </w:r>
      <w:r w:rsidRPr="001834DE">
        <w:rPr>
          <w:rFonts w:cs="Arial"/>
          <w:spacing w:val="1"/>
          <w:szCs w:val="20"/>
        </w:rPr>
        <w:t>i</w:t>
      </w:r>
      <w:r w:rsidRPr="001834DE">
        <w:rPr>
          <w:rFonts w:cs="Arial"/>
          <w:szCs w:val="20"/>
        </w:rPr>
        <w:t>on management</w:t>
      </w:r>
    </w:p>
    <w:p w14:paraId="49ED0601" w14:textId="7FEB181B" w:rsidR="00F24E92" w:rsidRPr="001834DE" w:rsidRDefault="00F24E92" w:rsidP="006F2CCA">
      <w:pPr>
        <w:pStyle w:val="ListParagraph"/>
        <w:widowControl w:val="0"/>
        <w:numPr>
          <w:ilvl w:val="0"/>
          <w:numId w:val="35"/>
        </w:numPr>
        <w:autoSpaceDE w:val="0"/>
        <w:autoSpaceDN w:val="0"/>
        <w:spacing w:after="0" w:line="276" w:lineRule="auto"/>
        <w:ind w:left="1440"/>
        <w:rPr>
          <w:rFonts w:cs="Arial"/>
          <w:szCs w:val="20"/>
        </w:rPr>
      </w:pPr>
      <w:r w:rsidRPr="001834DE">
        <w:rPr>
          <w:rFonts w:cs="Arial"/>
          <w:spacing w:val="-2"/>
          <w:szCs w:val="20"/>
        </w:rPr>
        <w:t>Clinical assessment, prevention and wellness program(s), ca</w:t>
      </w:r>
      <w:r w:rsidRPr="001834DE">
        <w:rPr>
          <w:rFonts w:cs="Arial"/>
          <w:spacing w:val="1"/>
          <w:szCs w:val="20"/>
        </w:rPr>
        <w:t>r</w:t>
      </w:r>
      <w:r w:rsidRPr="001834DE">
        <w:rPr>
          <w:rFonts w:cs="Arial"/>
          <w:szCs w:val="20"/>
        </w:rPr>
        <w:t>e</w:t>
      </w:r>
      <w:r w:rsidRPr="001834DE">
        <w:rPr>
          <w:rFonts w:cs="Arial"/>
          <w:spacing w:val="1"/>
          <w:szCs w:val="20"/>
        </w:rPr>
        <w:t xml:space="preserve"> </w:t>
      </w:r>
      <w:r w:rsidRPr="001834DE">
        <w:rPr>
          <w:rFonts w:cs="Arial"/>
          <w:szCs w:val="20"/>
        </w:rPr>
        <w:t>coordination, complex case management, and service coordination</w:t>
      </w:r>
    </w:p>
    <w:p w14:paraId="250C24EA" w14:textId="77777777" w:rsidR="00F24E92" w:rsidRPr="001834DE" w:rsidRDefault="00F24E92"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Special investigations and waste, fraud, and abuse detection</w:t>
      </w:r>
    </w:p>
    <w:p w14:paraId="5DF0E299" w14:textId="77777777" w:rsidR="00F24E92" w:rsidRPr="001834DE" w:rsidRDefault="00F24E92"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Behavioral and physical health</w:t>
      </w:r>
    </w:p>
    <w:p w14:paraId="7D31ED42" w14:textId="77777777" w:rsidR="00F24E92" w:rsidRPr="001834DE" w:rsidRDefault="00F24E92"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Information systems</w:t>
      </w:r>
    </w:p>
    <w:p w14:paraId="7F67E978" w14:textId="77777777" w:rsidR="00F24E92" w:rsidRPr="001834DE" w:rsidRDefault="00F24E92"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Performance data reporting and encounter claims submission</w:t>
      </w:r>
    </w:p>
    <w:p w14:paraId="5074A165" w14:textId="77777777" w:rsidR="00F24E92" w:rsidRPr="001834DE" w:rsidRDefault="00F24E92"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Claims payments</w:t>
      </w:r>
    </w:p>
    <w:p w14:paraId="256082D3" w14:textId="77777777" w:rsidR="00F24E92" w:rsidRPr="001834DE" w:rsidRDefault="00F24E92"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Grievances and appeals</w:t>
      </w:r>
    </w:p>
    <w:p w14:paraId="093F81CD" w14:textId="5B49FEF6" w:rsidR="001453D6" w:rsidRPr="001834DE" w:rsidRDefault="001453D6" w:rsidP="006F2CCA">
      <w:pPr>
        <w:pStyle w:val="ListParagraph"/>
        <w:numPr>
          <w:ilvl w:val="0"/>
          <w:numId w:val="35"/>
        </w:numPr>
        <w:spacing w:after="0" w:line="276" w:lineRule="auto"/>
        <w:ind w:left="1440"/>
        <w:rPr>
          <w:rFonts w:eastAsia="Times New Roman" w:cs="Arial"/>
          <w:szCs w:val="20"/>
          <w:lang w:eastAsia="en-US"/>
        </w:rPr>
      </w:pPr>
      <w:r w:rsidRPr="001834DE">
        <w:rPr>
          <w:rFonts w:eastAsia="Times New Roman" w:cs="Arial"/>
          <w:szCs w:val="20"/>
          <w:lang w:eastAsia="en-US"/>
        </w:rPr>
        <w:t>Vendor management</w:t>
      </w:r>
    </w:p>
    <w:p w14:paraId="0287980C" w14:textId="77777777" w:rsidR="00F24E92" w:rsidRPr="001834DE" w:rsidRDefault="00F24E92" w:rsidP="006F2CCA">
      <w:pPr>
        <w:pStyle w:val="ListParagraph"/>
        <w:numPr>
          <w:ilvl w:val="0"/>
          <w:numId w:val="35"/>
        </w:numPr>
        <w:spacing w:after="0" w:line="276" w:lineRule="auto"/>
        <w:ind w:left="1440"/>
        <w:rPr>
          <w:rFonts w:cs="Arial"/>
          <w:szCs w:val="20"/>
          <w:lang w:eastAsia="en-US"/>
        </w:rPr>
      </w:pPr>
      <w:r w:rsidRPr="001834DE">
        <w:rPr>
          <w:rFonts w:cs="Arial"/>
          <w:szCs w:val="20"/>
          <w:lang w:eastAsia="en-US"/>
        </w:rPr>
        <w:t>Medicare and Medicaid coordination</w:t>
      </w:r>
    </w:p>
    <w:p w14:paraId="73654DDE" w14:textId="77777777" w:rsidR="006965D8" w:rsidRPr="001834DE" w:rsidRDefault="006965D8" w:rsidP="006965D8">
      <w:pPr>
        <w:spacing w:line="276" w:lineRule="auto"/>
        <w:ind w:left="720"/>
        <w:rPr>
          <w:rFonts w:cs="Arial"/>
          <w:szCs w:val="20"/>
          <w:lang w:eastAsia="en-US"/>
        </w:rPr>
      </w:pPr>
    </w:p>
    <w:p w14:paraId="6629616B" w14:textId="171FD04F" w:rsidR="006965D8" w:rsidRPr="001834DE" w:rsidRDefault="006965D8" w:rsidP="006965D8">
      <w:pPr>
        <w:spacing w:line="276" w:lineRule="auto"/>
        <w:ind w:left="720"/>
        <w:rPr>
          <w:rFonts w:cs="Arial"/>
          <w:sz w:val="20"/>
          <w:szCs w:val="20"/>
          <w:lang w:eastAsia="en-US"/>
        </w:rPr>
      </w:pPr>
      <w:r w:rsidRPr="001834DE">
        <w:rPr>
          <w:rFonts w:cs="Arial"/>
          <w:sz w:val="20"/>
          <w:szCs w:val="20"/>
          <w:lang w:eastAsia="en-US"/>
        </w:rPr>
        <w:t>The Contractor’s organizational and operational structure must be capable of fulfilling all contract requirements. Furthermore, the Contractor and Contractor’s operations must be located inside of the United States. Per 42 CFR 438.602(i), no claims paid</w:t>
      </w:r>
      <w:r w:rsidR="00011987" w:rsidRPr="001834DE">
        <w:rPr>
          <w:rFonts w:cs="Arial"/>
          <w:sz w:val="20"/>
          <w:szCs w:val="20"/>
          <w:lang w:eastAsia="en-US"/>
        </w:rPr>
        <w:t xml:space="preserve"> by the Contractor</w:t>
      </w:r>
      <w:r w:rsidRPr="001834DE">
        <w:rPr>
          <w:rFonts w:cs="Arial"/>
          <w:sz w:val="20"/>
          <w:szCs w:val="20"/>
          <w:lang w:eastAsia="en-US"/>
        </w:rPr>
        <w:t xml:space="preserve"> to a network provider, out-of-network provider, subcontractor or financial institution located outside of the U.S. are considered in the development of actuarially sound capitation rates per.</w:t>
      </w:r>
    </w:p>
    <w:p w14:paraId="13C826DE" w14:textId="77777777" w:rsidR="00161E18" w:rsidRPr="001834DE" w:rsidRDefault="00161E18" w:rsidP="00161E18">
      <w:pPr>
        <w:spacing w:line="276" w:lineRule="auto"/>
        <w:ind w:left="1080"/>
        <w:rPr>
          <w:rFonts w:cs="Arial"/>
          <w:szCs w:val="20"/>
          <w:lang w:eastAsia="en-US"/>
        </w:rPr>
      </w:pPr>
    </w:p>
    <w:p w14:paraId="06AAB6D8" w14:textId="082A6FA3" w:rsidR="00161E18" w:rsidRPr="001834DE" w:rsidRDefault="00161E18" w:rsidP="00570306">
      <w:pPr>
        <w:pStyle w:val="Heading3"/>
        <w:rPr>
          <w:lang w:eastAsia="en-US"/>
        </w:rPr>
      </w:pPr>
      <w:bookmarkStart w:id="36" w:name="_Toc237956215"/>
      <w:r w:rsidRPr="001834DE">
        <w:rPr>
          <w:lang w:eastAsia="en-US"/>
        </w:rPr>
        <w:t>Administrative Office</w:t>
      </w:r>
      <w:bookmarkEnd w:id="36"/>
    </w:p>
    <w:p w14:paraId="66027AB5" w14:textId="77777777" w:rsidR="003A4EEA" w:rsidRPr="001834DE" w:rsidRDefault="003A4EEA" w:rsidP="00161E18">
      <w:pPr>
        <w:spacing w:line="276" w:lineRule="auto"/>
        <w:ind w:left="1080"/>
        <w:rPr>
          <w:rFonts w:cs="Arial"/>
          <w:sz w:val="20"/>
          <w:szCs w:val="20"/>
          <w:lang w:eastAsia="en-US"/>
        </w:rPr>
      </w:pPr>
    </w:p>
    <w:p w14:paraId="5122BDD0" w14:textId="7CF1FB2A" w:rsidR="003A4EEA" w:rsidRPr="001834DE" w:rsidRDefault="003A4EEA" w:rsidP="007B4698">
      <w:pPr>
        <w:spacing w:line="276" w:lineRule="auto"/>
        <w:ind w:left="1440"/>
        <w:rPr>
          <w:rFonts w:cs="Arial"/>
          <w:sz w:val="20"/>
          <w:szCs w:val="20"/>
          <w:lang w:eastAsia="en-US"/>
        </w:rPr>
      </w:pPr>
      <w:r w:rsidRPr="001834DE">
        <w:rPr>
          <w:rFonts w:cs="Arial"/>
          <w:sz w:val="20"/>
          <w:szCs w:val="20"/>
          <w:lang w:eastAsia="en-US"/>
        </w:rPr>
        <w:t>The Contractor must establish and maintain a business office or work site within five (5) miles of the Indiana Government Center, Indianapolis, Indiana where it is expected that, at minimum, the executive leadership team, and preferably all key staff will perform the majority of their duties, as well as ensuring a significant portion of the Contractor’s operations are based there. The Contractor must ensure the location of operational functions outside of Indiana does not compromise the delivery of integrated services and a seamless experience for members and providers.</w:t>
      </w:r>
      <w:r w:rsidR="00D71296" w:rsidRPr="001834DE">
        <w:rPr>
          <w:rFonts w:cs="Arial"/>
          <w:sz w:val="20"/>
          <w:szCs w:val="20"/>
          <w:lang w:eastAsia="en-US"/>
        </w:rPr>
        <w:t xml:space="preserve"> All staff working on the State of Indiana’s business </w:t>
      </w:r>
      <w:r w:rsidR="009C280E" w:rsidRPr="001834DE">
        <w:rPr>
          <w:rFonts w:cs="Arial"/>
          <w:sz w:val="20"/>
          <w:szCs w:val="20"/>
          <w:lang w:eastAsia="en-US"/>
        </w:rPr>
        <w:t>must</w:t>
      </w:r>
      <w:r w:rsidR="00D71296" w:rsidRPr="001834DE">
        <w:rPr>
          <w:rFonts w:cs="Arial"/>
          <w:sz w:val="20"/>
          <w:szCs w:val="20"/>
          <w:lang w:eastAsia="en-US"/>
        </w:rPr>
        <w:t xml:space="preserve"> be available to the State at the Indiana Government Center or at the Contractor’s Indianapolis, Indiana business office at the discretion of the State. </w:t>
      </w:r>
    </w:p>
    <w:p w14:paraId="3CD8A27D" w14:textId="77777777" w:rsidR="003A4EEA" w:rsidRPr="001834DE" w:rsidRDefault="003A4EEA" w:rsidP="007B4698">
      <w:pPr>
        <w:spacing w:line="276" w:lineRule="auto"/>
        <w:ind w:left="1440"/>
        <w:rPr>
          <w:rFonts w:cs="Arial"/>
          <w:sz w:val="20"/>
          <w:szCs w:val="20"/>
          <w:lang w:eastAsia="en-US"/>
        </w:rPr>
      </w:pPr>
    </w:p>
    <w:p w14:paraId="5DDE6BA7" w14:textId="1E17A2E9" w:rsidR="003A4EEA" w:rsidRPr="001834DE" w:rsidRDefault="003A4EEA" w:rsidP="007B4698">
      <w:pPr>
        <w:spacing w:line="276" w:lineRule="auto"/>
        <w:ind w:left="1440"/>
        <w:rPr>
          <w:rFonts w:cs="Arial"/>
          <w:sz w:val="20"/>
          <w:szCs w:val="20"/>
          <w:lang w:eastAsia="en-US"/>
        </w:rPr>
      </w:pPr>
      <w:r w:rsidRPr="001834DE">
        <w:rPr>
          <w:rFonts w:cs="Arial"/>
          <w:sz w:val="20"/>
          <w:szCs w:val="20"/>
          <w:lang w:eastAsia="en-US"/>
        </w:rPr>
        <w:t xml:space="preserve">The </w:t>
      </w:r>
      <w:r w:rsidR="00E11A58" w:rsidRPr="001834DE">
        <w:rPr>
          <w:rFonts w:cs="Arial"/>
          <w:sz w:val="20"/>
          <w:szCs w:val="20"/>
          <w:lang w:eastAsia="en-US"/>
        </w:rPr>
        <w:t>Contractor</w:t>
      </w:r>
      <w:r w:rsidRPr="001834DE">
        <w:rPr>
          <w:rFonts w:cs="Arial"/>
          <w:sz w:val="20"/>
          <w:szCs w:val="20"/>
          <w:lang w:eastAsia="en-US"/>
        </w:rPr>
        <w:t xml:space="preserve"> must provide sufficient on-site meeting space that is private and allows the state to perform on-site reviews, audits, or other oversight activities. </w:t>
      </w:r>
    </w:p>
    <w:p w14:paraId="38D4C221" w14:textId="77777777" w:rsidR="003A4EEA" w:rsidRPr="001834DE" w:rsidRDefault="003A4EEA" w:rsidP="007B4698">
      <w:pPr>
        <w:spacing w:line="276" w:lineRule="auto"/>
        <w:ind w:left="1440"/>
        <w:rPr>
          <w:rFonts w:cs="Arial"/>
          <w:sz w:val="20"/>
          <w:szCs w:val="20"/>
          <w:lang w:eastAsia="en-US"/>
        </w:rPr>
      </w:pPr>
    </w:p>
    <w:p w14:paraId="4364D84D" w14:textId="55284B5F" w:rsidR="003A4EEA" w:rsidRPr="001834DE" w:rsidRDefault="003A4EEA" w:rsidP="007B4698">
      <w:pPr>
        <w:spacing w:line="276" w:lineRule="auto"/>
        <w:ind w:left="1440"/>
        <w:rPr>
          <w:rFonts w:cs="Arial"/>
          <w:sz w:val="20"/>
          <w:szCs w:val="20"/>
          <w:lang w:eastAsia="en-US"/>
        </w:rPr>
      </w:pPr>
      <w:r w:rsidRPr="001834DE">
        <w:rPr>
          <w:rFonts w:cs="Arial"/>
          <w:sz w:val="20"/>
          <w:szCs w:val="20"/>
          <w:lang w:eastAsia="en-US"/>
        </w:rPr>
        <w:t>The Contractor must be responsible for all costs related to securing and maintaining the facility for interim start-up support and the subsequent operational facility.</w:t>
      </w:r>
    </w:p>
    <w:p w14:paraId="15956808" w14:textId="77777777" w:rsidR="005D08B2" w:rsidRPr="001834DE" w:rsidRDefault="005D08B2" w:rsidP="002724DA">
      <w:pPr>
        <w:pStyle w:val="ListParagraph"/>
        <w:spacing w:after="0" w:line="276" w:lineRule="auto"/>
        <w:ind w:left="1267"/>
        <w:rPr>
          <w:rFonts w:cs="Arial"/>
          <w:szCs w:val="20"/>
          <w:lang w:eastAsia="en-US"/>
        </w:rPr>
      </w:pPr>
    </w:p>
    <w:p w14:paraId="26E0AB19" w14:textId="22BB523C" w:rsidR="00F24E92" w:rsidRPr="001834DE" w:rsidRDefault="00F24E92" w:rsidP="00570306">
      <w:pPr>
        <w:pStyle w:val="Heading3"/>
      </w:pPr>
      <w:bookmarkStart w:id="37" w:name="_Toc73615270"/>
      <w:bookmarkStart w:id="38" w:name="_Toc237956216"/>
      <w:r w:rsidRPr="001834DE">
        <w:t>Staffing</w:t>
      </w:r>
      <w:bookmarkEnd w:id="37"/>
      <w:bookmarkEnd w:id="38"/>
      <w:r w:rsidRPr="001834DE">
        <w:t xml:space="preserve"> </w:t>
      </w:r>
    </w:p>
    <w:p w14:paraId="503F3D2C" w14:textId="77777777" w:rsidR="00341CF5" w:rsidRPr="0070479C" w:rsidRDefault="00341CF5" w:rsidP="00582E12">
      <w:pPr>
        <w:spacing w:line="276" w:lineRule="auto"/>
        <w:rPr>
          <w:sz w:val="20"/>
          <w:szCs w:val="20"/>
        </w:rPr>
      </w:pPr>
    </w:p>
    <w:p w14:paraId="1410B468" w14:textId="3C6D23C9" w:rsidR="00F24E92" w:rsidRPr="001834DE" w:rsidRDefault="009B3304"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must have in place qualified administrative and clinical staff as well as sufficient organizational components to comply with all program requirements and standards. </w:t>
      </w:r>
      <w:r w:rsidR="00F24E92" w:rsidRPr="001834DE">
        <w:rPr>
          <w:rFonts w:eastAsia="Times New Roman" w:cs="Arial"/>
          <w:sz w:val="20"/>
          <w:szCs w:val="20"/>
          <w:lang w:eastAsia="en-US"/>
        </w:rPr>
        <w:t xml:space="preserve">The Contractor </w:t>
      </w:r>
      <w:r w:rsidR="006056E2" w:rsidRPr="001834DE">
        <w:rPr>
          <w:rFonts w:eastAsia="Times New Roman" w:cs="Arial"/>
          <w:sz w:val="20"/>
          <w:szCs w:val="20"/>
          <w:lang w:eastAsia="en-US"/>
        </w:rPr>
        <w:t>must</w:t>
      </w:r>
      <w:r w:rsidR="00F24E92" w:rsidRPr="001834DE">
        <w:rPr>
          <w:rFonts w:eastAsia="Times New Roman" w:cs="Arial"/>
          <w:sz w:val="20"/>
          <w:szCs w:val="20"/>
          <w:lang w:eastAsia="en-US"/>
        </w:rPr>
        <w:t xml:space="preserve"> maintain a high level of Contract performance and data reporting capabilities regardless of staff vacancies or turnover. The Contractor </w:t>
      </w:r>
      <w:r w:rsidR="003B4F32" w:rsidRPr="001834DE">
        <w:rPr>
          <w:rFonts w:eastAsia="Times New Roman" w:cs="Arial"/>
          <w:sz w:val="20"/>
          <w:szCs w:val="20"/>
          <w:lang w:eastAsia="en-US"/>
        </w:rPr>
        <w:t>must</w:t>
      </w:r>
      <w:r w:rsidR="00F24E92" w:rsidRPr="001834DE">
        <w:rPr>
          <w:rFonts w:eastAsia="Times New Roman" w:cs="Arial"/>
          <w:sz w:val="20"/>
          <w:szCs w:val="20"/>
          <w:lang w:eastAsia="en-US"/>
        </w:rPr>
        <w:t xml:space="preserve"> have an effective method to address and minimize staff turnover (e.g., cross training, use of temporary staff or consultants, etc.) as well as processes to solicit staff feedback to improve the work environment.</w:t>
      </w:r>
      <w:r w:rsidR="00795950" w:rsidRPr="001834DE" w:rsidDel="00795950">
        <w:rPr>
          <w:rFonts w:eastAsia="Times New Roman" w:cs="Arial"/>
          <w:sz w:val="20"/>
          <w:szCs w:val="20"/>
          <w:lang w:eastAsia="en-US"/>
        </w:rPr>
        <w:t xml:space="preserve"> </w:t>
      </w:r>
      <w:r w:rsidR="00F06BA9" w:rsidRPr="001834DE">
        <w:rPr>
          <w:rFonts w:eastAsia="Times New Roman" w:cs="Arial"/>
          <w:sz w:val="20"/>
          <w:szCs w:val="20"/>
          <w:lang w:eastAsia="en-US"/>
        </w:rPr>
        <w:t xml:space="preserve">Staff designated for </w:t>
      </w:r>
      <w:r w:rsidR="0057454F" w:rsidRPr="001834DE">
        <w:rPr>
          <w:rFonts w:eastAsia="Times New Roman" w:cs="Arial"/>
          <w:sz w:val="20"/>
          <w:szCs w:val="20"/>
          <w:lang w:eastAsia="en-US"/>
        </w:rPr>
        <w:t xml:space="preserve">this </w:t>
      </w:r>
      <w:r w:rsidR="00F06BA9" w:rsidRPr="001834DE">
        <w:rPr>
          <w:rFonts w:eastAsia="Times New Roman" w:cs="Arial"/>
          <w:sz w:val="20"/>
          <w:szCs w:val="20"/>
          <w:lang w:eastAsia="en-US"/>
        </w:rPr>
        <w:t>specific Medicaid program must</w:t>
      </w:r>
      <w:r w:rsidR="00735BF1" w:rsidRPr="001834DE">
        <w:rPr>
          <w:rFonts w:eastAsia="Times New Roman" w:cs="Arial"/>
          <w:sz w:val="20"/>
          <w:szCs w:val="20"/>
          <w:lang w:eastAsia="en-US"/>
        </w:rPr>
        <w:t xml:space="preserve"> have experience with long-term services and supports, HCBS</w:t>
      </w:r>
      <w:r w:rsidR="00CA5A5F" w:rsidRPr="001834DE">
        <w:rPr>
          <w:rFonts w:eastAsia="Times New Roman" w:cs="Arial"/>
          <w:sz w:val="20"/>
          <w:szCs w:val="20"/>
          <w:lang w:eastAsia="en-US"/>
        </w:rPr>
        <w:t>,</w:t>
      </w:r>
      <w:r w:rsidR="00735BF1" w:rsidRPr="001834DE">
        <w:rPr>
          <w:rFonts w:eastAsia="Times New Roman" w:cs="Arial"/>
          <w:sz w:val="20"/>
          <w:szCs w:val="20"/>
          <w:lang w:eastAsia="en-US"/>
        </w:rPr>
        <w:t xml:space="preserve"> and older adults who are aged, blind, or disabled.</w:t>
      </w:r>
    </w:p>
    <w:p w14:paraId="080E89B3" w14:textId="77777777" w:rsidR="00341CF5" w:rsidRPr="001834DE" w:rsidRDefault="00341CF5" w:rsidP="005D4599">
      <w:pPr>
        <w:spacing w:line="276" w:lineRule="auto"/>
        <w:ind w:left="1440"/>
        <w:rPr>
          <w:rFonts w:eastAsia="Times New Roman" w:cs="Arial"/>
          <w:sz w:val="20"/>
          <w:szCs w:val="20"/>
          <w:lang w:eastAsia="en-US"/>
        </w:rPr>
      </w:pPr>
    </w:p>
    <w:p w14:paraId="35ED6C3A" w14:textId="19283A85" w:rsidR="00461856" w:rsidRPr="001834DE" w:rsidRDefault="00901067"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All</w:t>
      </w:r>
      <w:r w:rsidR="00461856" w:rsidRPr="001834DE">
        <w:rPr>
          <w:rFonts w:eastAsia="Times New Roman" w:cs="Arial"/>
          <w:sz w:val="20"/>
          <w:szCs w:val="20"/>
          <w:lang w:eastAsia="en-US"/>
        </w:rPr>
        <w:t xml:space="preserve"> key staff </w:t>
      </w:r>
      <w:r w:rsidRPr="001834DE">
        <w:rPr>
          <w:rFonts w:eastAsia="Times New Roman" w:cs="Arial"/>
          <w:sz w:val="20"/>
          <w:szCs w:val="20"/>
          <w:lang w:eastAsia="en-US"/>
        </w:rPr>
        <w:t>must reside in Indiana</w:t>
      </w:r>
      <w:r w:rsidR="00035BC3" w:rsidRPr="001834DE">
        <w:rPr>
          <w:rFonts w:eastAsia="Times New Roman" w:cs="Arial"/>
          <w:sz w:val="20"/>
          <w:szCs w:val="20"/>
          <w:lang w:eastAsia="en-US"/>
        </w:rPr>
        <w:t>,</w:t>
      </w:r>
      <w:r w:rsidR="00461856" w:rsidRPr="001834DE">
        <w:rPr>
          <w:rFonts w:eastAsia="Times New Roman" w:cs="Arial"/>
          <w:sz w:val="20"/>
          <w:szCs w:val="20"/>
          <w:lang w:eastAsia="en-US"/>
        </w:rPr>
        <w:t xml:space="preserve"> and </w:t>
      </w:r>
      <w:r w:rsidR="00035BC3" w:rsidRPr="001834DE">
        <w:rPr>
          <w:rFonts w:eastAsia="Times New Roman" w:cs="Arial"/>
          <w:sz w:val="20"/>
          <w:szCs w:val="20"/>
          <w:lang w:eastAsia="en-US"/>
        </w:rPr>
        <w:t>all other staff must</w:t>
      </w:r>
      <w:r w:rsidR="00461856" w:rsidRPr="001834DE">
        <w:rPr>
          <w:rFonts w:eastAsia="Times New Roman" w:cs="Arial"/>
          <w:sz w:val="20"/>
          <w:szCs w:val="20"/>
          <w:lang w:eastAsia="en-US"/>
        </w:rPr>
        <w:t xml:space="preserve"> perform the majority of their </w:t>
      </w:r>
      <w:r w:rsidR="004E1503" w:rsidRPr="001834DE">
        <w:rPr>
          <w:rFonts w:eastAsia="Times New Roman" w:cs="Arial"/>
          <w:sz w:val="20"/>
          <w:szCs w:val="20"/>
          <w:lang w:eastAsia="en-US"/>
        </w:rPr>
        <w:t>work within Indiana unless explicitly exempted by the Contract</w:t>
      </w:r>
      <w:r w:rsidR="00B06839" w:rsidRPr="001834DE">
        <w:rPr>
          <w:rFonts w:eastAsia="Times New Roman" w:cs="Arial"/>
          <w:sz w:val="20"/>
          <w:szCs w:val="20"/>
          <w:lang w:eastAsia="en-US"/>
        </w:rPr>
        <w:t>.</w:t>
      </w:r>
      <w:r w:rsidR="00B06839" w:rsidRPr="002024BF">
        <w:rPr>
          <w:sz w:val="20"/>
          <w:szCs w:val="20"/>
        </w:rPr>
        <w:t xml:space="preserve"> </w:t>
      </w:r>
      <w:r w:rsidR="00E0453B" w:rsidRPr="001834DE">
        <w:rPr>
          <w:rFonts w:eastAsia="Times New Roman" w:cs="Arial"/>
          <w:sz w:val="20"/>
          <w:szCs w:val="20"/>
          <w:lang w:eastAsia="en-US"/>
        </w:rPr>
        <w:t xml:space="preserve">It is expected </w:t>
      </w:r>
      <w:r w:rsidR="00AB3ABB" w:rsidRPr="001834DE">
        <w:rPr>
          <w:rFonts w:eastAsia="Times New Roman" w:cs="Arial"/>
          <w:sz w:val="20"/>
          <w:szCs w:val="20"/>
          <w:lang w:eastAsia="en-US"/>
        </w:rPr>
        <w:t>that</w:t>
      </w:r>
      <w:r w:rsidR="00B06839" w:rsidRPr="001834DE">
        <w:rPr>
          <w:rFonts w:eastAsia="Times New Roman" w:cs="Arial"/>
          <w:sz w:val="20"/>
          <w:szCs w:val="20"/>
          <w:lang w:eastAsia="en-US"/>
        </w:rPr>
        <w:t xml:space="preserve"> key staff must carry out the majority of their </w:t>
      </w:r>
      <w:r w:rsidR="00461856" w:rsidRPr="001834DE">
        <w:rPr>
          <w:rFonts w:eastAsia="Times New Roman" w:cs="Arial"/>
          <w:sz w:val="20"/>
          <w:szCs w:val="20"/>
          <w:lang w:eastAsia="en-US"/>
        </w:rPr>
        <w:t>daily responsibilities</w:t>
      </w:r>
      <w:r w:rsidR="00B06839" w:rsidRPr="001834DE">
        <w:rPr>
          <w:rFonts w:eastAsia="Times New Roman" w:cs="Arial"/>
          <w:sz w:val="20"/>
          <w:szCs w:val="20"/>
          <w:lang w:eastAsia="en-US"/>
        </w:rPr>
        <w:t xml:space="preserve"> from th</w:t>
      </w:r>
      <w:r w:rsidR="00206A00" w:rsidRPr="001834DE">
        <w:rPr>
          <w:rFonts w:eastAsia="Times New Roman" w:cs="Arial"/>
          <w:sz w:val="20"/>
          <w:szCs w:val="20"/>
          <w:lang w:eastAsia="en-US"/>
        </w:rPr>
        <w:t>e</w:t>
      </w:r>
      <w:r w:rsidR="00724923" w:rsidRPr="001834DE">
        <w:rPr>
          <w:rFonts w:eastAsia="Times New Roman" w:cs="Arial"/>
          <w:sz w:val="20"/>
          <w:szCs w:val="20"/>
          <w:lang w:eastAsia="en-US"/>
        </w:rPr>
        <w:t xml:space="preserve"> Indianapolis</w:t>
      </w:r>
      <w:r w:rsidR="00B06839" w:rsidRPr="001834DE">
        <w:rPr>
          <w:rFonts w:eastAsia="Times New Roman" w:cs="Arial"/>
          <w:sz w:val="20"/>
          <w:szCs w:val="20"/>
          <w:lang w:eastAsia="en-US"/>
        </w:rPr>
        <w:t xml:space="preserve"> location.</w:t>
      </w:r>
      <w:r w:rsidR="00877AC5" w:rsidRPr="001834DE">
        <w:rPr>
          <w:rFonts w:eastAsia="Times New Roman" w:cs="Arial"/>
          <w:sz w:val="20"/>
          <w:szCs w:val="20"/>
          <w:lang w:eastAsia="en-US"/>
        </w:rPr>
        <w:t xml:space="preserve"> The Contractor must provide documentation upon request to verify compliance with these requirements.</w:t>
      </w:r>
      <w:r w:rsidR="00461856" w:rsidRPr="001834DE">
        <w:rPr>
          <w:rFonts w:eastAsia="Times New Roman" w:cs="Arial"/>
          <w:sz w:val="20"/>
          <w:szCs w:val="20"/>
          <w:lang w:eastAsia="en-US"/>
        </w:rPr>
        <w:t xml:space="preserve"> </w:t>
      </w:r>
    </w:p>
    <w:p w14:paraId="1C923E2B" w14:textId="77777777" w:rsidR="00341CF5" w:rsidRPr="001834DE" w:rsidRDefault="00341CF5" w:rsidP="005D4599">
      <w:pPr>
        <w:spacing w:line="276" w:lineRule="auto"/>
        <w:ind w:left="1440"/>
        <w:rPr>
          <w:rFonts w:eastAsia="Times New Roman" w:cs="Arial"/>
          <w:sz w:val="20"/>
          <w:szCs w:val="20"/>
          <w:lang w:eastAsia="en-US"/>
        </w:rPr>
      </w:pPr>
    </w:p>
    <w:p w14:paraId="66AA0953" w14:textId="3FA6F026" w:rsidR="00461856" w:rsidRPr="001834DE" w:rsidRDefault="00461856"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must ensure the location of any staff functions outside of Indiana does not compromise the delivery of integrated services and a seamless experience for members and providers. Additionally, the Contractor </w:t>
      </w:r>
      <w:r w:rsidR="006056E2" w:rsidRPr="001834DE">
        <w:rPr>
          <w:rFonts w:eastAsia="Times New Roman" w:cs="Arial"/>
          <w:sz w:val="20"/>
          <w:szCs w:val="20"/>
          <w:lang w:eastAsia="en-US"/>
        </w:rPr>
        <w:t>will</w:t>
      </w:r>
      <w:r w:rsidRPr="001834DE">
        <w:rPr>
          <w:rFonts w:eastAsia="Times New Roman" w:cs="Arial"/>
          <w:sz w:val="20"/>
          <w:szCs w:val="20"/>
          <w:lang w:eastAsia="en-US"/>
        </w:rPr>
        <w:t xml:space="preserve"> be responsible for ensuring all staff functions conducted outside of the state are readily reportable to FSSA at all times to ensure such location does not hinder the State’s ability to monitor the Contractor’s performance and compliance with Contract requirements. The Contractor </w:t>
      </w:r>
      <w:r w:rsidR="003B4F32" w:rsidRPr="001834DE">
        <w:rPr>
          <w:rFonts w:eastAsia="Times New Roman" w:cs="Arial"/>
          <w:sz w:val="20"/>
          <w:szCs w:val="20"/>
          <w:lang w:eastAsia="en-US"/>
        </w:rPr>
        <w:t>must</w:t>
      </w:r>
      <w:r w:rsidRPr="001834DE">
        <w:rPr>
          <w:rFonts w:eastAsia="Times New Roman" w:cs="Arial"/>
          <w:sz w:val="20"/>
          <w:szCs w:val="20"/>
          <w:lang w:eastAsia="en-US"/>
        </w:rPr>
        <w:t xml:space="preserve"> receive State approval for functions to be conducted outside of Indiana and </w:t>
      </w:r>
      <w:r w:rsidR="00FE3858" w:rsidRPr="001834DE">
        <w:rPr>
          <w:rFonts w:eastAsia="Times New Roman" w:cs="Arial"/>
          <w:sz w:val="20"/>
          <w:szCs w:val="20"/>
          <w:lang w:eastAsia="en-US"/>
        </w:rPr>
        <w:t xml:space="preserve">identify </w:t>
      </w:r>
      <w:r w:rsidRPr="001834DE">
        <w:rPr>
          <w:rFonts w:eastAsia="Times New Roman" w:cs="Arial"/>
          <w:sz w:val="20"/>
          <w:szCs w:val="20"/>
          <w:lang w:eastAsia="en-US"/>
        </w:rPr>
        <w:t xml:space="preserve">how out-of-state staff will be supervised to ensure compliance with Contract requirements. Indiana-based staff </w:t>
      </w:r>
      <w:r w:rsidR="008407AB" w:rsidRPr="001834DE">
        <w:rPr>
          <w:rFonts w:eastAsia="Times New Roman" w:cs="Arial"/>
          <w:sz w:val="20"/>
          <w:szCs w:val="20"/>
          <w:lang w:eastAsia="en-US"/>
        </w:rPr>
        <w:t>must</w:t>
      </w:r>
      <w:r w:rsidRPr="001834DE">
        <w:rPr>
          <w:rFonts w:eastAsia="Times New Roman" w:cs="Arial"/>
          <w:sz w:val="20"/>
          <w:szCs w:val="20"/>
          <w:lang w:eastAsia="en-US"/>
        </w:rPr>
        <w:t xml:space="preserve"> maintain a full understanding of the operations conducted out-of-state, and must be prepared to discuss these operations with FSSA upon request, including during unannounced FSSA site visits.</w:t>
      </w:r>
    </w:p>
    <w:p w14:paraId="705558AD" w14:textId="77777777" w:rsidR="00341CF5" w:rsidRPr="001834DE" w:rsidRDefault="00341CF5" w:rsidP="005D4599">
      <w:pPr>
        <w:spacing w:line="276" w:lineRule="auto"/>
        <w:ind w:left="1440"/>
        <w:rPr>
          <w:rFonts w:eastAsia="Times New Roman" w:cs="Arial"/>
          <w:sz w:val="20"/>
          <w:szCs w:val="20"/>
          <w:lang w:eastAsia="en-US"/>
        </w:rPr>
      </w:pPr>
    </w:p>
    <w:p w14:paraId="18E87D1A" w14:textId="50C49752" w:rsidR="00341CF5" w:rsidRPr="001834DE" w:rsidRDefault="00F24E92"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w:t>
      </w:r>
      <w:r w:rsidR="009D7040" w:rsidRPr="001834DE">
        <w:rPr>
          <w:rFonts w:eastAsia="Times New Roman" w:cs="Arial"/>
          <w:sz w:val="20"/>
          <w:szCs w:val="20"/>
          <w:lang w:eastAsia="en-US"/>
        </w:rPr>
        <w:t>must</w:t>
      </w:r>
      <w:r w:rsidRPr="001834DE">
        <w:rPr>
          <w:rFonts w:eastAsia="Times New Roman" w:cs="Arial"/>
          <w:sz w:val="20"/>
          <w:szCs w:val="20"/>
          <w:lang w:eastAsia="en-US"/>
        </w:rPr>
        <w:t xml:space="preserve"> have position descriptions for the positions discussed in this section that include the responsibilities and qualifications of the position such as, but not limited to: education</w:t>
      </w:r>
      <w:r w:rsidR="000F5719" w:rsidRPr="001834DE">
        <w:rPr>
          <w:rFonts w:eastAsia="Times New Roman" w:cs="Arial"/>
          <w:sz w:val="20"/>
          <w:szCs w:val="20"/>
          <w:lang w:eastAsia="en-US"/>
        </w:rPr>
        <w:t xml:space="preserve"> (e.g., high school, college degree or graduate degree),</w:t>
      </w:r>
      <w:r w:rsidRPr="001834DE">
        <w:rPr>
          <w:rFonts w:eastAsia="Times New Roman" w:cs="Arial"/>
          <w:sz w:val="20"/>
          <w:szCs w:val="20"/>
          <w:lang w:eastAsia="en-US"/>
        </w:rPr>
        <w:t xml:space="preserve"> professional credentials</w:t>
      </w:r>
      <w:r w:rsidR="000F5719" w:rsidRPr="001834DE">
        <w:rPr>
          <w:rFonts w:eastAsia="Times New Roman" w:cs="Arial"/>
          <w:sz w:val="20"/>
          <w:szCs w:val="20"/>
          <w:lang w:eastAsia="en-US"/>
        </w:rPr>
        <w:t xml:space="preserve"> (e.g., licensure or certifications),</w:t>
      </w:r>
      <w:r w:rsidRPr="001834DE">
        <w:rPr>
          <w:rFonts w:eastAsia="Times New Roman" w:cs="Arial"/>
          <w:sz w:val="20"/>
          <w:szCs w:val="20"/>
          <w:lang w:eastAsia="en-US"/>
        </w:rPr>
        <w:t xml:space="preserve"> work experience, membership in professional or community associations</w:t>
      </w:r>
      <w:bookmarkStart w:id="39" w:name="_Toc123702009"/>
      <w:bookmarkStart w:id="40" w:name="_Toc132605164"/>
      <w:bookmarkStart w:id="41" w:name="_Toc372898214"/>
      <w:bookmarkStart w:id="42" w:name="_Toc56527752"/>
      <w:r w:rsidR="000F5719" w:rsidRPr="001834DE">
        <w:rPr>
          <w:rFonts w:eastAsia="Times New Roman" w:cs="Arial"/>
          <w:sz w:val="20"/>
          <w:szCs w:val="20"/>
          <w:lang w:eastAsia="en-US"/>
        </w:rPr>
        <w:t>, etc.</w:t>
      </w:r>
    </w:p>
    <w:p w14:paraId="30588730" w14:textId="77777777" w:rsidR="000F5719" w:rsidRPr="001834DE" w:rsidRDefault="000F5719" w:rsidP="005D4599">
      <w:pPr>
        <w:spacing w:line="276" w:lineRule="auto"/>
        <w:ind w:left="1440"/>
        <w:rPr>
          <w:rFonts w:eastAsia="Times New Roman" w:cs="Arial"/>
          <w:sz w:val="20"/>
          <w:szCs w:val="20"/>
          <w:lang w:eastAsia="en-US"/>
        </w:rPr>
      </w:pPr>
    </w:p>
    <w:p w14:paraId="6D6A8E6E" w14:textId="218224F5" w:rsidR="005D0F31" w:rsidRPr="001834DE" w:rsidRDefault="005D0F31"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State of Indiana maintains the right and authority to approve or deny all Contractor staff, including subcontractor and vendor staff from working on the State’s business. Individuals the State denies </w:t>
      </w:r>
      <w:r w:rsidR="003E2682" w:rsidRPr="001834DE">
        <w:rPr>
          <w:rFonts w:eastAsia="Times New Roman" w:cs="Arial"/>
          <w:sz w:val="20"/>
          <w:szCs w:val="20"/>
          <w:lang w:eastAsia="en-US"/>
        </w:rPr>
        <w:t>must</w:t>
      </w:r>
      <w:r w:rsidRPr="001834DE">
        <w:rPr>
          <w:rFonts w:eastAsia="Times New Roman" w:cs="Arial"/>
          <w:sz w:val="20"/>
          <w:szCs w:val="20"/>
          <w:lang w:eastAsia="en-US"/>
        </w:rPr>
        <w:t xml:space="preserve"> have their access to State of Indiana information term</w:t>
      </w:r>
      <w:r w:rsidR="004E602F" w:rsidRPr="001834DE">
        <w:rPr>
          <w:rFonts w:eastAsia="Times New Roman" w:cs="Arial"/>
          <w:sz w:val="20"/>
          <w:szCs w:val="20"/>
          <w:lang w:eastAsia="en-US"/>
        </w:rPr>
        <w:t>inat</w:t>
      </w:r>
      <w:r w:rsidRPr="001834DE">
        <w:rPr>
          <w:rFonts w:eastAsia="Times New Roman" w:cs="Arial"/>
          <w:sz w:val="20"/>
          <w:szCs w:val="20"/>
          <w:lang w:eastAsia="en-US"/>
        </w:rPr>
        <w:t>ed within one</w:t>
      </w:r>
      <w:r w:rsidR="00E52027" w:rsidRPr="001834DE">
        <w:rPr>
          <w:rFonts w:eastAsia="Times New Roman" w:cs="Arial"/>
          <w:sz w:val="20"/>
          <w:szCs w:val="20"/>
          <w:lang w:eastAsia="en-US"/>
        </w:rPr>
        <w:t xml:space="preserve"> (1)</w:t>
      </w:r>
      <w:r w:rsidRPr="001834DE">
        <w:rPr>
          <w:rFonts w:eastAsia="Times New Roman" w:cs="Arial"/>
          <w:sz w:val="20"/>
          <w:szCs w:val="20"/>
          <w:lang w:eastAsia="en-US"/>
        </w:rPr>
        <w:t xml:space="preserve"> hour of notification to the Contractor.</w:t>
      </w:r>
    </w:p>
    <w:p w14:paraId="0BB83005" w14:textId="77777777" w:rsidR="005D0F31" w:rsidRPr="001834DE" w:rsidRDefault="005D0F31" w:rsidP="005D4599">
      <w:pPr>
        <w:spacing w:line="276" w:lineRule="auto"/>
        <w:ind w:left="1440"/>
        <w:rPr>
          <w:rFonts w:eastAsia="Times New Roman" w:cs="Arial"/>
          <w:sz w:val="20"/>
          <w:szCs w:val="20"/>
          <w:lang w:eastAsia="en-US"/>
        </w:rPr>
      </w:pPr>
    </w:p>
    <w:p w14:paraId="2838C149" w14:textId="30543641" w:rsidR="009623E0" w:rsidRPr="001834DE" w:rsidRDefault="009623E0"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The Contractor must ensure qualified staff in each major operational area has appropriate skills, knowledge, and experience with the unique aspects of geriatrics, LTSS populations and services, Home and Community Based Services (HCBS) coordination, as well as the coordination of Medicare and Medicaid. Prior LTSS experience or experience serving the program population across staff is preferred. Staff will be culturally competent.</w:t>
      </w:r>
    </w:p>
    <w:p w14:paraId="5C69AE9A" w14:textId="77777777" w:rsidR="00341CF5" w:rsidRPr="001834DE" w:rsidRDefault="00341CF5" w:rsidP="005D4599">
      <w:pPr>
        <w:spacing w:line="276" w:lineRule="auto"/>
        <w:ind w:left="1440"/>
        <w:rPr>
          <w:rFonts w:eastAsia="Times New Roman" w:cs="Arial"/>
          <w:sz w:val="20"/>
          <w:szCs w:val="20"/>
          <w:lang w:eastAsia="en-US"/>
        </w:rPr>
      </w:pPr>
    </w:p>
    <w:p w14:paraId="0857389C" w14:textId="3736730C" w:rsidR="00F24E92" w:rsidRPr="001834DE" w:rsidRDefault="00F24E92" w:rsidP="00570306">
      <w:pPr>
        <w:pStyle w:val="Heading3"/>
      </w:pPr>
      <w:bookmarkStart w:id="43" w:name="_Toc73615271"/>
      <w:bookmarkStart w:id="44" w:name="_Toc237956217"/>
      <w:r w:rsidRPr="001834DE">
        <w:t>Key Staff</w:t>
      </w:r>
      <w:bookmarkEnd w:id="39"/>
      <w:bookmarkEnd w:id="40"/>
      <w:bookmarkEnd w:id="41"/>
      <w:bookmarkEnd w:id="42"/>
      <w:bookmarkEnd w:id="43"/>
      <w:bookmarkEnd w:id="44"/>
    </w:p>
    <w:p w14:paraId="07128846" w14:textId="77777777" w:rsidR="00341CF5" w:rsidRPr="0070479C" w:rsidRDefault="00341CF5" w:rsidP="00582E12">
      <w:pPr>
        <w:spacing w:line="276" w:lineRule="auto"/>
        <w:rPr>
          <w:sz w:val="20"/>
          <w:szCs w:val="20"/>
        </w:rPr>
      </w:pPr>
    </w:p>
    <w:p w14:paraId="1523761E" w14:textId="267F1EDB" w:rsidR="00F24E92" w:rsidRPr="001834DE" w:rsidRDefault="00F24E92"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w:t>
      </w:r>
      <w:r w:rsidR="00D91C62" w:rsidRPr="001834DE">
        <w:rPr>
          <w:rFonts w:eastAsia="Times New Roman" w:cs="Arial"/>
          <w:sz w:val="20"/>
          <w:szCs w:val="20"/>
          <w:lang w:eastAsia="en-US"/>
        </w:rPr>
        <w:t>must</w:t>
      </w:r>
      <w:r w:rsidRPr="001834DE">
        <w:rPr>
          <w:rFonts w:eastAsia="Times New Roman" w:cs="Arial"/>
          <w:sz w:val="20"/>
          <w:szCs w:val="20"/>
          <w:lang w:eastAsia="en-US"/>
        </w:rPr>
        <w:t xml:space="preserve"> employ the key staff members listed below. The Contractor must employ qualified staff to achieve compliance with contractual requirements and performance metrics. </w:t>
      </w:r>
    </w:p>
    <w:p w14:paraId="1749529D" w14:textId="77777777" w:rsidR="00341CF5" w:rsidRPr="001834DE" w:rsidRDefault="00341CF5" w:rsidP="005D4599">
      <w:pPr>
        <w:spacing w:line="276" w:lineRule="auto"/>
        <w:ind w:left="1440"/>
        <w:rPr>
          <w:rFonts w:eastAsia="Times New Roman" w:cs="Arial"/>
          <w:sz w:val="20"/>
          <w:szCs w:val="20"/>
          <w:lang w:eastAsia="en-US"/>
        </w:rPr>
      </w:pPr>
    </w:p>
    <w:p w14:paraId="3F67B961" w14:textId="01A1A277" w:rsidR="0070097A" w:rsidRPr="001834DE" w:rsidRDefault="004736BC"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T</w:t>
      </w:r>
      <w:r w:rsidR="0070097A" w:rsidRPr="001834DE">
        <w:rPr>
          <w:rFonts w:eastAsia="Times New Roman" w:cs="Arial"/>
          <w:sz w:val="20"/>
          <w:szCs w:val="20"/>
          <w:lang w:eastAsia="en-US"/>
        </w:rPr>
        <w:t xml:space="preserve">he Contractor must maintain a backup personnel plan, including a discussion of the staffing contingency plan for (i) the process for replacement of personnel in the event of a loss of key staff or others before or after signing a Contract; (ii) allocation of additional resources to the Contract in the event of an inability to meet a performance standard; (iii) replacement of staff with key qualifications and experience and new staff with similar qualifications and experience; (iv) the time frame necessary for obtaining replacements; (v) the method of bringing replacement or additions up to date regarding the Contract; and (vi) how the Contractor will keep the State aware of the process for replacing key staff or others starting from the initial loss of staff, through the replacement process, and finishing with State approval before the finalization of a replacement. </w:t>
      </w:r>
    </w:p>
    <w:p w14:paraId="5EFADB60" w14:textId="77777777" w:rsidR="00341CF5" w:rsidRPr="001834DE" w:rsidRDefault="00341CF5" w:rsidP="005D4599">
      <w:pPr>
        <w:spacing w:line="276" w:lineRule="auto"/>
        <w:ind w:left="1440"/>
        <w:rPr>
          <w:rFonts w:eastAsia="Times New Roman" w:cs="Arial"/>
          <w:sz w:val="20"/>
          <w:szCs w:val="20"/>
          <w:lang w:eastAsia="en-US"/>
        </w:rPr>
      </w:pPr>
    </w:p>
    <w:p w14:paraId="1FD9ECE7" w14:textId="14AB5376" w:rsidR="00B33557" w:rsidRPr="001834DE" w:rsidRDefault="00F24E92"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Per 42 CFR 455.104(b)(4), the Contractor </w:t>
      </w:r>
      <w:r w:rsidR="006056E2" w:rsidRPr="001834DE">
        <w:rPr>
          <w:rFonts w:eastAsia="Times New Roman" w:cs="Arial"/>
          <w:sz w:val="20"/>
          <w:szCs w:val="20"/>
          <w:lang w:eastAsia="en-US"/>
        </w:rPr>
        <w:t>must</w:t>
      </w:r>
      <w:r w:rsidRPr="001834DE">
        <w:rPr>
          <w:rFonts w:eastAsia="Times New Roman" w:cs="Arial"/>
          <w:sz w:val="20"/>
          <w:szCs w:val="20"/>
          <w:lang w:eastAsia="en-US"/>
        </w:rPr>
        <w:t xml:space="preserve"> submit the name, address, date of birth, and SSN of any managing employee of the Contractor. </w:t>
      </w:r>
      <w:r w:rsidR="00B33557" w:rsidRPr="001834DE">
        <w:rPr>
          <w:rFonts w:eastAsia="Times New Roman" w:cs="Arial"/>
          <w:sz w:val="20"/>
          <w:szCs w:val="20"/>
          <w:lang w:eastAsia="en-US"/>
        </w:rPr>
        <w:t>A</w:t>
      </w:r>
      <w:r w:rsidR="00155F7A" w:rsidRPr="002024BF">
        <w:rPr>
          <w:sz w:val="20"/>
          <w:szCs w:val="20"/>
        </w:rPr>
        <w:t xml:space="preserve"> </w:t>
      </w:r>
      <w:r w:rsidR="00B33557" w:rsidRPr="001834DE">
        <w:rPr>
          <w:rFonts w:eastAsia="Times New Roman" w:cs="Arial"/>
          <w:sz w:val="20"/>
          <w:szCs w:val="20"/>
          <w:lang w:eastAsia="en-US"/>
        </w:rPr>
        <w:t>m</w:t>
      </w:r>
      <w:r w:rsidR="00155F7A" w:rsidRPr="001834DE">
        <w:rPr>
          <w:rFonts w:eastAsia="Times New Roman" w:cs="Arial"/>
          <w:sz w:val="20"/>
          <w:szCs w:val="20"/>
          <w:lang w:eastAsia="en-US"/>
        </w:rPr>
        <w:t xml:space="preserve">anaging employee is defined as a general manager, business manager, administrator, director, or other individual who exercises operational or managerial control over, or who directly or indirectly conducts the day-to-day operation of an institution, organization, or agency. The plan president/CEO is the final decision maker on day-to-day operations of an organization. The </w:t>
      </w:r>
      <w:r w:rsidR="00B33557" w:rsidRPr="001834DE">
        <w:rPr>
          <w:rFonts w:eastAsia="Times New Roman" w:cs="Arial"/>
          <w:sz w:val="20"/>
          <w:szCs w:val="20"/>
          <w:lang w:eastAsia="en-US"/>
        </w:rPr>
        <w:t>Contractor</w:t>
      </w:r>
      <w:r w:rsidR="00155F7A" w:rsidRPr="001834DE">
        <w:rPr>
          <w:rFonts w:eastAsia="Times New Roman" w:cs="Arial"/>
          <w:sz w:val="20"/>
          <w:szCs w:val="20"/>
          <w:lang w:eastAsia="en-US"/>
        </w:rPr>
        <w:t xml:space="preserve"> </w:t>
      </w:r>
      <w:r w:rsidR="006056E2" w:rsidRPr="001834DE">
        <w:rPr>
          <w:rFonts w:eastAsia="Times New Roman" w:cs="Arial"/>
          <w:sz w:val="20"/>
          <w:szCs w:val="20"/>
          <w:lang w:eastAsia="en-US"/>
        </w:rPr>
        <w:t>must</w:t>
      </w:r>
      <w:r w:rsidR="00155F7A" w:rsidRPr="001834DE">
        <w:rPr>
          <w:rFonts w:eastAsia="Times New Roman" w:cs="Arial"/>
          <w:sz w:val="20"/>
          <w:szCs w:val="20"/>
          <w:lang w:eastAsia="en-US"/>
        </w:rPr>
        <w:t xml:space="preserve"> submit the federally required personal information of their President/CEO upon the State’s request.</w:t>
      </w:r>
      <w:r w:rsidRPr="001834DE">
        <w:rPr>
          <w:rFonts w:eastAsia="Times New Roman" w:cs="Arial"/>
          <w:sz w:val="20"/>
          <w:szCs w:val="20"/>
          <w:lang w:eastAsia="en-US"/>
        </w:rPr>
        <w:t xml:space="preserve"> </w:t>
      </w:r>
    </w:p>
    <w:p w14:paraId="2BCD8F51" w14:textId="77777777" w:rsidR="00341CF5" w:rsidRPr="001834DE" w:rsidRDefault="00341CF5" w:rsidP="005D4599">
      <w:pPr>
        <w:spacing w:line="276" w:lineRule="auto"/>
        <w:ind w:left="1440"/>
        <w:rPr>
          <w:rFonts w:eastAsia="Times New Roman" w:cs="Arial"/>
          <w:sz w:val="20"/>
          <w:szCs w:val="20"/>
          <w:lang w:eastAsia="en-US"/>
        </w:rPr>
      </w:pPr>
    </w:p>
    <w:p w14:paraId="4E6B882B" w14:textId="2C40CC6A" w:rsidR="00F24E92" w:rsidRPr="001834DE" w:rsidRDefault="00F66CFF"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must submit to FSSA for approval all initial and replacement key staff prior to their assignment to the </w:t>
      </w:r>
      <w:r w:rsidR="00BB2707" w:rsidRPr="001834DE">
        <w:rPr>
          <w:rFonts w:eastAsia="Times New Roman" w:cs="Arial"/>
          <w:sz w:val="20"/>
          <w:szCs w:val="20"/>
          <w:lang w:eastAsia="en-US"/>
        </w:rPr>
        <w:t>PathWays</w:t>
      </w:r>
      <w:r w:rsidRPr="001834DE">
        <w:rPr>
          <w:rFonts w:eastAsia="Times New Roman" w:cs="Arial"/>
          <w:sz w:val="20"/>
          <w:szCs w:val="20"/>
          <w:lang w:eastAsia="en-US"/>
        </w:rPr>
        <w:t xml:space="preserve"> project. </w:t>
      </w:r>
      <w:r w:rsidR="52E07F43" w:rsidRPr="001834DE">
        <w:rPr>
          <w:rFonts w:eastAsia="Times New Roman" w:cs="Arial"/>
          <w:sz w:val="20"/>
          <w:szCs w:val="20"/>
          <w:lang w:eastAsia="en-US"/>
        </w:rPr>
        <w:t xml:space="preserve">With </w:t>
      </w:r>
      <w:r w:rsidR="4CD6B9C7" w:rsidRPr="001834DE">
        <w:rPr>
          <w:rFonts w:eastAsia="Times New Roman" w:cs="Arial"/>
          <w:sz w:val="20"/>
          <w:szCs w:val="20"/>
          <w:lang w:eastAsia="en-US"/>
        </w:rPr>
        <w:t xml:space="preserve">reasonable </w:t>
      </w:r>
      <w:r w:rsidR="52E07F43" w:rsidRPr="001834DE">
        <w:rPr>
          <w:rFonts w:eastAsia="Times New Roman" w:cs="Arial"/>
          <w:sz w:val="20"/>
          <w:szCs w:val="20"/>
          <w:lang w:eastAsia="en-US"/>
        </w:rPr>
        <w:t xml:space="preserve">notice and </w:t>
      </w:r>
      <w:r w:rsidR="6BB86AF6" w:rsidRPr="001834DE">
        <w:rPr>
          <w:rFonts w:eastAsia="Times New Roman" w:cs="Arial"/>
          <w:sz w:val="20"/>
          <w:szCs w:val="20"/>
          <w:lang w:eastAsia="en-US"/>
        </w:rPr>
        <w:t>a statement</w:t>
      </w:r>
      <w:r w:rsidR="52E07F43" w:rsidRPr="001834DE">
        <w:rPr>
          <w:rFonts w:eastAsia="Times New Roman" w:cs="Arial"/>
          <w:sz w:val="20"/>
          <w:szCs w:val="20"/>
          <w:lang w:eastAsia="en-US"/>
        </w:rPr>
        <w:t xml:space="preserve"> of the reasons </w:t>
      </w:r>
      <w:r w:rsidR="746A45BD" w:rsidRPr="001834DE">
        <w:rPr>
          <w:rFonts w:eastAsia="Times New Roman" w:cs="Arial"/>
          <w:sz w:val="20"/>
          <w:szCs w:val="20"/>
          <w:lang w:eastAsia="en-US"/>
        </w:rPr>
        <w:t>for the request</w:t>
      </w:r>
      <w:r w:rsidR="52E07F43" w:rsidRPr="001834DE">
        <w:rPr>
          <w:rFonts w:eastAsia="Times New Roman" w:cs="Arial"/>
          <w:sz w:val="20"/>
          <w:szCs w:val="20"/>
          <w:lang w:eastAsia="en-US"/>
        </w:rPr>
        <w:t xml:space="preserve">, </w:t>
      </w:r>
      <w:r w:rsidRPr="001834DE">
        <w:rPr>
          <w:rFonts w:eastAsia="Times New Roman" w:cs="Arial"/>
          <w:sz w:val="20"/>
          <w:szCs w:val="20"/>
          <w:lang w:eastAsia="en-US"/>
        </w:rPr>
        <w:t xml:space="preserve">FSSA shall have the right to require that the Contractor remove any individual (whether or not key staff) from assignment to the project. If the Contractor desires to change the individual in a key staff position at any point in the Contract, the Contractor </w:t>
      </w:r>
      <w:r w:rsidR="006056E2" w:rsidRPr="001834DE">
        <w:rPr>
          <w:rFonts w:eastAsia="Times New Roman" w:cs="Arial"/>
          <w:sz w:val="20"/>
          <w:szCs w:val="20"/>
          <w:lang w:eastAsia="en-US"/>
        </w:rPr>
        <w:t>must</w:t>
      </w:r>
      <w:r w:rsidRPr="001834DE">
        <w:rPr>
          <w:rFonts w:eastAsia="Times New Roman" w:cs="Arial"/>
          <w:sz w:val="20"/>
          <w:szCs w:val="20"/>
          <w:lang w:eastAsia="en-US"/>
        </w:rPr>
        <w:t xml:space="preserve"> submit the request and the resume(s) of the candidate(s) to FSSA for approval prior to making the change.</w:t>
      </w:r>
    </w:p>
    <w:p w14:paraId="7DC8B3DE" w14:textId="77777777" w:rsidR="00341CF5" w:rsidRPr="001834DE" w:rsidRDefault="00341CF5" w:rsidP="005D4599">
      <w:pPr>
        <w:spacing w:line="276" w:lineRule="auto"/>
        <w:ind w:left="1440"/>
        <w:rPr>
          <w:rFonts w:eastAsia="Times New Roman" w:cs="Arial"/>
          <w:sz w:val="20"/>
          <w:szCs w:val="20"/>
          <w:lang w:eastAsia="en-US"/>
        </w:rPr>
      </w:pPr>
    </w:p>
    <w:p w14:paraId="3C12C7CC" w14:textId="4B8FC016" w:rsidR="00F24E92" w:rsidRPr="001834DE" w:rsidRDefault="00893442"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Except in the circumstance of the unforeseeable loss of a </w:t>
      </w:r>
      <w:r w:rsidR="00BE1867" w:rsidRPr="001834DE">
        <w:rPr>
          <w:rFonts w:eastAsia="Times New Roman" w:cs="Arial"/>
          <w:sz w:val="20"/>
          <w:szCs w:val="20"/>
          <w:lang w:eastAsia="en-US"/>
        </w:rPr>
        <w:t>key staff membe</w:t>
      </w:r>
      <w:r w:rsidR="00011FE0" w:rsidRPr="001834DE">
        <w:rPr>
          <w:rFonts w:eastAsia="Times New Roman" w:cs="Arial"/>
          <w:sz w:val="20"/>
          <w:szCs w:val="20"/>
          <w:lang w:eastAsia="en-US"/>
        </w:rPr>
        <w:t>r’s services, t</w:t>
      </w:r>
      <w:r w:rsidR="00F24E92" w:rsidRPr="001834DE">
        <w:rPr>
          <w:rFonts w:eastAsia="Times New Roman" w:cs="Arial"/>
          <w:sz w:val="20"/>
          <w:szCs w:val="20"/>
          <w:lang w:eastAsia="en-US"/>
        </w:rPr>
        <w:t xml:space="preserve">he Contractor </w:t>
      </w:r>
      <w:r w:rsidR="00B475AC" w:rsidRPr="001834DE">
        <w:rPr>
          <w:rFonts w:eastAsia="Times New Roman" w:cs="Arial"/>
          <w:sz w:val="20"/>
          <w:szCs w:val="20"/>
          <w:lang w:eastAsia="en-US"/>
        </w:rPr>
        <w:t>must</w:t>
      </w:r>
      <w:r w:rsidR="00F24E92" w:rsidRPr="001834DE">
        <w:rPr>
          <w:rFonts w:eastAsia="Times New Roman" w:cs="Arial"/>
          <w:sz w:val="20"/>
          <w:szCs w:val="20"/>
          <w:lang w:eastAsia="en-US"/>
        </w:rPr>
        <w:t xml:space="preserve"> provide written notification to FSSA of anticipated vacancies of key staff within five (5) business days of receiving the key staff person’s notice to terminate employment or five (5) business days before the vacancy occurs, whichever occurs first. At that time, the Contractor </w:t>
      </w:r>
      <w:r w:rsidR="00B475AC" w:rsidRPr="001834DE">
        <w:rPr>
          <w:rFonts w:eastAsia="Times New Roman" w:cs="Arial"/>
          <w:sz w:val="20"/>
          <w:szCs w:val="20"/>
          <w:lang w:eastAsia="en-US"/>
        </w:rPr>
        <w:t>must</w:t>
      </w:r>
      <w:r w:rsidR="00F24E92" w:rsidRPr="001834DE">
        <w:rPr>
          <w:rFonts w:eastAsia="Times New Roman" w:cs="Arial"/>
          <w:sz w:val="20"/>
          <w:szCs w:val="20"/>
          <w:lang w:eastAsia="en-US"/>
        </w:rPr>
        <w:t xml:space="preserve"> present FSSA with an interim plan to cover the responsibilities created by the key staff vacancy. Likewise, the Contractor </w:t>
      </w:r>
      <w:r w:rsidR="00B475AC" w:rsidRPr="001834DE">
        <w:rPr>
          <w:rFonts w:eastAsia="Times New Roman" w:cs="Arial"/>
          <w:sz w:val="20"/>
          <w:szCs w:val="20"/>
          <w:lang w:eastAsia="en-US"/>
        </w:rPr>
        <w:t>must</w:t>
      </w:r>
      <w:r w:rsidR="00F24E92" w:rsidRPr="001834DE">
        <w:rPr>
          <w:rFonts w:eastAsia="Times New Roman" w:cs="Arial"/>
          <w:sz w:val="20"/>
          <w:szCs w:val="20"/>
          <w:lang w:eastAsia="en-US"/>
        </w:rPr>
        <w:t xml:space="preserve"> notify FSSA in writing within five (5) business days after a candidate’s acceptance to fill a key staff position or five (5) business days prior to the candidate’s start date, whichever occurs first. </w:t>
      </w:r>
      <w:r w:rsidR="007B480D" w:rsidRPr="001834DE">
        <w:rPr>
          <w:rFonts w:eastAsia="Times New Roman" w:cs="Arial"/>
          <w:sz w:val="20"/>
          <w:szCs w:val="20"/>
          <w:lang w:eastAsia="en-US"/>
        </w:rPr>
        <w:t>A candidate cannot officially start their role until FSSA has approved them as a replacement.</w:t>
      </w:r>
    </w:p>
    <w:p w14:paraId="53B8E890" w14:textId="77777777" w:rsidR="00341CF5" w:rsidRPr="001834DE" w:rsidRDefault="00341CF5" w:rsidP="005D4599">
      <w:pPr>
        <w:spacing w:line="276" w:lineRule="auto"/>
        <w:ind w:left="1440"/>
        <w:rPr>
          <w:rFonts w:eastAsia="Times New Roman" w:cs="Arial"/>
          <w:sz w:val="20"/>
          <w:szCs w:val="20"/>
          <w:lang w:eastAsia="en-US"/>
        </w:rPr>
      </w:pPr>
    </w:p>
    <w:p w14:paraId="3787BEBE" w14:textId="7955FB63" w:rsidR="00F24E92" w:rsidRPr="001834DE" w:rsidRDefault="00F24E92"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In addition to attendance at vendor meetings, all key staff must be accessible to FSSA and its other program subcontractors via telephone, voicemail, and electronic mail systems. As part of reporting, the</w:t>
      </w:r>
      <w:r w:rsidRPr="001834DE">
        <w:rPr>
          <w:rFonts w:eastAsia="Times New Roman" w:cs="Arial"/>
          <w:i/>
          <w:iCs/>
          <w:sz w:val="20"/>
          <w:szCs w:val="20"/>
          <w:lang w:eastAsia="en-US"/>
        </w:rPr>
        <w:t xml:space="preserve"> </w:t>
      </w:r>
      <w:r w:rsidRPr="001834DE">
        <w:rPr>
          <w:rFonts w:eastAsia="Times New Roman" w:cs="Arial"/>
          <w:sz w:val="20"/>
          <w:szCs w:val="20"/>
          <w:lang w:eastAsia="en-US"/>
        </w:rPr>
        <w:t>Contractor must submit to FSSA an updated organizational chart including e-mail addresses and phone numbers for key staff.</w:t>
      </w:r>
      <w:r w:rsidR="006E41A5" w:rsidRPr="001834DE">
        <w:rPr>
          <w:rFonts w:eastAsia="Times New Roman" w:cs="Arial"/>
          <w:sz w:val="20"/>
          <w:szCs w:val="20"/>
          <w:lang w:eastAsia="en-US"/>
        </w:rPr>
        <w:t xml:space="preserve"> An updated organizational chart must be provided within ten (10) business days of a key staff member being replaced.</w:t>
      </w:r>
    </w:p>
    <w:p w14:paraId="44D0EDF2" w14:textId="77777777" w:rsidR="00BB33FD" w:rsidRPr="001834DE" w:rsidRDefault="00BB33FD" w:rsidP="005D4599">
      <w:pPr>
        <w:spacing w:line="276" w:lineRule="auto"/>
        <w:ind w:left="1440"/>
        <w:rPr>
          <w:rFonts w:eastAsia="Times New Roman" w:cs="Arial"/>
          <w:sz w:val="20"/>
          <w:szCs w:val="20"/>
          <w:lang w:eastAsia="en-US"/>
        </w:rPr>
      </w:pPr>
    </w:p>
    <w:p w14:paraId="1ACDA885" w14:textId="272D3BC2" w:rsidR="00BB33FD" w:rsidRPr="001834DE" w:rsidRDefault="00BB33FD"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During readiness review, the Contractor must submit a comprehensive staffing plan</w:t>
      </w:r>
      <w:r w:rsidR="00ED03E5" w:rsidRPr="001834DE">
        <w:rPr>
          <w:rFonts w:eastAsia="Times New Roman" w:cs="Arial"/>
          <w:sz w:val="20"/>
          <w:szCs w:val="20"/>
          <w:lang w:eastAsia="en-US"/>
        </w:rPr>
        <w:t>.</w:t>
      </w:r>
      <w:r w:rsidRPr="001834DE">
        <w:rPr>
          <w:rFonts w:eastAsia="Times New Roman" w:cs="Arial"/>
          <w:sz w:val="20"/>
          <w:szCs w:val="20"/>
          <w:lang w:eastAsia="en-US"/>
        </w:rPr>
        <w:t xml:space="preserve"> Prior to the launch of this contract, and if needed on an ad hoc basis, the Contractor will be required to submit a final staffing </w:t>
      </w:r>
      <w:r w:rsidR="00A34F78" w:rsidRPr="001834DE">
        <w:rPr>
          <w:rFonts w:eastAsia="Times New Roman" w:cs="Arial"/>
          <w:sz w:val="20"/>
          <w:szCs w:val="20"/>
          <w:lang w:eastAsia="en-US"/>
        </w:rPr>
        <w:t xml:space="preserve">plan </w:t>
      </w:r>
      <w:r w:rsidRPr="001834DE">
        <w:rPr>
          <w:rFonts w:eastAsia="Times New Roman" w:cs="Arial"/>
          <w:sz w:val="20"/>
          <w:szCs w:val="20"/>
          <w:lang w:eastAsia="en-US"/>
        </w:rPr>
        <w:t>or changes to their staffing plan to the state for review.</w:t>
      </w:r>
    </w:p>
    <w:p w14:paraId="690E76F8" w14:textId="77777777" w:rsidR="00341CF5" w:rsidRPr="001834DE" w:rsidRDefault="00341CF5" w:rsidP="005D4599">
      <w:pPr>
        <w:spacing w:line="276" w:lineRule="auto"/>
        <w:ind w:left="1440"/>
        <w:rPr>
          <w:rFonts w:eastAsia="Times New Roman" w:cs="Arial"/>
          <w:sz w:val="20"/>
          <w:szCs w:val="20"/>
          <w:lang w:eastAsia="en-US"/>
        </w:rPr>
      </w:pPr>
    </w:p>
    <w:p w14:paraId="2C5C9D4C" w14:textId="62CA835B" w:rsidR="00F24E92" w:rsidRPr="001834DE" w:rsidRDefault="00F24E92" w:rsidP="005D459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key staff positions </w:t>
      </w:r>
      <w:bookmarkStart w:id="45" w:name="_Hlk69575768"/>
      <w:r w:rsidRPr="001834DE">
        <w:rPr>
          <w:rFonts w:eastAsia="Calibri" w:cs="Arial"/>
          <w:sz w:val="20"/>
          <w:szCs w:val="20"/>
        </w:rPr>
        <w:t xml:space="preserve">required </w:t>
      </w:r>
      <w:r w:rsidR="00697D0B" w:rsidRPr="001834DE">
        <w:rPr>
          <w:rFonts w:eastAsia="Calibri" w:cs="Arial"/>
          <w:sz w:val="20"/>
          <w:szCs w:val="20"/>
        </w:rPr>
        <w:t>across the four programs</w:t>
      </w:r>
      <w:r w:rsidRPr="001834DE">
        <w:rPr>
          <w:rFonts w:eastAsia="Calibri" w:cs="Arial"/>
          <w:sz w:val="20"/>
          <w:szCs w:val="20"/>
        </w:rPr>
        <w:t xml:space="preserve"> include</w:t>
      </w:r>
      <w:bookmarkEnd w:id="45"/>
      <w:r w:rsidRPr="001834DE">
        <w:rPr>
          <w:rFonts w:eastAsia="Times New Roman" w:cs="Arial"/>
          <w:sz w:val="20"/>
          <w:szCs w:val="20"/>
          <w:lang w:eastAsia="en-US"/>
        </w:rPr>
        <w:t>:</w:t>
      </w:r>
    </w:p>
    <w:p w14:paraId="1F7C7A83" w14:textId="77777777" w:rsidR="00341CF5" w:rsidRPr="001834DE" w:rsidRDefault="00341CF5" w:rsidP="00D065C2">
      <w:pPr>
        <w:spacing w:line="276" w:lineRule="auto"/>
        <w:ind w:left="1080"/>
        <w:rPr>
          <w:rFonts w:eastAsia="Times New Roman" w:cs="Arial"/>
          <w:sz w:val="20"/>
          <w:szCs w:val="20"/>
          <w:lang w:eastAsia="en-US"/>
        </w:rPr>
      </w:pPr>
    </w:p>
    <w:p w14:paraId="03771E1B" w14:textId="77777777" w:rsidR="007B7F51" w:rsidRPr="003602E9" w:rsidRDefault="007B7F51" w:rsidP="00EF1B17">
      <w:pPr>
        <w:pStyle w:val="CommentText"/>
        <w:spacing w:line="276" w:lineRule="auto"/>
        <w:ind w:left="1440"/>
      </w:pPr>
      <w:r w:rsidRPr="003602E9">
        <w:t>Plan President/CEO</w:t>
      </w:r>
    </w:p>
    <w:p w14:paraId="0BCAA67D" w14:textId="246D7345" w:rsidR="00175B1B" w:rsidRDefault="00175B1B"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56D4D671" w14:textId="42573B7A" w:rsidR="00175B1B" w:rsidRDefault="00175B1B" w:rsidP="006F2CCA">
      <w:pPr>
        <w:pStyle w:val="CommentText"/>
        <w:numPr>
          <w:ilvl w:val="1"/>
          <w:numId w:val="124"/>
        </w:numPr>
        <w:spacing w:line="276" w:lineRule="auto"/>
      </w:pPr>
      <w:r w:rsidRPr="003602E9">
        <w:t xml:space="preserve">Has full and final responsibility for plan management and compliance with all provisions of the contract. Has clear authority over the general administration and </w:t>
      </w:r>
      <w:r w:rsidR="008366C7" w:rsidRPr="003602E9">
        <w:t>da</w:t>
      </w:r>
      <w:r w:rsidR="00024C3F">
        <w:t>y</w:t>
      </w:r>
      <w:r w:rsidRPr="003602E9">
        <w:t>-to-day activities and financial decisions including rate negotiations.</w:t>
      </w:r>
    </w:p>
    <w:p w14:paraId="3E338158" w14:textId="77777777" w:rsidR="00175B1B" w:rsidRPr="003602E9" w:rsidRDefault="00175B1B" w:rsidP="00175B1B">
      <w:pPr>
        <w:pStyle w:val="CommentText"/>
        <w:spacing w:line="276" w:lineRule="auto"/>
        <w:ind w:left="2160"/>
      </w:pPr>
    </w:p>
    <w:p w14:paraId="58F5F412" w14:textId="77777777" w:rsidR="00175B1B" w:rsidRPr="003602E9" w:rsidRDefault="00175B1B" w:rsidP="00175B1B">
      <w:pPr>
        <w:pStyle w:val="CommentText"/>
        <w:spacing w:line="276" w:lineRule="auto"/>
        <w:ind w:left="1440"/>
      </w:pPr>
      <w:r w:rsidRPr="003602E9">
        <w:t>Chief Financial Officer</w:t>
      </w:r>
    </w:p>
    <w:p w14:paraId="6EA12DFA" w14:textId="70D15759" w:rsidR="00175B1B" w:rsidRPr="003602E9" w:rsidRDefault="00175B1B" w:rsidP="006F2CCA">
      <w:pPr>
        <w:pStyle w:val="CommentText"/>
        <w:numPr>
          <w:ilvl w:val="1"/>
          <w:numId w:val="124"/>
        </w:numPr>
        <w:spacing w:line="276" w:lineRule="auto"/>
      </w:pPr>
      <w:r w:rsidRPr="00F93272">
        <w:t>Dedicated full-time to</w:t>
      </w:r>
      <w:r>
        <w:t xml:space="preserve"> the </w:t>
      </w:r>
      <w:r w:rsidR="008366C7">
        <w:t>Contractor’s</w:t>
      </w:r>
      <w:r w:rsidRPr="00F93272">
        <w:t xml:space="preserve"> Indiana Medicaid product</w:t>
      </w:r>
      <w:r>
        <w:t xml:space="preserve"> lines</w:t>
      </w:r>
    </w:p>
    <w:p w14:paraId="67ACE9AE" w14:textId="7897B8CE" w:rsidR="00175B1B" w:rsidRDefault="00175B1B" w:rsidP="006F2CCA">
      <w:pPr>
        <w:pStyle w:val="CommentText"/>
        <w:numPr>
          <w:ilvl w:val="1"/>
          <w:numId w:val="124"/>
        </w:numPr>
        <w:spacing w:line="276" w:lineRule="auto"/>
      </w:pPr>
      <w:r w:rsidRPr="003602E9">
        <w:t xml:space="preserve">Oversee the budget and accounting systems of the contractor. At a minimum, is responsible for ensuring that the </w:t>
      </w:r>
      <w:r w:rsidR="00537572">
        <w:t>Contractor</w:t>
      </w:r>
      <w:r w:rsidRPr="003602E9">
        <w:t xml:space="preserve"> meets the State's requirements for financial performance and reporting.</w:t>
      </w:r>
    </w:p>
    <w:p w14:paraId="6F8DAEBF" w14:textId="77777777" w:rsidR="00175B1B" w:rsidRPr="003602E9" w:rsidRDefault="00175B1B" w:rsidP="00175B1B">
      <w:pPr>
        <w:pStyle w:val="CommentText"/>
        <w:spacing w:line="276" w:lineRule="auto"/>
        <w:ind w:left="2160"/>
      </w:pPr>
    </w:p>
    <w:p w14:paraId="2975BCDD" w14:textId="77777777" w:rsidR="00175B1B" w:rsidRPr="003602E9" w:rsidRDefault="00175B1B" w:rsidP="00175B1B">
      <w:pPr>
        <w:pStyle w:val="CommentText"/>
        <w:spacing w:line="276" w:lineRule="auto"/>
        <w:ind w:left="1440"/>
      </w:pPr>
      <w:r w:rsidRPr="003602E9">
        <w:t>Chief Compliance Officer</w:t>
      </w:r>
    </w:p>
    <w:p w14:paraId="24DB3E48" w14:textId="2A10D37D" w:rsidR="00175B1B" w:rsidRPr="009F6C0A" w:rsidRDefault="00175B1B" w:rsidP="006F2CCA">
      <w:pPr>
        <w:pStyle w:val="ListParagraph"/>
        <w:numPr>
          <w:ilvl w:val="1"/>
          <w:numId w:val="124"/>
        </w:numPr>
        <w:spacing w:after="0"/>
      </w:pPr>
      <w:r w:rsidRPr="009F6C0A">
        <w:t xml:space="preserve">Dedicated full-time to the </w:t>
      </w:r>
      <w:r w:rsidR="008366C7">
        <w:t>Contractor’s</w:t>
      </w:r>
      <w:r w:rsidRPr="009F6C0A">
        <w:t xml:space="preserve"> Indiana Medicaid product lines</w:t>
      </w:r>
    </w:p>
    <w:p w14:paraId="01B46688" w14:textId="77777777" w:rsidR="00175B1B" w:rsidRDefault="00175B1B" w:rsidP="006F2CCA">
      <w:pPr>
        <w:pStyle w:val="CommentText"/>
        <w:numPr>
          <w:ilvl w:val="1"/>
          <w:numId w:val="124"/>
        </w:numPr>
        <w:spacing w:line="276" w:lineRule="auto"/>
      </w:pPr>
      <w:r w:rsidRPr="003602E9">
        <w:t>Responsible for developing and implementing a compliance program and policies and procedures designed to ensure compliance with all contract requirements. Must maintain a current knowledge of federal and state legislation, legislative initiatives and regulations that may impact Indiana Medicaid. Is the primary liaison with the State (or its designees) to facilitate communications between FSSA, the State’s contractors and the Contractor’s executive leadership and staff.</w:t>
      </w:r>
    </w:p>
    <w:p w14:paraId="00CE206A" w14:textId="77777777" w:rsidR="00175B1B" w:rsidRPr="003602E9" w:rsidRDefault="00175B1B" w:rsidP="00175B1B">
      <w:pPr>
        <w:pStyle w:val="CommentText"/>
        <w:spacing w:line="276" w:lineRule="auto"/>
        <w:ind w:left="2160"/>
      </w:pPr>
    </w:p>
    <w:p w14:paraId="7EBE2E0A" w14:textId="77777777" w:rsidR="00175B1B" w:rsidRPr="003602E9" w:rsidRDefault="00175B1B" w:rsidP="00175B1B">
      <w:pPr>
        <w:pStyle w:val="CommentText"/>
        <w:spacing w:line="276" w:lineRule="auto"/>
        <w:ind w:left="1440"/>
      </w:pPr>
      <w:r w:rsidRPr="003602E9">
        <w:t>Chief Information Officer</w:t>
      </w:r>
    </w:p>
    <w:p w14:paraId="60F93AEC" w14:textId="628E3A73" w:rsidR="00175B1B" w:rsidRPr="009F6C0A" w:rsidRDefault="00175B1B" w:rsidP="006F2CCA">
      <w:pPr>
        <w:pStyle w:val="ListParagraph"/>
        <w:numPr>
          <w:ilvl w:val="1"/>
          <w:numId w:val="124"/>
        </w:numPr>
        <w:spacing w:after="0"/>
      </w:pPr>
      <w:r w:rsidRPr="009F6C0A">
        <w:t xml:space="preserve">Dedicated full-time to the </w:t>
      </w:r>
      <w:r w:rsidR="008366C7">
        <w:t>Contractor’s</w:t>
      </w:r>
      <w:r w:rsidRPr="009F6C0A">
        <w:t xml:space="preserve"> Indiana Medicaid product lines</w:t>
      </w:r>
    </w:p>
    <w:p w14:paraId="110033A9" w14:textId="77777777" w:rsidR="00175B1B" w:rsidRDefault="00175B1B" w:rsidP="006F2CCA">
      <w:pPr>
        <w:pStyle w:val="CommentText"/>
        <w:numPr>
          <w:ilvl w:val="1"/>
          <w:numId w:val="124"/>
        </w:numPr>
        <w:spacing w:line="276" w:lineRule="auto"/>
      </w:pPr>
      <w:r>
        <w:t>M</w:t>
      </w:r>
      <w:r w:rsidRPr="003602E9">
        <w:t>ust have the necessary training and experience in information systems, data processing, and data reporting to oversee all information systems functions supporting the state. Oversee the Information Technology (IT) systems and serve as a liaison between the Contractor and the State fiscal agent or other FSSA contractors regarding encounter claims submissions, capitation payment, member eligibility, enrollment and other data transmission interface and management issues. Responsible for ensuring all program data transactions are in compliance with the terms of the Contract and accountable for the overall IT security of systems and data used in support of the work described in this SOW. Required to attend all Technical Meetings called by the State. Ensure that member and provider facing websites and portals are easily navigable by the general public, members, and providers by obtaining and incorporating feedback from these stakeholders. Ensure that Information Technology projects are implemented timely and correctly.</w:t>
      </w:r>
    </w:p>
    <w:p w14:paraId="4FCA846E" w14:textId="77777777" w:rsidR="00175B1B" w:rsidRPr="003602E9" w:rsidRDefault="00175B1B" w:rsidP="00175B1B">
      <w:pPr>
        <w:pStyle w:val="CommentText"/>
        <w:spacing w:line="276" w:lineRule="auto"/>
        <w:ind w:left="2160"/>
      </w:pPr>
    </w:p>
    <w:p w14:paraId="274745FB" w14:textId="7A29429A" w:rsidR="00175B1B" w:rsidRPr="003602E9" w:rsidRDefault="00175B1B" w:rsidP="00175B1B">
      <w:pPr>
        <w:pStyle w:val="CommentText"/>
        <w:spacing w:line="276" w:lineRule="auto"/>
        <w:ind w:left="1440"/>
      </w:pPr>
      <w:r w:rsidRPr="003602E9">
        <w:t xml:space="preserve">Chief Medical </w:t>
      </w:r>
      <w:r w:rsidR="00C8600F">
        <w:t>Officer</w:t>
      </w:r>
      <w:r w:rsidR="00C8600F" w:rsidRPr="003602E9">
        <w:t xml:space="preserve"> </w:t>
      </w:r>
      <w:r w:rsidR="00C8600F">
        <w:t>(</w:t>
      </w:r>
      <w:r w:rsidRPr="003602E9">
        <w:t>CMO</w:t>
      </w:r>
      <w:r w:rsidR="00C8600F">
        <w:t>)</w:t>
      </w:r>
    </w:p>
    <w:p w14:paraId="745475BD" w14:textId="05653808" w:rsidR="00175B1B" w:rsidRPr="001C1767" w:rsidRDefault="00175B1B" w:rsidP="006F2CCA">
      <w:pPr>
        <w:pStyle w:val="ListParagraph"/>
        <w:numPr>
          <w:ilvl w:val="1"/>
          <w:numId w:val="124"/>
        </w:numPr>
        <w:spacing w:after="0"/>
      </w:pPr>
      <w:r w:rsidRPr="001C1767">
        <w:t xml:space="preserve">Dedicated full-time to the </w:t>
      </w:r>
      <w:r w:rsidR="008366C7" w:rsidRPr="001C1767">
        <w:t>Contractor</w:t>
      </w:r>
      <w:r w:rsidR="008366C7">
        <w:t>’</w:t>
      </w:r>
      <w:r w:rsidR="008366C7" w:rsidRPr="001C1767">
        <w:t>s</w:t>
      </w:r>
      <w:r w:rsidRPr="001C1767">
        <w:t xml:space="preserve"> Indiana Medicaid product lines</w:t>
      </w:r>
    </w:p>
    <w:p w14:paraId="13FCDA6A" w14:textId="1BECF546" w:rsidR="007B7F51" w:rsidRDefault="007B7F51" w:rsidP="006F2CCA">
      <w:pPr>
        <w:pStyle w:val="CommentText"/>
        <w:numPr>
          <w:ilvl w:val="1"/>
          <w:numId w:val="124"/>
        </w:numPr>
        <w:spacing w:line="276" w:lineRule="auto"/>
      </w:pPr>
      <w:r w:rsidRPr="003602E9">
        <w:t xml:space="preserve">Must be a physician with a current Indiana license. Must have at least three </w:t>
      </w:r>
      <w:r w:rsidR="00662B38">
        <w:t xml:space="preserve">(3) </w:t>
      </w:r>
      <w:r w:rsidRPr="003602E9">
        <w:t xml:space="preserve">years of training in a medical specialty. Responsibilities include but are not limited to: a) </w:t>
      </w:r>
      <w:r w:rsidR="008366C7" w:rsidRPr="003602E9">
        <w:t>Ensure</w:t>
      </w:r>
      <w:r w:rsidR="00100926">
        <w:t>s</w:t>
      </w:r>
      <w:r w:rsidRPr="003602E9">
        <w:t xml:space="preserve"> MCO makes timely medical decisions; b) Leads all major clinical, population health management, and quality improvement components of the MCO; c) Develops, implements, and interprets medical policies and procedures, including service authorizations, claims review, discharge planning, and medical reviews performed through the MCO grievance and appeal system; d) Leads the administration of all medical management activities of the MCO; and e) Serves as the director of utilization management committee and chairperson or co-chair of the Quality Assessment and Performance Improvement (QAPI) committee.</w:t>
      </w:r>
    </w:p>
    <w:p w14:paraId="6653E1FB" w14:textId="77777777" w:rsidR="187BDD3B" w:rsidRPr="003602E9" w:rsidRDefault="187BDD3B" w:rsidP="187BDD3B">
      <w:pPr>
        <w:pStyle w:val="CommentText"/>
        <w:spacing w:line="276" w:lineRule="auto"/>
        <w:ind w:left="2160"/>
      </w:pPr>
    </w:p>
    <w:p w14:paraId="3B115358" w14:textId="77777777" w:rsidR="007B7F51" w:rsidRPr="003602E9" w:rsidRDefault="007B7F51" w:rsidP="00EF1B17">
      <w:pPr>
        <w:pStyle w:val="CommentText"/>
        <w:spacing w:line="276" w:lineRule="auto"/>
        <w:ind w:left="1440"/>
      </w:pPr>
      <w:r w:rsidRPr="003602E9">
        <w:t xml:space="preserve">Behavioral Health Administrative Director </w:t>
      </w:r>
    </w:p>
    <w:p w14:paraId="22B725CC" w14:textId="77777777" w:rsidR="008366C7" w:rsidRPr="003602E9" w:rsidRDefault="008366C7"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79B4E478" w14:textId="50A584B2" w:rsidR="007B7F51" w:rsidRDefault="007B7F51" w:rsidP="006F2CCA">
      <w:pPr>
        <w:pStyle w:val="CommentText"/>
        <w:numPr>
          <w:ilvl w:val="1"/>
          <w:numId w:val="124"/>
        </w:numPr>
        <w:spacing w:line="276" w:lineRule="auto"/>
      </w:pPr>
      <w:r w:rsidRPr="003602E9">
        <w:t xml:space="preserve">Must hold an Indiana license as a MD, DO, APRN, Psychologist, LCSW, or other licensed health care professional, with a minimum of five (5) </w:t>
      </w:r>
      <w:r w:rsidR="004100DE" w:rsidRPr="00A1284C">
        <w:t>years’</w:t>
      </w:r>
      <w:r w:rsidRPr="003602E9">
        <w:t xml:space="preserve"> experience in the provision of mental illness and substance use disorders</w:t>
      </w:r>
      <w:r w:rsidR="00B30159">
        <w:t xml:space="preserve"> services</w:t>
      </w:r>
      <w:r w:rsidR="008366C7" w:rsidRPr="003602E9">
        <w:t>.</w:t>
      </w:r>
      <w:r w:rsidRPr="003602E9">
        <w:t xml:space="preserve"> Must demonstrate knowledge and understanding of Indiana's behavioral health system that includes mental health, alcohol and drug addiction, and other populations. Ensures access to behavioral health services. Promotes preventive behavioral health strategies. Identify and coordinate assistance for member needs specific to behavioral health. Participates in management and program improvement activities. Enhanced integration with primary care and coordination of behavioral health services. Must have experience with MRO and </w:t>
      </w:r>
      <w:r w:rsidRPr="00A1284C">
        <w:t>1915</w:t>
      </w:r>
      <w:r w:rsidR="004F6B7E">
        <w:t>(</w:t>
      </w:r>
      <w:r w:rsidRPr="00A1284C">
        <w:t>i</w:t>
      </w:r>
      <w:r w:rsidR="004F6B7E">
        <w:t>)</w:t>
      </w:r>
      <w:r w:rsidRPr="003602E9">
        <w:t xml:space="preserve"> services, including developing policies and procedures for coordinating services.</w:t>
      </w:r>
    </w:p>
    <w:p w14:paraId="2BADD9D7" w14:textId="77777777" w:rsidR="187BDD3B" w:rsidRPr="003602E9" w:rsidRDefault="187BDD3B" w:rsidP="187BDD3B">
      <w:pPr>
        <w:pStyle w:val="CommentText"/>
        <w:spacing w:line="276" w:lineRule="auto"/>
        <w:ind w:left="2160"/>
      </w:pPr>
    </w:p>
    <w:p w14:paraId="478AC587" w14:textId="77777777" w:rsidR="007B7F51" w:rsidRPr="003602E9" w:rsidRDefault="007B7F51" w:rsidP="00EF1B17">
      <w:pPr>
        <w:pStyle w:val="CommentText"/>
        <w:spacing w:line="276" w:lineRule="auto"/>
        <w:ind w:left="1440"/>
      </w:pPr>
      <w:r w:rsidRPr="003602E9">
        <w:t>Population Health Director</w:t>
      </w:r>
    </w:p>
    <w:p w14:paraId="31C89D44" w14:textId="76151D66" w:rsidR="008366C7" w:rsidRDefault="008366C7"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32D313E5" w14:textId="06B5740C" w:rsidR="007B7F51" w:rsidRDefault="007B7F51" w:rsidP="006F2CCA">
      <w:pPr>
        <w:pStyle w:val="CommentText"/>
        <w:numPr>
          <w:ilvl w:val="1"/>
          <w:numId w:val="124"/>
        </w:numPr>
        <w:spacing w:line="276" w:lineRule="auto"/>
      </w:pPr>
      <w:r w:rsidRPr="003602E9">
        <w:t>Holds a master's degree or other advanced degree in nursing, social work, health services research, health policy, information technology, or other relevant field. Has at least five</w:t>
      </w:r>
      <w:r w:rsidR="008366C7" w:rsidRPr="003602E9">
        <w:t xml:space="preserve"> </w:t>
      </w:r>
      <w:r w:rsidR="0020021F">
        <w:t>(5)</w:t>
      </w:r>
      <w:r w:rsidRPr="003602E9">
        <w:t xml:space="preserve"> years of progressively responsible professional experience in population health, service coordination, ambulatory care, community public health, case or care management, or coordinating care across multiple settings and with multiple providers. Oversee the MCO's strategic design, implementation, and evaluation of population health initiatives based on a deep understanding of scientific population health principles. Liaison with State and other contracted MCOs on population health strategies. Develop and implement operational plans that address the market opportunities/challenges and align with the established population health goals.</w:t>
      </w:r>
    </w:p>
    <w:p w14:paraId="66AF01D8" w14:textId="77777777" w:rsidR="187BDD3B" w:rsidRPr="003602E9" w:rsidRDefault="187BDD3B" w:rsidP="187BDD3B">
      <w:pPr>
        <w:pStyle w:val="CommentText"/>
        <w:spacing w:line="276" w:lineRule="auto"/>
        <w:ind w:left="2160"/>
      </w:pPr>
    </w:p>
    <w:p w14:paraId="62E6AA83" w14:textId="77777777" w:rsidR="007B7F51" w:rsidRPr="003602E9" w:rsidRDefault="007B7F51" w:rsidP="00EF1B17">
      <w:pPr>
        <w:pStyle w:val="CommentText"/>
        <w:spacing w:line="276" w:lineRule="auto"/>
        <w:ind w:left="1440"/>
      </w:pPr>
      <w:r w:rsidRPr="003602E9">
        <w:t>Utilization Management Director</w:t>
      </w:r>
    </w:p>
    <w:p w14:paraId="462844C6" w14:textId="4F61C962" w:rsidR="008366C7" w:rsidRDefault="008366C7"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52CD8786" w14:textId="320DB5E0" w:rsidR="007B7F51" w:rsidRDefault="007B7F51" w:rsidP="006F2CCA">
      <w:pPr>
        <w:pStyle w:val="CommentText"/>
        <w:numPr>
          <w:ilvl w:val="1"/>
          <w:numId w:val="124"/>
        </w:numPr>
        <w:spacing w:line="276" w:lineRule="auto"/>
      </w:pPr>
      <w:r w:rsidRPr="003602E9">
        <w:t xml:space="preserve">Must be a registered nurse or physician with a current Indiana license. Be certified as a Certified Professional in Health Care Quality by the NAHQ and/or CHCQM by the American Board of Quality Assurance and Utilization Review Providers. Report through the Chief Medical Officer. Oversees the day-to-day activities of the UM program. Develops written policies and procedures regarding authorization of services and monitors to ensure compliance. Ensure the consistent application of review criteria for authorization decisions. Evaluate under and over utilization information for impact on member quality of care and outcomes, including access to care. Directs staff performance regarding authorizations, medical necessity determinations, concurrent review, retrospective review, appropriate utilization of health care services, continuity of care, care coordination and other clinical and medical management programs. </w:t>
      </w:r>
      <w:r w:rsidR="00175B1B">
        <w:t>W</w:t>
      </w:r>
      <w:r w:rsidR="00175B1B" w:rsidRPr="003602E9">
        <w:t>orks</w:t>
      </w:r>
      <w:r w:rsidRPr="003602E9">
        <w:t xml:space="preserve"> with the Special Investigation Unit (SIU) to </w:t>
      </w:r>
      <w:r w:rsidR="002D0738">
        <w:t>ensure</w:t>
      </w:r>
      <w:r w:rsidRPr="003602E9">
        <w:t xml:space="preserve"> that service billing and utilization issues are documented and reported to the SIU, and matters requiring SIU review or investigation </w:t>
      </w:r>
      <w:r w:rsidR="00C16B3D">
        <w:t>are</w:t>
      </w:r>
      <w:r w:rsidRPr="003602E9">
        <w:t xml:space="preserve"> timely to enable recovery of overpayments or other appropriate action.</w:t>
      </w:r>
    </w:p>
    <w:p w14:paraId="31D5129F" w14:textId="77777777" w:rsidR="187BDD3B" w:rsidRPr="003602E9" w:rsidRDefault="187BDD3B" w:rsidP="187BDD3B">
      <w:pPr>
        <w:pStyle w:val="CommentText"/>
        <w:spacing w:line="276" w:lineRule="auto"/>
        <w:ind w:left="2160"/>
      </w:pPr>
    </w:p>
    <w:p w14:paraId="563829AA" w14:textId="77777777" w:rsidR="007B7F51" w:rsidRPr="003602E9" w:rsidRDefault="007B7F51" w:rsidP="00EF1B17">
      <w:pPr>
        <w:pStyle w:val="CommentText"/>
        <w:spacing w:line="276" w:lineRule="auto"/>
        <w:ind w:left="1440"/>
      </w:pPr>
      <w:r w:rsidRPr="003602E9">
        <w:t>Quality Improvement Director</w:t>
      </w:r>
    </w:p>
    <w:p w14:paraId="43A338AC" w14:textId="757785BF" w:rsidR="008366C7" w:rsidRDefault="008366C7"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17325BE5" w14:textId="449A5AD2" w:rsidR="007B7F51" w:rsidRDefault="007B7F51" w:rsidP="006F2CCA">
      <w:pPr>
        <w:pStyle w:val="CommentText"/>
        <w:numPr>
          <w:ilvl w:val="1"/>
          <w:numId w:val="124"/>
        </w:numPr>
        <w:spacing w:line="276" w:lineRule="auto"/>
      </w:pPr>
      <w:r w:rsidRPr="003602E9">
        <w:t>Must be a registered nurse or physician with a current Indiana license or be certified as a Certified Professional in Health Care Quality by the NAHQ and/or CHCQM by the American Board of Quality Assurance and Utilization Review Providers. Have experience in quality management and quality improvement as specified in 42 CFR 438.206 through 438.370. Reports directly to the CMO. Develop and manage the MCO's portfolio of improvement projects, including ensuring impact at a population level and identifying and prioritizing initiatives to align with the State's Quality Strategy. Oversee MCO improvement teams and coordinate QI training for MCO staff. Responsible for directing the activities of the Contractor’s quality management staff in monitoring and auditing the Contractor’s health care delivery system, including, but not limited to, internal processes and procedures, provider network(s), service quality and clinical quality. Assist the Contractor’s Compliance Officer in overseeing the activities of the Contractor’s operations to meet the State’s goal of providing health care services that improve the health status and health outcomes.</w:t>
      </w:r>
    </w:p>
    <w:p w14:paraId="01FC2ECC" w14:textId="77777777" w:rsidR="187BDD3B" w:rsidRPr="003602E9" w:rsidRDefault="187BDD3B" w:rsidP="187BDD3B">
      <w:pPr>
        <w:pStyle w:val="CommentText"/>
        <w:spacing w:line="276" w:lineRule="auto"/>
        <w:ind w:left="2160"/>
      </w:pPr>
    </w:p>
    <w:p w14:paraId="429BE9FA" w14:textId="77777777" w:rsidR="007B7F51" w:rsidRPr="003602E9" w:rsidRDefault="007B7F51" w:rsidP="00EF1B17">
      <w:pPr>
        <w:pStyle w:val="CommentText"/>
        <w:spacing w:line="276" w:lineRule="auto"/>
        <w:ind w:left="1440"/>
      </w:pPr>
      <w:r w:rsidRPr="003602E9">
        <w:t>Chief Operating Officer</w:t>
      </w:r>
    </w:p>
    <w:p w14:paraId="726BF98E" w14:textId="0552E5BA" w:rsidR="008366C7" w:rsidRDefault="008366C7"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60CD2E40" w14:textId="709B06D3" w:rsidR="007B7F51" w:rsidRDefault="007B7F51" w:rsidP="006F2CCA">
      <w:pPr>
        <w:pStyle w:val="CommentText"/>
        <w:numPr>
          <w:ilvl w:val="1"/>
          <w:numId w:val="124"/>
        </w:numPr>
        <w:spacing w:line="276" w:lineRule="auto"/>
      </w:pPr>
      <w:r w:rsidRPr="003602E9">
        <w:t>Responsible for oversight of all day-to-day operations of the healthcare plan operations. Has oversight of all functional operational areas within the healthcare plan.</w:t>
      </w:r>
    </w:p>
    <w:p w14:paraId="3A7436C0" w14:textId="77777777" w:rsidR="187BDD3B" w:rsidRPr="003602E9" w:rsidRDefault="187BDD3B" w:rsidP="187BDD3B">
      <w:pPr>
        <w:pStyle w:val="CommentText"/>
        <w:spacing w:line="276" w:lineRule="auto"/>
        <w:ind w:left="2160"/>
      </w:pPr>
    </w:p>
    <w:p w14:paraId="17653400" w14:textId="77777777" w:rsidR="007B7F51" w:rsidRPr="003602E9" w:rsidRDefault="007B7F51" w:rsidP="00EF1B17">
      <w:pPr>
        <w:pStyle w:val="CommentText"/>
        <w:spacing w:line="276" w:lineRule="auto"/>
        <w:ind w:left="1440"/>
      </w:pPr>
      <w:r w:rsidRPr="003602E9">
        <w:t>Pharmacy Director</w:t>
      </w:r>
    </w:p>
    <w:p w14:paraId="2088AC15" w14:textId="6C8A447C" w:rsidR="008366C7" w:rsidRDefault="008366C7"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14924D99" w14:textId="0661B302" w:rsidR="007B7F51" w:rsidRDefault="007B7F51" w:rsidP="006F2CCA">
      <w:pPr>
        <w:pStyle w:val="CommentText"/>
        <w:numPr>
          <w:ilvl w:val="1"/>
          <w:numId w:val="124"/>
        </w:numPr>
        <w:spacing w:line="276" w:lineRule="auto"/>
      </w:pPr>
      <w:r w:rsidRPr="003602E9">
        <w:t>Must be a registered pharmacist licensed in Indiana with experience in state and federally funded health care programs, preferably with pharmacy benefit management experience. Oversees the MCO's responsibilities related to pharmacy benefits. Coordinates with the State to provide input in the review of new drugs, changes to PDL and authorization criteria. Oversees the medication therapy management programs. Monitors, manages, and coordinates the care of the MCO's members as it relates to utilization of prescription drugs. Must participate in meetings such as the State's Drug Utilization Review (DUR) Board meetings and the Mental Health Quality Advisory Committee (MHQAC), and any other state required meetings.</w:t>
      </w:r>
    </w:p>
    <w:p w14:paraId="4BB7A8BE" w14:textId="77777777" w:rsidR="00175B1B" w:rsidRPr="003602E9" w:rsidRDefault="00175B1B" w:rsidP="00175B1B">
      <w:pPr>
        <w:pStyle w:val="CommentText"/>
        <w:spacing w:line="276" w:lineRule="auto"/>
        <w:ind w:left="2160"/>
      </w:pPr>
    </w:p>
    <w:p w14:paraId="5FD169C6" w14:textId="77777777" w:rsidR="007B7F51" w:rsidRPr="003602E9" w:rsidRDefault="007B7F51" w:rsidP="00EF1B17">
      <w:pPr>
        <w:pStyle w:val="CommentText"/>
        <w:spacing w:line="276" w:lineRule="auto"/>
        <w:ind w:left="1440"/>
      </w:pPr>
      <w:r w:rsidRPr="003602E9">
        <w:t>Grievance and Appeal Director</w:t>
      </w:r>
    </w:p>
    <w:p w14:paraId="7FD3A838" w14:textId="5843D56E" w:rsidR="008366C7" w:rsidRDefault="008366C7"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14BA0245" w14:textId="6D1D0BFF" w:rsidR="007B7F51" w:rsidRPr="003602E9" w:rsidRDefault="007B7F51" w:rsidP="006F2CCA">
      <w:pPr>
        <w:pStyle w:val="CommentText"/>
        <w:numPr>
          <w:ilvl w:val="1"/>
          <w:numId w:val="124"/>
        </w:numPr>
        <w:spacing w:line="276" w:lineRule="auto"/>
      </w:pPr>
      <w:r w:rsidRPr="003602E9">
        <w:t>Ensures grievance and appeals system functions as an essential process to remediate member access to care and quality concerns, and as a source of information that serves as indicators of health care system issues and concerns. Required to share and review grievance and appeal data with other operational areas to develop and monitor interventions to correct deficiencies. Develops and implements policies and procedures that ensure appropriate action to resolve and close grievance and appeals in a timely manner as required in the contract.</w:t>
      </w:r>
    </w:p>
    <w:p w14:paraId="3EF5D2A1" w14:textId="77777777" w:rsidR="187BDD3B" w:rsidRPr="00A1284C" w:rsidRDefault="187BDD3B" w:rsidP="187BDD3B">
      <w:pPr>
        <w:pStyle w:val="CommentText"/>
        <w:spacing w:line="276" w:lineRule="auto"/>
        <w:ind w:left="2160"/>
      </w:pPr>
    </w:p>
    <w:p w14:paraId="779E41DA" w14:textId="77777777" w:rsidR="007B7F51" w:rsidRPr="003602E9" w:rsidRDefault="007B7F51" w:rsidP="00EF1B17">
      <w:pPr>
        <w:pStyle w:val="CommentText"/>
        <w:spacing w:line="276" w:lineRule="auto"/>
        <w:ind w:left="1440"/>
      </w:pPr>
      <w:r w:rsidRPr="003602E9">
        <w:t>Member Services Director</w:t>
      </w:r>
    </w:p>
    <w:p w14:paraId="0D514075" w14:textId="3D5FB407" w:rsidR="008366C7" w:rsidRDefault="008366C7"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260EBA6C" w14:textId="05358B0F" w:rsidR="007B7F51" w:rsidRPr="003602E9" w:rsidRDefault="007B7F51" w:rsidP="006F2CCA">
      <w:pPr>
        <w:pStyle w:val="CommentText"/>
        <w:numPr>
          <w:ilvl w:val="1"/>
          <w:numId w:val="124"/>
        </w:numPr>
        <w:spacing w:line="276" w:lineRule="auto"/>
      </w:pPr>
      <w:r w:rsidRPr="003602E9">
        <w:t xml:space="preserve">Must be located in Indiana. Is </w:t>
      </w:r>
      <w:r w:rsidR="002D1D32">
        <w:t>r</w:t>
      </w:r>
      <w:r w:rsidR="008366C7" w:rsidRPr="003602E9">
        <w:t>esponsible</w:t>
      </w:r>
      <w:r w:rsidRPr="003602E9">
        <w:t xml:space="preserve"> for leading and coordinating communications with members, processes for resolving member inquiries and problems and meeting member service requirements. At a minimum, be responsible for communications with members, helpline performance, member electronic communications, member outreach and education, member website, development, approval, and distribution of member materials. May include members impacted by population health programs on the project team to identify member-perceived barriers and to assist with the design and testing of interventions impacting members. Is responsible for ensuring that member perspectives and feedback are included in evaluating programmatic success.</w:t>
      </w:r>
    </w:p>
    <w:p w14:paraId="1E1289FE" w14:textId="77777777" w:rsidR="187BDD3B" w:rsidRPr="00A1284C" w:rsidRDefault="187BDD3B" w:rsidP="187BDD3B">
      <w:pPr>
        <w:pStyle w:val="CommentText"/>
        <w:spacing w:line="276" w:lineRule="auto"/>
        <w:ind w:left="2160"/>
      </w:pPr>
    </w:p>
    <w:p w14:paraId="4844A290" w14:textId="77777777" w:rsidR="007B7F51" w:rsidRPr="003602E9" w:rsidRDefault="007B7F51" w:rsidP="00EF1B17">
      <w:pPr>
        <w:pStyle w:val="CommentText"/>
        <w:spacing w:line="276" w:lineRule="auto"/>
        <w:ind w:left="1440"/>
      </w:pPr>
      <w:r w:rsidRPr="003602E9">
        <w:t>Network Development Director</w:t>
      </w:r>
    </w:p>
    <w:p w14:paraId="0C1D42DF" w14:textId="52ACDF5B" w:rsidR="008366C7" w:rsidRDefault="008366C7"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30CD4524" w14:textId="655711DA" w:rsidR="007B7F51" w:rsidRPr="003602E9" w:rsidRDefault="007B7F51" w:rsidP="006F2CCA">
      <w:pPr>
        <w:pStyle w:val="CommentText"/>
        <w:numPr>
          <w:ilvl w:val="1"/>
          <w:numId w:val="124"/>
        </w:numPr>
        <w:spacing w:line="276" w:lineRule="auto"/>
      </w:pPr>
      <w:r w:rsidRPr="003602E9">
        <w:t>Responsible for network development, network sufficiency, and network reporting functions. Ensures network adequacy and appointment access, develops network resources in response to identified unmet needs and oversees network provider workforce development activities. Responsible for provider recruitment, provider contracting, and provider credentialing. Oversees the process of providing information to the state fiscal agent regarding the contractor's provider network. Responsible for ensuring all provider network standards are compliant with contract requirements and state and federal requirements.</w:t>
      </w:r>
    </w:p>
    <w:p w14:paraId="4DE23B03" w14:textId="77777777" w:rsidR="187BDD3B" w:rsidRPr="00A1284C" w:rsidRDefault="187BDD3B" w:rsidP="187BDD3B">
      <w:pPr>
        <w:pStyle w:val="CommentText"/>
        <w:spacing w:line="276" w:lineRule="auto"/>
        <w:ind w:left="2160"/>
      </w:pPr>
    </w:p>
    <w:p w14:paraId="7AFEC01F" w14:textId="77777777" w:rsidR="007B7F51" w:rsidRPr="003602E9" w:rsidRDefault="007B7F51" w:rsidP="00EF1B17">
      <w:pPr>
        <w:pStyle w:val="CommentText"/>
        <w:spacing w:line="276" w:lineRule="auto"/>
        <w:ind w:left="1440"/>
      </w:pPr>
      <w:r w:rsidRPr="003602E9">
        <w:t>Provider Services Director</w:t>
      </w:r>
    </w:p>
    <w:p w14:paraId="1A1D63E5" w14:textId="4D019806" w:rsidR="008366C7" w:rsidRDefault="008366C7"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05DA2259" w14:textId="5D6166A5" w:rsidR="007B7F51" w:rsidRPr="003602E9" w:rsidRDefault="007B7F51" w:rsidP="006F2CCA">
      <w:pPr>
        <w:pStyle w:val="CommentText"/>
        <w:numPr>
          <w:ilvl w:val="1"/>
          <w:numId w:val="124"/>
        </w:numPr>
        <w:spacing w:line="276" w:lineRule="auto"/>
      </w:pPr>
      <w:r w:rsidRPr="003602E9">
        <w:t xml:space="preserve">Acts as the primary point of accountability to the </w:t>
      </w:r>
      <w:r w:rsidR="004658B8">
        <w:t>S</w:t>
      </w:r>
      <w:r w:rsidR="008366C7" w:rsidRPr="003602E9">
        <w:t>tate</w:t>
      </w:r>
      <w:r w:rsidRPr="003602E9">
        <w:t xml:space="preserve"> to address escalated provider issues. At a minimum, is responsible for provider helpline and helpline performance, facilitating provider claims dispute process, developing and distributing the provider manual and education materials, and developing provider outreach. Is responsible for ensuring provider website and provider directory are compliant with contract requirements.</w:t>
      </w:r>
    </w:p>
    <w:p w14:paraId="1C646E9A" w14:textId="77777777" w:rsidR="187BDD3B" w:rsidRPr="00A1284C" w:rsidRDefault="187BDD3B" w:rsidP="187BDD3B">
      <w:pPr>
        <w:pStyle w:val="CommentText"/>
        <w:spacing w:line="276" w:lineRule="auto"/>
        <w:ind w:left="2160"/>
      </w:pPr>
    </w:p>
    <w:p w14:paraId="53F3BB3F" w14:textId="77777777" w:rsidR="007B7F51" w:rsidRPr="003602E9" w:rsidRDefault="007B7F51" w:rsidP="00EF1B17">
      <w:pPr>
        <w:pStyle w:val="CommentText"/>
        <w:spacing w:line="276" w:lineRule="auto"/>
        <w:ind w:left="1440"/>
      </w:pPr>
      <w:r w:rsidRPr="003602E9">
        <w:t>Special Investigation Unit Director</w:t>
      </w:r>
    </w:p>
    <w:p w14:paraId="48634DA8" w14:textId="51320295" w:rsidR="008366C7" w:rsidRDefault="008366C7"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364B38D5" w14:textId="59286FDF" w:rsidR="007B7F51" w:rsidRPr="003602E9" w:rsidRDefault="007B7F51" w:rsidP="006F2CCA">
      <w:pPr>
        <w:pStyle w:val="CommentText"/>
        <w:numPr>
          <w:ilvl w:val="1"/>
          <w:numId w:val="124"/>
        </w:numPr>
        <w:spacing w:line="276" w:lineRule="auto"/>
      </w:pPr>
      <w:r w:rsidRPr="003602E9">
        <w:t xml:space="preserve">Must be located in Indiana. Is responsible for directing the activities of Special Investigation Unit staff, attending meetings with FSSA and reducing or eliminating wasteful, fraudulent, or abusive healthcare billings and services. Responsible to coordinate the timeliness, accuracy, and completeness of all suspected or confirmed instances of waste, fraud, and abuse referrals to the OMPP PI Section. </w:t>
      </w:r>
      <w:r w:rsidR="00175B1B" w:rsidRPr="003602E9">
        <w:t xml:space="preserve">The SIU </w:t>
      </w:r>
      <w:r w:rsidR="00106A18">
        <w:t>Director</w:t>
      </w:r>
      <w:r w:rsidR="00175B1B" w:rsidRPr="003602E9">
        <w:t xml:space="preserve"> </w:t>
      </w:r>
      <w:r w:rsidR="00175B1B">
        <w:t>must</w:t>
      </w:r>
      <w:r w:rsidRPr="003602E9">
        <w:t xml:space="preserve"> report to the Compliance Officer and meet with the OMPP Program Integrity (OMPP PI) </w:t>
      </w:r>
      <w:r w:rsidR="00175B1B" w:rsidRPr="003602E9">
        <w:t>section</w:t>
      </w:r>
      <w:r w:rsidRPr="003602E9">
        <w:t xml:space="preserve"> as directed by the OMPP PI Section. The SIU </w:t>
      </w:r>
      <w:r w:rsidR="00106A18">
        <w:t>Director</w:t>
      </w:r>
      <w:r w:rsidRPr="003602E9">
        <w:t xml:space="preserve"> </w:t>
      </w:r>
      <w:r w:rsidR="00175B1B">
        <w:t>must</w:t>
      </w:r>
      <w:r w:rsidRPr="003602E9">
        <w:t xml:space="preserve"> be a subject matter expert in Medicaid program integrity and hold qualifications similar to those of state program integrity section managers. Must have experience in analyzing health care claims and coding.</w:t>
      </w:r>
    </w:p>
    <w:p w14:paraId="7ED0022A" w14:textId="77777777" w:rsidR="187BDD3B" w:rsidRPr="00A1284C" w:rsidRDefault="187BDD3B" w:rsidP="187BDD3B">
      <w:pPr>
        <w:pStyle w:val="CommentText"/>
        <w:spacing w:line="276" w:lineRule="auto"/>
        <w:ind w:left="2160"/>
      </w:pPr>
    </w:p>
    <w:p w14:paraId="0CF00DB5" w14:textId="77777777" w:rsidR="007B7F51" w:rsidRPr="003602E9" w:rsidRDefault="007B7F51" w:rsidP="00EF1B17">
      <w:pPr>
        <w:pStyle w:val="CommentText"/>
        <w:spacing w:line="276" w:lineRule="auto"/>
        <w:ind w:left="1440"/>
      </w:pPr>
      <w:r w:rsidRPr="003602E9">
        <w:t>Dental Director</w:t>
      </w:r>
    </w:p>
    <w:p w14:paraId="704A8363" w14:textId="6F122849" w:rsidR="008366C7" w:rsidRDefault="008366C7"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7C746719" w14:textId="6C072A90" w:rsidR="007B7F51" w:rsidRPr="003602E9" w:rsidRDefault="007B7F51" w:rsidP="006F2CCA">
      <w:pPr>
        <w:pStyle w:val="CommentText"/>
        <w:numPr>
          <w:ilvl w:val="1"/>
          <w:numId w:val="124"/>
        </w:numPr>
        <w:spacing w:line="276" w:lineRule="auto"/>
      </w:pPr>
      <w:r w:rsidRPr="003602E9">
        <w:t>Must be an Indiana licensed Dentist. Develops and leads the MCO's dental strategy to meet state requirements, incorporating oral health prevention and treatment into the MCO's population health efforts and the delivery of holistic, person-centered, integrated care. Ensures dental benefit operates in compliance with standards of dental care. Oversees MCO performance on dental measures. Oversees utilization management of dental benefits to ensure members receive timely, appropriate, and medically necessary dental care.</w:t>
      </w:r>
    </w:p>
    <w:p w14:paraId="18A418E7" w14:textId="77777777" w:rsidR="187BDD3B" w:rsidRPr="00A1284C" w:rsidRDefault="187BDD3B" w:rsidP="187BDD3B">
      <w:pPr>
        <w:pStyle w:val="CommentText"/>
        <w:spacing w:line="276" w:lineRule="auto"/>
        <w:ind w:left="2160"/>
      </w:pPr>
    </w:p>
    <w:p w14:paraId="6A5C2245" w14:textId="77777777" w:rsidR="007B7F51" w:rsidRPr="003602E9" w:rsidRDefault="007B7F51" w:rsidP="00EF1B17">
      <w:pPr>
        <w:pStyle w:val="CommentText"/>
        <w:spacing w:line="276" w:lineRule="auto"/>
        <w:ind w:left="1440"/>
      </w:pPr>
      <w:r w:rsidRPr="003602E9">
        <w:t>Program Administrator</w:t>
      </w:r>
    </w:p>
    <w:p w14:paraId="6B9B8E6D" w14:textId="77777777" w:rsidR="007B7F51" w:rsidRPr="003602E9" w:rsidRDefault="008366C7" w:rsidP="006F2CCA">
      <w:pPr>
        <w:pStyle w:val="CommentText"/>
        <w:numPr>
          <w:ilvl w:val="1"/>
          <w:numId w:val="124"/>
        </w:numPr>
        <w:spacing w:line="276" w:lineRule="auto"/>
      </w:pPr>
      <w:r>
        <w:t>Dedicated full-time to</w:t>
      </w:r>
      <w:r w:rsidR="007B7F51" w:rsidRPr="003602E9">
        <w:t xml:space="preserve"> each IN Medicaid Managed Care Program individually</w:t>
      </w:r>
    </w:p>
    <w:p w14:paraId="128755F8" w14:textId="4F2D188B" w:rsidR="007B7F51" w:rsidRPr="003602E9" w:rsidRDefault="007B7F51" w:rsidP="006F2CCA">
      <w:pPr>
        <w:pStyle w:val="CommentText"/>
        <w:numPr>
          <w:ilvl w:val="1"/>
          <w:numId w:val="124"/>
        </w:numPr>
        <w:spacing w:line="276" w:lineRule="auto"/>
      </w:pPr>
      <w:r w:rsidRPr="003602E9">
        <w:t xml:space="preserve">Must have at least one </w:t>
      </w:r>
      <w:r w:rsidR="00473316">
        <w:t>(1)</w:t>
      </w:r>
      <w:r w:rsidR="008366C7" w:rsidRPr="003602E9">
        <w:t xml:space="preserve"> </w:t>
      </w:r>
      <w:r w:rsidRPr="003602E9">
        <w:t>position assigned to each of the Medicaid programs. Serves as the primary contact for all operational issues. Coordinates the tracking and submission of contract deliverables. Ensures the program is meeting the State's goals.</w:t>
      </w:r>
    </w:p>
    <w:p w14:paraId="14116629" w14:textId="77777777" w:rsidR="007B7F51" w:rsidRPr="003602E9" w:rsidRDefault="007B7F51" w:rsidP="00175B1B">
      <w:pPr>
        <w:pStyle w:val="CommentText"/>
        <w:spacing w:line="276" w:lineRule="auto"/>
        <w:ind w:left="2880"/>
      </w:pPr>
    </w:p>
    <w:p w14:paraId="0067713F" w14:textId="3EE86D80" w:rsidR="00F24E92" w:rsidRPr="001834DE" w:rsidRDefault="00F24E92" w:rsidP="00570306">
      <w:pPr>
        <w:pStyle w:val="Heading3"/>
      </w:pPr>
      <w:bookmarkStart w:id="46" w:name="_Toc64358692"/>
      <w:bookmarkStart w:id="47" w:name="_Toc123702010"/>
      <w:bookmarkStart w:id="48" w:name="_Toc132605165"/>
      <w:bookmarkStart w:id="49" w:name="_Toc372898215"/>
      <w:bookmarkStart w:id="50" w:name="_Toc73615272"/>
      <w:bookmarkStart w:id="51" w:name="_Toc237956218"/>
      <w:r w:rsidRPr="001834DE">
        <w:t>Other Required Staff Positions</w:t>
      </w:r>
      <w:bookmarkEnd w:id="46"/>
      <w:bookmarkEnd w:id="47"/>
      <w:bookmarkEnd w:id="48"/>
      <w:bookmarkEnd w:id="49"/>
      <w:bookmarkEnd w:id="50"/>
      <w:bookmarkEnd w:id="51"/>
    </w:p>
    <w:p w14:paraId="68C0F742" w14:textId="77777777" w:rsidR="00341CF5" w:rsidRPr="0070479C" w:rsidRDefault="00341CF5" w:rsidP="00582E12">
      <w:pPr>
        <w:spacing w:line="276" w:lineRule="auto"/>
        <w:rPr>
          <w:sz w:val="20"/>
          <w:szCs w:val="20"/>
        </w:rPr>
      </w:pPr>
    </w:p>
    <w:p w14:paraId="21F4D028" w14:textId="00A67744" w:rsidR="007D43FC" w:rsidRPr="001834DE" w:rsidRDefault="007D43FC" w:rsidP="00044C2F">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r w:rsidRPr="001834DE">
        <w:rPr>
          <w:sz w:val="20"/>
          <w:szCs w:val="20"/>
        </w:rPr>
        <w:t>In addition to the required key staff described in Section 2.3.</w:t>
      </w:r>
      <w:r w:rsidR="00066AC0" w:rsidRPr="001834DE">
        <w:rPr>
          <w:sz w:val="20"/>
          <w:szCs w:val="20"/>
        </w:rPr>
        <w:t>3</w:t>
      </w:r>
      <w:r w:rsidRPr="001834DE">
        <w:rPr>
          <w:sz w:val="20"/>
          <w:szCs w:val="20"/>
        </w:rPr>
        <w:t>. the Contractor must employ those additional staff necessary to ensure the Contractor’s compliance with the State’s performance requirements. Required staff include but are not limited to:</w:t>
      </w:r>
    </w:p>
    <w:p w14:paraId="47E248C0" w14:textId="77777777" w:rsidR="007D43FC" w:rsidRPr="001834DE" w:rsidRDefault="007D43FC" w:rsidP="00044C2F">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p>
    <w:p w14:paraId="5175D434" w14:textId="77777777" w:rsidR="007D43FC" w:rsidRPr="001834DE" w:rsidRDefault="007D43FC" w:rsidP="00044C2F">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sz w:val="20"/>
          <w:szCs w:val="20"/>
        </w:rPr>
      </w:pPr>
      <w:r w:rsidRPr="001834DE">
        <w:rPr>
          <w:b/>
          <w:sz w:val="20"/>
          <w:szCs w:val="20"/>
        </w:rPr>
        <w:t>Clinical &amp; Quality</w:t>
      </w:r>
    </w:p>
    <w:p w14:paraId="305ABD43" w14:textId="77777777" w:rsidR="007D43FC" w:rsidRPr="001834DE" w:rsidRDefault="007D43FC" w:rsidP="00044C2F">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p>
    <w:p w14:paraId="241B87A3" w14:textId="77777777" w:rsidR="007D43FC" w:rsidRPr="003602E9" w:rsidRDefault="007D43FC" w:rsidP="006328E9">
      <w:pPr>
        <w:pStyle w:val="CommentText"/>
        <w:spacing w:line="276" w:lineRule="auto"/>
        <w:ind w:left="1440"/>
      </w:pPr>
      <w:r w:rsidRPr="003602E9">
        <w:t>Behavioral Health Clinical Manager</w:t>
      </w:r>
    </w:p>
    <w:p w14:paraId="4F2F38F4" w14:textId="77777777" w:rsidR="00D53906" w:rsidRPr="003602E9" w:rsidRDefault="00D53906" w:rsidP="006F2CCA">
      <w:pPr>
        <w:pStyle w:val="CommentText"/>
        <w:numPr>
          <w:ilvl w:val="1"/>
          <w:numId w:val="124"/>
        </w:numPr>
        <w:spacing w:line="276" w:lineRule="auto"/>
      </w:pPr>
      <w:r>
        <w:t>Dedicated full-time to each</w:t>
      </w:r>
      <w:r w:rsidRPr="003602E9">
        <w:t xml:space="preserve"> IN Medicaid Managed Care Program individually</w:t>
      </w:r>
    </w:p>
    <w:p w14:paraId="21DDBE7F" w14:textId="58A9301B" w:rsidR="007D43FC" w:rsidRPr="003602E9" w:rsidRDefault="007D43FC" w:rsidP="006F2CCA">
      <w:pPr>
        <w:pStyle w:val="CommentText"/>
        <w:numPr>
          <w:ilvl w:val="1"/>
          <w:numId w:val="124"/>
        </w:numPr>
        <w:spacing w:line="276" w:lineRule="auto"/>
      </w:pPr>
      <w:r w:rsidRPr="003602E9">
        <w:t>Must have at least one</w:t>
      </w:r>
      <w:r w:rsidR="00BE797C">
        <w:t xml:space="preserve"> (1)</w:t>
      </w:r>
      <w:r w:rsidRPr="003602E9">
        <w:t xml:space="preserve"> Behavioral Health Clinical Manager dedicated full-time to each program. Each assigned position must have specific experience for the population served under the program. Requires collaboration to ensure coordination of physical and behavioral health. Must have experience working with community mental health centers, MRO services, </w:t>
      </w:r>
      <w:r w:rsidRPr="00A1284C">
        <w:t>1915</w:t>
      </w:r>
      <w:r w:rsidR="00B26F64">
        <w:t>(</w:t>
      </w:r>
      <w:r w:rsidRPr="00A1284C">
        <w:t>i</w:t>
      </w:r>
      <w:r w:rsidR="00B26F64">
        <w:t>)</w:t>
      </w:r>
      <w:r w:rsidRPr="00A1284C">
        <w:t>,</w:t>
      </w:r>
      <w:r w:rsidRPr="003602E9">
        <w:t xml:space="preserve"> ABA, and CCBHC. Oversees behavioral care coordination teams. </w:t>
      </w:r>
    </w:p>
    <w:p w14:paraId="7EA0F150" w14:textId="77777777" w:rsidR="187BDD3B" w:rsidRPr="00A1284C" w:rsidRDefault="187BDD3B" w:rsidP="187BDD3B">
      <w:pPr>
        <w:pStyle w:val="CommentText"/>
        <w:spacing w:line="276" w:lineRule="auto"/>
        <w:ind w:left="2880"/>
      </w:pPr>
    </w:p>
    <w:p w14:paraId="7F568FF5" w14:textId="77777777" w:rsidR="007D43FC" w:rsidRPr="003602E9" w:rsidRDefault="007D43FC" w:rsidP="006328E9">
      <w:pPr>
        <w:pStyle w:val="CommentText"/>
        <w:spacing w:line="276" w:lineRule="auto"/>
        <w:ind w:left="1440"/>
      </w:pPr>
      <w:r w:rsidRPr="003602E9">
        <w:t>Medical Director</w:t>
      </w:r>
    </w:p>
    <w:p w14:paraId="36DD9A9F" w14:textId="495C37ED" w:rsidR="00D53906" w:rsidRDefault="00D53906" w:rsidP="006F2CCA">
      <w:pPr>
        <w:pStyle w:val="CommentText"/>
        <w:numPr>
          <w:ilvl w:val="1"/>
          <w:numId w:val="124"/>
        </w:numPr>
        <w:spacing w:line="276" w:lineRule="auto"/>
      </w:pPr>
      <w:r>
        <w:t>Dedicated full-time to each</w:t>
      </w:r>
      <w:r w:rsidRPr="003602E9">
        <w:t xml:space="preserve"> IN Medicaid Managed Care Program individually</w:t>
      </w:r>
    </w:p>
    <w:p w14:paraId="7DE02819" w14:textId="0E490CDA" w:rsidR="007D43FC" w:rsidRPr="003602E9" w:rsidRDefault="007D43FC" w:rsidP="006F2CCA">
      <w:pPr>
        <w:pStyle w:val="CommentText"/>
        <w:numPr>
          <w:ilvl w:val="1"/>
          <w:numId w:val="124"/>
        </w:numPr>
        <w:spacing w:line="276" w:lineRule="auto"/>
      </w:pPr>
      <w:r w:rsidRPr="003602E9">
        <w:t>Must have at least one</w:t>
      </w:r>
      <w:r w:rsidR="006B7CB7" w:rsidRPr="003602E9">
        <w:t xml:space="preserve"> </w:t>
      </w:r>
      <w:r w:rsidR="00BA232E" w:rsidRPr="001834DE">
        <w:rPr>
          <w:rFonts w:cs="Arial"/>
        </w:rPr>
        <w:t>(1)</w:t>
      </w:r>
      <w:r w:rsidRPr="003602E9">
        <w:t xml:space="preserve"> Indiana licensed Medical Director, board certified in family medicine or internal medicine, dedicated full-time to each program. Each assigned position must have specific experience for the population served under the program. Oversees the development and implementation of the Contractor’s population health, case management and care management programs; oversee the development of the Contractor’s clinical practice guidelines; review any potential quality of care problems; oversee the Contractor’s clinical management program and programs that address special needs populations; oversee health screenings; serve as the Contractor’s medical professional interface with the Contractor’s primary medical providers (PMPs) and specialty providers; and direct the Quality Improvement and Utilization Management programs. Requires collaboration to ensure coordination of physical and behavioral health. Works closely with the Pharmacy Director to ensure compliance with pharmacy related responsibilities. </w:t>
      </w:r>
    </w:p>
    <w:p w14:paraId="680BBDD7" w14:textId="77777777" w:rsidR="187BDD3B" w:rsidRPr="00A1284C" w:rsidRDefault="187BDD3B" w:rsidP="187BDD3B">
      <w:pPr>
        <w:pStyle w:val="CommentText"/>
        <w:spacing w:line="276" w:lineRule="auto"/>
        <w:ind w:left="2880"/>
      </w:pPr>
    </w:p>
    <w:p w14:paraId="257EDBEA" w14:textId="77777777" w:rsidR="007D43FC" w:rsidRPr="003602E9" w:rsidRDefault="007D43FC" w:rsidP="006328E9">
      <w:pPr>
        <w:pStyle w:val="CommentText"/>
        <w:spacing w:line="276" w:lineRule="auto"/>
        <w:ind w:left="1440"/>
      </w:pPr>
      <w:r w:rsidRPr="003602E9">
        <w:t>Utilization Management Manager</w:t>
      </w:r>
    </w:p>
    <w:p w14:paraId="0EC76EB0" w14:textId="06674E9D" w:rsidR="007D43FC" w:rsidRPr="003602E9" w:rsidRDefault="00D53906" w:rsidP="006F2CCA">
      <w:pPr>
        <w:pStyle w:val="CommentText"/>
        <w:numPr>
          <w:ilvl w:val="1"/>
          <w:numId w:val="124"/>
        </w:numPr>
        <w:spacing w:line="276" w:lineRule="auto"/>
      </w:pPr>
      <w:r>
        <w:t xml:space="preserve">Dedicated </w:t>
      </w:r>
      <w:r w:rsidR="0077141E">
        <w:t xml:space="preserve">full-time </w:t>
      </w:r>
      <w:r>
        <w:t>to</w:t>
      </w:r>
      <w:r w:rsidR="0077141E">
        <w:t xml:space="preserve"> the Contractor’s</w:t>
      </w:r>
      <w:r w:rsidR="007D43FC" w:rsidRPr="003602E9">
        <w:t xml:space="preserve"> I</w:t>
      </w:r>
      <w:r w:rsidR="0077141E">
        <w:t>ndiana</w:t>
      </w:r>
      <w:r w:rsidR="007D43FC" w:rsidRPr="003602E9">
        <w:t xml:space="preserve"> Medicaid </w:t>
      </w:r>
      <w:r w:rsidR="0077141E">
        <w:t>product lines</w:t>
      </w:r>
    </w:p>
    <w:p w14:paraId="2C53CB8C" w14:textId="7C2E4C50" w:rsidR="007D43FC" w:rsidRPr="003602E9" w:rsidRDefault="007D43FC" w:rsidP="006F2CCA">
      <w:pPr>
        <w:pStyle w:val="CommentText"/>
        <w:numPr>
          <w:ilvl w:val="1"/>
          <w:numId w:val="124"/>
        </w:numPr>
        <w:spacing w:line="276" w:lineRule="auto"/>
      </w:pPr>
      <w:r w:rsidRPr="003602E9">
        <w:t>Must employ appropriately qualified, licensed staff with subject matter expertise to review prior authorization requests. Reports to the Utilization Management Director. Helps develop policy and procedures and clinical guidelines for assigned programs. Works to help identify under and over utilization trends as well as other trends and reports appropriately to SIU.</w:t>
      </w:r>
    </w:p>
    <w:p w14:paraId="507C2DD7" w14:textId="77777777" w:rsidR="187BDD3B" w:rsidRPr="00A1284C" w:rsidRDefault="187BDD3B" w:rsidP="00D53906">
      <w:pPr>
        <w:pStyle w:val="CommentText"/>
        <w:spacing w:line="276" w:lineRule="auto"/>
        <w:ind w:left="2520"/>
      </w:pPr>
    </w:p>
    <w:p w14:paraId="46F7676C" w14:textId="77777777" w:rsidR="007D43FC" w:rsidRPr="003602E9" w:rsidRDefault="007D43FC" w:rsidP="006328E9">
      <w:pPr>
        <w:pStyle w:val="CommentText"/>
        <w:spacing w:line="276" w:lineRule="auto"/>
        <w:ind w:left="1440"/>
      </w:pPr>
      <w:r w:rsidRPr="003602E9">
        <w:t>Physical Health and Behavioral Health Utilization Management Review staff</w:t>
      </w:r>
    </w:p>
    <w:p w14:paraId="1C477DAB" w14:textId="3906F612"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6702A8CB" w14:textId="77777777" w:rsidR="007D43FC" w:rsidRPr="003602E9" w:rsidRDefault="007D43FC" w:rsidP="006F2CCA">
      <w:pPr>
        <w:pStyle w:val="CommentText"/>
        <w:numPr>
          <w:ilvl w:val="1"/>
          <w:numId w:val="124"/>
        </w:numPr>
        <w:spacing w:line="276" w:lineRule="auto"/>
      </w:pPr>
      <w:r w:rsidRPr="003602E9">
        <w:t>Reports to the Utilization Management Supervisor. Must have sufficient number of utilization and medical management staff of which a minimum of seventy (70) percent are located and performing work in Indiana. The utilization and medical management staff are dedicated to performing utilization management and review activities for physical health and behavioral health authorizations. Must have appropriate, qualified, licensed staff with subject matter expertise to review prior authorization requests.</w:t>
      </w:r>
    </w:p>
    <w:p w14:paraId="5E123C82" w14:textId="77777777" w:rsidR="187BDD3B" w:rsidRPr="003602E9" w:rsidRDefault="187BDD3B" w:rsidP="187BDD3B">
      <w:pPr>
        <w:pStyle w:val="CommentText"/>
        <w:spacing w:line="276" w:lineRule="auto"/>
        <w:ind w:left="2880"/>
      </w:pPr>
    </w:p>
    <w:p w14:paraId="7CA83212" w14:textId="77777777" w:rsidR="007D43FC" w:rsidRPr="003602E9" w:rsidRDefault="007D43FC" w:rsidP="006328E9">
      <w:pPr>
        <w:pStyle w:val="CommentText"/>
        <w:spacing w:line="276" w:lineRule="auto"/>
        <w:ind w:left="1440"/>
      </w:pPr>
      <w:r w:rsidRPr="003602E9">
        <w:t>Care Coordination Manager</w:t>
      </w:r>
    </w:p>
    <w:p w14:paraId="5B95DD7D" w14:textId="588505B0" w:rsidR="007D43FC" w:rsidRPr="003602E9" w:rsidRDefault="00D53906" w:rsidP="006F2CCA">
      <w:pPr>
        <w:pStyle w:val="CommentText"/>
        <w:numPr>
          <w:ilvl w:val="1"/>
          <w:numId w:val="124"/>
        </w:numPr>
        <w:spacing w:line="276" w:lineRule="auto"/>
      </w:pPr>
      <w:r>
        <w:t>Dedicated full</w:t>
      </w:r>
      <w:r w:rsidR="0077141E">
        <w:t>-</w:t>
      </w:r>
      <w:r>
        <w:t>time to</w:t>
      </w:r>
      <w:r w:rsidR="007D43FC">
        <w:t xml:space="preserve"> </w:t>
      </w:r>
      <w:r w:rsidR="007D43FC" w:rsidRPr="003602E9">
        <w:t>each IN Medicaid Managed Care Program individually</w:t>
      </w:r>
    </w:p>
    <w:p w14:paraId="18FC26D5" w14:textId="6DA50A7A" w:rsidR="007D43FC" w:rsidRPr="003602E9" w:rsidRDefault="007D43FC" w:rsidP="006F2CCA">
      <w:pPr>
        <w:pStyle w:val="CommentText"/>
        <w:numPr>
          <w:ilvl w:val="1"/>
          <w:numId w:val="124"/>
        </w:numPr>
        <w:spacing w:line="276" w:lineRule="auto"/>
      </w:pPr>
      <w:r w:rsidRPr="003602E9">
        <w:t xml:space="preserve">Reports to the </w:t>
      </w:r>
      <w:r w:rsidR="006C778A">
        <w:t>Population Health</w:t>
      </w:r>
      <w:r w:rsidRPr="003602E9">
        <w:t xml:space="preserve"> Director. Must have at least one</w:t>
      </w:r>
      <w:r w:rsidR="006B7CB7" w:rsidRPr="003602E9">
        <w:t xml:space="preserve"> </w:t>
      </w:r>
      <w:r w:rsidR="0093750C" w:rsidRPr="001834DE">
        <w:rPr>
          <w:rFonts w:cs="Arial"/>
        </w:rPr>
        <w:t>(1)</w:t>
      </w:r>
      <w:r w:rsidRPr="003602E9">
        <w:t xml:space="preserve"> Care Coordination </w:t>
      </w:r>
      <w:r w:rsidR="00AC2C01">
        <w:t>Manager</w:t>
      </w:r>
      <w:r w:rsidR="00AC2C01" w:rsidRPr="003602E9">
        <w:t xml:space="preserve"> </w:t>
      </w:r>
      <w:r w:rsidRPr="003602E9">
        <w:t xml:space="preserve">dedicated full-time to each Medicaid program, preferably with a designation as a Certified Case Manager from the Commission for Case Manager Certification. Requires an Indiana licensed registered nurse or an Indiana licensed Master’s level social worker/therapist with a minimum of three (3) years of case management experience. The </w:t>
      </w:r>
      <w:r w:rsidR="00390667">
        <w:t>Care Coordination</w:t>
      </w:r>
      <w:r w:rsidR="00D016B4">
        <w:t xml:space="preserve"> Manager</w:t>
      </w:r>
      <w:r w:rsidRPr="003602E9">
        <w:t>(s) must be located in Indiana to oversee case management staff. This individual must have experience in long-term services and supports or the care of older adults. Requires collaboration to ensure coordination of physical and behavioral health. Must have one</w:t>
      </w:r>
      <w:r w:rsidR="006B7CB7" w:rsidRPr="003602E9">
        <w:t xml:space="preserve"> </w:t>
      </w:r>
      <w:r w:rsidR="00FD4676">
        <w:t>(1)</w:t>
      </w:r>
      <w:r w:rsidRPr="003602E9">
        <w:t xml:space="preserve"> manager assigned specifically to DCS care coordination. This position will directly oversee Care Coordinators who work with DCS population. The manager must have experience working with DCS and trauma informed care. </w:t>
      </w:r>
    </w:p>
    <w:p w14:paraId="78498ED1" w14:textId="77777777" w:rsidR="187BDD3B" w:rsidRPr="00A1284C" w:rsidRDefault="187BDD3B" w:rsidP="187BDD3B">
      <w:pPr>
        <w:pStyle w:val="CommentText"/>
        <w:spacing w:line="276" w:lineRule="auto"/>
        <w:ind w:left="2880"/>
      </w:pPr>
    </w:p>
    <w:p w14:paraId="38F8D000" w14:textId="77777777" w:rsidR="007D43FC" w:rsidRPr="003602E9" w:rsidRDefault="007D43FC" w:rsidP="006328E9">
      <w:pPr>
        <w:pStyle w:val="CommentText"/>
        <w:spacing w:line="276" w:lineRule="auto"/>
        <w:ind w:left="1440"/>
      </w:pPr>
      <w:r w:rsidRPr="003602E9">
        <w:t>Physical Health and Behavioral Health Care Coordination Staff</w:t>
      </w:r>
    </w:p>
    <w:p w14:paraId="3C507561" w14:textId="5B1AD399"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0FE014D9" w14:textId="0953CEF5" w:rsidR="007D43FC" w:rsidRPr="003602E9" w:rsidRDefault="007D43FC" w:rsidP="006F2CCA">
      <w:pPr>
        <w:pStyle w:val="CommentText"/>
        <w:numPr>
          <w:ilvl w:val="1"/>
          <w:numId w:val="124"/>
        </w:numPr>
        <w:spacing w:line="276" w:lineRule="auto"/>
      </w:pPr>
      <w:r w:rsidRPr="003602E9">
        <w:t>Reports to the Care Coordination. Ensures access to primary care, behavioral health, and coordination of health care services for all members. Care managers for complex case management and RCP must be Indiana licensed Master’s level social worker/therapist with a minimum of three (3) years of case management experience and have training, expertise and experience in providing case management and care coordination services for individuals, including specialized populations. Must be located in Indiana.</w:t>
      </w:r>
    </w:p>
    <w:p w14:paraId="44747E88" w14:textId="77777777" w:rsidR="187BDD3B" w:rsidRPr="00A1284C" w:rsidRDefault="187BDD3B" w:rsidP="187BDD3B">
      <w:pPr>
        <w:pStyle w:val="CommentText"/>
        <w:spacing w:line="276" w:lineRule="auto"/>
        <w:ind w:left="2880"/>
      </w:pPr>
    </w:p>
    <w:p w14:paraId="4426F63B" w14:textId="77777777" w:rsidR="007D43FC" w:rsidRPr="003602E9" w:rsidRDefault="007D43FC" w:rsidP="006328E9">
      <w:pPr>
        <w:pStyle w:val="CommentText"/>
        <w:spacing w:line="276" w:lineRule="auto"/>
        <w:ind w:left="1440"/>
      </w:pPr>
      <w:r w:rsidRPr="003602E9">
        <w:t>Service Coordination Manager</w:t>
      </w:r>
    </w:p>
    <w:p w14:paraId="25C11292" w14:textId="085DAE60" w:rsidR="007D43FC" w:rsidRPr="003602E9" w:rsidRDefault="00D53906" w:rsidP="006F2CCA">
      <w:pPr>
        <w:pStyle w:val="CommentText"/>
        <w:numPr>
          <w:ilvl w:val="1"/>
          <w:numId w:val="124"/>
        </w:numPr>
        <w:spacing w:line="276" w:lineRule="auto"/>
      </w:pPr>
      <w:r>
        <w:t>Dedicated full</w:t>
      </w:r>
      <w:r w:rsidR="0077141E">
        <w:t>-</w:t>
      </w:r>
      <w:r>
        <w:t>time to</w:t>
      </w:r>
      <w:r w:rsidR="007D43FC" w:rsidRPr="003602E9">
        <w:t xml:space="preserve"> the PathWays for Aging program</w:t>
      </w:r>
    </w:p>
    <w:p w14:paraId="3A046C06" w14:textId="6ACFA80E" w:rsidR="007D43FC" w:rsidRPr="003602E9" w:rsidRDefault="007D43FC" w:rsidP="006F2CCA">
      <w:pPr>
        <w:pStyle w:val="CommentText"/>
        <w:numPr>
          <w:ilvl w:val="1"/>
          <w:numId w:val="124"/>
        </w:numPr>
        <w:spacing w:line="276" w:lineRule="auto"/>
      </w:pPr>
      <w:r w:rsidRPr="003602E9">
        <w:t xml:space="preserve">Must be at least one </w:t>
      </w:r>
      <w:r w:rsidR="0093750C" w:rsidRPr="001834DE">
        <w:rPr>
          <w:rFonts w:cs="Arial"/>
        </w:rPr>
        <w:t>(1)</w:t>
      </w:r>
      <w:r w:rsidR="006B7CB7" w:rsidRPr="003602E9">
        <w:t xml:space="preserve"> </w:t>
      </w:r>
      <w:r w:rsidRPr="003602E9">
        <w:t xml:space="preserve">full-time dedicated position assigned to PathWays. This position is part of the care coordination program and reports to the </w:t>
      </w:r>
      <w:r w:rsidR="00D74E01">
        <w:t xml:space="preserve">Population Health </w:t>
      </w:r>
      <w:r w:rsidRPr="003602E9">
        <w:t xml:space="preserve">Director. Must, at a minimum, have three (3) years of management experience and have a Bachelor’s and/or Master’s degree in social work, gerontology, counseling, psychology, or nursing; or </w:t>
      </w:r>
      <w:r w:rsidR="006B7CB7" w:rsidRPr="003602E9">
        <w:t>a</w:t>
      </w:r>
      <w:r w:rsidR="00F02FCA">
        <w:t>n</w:t>
      </w:r>
      <w:r w:rsidRPr="003602E9">
        <w:t xml:space="preserve"> RN Licensure with one (1) year experience in Human Services; or Bachelor’s degree in any field with a minimum of two (2) years full time, direct service experience with the elderly or disabled which includes assessment, care plan development, and monitoring. Must have experience with long</w:t>
      </w:r>
      <w:r w:rsidR="006C7A57">
        <w:t>-</w:t>
      </w:r>
      <w:r w:rsidRPr="003602E9">
        <w:t xml:space="preserve">term services and supports and home and community-based service coordination as it relates to implementing practices to improve social </w:t>
      </w:r>
      <w:r w:rsidR="1F3650F6">
        <w:t xml:space="preserve">drivers </w:t>
      </w:r>
      <w:r w:rsidRPr="003602E9">
        <w:t>of health as well as knowledge about Indiana community resources, and prior experience with the program population and informal caregivers. Must have knowledge and experience working with nursing facility services and regulations. Required to provide supervision, support, and oversight of LTC Liaisons and Service Coordinators. Must have knowledge of person-centered practices and the principles of most integrated settings.</w:t>
      </w:r>
    </w:p>
    <w:p w14:paraId="56B100F7" w14:textId="77777777" w:rsidR="187BDD3B" w:rsidRDefault="187BDD3B" w:rsidP="00D53906">
      <w:pPr>
        <w:pStyle w:val="CommentText"/>
        <w:spacing w:line="276" w:lineRule="auto"/>
        <w:ind w:left="1440"/>
      </w:pPr>
    </w:p>
    <w:p w14:paraId="5F7ED4F3" w14:textId="77777777" w:rsidR="007D43FC" w:rsidRPr="003602E9" w:rsidRDefault="007D43FC" w:rsidP="006328E9">
      <w:pPr>
        <w:pStyle w:val="CommentText"/>
        <w:spacing w:line="276" w:lineRule="auto"/>
        <w:ind w:left="1440"/>
      </w:pPr>
      <w:r w:rsidRPr="003602E9">
        <w:t>Service Coordinators</w:t>
      </w:r>
    </w:p>
    <w:p w14:paraId="1FBC6A96" w14:textId="2E1454BC" w:rsidR="007D43FC" w:rsidRPr="003602E9" w:rsidRDefault="00D53906" w:rsidP="006F2CCA">
      <w:pPr>
        <w:pStyle w:val="CommentText"/>
        <w:numPr>
          <w:ilvl w:val="1"/>
          <w:numId w:val="124"/>
        </w:numPr>
        <w:spacing w:line="276" w:lineRule="auto"/>
      </w:pPr>
      <w:r>
        <w:t>Dedicated full</w:t>
      </w:r>
      <w:r w:rsidR="0077141E">
        <w:t>-</w:t>
      </w:r>
      <w:r>
        <w:t>time to</w:t>
      </w:r>
      <w:r w:rsidR="007D43FC" w:rsidRPr="003602E9">
        <w:t xml:space="preserve"> the PathWays for Aging program</w:t>
      </w:r>
    </w:p>
    <w:p w14:paraId="4CCF9822" w14:textId="77777777" w:rsidR="007D43FC" w:rsidRPr="003602E9" w:rsidRDefault="007D43FC" w:rsidP="006F2CCA">
      <w:pPr>
        <w:pStyle w:val="CommentText"/>
        <w:numPr>
          <w:ilvl w:val="1"/>
          <w:numId w:val="124"/>
        </w:numPr>
        <w:spacing w:line="276" w:lineRule="auto"/>
      </w:pPr>
      <w:r w:rsidRPr="003602E9">
        <w:t>Must have a sufficient number of full-time dedicated staff assigned to the PathWays programs. Must be located in Indiana. Requires persons experienced in meeting the needs of people with disabilities, old and young, and vulnerable populations who have chronic and complex conditions. Must have an undergraduate and/or graduate degree in social work or a related field, or be a Registered Nurse, Licensed Practical/Vocational Nurse, Advanced Nurse Practitioner, or a Physician Assistant. Must have experience with LTSS, HCBS and/or long-term care. Must have knowledge of person-centered practices and the principles of most integrated settings. Completes required assessments and coordinates the member's team and the member's services.</w:t>
      </w:r>
    </w:p>
    <w:p w14:paraId="530C3175" w14:textId="77777777" w:rsidR="187BDD3B" w:rsidRDefault="187BDD3B" w:rsidP="003258AF">
      <w:pPr>
        <w:pStyle w:val="CommentText"/>
        <w:spacing w:line="276" w:lineRule="auto"/>
      </w:pPr>
    </w:p>
    <w:p w14:paraId="15D23EEE" w14:textId="77777777" w:rsidR="007D43FC" w:rsidRPr="003602E9" w:rsidRDefault="007D43FC" w:rsidP="006328E9">
      <w:pPr>
        <w:pStyle w:val="CommentText"/>
        <w:spacing w:line="276" w:lineRule="auto"/>
        <w:ind w:left="1440"/>
      </w:pPr>
      <w:r w:rsidRPr="003602E9">
        <w:t>HCBS Management Manager</w:t>
      </w:r>
    </w:p>
    <w:p w14:paraId="3DC4F9BE" w14:textId="6A59B79C" w:rsidR="007D43FC" w:rsidRPr="003602E9" w:rsidRDefault="00D53906" w:rsidP="006F2CCA">
      <w:pPr>
        <w:pStyle w:val="CommentText"/>
        <w:numPr>
          <w:ilvl w:val="1"/>
          <w:numId w:val="124"/>
        </w:numPr>
        <w:spacing w:line="276" w:lineRule="auto"/>
      </w:pPr>
      <w:r>
        <w:t>Dedicated full</w:t>
      </w:r>
      <w:r w:rsidR="0077141E">
        <w:t>-</w:t>
      </w:r>
      <w:r>
        <w:t>time to</w:t>
      </w:r>
      <w:r w:rsidR="007D43FC" w:rsidRPr="003602E9">
        <w:t xml:space="preserve"> the PathWays for Aging program</w:t>
      </w:r>
    </w:p>
    <w:p w14:paraId="4BCE127E" w14:textId="0B3AEEB8" w:rsidR="007D43FC" w:rsidRPr="003602E9" w:rsidRDefault="007D43FC" w:rsidP="006F2CCA">
      <w:pPr>
        <w:pStyle w:val="CommentText"/>
        <w:numPr>
          <w:ilvl w:val="1"/>
          <w:numId w:val="124"/>
        </w:numPr>
        <w:spacing w:line="276" w:lineRule="auto"/>
      </w:pPr>
      <w:r w:rsidRPr="003602E9">
        <w:t>Must have at least one</w:t>
      </w:r>
      <w:r w:rsidR="006B7CB7" w:rsidRPr="003602E9">
        <w:t xml:space="preserve"> </w:t>
      </w:r>
      <w:r w:rsidR="004A35D8">
        <w:t>(1)</w:t>
      </w:r>
      <w:r w:rsidRPr="003602E9">
        <w:t xml:space="preserve"> dedicated full-time staff assigned to PathWays based in Indiana. Position is required to oversee the HCBS incident management program, waiver waitlist, waiver restarts, etc. Position is required to manage and oversee the processes and procedures for critical incident management and the waiver management file. Supervises the HCBS Management Staff. Is responsible for coordinating critical incident management review and analysis and will ensure to address trends. Must identify training opportunities regarding critical incidents. Must have experience in HCBS. Must act as the single point of contact for APS, Ombudsman, or other advocacy and protection agency.</w:t>
      </w:r>
    </w:p>
    <w:p w14:paraId="3BA85A4B" w14:textId="77777777" w:rsidR="187BDD3B" w:rsidRDefault="187BDD3B" w:rsidP="00D53906">
      <w:pPr>
        <w:pStyle w:val="CommentText"/>
        <w:spacing w:line="276" w:lineRule="auto"/>
        <w:ind w:left="1440"/>
      </w:pPr>
    </w:p>
    <w:p w14:paraId="449CC603" w14:textId="77777777" w:rsidR="007D43FC" w:rsidRPr="003602E9" w:rsidRDefault="007D43FC" w:rsidP="006328E9">
      <w:pPr>
        <w:pStyle w:val="CommentText"/>
        <w:spacing w:line="276" w:lineRule="auto"/>
        <w:ind w:left="1440"/>
      </w:pPr>
      <w:r w:rsidRPr="003602E9">
        <w:t>HCBS Management Staff</w:t>
      </w:r>
    </w:p>
    <w:p w14:paraId="4D6547F7" w14:textId="7B99391C" w:rsidR="007D43FC" w:rsidRPr="003602E9" w:rsidRDefault="00D53906" w:rsidP="006F2CCA">
      <w:pPr>
        <w:pStyle w:val="CommentText"/>
        <w:numPr>
          <w:ilvl w:val="1"/>
          <w:numId w:val="124"/>
        </w:numPr>
        <w:spacing w:line="276" w:lineRule="auto"/>
      </w:pPr>
      <w:r>
        <w:t>Dedicated full</w:t>
      </w:r>
      <w:r w:rsidR="0077141E">
        <w:t>-</w:t>
      </w:r>
      <w:r>
        <w:t>time to</w:t>
      </w:r>
      <w:r w:rsidR="007D43FC" w:rsidRPr="003602E9">
        <w:t xml:space="preserve"> the PathWays for Aging program</w:t>
      </w:r>
    </w:p>
    <w:p w14:paraId="683F80B7" w14:textId="77777777" w:rsidR="007D43FC" w:rsidRPr="003602E9" w:rsidRDefault="007D43FC" w:rsidP="006F2CCA">
      <w:pPr>
        <w:pStyle w:val="CommentText"/>
        <w:numPr>
          <w:ilvl w:val="1"/>
          <w:numId w:val="124"/>
        </w:numPr>
        <w:spacing w:line="276" w:lineRule="auto"/>
      </w:pPr>
      <w:r w:rsidRPr="003602E9">
        <w:t>Must have a sufficient number of full-time dedicated staff assigned to the PathWays program. Reports to the HCBS Management Manager. Supports the HCBS Management Manager manage HCBS duties such as critical incident reporting. Position must be located in Indiana and have HCBS experience</w:t>
      </w:r>
      <w:r w:rsidR="00D53906" w:rsidRPr="003602E9">
        <w:t>.</w:t>
      </w:r>
    </w:p>
    <w:p w14:paraId="6739D587" w14:textId="77777777" w:rsidR="007D43FC" w:rsidRDefault="007D43FC" w:rsidP="00D53906">
      <w:pPr>
        <w:pStyle w:val="CommentText"/>
        <w:spacing w:line="276" w:lineRule="auto"/>
        <w:ind w:left="1440"/>
      </w:pPr>
    </w:p>
    <w:p w14:paraId="30C18F36" w14:textId="77777777" w:rsidR="007D43FC" w:rsidRPr="003602E9" w:rsidRDefault="007D43FC" w:rsidP="006328E9">
      <w:pPr>
        <w:pStyle w:val="CommentText"/>
        <w:spacing w:line="276" w:lineRule="auto"/>
        <w:ind w:left="1440"/>
      </w:pPr>
      <w:r w:rsidRPr="003602E9">
        <w:t>D-SNP Liaison</w:t>
      </w:r>
    </w:p>
    <w:p w14:paraId="0C9FC511" w14:textId="28685E34" w:rsidR="007D43FC" w:rsidRPr="003602E9" w:rsidRDefault="00D53906" w:rsidP="006F2CCA">
      <w:pPr>
        <w:pStyle w:val="CommentText"/>
        <w:numPr>
          <w:ilvl w:val="1"/>
          <w:numId w:val="124"/>
        </w:numPr>
        <w:spacing w:line="276" w:lineRule="auto"/>
      </w:pPr>
      <w:r>
        <w:t>Dedicated full</w:t>
      </w:r>
      <w:r w:rsidR="0077141E">
        <w:t>-</w:t>
      </w:r>
      <w:r>
        <w:t>time to</w:t>
      </w:r>
      <w:r w:rsidR="007D43FC" w:rsidRPr="003602E9">
        <w:t xml:space="preserve"> the PathWays for Aging program</w:t>
      </w:r>
    </w:p>
    <w:p w14:paraId="0A14FD8E" w14:textId="3E97B730" w:rsidR="007D43FC" w:rsidRPr="003602E9" w:rsidRDefault="007D43FC" w:rsidP="006F2CCA">
      <w:pPr>
        <w:pStyle w:val="CommentText"/>
        <w:numPr>
          <w:ilvl w:val="1"/>
          <w:numId w:val="124"/>
        </w:numPr>
        <w:spacing w:line="276" w:lineRule="auto"/>
      </w:pPr>
      <w:r w:rsidRPr="003602E9">
        <w:t xml:space="preserve">Must have at least one </w:t>
      </w:r>
      <w:r w:rsidR="00A12F23" w:rsidRPr="001834DE">
        <w:rPr>
          <w:rFonts w:cs="Arial"/>
        </w:rPr>
        <w:t xml:space="preserve">(1) </w:t>
      </w:r>
      <w:r w:rsidRPr="003602E9">
        <w:t>dedicated full-time staff assigned to PathWays to act as the liaison for FIDE programs. Will help coordinate and collaborate with Medicare and Medicaid plan</w:t>
      </w:r>
      <w:r w:rsidR="00D93E83">
        <w:t>s</w:t>
      </w:r>
      <w:r w:rsidRPr="003602E9">
        <w:t xml:space="preserve"> to ensure </w:t>
      </w:r>
      <w:r w:rsidR="00D93E83">
        <w:t>a</w:t>
      </w:r>
      <w:r w:rsidRPr="003602E9">
        <w:t xml:space="preserve"> seamless FIDE program.</w:t>
      </w:r>
    </w:p>
    <w:p w14:paraId="624FD4ED" w14:textId="77777777" w:rsidR="187BDD3B" w:rsidRDefault="187BDD3B" w:rsidP="00D53906">
      <w:pPr>
        <w:pStyle w:val="CommentText"/>
        <w:spacing w:line="276" w:lineRule="auto"/>
        <w:ind w:left="1440"/>
      </w:pPr>
    </w:p>
    <w:p w14:paraId="2BA8659C" w14:textId="77777777" w:rsidR="007D43FC" w:rsidRPr="003602E9" w:rsidRDefault="007D43FC" w:rsidP="006328E9">
      <w:pPr>
        <w:pStyle w:val="CommentText"/>
        <w:spacing w:line="276" w:lineRule="auto"/>
        <w:ind w:left="1440"/>
      </w:pPr>
      <w:r w:rsidRPr="003602E9">
        <w:t>Community Health Workers</w:t>
      </w:r>
    </w:p>
    <w:p w14:paraId="764EDF85" w14:textId="1732A10F"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r w:rsidR="00DF656F" w:rsidRPr="003602E9">
        <w:t xml:space="preserve"> </w:t>
      </w:r>
    </w:p>
    <w:p w14:paraId="5765FF5F" w14:textId="26A267C8" w:rsidR="007D43FC" w:rsidRPr="003602E9" w:rsidRDefault="007D43FC" w:rsidP="006F2CCA">
      <w:pPr>
        <w:pStyle w:val="CommentText"/>
        <w:numPr>
          <w:ilvl w:val="1"/>
          <w:numId w:val="124"/>
        </w:numPr>
        <w:spacing w:line="276" w:lineRule="auto"/>
      </w:pPr>
      <w:r w:rsidRPr="003602E9">
        <w:t xml:space="preserve">Must have a sufficient number of dedicated full-time staff regionally based in Indiana. This position should act as a care coordination extender and will assist with outreach and engagement of members. Must be a certified Community Health </w:t>
      </w:r>
      <w:r w:rsidR="004A35D8">
        <w:t>W</w:t>
      </w:r>
      <w:r w:rsidR="006B7CB7" w:rsidRPr="003602E9">
        <w:t>orker.</w:t>
      </w:r>
    </w:p>
    <w:p w14:paraId="7F02CC74" w14:textId="77777777" w:rsidR="187BDD3B" w:rsidRDefault="187BDD3B" w:rsidP="00D53906">
      <w:pPr>
        <w:pStyle w:val="CommentText"/>
        <w:spacing w:line="276" w:lineRule="auto"/>
        <w:ind w:left="1440"/>
      </w:pPr>
    </w:p>
    <w:p w14:paraId="296A8264" w14:textId="77777777" w:rsidR="007D43FC" w:rsidRPr="003602E9" w:rsidRDefault="007D43FC" w:rsidP="006328E9">
      <w:pPr>
        <w:pStyle w:val="CommentText"/>
        <w:spacing w:line="276" w:lineRule="auto"/>
        <w:ind w:left="1440"/>
      </w:pPr>
      <w:r w:rsidRPr="003602E9">
        <w:t xml:space="preserve">Behavioral Health Services Manager </w:t>
      </w:r>
    </w:p>
    <w:p w14:paraId="761900BB" w14:textId="0C598A01"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r w:rsidR="00DF656F" w:rsidRPr="003602E9">
        <w:t xml:space="preserve"> </w:t>
      </w:r>
    </w:p>
    <w:p w14:paraId="3ADDC829" w14:textId="6D9E3508" w:rsidR="007D43FC" w:rsidRPr="003602E9" w:rsidRDefault="007D43FC" w:rsidP="006F2CCA">
      <w:pPr>
        <w:pStyle w:val="CommentText"/>
        <w:numPr>
          <w:ilvl w:val="1"/>
          <w:numId w:val="124"/>
        </w:numPr>
        <w:spacing w:line="276" w:lineRule="auto"/>
      </w:pPr>
      <w:r w:rsidRPr="003602E9">
        <w:t xml:space="preserve">Must have at least one </w:t>
      </w:r>
      <w:r w:rsidR="00F91442" w:rsidRPr="001834DE">
        <w:rPr>
          <w:rFonts w:cs="Arial"/>
        </w:rPr>
        <w:t xml:space="preserve">(1) </w:t>
      </w:r>
      <w:r w:rsidRPr="003602E9">
        <w:t>dedicated full-time position to act as the liaison between OMPP, DMHA and health plan. Must have experience with MRO, wrap around services and/or behavioral health services.</w:t>
      </w:r>
    </w:p>
    <w:p w14:paraId="69549AAB" w14:textId="77777777" w:rsidR="187BDD3B" w:rsidRDefault="187BDD3B" w:rsidP="00D53906">
      <w:pPr>
        <w:pStyle w:val="CommentText"/>
        <w:spacing w:line="276" w:lineRule="auto"/>
        <w:ind w:left="1440"/>
      </w:pPr>
    </w:p>
    <w:p w14:paraId="6DBE80CA" w14:textId="77777777" w:rsidR="007D43FC" w:rsidRPr="003602E9" w:rsidRDefault="007D43FC" w:rsidP="006328E9">
      <w:pPr>
        <w:pStyle w:val="CommentText"/>
        <w:spacing w:line="276" w:lineRule="auto"/>
        <w:ind w:left="1440"/>
      </w:pPr>
      <w:r w:rsidRPr="003602E9">
        <w:t>Quality Improvement Manager</w:t>
      </w:r>
    </w:p>
    <w:p w14:paraId="405FAA16" w14:textId="15B2B3A9" w:rsidR="00D53906" w:rsidRPr="003602E9" w:rsidRDefault="00D53906" w:rsidP="006F2CCA">
      <w:pPr>
        <w:pStyle w:val="CommentText"/>
        <w:numPr>
          <w:ilvl w:val="1"/>
          <w:numId w:val="124"/>
        </w:numPr>
        <w:spacing w:line="276" w:lineRule="auto"/>
      </w:pPr>
      <w:r>
        <w:t>Dedicated full</w:t>
      </w:r>
      <w:r w:rsidR="0077141E">
        <w:t>-</w:t>
      </w:r>
      <w:r>
        <w:t>time to</w:t>
      </w:r>
      <w:r w:rsidRPr="003602E9">
        <w:t xml:space="preserve"> each IN Medicaid Managed Care Program individually</w:t>
      </w:r>
    </w:p>
    <w:p w14:paraId="57DE9FC6" w14:textId="79E0D687" w:rsidR="007D43FC" w:rsidRPr="003602E9" w:rsidRDefault="007D43FC" w:rsidP="006F2CCA">
      <w:pPr>
        <w:pStyle w:val="CommentText"/>
        <w:numPr>
          <w:ilvl w:val="1"/>
          <w:numId w:val="124"/>
        </w:numPr>
        <w:spacing w:line="276" w:lineRule="auto"/>
      </w:pPr>
      <w:r w:rsidRPr="003602E9">
        <w:t>Reports to the Quality Improvement Director. Must be located in Indiana. Must have at least one</w:t>
      </w:r>
      <w:r w:rsidR="003B1852">
        <w:t xml:space="preserve"> (1)</w:t>
      </w:r>
      <w:r w:rsidRPr="003602E9">
        <w:t xml:space="preserve"> Quality Improvement Manager dedicated full-time to each of the Medicaid programs. Have experience in quality management and quality improvement as specified in 42 CFR 438.206 through 438.370. Oversees the strategic design, implementation, and evaluation of population-specific improvement efforts. Coordinates and collaborates with members, providers, local and state government, community</w:t>
      </w:r>
      <w:r w:rsidR="0097462A">
        <w:t>-</w:t>
      </w:r>
      <w:r w:rsidRPr="003602E9">
        <w:t>based organization</w:t>
      </w:r>
      <w:r w:rsidR="0097462A">
        <w:t>s</w:t>
      </w:r>
      <w:r w:rsidRPr="003602E9">
        <w:t xml:space="preserve">, the State and other </w:t>
      </w:r>
      <w:r w:rsidR="00D53906" w:rsidRPr="003602E9">
        <w:t>MC</w:t>
      </w:r>
      <w:r w:rsidR="0097462A">
        <w:t>O</w:t>
      </w:r>
      <w:r w:rsidR="00D53906" w:rsidRPr="003602E9">
        <w:t>s</w:t>
      </w:r>
      <w:r w:rsidRPr="003602E9">
        <w:t xml:space="preserve"> to impact differences in health outcomes. Leads QI activities and initiatives to improve health outcomes, include the creation of new processes and procedures through iterative testing and evaluation that, at a minimum, incorporate insights from data, research, members, and providers.</w:t>
      </w:r>
    </w:p>
    <w:p w14:paraId="654BC5EE" w14:textId="77777777" w:rsidR="187BDD3B" w:rsidRDefault="187BDD3B" w:rsidP="00D53906">
      <w:pPr>
        <w:pStyle w:val="CommentText"/>
        <w:spacing w:line="276" w:lineRule="auto"/>
        <w:ind w:left="1440"/>
      </w:pPr>
    </w:p>
    <w:p w14:paraId="26F527F6" w14:textId="77777777" w:rsidR="007D43FC" w:rsidRPr="003602E9" w:rsidRDefault="007D43FC" w:rsidP="006328E9">
      <w:pPr>
        <w:pStyle w:val="CommentText"/>
        <w:spacing w:line="276" w:lineRule="auto"/>
        <w:ind w:left="1440"/>
      </w:pPr>
      <w:r w:rsidRPr="003602E9">
        <w:t>Quality Improvement Staff</w:t>
      </w:r>
    </w:p>
    <w:p w14:paraId="260AD372" w14:textId="620FFBC3"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r w:rsidR="00DF656F" w:rsidRPr="003602E9">
        <w:t xml:space="preserve"> </w:t>
      </w:r>
    </w:p>
    <w:p w14:paraId="2FBCCD07" w14:textId="77777777" w:rsidR="007D43FC" w:rsidRPr="003602E9" w:rsidRDefault="007D43FC" w:rsidP="006F2CCA">
      <w:pPr>
        <w:pStyle w:val="CommentText"/>
        <w:numPr>
          <w:ilvl w:val="1"/>
          <w:numId w:val="124"/>
        </w:numPr>
        <w:spacing w:line="276" w:lineRule="auto"/>
      </w:pPr>
      <w:r w:rsidRPr="003602E9">
        <w:t xml:space="preserve">Reports to the Quality Improvement Director. Must be located in Indiana. Must have </w:t>
      </w:r>
      <w:r w:rsidR="00324732">
        <w:t>sufficient</w:t>
      </w:r>
      <w:r w:rsidRPr="003602E9">
        <w:t xml:space="preserve"> staff to fulfill the set of clearly defined QI functions and responsibilities. Actively contributes to QI projects.</w:t>
      </w:r>
    </w:p>
    <w:p w14:paraId="791256B0" w14:textId="4F22FE38" w:rsidR="006B7CB7" w:rsidRPr="003602E9" w:rsidRDefault="006B7CB7" w:rsidP="00084557">
      <w:pPr>
        <w:pStyle w:val="CommentText"/>
        <w:numPr>
          <w:ilvl w:val="2"/>
          <w:numId w:val="124"/>
        </w:numPr>
        <w:spacing w:line="276" w:lineRule="auto"/>
      </w:pPr>
      <w:r>
        <w:t xml:space="preserve">Hoosier Healthwise </w:t>
      </w:r>
      <w:r w:rsidRPr="003602E9">
        <w:t>/</w:t>
      </w:r>
      <w:r>
        <w:t xml:space="preserve"> Healthy Indiana Plan</w:t>
      </w:r>
      <w:r w:rsidRPr="003602E9">
        <w:t xml:space="preserve"> - Must have experience with maternal and child services, and adult complex health services. Should be regional to allow for face to face access to members, providers and communities.</w:t>
      </w:r>
    </w:p>
    <w:p w14:paraId="11E2CFA8" w14:textId="77777777" w:rsidR="187BDD3B" w:rsidRDefault="187BDD3B" w:rsidP="00D53906">
      <w:pPr>
        <w:pStyle w:val="CommentText"/>
        <w:spacing w:line="276" w:lineRule="auto"/>
        <w:ind w:left="1440"/>
      </w:pPr>
    </w:p>
    <w:p w14:paraId="454510BC" w14:textId="77777777" w:rsidR="007D43FC" w:rsidRPr="003602E9" w:rsidRDefault="007D43FC" w:rsidP="006328E9">
      <w:pPr>
        <w:pStyle w:val="CommentText"/>
        <w:spacing w:line="276" w:lineRule="auto"/>
        <w:ind w:left="1440"/>
      </w:pPr>
      <w:r w:rsidRPr="003602E9">
        <w:t xml:space="preserve">Clinical and Quality </w:t>
      </w:r>
      <w:r>
        <w:t>Analysts</w:t>
      </w:r>
    </w:p>
    <w:p w14:paraId="059FD8B0" w14:textId="1A3A58E9"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59E295A3" w14:textId="77777777" w:rsidR="007D43FC" w:rsidRPr="003602E9" w:rsidRDefault="007D43FC" w:rsidP="006F2CCA">
      <w:pPr>
        <w:pStyle w:val="CommentText"/>
        <w:numPr>
          <w:ilvl w:val="1"/>
          <w:numId w:val="124"/>
        </w:numPr>
        <w:spacing w:line="276" w:lineRule="auto"/>
      </w:pPr>
      <w:r w:rsidRPr="003602E9">
        <w:t>Must have dedicated staff who conduct data analytic activities that include but are not limited to: a) Data cleaning and quality assurance; b) Data integration and data aggregation; c) Population identification and risk stratification; d) Descriptive and predictive analyses necessary to support population health strategies.</w:t>
      </w:r>
    </w:p>
    <w:p w14:paraId="6493692D" w14:textId="77777777" w:rsidR="187BDD3B" w:rsidRDefault="187BDD3B" w:rsidP="00D53906">
      <w:pPr>
        <w:pStyle w:val="CommentText"/>
        <w:spacing w:line="276" w:lineRule="auto"/>
        <w:ind w:left="1440"/>
      </w:pPr>
    </w:p>
    <w:p w14:paraId="0636D0D2" w14:textId="77777777" w:rsidR="007D43FC" w:rsidRPr="003602E9" w:rsidRDefault="007D43FC" w:rsidP="006328E9">
      <w:pPr>
        <w:pStyle w:val="CommentText"/>
        <w:spacing w:line="276" w:lineRule="auto"/>
        <w:ind w:left="1440"/>
      </w:pPr>
      <w:r w:rsidRPr="003602E9">
        <w:t>Transition Coordination Manager</w:t>
      </w:r>
    </w:p>
    <w:p w14:paraId="37E8D206" w14:textId="77777777" w:rsidR="00A77AAA" w:rsidRDefault="00D53906" w:rsidP="00200312">
      <w:pPr>
        <w:pStyle w:val="CommentText"/>
        <w:numPr>
          <w:ilvl w:val="1"/>
          <w:numId w:val="124"/>
        </w:numPr>
        <w:spacing w:line="276" w:lineRule="auto"/>
      </w:pPr>
      <w:r>
        <w:t>Dedicated full</w:t>
      </w:r>
      <w:r w:rsidR="0077141E">
        <w:t>-</w:t>
      </w:r>
      <w:r>
        <w:t>time to</w:t>
      </w:r>
      <w:r w:rsidR="007D43FC">
        <w:t xml:space="preserve"> </w:t>
      </w:r>
      <w:r w:rsidR="008C0591" w:rsidRPr="008C0591">
        <w:t>the Contractor’s Indiana Medicaid product lines</w:t>
      </w:r>
      <w:r w:rsidR="008C0591" w:rsidRPr="008C0591" w:rsidDel="008C0591">
        <w:t xml:space="preserve"> </w:t>
      </w:r>
    </w:p>
    <w:p w14:paraId="47B682BD" w14:textId="6B1ED469" w:rsidR="007D43FC" w:rsidRPr="003602E9" w:rsidRDefault="007D43FC" w:rsidP="006F2CCA">
      <w:pPr>
        <w:pStyle w:val="CommentText"/>
        <w:numPr>
          <w:ilvl w:val="1"/>
          <w:numId w:val="124"/>
        </w:numPr>
        <w:spacing w:line="276" w:lineRule="auto"/>
      </w:pPr>
      <w:r w:rsidRPr="003602E9">
        <w:t xml:space="preserve">Must be located in Indiana. Reports through the </w:t>
      </w:r>
      <w:r w:rsidR="00D74E01">
        <w:t>Population Health</w:t>
      </w:r>
      <w:r w:rsidRPr="003602E9">
        <w:t xml:space="preserve"> Director.</w:t>
      </w:r>
      <w:r w:rsidR="00793BA3">
        <w:t xml:space="preserve"> </w:t>
      </w:r>
      <w:r w:rsidRPr="003602E9">
        <w:t xml:space="preserve">Is responsible for overseeing the policies and procedures regarding transitions. Is responsible for oversight of continuity of care requirements. Develop and implement processes for the transfer of and receipt of all outstanding prior authorization decisions, utilization management data and clinical information such as </w:t>
      </w:r>
      <w:r w:rsidR="00603CEB">
        <w:t>health</w:t>
      </w:r>
      <w:r w:rsidRPr="003602E9">
        <w:t xml:space="preserve"> management, care management and complex case management notes.</w:t>
      </w:r>
    </w:p>
    <w:p w14:paraId="455B7A9B" w14:textId="77777777" w:rsidR="187BDD3B" w:rsidRDefault="187BDD3B" w:rsidP="00D53906">
      <w:pPr>
        <w:pStyle w:val="CommentText"/>
        <w:spacing w:line="276" w:lineRule="auto"/>
        <w:ind w:left="1440"/>
      </w:pPr>
    </w:p>
    <w:p w14:paraId="617B5390" w14:textId="77777777" w:rsidR="007D43FC" w:rsidRPr="003602E9" w:rsidRDefault="007D43FC" w:rsidP="006328E9">
      <w:pPr>
        <w:pStyle w:val="CommentText"/>
        <w:spacing w:line="276" w:lineRule="auto"/>
        <w:ind w:left="1440"/>
      </w:pPr>
      <w:r w:rsidRPr="003602E9">
        <w:t>Transition Coordinators</w:t>
      </w:r>
    </w:p>
    <w:p w14:paraId="5341B18C" w14:textId="769A41D1"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6CC8380E" w14:textId="77777777" w:rsidR="007D43FC" w:rsidRPr="003602E9" w:rsidRDefault="007D43FC" w:rsidP="006F2CCA">
      <w:pPr>
        <w:pStyle w:val="CommentText"/>
        <w:numPr>
          <w:ilvl w:val="1"/>
          <w:numId w:val="124"/>
        </w:numPr>
        <w:spacing w:line="276" w:lineRule="auto"/>
      </w:pPr>
      <w:r w:rsidRPr="003602E9">
        <w:t xml:space="preserve">Serves as the main point of contact for planning and managing all transition activities. Must be located in Indiana. Coordinates the tracking and submission of all transition-related reports and deliverables. Coordinating and overseeing all member transition activities to ensure the safe, timely, and orderly transition of members and their care. </w:t>
      </w:r>
    </w:p>
    <w:p w14:paraId="11859B86" w14:textId="77777777" w:rsidR="187BDD3B" w:rsidRDefault="187BDD3B" w:rsidP="00D53906">
      <w:pPr>
        <w:pStyle w:val="CommentText"/>
        <w:spacing w:line="276" w:lineRule="auto"/>
        <w:ind w:left="1440"/>
      </w:pPr>
    </w:p>
    <w:p w14:paraId="4DAC2D7C" w14:textId="77777777" w:rsidR="007D43FC" w:rsidRPr="003602E9" w:rsidRDefault="007D43FC" w:rsidP="006328E9">
      <w:pPr>
        <w:pStyle w:val="CommentText"/>
        <w:spacing w:line="276" w:lineRule="auto"/>
        <w:ind w:left="1440"/>
      </w:pPr>
      <w:r w:rsidRPr="003602E9">
        <w:t xml:space="preserve">Population Health Staff </w:t>
      </w:r>
    </w:p>
    <w:p w14:paraId="6159C4AA" w14:textId="16DBE577"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196E4BCF" w14:textId="77777777" w:rsidR="007D43FC" w:rsidRPr="003602E9" w:rsidRDefault="007D43FC" w:rsidP="006F2CCA">
      <w:pPr>
        <w:pStyle w:val="CommentText"/>
        <w:numPr>
          <w:ilvl w:val="1"/>
          <w:numId w:val="124"/>
        </w:numPr>
        <w:spacing w:line="276" w:lineRule="auto"/>
      </w:pPr>
      <w:r w:rsidRPr="003602E9">
        <w:t>Must have a sufficient number of population health staffing to improve population health outcomes, including the implementation of processes and procedures to address population health. Must be located in Indiana. Must be full-time dedicated staff to each of the Medicaid programs. Reports to the Population Health Director. Works collaboratively with Quality Improvement team and other staff. Must have experience working with the specific populations under each Medicaid program. Must be regionally based to provide stakeholder (member, provider, community partners) education and outreach.</w:t>
      </w:r>
    </w:p>
    <w:p w14:paraId="375F0251" w14:textId="77777777" w:rsidR="187BDD3B" w:rsidRDefault="187BDD3B" w:rsidP="00D53906">
      <w:pPr>
        <w:pStyle w:val="CommentText"/>
        <w:spacing w:line="276" w:lineRule="auto"/>
        <w:ind w:left="1440"/>
      </w:pPr>
    </w:p>
    <w:p w14:paraId="52E8A728" w14:textId="77777777" w:rsidR="007D43FC" w:rsidRPr="003602E9" w:rsidRDefault="007D43FC" w:rsidP="006328E9">
      <w:pPr>
        <w:pStyle w:val="CommentText"/>
        <w:spacing w:line="276" w:lineRule="auto"/>
        <w:ind w:left="1440"/>
      </w:pPr>
      <w:r w:rsidRPr="003602E9">
        <w:t xml:space="preserve">Population Health </w:t>
      </w:r>
      <w:r>
        <w:t>Analysts</w:t>
      </w:r>
    </w:p>
    <w:p w14:paraId="4261792E" w14:textId="0CFEC77F"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3BDA9456" w14:textId="77777777" w:rsidR="007D43FC" w:rsidRPr="003602E9" w:rsidRDefault="007D43FC" w:rsidP="006F2CCA">
      <w:pPr>
        <w:pStyle w:val="CommentText"/>
        <w:numPr>
          <w:ilvl w:val="1"/>
          <w:numId w:val="124"/>
        </w:numPr>
        <w:spacing w:line="276" w:lineRule="auto"/>
      </w:pPr>
      <w:r w:rsidRPr="003602E9">
        <w:t>Must have dedicated staff who conduct data analytic activities that include but are not limited to: analytics, statistics, and informatics.</w:t>
      </w:r>
    </w:p>
    <w:p w14:paraId="58AEDE77" w14:textId="77777777" w:rsidR="187BDD3B" w:rsidRDefault="187BDD3B" w:rsidP="001E6B46">
      <w:pPr>
        <w:pStyle w:val="CommentText"/>
        <w:spacing w:line="276" w:lineRule="auto"/>
      </w:pPr>
    </w:p>
    <w:p w14:paraId="4799610F" w14:textId="77777777" w:rsidR="007D43FC" w:rsidRPr="003602E9" w:rsidRDefault="007D43FC" w:rsidP="006328E9">
      <w:pPr>
        <w:pStyle w:val="CommentText"/>
        <w:spacing w:line="276" w:lineRule="auto"/>
        <w:ind w:left="1440"/>
      </w:pPr>
      <w:r w:rsidRPr="003602E9">
        <w:t>Nutritionist</w:t>
      </w:r>
    </w:p>
    <w:p w14:paraId="622D5084" w14:textId="729618DE" w:rsidR="00D53906" w:rsidRPr="003602E9"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0C2A1566" w14:textId="590D46BD" w:rsidR="007D43FC" w:rsidRPr="003602E9" w:rsidRDefault="007D43FC" w:rsidP="006F2CCA">
      <w:pPr>
        <w:pStyle w:val="CommentText"/>
        <w:numPr>
          <w:ilvl w:val="1"/>
          <w:numId w:val="124"/>
        </w:numPr>
        <w:spacing w:line="276" w:lineRule="auto"/>
      </w:pPr>
      <w:r w:rsidRPr="003602E9">
        <w:t xml:space="preserve">Required to have access to an Indiana licensed nutritionist or dietician </w:t>
      </w:r>
      <w:r w:rsidR="009803AC">
        <w:t>who provides direction and</w:t>
      </w:r>
      <w:r w:rsidRPr="003602E9">
        <w:t xml:space="preserve"> consult</w:t>
      </w:r>
      <w:r w:rsidR="009803AC">
        <w:t>ation</w:t>
      </w:r>
      <w:r w:rsidR="009B124B">
        <w:t xml:space="preserve"> regarding</w:t>
      </w:r>
      <w:r w:rsidRPr="003602E9">
        <w:t xml:space="preserve"> the Contractor’s Indiana Medicaid lines of business. This individual </w:t>
      </w:r>
      <w:r w:rsidR="00D53906">
        <w:t>must</w:t>
      </w:r>
      <w:r w:rsidRPr="003602E9">
        <w:t xml:space="preserve"> serve as a resource for the Contractor’s care management and service coordination teams and have duties that include reviewing care plans for members who are on medically prescribed diets, receiving gastric tube feeding, or experiencing weight loss. The Nutritionist may help identify members who are at nutritional risk in accordance with medical standards and provide intervention recommendations to the Contractor’s care</w:t>
      </w:r>
      <w:r w:rsidR="006C0FA5">
        <w:t xml:space="preserve"> </w:t>
      </w:r>
      <w:r w:rsidR="009B124B">
        <w:t>management</w:t>
      </w:r>
      <w:r w:rsidR="00FD138D">
        <w:t xml:space="preserve"> and service coordination</w:t>
      </w:r>
      <w:r w:rsidR="009B124B">
        <w:t xml:space="preserve"> </w:t>
      </w:r>
      <w:r w:rsidR="006C0FA5">
        <w:t>team</w:t>
      </w:r>
      <w:r w:rsidR="00FD138D">
        <w:t>s</w:t>
      </w:r>
      <w:r w:rsidR="009B124B">
        <w:t>.</w:t>
      </w:r>
    </w:p>
    <w:p w14:paraId="45839B6F" w14:textId="77777777" w:rsidR="007D43FC" w:rsidRPr="003602E9" w:rsidRDefault="007D43FC" w:rsidP="00044C2F">
      <w:pPr>
        <w:pStyle w:val="CommentText"/>
        <w:spacing w:line="276" w:lineRule="auto"/>
      </w:pPr>
    </w:p>
    <w:p w14:paraId="64EEBFB3" w14:textId="77777777" w:rsidR="007D43FC" w:rsidRPr="001834DE" w:rsidRDefault="007D43FC" w:rsidP="00044C2F">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sz w:val="20"/>
          <w:szCs w:val="20"/>
        </w:rPr>
      </w:pPr>
      <w:r w:rsidRPr="001834DE">
        <w:rPr>
          <w:b/>
          <w:bCs/>
          <w:sz w:val="20"/>
          <w:szCs w:val="20"/>
        </w:rPr>
        <w:t>Operations</w:t>
      </w:r>
    </w:p>
    <w:p w14:paraId="363D0FB8" w14:textId="77777777" w:rsidR="007D43FC" w:rsidRPr="003602E9" w:rsidRDefault="007D43FC" w:rsidP="00044C2F">
      <w:pPr>
        <w:pStyle w:val="CommentText"/>
        <w:spacing w:line="276" w:lineRule="auto"/>
      </w:pPr>
    </w:p>
    <w:p w14:paraId="5F90C994" w14:textId="6B9F9016" w:rsidR="007D43FC" w:rsidRPr="003602E9" w:rsidRDefault="007D43FC" w:rsidP="006328E9">
      <w:pPr>
        <w:pStyle w:val="CommentText"/>
        <w:spacing w:line="276" w:lineRule="auto"/>
        <w:ind w:left="1440"/>
      </w:pPr>
      <w:r w:rsidRPr="003602E9">
        <w:t xml:space="preserve">Special </w:t>
      </w:r>
      <w:r w:rsidR="00DF656F" w:rsidRPr="003602E9">
        <w:t>Investigat</w:t>
      </w:r>
      <w:r w:rsidR="00DF656F">
        <w:t>ion</w:t>
      </w:r>
      <w:r w:rsidRPr="003602E9">
        <w:t xml:space="preserve"> Unit Lead Investigator</w:t>
      </w:r>
    </w:p>
    <w:p w14:paraId="50921466" w14:textId="0344E973"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270EE634" w14:textId="6367821E" w:rsidR="00D53906" w:rsidRPr="003602E9" w:rsidRDefault="00D53906" w:rsidP="006F2CCA">
      <w:pPr>
        <w:pStyle w:val="CommentText"/>
        <w:numPr>
          <w:ilvl w:val="1"/>
          <w:numId w:val="124"/>
        </w:numPr>
        <w:spacing w:line="276" w:lineRule="auto"/>
      </w:pPr>
      <w:r w:rsidRPr="003602E9">
        <w:t xml:space="preserve">Must be dedicated full-time position assigned to Medicaid programs. Must be located in Indiana. Reports to the Special </w:t>
      </w:r>
      <w:r w:rsidR="00DF656F" w:rsidRPr="003602E9">
        <w:t>Investigati</w:t>
      </w:r>
      <w:r w:rsidR="00DF656F">
        <w:t>on</w:t>
      </w:r>
      <w:r w:rsidRPr="003602E9">
        <w:t xml:space="preserve"> Unit Director. Must be proficient in their ability to understand and analyze health care claims and coding. Responsible for identifying risk and guard against fraud, waste, and abuse throughout the MCO delivery system. Actively monitors for aberrant providers. Works with OMPP PI and makes timely referrals to OMPP of potential fraud, waste, and abuse.</w:t>
      </w:r>
    </w:p>
    <w:p w14:paraId="01A227B8" w14:textId="77777777" w:rsidR="00D53906" w:rsidRDefault="00D53906" w:rsidP="00D53906">
      <w:pPr>
        <w:pStyle w:val="CommentText"/>
        <w:spacing w:line="276" w:lineRule="auto"/>
        <w:ind w:left="1440"/>
      </w:pPr>
    </w:p>
    <w:p w14:paraId="6AF5A529" w14:textId="77777777" w:rsidR="00DF656F" w:rsidRPr="003602E9" w:rsidRDefault="00DF656F" w:rsidP="00DF656F">
      <w:pPr>
        <w:pStyle w:val="CommentText"/>
        <w:spacing w:line="276" w:lineRule="auto"/>
        <w:ind w:left="1440"/>
      </w:pPr>
      <w:r w:rsidRPr="003602E9">
        <w:t>Special Investigati</w:t>
      </w:r>
      <w:r>
        <w:t>on</w:t>
      </w:r>
      <w:r w:rsidRPr="003602E9">
        <w:t xml:space="preserve"> Unit Staff</w:t>
      </w:r>
    </w:p>
    <w:p w14:paraId="0BB8A2C6" w14:textId="05BC8A5E"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28651757" w14:textId="14F7A8EB" w:rsidR="00D53906" w:rsidRPr="003602E9" w:rsidRDefault="00D53906" w:rsidP="006F2CCA">
      <w:pPr>
        <w:pStyle w:val="CommentText"/>
        <w:numPr>
          <w:ilvl w:val="1"/>
          <w:numId w:val="124"/>
        </w:numPr>
        <w:spacing w:line="276" w:lineRule="auto"/>
      </w:pPr>
      <w:r w:rsidRPr="003602E9">
        <w:t xml:space="preserve">Must be dedicated full-time position assigned </w:t>
      </w:r>
      <w:r w:rsidRPr="00A1284C">
        <w:t>to</w:t>
      </w:r>
      <w:r w:rsidRPr="003602E9">
        <w:t xml:space="preserve"> Medicaid programs. Must be located in Indiana. Reports through the Special </w:t>
      </w:r>
      <w:r w:rsidR="00DF656F" w:rsidRPr="003602E9">
        <w:t>Investigat</w:t>
      </w:r>
      <w:r w:rsidR="00DF656F">
        <w:t>ion</w:t>
      </w:r>
      <w:r w:rsidRPr="003602E9">
        <w:t xml:space="preserve"> Unit Director. Must maintain adequate staffing, at a minimum one </w:t>
      </w:r>
      <w:r w:rsidR="00BF3075">
        <w:t xml:space="preserve">(1) </w:t>
      </w:r>
      <w:r w:rsidRPr="003602E9">
        <w:t xml:space="preserve">SIU staff per every </w:t>
      </w:r>
      <w:r>
        <w:t>sixty</w:t>
      </w:r>
      <w:r w:rsidR="001774AF">
        <w:t xml:space="preserve"> </w:t>
      </w:r>
      <w:r>
        <w:t>thousand (</w:t>
      </w:r>
      <w:r w:rsidRPr="003602E9">
        <w:t>60,000</w:t>
      </w:r>
      <w:r>
        <w:t>)</w:t>
      </w:r>
      <w:r w:rsidRPr="003602E9">
        <w:t xml:space="preserve"> members. Responsible for reviewing and investigating providers and members that are engaging in wasteful, abusive, or fraudulent billing or service utilization. Must have capability to complete onsite audits and face to face meetings. Must have experience with analyzing claims and coding.</w:t>
      </w:r>
    </w:p>
    <w:p w14:paraId="493D1E26" w14:textId="77777777" w:rsidR="00D53906" w:rsidRDefault="00D53906" w:rsidP="00D53906">
      <w:pPr>
        <w:pStyle w:val="CommentText"/>
        <w:spacing w:line="276" w:lineRule="auto"/>
        <w:ind w:left="1440"/>
      </w:pPr>
    </w:p>
    <w:p w14:paraId="48BA84D3" w14:textId="77777777" w:rsidR="00D53906" w:rsidRPr="003602E9" w:rsidRDefault="00D53906" w:rsidP="00D53906">
      <w:pPr>
        <w:pStyle w:val="CommentText"/>
        <w:spacing w:line="276" w:lineRule="auto"/>
        <w:ind w:left="1440"/>
      </w:pPr>
      <w:r w:rsidRPr="003602E9">
        <w:t>Grievance and Appeal Manager</w:t>
      </w:r>
    </w:p>
    <w:p w14:paraId="36867782" w14:textId="608E909B" w:rsidR="007D43FC" w:rsidRPr="003602E9" w:rsidRDefault="00D53906" w:rsidP="006F2CCA">
      <w:pPr>
        <w:pStyle w:val="CommentText"/>
        <w:numPr>
          <w:ilvl w:val="1"/>
          <w:numId w:val="124"/>
        </w:numPr>
        <w:spacing w:line="276" w:lineRule="auto"/>
      </w:pPr>
      <w:r>
        <w:t>Dedicated full</w:t>
      </w:r>
      <w:r w:rsidR="0077141E">
        <w:t>-</w:t>
      </w:r>
      <w:r>
        <w:t>time to</w:t>
      </w:r>
      <w:r w:rsidR="007D43FC">
        <w:t xml:space="preserve"> </w:t>
      </w:r>
      <w:r w:rsidR="00A77AAA">
        <w:t xml:space="preserve">the </w:t>
      </w:r>
      <w:r w:rsidR="00A77AAA" w:rsidRPr="00A77AAA">
        <w:t>Contractor’s Indiana Medicaid product lines</w:t>
      </w:r>
    </w:p>
    <w:p w14:paraId="1DE98FBC" w14:textId="7C18080C" w:rsidR="007D43FC" w:rsidRPr="003602E9" w:rsidRDefault="007D43FC" w:rsidP="006F2CCA">
      <w:pPr>
        <w:pStyle w:val="CommentText"/>
        <w:numPr>
          <w:ilvl w:val="1"/>
          <w:numId w:val="124"/>
        </w:numPr>
        <w:spacing w:line="276" w:lineRule="auto"/>
      </w:pPr>
      <w:r w:rsidRPr="003602E9">
        <w:t>Share and review grievance and appeal system data with other operational areas, such as population health/quality management, utilization management, network management, member services, and program integrity to collectively develop and monitor interventions to correct system deficiencies. Reports to the Grievance and Appeal Director. Should have experience working with the populations below.</w:t>
      </w:r>
    </w:p>
    <w:p w14:paraId="5DD758E6" w14:textId="77777777" w:rsidR="187BDD3B" w:rsidRDefault="187BDD3B" w:rsidP="00D53906">
      <w:pPr>
        <w:pStyle w:val="CommentText"/>
        <w:spacing w:line="276" w:lineRule="auto"/>
        <w:ind w:left="1440"/>
      </w:pPr>
    </w:p>
    <w:p w14:paraId="297A5742" w14:textId="77777777" w:rsidR="007D43FC" w:rsidRPr="003602E9" w:rsidRDefault="007D43FC" w:rsidP="006328E9">
      <w:pPr>
        <w:pStyle w:val="CommentText"/>
        <w:spacing w:line="276" w:lineRule="auto"/>
        <w:ind w:left="1440"/>
      </w:pPr>
      <w:r w:rsidRPr="003602E9">
        <w:t>Grievance and Appeal Staff</w:t>
      </w:r>
    </w:p>
    <w:p w14:paraId="55724170" w14:textId="2D14E45C"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4B4C8816" w14:textId="64011B50" w:rsidR="007D43FC" w:rsidRPr="003602E9" w:rsidRDefault="007D43FC" w:rsidP="006F2CCA">
      <w:pPr>
        <w:pStyle w:val="CommentText"/>
        <w:numPr>
          <w:ilvl w:val="1"/>
          <w:numId w:val="124"/>
        </w:numPr>
        <w:spacing w:line="276" w:lineRule="auto"/>
      </w:pPr>
      <w:r w:rsidRPr="003602E9">
        <w:t xml:space="preserve">Must have dedicated staff investigate and coordinate responses to address member and provider grievances and appeals against the </w:t>
      </w:r>
      <w:r w:rsidR="00537572">
        <w:t>Contractor</w:t>
      </w:r>
      <w:r w:rsidRPr="003602E9">
        <w:t xml:space="preserve"> and interface with the FSSA and the Indiana Office of Administrative Law Proceedings. Reports to the Grievance and Appeal Manager.</w:t>
      </w:r>
    </w:p>
    <w:p w14:paraId="520D806B" w14:textId="77777777" w:rsidR="187BDD3B" w:rsidRDefault="187BDD3B" w:rsidP="00D53906">
      <w:pPr>
        <w:pStyle w:val="CommentText"/>
        <w:spacing w:line="276" w:lineRule="auto"/>
        <w:ind w:left="1440"/>
      </w:pPr>
    </w:p>
    <w:p w14:paraId="6B046D33" w14:textId="77777777" w:rsidR="007D43FC" w:rsidRPr="003602E9" w:rsidRDefault="007D43FC" w:rsidP="006328E9">
      <w:pPr>
        <w:pStyle w:val="CommentText"/>
        <w:spacing w:line="276" w:lineRule="auto"/>
        <w:ind w:left="1440"/>
      </w:pPr>
      <w:r w:rsidRPr="003602E9">
        <w:t>Compliance Manager</w:t>
      </w:r>
    </w:p>
    <w:p w14:paraId="23DE1FAF" w14:textId="50CDD563" w:rsidR="00D53906" w:rsidRPr="003602E9" w:rsidRDefault="00D53906" w:rsidP="006F2CCA">
      <w:pPr>
        <w:pStyle w:val="CommentText"/>
        <w:numPr>
          <w:ilvl w:val="1"/>
          <w:numId w:val="124"/>
        </w:numPr>
        <w:spacing w:line="276" w:lineRule="auto"/>
      </w:pPr>
      <w:r>
        <w:t>Dedicated full</w:t>
      </w:r>
      <w:r w:rsidR="0077141E">
        <w:t>-</w:t>
      </w:r>
      <w:r>
        <w:t xml:space="preserve">time to </w:t>
      </w:r>
      <w:r w:rsidRPr="003602E9">
        <w:t>each IN Medicaid Managed Care Program individually</w:t>
      </w:r>
    </w:p>
    <w:p w14:paraId="0C24F549" w14:textId="5986B1E7" w:rsidR="007D43FC" w:rsidRPr="003602E9" w:rsidRDefault="007D43FC" w:rsidP="006F2CCA">
      <w:pPr>
        <w:pStyle w:val="CommentText"/>
        <w:numPr>
          <w:ilvl w:val="1"/>
          <w:numId w:val="124"/>
        </w:numPr>
        <w:spacing w:line="276" w:lineRule="auto"/>
      </w:pPr>
      <w:r w:rsidRPr="003602E9">
        <w:t>Must have at least one</w:t>
      </w:r>
      <w:r w:rsidR="006B7CB7" w:rsidRPr="003602E9">
        <w:t xml:space="preserve"> </w:t>
      </w:r>
      <w:r w:rsidR="00BF3075">
        <w:t>(1)</w:t>
      </w:r>
      <w:r w:rsidRPr="003602E9">
        <w:t xml:space="preserve"> dedicated </w:t>
      </w:r>
      <w:r w:rsidR="00793BA3" w:rsidRPr="003602E9">
        <w:t>full</w:t>
      </w:r>
      <w:r w:rsidRPr="003602E9">
        <w:t>-time staff assigned to each Medicaid program. Each compliance manager is responsible for knowing the specific requirements for each program. Must maintain a current knowledge of federal and state legislation, legislative initiatives and regulations that may impact the Medicaid program. Is responsible for coordinating reporting to the State for each specific program. Ensures the health plan staff are educated on the specific requirements for each Medicaid program.</w:t>
      </w:r>
    </w:p>
    <w:p w14:paraId="00E2BABB" w14:textId="77777777" w:rsidR="187BDD3B" w:rsidRDefault="187BDD3B" w:rsidP="00D53906">
      <w:pPr>
        <w:pStyle w:val="CommentText"/>
        <w:spacing w:line="276" w:lineRule="auto"/>
        <w:ind w:left="1440"/>
      </w:pPr>
    </w:p>
    <w:p w14:paraId="152236CF" w14:textId="77777777" w:rsidR="007D43FC" w:rsidRPr="003602E9" w:rsidRDefault="007D43FC" w:rsidP="006328E9">
      <w:pPr>
        <w:pStyle w:val="CommentText"/>
        <w:spacing w:line="276" w:lineRule="auto"/>
        <w:ind w:left="1440"/>
      </w:pPr>
      <w:r w:rsidRPr="003602E9">
        <w:t>Compliance Staff</w:t>
      </w:r>
    </w:p>
    <w:p w14:paraId="5C9D5061" w14:textId="15896E57"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150CD101" w14:textId="21137A92" w:rsidR="007D43FC" w:rsidRPr="003602E9" w:rsidRDefault="007D43FC" w:rsidP="006F2CCA">
      <w:pPr>
        <w:pStyle w:val="CommentText"/>
        <w:numPr>
          <w:ilvl w:val="1"/>
          <w:numId w:val="124"/>
        </w:numPr>
        <w:spacing w:line="276" w:lineRule="auto"/>
      </w:pPr>
      <w:r w:rsidRPr="003602E9">
        <w:t xml:space="preserve">Must have a sufficient number of compliance staff dedicated to Medicaid to ensure all </w:t>
      </w:r>
      <w:r w:rsidR="00537572">
        <w:t>Contractor</w:t>
      </w:r>
      <w:r w:rsidRPr="003602E9">
        <w:t xml:space="preserve"> functions are in compliance with the state and federal laws and regulations, the State's policies and procedures and the terms of the contract. Must help manage and oversee new implementation of CMS rules, new legislation requirements, etc.</w:t>
      </w:r>
    </w:p>
    <w:p w14:paraId="27BAD23B" w14:textId="77777777" w:rsidR="187BDD3B" w:rsidRDefault="187BDD3B" w:rsidP="00D53906">
      <w:pPr>
        <w:pStyle w:val="CommentText"/>
        <w:spacing w:line="276" w:lineRule="auto"/>
        <w:ind w:left="1440"/>
      </w:pPr>
    </w:p>
    <w:p w14:paraId="451FE41F" w14:textId="77777777" w:rsidR="007D43FC" w:rsidRPr="003602E9" w:rsidRDefault="007D43FC" w:rsidP="006328E9">
      <w:pPr>
        <w:pStyle w:val="CommentText"/>
        <w:spacing w:line="276" w:lineRule="auto"/>
        <w:ind w:left="1440"/>
      </w:pPr>
      <w:r w:rsidRPr="003602E9">
        <w:t>NEMT Manager</w:t>
      </w:r>
    </w:p>
    <w:p w14:paraId="737F460F" w14:textId="545AAA6D"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13B10551" w14:textId="77777777" w:rsidR="007D43FC" w:rsidRPr="003602E9" w:rsidRDefault="007D43FC" w:rsidP="006F2CCA">
      <w:pPr>
        <w:pStyle w:val="CommentText"/>
        <w:numPr>
          <w:ilvl w:val="1"/>
          <w:numId w:val="124"/>
        </w:numPr>
        <w:spacing w:line="276" w:lineRule="auto"/>
      </w:pPr>
      <w:r w:rsidRPr="003602E9">
        <w:t xml:space="preserve">Must employ a full-time position dedicated to the Medicaid program. Must be located in Indiana and have NEMT experience. Responsible for guaranteeing the Contractor has an effective transportation strategy and for overseeing the Contractor’s NEMT broker, if applicable. The NEMT Manager </w:t>
      </w:r>
      <w:r w:rsidR="00D53906">
        <w:t>must</w:t>
      </w:r>
      <w:r w:rsidRPr="003602E9">
        <w:t xml:space="preserve"> proactively work to resolve potential transportation disruptions, implement creative solutions to ensure member transport, promote communication between the State and the Contractor on NEMT issues, conduct audits and reviews of the Contractor’s NEMT broker, and respond to complaints and concerns from medical providers, facilities, drivers, and members alike. Building and maintaining an adequate transportation network to serve all member needs is paramount. This position will have significant interaction with other health care providers such as nursing facilities, assisted living facilities, dialysis centers, hospitals, and emergency medical services and will be required to work with providers to resolve issues ensuring member access to care and services.</w:t>
      </w:r>
    </w:p>
    <w:p w14:paraId="0925A7E8" w14:textId="77777777" w:rsidR="187BDD3B" w:rsidRDefault="187BDD3B" w:rsidP="00D53906">
      <w:pPr>
        <w:pStyle w:val="CommentText"/>
        <w:spacing w:line="276" w:lineRule="auto"/>
        <w:ind w:left="1440"/>
      </w:pPr>
    </w:p>
    <w:p w14:paraId="04A71A98" w14:textId="77777777" w:rsidR="007D43FC" w:rsidRPr="003602E9" w:rsidRDefault="007D43FC" w:rsidP="006328E9">
      <w:pPr>
        <w:pStyle w:val="CommentText"/>
        <w:spacing w:line="276" w:lineRule="auto"/>
        <w:ind w:left="1440"/>
      </w:pPr>
      <w:r w:rsidRPr="003602E9">
        <w:t>Website Staff</w:t>
      </w:r>
    </w:p>
    <w:p w14:paraId="19B3EC3F" w14:textId="3548FD3D"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57005349" w14:textId="77777777" w:rsidR="007D43FC" w:rsidRPr="003602E9" w:rsidRDefault="007D43FC" w:rsidP="006F2CCA">
      <w:pPr>
        <w:pStyle w:val="CommentText"/>
        <w:numPr>
          <w:ilvl w:val="1"/>
          <w:numId w:val="124"/>
        </w:numPr>
        <w:spacing w:line="276" w:lineRule="auto"/>
      </w:pPr>
      <w:r w:rsidRPr="003602E9">
        <w:t>Required to have a sufficient number of staff who manage the member and provider website and portals.</w:t>
      </w:r>
    </w:p>
    <w:p w14:paraId="428809DC" w14:textId="77777777" w:rsidR="187BDD3B" w:rsidRDefault="187BDD3B" w:rsidP="00D53906">
      <w:pPr>
        <w:pStyle w:val="CommentText"/>
        <w:spacing w:line="276" w:lineRule="auto"/>
        <w:ind w:left="1440"/>
      </w:pPr>
    </w:p>
    <w:p w14:paraId="77EF1DCD" w14:textId="77777777" w:rsidR="007D43FC" w:rsidRPr="003602E9" w:rsidRDefault="007D43FC" w:rsidP="006328E9">
      <w:pPr>
        <w:pStyle w:val="CommentText"/>
        <w:spacing w:line="276" w:lineRule="auto"/>
        <w:ind w:left="1440"/>
      </w:pPr>
      <w:r w:rsidRPr="003602E9">
        <w:t>Technical Support Services Staff</w:t>
      </w:r>
    </w:p>
    <w:p w14:paraId="2B573C5B" w14:textId="4C27E307"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145F7879" w14:textId="77777777" w:rsidR="007D43FC" w:rsidRPr="003602E9" w:rsidRDefault="007D43FC" w:rsidP="006F2CCA">
      <w:pPr>
        <w:pStyle w:val="CommentText"/>
        <w:numPr>
          <w:ilvl w:val="1"/>
          <w:numId w:val="124"/>
        </w:numPr>
        <w:spacing w:line="276" w:lineRule="auto"/>
      </w:pPr>
      <w:r w:rsidRPr="003602E9">
        <w:t>Must employ technical support staff dedicated to the Medicaid program. Ensures the timely and efficient maintenance of information technology support services, production of reports, processing of data requests and submission of encounter data.</w:t>
      </w:r>
    </w:p>
    <w:p w14:paraId="2D9D6D96" w14:textId="77777777" w:rsidR="007D43FC" w:rsidRPr="001834DE" w:rsidRDefault="007D43FC" w:rsidP="00044C2F">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jc w:val="both"/>
        <w:rPr>
          <w:b/>
          <w:bCs/>
          <w:sz w:val="20"/>
          <w:szCs w:val="20"/>
        </w:rPr>
      </w:pPr>
    </w:p>
    <w:p w14:paraId="0B81CCBE" w14:textId="77777777" w:rsidR="007D43FC" w:rsidRPr="001834DE" w:rsidRDefault="007D43FC" w:rsidP="001005C3">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bCs/>
          <w:sz w:val="20"/>
          <w:szCs w:val="20"/>
        </w:rPr>
      </w:pPr>
      <w:r w:rsidRPr="001834DE">
        <w:rPr>
          <w:b/>
          <w:bCs/>
          <w:sz w:val="20"/>
          <w:szCs w:val="20"/>
        </w:rPr>
        <w:t>Member Services</w:t>
      </w:r>
    </w:p>
    <w:p w14:paraId="0D983FD0" w14:textId="77777777" w:rsidR="001005C3" w:rsidRPr="001834DE" w:rsidRDefault="001005C3" w:rsidP="001005C3">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sz w:val="20"/>
          <w:szCs w:val="20"/>
        </w:rPr>
      </w:pPr>
    </w:p>
    <w:p w14:paraId="24D4B72D" w14:textId="77777777" w:rsidR="007D43FC" w:rsidRPr="003602E9" w:rsidRDefault="007D43FC" w:rsidP="006328E9">
      <w:pPr>
        <w:pStyle w:val="CommentText"/>
        <w:spacing w:line="276" w:lineRule="auto"/>
        <w:ind w:left="1440"/>
      </w:pPr>
      <w:r w:rsidRPr="003602E9">
        <w:t>Member Services Manager</w:t>
      </w:r>
    </w:p>
    <w:p w14:paraId="0F83FE0F" w14:textId="77777777" w:rsidR="00D53906" w:rsidRPr="003602E9" w:rsidRDefault="00D53906" w:rsidP="006F2CCA">
      <w:pPr>
        <w:pStyle w:val="CommentText"/>
        <w:numPr>
          <w:ilvl w:val="1"/>
          <w:numId w:val="124"/>
        </w:numPr>
        <w:spacing w:line="276" w:lineRule="auto"/>
      </w:pPr>
      <w:r>
        <w:t>Dedicated to</w:t>
      </w:r>
      <w:r w:rsidRPr="003602E9">
        <w:t xml:space="preserve"> each IN Medicaid Managed Care Program individually</w:t>
      </w:r>
    </w:p>
    <w:p w14:paraId="4DF16865" w14:textId="77777777" w:rsidR="007D43FC" w:rsidRPr="003602E9" w:rsidRDefault="007D43FC" w:rsidP="006F2CCA">
      <w:pPr>
        <w:pStyle w:val="CommentText"/>
        <w:numPr>
          <w:ilvl w:val="1"/>
          <w:numId w:val="124"/>
        </w:numPr>
        <w:spacing w:line="276" w:lineRule="auto"/>
      </w:pPr>
      <w:r w:rsidRPr="003602E9">
        <w:t>The Member Services Manager is responsible for oversight and supervision of member services helpline representatives, at a minimum, to support accurately informing members of how the Contractor operates, availability of covered services, benefit plans and limitations, health screenings, emergency services, PMP assignment and changes, specialty provider referrals, self-referral services, preventive and enhanced benefits, and member grievances and appeals procedures. The Member Services Manager, in close coordination with other key staff, is responsible for ensuring that all of the Contractor’s member services operations are compliant with the terms of the Contract. For more information regarding the member services program requirements, see Section 5.0</w:t>
      </w:r>
      <w:r w:rsidR="00B061C9">
        <w:t xml:space="preserve"> Member Services</w:t>
      </w:r>
      <w:r>
        <w:t>.</w:t>
      </w:r>
      <w:r w:rsidRPr="003602E9">
        <w:t xml:space="preserve"> The Member Services Manager </w:t>
      </w:r>
      <w:r w:rsidR="00D53906">
        <w:t>must</w:t>
      </w:r>
      <w:r w:rsidRPr="003602E9">
        <w:t xml:space="preserve"> have prior experience in LTSS or with the program population.</w:t>
      </w:r>
    </w:p>
    <w:p w14:paraId="413EC25C" w14:textId="77777777" w:rsidR="187BDD3B" w:rsidRDefault="187BDD3B" w:rsidP="00D53906">
      <w:pPr>
        <w:pStyle w:val="CommentText"/>
        <w:spacing w:line="276" w:lineRule="auto"/>
        <w:ind w:left="1440"/>
      </w:pPr>
    </w:p>
    <w:p w14:paraId="1FB30AD5" w14:textId="77777777" w:rsidR="007D43FC" w:rsidRPr="003602E9" w:rsidRDefault="007D43FC" w:rsidP="006328E9">
      <w:pPr>
        <w:pStyle w:val="CommentText"/>
        <w:spacing w:line="276" w:lineRule="auto"/>
        <w:ind w:left="1440"/>
      </w:pPr>
      <w:r w:rsidRPr="003602E9">
        <w:t>Member Services Staff</w:t>
      </w:r>
    </w:p>
    <w:p w14:paraId="32B344D4" w14:textId="313D6387"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7A6D1406" w14:textId="6BCEF5A5" w:rsidR="007D43FC" w:rsidRPr="003602E9" w:rsidRDefault="007D43FC" w:rsidP="006F2CCA">
      <w:pPr>
        <w:pStyle w:val="CommentText"/>
        <w:numPr>
          <w:ilvl w:val="1"/>
          <w:numId w:val="124"/>
        </w:numPr>
        <w:spacing w:line="276" w:lineRule="auto"/>
      </w:pPr>
      <w:r w:rsidRPr="003602E9">
        <w:t xml:space="preserve">Must have a sufficient number of member representatives dedicated to the Medicaid program. A minimum of seventy (70) percent are required to be located in Indiana. Must coordinate communications between the Contractor and its members; respond to member inquiries; and assist all members regarding issues such as the Contractor’s policies, procedures, general operations, benefit coverage, and eligibility. Member services staff should have access to real time data for members, including eligibility status, benefit package, balance and transactions, primary medical provider (PMP) assignments and all service and utilization data. Member services staff </w:t>
      </w:r>
      <w:r w:rsidR="00D53906">
        <w:t>must</w:t>
      </w:r>
      <w:r w:rsidRPr="003602E9">
        <w:t xml:space="preserve"> have the appropriate training and demonstrate full competency before interacting with members. Must have call representatives </w:t>
      </w:r>
      <w:r w:rsidR="008968BF">
        <w:t>with</w:t>
      </w:r>
      <w:r w:rsidRPr="003602E9">
        <w:t xml:space="preserve"> experience working with wards and foster children, with aged blind and disabled populations, and LTSS and dually eligible populations.</w:t>
      </w:r>
    </w:p>
    <w:p w14:paraId="45A632A0" w14:textId="77777777" w:rsidR="187BDD3B" w:rsidRDefault="187BDD3B" w:rsidP="00D53906">
      <w:pPr>
        <w:pStyle w:val="CommentText"/>
        <w:spacing w:line="276" w:lineRule="auto"/>
        <w:ind w:left="1440"/>
      </w:pPr>
    </w:p>
    <w:p w14:paraId="13F0F520" w14:textId="77777777" w:rsidR="007D43FC" w:rsidRPr="003602E9" w:rsidRDefault="007D43FC" w:rsidP="006328E9">
      <w:pPr>
        <w:pStyle w:val="CommentText"/>
        <w:spacing w:line="276" w:lineRule="auto"/>
        <w:ind w:left="1440"/>
      </w:pPr>
      <w:r w:rsidRPr="003602E9">
        <w:t>Member Advocate / Non-discrimination Coordinator</w:t>
      </w:r>
    </w:p>
    <w:p w14:paraId="1DF88DAA" w14:textId="1B1FFFAC"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61B3317F" w14:textId="7DAD496E" w:rsidR="007D43FC" w:rsidRPr="003602E9" w:rsidRDefault="007D43FC" w:rsidP="006F2CCA">
      <w:pPr>
        <w:pStyle w:val="CommentText"/>
        <w:numPr>
          <w:ilvl w:val="1"/>
          <w:numId w:val="124"/>
        </w:numPr>
        <w:spacing w:line="276" w:lineRule="auto"/>
      </w:pPr>
      <w:r w:rsidRPr="003602E9">
        <w:t xml:space="preserve">Must have a sufficient number of advocates dedicated full-time to the Medicaid program. Responsible for representation of members’ interests including input in policy development, planning and decision-making. The Member Advocate must be responsible for development and oversight of the Member Advisory Committee. This individual must also be responsible for the Contractor’s compliance with federal and state civil rights laws, regulations, rules and policies, including but not limited to, Title VI of the Civil Rights Act of 1964, Section 504 of the Rehabilitation Act of 1973, the Americans with Disabilities Act (ADA) and the Age Discrimination Act. Must be regionally based around the state who develop and execute engagement activities in communities. Serves as the point of contact involving community-based organizations. Responsible for community outreach and active involvement in priority communities. Attends and oversee MCO attendance at community events in local communities. Collaborates with other MCO regional advocates to strategize and address community concerns. Promotes the referral of members to community-based organizations. Is knowledgeable of local resources to address social </w:t>
      </w:r>
      <w:r w:rsidR="2E78C18E">
        <w:t xml:space="preserve">drivers </w:t>
      </w:r>
      <w:r w:rsidRPr="003602E9">
        <w:t>of health. Must be located in Indiana. Reports to the Community Initiatives Director.</w:t>
      </w:r>
    </w:p>
    <w:p w14:paraId="55097D04" w14:textId="77777777" w:rsidR="001F0C0F" w:rsidRPr="003602E9" w:rsidRDefault="001F0C0F" w:rsidP="00044C2F">
      <w:pPr>
        <w:pStyle w:val="CommentText"/>
        <w:spacing w:line="276" w:lineRule="auto"/>
      </w:pPr>
    </w:p>
    <w:p w14:paraId="680DE8BA" w14:textId="77777777" w:rsidR="007D43FC" w:rsidRPr="001834DE" w:rsidRDefault="007D43FC" w:rsidP="00044C2F">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bCs/>
          <w:sz w:val="20"/>
          <w:szCs w:val="20"/>
        </w:rPr>
      </w:pPr>
      <w:r w:rsidRPr="001834DE">
        <w:rPr>
          <w:b/>
          <w:bCs/>
          <w:sz w:val="20"/>
          <w:szCs w:val="20"/>
        </w:rPr>
        <w:t>Provider Services</w:t>
      </w:r>
    </w:p>
    <w:p w14:paraId="78A62572" w14:textId="77777777" w:rsidR="007D43FC" w:rsidRPr="003602E9" w:rsidRDefault="007D43FC" w:rsidP="00044C2F">
      <w:pPr>
        <w:pStyle w:val="CommentText"/>
        <w:spacing w:line="276" w:lineRule="auto"/>
      </w:pPr>
    </w:p>
    <w:p w14:paraId="18F78C9D" w14:textId="77777777" w:rsidR="007D43FC" w:rsidRPr="003602E9" w:rsidRDefault="007D43FC" w:rsidP="006328E9">
      <w:pPr>
        <w:pStyle w:val="CommentText"/>
        <w:spacing w:line="276" w:lineRule="auto"/>
        <w:ind w:left="1440"/>
      </w:pPr>
      <w:r w:rsidRPr="003602E9">
        <w:t>Claims Manager</w:t>
      </w:r>
      <w:r>
        <w:t>s</w:t>
      </w:r>
    </w:p>
    <w:p w14:paraId="048E35DF" w14:textId="77777777" w:rsidR="00A77AAA" w:rsidRDefault="00D53906" w:rsidP="00200312">
      <w:pPr>
        <w:pStyle w:val="CommentText"/>
        <w:numPr>
          <w:ilvl w:val="1"/>
          <w:numId w:val="124"/>
        </w:numPr>
        <w:spacing w:line="276" w:lineRule="auto"/>
      </w:pPr>
      <w:r>
        <w:t>Dedicated to</w:t>
      </w:r>
      <w:r w:rsidR="007D43FC" w:rsidRPr="003602E9">
        <w:t xml:space="preserve"> </w:t>
      </w:r>
      <w:r w:rsidR="008C0591" w:rsidRPr="008C0591">
        <w:t>the Contractor’s Indiana Medicaid product lines</w:t>
      </w:r>
      <w:r w:rsidR="008C0591" w:rsidRPr="008C0591" w:rsidDel="008C0591">
        <w:t xml:space="preserve"> </w:t>
      </w:r>
    </w:p>
    <w:p w14:paraId="0687C6F4" w14:textId="08C83B0E" w:rsidR="007D43FC" w:rsidRPr="003602E9" w:rsidRDefault="007D43FC" w:rsidP="006F2CCA">
      <w:pPr>
        <w:pStyle w:val="CommentText"/>
        <w:numPr>
          <w:ilvl w:val="1"/>
          <w:numId w:val="124"/>
        </w:numPr>
        <w:spacing w:line="276" w:lineRule="auto"/>
      </w:pPr>
      <w:r w:rsidRPr="003602E9">
        <w:t>Must have experience with claims submission and processing for Medicaid and Medicare. Responsible for ensuring</w:t>
      </w:r>
      <w:r>
        <w:t xml:space="preserve"> </w:t>
      </w:r>
      <w:r w:rsidRPr="00ED080A">
        <w:t xml:space="preserve">prompt and accurate provider claims processing in accordance with the terms of the Contract. </w:t>
      </w:r>
      <w:r>
        <w:t>Works</w:t>
      </w:r>
      <w:r w:rsidRPr="00ED080A">
        <w:t xml:space="preserve"> in collaboration with the CIO or IT Director to ensure the timely and accurate submission of encounter data as delineated in Section </w:t>
      </w:r>
      <w:r w:rsidR="00EB22BD">
        <w:t>9</w:t>
      </w:r>
      <w:r>
        <w:t>.6</w:t>
      </w:r>
      <w:r w:rsidRPr="00ED080A">
        <w:t xml:space="preserve">. </w:t>
      </w:r>
      <w:r>
        <w:t>Collaborates</w:t>
      </w:r>
      <w:r w:rsidRPr="00ED080A">
        <w:t xml:space="preserve"> with the Special Investigation Unit (SIU) Manager to assure that service billing and utilization issues are documented and reported to the SIU, and matters requiring SIU review or investigation </w:t>
      </w:r>
      <w:r>
        <w:t>are</w:t>
      </w:r>
      <w:r w:rsidRPr="00ED080A">
        <w:t xml:space="preserve"> timely submitted within </w:t>
      </w:r>
      <w:r w:rsidR="00B7496A">
        <w:t>five</w:t>
      </w:r>
      <w:r w:rsidR="006B7CB7" w:rsidRPr="00ED080A">
        <w:t xml:space="preserve"> </w:t>
      </w:r>
      <w:r w:rsidRPr="00ED080A">
        <w:t>(5) business days to enable recovery of overpayment or other appropriate action.</w:t>
      </w:r>
    </w:p>
    <w:p w14:paraId="21E82528" w14:textId="77777777" w:rsidR="187BDD3B" w:rsidRDefault="187BDD3B" w:rsidP="00D53906">
      <w:pPr>
        <w:pStyle w:val="CommentText"/>
        <w:spacing w:line="276" w:lineRule="auto"/>
        <w:ind w:left="1440"/>
      </w:pPr>
    </w:p>
    <w:p w14:paraId="61E630F1" w14:textId="77777777" w:rsidR="007D43FC" w:rsidRPr="003602E9" w:rsidRDefault="007D43FC" w:rsidP="006328E9">
      <w:pPr>
        <w:pStyle w:val="CommentText"/>
        <w:spacing w:line="276" w:lineRule="auto"/>
        <w:ind w:left="1440"/>
      </w:pPr>
      <w:r w:rsidRPr="003602E9">
        <w:t>Claims Processors</w:t>
      </w:r>
    </w:p>
    <w:p w14:paraId="56F07D58" w14:textId="234B54B0"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631DC05A" w14:textId="77777777" w:rsidR="007D43FC" w:rsidRPr="003602E9" w:rsidRDefault="007D43FC" w:rsidP="006F2CCA">
      <w:pPr>
        <w:pStyle w:val="CommentText"/>
        <w:numPr>
          <w:ilvl w:val="1"/>
          <w:numId w:val="124"/>
        </w:numPr>
        <w:spacing w:line="276" w:lineRule="auto"/>
      </w:pPr>
      <w:r w:rsidRPr="003602E9">
        <w:t>Must have a sufficient number of full-time staff to process electronic and paper claims in a timely and accurate manner. Required to process claims correction letters, process claims resubmissions, and address overall disposition of all claims for the Contractor, per state and federal guidelines, as well as a sufficient number of staff to ensure the submission of timely, complete and accurate encounter claims data.</w:t>
      </w:r>
    </w:p>
    <w:p w14:paraId="07692BF8" w14:textId="77777777" w:rsidR="187BDD3B" w:rsidRDefault="187BDD3B" w:rsidP="00D53906">
      <w:pPr>
        <w:pStyle w:val="CommentText"/>
        <w:spacing w:line="276" w:lineRule="auto"/>
        <w:ind w:left="1440"/>
      </w:pPr>
    </w:p>
    <w:p w14:paraId="68C87274" w14:textId="77777777" w:rsidR="007D43FC" w:rsidRPr="003602E9" w:rsidRDefault="007D43FC" w:rsidP="006328E9">
      <w:pPr>
        <w:pStyle w:val="CommentText"/>
        <w:spacing w:line="276" w:lineRule="auto"/>
        <w:ind w:left="1440"/>
      </w:pPr>
      <w:r w:rsidRPr="003602E9">
        <w:t>Provider Claims Educators</w:t>
      </w:r>
    </w:p>
    <w:p w14:paraId="6CDBB02B" w14:textId="1BFC9A30"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4A816F3A" w14:textId="621B7D24" w:rsidR="007D43FC" w:rsidRPr="003602E9" w:rsidRDefault="007D43FC" w:rsidP="006F2CCA">
      <w:pPr>
        <w:pStyle w:val="CommentText"/>
        <w:numPr>
          <w:ilvl w:val="1"/>
          <w:numId w:val="124"/>
        </w:numPr>
        <w:spacing w:line="276" w:lineRule="auto"/>
      </w:pPr>
      <w:r w:rsidRPr="003602E9">
        <w:t>Must have a sufficient number of full-time staff dedicated to the Medicaid program located regionally in Indiana. Position facilitates the exchange of information between the grievances, claims processing, and provider relations systems. The primary functions of the Provider Claims Educator include: educating contracted and non-contracted providers (professional and institutional) regarding appropriate claims submission requirements, coding updates, electronic claims transactions, and electronic fund</w:t>
      </w:r>
      <w:r w:rsidR="00154FAD">
        <w:t>s</w:t>
      </w:r>
      <w:r w:rsidRPr="003602E9">
        <w:t xml:space="preserve"> transfer; educating contracted and non-contracted providers on available Contractor resources such as provider manuals, website, fee schedules, etc.; interfacing with the Contractor’s call center to compile, analyze, and disseminate information from provider calls; identifying trends and guiding the development and implementation of strategies to improve provider satisfaction; and frequently communicating with providers, including conducting on-site visits, to assure the effective exchange of information and gain feedback regarding the extent to which providers are informed about appropriate claims submission practices. Prior experience as an LTSS provider or in a provider office is preferred.</w:t>
      </w:r>
    </w:p>
    <w:p w14:paraId="6294ECD1" w14:textId="77777777" w:rsidR="187BDD3B" w:rsidRDefault="187BDD3B" w:rsidP="00D53906">
      <w:pPr>
        <w:pStyle w:val="CommentText"/>
        <w:spacing w:line="276" w:lineRule="auto"/>
        <w:ind w:left="1440"/>
      </w:pPr>
    </w:p>
    <w:p w14:paraId="064E0B96" w14:textId="77777777" w:rsidR="007D43FC" w:rsidRPr="003602E9" w:rsidRDefault="007D43FC" w:rsidP="006328E9">
      <w:pPr>
        <w:pStyle w:val="CommentText"/>
        <w:spacing w:line="276" w:lineRule="auto"/>
        <w:ind w:left="1440"/>
      </w:pPr>
      <w:r w:rsidRPr="003602E9">
        <w:t>Encounter Manager</w:t>
      </w:r>
    </w:p>
    <w:p w14:paraId="7B1F1E0E" w14:textId="44B3EA65"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31CDA36D" w14:textId="77777777" w:rsidR="007D43FC" w:rsidRPr="003602E9" w:rsidRDefault="007D43FC" w:rsidP="006F2CCA">
      <w:pPr>
        <w:pStyle w:val="CommentText"/>
        <w:numPr>
          <w:ilvl w:val="1"/>
          <w:numId w:val="124"/>
        </w:numPr>
        <w:spacing w:line="276" w:lineRule="auto"/>
      </w:pPr>
      <w:r w:rsidRPr="003602E9">
        <w:t>Must have a sufficient number of dedicated staff to the Indiana Medicaid program. Responsible for ensuring encounter reporting requirements are met. Sufficient staff under this position must be in place to ensure the submission of timely, accurate and complete encounter data.</w:t>
      </w:r>
    </w:p>
    <w:p w14:paraId="3903640A" w14:textId="77777777" w:rsidR="187BDD3B" w:rsidRDefault="187BDD3B" w:rsidP="00D53906">
      <w:pPr>
        <w:pStyle w:val="CommentText"/>
        <w:spacing w:line="276" w:lineRule="auto"/>
        <w:ind w:left="1440"/>
      </w:pPr>
    </w:p>
    <w:p w14:paraId="5221AC7F" w14:textId="77777777" w:rsidR="007D43FC" w:rsidRPr="003602E9" w:rsidRDefault="007D43FC" w:rsidP="006328E9">
      <w:pPr>
        <w:pStyle w:val="CommentText"/>
        <w:spacing w:line="276" w:lineRule="auto"/>
        <w:ind w:left="1440"/>
      </w:pPr>
      <w:r w:rsidRPr="003602E9">
        <w:t>Provider Representative</w:t>
      </w:r>
    </w:p>
    <w:p w14:paraId="70E36E4F" w14:textId="4533FF0E" w:rsidR="00D53906" w:rsidRDefault="00D53906" w:rsidP="006F2CCA">
      <w:pPr>
        <w:pStyle w:val="CommentText"/>
        <w:numPr>
          <w:ilvl w:val="1"/>
          <w:numId w:val="124"/>
        </w:numPr>
        <w:spacing w:line="276" w:lineRule="auto"/>
      </w:pPr>
      <w:r w:rsidRPr="0016409D">
        <w:t xml:space="preserve">Dedicated full-time to </w:t>
      </w:r>
      <w:r>
        <w:t xml:space="preserve">the Contractor’s </w:t>
      </w:r>
      <w:r w:rsidRPr="0016409D">
        <w:t>Indiana Medicaid product</w:t>
      </w:r>
      <w:r>
        <w:t xml:space="preserve"> lines</w:t>
      </w:r>
    </w:p>
    <w:p w14:paraId="3C371454" w14:textId="77777777" w:rsidR="007D43FC" w:rsidRPr="00562831" w:rsidRDefault="007D43FC" w:rsidP="006F2CCA">
      <w:pPr>
        <w:pStyle w:val="CommentText"/>
        <w:numPr>
          <w:ilvl w:val="1"/>
          <w:numId w:val="124"/>
        </w:numPr>
        <w:spacing w:line="276" w:lineRule="auto"/>
      </w:pPr>
      <w:r w:rsidRPr="003602E9">
        <w:t>Must have a sufficient number of staff dedicated to the Medicaid program. Must be regionally located in Indiana to provide in person support to providers. Develops the Contractor’s network and coordinate communications between the Contractor and contracted and non-contracted providers, paying particular attention to educating and encouraging providers to participate in their Indiana Medicaid program. Must have experience working with providers, understands claims processing, have experience with LTSS providers. Must work in coordination with Provider Claims educators. Reports to the Provider Services Director.</w:t>
      </w:r>
    </w:p>
    <w:p w14:paraId="1416DB10" w14:textId="77777777" w:rsidR="00CF01E8" w:rsidRPr="001834DE" w:rsidRDefault="00CF01E8" w:rsidP="00CF01E8">
      <w:pPr>
        <w:pStyle w:val="CommentText"/>
        <w:spacing w:line="276" w:lineRule="auto"/>
        <w:rPr>
          <w:rFonts w:cs="Arial"/>
        </w:rPr>
      </w:pPr>
    </w:p>
    <w:p w14:paraId="2441448A" w14:textId="75BD8EAE" w:rsidR="00F24E92" w:rsidRPr="001834DE" w:rsidRDefault="00F24E92" w:rsidP="00570306">
      <w:pPr>
        <w:pStyle w:val="Heading3"/>
      </w:pPr>
      <w:bookmarkStart w:id="52" w:name="_Toc73615273"/>
      <w:bookmarkStart w:id="53" w:name="_Toc237956219"/>
      <w:r w:rsidRPr="001834DE">
        <w:t>Additionally Required Staff Positions</w:t>
      </w:r>
      <w:bookmarkEnd w:id="52"/>
      <w:bookmarkEnd w:id="53"/>
    </w:p>
    <w:p w14:paraId="38EDA4EB" w14:textId="77777777" w:rsidR="00CF01E8" w:rsidRPr="0070479C" w:rsidRDefault="00CF01E8" w:rsidP="00582E12">
      <w:pPr>
        <w:spacing w:line="276" w:lineRule="auto"/>
        <w:rPr>
          <w:sz w:val="20"/>
          <w:szCs w:val="20"/>
        </w:rPr>
      </w:pPr>
    </w:p>
    <w:p w14:paraId="76EF3440" w14:textId="1B83CDDE" w:rsidR="00F24E92" w:rsidRPr="001834DE" w:rsidRDefault="00F24E92" w:rsidP="006328E9">
      <w:pPr>
        <w:pStyle w:val="Normal0"/>
        <w:widowControl w:val="0"/>
        <w:tabs>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sz w:val="20"/>
          <w:szCs w:val="20"/>
        </w:rPr>
      </w:pPr>
      <w:r w:rsidRPr="001834DE">
        <w:rPr>
          <w:sz w:val="20"/>
          <w:szCs w:val="20"/>
        </w:rPr>
        <w:t xml:space="preserve">The Contractor is responsible for ensuring adequate staffing to meet the requirements of the Contract and the delivery of high quality, operationally efficient services. FSSA may set required staffing levels for contractors. FSSA may require additional staffing for </w:t>
      </w:r>
      <w:r w:rsidR="003623D6" w:rsidRPr="001834DE">
        <w:rPr>
          <w:sz w:val="20"/>
          <w:szCs w:val="20"/>
        </w:rPr>
        <w:t>c</w:t>
      </w:r>
      <w:r w:rsidRPr="001834DE">
        <w:rPr>
          <w:sz w:val="20"/>
          <w:szCs w:val="20"/>
        </w:rPr>
        <w:t xml:space="preserve">ontractors who fail to maintain compliance with the performance metrics of the Contract. The Contractor </w:t>
      </w:r>
      <w:r w:rsidR="00B90E3E" w:rsidRPr="001834DE">
        <w:rPr>
          <w:sz w:val="20"/>
          <w:szCs w:val="20"/>
        </w:rPr>
        <w:t>must</w:t>
      </w:r>
      <w:r w:rsidRPr="001834DE">
        <w:rPr>
          <w:sz w:val="20"/>
          <w:szCs w:val="20"/>
        </w:rPr>
        <w:t xml:space="preserve"> adhere to the State approved staffing plan.</w:t>
      </w:r>
    </w:p>
    <w:p w14:paraId="1AD2874C" w14:textId="77777777" w:rsidR="00CF01E8" w:rsidRPr="001834DE" w:rsidRDefault="00CF01E8" w:rsidP="00D065C2">
      <w:pPr>
        <w:pStyle w:val="Normal0"/>
        <w:widowControl w:val="0"/>
        <w:tabs>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080"/>
        <w:rPr>
          <w:sz w:val="20"/>
          <w:szCs w:val="20"/>
        </w:rPr>
      </w:pPr>
    </w:p>
    <w:p w14:paraId="51B47E73" w14:textId="0417987C" w:rsidR="00F24E92" w:rsidRPr="001834DE" w:rsidRDefault="00F24E92" w:rsidP="00570306">
      <w:pPr>
        <w:pStyle w:val="Heading3"/>
      </w:pPr>
      <w:bookmarkStart w:id="54" w:name="_Toc132605166"/>
      <w:bookmarkStart w:id="55" w:name="_Toc372898216"/>
      <w:bookmarkStart w:id="56" w:name="_Toc56527754"/>
      <w:bookmarkStart w:id="57" w:name="_Toc73615274"/>
      <w:bookmarkStart w:id="58" w:name="_Toc237956220"/>
      <w:r w:rsidRPr="001834DE">
        <w:t>Staff Training and Qualifications</w:t>
      </w:r>
      <w:bookmarkEnd w:id="54"/>
      <w:bookmarkEnd w:id="55"/>
      <w:bookmarkEnd w:id="56"/>
      <w:bookmarkEnd w:id="57"/>
      <w:bookmarkEnd w:id="58"/>
    </w:p>
    <w:p w14:paraId="3E539F18" w14:textId="77777777" w:rsidR="00CF01E8" w:rsidRPr="0070479C" w:rsidRDefault="00CF01E8" w:rsidP="00582E12">
      <w:pPr>
        <w:spacing w:line="276" w:lineRule="auto"/>
        <w:rPr>
          <w:sz w:val="20"/>
          <w:szCs w:val="20"/>
        </w:rPr>
      </w:pPr>
    </w:p>
    <w:p w14:paraId="1463DDB8" w14:textId="139B26F4" w:rsidR="00F24E92"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On an ongoing basis, the Contractor </w:t>
      </w:r>
      <w:r w:rsidR="00EA6975" w:rsidRPr="001834DE">
        <w:rPr>
          <w:rFonts w:eastAsia="Times New Roman" w:cs="Arial"/>
          <w:sz w:val="20"/>
          <w:szCs w:val="20"/>
          <w:lang w:eastAsia="en-US"/>
        </w:rPr>
        <w:t>must</w:t>
      </w:r>
      <w:r w:rsidRPr="001834DE">
        <w:rPr>
          <w:rFonts w:eastAsia="Times New Roman" w:cs="Arial"/>
          <w:sz w:val="20"/>
          <w:szCs w:val="20"/>
          <w:lang w:eastAsia="en-US"/>
        </w:rPr>
        <w:t xml:space="preserve"> ensure that each staff person, including members of subcontractors’ staff, has appropriate skills, education, and experience to fulfill the requirements of their position, as well as ongoing training (e.g., orientation, cultural sensitivity, program updates, clinical protocols, policies and procedures compliance, management of IT systems, training on fraud and abuse and the False Claims Act, HIPAA, etc.). The Contractor </w:t>
      </w:r>
      <w:r w:rsidR="00B90E3E" w:rsidRPr="001834DE">
        <w:rPr>
          <w:rFonts w:eastAsia="Times New Roman" w:cs="Arial"/>
          <w:sz w:val="20"/>
          <w:szCs w:val="20"/>
          <w:lang w:eastAsia="en-US"/>
        </w:rPr>
        <w:t>must</w:t>
      </w:r>
      <w:r w:rsidRPr="001834DE">
        <w:rPr>
          <w:rFonts w:eastAsia="Times New Roman" w:cs="Arial"/>
          <w:sz w:val="20"/>
          <w:szCs w:val="20"/>
          <w:lang w:eastAsia="en-US"/>
        </w:rPr>
        <w:t xml:space="preserve"> provide initial and ongoing training </w:t>
      </w:r>
      <w:r w:rsidR="00FE39B7" w:rsidRPr="001834DE">
        <w:rPr>
          <w:rFonts w:eastAsia="Times New Roman" w:cs="Arial"/>
          <w:sz w:val="20"/>
          <w:szCs w:val="20"/>
          <w:lang w:eastAsia="en-US"/>
        </w:rPr>
        <w:t xml:space="preserve">for new staff and refresher training for existing staff </w:t>
      </w:r>
      <w:r w:rsidRPr="001834DE">
        <w:rPr>
          <w:rFonts w:eastAsia="Times New Roman" w:cs="Arial"/>
          <w:sz w:val="20"/>
          <w:szCs w:val="20"/>
          <w:lang w:eastAsia="en-US"/>
        </w:rPr>
        <w:t xml:space="preserve">and must ensure all staff are trained in the major components of the PathWays program. </w:t>
      </w:r>
      <w:r w:rsidR="001D1F56" w:rsidRPr="001834DE">
        <w:rPr>
          <w:rFonts w:eastAsia="Times New Roman" w:cs="Arial"/>
          <w:sz w:val="20"/>
          <w:szCs w:val="20"/>
          <w:lang w:eastAsia="en-US"/>
        </w:rPr>
        <w:t xml:space="preserve">The Contractor </w:t>
      </w:r>
      <w:r w:rsidR="00B90E3E" w:rsidRPr="001834DE">
        <w:rPr>
          <w:rFonts w:eastAsia="Times New Roman" w:cs="Arial"/>
          <w:sz w:val="20"/>
          <w:szCs w:val="20"/>
          <w:lang w:eastAsia="en-US"/>
        </w:rPr>
        <w:t>must</w:t>
      </w:r>
      <w:r w:rsidR="001D1F56" w:rsidRPr="001834DE">
        <w:rPr>
          <w:rFonts w:eastAsia="Times New Roman" w:cs="Arial"/>
          <w:sz w:val="20"/>
          <w:szCs w:val="20"/>
          <w:lang w:eastAsia="en-US"/>
        </w:rPr>
        <w:t xml:space="preserve"> also ensure all applicable subcontractors provide such training to their relevant staff. </w:t>
      </w:r>
      <w:r w:rsidRPr="001834DE">
        <w:rPr>
          <w:rFonts w:eastAsia="Times New Roman" w:cs="Arial"/>
          <w:sz w:val="20"/>
          <w:szCs w:val="20"/>
          <w:lang w:eastAsia="en-US"/>
        </w:rPr>
        <w:t>Staff training shall include, but is not limited to:</w:t>
      </w:r>
    </w:p>
    <w:p w14:paraId="2BA59C8F" w14:textId="77777777" w:rsidR="00CF01E8" w:rsidRPr="001834DE" w:rsidRDefault="00CF01E8" w:rsidP="00D065C2">
      <w:pPr>
        <w:spacing w:line="276" w:lineRule="auto"/>
        <w:ind w:left="1080"/>
        <w:rPr>
          <w:rFonts w:eastAsia="Times New Roman" w:cs="Arial"/>
          <w:sz w:val="20"/>
          <w:szCs w:val="20"/>
          <w:lang w:eastAsia="en-US"/>
        </w:rPr>
      </w:pPr>
    </w:p>
    <w:p w14:paraId="563D8A73" w14:textId="140A7BE2" w:rsidR="00F24E92" w:rsidRPr="001834DE" w:rsidRDefault="00F24E92" w:rsidP="006F2CCA">
      <w:pPr>
        <w:pStyle w:val="ListParagraph"/>
        <w:numPr>
          <w:ilvl w:val="1"/>
          <w:numId w:val="35"/>
        </w:numPr>
        <w:spacing w:after="0" w:line="276" w:lineRule="auto"/>
        <w:ind w:left="2160"/>
        <w:rPr>
          <w:rFonts w:cs="Arial"/>
          <w:spacing w:val="-1"/>
          <w:szCs w:val="20"/>
        </w:rPr>
      </w:pPr>
      <w:r w:rsidRPr="001834DE">
        <w:rPr>
          <w:rFonts w:cs="Arial"/>
          <w:spacing w:val="-1"/>
          <w:szCs w:val="20"/>
        </w:rPr>
        <w:t xml:space="preserve">An overview of the PathWays program </w:t>
      </w:r>
      <w:r w:rsidR="000C7849" w:rsidRPr="001834DE">
        <w:rPr>
          <w:rFonts w:cs="Arial"/>
          <w:spacing w:val="-1"/>
          <w:szCs w:val="20"/>
        </w:rPr>
        <w:t>and</w:t>
      </w:r>
      <w:r w:rsidRPr="001834DE">
        <w:rPr>
          <w:rFonts w:cs="Arial"/>
          <w:spacing w:val="-1"/>
          <w:szCs w:val="20"/>
        </w:rPr>
        <w:t xml:space="preserve"> associated policies and procedures, and quality </w:t>
      </w:r>
      <w:r w:rsidR="005F0AE4" w:rsidRPr="001834DE">
        <w:rPr>
          <w:rFonts w:cs="Arial"/>
          <w:spacing w:val="-1"/>
          <w:szCs w:val="20"/>
        </w:rPr>
        <w:t>improvement priorities</w:t>
      </w:r>
      <w:r w:rsidR="00C8445F" w:rsidRPr="001834DE">
        <w:rPr>
          <w:rFonts w:cs="Arial"/>
          <w:szCs w:val="20"/>
        </w:rPr>
        <w:t>,</w:t>
      </w:r>
      <w:r w:rsidRPr="001834DE">
        <w:rPr>
          <w:rFonts w:cs="Arial"/>
          <w:spacing w:val="-1"/>
          <w:szCs w:val="20"/>
        </w:rPr>
        <w:t xml:space="preserve"> including updates whenever changes occur; </w:t>
      </w:r>
    </w:p>
    <w:p w14:paraId="11F536DF" w14:textId="19541478" w:rsidR="00F24E92" w:rsidRPr="001834DE" w:rsidRDefault="00F24E92" w:rsidP="006F2CCA">
      <w:pPr>
        <w:pStyle w:val="ListParagraph"/>
        <w:numPr>
          <w:ilvl w:val="1"/>
          <w:numId w:val="35"/>
        </w:numPr>
        <w:spacing w:after="0" w:line="276" w:lineRule="auto"/>
        <w:ind w:left="2160"/>
        <w:rPr>
          <w:rFonts w:cs="Arial"/>
          <w:szCs w:val="20"/>
        </w:rPr>
      </w:pPr>
      <w:r w:rsidRPr="001834DE">
        <w:rPr>
          <w:rFonts w:cs="Arial"/>
          <w:szCs w:val="20"/>
        </w:rPr>
        <w:t>Person-centered thinking;</w:t>
      </w:r>
    </w:p>
    <w:p w14:paraId="0746BB5E" w14:textId="77777777" w:rsidR="00F24E92" w:rsidRPr="001834DE" w:rsidRDefault="00F24E92" w:rsidP="006F2CCA">
      <w:pPr>
        <w:pStyle w:val="ListParagraph"/>
        <w:numPr>
          <w:ilvl w:val="1"/>
          <w:numId w:val="35"/>
        </w:numPr>
        <w:spacing w:after="0" w:line="276" w:lineRule="auto"/>
        <w:ind w:left="2160"/>
        <w:rPr>
          <w:rFonts w:cs="Arial"/>
          <w:spacing w:val="-1"/>
          <w:szCs w:val="20"/>
        </w:rPr>
      </w:pPr>
      <w:r w:rsidRPr="001834DE">
        <w:rPr>
          <w:rFonts w:cs="Arial"/>
          <w:spacing w:val="-1"/>
          <w:szCs w:val="20"/>
        </w:rPr>
        <w:t>Contract requirements and state and federal requirements specific to job functions;</w:t>
      </w:r>
    </w:p>
    <w:p w14:paraId="3F8EBB06" w14:textId="2B612DA3" w:rsidR="00F24E92" w:rsidRPr="001834DE" w:rsidRDefault="00F24E92" w:rsidP="006F2CCA">
      <w:pPr>
        <w:pStyle w:val="ListParagraph"/>
        <w:numPr>
          <w:ilvl w:val="1"/>
          <w:numId w:val="35"/>
        </w:numPr>
        <w:spacing w:after="0" w:line="276" w:lineRule="auto"/>
        <w:ind w:left="2160"/>
        <w:rPr>
          <w:rFonts w:cs="Arial"/>
          <w:spacing w:val="-1"/>
          <w:szCs w:val="20"/>
        </w:rPr>
      </w:pPr>
      <w:r w:rsidRPr="001834DE">
        <w:rPr>
          <w:rFonts w:cs="Arial"/>
          <w:spacing w:val="-1"/>
          <w:szCs w:val="20"/>
        </w:rPr>
        <w:t>In accordance with 42 CFR 422.128(b)</w:t>
      </w:r>
      <w:r w:rsidR="0041339C" w:rsidRPr="001834DE">
        <w:rPr>
          <w:rFonts w:cs="Arial"/>
          <w:szCs w:val="20"/>
        </w:rPr>
        <w:t>(</w:t>
      </w:r>
      <w:r w:rsidRPr="001834DE">
        <w:rPr>
          <w:rFonts w:cs="Arial"/>
          <w:spacing w:val="-1"/>
          <w:szCs w:val="20"/>
        </w:rPr>
        <w:t xml:space="preserve">1)(ii)(H), </w:t>
      </w:r>
      <w:bookmarkStart w:id="59" w:name="_Hlk106689528"/>
      <w:r w:rsidRPr="001834DE">
        <w:rPr>
          <w:rFonts w:cs="Arial"/>
          <w:spacing w:val="-1"/>
          <w:szCs w:val="20"/>
        </w:rPr>
        <w:t>42 CFR 489.102(a)(5)</w:t>
      </w:r>
      <w:bookmarkEnd w:id="59"/>
      <w:r w:rsidRPr="001834DE">
        <w:rPr>
          <w:rFonts w:cs="Arial"/>
          <w:spacing w:val="-1"/>
          <w:szCs w:val="20"/>
        </w:rPr>
        <w:t xml:space="preserve"> and 42 CFR 438.3(j), training on the Contractor’s policies and procedures on advance directives;</w:t>
      </w:r>
    </w:p>
    <w:p w14:paraId="61A99FA8" w14:textId="77777777" w:rsidR="00F24E92" w:rsidRPr="001834DE" w:rsidRDefault="00F24E92" w:rsidP="006F2CCA">
      <w:pPr>
        <w:pStyle w:val="ListParagraph"/>
        <w:numPr>
          <w:ilvl w:val="1"/>
          <w:numId w:val="35"/>
        </w:numPr>
        <w:spacing w:after="0" w:line="276" w:lineRule="auto"/>
        <w:ind w:left="2160"/>
        <w:rPr>
          <w:rFonts w:cs="Arial"/>
          <w:spacing w:val="-1"/>
          <w:szCs w:val="20"/>
        </w:rPr>
      </w:pPr>
      <w:r w:rsidRPr="001834DE">
        <w:rPr>
          <w:rFonts w:cs="Arial"/>
          <w:spacing w:val="-1"/>
          <w:szCs w:val="20"/>
        </w:rPr>
        <w:t xml:space="preserve">Initial and ongoing training on identifying and handling quality of care concerns; </w:t>
      </w:r>
    </w:p>
    <w:p w14:paraId="435EDF00" w14:textId="73DAD58E" w:rsidR="00F24E92" w:rsidRPr="001834DE" w:rsidRDefault="00F24E92" w:rsidP="006F2CCA">
      <w:pPr>
        <w:pStyle w:val="ListParagraph"/>
        <w:numPr>
          <w:ilvl w:val="1"/>
          <w:numId w:val="35"/>
        </w:numPr>
        <w:spacing w:after="0" w:line="276" w:lineRule="auto"/>
        <w:ind w:left="2160"/>
        <w:rPr>
          <w:rFonts w:cs="Arial"/>
          <w:spacing w:val="-1"/>
          <w:szCs w:val="20"/>
        </w:rPr>
      </w:pPr>
      <w:r w:rsidRPr="001834DE">
        <w:rPr>
          <w:rFonts w:cs="Arial"/>
          <w:spacing w:val="-1"/>
          <w:szCs w:val="20"/>
        </w:rPr>
        <w:t>Cultural competency training, performed or created in conjunction with disability and aging led organizations;</w:t>
      </w:r>
    </w:p>
    <w:p w14:paraId="299DDD37" w14:textId="77777777" w:rsidR="00F24E92" w:rsidRPr="001834DE" w:rsidRDefault="00F24E92" w:rsidP="006F2CCA">
      <w:pPr>
        <w:pStyle w:val="ListParagraph"/>
        <w:numPr>
          <w:ilvl w:val="1"/>
          <w:numId w:val="35"/>
        </w:numPr>
        <w:spacing w:after="0" w:line="276" w:lineRule="auto"/>
        <w:ind w:left="2160"/>
        <w:rPr>
          <w:rFonts w:cs="Arial"/>
          <w:spacing w:val="-1"/>
          <w:szCs w:val="20"/>
        </w:rPr>
      </w:pPr>
      <w:r w:rsidRPr="001834DE">
        <w:rPr>
          <w:rFonts w:cs="Arial"/>
          <w:spacing w:val="-1"/>
          <w:szCs w:val="20"/>
        </w:rPr>
        <w:t>Training on fraud and abuse and the False Claims Act;</w:t>
      </w:r>
    </w:p>
    <w:p w14:paraId="283C5522" w14:textId="77777777" w:rsidR="00F24E92" w:rsidRPr="001834DE" w:rsidRDefault="00F24E92" w:rsidP="006F2CCA">
      <w:pPr>
        <w:pStyle w:val="ListParagraph"/>
        <w:numPr>
          <w:ilvl w:val="1"/>
          <w:numId w:val="35"/>
        </w:numPr>
        <w:spacing w:after="0" w:line="276" w:lineRule="auto"/>
        <w:ind w:left="2160"/>
        <w:rPr>
          <w:rFonts w:cs="Arial"/>
          <w:spacing w:val="-1"/>
          <w:szCs w:val="20"/>
        </w:rPr>
      </w:pPr>
      <w:r w:rsidRPr="001834DE">
        <w:rPr>
          <w:rFonts w:cs="Arial"/>
          <w:spacing w:val="-1"/>
          <w:szCs w:val="20"/>
        </w:rPr>
        <w:t>Health Insurance Portability and Accountability Act (HIPAA) training;</w:t>
      </w:r>
    </w:p>
    <w:p w14:paraId="2D9ABE23" w14:textId="77777777" w:rsidR="00F24E92" w:rsidRPr="001834DE" w:rsidRDefault="00F24E92" w:rsidP="006F2CCA">
      <w:pPr>
        <w:pStyle w:val="ListParagraph"/>
        <w:numPr>
          <w:ilvl w:val="1"/>
          <w:numId w:val="35"/>
        </w:numPr>
        <w:spacing w:after="0" w:line="276" w:lineRule="auto"/>
        <w:ind w:left="2160"/>
        <w:rPr>
          <w:rFonts w:cs="Arial"/>
          <w:spacing w:val="-1"/>
          <w:szCs w:val="20"/>
        </w:rPr>
      </w:pPr>
      <w:r w:rsidRPr="001834DE">
        <w:rPr>
          <w:rFonts w:cs="Arial"/>
          <w:spacing w:val="-1"/>
          <w:szCs w:val="20"/>
        </w:rPr>
        <w:t>Management of IT systems;</w:t>
      </w:r>
    </w:p>
    <w:p w14:paraId="247D14D1" w14:textId="77777777" w:rsidR="00F24E92" w:rsidRPr="001834DE" w:rsidRDefault="00F24E92" w:rsidP="006F2CCA">
      <w:pPr>
        <w:pStyle w:val="ListParagraph"/>
        <w:numPr>
          <w:ilvl w:val="1"/>
          <w:numId w:val="35"/>
        </w:numPr>
        <w:spacing w:after="0" w:line="276" w:lineRule="auto"/>
        <w:ind w:left="2160"/>
        <w:rPr>
          <w:rFonts w:cs="Arial"/>
          <w:spacing w:val="-1"/>
          <w:szCs w:val="20"/>
        </w:rPr>
      </w:pPr>
      <w:r w:rsidRPr="001834DE">
        <w:rPr>
          <w:rFonts w:cs="Arial"/>
          <w:spacing w:val="-1"/>
          <w:szCs w:val="20"/>
        </w:rPr>
        <w:t>Clinical protocol training for all clinical staff;</w:t>
      </w:r>
    </w:p>
    <w:p w14:paraId="6D945011" w14:textId="52435B7B" w:rsidR="00F24E92" w:rsidRPr="001834DE" w:rsidRDefault="00F24E92" w:rsidP="006F2CCA">
      <w:pPr>
        <w:pStyle w:val="ListParagraph"/>
        <w:numPr>
          <w:ilvl w:val="1"/>
          <w:numId w:val="35"/>
        </w:numPr>
        <w:spacing w:after="0" w:line="276" w:lineRule="auto"/>
        <w:ind w:left="2160"/>
        <w:rPr>
          <w:rFonts w:cs="Arial"/>
          <w:spacing w:val="-1"/>
          <w:szCs w:val="20"/>
        </w:rPr>
      </w:pPr>
      <w:r w:rsidRPr="001834DE">
        <w:rPr>
          <w:rFonts w:cs="Arial"/>
          <w:spacing w:val="-1"/>
          <w:szCs w:val="20"/>
        </w:rPr>
        <w:t>Utilization</w:t>
      </w:r>
      <w:r w:rsidRPr="001834DE">
        <w:rPr>
          <w:rFonts w:cs="Arial"/>
          <w:szCs w:val="20"/>
        </w:rPr>
        <w:t xml:space="preserve"> management staff </w:t>
      </w:r>
      <w:r w:rsidR="0F4F465A" w:rsidRPr="001834DE">
        <w:rPr>
          <w:rFonts w:cs="Arial"/>
          <w:szCs w:val="20"/>
        </w:rPr>
        <w:t>must</w:t>
      </w:r>
      <w:r w:rsidRPr="001834DE">
        <w:rPr>
          <w:rFonts w:cs="Arial"/>
          <w:szCs w:val="20"/>
        </w:rPr>
        <w:t xml:space="preserve"> receive ongoing training regarding interpretation and application of the Contractor’s utilization management guidelines. The ongoing training shall, at minimum, be conducted on a quarterly basis and as changes to the Contractor’s utilization management guidelines and policies and procedures occur;</w:t>
      </w:r>
    </w:p>
    <w:p w14:paraId="6DD09A94" w14:textId="52051A58" w:rsidR="00F24E92" w:rsidRPr="001834DE" w:rsidRDefault="00F24E92" w:rsidP="006F2CCA">
      <w:pPr>
        <w:pStyle w:val="ListParagraph"/>
        <w:numPr>
          <w:ilvl w:val="1"/>
          <w:numId w:val="35"/>
        </w:numPr>
        <w:spacing w:after="0" w:line="276" w:lineRule="auto"/>
        <w:ind w:left="2160"/>
        <w:rPr>
          <w:rFonts w:cs="Arial"/>
          <w:spacing w:val="-1"/>
          <w:szCs w:val="20"/>
        </w:rPr>
      </w:pPr>
      <w:r w:rsidRPr="001834DE">
        <w:rPr>
          <w:rFonts w:cs="Arial"/>
          <w:spacing w:val="-1"/>
          <w:szCs w:val="20"/>
        </w:rPr>
        <w:t xml:space="preserve">Evidence based assessment processes, person-centered planning, and population specific training relevant to all populations enrolled in the </w:t>
      </w:r>
      <w:r w:rsidRPr="001834DE">
        <w:rPr>
          <w:rFonts w:cs="Arial"/>
          <w:szCs w:val="20"/>
        </w:rPr>
        <w:t>PathWays</w:t>
      </w:r>
      <w:r w:rsidRPr="001834DE">
        <w:rPr>
          <w:rFonts w:cs="Arial"/>
          <w:spacing w:val="-1"/>
          <w:szCs w:val="20"/>
        </w:rPr>
        <w:t xml:space="preserve"> program for all care coordinators and service coordinators;</w:t>
      </w:r>
    </w:p>
    <w:p w14:paraId="76C70A16" w14:textId="77777777" w:rsidR="00F24E92" w:rsidRPr="001834DE" w:rsidRDefault="00F24E92" w:rsidP="006F2CCA">
      <w:pPr>
        <w:pStyle w:val="ListParagraph"/>
        <w:numPr>
          <w:ilvl w:val="1"/>
          <w:numId w:val="35"/>
        </w:numPr>
        <w:spacing w:after="0" w:line="276" w:lineRule="auto"/>
        <w:ind w:left="2160"/>
        <w:rPr>
          <w:rFonts w:cs="Arial"/>
          <w:spacing w:val="-1"/>
          <w:szCs w:val="20"/>
        </w:rPr>
      </w:pPr>
      <w:r w:rsidRPr="001834DE">
        <w:rPr>
          <w:rFonts w:cs="Arial"/>
          <w:spacing w:val="-1"/>
          <w:szCs w:val="20"/>
        </w:rPr>
        <w:t>Training and education to understand abuse, neglect, exploitation, and prevention including the detection, reporting, investigation and remediation procedures and requirements;</w:t>
      </w:r>
    </w:p>
    <w:p w14:paraId="4CDAE49A" w14:textId="77777777" w:rsidR="00F24E92" w:rsidRPr="001834DE" w:rsidRDefault="00F24E92" w:rsidP="006F2CCA">
      <w:pPr>
        <w:pStyle w:val="ListParagraph"/>
        <w:numPr>
          <w:ilvl w:val="1"/>
          <w:numId w:val="35"/>
        </w:numPr>
        <w:spacing w:after="0" w:line="276" w:lineRule="auto"/>
        <w:ind w:left="2160"/>
        <w:rPr>
          <w:rFonts w:cs="Arial"/>
          <w:spacing w:val="-1"/>
          <w:szCs w:val="20"/>
        </w:rPr>
      </w:pPr>
      <w:r w:rsidRPr="001834DE">
        <w:rPr>
          <w:rFonts w:cs="Arial"/>
          <w:spacing w:val="-1"/>
          <w:szCs w:val="20"/>
        </w:rPr>
        <w:t>Training for transportation, prior authorization and member services staff on the geography of the state and location of network service providers to facilitate the approval of services and recommended providers in the most geographically appropriate location; and</w:t>
      </w:r>
    </w:p>
    <w:p w14:paraId="0480D678" w14:textId="7F4EF238" w:rsidR="00F24E92" w:rsidRPr="001834DE" w:rsidRDefault="00F24E92" w:rsidP="006F2CCA">
      <w:pPr>
        <w:pStyle w:val="ListParagraph"/>
        <w:numPr>
          <w:ilvl w:val="1"/>
          <w:numId w:val="35"/>
        </w:numPr>
        <w:spacing w:after="0" w:line="276" w:lineRule="auto"/>
        <w:ind w:left="2160"/>
        <w:rPr>
          <w:rFonts w:eastAsiaTheme="minorEastAsia" w:cs="Arial"/>
          <w:spacing w:val="-1"/>
          <w:szCs w:val="20"/>
        </w:rPr>
      </w:pPr>
      <w:r w:rsidRPr="001834DE">
        <w:rPr>
          <w:rFonts w:cs="Arial"/>
          <w:szCs w:val="20"/>
        </w:rPr>
        <w:t>Training for the Contractor’s Service Coordinators around self-</w:t>
      </w:r>
      <w:r w:rsidR="004B2176" w:rsidRPr="001834DE">
        <w:rPr>
          <w:rFonts w:cs="Arial"/>
          <w:szCs w:val="20"/>
        </w:rPr>
        <w:t>directed services</w:t>
      </w:r>
      <w:r w:rsidRPr="001834DE">
        <w:rPr>
          <w:rFonts w:cs="Arial"/>
          <w:szCs w:val="20"/>
        </w:rPr>
        <w:t xml:space="preserve"> and the role and responsibilities including financial administration and brokerage functions.</w:t>
      </w:r>
      <w:bookmarkStart w:id="60" w:name="_Toc123702011"/>
    </w:p>
    <w:p w14:paraId="37FB1AAD" w14:textId="77777777" w:rsidR="007375B5" w:rsidRPr="001834DE" w:rsidRDefault="007375B5" w:rsidP="00D065C2">
      <w:pPr>
        <w:spacing w:line="276" w:lineRule="auto"/>
        <w:ind w:left="1080"/>
        <w:rPr>
          <w:rFonts w:eastAsia="Times New Roman" w:cs="Arial"/>
          <w:sz w:val="20"/>
          <w:szCs w:val="20"/>
          <w:lang w:eastAsia="en-US"/>
        </w:rPr>
      </w:pPr>
    </w:p>
    <w:p w14:paraId="5DB069FF" w14:textId="664DCC8C" w:rsidR="00F24E92"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State-developed PathWays </w:t>
      </w:r>
      <w:r w:rsidR="49BB5E3A" w:rsidRPr="001834DE">
        <w:rPr>
          <w:rFonts w:eastAsia="Times New Roman" w:cs="Arial"/>
          <w:sz w:val="20"/>
          <w:szCs w:val="20"/>
          <w:lang w:eastAsia="en-US"/>
        </w:rPr>
        <w:t>MCO</w:t>
      </w:r>
      <w:r w:rsidRPr="001834DE">
        <w:rPr>
          <w:rFonts w:eastAsia="Times New Roman" w:cs="Arial"/>
          <w:sz w:val="20"/>
          <w:szCs w:val="20"/>
          <w:lang w:eastAsia="en-US"/>
        </w:rPr>
        <w:t xml:space="preserve"> Policies and Procedures Manual, may be periodically amended by FSSA, </w:t>
      </w:r>
      <w:r w:rsidR="005063B9" w:rsidRPr="001834DE">
        <w:rPr>
          <w:rFonts w:eastAsia="Times New Roman" w:cs="Arial"/>
          <w:sz w:val="20"/>
          <w:szCs w:val="20"/>
          <w:lang w:eastAsia="en-US"/>
        </w:rPr>
        <w:t>must</w:t>
      </w:r>
      <w:r w:rsidRPr="001834DE">
        <w:rPr>
          <w:rFonts w:eastAsia="Times New Roman" w:cs="Arial"/>
          <w:sz w:val="20"/>
          <w:szCs w:val="20"/>
          <w:lang w:eastAsia="en-US"/>
        </w:rPr>
        <w:t xml:space="preserve"> be provided to the Contractor's entire staff and any subcontractors providing services under the Contract. The </w:t>
      </w:r>
      <w:r w:rsidR="3C2DC436" w:rsidRPr="001834DE">
        <w:rPr>
          <w:rFonts w:eastAsia="Times New Roman" w:cs="Arial"/>
          <w:sz w:val="20"/>
          <w:szCs w:val="20"/>
          <w:lang w:eastAsia="en-US"/>
        </w:rPr>
        <w:t>PathWays</w:t>
      </w:r>
      <w:r w:rsidRPr="001834DE">
        <w:rPr>
          <w:rFonts w:eastAsia="Times New Roman" w:cs="Arial"/>
          <w:sz w:val="20"/>
          <w:szCs w:val="20"/>
          <w:lang w:eastAsia="en-US"/>
        </w:rPr>
        <w:t xml:space="preserve"> Policies and Procedures Manual </w:t>
      </w:r>
      <w:r w:rsidR="005063B9" w:rsidRPr="001834DE">
        <w:rPr>
          <w:rFonts w:eastAsia="Times New Roman" w:cs="Arial"/>
          <w:sz w:val="20"/>
          <w:szCs w:val="20"/>
          <w:lang w:eastAsia="en-US"/>
        </w:rPr>
        <w:t xml:space="preserve">must </w:t>
      </w:r>
      <w:r w:rsidRPr="001834DE">
        <w:rPr>
          <w:rFonts w:eastAsia="Times New Roman" w:cs="Arial"/>
          <w:sz w:val="20"/>
          <w:szCs w:val="20"/>
          <w:lang w:eastAsia="en-US"/>
        </w:rPr>
        <w:t>be incorporated into all training programs for staff responsible for providing services under the Contract. Training materials must be updated on a regular basis to reflect any program changes. The Contractor</w:t>
      </w:r>
      <w:r w:rsidRPr="001834DE" w:rsidDel="005063B9">
        <w:rPr>
          <w:rFonts w:eastAsia="Times New Roman" w:cs="Arial"/>
          <w:sz w:val="20"/>
          <w:szCs w:val="20"/>
          <w:lang w:eastAsia="en-US"/>
        </w:rPr>
        <w:t xml:space="preserve"> </w:t>
      </w:r>
      <w:r w:rsidR="005063B9" w:rsidRPr="001834DE">
        <w:rPr>
          <w:rFonts w:eastAsia="Times New Roman" w:cs="Arial"/>
          <w:sz w:val="20"/>
          <w:szCs w:val="20"/>
          <w:lang w:eastAsia="en-US"/>
        </w:rPr>
        <w:t xml:space="preserve">must </w:t>
      </w:r>
      <w:r w:rsidRPr="001834DE">
        <w:rPr>
          <w:rFonts w:eastAsia="Times New Roman" w:cs="Arial"/>
          <w:sz w:val="20"/>
          <w:szCs w:val="20"/>
          <w:lang w:eastAsia="en-US"/>
        </w:rPr>
        <w:t xml:space="preserve">maintain documentation to confirm staff training, curriculum, schedules, and attendance, and </w:t>
      </w:r>
      <w:r w:rsidR="005063B9" w:rsidRPr="001834DE">
        <w:rPr>
          <w:rFonts w:eastAsia="Times New Roman" w:cs="Arial"/>
          <w:sz w:val="20"/>
          <w:szCs w:val="20"/>
          <w:lang w:eastAsia="en-US"/>
        </w:rPr>
        <w:t xml:space="preserve">must </w:t>
      </w:r>
      <w:r w:rsidRPr="001834DE">
        <w:rPr>
          <w:rFonts w:eastAsia="Times New Roman" w:cs="Arial"/>
          <w:sz w:val="20"/>
          <w:szCs w:val="20"/>
          <w:lang w:eastAsia="en-US"/>
        </w:rPr>
        <w:t xml:space="preserve">provide this information to FSSA upon request and during regular on-site visits. For its utilization management staff, the Contractor </w:t>
      </w:r>
      <w:r w:rsidR="005063B9" w:rsidRPr="001834DE">
        <w:rPr>
          <w:rFonts w:eastAsia="Times New Roman" w:cs="Arial"/>
          <w:sz w:val="20"/>
          <w:szCs w:val="20"/>
          <w:lang w:eastAsia="en-US"/>
        </w:rPr>
        <w:t xml:space="preserve">must </w:t>
      </w:r>
      <w:r w:rsidRPr="001834DE">
        <w:rPr>
          <w:rFonts w:eastAsia="Times New Roman" w:cs="Arial"/>
          <w:sz w:val="20"/>
          <w:szCs w:val="20"/>
          <w:lang w:eastAsia="en-US"/>
        </w:rPr>
        <w:t xml:space="preserve">be prepared to provide a written training plan, which </w:t>
      </w:r>
      <w:r w:rsidR="005063B9" w:rsidRPr="001834DE">
        <w:rPr>
          <w:rFonts w:eastAsia="Times New Roman" w:cs="Arial"/>
          <w:sz w:val="20"/>
          <w:szCs w:val="20"/>
          <w:lang w:eastAsia="en-US"/>
        </w:rPr>
        <w:t xml:space="preserve">must </w:t>
      </w:r>
      <w:r w:rsidRPr="001834DE">
        <w:rPr>
          <w:rFonts w:eastAsia="Times New Roman" w:cs="Arial"/>
          <w:sz w:val="20"/>
          <w:szCs w:val="20"/>
          <w:lang w:eastAsia="en-US"/>
        </w:rPr>
        <w:t>include dates and subject matter, as well as training materials upon request by FSSA.</w:t>
      </w:r>
      <w:bookmarkEnd w:id="60"/>
    </w:p>
    <w:p w14:paraId="74F21581" w14:textId="77777777" w:rsidR="007375B5" w:rsidRPr="001834DE" w:rsidRDefault="007375B5" w:rsidP="00D065C2">
      <w:pPr>
        <w:spacing w:line="276" w:lineRule="auto"/>
        <w:ind w:left="1080"/>
        <w:rPr>
          <w:rFonts w:eastAsia="Times New Roman" w:cs="Arial"/>
          <w:sz w:val="20"/>
          <w:szCs w:val="20"/>
          <w:lang w:eastAsia="en-US"/>
        </w:rPr>
      </w:pPr>
    </w:p>
    <w:p w14:paraId="53DF4283" w14:textId="6E28D80F" w:rsidR="00F24E92" w:rsidRPr="001834DE" w:rsidRDefault="00F24E92" w:rsidP="00030C97">
      <w:pPr>
        <w:pStyle w:val="Heading2"/>
      </w:pPr>
      <w:bookmarkStart w:id="61" w:name="_Toc132605167"/>
      <w:bookmarkStart w:id="62" w:name="_Toc372898217"/>
      <w:bookmarkStart w:id="63" w:name="_Toc56527755"/>
      <w:bookmarkStart w:id="64" w:name="_Toc73615275"/>
      <w:bookmarkStart w:id="65" w:name="_Toc237956221"/>
      <w:r w:rsidRPr="001834DE">
        <w:t>Debarred Individuals</w:t>
      </w:r>
      <w:bookmarkEnd w:id="61"/>
      <w:bookmarkEnd w:id="62"/>
      <w:bookmarkEnd w:id="63"/>
      <w:bookmarkEnd w:id="64"/>
      <w:bookmarkEnd w:id="65"/>
    </w:p>
    <w:p w14:paraId="78420474" w14:textId="77777777" w:rsidR="007375B5" w:rsidRPr="0070479C" w:rsidRDefault="007375B5" w:rsidP="00582E12">
      <w:pPr>
        <w:spacing w:line="276" w:lineRule="auto"/>
        <w:rPr>
          <w:sz w:val="20"/>
          <w:szCs w:val="20"/>
        </w:rPr>
      </w:pPr>
    </w:p>
    <w:p w14:paraId="3707847E" w14:textId="516C2042" w:rsidR="00F24E92" w:rsidRPr="001834DE" w:rsidRDefault="00F24E92" w:rsidP="006328E9">
      <w:pPr>
        <w:spacing w:line="276" w:lineRule="auto"/>
        <w:ind w:left="720"/>
        <w:rPr>
          <w:rFonts w:eastAsia="Times New Roman" w:cs="Arial"/>
          <w:sz w:val="20"/>
          <w:szCs w:val="20"/>
          <w:lang w:eastAsia="en-US"/>
        </w:rPr>
      </w:pPr>
      <w:r w:rsidRPr="001834DE">
        <w:rPr>
          <w:rFonts w:eastAsia="Times New Roman" w:cs="Arial"/>
          <w:sz w:val="20"/>
          <w:szCs w:val="20"/>
          <w:lang w:eastAsia="en-US"/>
        </w:rPr>
        <w:t>In accordance with 42 CFR 438.610</w:t>
      </w:r>
      <w:r w:rsidR="002B612C" w:rsidRPr="001834DE">
        <w:rPr>
          <w:rFonts w:eastAsia="Times New Roman" w:cs="Arial"/>
          <w:sz w:val="20"/>
          <w:szCs w:val="20"/>
          <w:lang w:eastAsia="en-US"/>
        </w:rPr>
        <w:t>,</w:t>
      </w:r>
      <w:r w:rsidR="00606F2E" w:rsidRPr="001834DE">
        <w:rPr>
          <w:rFonts w:eastAsia="Calibri" w:cs="Arial"/>
          <w:sz w:val="20"/>
          <w:szCs w:val="20"/>
          <w:lang w:eastAsia="en-US"/>
        </w:rPr>
        <w:t xml:space="preserve"> </w:t>
      </w:r>
      <w:r w:rsidR="00BD6FAC" w:rsidRPr="001834DE">
        <w:rPr>
          <w:rFonts w:eastAsia="Calibri" w:cs="Arial"/>
          <w:sz w:val="20"/>
          <w:szCs w:val="20"/>
          <w:lang w:eastAsia="en-US"/>
        </w:rPr>
        <w:t>Section</w:t>
      </w:r>
      <w:r w:rsidR="00606F2E" w:rsidRPr="001834DE">
        <w:rPr>
          <w:rFonts w:eastAsia="Calibri" w:cs="Arial"/>
          <w:sz w:val="20"/>
          <w:szCs w:val="20"/>
          <w:lang w:eastAsia="en-US"/>
        </w:rPr>
        <w:t xml:space="preserve"> 1932(d)(1) of the Social Security Act, SMDL 6/12/08 and SMDL 1/16/09, which prohibits affiliations with individuals debarred by Federal agencies,</w:t>
      </w:r>
      <w:r w:rsidR="002B612C" w:rsidRPr="001834DE">
        <w:rPr>
          <w:rFonts w:eastAsia="Times New Roman" w:cs="Arial"/>
          <w:sz w:val="20"/>
          <w:szCs w:val="20"/>
          <w:lang w:eastAsia="en-US"/>
        </w:rPr>
        <w:t xml:space="preserve"> the</w:t>
      </w:r>
      <w:r w:rsidRPr="001834DE">
        <w:rPr>
          <w:rFonts w:eastAsia="Times New Roman" w:cs="Arial"/>
          <w:sz w:val="20"/>
          <w:szCs w:val="20"/>
          <w:lang w:eastAsia="en-US"/>
        </w:rPr>
        <w:t xml:space="preserve"> Contractor must not knowingly have a relationship with the following:</w:t>
      </w:r>
    </w:p>
    <w:p w14:paraId="1DF70E71" w14:textId="77777777" w:rsidR="007375B5" w:rsidRPr="001834DE" w:rsidRDefault="007375B5" w:rsidP="00D065C2">
      <w:pPr>
        <w:spacing w:line="276" w:lineRule="auto"/>
        <w:ind w:left="540"/>
        <w:rPr>
          <w:rFonts w:eastAsia="Times New Roman" w:cs="Arial"/>
          <w:sz w:val="20"/>
          <w:szCs w:val="20"/>
          <w:lang w:eastAsia="en-US"/>
        </w:rPr>
      </w:pPr>
    </w:p>
    <w:p w14:paraId="367294A4" w14:textId="77777777" w:rsidR="00F24E92" w:rsidRPr="001834DE" w:rsidRDefault="00F24E92" w:rsidP="006F2CCA">
      <w:pPr>
        <w:pStyle w:val="ListParagraph"/>
        <w:numPr>
          <w:ilvl w:val="0"/>
          <w:numId w:val="36"/>
        </w:numPr>
        <w:spacing w:after="0" w:line="276" w:lineRule="auto"/>
        <w:ind w:left="1440"/>
        <w:rPr>
          <w:rFonts w:eastAsia="Times New Roman" w:cs="Arial"/>
          <w:szCs w:val="20"/>
          <w:lang w:eastAsia="en-US"/>
        </w:rPr>
      </w:pPr>
      <w:r w:rsidRPr="001834DE">
        <w:rPr>
          <w:rFonts w:eastAsia="Times New Roman" w:cs="Arial"/>
          <w:szCs w:val="20"/>
          <w:lang w:eastAsia="en-US"/>
        </w:rPr>
        <w:t>An individual or entity who is debarred, suspended, or otherwise excluded from participating in procurement activities under the Federal Acquisition Regulation or from participating in non-procurement activities under regulations issued under Executive Order No. 12549 or under guidelines implementing Executive Order No. 12549, which relates to debarment and suspension;</w:t>
      </w:r>
    </w:p>
    <w:p w14:paraId="64BD1A43" w14:textId="707F45E7" w:rsidR="00F24E92" w:rsidRPr="001834DE" w:rsidRDefault="00F24E92" w:rsidP="006F2CCA">
      <w:pPr>
        <w:pStyle w:val="ListParagraph"/>
        <w:numPr>
          <w:ilvl w:val="0"/>
          <w:numId w:val="36"/>
        </w:numPr>
        <w:spacing w:after="0" w:line="276" w:lineRule="auto"/>
        <w:ind w:left="1440"/>
        <w:rPr>
          <w:rFonts w:eastAsia="Times New Roman" w:cs="Arial"/>
          <w:szCs w:val="20"/>
          <w:lang w:eastAsia="en-US"/>
        </w:rPr>
      </w:pPr>
      <w:r w:rsidRPr="001834DE">
        <w:rPr>
          <w:rFonts w:eastAsia="Times New Roman" w:cs="Arial"/>
          <w:szCs w:val="20"/>
          <w:lang w:eastAsia="en-US"/>
        </w:rPr>
        <w:t>An individual or entity who is an affiliate, as defined in the Federal Acquisition Regulation</w:t>
      </w:r>
      <w:r w:rsidR="007744F0" w:rsidRPr="001834DE">
        <w:rPr>
          <w:rFonts w:eastAsia="Times New Roman" w:cs="Arial"/>
          <w:szCs w:val="20"/>
          <w:lang w:eastAsia="en-US"/>
        </w:rPr>
        <w:t xml:space="preserve"> at 48 CFR</w:t>
      </w:r>
      <w:r w:rsidR="006F57AA" w:rsidRPr="001834DE">
        <w:rPr>
          <w:rFonts w:eastAsia="Times New Roman" w:cs="Arial"/>
          <w:szCs w:val="20"/>
          <w:lang w:eastAsia="en-US"/>
        </w:rPr>
        <w:t xml:space="preserve"> </w:t>
      </w:r>
      <w:r w:rsidR="007744F0" w:rsidRPr="001834DE">
        <w:rPr>
          <w:rFonts w:eastAsia="Times New Roman" w:cs="Arial"/>
          <w:szCs w:val="20"/>
          <w:lang w:eastAsia="en-US"/>
        </w:rPr>
        <w:t>2.101</w:t>
      </w:r>
      <w:r w:rsidRPr="001834DE">
        <w:rPr>
          <w:rFonts w:eastAsia="Times New Roman" w:cs="Arial"/>
          <w:szCs w:val="20"/>
          <w:lang w:eastAsia="en-US"/>
        </w:rPr>
        <w:t>, of a person described above; or</w:t>
      </w:r>
    </w:p>
    <w:p w14:paraId="45A56F81" w14:textId="45309391" w:rsidR="00F24E92" w:rsidRPr="001834DE" w:rsidRDefault="00F24E92" w:rsidP="006F2CCA">
      <w:pPr>
        <w:pStyle w:val="ListParagraph"/>
        <w:numPr>
          <w:ilvl w:val="0"/>
          <w:numId w:val="36"/>
        </w:numPr>
        <w:spacing w:after="0" w:line="276" w:lineRule="auto"/>
        <w:ind w:left="1440"/>
        <w:rPr>
          <w:rFonts w:eastAsia="Times New Roman" w:cs="Arial"/>
          <w:szCs w:val="20"/>
          <w:lang w:eastAsia="en-US"/>
        </w:rPr>
      </w:pPr>
      <w:r w:rsidRPr="001834DE">
        <w:rPr>
          <w:rFonts w:cs="Arial"/>
          <w:szCs w:val="20"/>
        </w:rPr>
        <w:t xml:space="preserve">An individual or entity that is excluded from participation in any Federal health care program </w:t>
      </w:r>
      <w:r w:rsidR="7AF6212B" w:rsidRPr="001834DE">
        <w:rPr>
          <w:rFonts w:cs="Arial"/>
          <w:szCs w:val="20"/>
        </w:rPr>
        <w:t>pursuant to</w:t>
      </w:r>
      <w:r w:rsidR="251D5825" w:rsidRPr="001834DE">
        <w:rPr>
          <w:rFonts w:cs="Arial"/>
          <w:szCs w:val="20"/>
        </w:rPr>
        <w:t xml:space="preserve"> </w:t>
      </w:r>
      <w:r w:rsidR="6944B34D" w:rsidRPr="001834DE">
        <w:rPr>
          <w:rFonts w:cs="Arial"/>
          <w:szCs w:val="20"/>
        </w:rPr>
        <w:t>Section</w:t>
      </w:r>
      <w:r w:rsidRPr="001834DE">
        <w:rPr>
          <w:rFonts w:cs="Arial"/>
          <w:szCs w:val="20"/>
        </w:rPr>
        <w:t xml:space="preserve"> 1128 or 1128A of the Act.</w:t>
      </w:r>
    </w:p>
    <w:p w14:paraId="3D48D64A" w14:textId="77777777" w:rsidR="007375B5" w:rsidRPr="001834DE" w:rsidRDefault="007375B5" w:rsidP="00D065C2">
      <w:pPr>
        <w:spacing w:line="276" w:lineRule="auto"/>
        <w:ind w:left="540"/>
        <w:rPr>
          <w:rFonts w:eastAsia="Times New Roman" w:cs="Arial"/>
          <w:sz w:val="20"/>
          <w:szCs w:val="20"/>
          <w:lang w:eastAsia="en-US"/>
        </w:rPr>
      </w:pPr>
    </w:p>
    <w:p w14:paraId="76B388AB" w14:textId="7A5B0CB9" w:rsidR="00F24E92" w:rsidRPr="001834DE" w:rsidRDefault="00F24E92" w:rsidP="00E23E17">
      <w:pPr>
        <w:spacing w:line="276" w:lineRule="auto"/>
        <w:ind w:left="720"/>
        <w:rPr>
          <w:rFonts w:eastAsia="Times New Roman" w:cs="Arial"/>
          <w:sz w:val="20"/>
          <w:szCs w:val="20"/>
          <w:lang w:eastAsia="en-US"/>
        </w:rPr>
      </w:pPr>
      <w:r w:rsidRPr="001834DE">
        <w:rPr>
          <w:rFonts w:eastAsia="Times New Roman" w:cs="Arial"/>
          <w:sz w:val="20"/>
          <w:szCs w:val="20"/>
          <w:lang w:eastAsia="en-US"/>
        </w:rPr>
        <w:t xml:space="preserve">Per 42 CFR 438.610(a) and 42 CFR 438.610(c), the relationships for debarred individuals and affiliates include directors, officers or partners of the Contractor, a </w:t>
      </w:r>
      <w:r w:rsidRPr="001834DE">
        <w:rPr>
          <w:rFonts w:eastAsia="Arial" w:cs="Arial"/>
          <w:sz w:val="20"/>
          <w:szCs w:val="20"/>
        </w:rPr>
        <w:t xml:space="preserve">subcontractor of the </w:t>
      </w:r>
      <w:r w:rsidR="00537572" w:rsidRPr="001834DE">
        <w:rPr>
          <w:rFonts w:eastAsia="Arial" w:cs="Arial"/>
          <w:sz w:val="20"/>
          <w:szCs w:val="20"/>
        </w:rPr>
        <w:t>Contractor</w:t>
      </w:r>
      <w:r w:rsidRPr="001834DE">
        <w:rPr>
          <w:rFonts w:eastAsia="Arial" w:cs="Arial"/>
          <w:sz w:val="20"/>
          <w:szCs w:val="20"/>
        </w:rPr>
        <w:t xml:space="preserve"> as governed by </w:t>
      </w:r>
      <w:hyperlink r:id="rId13">
        <w:r w:rsidRPr="001834DE">
          <w:rPr>
            <w:rFonts w:eastAsia="Times New Roman" w:cs="Arial"/>
            <w:sz w:val="20"/>
            <w:szCs w:val="20"/>
            <w:lang w:eastAsia="en-US"/>
          </w:rPr>
          <w:t>438.230</w:t>
        </w:r>
      </w:hyperlink>
      <w:r w:rsidRPr="001834DE">
        <w:rPr>
          <w:rFonts w:eastAsia="Times New Roman" w:cs="Arial"/>
          <w:sz w:val="20"/>
          <w:szCs w:val="20"/>
          <w:lang w:eastAsia="en-US"/>
        </w:rPr>
        <w:t>, persons with beneficial ownership of five percent (5%) or more of the Contractor’s equity, or a network provider or persons with an employment, consulting, or other arrangement with the Contractor for the provision of items and services that are material to the Contractor's obligations under the Contract.</w:t>
      </w:r>
    </w:p>
    <w:p w14:paraId="0B58C709" w14:textId="77777777" w:rsidR="007375B5" w:rsidRPr="001834DE" w:rsidRDefault="007375B5" w:rsidP="00E23E17">
      <w:pPr>
        <w:spacing w:line="276" w:lineRule="auto"/>
        <w:ind w:left="720"/>
        <w:rPr>
          <w:rFonts w:eastAsia="Times New Roman" w:cs="Arial"/>
          <w:sz w:val="20"/>
          <w:szCs w:val="20"/>
          <w:lang w:eastAsia="en-US"/>
        </w:rPr>
      </w:pPr>
    </w:p>
    <w:p w14:paraId="608EFC09" w14:textId="6031A499" w:rsidR="00F24E92" w:rsidRPr="001834DE" w:rsidRDefault="00F24E92" w:rsidP="00E23E17">
      <w:pPr>
        <w:spacing w:line="276" w:lineRule="auto"/>
        <w:ind w:left="720"/>
        <w:rPr>
          <w:rFonts w:eastAsia="Times New Roman" w:cs="Arial"/>
          <w:sz w:val="20"/>
          <w:szCs w:val="20"/>
          <w:lang w:eastAsia="en-US"/>
        </w:rPr>
      </w:pPr>
      <w:r w:rsidRPr="001834DE">
        <w:rPr>
          <w:rFonts w:eastAsia="Times New Roman" w:cs="Arial"/>
          <w:sz w:val="20"/>
          <w:szCs w:val="20"/>
          <w:lang w:eastAsia="en-US"/>
        </w:rPr>
        <w:t xml:space="preserve">In accordance with Section 1932(d)(1) of the Social Security Act, 42 CFR 438.608(C)(1), SMDL 6/12/08, SMDL 1/16/09, and Exec. Order No. </w:t>
      </w:r>
      <w:r w:rsidR="0020582A" w:rsidRPr="001834DE">
        <w:rPr>
          <w:rFonts w:eastAsia="Times New Roman" w:cs="Arial"/>
          <w:sz w:val="20"/>
          <w:szCs w:val="20"/>
          <w:lang w:eastAsia="en-US"/>
        </w:rPr>
        <w:t>1</w:t>
      </w:r>
      <w:r w:rsidRPr="001834DE">
        <w:rPr>
          <w:rFonts w:eastAsia="Times New Roman" w:cs="Arial"/>
          <w:sz w:val="20"/>
          <w:szCs w:val="20"/>
          <w:lang w:eastAsia="en-US"/>
        </w:rPr>
        <w:t xml:space="preserve">2549, the Contractor </w:t>
      </w:r>
      <w:r w:rsidR="00B90E3E" w:rsidRPr="001834DE">
        <w:rPr>
          <w:rFonts w:eastAsia="Times New Roman" w:cs="Arial"/>
          <w:sz w:val="20"/>
          <w:szCs w:val="20"/>
          <w:lang w:eastAsia="en-US"/>
        </w:rPr>
        <w:t>must</w:t>
      </w:r>
      <w:r w:rsidRPr="001834DE">
        <w:rPr>
          <w:rFonts w:eastAsia="Times New Roman" w:cs="Arial"/>
          <w:sz w:val="20"/>
          <w:szCs w:val="20"/>
          <w:lang w:eastAsia="en-US"/>
        </w:rPr>
        <w:t xml:space="preserve"> provide written disclosure of any of the prohibited relationships described above. Per 42 CFR 438.610(d), if FSSA finds that the Contractor is in violation of this regulation, FSSA will notify the Secretary of </w:t>
      </w:r>
      <w:r w:rsidR="006F5BB3" w:rsidRPr="001834DE">
        <w:rPr>
          <w:rFonts w:eastAsia="Times New Roman" w:cs="Arial"/>
          <w:sz w:val="20"/>
          <w:szCs w:val="20"/>
          <w:lang w:eastAsia="en-US"/>
        </w:rPr>
        <w:t>the</w:t>
      </w:r>
      <w:r w:rsidRPr="001834DE">
        <w:rPr>
          <w:rFonts w:eastAsia="Times New Roman" w:cs="Arial"/>
          <w:sz w:val="20"/>
          <w:szCs w:val="20"/>
          <w:lang w:eastAsia="en-US"/>
        </w:rPr>
        <w:t xml:space="preserve"> noncompliance and determine if </w:t>
      </w:r>
      <w:bookmarkStart w:id="66" w:name="_Toc123702012"/>
      <w:r w:rsidRPr="001834DE">
        <w:rPr>
          <w:rFonts w:eastAsia="Times New Roman" w:cs="Arial"/>
          <w:sz w:val="20"/>
          <w:szCs w:val="20"/>
          <w:lang w:eastAsia="en-US"/>
        </w:rPr>
        <w:t>this Contract will be terminated.</w:t>
      </w:r>
    </w:p>
    <w:p w14:paraId="6FD0C165" w14:textId="77777777" w:rsidR="007375B5" w:rsidRPr="001834DE" w:rsidRDefault="007375B5" w:rsidP="00E23E17">
      <w:pPr>
        <w:spacing w:line="276" w:lineRule="auto"/>
        <w:ind w:left="720"/>
        <w:rPr>
          <w:rFonts w:eastAsia="Times New Roman" w:cs="Arial"/>
          <w:sz w:val="20"/>
          <w:szCs w:val="20"/>
          <w:lang w:eastAsia="en-US"/>
        </w:rPr>
      </w:pPr>
    </w:p>
    <w:p w14:paraId="6867BF1B" w14:textId="61662C38" w:rsidR="00F24E92" w:rsidRPr="001834DE" w:rsidRDefault="00F24E92" w:rsidP="00E23E17">
      <w:pPr>
        <w:spacing w:line="276" w:lineRule="auto"/>
        <w:ind w:left="720"/>
        <w:rPr>
          <w:rFonts w:eastAsia="Times New Roman" w:cs="Arial"/>
          <w:sz w:val="20"/>
          <w:szCs w:val="20"/>
          <w:lang w:eastAsia="en-US"/>
        </w:rPr>
      </w:pPr>
      <w:r w:rsidRPr="001834DE">
        <w:rPr>
          <w:rFonts w:eastAsia="Times New Roman" w:cs="Arial"/>
          <w:sz w:val="20"/>
          <w:szCs w:val="20"/>
          <w:lang w:eastAsia="en-US"/>
        </w:rPr>
        <w:t xml:space="preserve">The </w:t>
      </w:r>
      <w:r w:rsidR="00BD5A6D" w:rsidRPr="001834DE">
        <w:rPr>
          <w:rFonts w:eastAsia="Times New Roman" w:cs="Arial"/>
          <w:sz w:val="20"/>
          <w:szCs w:val="20"/>
          <w:lang w:eastAsia="en-US"/>
        </w:rPr>
        <w:t>C</w:t>
      </w:r>
      <w:r w:rsidRPr="001834DE">
        <w:rPr>
          <w:rFonts w:eastAsia="Times New Roman" w:cs="Arial"/>
          <w:sz w:val="20"/>
          <w:szCs w:val="20"/>
          <w:lang w:eastAsia="en-US"/>
        </w:rPr>
        <w:t xml:space="preserve">ontractor </w:t>
      </w:r>
      <w:r w:rsidR="00B90E3E" w:rsidRPr="001834DE">
        <w:rPr>
          <w:rFonts w:eastAsia="Times New Roman" w:cs="Arial"/>
          <w:sz w:val="20"/>
          <w:szCs w:val="20"/>
          <w:lang w:eastAsia="en-US"/>
        </w:rPr>
        <w:t>must</w:t>
      </w:r>
      <w:r w:rsidRPr="001834DE">
        <w:rPr>
          <w:rFonts w:eastAsia="Times New Roman" w:cs="Arial"/>
          <w:sz w:val="20"/>
          <w:szCs w:val="20"/>
          <w:lang w:eastAsia="en-US"/>
        </w:rPr>
        <w:t xml:space="preserve"> have policies and procedures in place to monitor staff positions and subcontractors for individuals debarred or excluded. As part of readiness review, the Contractor </w:t>
      </w:r>
      <w:r w:rsidR="00B90E3E" w:rsidRPr="001834DE">
        <w:rPr>
          <w:rFonts w:eastAsia="Times New Roman" w:cs="Arial"/>
          <w:sz w:val="20"/>
          <w:szCs w:val="20"/>
          <w:lang w:eastAsia="en-US"/>
        </w:rPr>
        <w:t>must</w:t>
      </w:r>
      <w:r w:rsidRPr="001834DE">
        <w:rPr>
          <w:rFonts w:eastAsia="Times New Roman" w:cs="Arial"/>
          <w:sz w:val="20"/>
          <w:szCs w:val="20"/>
          <w:lang w:eastAsia="en-US"/>
        </w:rPr>
        <w:t xml:space="preserve"> demonstrate to FSSA that it has mechanisms in place to monitor staff and subcontractors for individuals debarred by Federal agencies.</w:t>
      </w:r>
    </w:p>
    <w:p w14:paraId="083178E1" w14:textId="77777777" w:rsidR="007375B5" w:rsidRPr="001834DE" w:rsidRDefault="007375B5" w:rsidP="00E23E17">
      <w:pPr>
        <w:spacing w:line="276" w:lineRule="auto"/>
        <w:ind w:left="720"/>
        <w:rPr>
          <w:rFonts w:eastAsia="Times New Roman" w:cs="Arial"/>
          <w:sz w:val="20"/>
          <w:szCs w:val="20"/>
          <w:lang w:eastAsia="en-US"/>
        </w:rPr>
      </w:pPr>
    </w:p>
    <w:p w14:paraId="6F1B66D7" w14:textId="77FB0EF6" w:rsidR="00F24E92" w:rsidRPr="001834DE" w:rsidRDefault="00F24E92" w:rsidP="00E23E17">
      <w:pPr>
        <w:spacing w:line="276" w:lineRule="auto"/>
        <w:ind w:left="720"/>
        <w:rPr>
          <w:rFonts w:eastAsia="Times New Roman" w:cs="Arial"/>
          <w:sz w:val="20"/>
          <w:szCs w:val="20"/>
          <w:lang w:eastAsia="en-US"/>
        </w:rPr>
      </w:pPr>
      <w:r w:rsidRPr="001834DE">
        <w:rPr>
          <w:rFonts w:eastAsia="Times New Roman" w:cs="Arial"/>
          <w:sz w:val="20"/>
          <w:szCs w:val="20"/>
          <w:lang w:eastAsia="en-US"/>
        </w:rPr>
        <w:t xml:space="preserve">The Contractor </w:t>
      </w:r>
      <w:r w:rsidR="006511D4" w:rsidRPr="001834DE">
        <w:rPr>
          <w:rFonts w:eastAsia="Times New Roman" w:cs="Arial"/>
          <w:sz w:val="20"/>
          <w:szCs w:val="20"/>
          <w:lang w:eastAsia="en-US"/>
        </w:rPr>
        <w:t>must, prior to entering or renewing a provider agreement, or upon request by the State Medicaid Agency</w:t>
      </w:r>
      <w:r w:rsidRPr="001834DE">
        <w:rPr>
          <w:rFonts w:eastAsia="Times New Roman" w:cs="Arial"/>
          <w:sz w:val="20"/>
          <w:szCs w:val="20"/>
          <w:lang w:eastAsia="en-US"/>
        </w:rPr>
        <w:t xml:space="preserve"> disclose to </w:t>
      </w:r>
      <w:r w:rsidR="00D01D1A" w:rsidRPr="001834DE">
        <w:rPr>
          <w:rFonts w:eastAsia="Times New Roman" w:cs="Arial"/>
          <w:sz w:val="20"/>
          <w:szCs w:val="20"/>
          <w:lang w:eastAsia="en-US"/>
        </w:rPr>
        <w:t>FSSA</w:t>
      </w:r>
      <w:r w:rsidRPr="001834DE">
        <w:rPr>
          <w:rFonts w:eastAsia="Times New Roman" w:cs="Arial"/>
          <w:sz w:val="20"/>
          <w:szCs w:val="20"/>
          <w:lang w:eastAsia="en-US"/>
        </w:rPr>
        <w:t xml:space="preserve"> information required by 42 CFR 455.106 regarding the Contractor’s staff and persons with an ownership/controlling interest in the Contractor that have been convicted of a criminal offense related to that person’s involvement in Medicare/Medicaid or Title </w:t>
      </w:r>
      <w:r w:rsidR="0091367C" w:rsidRPr="001834DE">
        <w:rPr>
          <w:rFonts w:eastAsia="Times New Roman" w:cs="Arial"/>
          <w:sz w:val="20"/>
          <w:szCs w:val="20"/>
          <w:lang w:eastAsia="en-US"/>
        </w:rPr>
        <w:t>X</w:t>
      </w:r>
      <w:r w:rsidRPr="001834DE">
        <w:rPr>
          <w:rFonts w:eastAsia="Times New Roman" w:cs="Arial"/>
          <w:sz w:val="20"/>
          <w:szCs w:val="20"/>
          <w:lang w:eastAsia="en-US"/>
        </w:rPr>
        <w:t xml:space="preserve">X programs. </w:t>
      </w:r>
    </w:p>
    <w:p w14:paraId="59FE5544" w14:textId="77777777" w:rsidR="007375B5" w:rsidRPr="001834DE" w:rsidRDefault="007375B5" w:rsidP="00D065C2">
      <w:pPr>
        <w:spacing w:line="276" w:lineRule="auto"/>
        <w:ind w:left="540"/>
        <w:rPr>
          <w:rFonts w:eastAsia="Times New Roman" w:cs="Arial"/>
          <w:sz w:val="20"/>
          <w:szCs w:val="20"/>
          <w:lang w:eastAsia="en-US"/>
        </w:rPr>
      </w:pPr>
    </w:p>
    <w:p w14:paraId="094545DD" w14:textId="6EDBE8FD" w:rsidR="00F24E92" w:rsidRPr="001834DE" w:rsidRDefault="00F24E92" w:rsidP="00030C97">
      <w:pPr>
        <w:pStyle w:val="Heading2"/>
      </w:pPr>
      <w:bookmarkStart w:id="67" w:name="_Toc132605168"/>
      <w:bookmarkStart w:id="68" w:name="_Toc372898218"/>
      <w:bookmarkStart w:id="69" w:name="_Toc56527756"/>
      <w:bookmarkStart w:id="70" w:name="_Toc73615276"/>
      <w:bookmarkStart w:id="71" w:name="_Toc237956222"/>
      <w:r w:rsidRPr="001834DE">
        <w:t>FSSA Meeting Requirements</w:t>
      </w:r>
      <w:bookmarkEnd w:id="66"/>
      <w:bookmarkEnd w:id="67"/>
      <w:bookmarkEnd w:id="68"/>
      <w:bookmarkEnd w:id="69"/>
      <w:bookmarkEnd w:id="70"/>
      <w:bookmarkEnd w:id="71"/>
      <w:r w:rsidRPr="001834DE">
        <w:t xml:space="preserve"> </w:t>
      </w:r>
    </w:p>
    <w:p w14:paraId="708496EC" w14:textId="77777777" w:rsidR="007375B5" w:rsidRPr="001834DE" w:rsidRDefault="007375B5" w:rsidP="00D065C2">
      <w:pPr>
        <w:spacing w:line="276" w:lineRule="auto"/>
        <w:ind w:left="540"/>
        <w:rPr>
          <w:rFonts w:eastAsia="Times New Roman" w:cs="Arial"/>
          <w:sz w:val="20"/>
          <w:szCs w:val="20"/>
          <w:lang w:eastAsia="en-US"/>
        </w:rPr>
      </w:pPr>
    </w:p>
    <w:p w14:paraId="4195D739" w14:textId="3AF3C073" w:rsidR="00F24E92" w:rsidRPr="001834DE" w:rsidRDefault="00F24E92" w:rsidP="00450519">
      <w:pPr>
        <w:spacing w:line="276" w:lineRule="auto"/>
        <w:ind w:left="720"/>
        <w:rPr>
          <w:rFonts w:eastAsia="Times New Roman" w:cs="Arial"/>
          <w:sz w:val="20"/>
          <w:szCs w:val="20"/>
          <w:lang w:eastAsia="en-US"/>
        </w:rPr>
      </w:pPr>
      <w:r w:rsidRPr="001834DE">
        <w:rPr>
          <w:rFonts w:eastAsia="Times New Roman" w:cs="Arial"/>
          <w:sz w:val="20"/>
          <w:szCs w:val="20"/>
          <w:lang w:eastAsia="en-US"/>
        </w:rPr>
        <w:t xml:space="preserve">FSSA conducts meetings and collaborative workgroups for the PathWays program. The Contractor </w:t>
      </w:r>
      <w:r w:rsidR="00DB74DE" w:rsidRPr="001834DE">
        <w:rPr>
          <w:rFonts w:eastAsia="Times New Roman" w:cs="Arial"/>
          <w:sz w:val="20"/>
          <w:szCs w:val="20"/>
          <w:lang w:eastAsia="en-US"/>
        </w:rPr>
        <w:t>must</w:t>
      </w:r>
      <w:r w:rsidRPr="001834DE">
        <w:rPr>
          <w:rFonts w:eastAsia="Times New Roman" w:cs="Arial"/>
          <w:sz w:val="20"/>
          <w:szCs w:val="20"/>
          <w:lang w:eastAsia="en-US"/>
        </w:rPr>
        <w:t xml:space="preserve"> comply with all meeting requirements established by FSSA and is expected to cooperate with FSSA and/or its contractors in preparing for and actively participating in these meetings. </w:t>
      </w:r>
    </w:p>
    <w:p w14:paraId="4BC1F674" w14:textId="77777777" w:rsidR="007375B5" w:rsidRPr="001834DE" w:rsidRDefault="007375B5" w:rsidP="00450519">
      <w:pPr>
        <w:spacing w:line="276" w:lineRule="auto"/>
        <w:ind w:left="720"/>
        <w:rPr>
          <w:rFonts w:eastAsia="Times New Roman" w:cs="Arial"/>
          <w:sz w:val="20"/>
          <w:szCs w:val="20"/>
          <w:lang w:eastAsia="en-US"/>
        </w:rPr>
      </w:pPr>
    </w:p>
    <w:p w14:paraId="2C6E786E" w14:textId="342AE162" w:rsidR="00F24E92" w:rsidRPr="001834DE" w:rsidRDefault="00F24E92" w:rsidP="00450519">
      <w:pPr>
        <w:spacing w:line="276" w:lineRule="auto"/>
        <w:ind w:left="720"/>
        <w:rPr>
          <w:rFonts w:eastAsia="Times New Roman" w:cs="Arial"/>
          <w:sz w:val="20"/>
          <w:szCs w:val="20"/>
          <w:lang w:eastAsia="en-US"/>
        </w:rPr>
      </w:pPr>
      <w:r w:rsidRPr="001834DE">
        <w:rPr>
          <w:rFonts w:eastAsia="Times New Roman" w:cs="Arial"/>
          <w:sz w:val="20"/>
          <w:szCs w:val="20"/>
          <w:lang w:eastAsia="en-US"/>
        </w:rPr>
        <w:t>The Contractor</w:t>
      </w:r>
      <w:r w:rsidRPr="001834DE" w:rsidDel="006710BD">
        <w:rPr>
          <w:rFonts w:eastAsia="Times New Roman" w:cs="Arial"/>
          <w:sz w:val="20"/>
          <w:szCs w:val="20"/>
          <w:lang w:eastAsia="en-US"/>
        </w:rPr>
        <w:t xml:space="preserve"> </w:t>
      </w:r>
      <w:r w:rsidR="006710BD" w:rsidRPr="001834DE">
        <w:rPr>
          <w:rFonts w:eastAsia="Times New Roman" w:cs="Arial"/>
          <w:sz w:val="20"/>
          <w:szCs w:val="20"/>
          <w:lang w:eastAsia="en-US"/>
        </w:rPr>
        <w:t xml:space="preserve">must </w:t>
      </w:r>
      <w:r w:rsidRPr="001834DE">
        <w:rPr>
          <w:rFonts w:eastAsia="Times New Roman" w:cs="Arial"/>
          <w:sz w:val="20"/>
          <w:szCs w:val="20"/>
          <w:lang w:eastAsia="en-US"/>
        </w:rPr>
        <w:t xml:space="preserve">also participate in meetings and proceedings with external entities as directed by FSSA, including but not limited to, </w:t>
      </w:r>
      <w:r w:rsidR="004B3DF2" w:rsidRPr="001834DE">
        <w:rPr>
          <w:rFonts w:eastAsia="Times New Roman" w:cs="Arial"/>
          <w:sz w:val="20"/>
          <w:szCs w:val="20"/>
          <w:lang w:eastAsia="en-US"/>
        </w:rPr>
        <w:t xml:space="preserve">State Fair Hearings, </w:t>
      </w:r>
      <w:r w:rsidRPr="001834DE">
        <w:rPr>
          <w:rFonts w:eastAsia="Times New Roman" w:cs="Arial"/>
          <w:sz w:val="20"/>
          <w:szCs w:val="20"/>
          <w:lang w:eastAsia="en-US"/>
        </w:rPr>
        <w:t>the DUR Board, MHQAC, Medicaid Advisory Committee, Therapeutics Committee, Indiana Psychotropic Medication Advisory Committee and legislative hearings. FSSA may also require the participation of subcontracted entities in other instances, as determined necessary. Attendance at all meetings shall be at no additional cost to FSSA. FSSA reserves the right to cancel any regularly scheduled meetings, change the meeting frequency or format or add meetings to the schedule as it deems necessary.</w:t>
      </w:r>
    </w:p>
    <w:p w14:paraId="312BE5FC" w14:textId="77777777" w:rsidR="007375B5" w:rsidRPr="001834DE" w:rsidRDefault="007375B5" w:rsidP="00450519">
      <w:pPr>
        <w:spacing w:line="276" w:lineRule="auto"/>
        <w:ind w:left="720"/>
        <w:rPr>
          <w:rFonts w:eastAsia="Times New Roman" w:cs="Arial"/>
          <w:sz w:val="20"/>
          <w:szCs w:val="20"/>
          <w:lang w:eastAsia="en-US"/>
        </w:rPr>
      </w:pPr>
    </w:p>
    <w:p w14:paraId="250EDBD2" w14:textId="0EBEE921" w:rsidR="00F24E92" w:rsidRPr="001834DE" w:rsidRDefault="00F24E92" w:rsidP="00450519">
      <w:pPr>
        <w:spacing w:line="276" w:lineRule="auto"/>
        <w:ind w:left="720"/>
        <w:rPr>
          <w:rFonts w:eastAsia="Times New Roman" w:cs="Arial"/>
          <w:sz w:val="20"/>
          <w:szCs w:val="20"/>
          <w:lang w:eastAsia="en-US"/>
        </w:rPr>
      </w:pPr>
      <w:r w:rsidRPr="001834DE">
        <w:rPr>
          <w:rFonts w:eastAsia="Times New Roman" w:cs="Arial"/>
          <w:sz w:val="20"/>
          <w:szCs w:val="20"/>
          <w:lang w:eastAsia="en-US"/>
        </w:rPr>
        <w:t xml:space="preserve">At Contract initiation, FSSA will conduct a series of orientation sessions. The Contractor </w:t>
      </w:r>
      <w:r w:rsidR="0097194D" w:rsidRPr="001834DE">
        <w:rPr>
          <w:rFonts w:eastAsia="Times New Roman" w:cs="Arial"/>
          <w:sz w:val="20"/>
          <w:szCs w:val="20"/>
          <w:lang w:eastAsia="en-US"/>
        </w:rPr>
        <w:t>must</w:t>
      </w:r>
      <w:r w:rsidRPr="001834DE">
        <w:rPr>
          <w:rFonts w:eastAsia="Times New Roman" w:cs="Arial"/>
          <w:sz w:val="20"/>
          <w:szCs w:val="20"/>
          <w:lang w:eastAsia="en-US"/>
        </w:rPr>
        <w:t xml:space="preserve"> ensure the attendance of appropriate staff at each session based on topics to be discussed. During Contract implementation, the Contractor </w:t>
      </w:r>
      <w:r w:rsidR="0097194D" w:rsidRPr="001834DE">
        <w:rPr>
          <w:rFonts w:eastAsia="Times New Roman" w:cs="Arial"/>
          <w:sz w:val="20"/>
          <w:szCs w:val="20"/>
          <w:lang w:eastAsia="en-US"/>
        </w:rPr>
        <w:t>must</w:t>
      </w:r>
      <w:r w:rsidRPr="001834DE">
        <w:rPr>
          <w:rFonts w:eastAsia="Times New Roman" w:cs="Arial"/>
          <w:sz w:val="20"/>
          <w:szCs w:val="20"/>
          <w:lang w:eastAsia="en-US"/>
        </w:rPr>
        <w:t xml:space="preserve"> meet with FSSA on a State approved schedule to coordinate a smooth transition and implementation. The Contractor should be prepared to meet at least weekly.</w:t>
      </w:r>
    </w:p>
    <w:p w14:paraId="5BF0392F" w14:textId="77777777" w:rsidR="007375B5" w:rsidRPr="001834DE" w:rsidRDefault="007375B5" w:rsidP="00450519">
      <w:pPr>
        <w:spacing w:line="276" w:lineRule="auto"/>
        <w:ind w:left="720"/>
        <w:rPr>
          <w:rFonts w:eastAsia="Times New Roman" w:cs="Arial"/>
          <w:sz w:val="20"/>
          <w:szCs w:val="20"/>
          <w:lang w:eastAsia="en-US"/>
        </w:rPr>
      </w:pPr>
    </w:p>
    <w:p w14:paraId="4613C22F" w14:textId="608530C0" w:rsidR="00F24E92" w:rsidRPr="001834DE" w:rsidRDefault="00655831" w:rsidP="00450519">
      <w:pPr>
        <w:spacing w:line="276" w:lineRule="auto"/>
        <w:ind w:left="720"/>
        <w:rPr>
          <w:rFonts w:eastAsia="Times New Roman" w:cs="Arial"/>
          <w:sz w:val="20"/>
          <w:szCs w:val="20"/>
          <w:lang w:eastAsia="en-US"/>
        </w:rPr>
      </w:pPr>
      <w:bookmarkStart w:id="72" w:name="_Toc64358700"/>
      <w:bookmarkStart w:id="73" w:name="_Toc123702013"/>
      <w:r w:rsidRPr="001834DE">
        <w:rPr>
          <w:rFonts w:eastAsia="Times New Roman" w:cs="Arial"/>
          <w:sz w:val="20"/>
          <w:szCs w:val="20"/>
          <w:lang w:eastAsia="en-US"/>
        </w:rPr>
        <w:t xml:space="preserve">The Contractor’s executive leadership must meet with FSSA </w:t>
      </w:r>
      <w:r w:rsidR="00F24E92" w:rsidRPr="001834DE">
        <w:rPr>
          <w:rFonts w:eastAsia="Times New Roman" w:cs="Arial"/>
          <w:sz w:val="20"/>
          <w:szCs w:val="20"/>
          <w:lang w:eastAsia="en-US"/>
        </w:rPr>
        <w:t>at least annually</w:t>
      </w:r>
      <w:r w:rsidR="003D1B52" w:rsidRPr="001834DE">
        <w:rPr>
          <w:rFonts w:eastAsia="Times New Roman" w:cs="Arial"/>
          <w:sz w:val="20"/>
          <w:szCs w:val="20"/>
          <w:lang w:eastAsia="en-US"/>
        </w:rPr>
        <w:t xml:space="preserve"> and/or as requested by FSSA</w:t>
      </w:r>
      <w:r w:rsidR="00F24E92" w:rsidRPr="001834DE">
        <w:rPr>
          <w:rFonts w:eastAsia="Times New Roman" w:cs="Arial"/>
          <w:sz w:val="20"/>
          <w:szCs w:val="20"/>
          <w:lang w:eastAsia="en-US"/>
        </w:rPr>
        <w:t xml:space="preserve"> to review the Contractor’s performance, discuss the Contractor’s outstanding or commendable contributions, identify areas for improvement and outline upcoming issues that may impact the Contractor or the PathWays program. </w:t>
      </w:r>
    </w:p>
    <w:p w14:paraId="7535C036" w14:textId="77777777" w:rsidR="007375B5" w:rsidRPr="001834DE" w:rsidRDefault="007375B5" w:rsidP="00D065C2">
      <w:pPr>
        <w:spacing w:line="276" w:lineRule="auto"/>
        <w:ind w:left="540"/>
        <w:rPr>
          <w:rFonts w:eastAsia="Times New Roman" w:cs="Arial"/>
          <w:sz w:val="20"/>
          <w:szCs w:val="20"/>
          <w:lang w:eastAsia="en-US"/>
        </w:rPr>
      </w:pPr>
    </w:p>
    <w:p w14:paraId="7F0D5611" w14:textId="05862E4C" w:rsidR="00F24E92" w:rsidRPr="001834DE" w:rsidRDefault="00F24E92" w:rsidP="00030C97">
      <w:pPr>
        <w:pStyle w:val="Heading2"/>
      </w:pPr>
      <w:bookmarkStart w:id="74" w:name="_Toc56527757"/>
      <w:bookmarkStart w:id="75" w:name="_Toc73615277"/>
      <w:bookmarkStart w:id="76" w:name="_Toc64358701"/>
      <w:bookmarkStart w:id="77" w:name="_Toc123702014"/>
      <w:bookmarkStart w:id="78" w:name="_Toc132605170"/>
      <w:bookmarkStart w:id="79" w:name="_Toc372898219"/>
      <w:bookmarkStart w:id="80" w:name="_Toc237956223"/>
      <w:bookmarkEnd w:id="72"/>
      <w:bookmarkEnd w:id="73"/>
      <w:r w:rsidRPr="001834DE">
        <w:t>Financial Stability</w:t>
      </w:r>
      <w:bookmarkEnd w:id="74"/>
      <w:bookmarkEnd w:id="75"/>
      <w:bookmarkEnd w:id="76"/>
      <w:bookmarkEnd w:id="77"/>
      <w:bookmarkEnd w:id="78"/>
      <w:bookmarkEnd w:id="79"/>
      <w:bookmarkEnd w:id="80"/>
    </w:p>
    <w:p w14:paraId="5E163F07" w14:textId="77777777" w:rsidR="007375B5" w:rsidRPr="0070479C" w:rsidRDefault="007375B5" w:rsidP="00582E12">
      <w:pPr>
        <w:spacing w:line="276" w:lineRule="auto"/>
        <w:rPr>
          <w:sz w:val="20"/>
          <w:szCs w:val="20"/>
        </w:rPr>
      </w:pPr>
    </w:p>
    <w:p w14:paraId="3DABD7F1" w14:textId="21CD89E8" w:rsidR="00F24E92" w:rsidRPr="001834DE" w:rsidRDefault="00A05FEC" w:rsidP="00450519">
      <w:pPr>
        <w:spacing w:line="276" w:lineRule="auto"/>
        <w:ind w:left="720"/>
        <w:rPr>
          <w:rFonts w:eastAsia="Times New Roman" w:cs="Arial"/>
          <w:sz w:val="20"/>
          <w:szCs w:val="20"/>
          <w:lang w:eastAsia="en-US"/>
        </w:rPr>
      </w:pPr>
      <w:r w:rsidRPr="001834DE">
        <w:rPr>
          <w:rFonts w:eastAsia="Times New Roman" w:cs="Arial"/>
          <w:sz w:val="20"/>
          <w:szCs w:val="20"/>
          <w:lang w:eastAsia="en-US"/>
        </w:rPr>
        <w:t>The Contractor must be licensed and in good standing to provide health insurance coverage in the State and must comply with all applicable State and Federal insurance regulations</w:t>
      </w:r>
      <w:r w:rsidR="00F24E92" w:rsidRPr="001834DE">
        <w:rPr>
          <w:rFonts w:eastAsia="Times New Roman" w:cs="Arial"/>
          <w:sz w:val="20"/>
          <w:szCs w:val="20"/>
          <w:lang w:eastAsia="en-US"/>
        </w:rPr>
        <w:t xml:space="preserve">. This includes, but is not limited to, the requirements pertaining to financial solvency, reinsurance and policy contracts, as </w:t>
      </w:r>
      <w:r w:rsidR="544F600F" w:rsidRPr="001834DE">
        <w:rPr>
          <w:rFonts w:eastAsia="Times New Roman" w:cs="Arial"/>
          <w:sz w:val="20"/>
          <w:szCs w:val="20"/>
          <w:lang w:eastAsia="en-US"/>
        </w:rPr>
        <w:t>well</w:t>
      </w:r>
      <w:r w:rsidR="00F24E92" w:rsidRPr="001834DE">
        <w:rPr>
          <w:rFonts w:eastAsia="Times New Roman" w:cs="Arial"/>
          <w:sz w:val="20"/>
          <w:szCs w:val="20"/>
          <w:lang w:eastAsia="en-US"/>
        </w:rPr>
        <w:t xml:space="preserve"> as administration of these processes.</w:t>
      </w:r>
      <w:r w:rsidR="00CD4A6A" w:rsidRPr="001834DE">
        <w:rPr>
          <w:rFonts w:eastAsia="Times New Roman" w:cs="Arial"/>
          <w:sz w:val="20"/>
          <w:szCs w:val="20"/>
          <w:lang w:eastAsia="en-US"/>
        </w:rPr>
        <w:t xml:space="preserve"> Per 45 CFR 144.103, health insurance coverage means benefits consisting of medical care (provided directly, through insurance or reimbursement, or otherwise) under any hospital or medical service policy or certificate, hospital or medical service plan contract, or HMO contract offered by a health insurance issuer. Health insurance coverage includes group health insurance coverage, individual health insurance coverage, and short-term, limited-duration insurance.</w:t>
      </w:r>
    </w:p>
    <w:p w14:paraId="4EE16845" w14:textId="77777777" w:rsidR="007375B5" w:rsidRPr="001834DE" w:rsidRDefault="007375B5" w:rsidP="00450519">
      <w:pPr>
        <w:spacing w:line="276" w:lineRule="auto"/>
        <w:ind w:left="720"/>
        <w:rPr>
          <w:rFonts w:eastAsia="Times New Roman" w:cs="Arial"/>
          <w:sz w:val="20"/>
          <w:szCs w:val="20"/>
          <w:lang w:eastAsia="en-US"/>
        </w:rPr>
      </w:pPr>
    </w:p>
    <w:p w14:paraId="04880582" w14:textId="6C4BF6B1" w:rsidR="00F24E92" w:rsidRPr="001834DE" w:rsidRDefault="00F24E92" w:rsidP="00450519">
      <w:pPr>
        <w:spacing w:line="276" w:lineRule="auto"/>
        <w:ind w:left="720"/>
        <w:rPr>
          <w:rFonts w:eastAsia="Times New Roman" w:cs="Arial"/>
          <w:sz w:val="20"/>
          <w:szCs w:val="20"/>
          <w:lang w:eastAsia="en-US"/>
        </w:rPr>
      </w:pPr>
      <w:r w:rsidRPr="001834DE">
        <w:rPr>
          <w:rFonts w:eastAsia="Times New Roman" w:cs="Arial"/>
          <w:sz w:val="20"/>
          <w:szCs w:val="20"/>
          <w:lang w:eastAsia="en-US"/>
        </w:rPr>
        <w:t>FSSA and the Indiana Department of Insurance (IDOI) will monitor the Contractor’s financial performance</w:t>
      </w:r>
      <w:r w:rsidR="00044DE8" w:rsidRPr="001834DE">
        <w:rPr>
          <w:rFonts w:eastAsia="Times New Roman" w:cs="Arial"/>
          <w:sz w:val="20"/>
          <w:szCs w:val="20"/>
          <w:lang w:eastAsia="en-US"/>
        </w:rPr>
        <w:t xml:space="preserve"> per </w:t>
      </w:r>
      <w:r w:rsidR="44638930" w:rsidRPr="001834DE">
        <w:rPr>
          <w:rFonts w:eastAsia="Times New Roman" w:cs="Arial"/>
          <w:sz w:val="20"/>
          <w:szCs w:val="20"/>
          <w:lang w:eastAsia="en-US"/>
        </w:rPr>
        <w:t>42</w:t>
      </w:r>
      <w:r w:rsidR="7F4FFB0C" w:rsidRPr="001834DE">
        <w:rPr>
          <w:rFonts w:eastAsia="Times New Roman" w:cs="Arial"/>
          <w:sz w:val="20"/>
          <w:szCs w:val="20"/>
          <w:lang w:eastAsia="en-US"/>
        </w:rPr>
        <w:t xml:space="preserve"> </w:t>
      </w:r>
      <w:r w:rsidR="00044DE8" w:rsidRPr="001834DE">
        <w:rPr>
          <w:rFonts w:eastAsia="Times New Roman" w:cs="Arial"/>
          <w:sz w:val="20"/>
          <w:szCs w:val="20"/>
          <w:lang w:eastAsia="en-US"/>
        </w:rPr>
        <w:t>CFR 438.66(b)(5)</w:t>
      </w:r>
      <w:r w:rsidRPr="001834DE">
        <w:rPr>
          <w:rFonts w:eastAsia="Times New Roman" w:cs="Arial"/>
          <w:sz w:val="20"/>
          <w:szCs w:val="20"/>
          <w:lang w:eastAsia="en-US"/>
        </w:rPr>
        <w:t xml:space="preserve">. FSSA will include IDOI findings in their monitoring activities. FSSA </w:t>
      </w:r>
      <w:r w:rsidR="008F7C93" w:rsidRPr="001834DE">
        <w:rPr>
          <w:rFonts w:eastAsia="Times New Roman" w:cs="Arial"/>
          <w:sz w:val="20"/>
          <w:szCs w:val="20"/>
          <w:lang w:eastAsia="en-US"/>
        </w:rPr>
        <w:t>must</w:t>
      </w:r>
      <w:r w:rsidRPr="001834DE">
        <w:rPr>
          <w:rFonts w:eastAsia="Times New Roman" w:cs="Arial"/>
          <w:sz w:val="20"/>
          <w:szCs w:val="20"/>
          <w:lang w:eastAsia="en-US"/>
        </w:rPr>
        <w:t xml:space="preserve"> be copied on required filings with IDOI, and the required filings </w:t>
      </w:r>
      <w:r w:rsidR="008F7C93" w:rsidRPr="001834DE">
        <w:rPr>
          <w:rFonts w:eastAsia="Times New Roman" w:cs="Arial"/>
          <w:sz w:val="20"/>
          <w:szCs w:val="20"/>
          <w:lang w:eastAsia="en-US"/>
        </w:rPr>
        <w:t>must</w:t>
      </w:r>
      <w:r w:rsidRPr="001834DE">
        <w:rPr>
          <w:rFonts w:eastAsia="Times New Roman" w:cs="Arial"/>
          <w:sz w:val="20"/>
          <w:szCs w:val="20"/>
          <w:lang w:eastAsia="en-US"/>
        </w:rPr>
        <w:t xml:space="preserve"> break out financial information for the PathWays line of business separately. The financial performance reporting requirements are listed in Section 10.1 and are further described in the </w:t>
      </w:r>
      <w:r w:rsidR="49BB5E3A" w:rsidRPr="001834DE">
        <w:rPr>
          <w:rFonts w:eastAsia="Times New Roman" w:cs="Arial"/>
          <w:sz w:val="20"/>
          <w:szCs w:val="20"/>
          <w:lang w:eastAsia="en-US"/>
        </w:rPr>
        <w:t>MCO</w:t>
      </w:r>
      <w:r w:rsidRPr="001834DE">
        <w:rPr>
          <w:rFonts w:eastAsia="Times New Roman" w:cs="Arial"/>
          <w:sz w:val="20"/>
          <w:szCs w:val="20"/>
          <w:lang w:eastAsia="en-US"/>
        </w:rPr>
        <w:t xml:space="preserve"> Reporting Manual. </w:t>
      </w:r>
    </w:p>
    <w:p w14:paraId="54E0698E" w14:textId="77777777" w:rsidR="007375B5" w:rsidRPr="001834DE" w:rsidRDefault="007375B5" w:rsidP="006328E9">
      <w:pPr>
        <w:spacing w:line="276" w:lineRule="auto"/>
        <w:ind w:left="1440"/>
        <w:rPr>
          <w:rFonts w:eastAsia="Times New Roman" w:cs="Arial"/>
          <w:sz w:val="20"/>
          <w:szCs w:val="20"/>
          <w:lang w:eastAsia="en-US"/>
        </w:rPr>
      </w:pPr>
    </w:p>
    <w:p w14:paraId="7147EE3E" w14:textId="07AABACE" w:rsidR="00F24E92" w:rsidRPr="001834DE" w:rsidRDefault="00F24E92" w:rsidP="00570306">
      <w:pPr>
        <w:pStyle w:val="Heading3"/>
      </w:pPr>
      <w:bookmarkStart w:id="81" w:name="_Toc64358702"/>
      <w:bookmarkStart w:id="82" w:name="_Toc123702015"/>
      <w:bookmarkStart w:id="83" w:name="_Toc132605171"/>
      <w:bookmarkStart w:id="84" w:name="_Toc372898220"/>
      <w:bookmarkStart w:id="85" w:name="_Toc56527758"/>
      <w:bookmarkStart w:id="86" w:name="_Toc73615278"/>
      <w:bookmarkStart w:id="87" w:name="_Toc237956224"/>
      <w:bookmarkStart w:id="88" w:name="_Hlk70409516"/>
      <w:r w:rsidRPr="001834DE">
        <w:t>Solvency</w:t>
      </w:r>
      <w:bookmarkEnd w:id="81"/>
      <w:bookmarkEnd w:id="82"/>
      <w:bookmarkEnd w:id="83"/>
      <w:bookmarkEnd w:id="84"/>
      <w:bookmarkEnd w:id="85"/>
      <w:bookmarkEnd w:id="86"/>
      <w:bookmarkEnd w:id="87"/>
    </w:p>
    <w:bookmarkEnd w:id="88"/>
    <w:p w14:paraId="320EFF07" w14:textId="77777777" w:rsidR="007375B5" w:rsidRPr="0070479C" w:rsidRDefault="007375B5" w:rsidP="00582E12">
      <w:pPr>
        <w:spacing w:line="276" w:lineRule="auto"/>
        <w:rPr>
          <w:sz w:val="20"/>
          <w:szCs w:val="20"/>
        </w:rPr>
      </w:pPr>
    </w:p>
    <w:p w14:paraId="6F8BAC31" w14:textId="7A6D35A0" w:rsidR="00F24E92"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w:t>
      </w:r>
      <w:r w:rsidR="00E008E6" w:rsidRPr="001834DE">
        <w:rPr>
          <w:rFonts w:eastAsia="Times New Roman" w:cs="Arial"/>
          <w:sz w:val="20"/>
          <w:szCs w:val="20"/>
          <w:lang w:eastAsia="en-US"/>
        </w:rPr>
        <w:t>must</w:t>
      </w:r>
      <w:r w:rsidRPr="001834DE">
        <w:rPr>
          <w:rFonts w:eastAsia="Times New Roman" w:cs="Arial"/>
          <w:sz w:val="20"/>
          <w:szCs w:val="20"/>
          <w:lang w:eastAsia="en-US"/>
        </w:rPr>
        <w:t xml:space="preserve"> maintain a fiscally solvent operation pursuant to federal regulations and IDOI’s requirements for a minimum net worth and risk-based capital. The Contractor </w:t>
      </w:r>
      <w:r w:rsidR="00403E20" w:rsidRPr="001834DE">
        <w:rPr>
          <w:rFonts w:eastAsia="Times New Roman" w:cs="Arial"/>
          <w:sz w:val="20"/>
          <w:szCs w:val="20"/>
          <w:lang w:eastAsia="en-US"/>
        </w:rPr>
        <w:t>must</w:t>
      </w:r>
      <w:r w:rsidRPr="001834DE">
        <w:rPr>
          <w:rFonts w:eastAsia="Times New Roman" w:cs="Arial"/>
          <w:sz w:val="20"/>
          <w:szCs w:val="20"/>
          <w:lang w:eastAsia="en-US"/>
        </w:rPr>
        <w:t xml:space="preserve"> have a process in place to review and authorize contracts established for reinsurance and third-party liability, if applicable. </w:t>
      </w:r>
    </w:p>
    <w:p w14:paraId="1D86A69B" w14:textId="77777777" w:rsidR="007375B5" w:rsidRPr="001834DE" w:rsidRDefault="007375B5" w:rsidP="006328E9">
      <w:pPr>
        <w:spacing w:line="276" w:lineRule="auto"/>
        <w:ind w:left="1440"/>
        <w:rPr>
          <w:rFonts w:eastAsia="Times New Roman" w:cs="Arial"/>
          <w:sz w:val="20"/>
          <w:szCs w:val="20"/>
          <w:lang w:eastAsia="en-US"/>
        </w:rPr>
      </w:pPr>
    </w:p>
    <w:p w14:paraId="0E861542" w14:textId="3D700F43" w:rsidR="007C0A93"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w:t>
      </w:r>
      <w:r w:rsidR="00E008E6" w:rsidRPr="001834DE">
        <w:rPr>
          <w:rFonts w:eastAsia="Times New Roman" w:cs="Arial"/>
          <w:sz w:val="20"/>
          <w:szCs w:val="20"/>
          <w:lang w:eastAsia="en-US"/>
        </w:rPr>
        <w:t>must</w:t>
      </w:r>
      <w:r w:rsidRPr="001834DE">
        <w:rPr>
          <w:rFonts w:eastAsia="Times New Roman" w:cs="Arial"/>
          <w:sz w:val="20"/>
          <w:szCs w:val="20"/>
          <w:lang w:eastAsia="en-US"/>
        </w:rPr>
        <w:t xml:space="preserve"> comply with </w:t>
      </w:r>
      <w:r w:rsidR="00D07F40" w:rsidRPr="001834DE">
        <w:rPr>
          <w:rFonts w:eastAsia="Times New Roman" w:cs="Arial"/>
          <w:sz w:val="20"/>
          <w:szCs w:val="20"/>
          <w:lang w:eastAsia="en-US"/>
        </w:rPr>
        <w:t xml:space="preserve">state and </w:t>
      </w:r>
      <w:r w:rsidRPr="001834DE">
        <w:rPr>
          <w:rFonts w:eastAsia="Times New Roman" w:cs="Arial"/>
          <w:sz w:val="20"/>
          <w:szCs w:val="20"/>
          <w:lang w:eastAsia="en-US"/>
        </w:rPr>
        <w:t xml:space="preserve">the federal requirements for protection against insolvency pursuant to 42 CFR 438.116. </w:t>
      </w:r>
    </w:p>
    <w:p w14:paraId="1BDE12C6" w14:textId="77777777" w:rsidR="007375B5" w:rsidRPr="001834DE" w:rsidRDefault="007375B5" w:rsidP="00D065C2">
      <w:pPr>
        <w:spacing w:line="276" w:lineRule="auto"/>
        <w:ind w:left="1080"/>
        <w:rPr>
          <w:rFonts w:eastAsia="Times New Roman" w:cs="Arial"/>
          <w:sz w:val="20"/>
          <w:szCs w:val="20"/>
          <w:lang w:eastAsia="en-US"/>
        </w:rPr>
      </w:pPr>
    </w:p>
    <w:p w14:paraId="1CC3EB45" w14:textId="3E935749" w:rsidR="007C0A93" w:rsidRPr="001834DE" w:rsidRDefault="000C2DCB" w:rsidP="00570306">
      <w:pPr>
        <w:pStyle w:val="Heading3"/>
      </w:pPr>
      <w:bookmarkStart w:id="89" w:name="_Toc237956225"/>
      <w:r w:rsidRPr="001834DE">
        <w:t>Ins</w:t>
      </w:r>
      <w:r w:rsidR="007C0A93" w:rsidRPr="001834DE">
        <w:t>olvency</w:t>
      </w:r>
      <w:r w:rsidRPr="001834DE">
        <w:t xml:space="preserve"> and Receivership</w:t>
      </w:r>
      <w:bookmarkEnd w:id="89"/>
    </w:p>
    <w:p w14:paraId="06130E87" w14:textId="77777777" w:rsidR="007375B5" w:rsidRPr="0070479C" w:rsidRDefault="007375B5" w:rsidP="00582E12">
      <w:pPr>
        <w:spacing w:line="276" w:lineRule="auto"/>
        <w:rPr>
          <w:sz w:val="20"/>
          <w:szCs w:val="20"/>
        </w:rPr>
      </w:pPr>
    </w:p>
    <w:p w14:paraId="5C59D4C0" w14:textId="5B0E9666" w:rsidR="00F24E92"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Per 42 CFR 438.604(a)(4), 42 CFR 438.606, and 42 CFR 438.116, the Contractor </w:t>
      </w:r>
      <w:r w:rsidR="00027642" w:rsidRPr="001834DE">
        <w:rPr>
          <w:rFonts w:eastAsia="Times New Roman" w:cs="Arial"/>
          <w:sz w:val="20"/>
          <w:szCs w:val="20"/>
          <w:lang w:eastAsia="en-US"/>
        </w:rPr>
        <w:t>must</w:t>
      </w:r>
      <w:r w:rsidRPr="001834DE">
        <w:rPr>
          <w:rFonts w:eastAsia="Times New Roman" w:cs="Arial"/>
          <w:sz w:val="20"/>
          <w:szCs w:val="20"/>
          <w:lang w:eastAsia="en-US"/>
        </w:rPr>
        <w:t xml:space="preserve"> submit documentation on the basis of which the State determines that the Contractor has made adequate provision against the risk of insolvency.</w:t>
      </w:r>
    </w:p>
    <w:p w14:paraId="20080764" w14:textId="77777777" w:rsidR="007375B5" w:rsidRPr="001834DE" w:rsidRDefault="007375B5" w:rsidP="006328E9">
      <w:pPr>
        <w:spacing w:line="276" w:lineRule="auto"/>
        <w:ind w:left="1440"/>
        <w:rPr>
          <w:rFonts w:eastAsia="Times New Roman" w:cs="Arial"/>
          <w:sz w:val="20"/>
          <w:szCs w:val="20"/>
          <w:lang w:eastAsia="en-US"/>
        </w:rPr>
      </w:pPr>
    </w:p>
    <w:p w14:paraId="5E3954A3" w14:textId="77777777" w:rsidR="000F5166" w:rsidRPr="001834DE" w:rsidRDefault="000F5166" w:rsidP="000F5166">
      <w:pPr>
        <w:widowControl w:val="0"/>
        <w:autoSpaceDE w:val="0"/>
        <w:autoSpaceDN w:val="0"/>
        <w:spacing w:line="276" w:lineRule="auto"/>
        <w:ind w:left="1440" w:right="80"/>
        <w:rPr>
          <w:rFonts w:eastAsia="Calibri" w:cs="Arial"/>
          <w:sz w:val="20"/>
          <w:szCs w:val="20"/>
          <w:lang w:eastAsia="en-US"/>
        </w:rPr>
      </w:pPr>
      <w:r w:rsidRPr="001834DE">
        <w:rPr>
          <w:rFonts w:eastAsia="Calibri" w:cs="Arial"/>
          <w:sz w:val="20"/>
          <w:szCs w:val="20"/>
          <w:lang w:eastAsia="en-US"/>
        </w:rPr>
        <w:t>These requirements provide that the Contractor must:</w:t>
      </w:r>
    </w:p>
    <w:p w14:paraId="5870DC70" w14:textId="77777777" w:rsidR="000F5166" w:rsidRPr="001834DE" w:rsidRDefault="000F5166" w:rsidP="000F5166">
      <w:pPr>
        <w:widowControl w:val="0"/>
        <w:autoSpaceDE w:val="0"/>
        <w:autoSpaceDN w:val="0"/>
        <w:spacing w:line="276" w:lineRule="auto"/>
        <w:ind w:left="1440" w:right="80"/>
        <w:rPr>
          <w:rFonts w:eastAsia="Calibri" w:cs="Arial"/>
          <w:sz w:val="20"/>
          <w:szCs w:val="20"/>
          <w:lang w:eastAsia="en-US"/>
        </w:rPr>
      </w:pPr>
    </w:p>
    <w:p w14:paraId="7CC58BC0" w14:textId="77777777" w:rsidR="000F5166" w:rsidRPr="001834DE" w:rsidRDefault="000F5166" w:rsidP="000F5166">
      <w:pPr>
        <w:widowControl w:val="0"/>
        <w:numPr>
          <w:ilvl w:val="1"/>
          <w:numId w:val="233"/>
        </w:numPr>
        <w:autoSpaceDE w:val="0"/>
        <w:autoSpaceDN w:val="0"/>
        <w:spacing w:line="276" w:lineRule="auto"/>
        <w:ind w:left="2160" w:right="80"/>
        <w:rPr>
          <w:rFonts w:eastAsia="Calibri" w:cs="Arial"/>
          <w:sz w:val="20"/>
          <w:szCs w:val="20"/>
          <w:lang w:eastAsia="en-US"/>
        </w:rPr>
      </w:pPr>
      <w:r w:rsidRPr="001834DE">
        <w:rPr>
          <w:rFonts w:eastAsia="Calibri" w:cs="Arial"/>
          <w:sz w:val="20"/>
          <w:szCs w:val="20"/>
          <w:lang w:eastAsia="en-US"/>
        </w:rPr>
        <w:t>Provide assurances satisfactory to the State showing that its provision against</w:t>
      </w:r>
      <w:r w:rsidRPr="001834DE">
        <w:rPr>
          <w:rFonts w:eastAsia="Calibri" w:cs="Arial"/>
          <w:spacing w:val="-34"/>
          <w:sz w:val="20"/>
          <w:szCs w:val="20"/>
          <w:lang w:eastAsia="en-US"/>
        </w:rPr>
        <w:t xml:space="preserve"> </w:t>
      </w:r>
      <w:r w:rsidRPr="001834DE">
        <w:rPr>
          <w:rFonts w:eastAsia="Calibri" w:cs="Arial"/>
          <w:sz w:val="20"/>
          <w:szCs w:val="20"/>
          <w:lang w:eastAsia="en-US"/>
        </w:rPr>
        <w:t>the risk of insolvency is adequate to ensure that its members will not be liable for the Contractor's debts if the entity becomes insolvent per 42 CFR 438.116(a), 42 CFR 438.106(a), and Section 1932(b)(6) of the Social Security Act. Federally qualified HMOs (as defined in Section 1310 of the Public Health Service Act) are exempt from this assurances requirement per 42 CFR 438.116(a)(2).</w:t>
      </w:r>
    </w:p>
    <w:p w14:paraId="418F4780" w14:textId="77777777" w:rsidR="000F5166" w:rsidRPr="001834DE" w:rsidRDefault="000F5166" w:rsidP="000F5166">
      <w:pPr>
        <w:widowControl w:val="0"/>
        <w:numPr>
          <w:ilvl w:val="1"/>
          <w:numId w:val="233"/>
        </w:numPr>
        <w:autoSpaceDE w:val="0"/>
        <w:autoSpaceDN w:val="0"/>
        <w:spacing w:line="276" w:lineRule="auto"/>
        <w:ind w:left="2160" w:right="80"/>
        <w:rPr>
          <w:rFonts w:eastAsia="Calibri" w:cs="Arial"/>
          <w:sz w:val="20"/>
          <w:szCs w:val="20"/>
          <w:lang w:eastAsia="en-US"/>
        </w:rPr>
      </w:pPr>
      <w:r w:rsidRPr="001834DE">
        <w:rPr>
          <w:rFonts w:eastAsia="Calibri" w:cs="Arial"/>
          <w:sz w:val="20"/>
          <w:szCs w:val="20"/>
          <w:lang w:eastAsia="en-US"/>
        </w:rPr>
        <w:t>Meet the solvency standards established by the State for private health maintenance organizations or be licensed or certified by the State as a risk-bearing entity per 42 CFR 438.116(b)(1) and Section 1903(m)(1) of the Social Security Act.</w:t>
      </w:r>
    </w:p>
    <w:p w14:paraId="7ABF5BE8" w14:textId="77777777" w:rsidR="007375B5" w:rsidRPr="001834DE" w:rsidRDefault="007375B5" w:rsidP="007375B5">
      <w:pPr>
        <w:spacing w:line="276" w:lineRule="auto"/>
        <w:rPr>
          <w:rFonts w:eastAsia="Times New Roman" w:cs="Arial"/>
          <w:sz w:val="20"/>
          <w:szCs w:val="20"/>
          <w:lang w:eastAsia="en-US"/>
        </w:rPr>
      </w:pPr>
    </w:p>
    <w:p w14:paraId="082B8469" w14:textId="4C82CDA5" w:rsidR="00F24E92" w:rsidRPr="001834DE" w:rsidRDefault="00F24E92" w:rsidP="00570306">
      <w:pPr>
        <w:pStyle w:val="Heading3"/>
      </w:pPr>
      <w:bookmarkStart w:id="90" w:name="_Toc56527759"/>
      <w:bookmarkStart w:id="91" w:name="_Toc73615279"/>
      <w:bookmarkStart w:id="92" w:name="_Toc237956226"/>
      <w:r w:rsidRPr="001834DE">
        <w:t>Insurance</w:t>
      </w:r>
      <w:bookmarkEnd w:id="90"/>
      <w:r w:rsidRPr="001834DE">
        <w:t xml:space="preserve"> Requirements</w:t>
      </w:r>
      <w:bookmarkEnd w:id="91"/>
      <w:bookmarkEnd w:id="92"/>
    </w:p>
    <w:p w14:paraId="64764E21" w14:textId="77777777" w:rsidR="007375B5" w:rsidRPr="0070479C" w:rsidRDefault="007375B5" w:rsidP="00582E12">
      <w:pPr>
        <w:spacing w:line="276" w:lineRule="auto"/>
        <w:rPr>
          <w:sz w:val="20"/>
          <w:szCs w:val="20"/>
        </w:rPr>
      </w:pPr>
    </w:p>
    <w:p w14:paraId="08836A5E" w14:textId="11059FDD" w:rsidR="00F24E92"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w:t>
      </w:r>
      <w:r w:rsidR="00523A9B" w:rsidRPr="001834DE">
        <w:rPr>
          <w:rFonts w:eastAsia="Times New Roman" w:cs="Arial"/>
          <w:sz w:val="20"/>
          <w:szCs w:val="20"/>
          <w:lang w:eastAsia="en-US"/>
        </w:rPr>
        <w:t>must</w:t>
      </w:r>
      <w:r w:rsidRPr="001834DE">
        <w:rPr>
          <w:rFonts w:eastAsia="Times New Roman" w:cs="Arial"/>
          <w:sz w:val="20"/>
          <w:szCs w:val="20"/>
          <w:lang w:eastAsia="en-US"/>
        </w:rPr>
        <w:t xml:space="preserve"> be </w:t>
      </w:r>
      <w:r w:rsidR="001A7182" w:rsidRPr="001834DE">
        <w:rPr>
          <w:rFonts w:eastAsia="Times New Roman" w:cs="Arial"/>
          <w:sz w:val="20"/>
          <w:szCs w:val="20"/>
          <w:lang w:eastAsia="en-US"/>
        </w:rPr>
        <w:t xml:space="preserve">in compliance </w:t>
      </w:r>
      <w:r w:rsidRPr="001834DE">
        <w:rPr>
          <w:rFonts w:eastAsia="Times New Roman" w:cs="Arial"/>
          <w:sz w:val="20"/>
          <w:szCs w:val="20"/>
          <w:lang w:eastAsia="en-US"/>
        </w:rPr>
        <w:t xml:space="preserve">with all applicable insurance laws of the State of Indiana and the federal government throughout the term of the Contract. No less than ninety (90) calendar days prior to delivering services under the Contract, the Contractor </w:t>
      </w:r>
      <w:r w:rsidR="009144BE" w:rsidRPr="001834DE">
        <w:rPr>
          <w:rFonts w:eastAsia="Times New Roman" w:cs="Arial"/>
          <w:sz w:val="20"/>
          <w:szCs w:val="20"/>
          <w:lang w:eastAsia="en-US"/>
        </w:rPr>
        <w:t xml:space="preserve">must </w:t>
      </w:r>
      <w:r w:rsidRPr="001834DE">
        <w:rPr>
          <w:rFonts w:eastAsia="Times New Roman" w:cs="Arial"/>
          <w:sz w:val="20"/>
          <w:szCs w:val="20"/>
          <w:lang w:eastAsia="en-US"/>
        </w:rPr>
        <w:t>obtain Fidelity Bond or Fidelity Insurance, as defined in IC 27-13-5-2, from an insurance company duly authorized to do business in the State of Indiana.</w:t>
      </w:r>
    </w:p>
    <w:p w14:paraId="02BF6B58" w14:textId="77777777" w:rsidR="007375B5" w:rsidRPr="001834DE" w:rsidRDefault="007375B5" w:rsidP="006328E9">
      <w:pPr>
        <w:spacing w:line="276" w:lineRule="auto"/>
        <w:ind w:left="1440"/>
        <w:rPr>
          <w:rFonts w:eastAsia="Times New Roman" w:cs="Arial"/>
          <w:sz w:val="20"/>
          <w:szCs w:val="20"/>
          <w:lang w:eastAsia="en-US"/>
        </w:rPr>
      </w:pPr>
    </w:p>
    <w:p w14:paraId="49017599" w14:textId="066F5290" w:rsidR="00702247" w:rsidRPr="001834DE" w:rsidRDefault="00702247"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Prior to the Contract start date, the Contractor must also obtain from an insurance company duly authorized to do business in the State professional liability (malpractice) insurance for the Contractor and its Medical Director, as </w:t>
      </w:r>
      <w:r w:rsidR="00FC13C4" w:rsidRPr="001834DE">
        <w:rPr>
          <w:rFonts w:eastAsia="Times New Roman" w:cs="Arial"/>
          <w:sz w:val="20"/>
          <w:szCs w:val="20"/>
          <w:lang w:eastAsia="en-US"/>
        </w:rPr>
        <w:t>outl</w:t>
      </w:r>
      <w:r w:rsidRPr="001834DE">
        <w:rPr>
          <w:rFonts w:eastAsia="Times New Roman" w:cs="Arial"/>
          <w:sz w:val="20"/>
          <w:szCs w:val="20"/>
          <w:lang w:eastAsia="en-US"/>
        </w:rPr>
        <w:t xml:space="preserve">ined in IC 34-18-4-1. The Contractor </w:t>
      </w:r>
      <w:r w:rsidR="00027642" w:rsidRPr="001834DE">
        <w:rPr>
          <w:rFonts w:eastAsia="Times New Roman" w:cs="Arial"/>
          <w:sz w:val="20"/>
          <w:szCs w:val="20"/>
          <w:lang w:eastAsia="en-US"/>
        </w:rPr>
        <w:t>must</w:t>
      </w:r>
      <w:r w:rsidRPr="001834DE">
        <w:rPr>
          <w:rFonts w:eastAsia="Times New Roman" w:cs="Arial"/>
          <w:sz w:val="20"/>
          <w:szCs w:val="20"/>
          <w:lang w:eastAsia="en-US"/>
        </w:rPr>
        <w:t xml:space="preserve"> also obtain workers’ compensation insurance and comprehensive liability insurance. </w:t>
      </w:r>
    </w:p>
    <w:p w14:paraId="17794402" w14:textId="77777777" w:rsidR="007375B5" w:rsidRPr="001834DE" w:rsidRDefault="007375B5" w:rsidP="006328E9">
      <w:pPr>
        <w:spacing w:line="276" w:lineRule="auto"/>
        <w:ind w:left="1440"/>
        <w:rPr>
          <w:rFonts w:eastAsia="Times New Roman" w:cs="Arial"/>
          <w:sz w:val="20"/>
          <w:szCs w:val="20"/>
          <w:lang w:eastAsia="en-US"/>
        </w:rPr>
      </w:pPr>
    </w:p>
    <w:p w14:paraId="349450CC" w14:textId="77777777" w:rsidR="00F24E92"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No less than thirty (30) calendar days before the policy renewal effective date, the Contractor must submit to FSSA its certificate of insurance for each renewal period for review and approval.</w:t>
      </w:r>
      <w:bookmarkStart w:id="93" w:name="_Toc64358704"/>
    </w:p>
    <w:p w14:paraId="119E9D68" w14:textId="77777777" w:rsidR="007375B5" w:rsidRPr="001834DE" w:rsidRDefault="007375B5" w:rsidP="006328E9">
      <w:pPr>
        <w:spacing w:line="276" w:lineRule="auto"/>
        <w:ind w:left="1440"/>
        <w:rPr>
          <w:rFonts w:eastAsia="Times New Roman" w:cs="Arial"/>
          <w:sz w:val="20"/>
          <w:szCs w:val="20"/>
          <w:lang w:eastAsia="en-US"/>
        </w:rPr>
      </w:pPr>
    </w:p>
    <w:p w14:paraId="38EC61E0" w14:textId="5118176B" w:rsidR="00F24E92" w:rsidRPr="001834DE" w:rsidRDefault="00F24E92" w:rsidP="00570306">
      <w:pPr>
        <w:pStyle w:val="Heading3"/>
      </w:pPr>
      <w:bookmarkStart w:id="94" w:name="_Toc123702017"/>
      <w:bookmarkStart w:id="95" w:name="_Toc132605173"/>
      <w:bookmarkStart w:id="96" w:name="_Toc56527760"/>
      <w:bookmarkStart w:id="97" w:name="_Toc73615280"/>
      <w:bookmarkStart w:id="98" w:name="_Toc237956227"/>
      <w:bookmarkStart w:id="99" w:name="_Toc372898222"/>
      <w:r w:rsidRPr="001834DE">
        <w:t>Reinsurance</w:t>
      </w:r>
      <w:bookmarkEnd w:id="93"/>
      <w:bookmarkEnd w:id="94"/>
      <w:bookmarkEnd w:id="95"/>
      <w:bookmarkEnd w:id="96"/>
      <w:bookmarkEnd w:id="97"/>
      <w:bookmarkEnd w:id="98"/>
      <w:r w:rsidRPr="001834DE">
        <w:t xml:space="preserve"> </w:t>
      </w:r>
      <w:bookmarkEnd w:id="99"/>
    </w:p>
    <w:p w14:paraId="690EA157" w14:textId="77777777" w:rsidR="000A06DB" w:rsidRPr="0070479C" w:rsidRDefault="000A06DB" w:rsidP="00582E12">
      <w:pPr>
        <w:spacing w:line="276" w:lineRule="auto"/>
        <w:rPr>
          <w:sz w:val="20"/>
          <w:szCs w:val="20"/>
        </w:rPr>
      </w:pPr>
    </w:p>
    <w:p w14:paraId="5F7397F4" w14:textId="349642B4" w:rsidR="00F24E92"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w:t>
      </w:r>
      <w:r w:rsidR="00027642" w:rsidRPr="001834DE">
        <w:rPr>
          <w:rFonts w:eastAsia="Times New Roman" w:cs="Arial"/>
          <w:sz w:val="20"/>
          <w:szCs w:val="20"/>
          <w:lang w:eastAsia="en-US"/>
        </w:rPr>
        <w:t>must</w:t>
      </w:r>
      <w:r w:rsidRPr="001834DE">
        <w:rPr>
          <w:rFonts w:eastAsia="Times New Roman" w:cs="Arial"/>
          <w:sz w:val="20"/>
          <w:szCs w:val="20"/>
          <w:lang w:eastAsia="en-US"/>
        </w:rPr>
        <w:t xml:space="preserve"> purchase reinsurance from a commercial reinsurer and </w:t>
      </w:r>
      <w:r w:rsidR="60D50714" w:rsidRPr="001834DE">
        <w:rPr>
          <w:rFonts w:eastAsia="Times New Roman" w:cs="Arial"/>
          <w:sz w:val="20"/>
          <w:szCs w:val="20"/>
          <w:lang w:eastAsia="en-US"/>
        </w:rPr>
        <w:t>must</w:t>
      </w:r>
      <w:r w:rsidRPr="001834DE">
        <w:rPr>
          <w:rFonts w:eastAsia="Times New Roman" w:cs="Arial"/>
          <w:sz w:val="20"/>
          <w:szCs w:val="20"/>
          <w:lang w:eastAsia="en-US"/>
        </w:rPr>
        <w:t xml:space="preserve"> establish reinsurance agreements meeting the requirements listed below. The Contractor </w:t>
      </w:r>
      <w:r w:rsidR="00027642" w:rsidRPr="001834DE">
        <w:rPr>
          <w:rFonts w:eastAsia="Times New Roman" w:cs="Arial"/>
          <w:sz w:val="20"/>
          <w:szCs w:val="20"/>
          <w:lang w:eastAsia="en-US"/>
        </w:rPr>
        <w:t>must</w:t>
      </w:r>
      <w:r w:rsidRPr="001834DE">
        <w:rPr>
          <w:rFonts w:eastAsia="Times New Roman" w:cs="Arial"/>
          <w:sz w:val="20"/>
          <w:szCs w:val="20"/>
          <w:lang w:eastAsia="en-US"/>
        </w:rPr>
        <w:t xml:space="preserve"> submit new policies, renewals, or amendments to FSSA for review and approval at least one hundred and twenty (120) calendar days before becoming effective. </w:t>
      </w:r>
    </w:p>
    <w:p w14:paraId="3959247C" w14:textId="77777777" w:rsidR="000A06DB" w:rsidRPr="001834DE" w:rsidRDefault="000A06DB" w:rsidP="00D065C2">
      <w:pPr>
        <w:spacing w:line="276" w:lineRule="auto"/>
        <w:ind w:left="1080"/>
        <w:rPr>
          <w:rFonts w:eastAsia="Times New Roman" w:cs="Arial"/>
          <w:sz w:val="20"/>
          <w:szCs w:val="20"/>
          <w:lang w:eastAsia="en-US"/>
        </w:rPr>
      </w:pPr>
    </w:p>
    <w:p w14:paraId="709953B7" w14:textId="77777777" w:rsidR="00F24E92" w:rsidRPr="001834DE" w:rsidRDefault="00F24E92" w:rsidP="006F2CCA">
      <w:pPr>
        <w:pStyle w:val="ListParagraph"/>
        <w:numPr>
          <w:ilvl w:val="0"/>
          <w:numId w:val="54"/>
        </w:numPr>
        <w:spacing w:after="0" w:line="276" w:lineRule="auto"/>
        <w:ind w:left="2160"/>
        <w:rPr>
          <w:rFonts w:eastAsia="Times New Roman" w:cs="Arial"/>
          <w:szCs w:val="20"/>
          <w:lang w:eastAsia="en-US"/>
        </w:rPr>
      </w:pPr>
      <w:r w:rsidRPr="001834DE">
        <w:rPr>
          <w:rFonts w:eastAsia="Times New Roman" w:cs="Arial"/>
          <w:szCs w:val="20"/>
          <w:lang w:eastAsia="en-US"/>
        </w:rPr>
        <w:t>Agreements and Coverage</w:t>
      </w:r>
    </w:p>
    <w:p w14:paraId="452D78C9" w14:textId="418D4B62" w:rsidR="00F24E92" w:rsidRPr="001834DE" w:rsidRDefault="00F24E92" w:rsidP="006F2CCA">
      <w:pPr>
        <w:numPr>
          <w:ilvl w:val="0"/>
          <w:numId w:val="145"/>
        </w:numPr>
        <w:spacing w:line="276" w:lineRule="auto"/>
        <w:rPr>
          <w:rFonts w:eastAsia="Times New Roman" w:cs="Arial"/>
          <w:sz w:val="20"/>
          <w:szCs w:val="20"/>
          <w:lang w:eastAsia="en-US"/>
        </w:rPr>
      </w:pPr>
      <w:r w:rsidRPr="001834DE">
        <w:rPr>
          <w:rFonts w:eastAsia="Times New Roman" w:cs="Arial"/>
          <w:sz w:val="20"/>
          <w:szCs w:val="20"/>
          <w:lang w:eastAsia="en-US"/>
        </w:rPr>
        <w:t xml:space="preserve">The attachment point shall be equal to or less than </w:t>
      </w:r>
      <w:r w:rsidR="00AE3662" w:rsidRPr="001834DE">
        <w:rPr>
          <w:rFonts w:eastAsia="Times New Roman" w:cs="Arial"/>
          <w:sz w:val="20"/>
          <w:szCs w:val="20"/>
          <w:lang w:eastAsia="en-US"/>
        </w:rPr>
        <w:t xml:space="preserve">two million </w:t>
      </w:r>
      <w:r w:rsidR="00216823" w:rsidRPr="001834DE">
        <w:rPr>
          <w:rFonts w:eastAsia="Times New Roman" w:cs="Arial"/>
          <w:sz w:val="20"/>
          <w:szCs w:val="20"/>
          <w:lang w:eastAsia="en-US"/>
        </w:rPr>
        <w:t xml:space="preserve">dollars </w:t>
      </w:r>
      <w:r w:rsidR="000C12D1" w:rsidRPr="001834DE">
        <w:rPr>
          <w:rFonts w:eastAsia="Times New Roman" w:cs="Arial"/>
          <w:sz w:val="20"/>
          <w:szCs w:val="20"/>
          <w:lang w:eastAsia="en-US"/>
        </w:rPr>
        <w:t>(</w:t>
      </w:r>
      <w:r w:rsidRPr="001834DE">
        <w:rPr>
          <w:rFonts w:eastAsia="Times New Roman" w:cs="Arial"/>
          <w:sz w:val="20"/>
          <w:szCs w:val="20"/>
          <w:lang w:eastAsia="en-US"/>
        </w:rPr>
        <w:t>$</w:t>
      </w:r>
      <w:r w:rsidR="00216823" w:rsidRPr="001834DE">
        <w:rPr>
          <w:rFonts w:eastAsia="Times New Roman" w:cs="Arial"/>
          <w:sz w:val="20"/>
          <w:szCs w:val="20"/>
          <w:lang w:eastAsia="en-US"/>
        </w:rPr>
        <w:t>2,000,</w:t>
      </w:r>
      <w:r w:rsidRPr="001834DE" w:rsidDel="00216823">
        <w:rPr>
          <w:rFonts w:eastAsia="Times New Roman" w:cs="Arial"/>
          <w:sz w:val="20"/>
          <w:szCs w:val="20"/>
          <w:lang w:eastAsia="en-US"/>
        </w:rPr>
        <w:t>000</w:t>
      </w:r>
      <w:r w:rsidR="000C12D1" w:rsidRPr="001834DE">
        <w:rPr>
          <w:rFonts w:eastAsia="Times New Roman" w:cs="Arial"/>
          <w:sz w:val="20"/>
          <w:szCs w:val="20"/>
          <w:lang w:eastAsia="en-US"/>
        </w:rPr>
        <w:t>)</w:t>
      </w:r>
      <w:r w:rsidRPr="001834DE">
        <w:rPr>
          <w:rFonts w:eastAsia="Times New Roman" w:cs="Arial"/>
          <w:sz w:val="20"/>
          <w:szCs w:val="20"/>
          <w:lang w:eastAsia="en-US"/>
        </w:rPr>
        <w:t xml:space="preserve"> and shall apply to all services, unless otherwise approved by FSSA. The Contractor electing to establish commercial reinsurance agreements with an attachment point greater than</w:t>
      </w:r>
      <w:r w:rsidR="0040280A" w:rsidRPr="001834DE">
        <w:rPr>
          <w:rFonts w:eastAsia="Times New Roman" w:cs="Arial"/>
          <w:sz w:val="20"/>
          <w:szCs w:val="20"/>
          <w:lang w:eastAsia="en-US"/>
        </w:rPr>
        <w:t xml:space="preserve"> two million dollars</w:t>
      </w:r>
      <w:r w:rsidRPr="001834DE">
        <w:rPr>
          <w:rFonts w:eastAsia="Times New Roman" w:cs="Arial"/>
          <w:sz w:val="20"/>
          <w:szCs w:val="20"/>
          <w:lang w:eastAsia="en-US"/>
        </w:rPr>
        <w:t xml:space="preserve"> </w:t>
      </w:r>
      <w:r w:rsidR="00C1465E" w:rsidRPr="001834DE">
        <w:rPr>
          <w:rFonts w:eastAsia="Times New Roman" w:cs="Arial"/>
          <w:sz w:val="20"/>
          <w:szCs w:val="20"/>
          <w:lang w:eastAsia="en-US"/>
        </w:rPr>
        <w:t>(</w:t>
      </w:r>
      <w:r w:rsidRPr="001834DE">
        <w:rPr>
          <w:rFonts w:eastAsia="Times New Roman" w:cs="Arial"/>
          <w:sz w:val="20"/>
          <w:szCs w:val="20"/>
          <w:lang w:eastAsia="en-US"/>
        </w:rPr>
        <w:t>$</w:t>
      </w:r>
      <w:r w:rsidR="0040280A" w:rsidRPr="001834DE">
        <w:rPr>
          <w:rFonts w:eastAsia="Times New Roman" w:cs="Arial"/>
          <w:sz w:val="20"/>
          <w:szCs w:val="20"/>
          <w:lang w:eastAsia="en-US"/>
        </w:rPr>
        <w:t>2,000,000</w:t>
      </w:r>
      <w:r w:rsidR="00C1465E" w:rsidRPr="001834DE">
        <w:rPr>
          <w:rFonts w:eastAsia="Times New Roman" w:cs="Arial"/>
          <w:sz w:val="20"/>
          <w:szCs w:val="20"/>
          <w:lang w:eastAsia="en-US"/>
        </w:rPr>
        <w:t>)</w:t>
      </w:r>
      <w:r w:rsidRPr="001834DE">
        <w:rPr>
          <w:rFonts w:eastAsia="Times New Roman" w:cs="Arial"/>
          <w:sz w:val="20"/>
          <w:szCs w:val="20"/>
          <w:lang w:eastAsia="en-US"/>
        </w:rPr>
        <w:t xml:space="preserve"> must provide a justification in its proposal or submit justification to FSSA in writing at least one hundred and twenty (120) calendar days prior to the policy renewal date or date of the proposed change. The Contractor must receive approval from FSSA before changing the attachment point. </w:t>
      </w:r>
    </w:p>
    <w:p w14:paraId="7C7F80AC" w14:textId="77777777" w:rsidR="00F24E92" w:rsidRPr="001834DE" w:rsidRDefault="00F24E92" w:rsidP="006F2CCA">
      <w:pPr>
        <w:numPr>
          <w:ilvl w:val="0"/>
          <w:numId w:val="145"/>
        </w:numPr>
        <w:spacing w:line="276" w:lineRule="auto"/>
        <w:rPr>
          <w:rFonts w:eastAsia="Times New Roman" w:cs="Arial"/>
          <w:sz w:val="20"/>
          <w:szCs w:val="20"/>
          <w:lang w:eastAsia="en-US"/>
        </w:rPr>
      </w:pPr>
      <w:r w:rsidRPr="001834DE">
        <w:rPr>
          <w:rFonts w:eastAsia="Times New Roman" w:cs="Arial"/>
          <w:sz w:val="20"/>
          <w:szCs w:val="20"/>
          <w:lang w:eastAsia="en-US"/>
        </w:rPr>
        <w:t>The Contractor’s co-insurance responsibilities above the attachment point shall be no greater than twenty percent (20%).</w:t>
      </w:r>
    </w:p>
    <w:p w14:paraId="42783587" w14:textId="77777777" w:rsidR="00F24E92" w:rsidRPr="001834DE" w:rsidRDefault="00F24E92" w:rsidP="006F2CCA">
      <w:pPr>
        <w:numPr>
          <w:ilvl w:val="0"/>
          <w:numId w:val="145"/>
        </w:numPr>
        <w:spacing w:line="276" w:lineRule="auto"/>
        <w:rPr>
          <w:rFonts w:eastAsia="Times New Roman" w:cs="Arial"/>
          <w:sz w:val="20"/>
          <w:szCs w:val="20"/>
          <w:lang w:eastAsia="en-US"/>
        </w:rPr>
      </w:pPr>
      <w:r w:rsidRPr="001834DE">
        <w:rPr>
          <w:rFonts w:eastAsia="Times New Roman" w:cs="Arial"/>
          <w:sz w:val="20"/>
          <w:szCs w:val="20"/>
          <w:lang w:eastAsia="en-US"/>
        </w:rPr>
        <w:t xml:space="preserve">Reinsurance agreements shall transfer risk from the Contractor to the reinsurer. </w:t>
      </w:r>
    </w:p>
    <w:p w14:paraId="18AA5D61" w14:textId="195B5335" w:rsidR="00F24E92" w:rsidRPr="001834DE" w:rsidRDefault="00F24E92" w:rsidP="006F2CCA">
      <w:pPr>
        <w:numPr>
          <w:ilvl w:val="0"/>
          <w:numId w:val="145"/>
        </w:numPr>
        <w:spacing w:line="276" w:lineRule="auto"/>
        <w:rPr>
          <w:rFonts w:eastAsia="Times New Roman" w:cs="Arial"/>
          <w:sz w:val="20"/>
          <w:szCs w:val="20"/>
          <w:lang w:eastAsia="en-US"/>
        </w:rPr>
      </w:pPr>
      <w:r w:rsidRPr="001834DE">
        <w:rPr>
          <w:rFonts w:eastAsia="Times New Roman" w:cs="Arial"/>
          <w:sz w:val="20"/>
          <w:szCs w:val="20"/>
          <w:lang w:eastAsia="en-US"/>
        </w:rPr>
        <w:t xml:space="preserve">The reinsurer's payment to the Contractor </w:t>
      </w:r>
      <w:r w:rsidR="00027642" w:rsidRPr="001834DE">
        <w:rPr>
          <w:rFonts w:eastAsia="Times New Roman" w:cs="Arial"/>
          <w:sz w:val="20"/>
          <w:szCs w:val="20"/>
          <w:lang w:eastAsia="en-US"/>
        </w:rPr>
        <w:t>will</w:t>
      </w:r>
      <w:r w:rsidRPr="001834DE">
        <w:rPr>
          <w:rFonts w:eastAsia="Times New Roman" w:cs="Arial"/>
          <w:sz w:val="20"/>
          <w:szCs w:val="20"/>
          <w:lang w:eastAsia="en-US"/>
        </w:rPr>
        <w:t xml:space="preserve"> depend on and vary directly with the amount and timing of claims settled under the reinsured contract. Contractual features that delay timely reimbursement are not acceptable. </w:t>
      </w:r>
    </w:p>
    <w:p w14:paraId="5ACD03D7" w14:textId="306BCEEB" w:rsidR="00F24E92" w:rsidRPr="001834DE" w:rsidRDefault="00F24E92" w:rsidP="006F2CCA">
      <w:pPr>
        <w:numPr>
          <w:ilvl w:val="0"/>
          <w:numId w:val="145"/>
        </w:numPr>
        <w:spacing w:line="276" w:lineRule="auto"/>
        <w:rPr>
          <w:rFonts w:eastAsia="Times New Roman" w:cs="Arial"/>
          <w:sz w:val="20"/>
          <w:szCs w:val="20"/>
          <w:lang w:eastAsia="en-US"/>
        </w:rPr>
      </w:pPr>
      <w:r w:rsidRPr="001834DE">
        <w:rPr>
          <w:rFonts w:eastAsia="Times New Roman" w:cs="Arial"/>
          <w:sz w:val="20"/>
          <w:szCs w:val="20"/>
          <w:lang w:eastAsia="en-US"/>
        </w:rPr>
        <w:t xml:space="preserve">The Contractor </w:t>
      </w:r>
      <w:r w:rsidR="00392C6B" w:rsidRPr="001834DE">
        <w:rPr>
          <w:rFonts w:eastAsia="Times New Roman" w:cs="Arial"/>
          <w:sz w:val="20"/>
          <w:szCs w:val="20"/>
          <w:lang w:eastAsia="en-US"/>
        </w:rPr>
        <w:t>must</w:t>
      </w:r>
      <w:r w:rsidRPr="001834DE">
        <w:rPr>
          <w:rFonts w:eastAsia="Times New Roman" w:cs="Arial"/>
          <w:sz w:val="20"/>
          <w:szCs w:val="20"/>
          <w:lang w:eastAsia="en-US"/>
        </w:rPr>
        <w:t xml:space="preserve"> obtain continuation of coverage insurance (insolvency insurance) to continue plan benefits for members until the end of the period for which premiums have been paid. This coverage </w:t>
      </w:r>
      <w:r w:rsidR="00392C6B" w:rsidRPr="001834DE">
        <w:rPr>
          <w:rFonts w:eastAsia="Times New Roman" w:cs="Arial"/>
          <w:sz w:val="20"/>
          <w:szCs w:val="20"/>
          <w:lang w:eastAsia="en-US"/>
        </w:rPr>
        <w:t>must</w:t>
      </w:r>
      <w:r w:rsidRPr="001834DE">
        <w:rPr>
          <w:rFonts w:eastAsia="Times New Roman" w:cs="Arial"/>
          <w:sz w:val="20"/>
          <w:szCs w:val="20"/>
          <w:lang w:eastAsia="en-US"/>
        </w:rPr>
        <w:t xml:space="preserve"> extend to members in acute care hospitals or nursing facility settings when the Contractor’s insolvency occurs during the member’s inpatient stay. The Contractor </w:t>
      </w:r>
      <w:r w:rsidR="00027642" w:rsidRPr="001834DE">
        <w:rPr>
          <w:rFonts w:eastAsia="Times New Roman" w:cs="Arial"/>
          <w:sz w:val="20"/>
          <w:szCs w:val="20"/>
          <w:lang w:eastAsia="en-US"/>
        </w:rPr>
        <w:t>must</w:t>
      </w:r>
      <w:r w:rsidRPr="001834DE">
        <w:rPr>
          <w:rFonts w:eastAsia="Times New Roman" w:cs="Arial"/>
          <w:sz w:val="20"/>
          <w:szCs w:val="20"/>
          <w:lang w:eastAsia="en-US"/>
        </w:rPr>
        <w:t xml:space="preserve"> continue to reimburse for its member’s care under those circumstances (i.e., inpatient stays) until the member is discharged from the acute care setting or nursing facility.</w:t>
      </w:r>
    </w:p>
    <w:p w14:paraId="06193264" w14:textId="77777777" w:rsidR="00F24E92" w:rsidRPr="001834DE" w:rsidRDefault="00F24E92" w:rsidP="006F2CCA">
      <w:pPr>
        <w:pStyle w:val="ListParagraph"/>
        <w:numPr>
          <w:ilvl w:val="0"/>
          <w:numId w:val="54"/>
        </w:numPr>
        <w:spacing w:after="0" w:line="276" w:lineRule="auto"/>
        <w:ind w:left="2160"/>
        <w:rPr>
          <w:rFonts w:eastAsia="Times New Roman" w:cs="Arial"/>
          <w:szCs w:val="20"/>
          <w:lang w:eastAsia="en-US"/>
        </w:rPr>
      </w:pPr>
      <w:r w:rsidRPr="001834DE">
        <w:rPr>
          <w:rFonts w:eastAsia="Times New Roman" w:cs="Arial"/>
          <w:szCs w:val="20"/>
          <w:lang w:eastAsia="en-US"/>
        </w:rPr>
        <w:t xml:space="preserve">Requirements for Reinsurance Companies </w:t>
      </w:r>
    </w:p>
    <w:p w14:paraId="0FAECD4B" w14:textId="499AE74A" w:rsidR="00F24E92" w:rsidRPr="001834DE" w:rsidRDefault="00F24E92" w:rsidP="006F2CCA">
      <w:pPr>
        <w:numPr>
          <w:ilvl w:val="0"/>
          <w:numId w:val="55"/>
        </w:numPr>
        <w:spacing w:line="276" w:lineRule="auto"/>
        <w:ind w:left="2880"/>
        <w:rPr>
          <w:rFonts w:eastAsia="Times New Roman" w:cs="Arial"/>
          <w:sz w:val="20"/>
          <w:szCs w:val="20"/>
          <w:lang w:eastAsia="en-US"/>
        </w:rPr>
      </w:pPr>
      <w:r w:rsidRPr="001834DE">
        <w:rPr>
          <w:rFonts w:eastAsia="Times New Roman" w:cs="Arial"/>
          <w:sz w:val="20"/>
          <w:szCs w:val="20"/>
          <w:lang w:eastAsia="en-US"/>
        </w:rPr>
        <w:t xml:space="preserve">The Contractor </w:t>
      </w:r>
      <w:r w:rsidR="00027642" w:rsidRPr="001834DE">
        <w:rPr>
          <w:rFonts w:eastAsia="Times New Roman" w:cs="Arial"/>
          <w:sz w:val="20"/>
          <w:szCs w:val="20"/>
          <w:lang w:eastAsia="en-US"/>
        </w:rPr>
        <w:t>must</w:t>
      </w:r>
      <w:r w:rsidRPr="001834DE">
        <w:rPr>
          <w:rFonts w:eastAsia="Times New Roman" w:cs="Arial"/>
          <w:sz w:val="20"/>
          <w:szCs w:val="20"/>
          <w:lang w:eastAsia="en-US"/>
        </w:rPr>
        <w:t xml:space="preserve"> submit documentation that the reinsurer follows the National Association of Insurance Commissioners' (NAIC) Reinsurance Accounting Standards.</w:t>
      </w:r>
    </w:p>
    <w:p w14:paraId="40067B1B" w14:textId="33099393" w:rsidR="00F24E92" w:rsidRPr="001834DE" w:rsidRDefault="00F24E92" w:rsidP="006F2CCA">
      <w:pPr>
        <w:numPr>
          <w:ilvl w:val="0"/>
          <w:numId w:val="55"/>
        </w:numPr>
        <w:spacing w:line="276" w:lineRule="auto"/>
        <w:ind w:left="2880"/>
        <w:rPr>
          <w:rFonts w:eastAsia="Times New Roman" w:cs="Arial"/>
          <w:sz w:val="20"/>
          <w:szCs w:val="20"/>
          <w:lang w:eastAsia="en-US"/>
        </w:rPr>
      </w:pPr>
      <w:r w:rsidRPr="001834DE">
        <w:rPr>
          <w:rFonts w:eastAsia="Times New Roman" w:cs="Arial"/>
          <w:sz w:val="20"/>
          <w:szCs w:val="20"/>
          <w:lang w:eastAsia="en-US"/>
        </w:rPr>
        <w:t xml:space="preserve">The Contractor </w:t>
      </w:r>
      <w:r w:rsidR="00027642" w:rsidRPr="001834DE">
        <w:rPr>
          <w:rFonts w:eastAsia="Times New Roman" w:cs="Arial"/>
          <w:sz w:val="20"/>
          <w:szCs w:val="20"/>
          <w:lang w:eastAsia="en-US"/>
        </w:rPr>
        <w:t>will</w:t>
      </w:r>
      <w:r w:rsidRPr="001834DE">
        <w:rPr>
          <w:rFonts w:eastAsia="Times New Roman" w:cs="Arial"/>
          <w:sz w:val="20"/>
          <w:szCs w:val="20"/>
          <w:lang w:eastAsia="en-US"/>
        </w:rPr>
        <w:t xml:space="preserve"> be required to obtain reinsurance from insurance organizations that have Standard and Poor's claims-paying ability ratings of "AA" or higher and a Moody’s bond rating of “A1” or higher, unless otherwise approved by FSSA. </w:t>
      </w:r>
    </w:p>
    <w:p w14:paraId="53AD91E0" w14:textId="77777777" w:rsidR="00F24E92" w:rsidRPr="001834DE" w:rsidRDefault="00F24E92" w:rsidP="006F2CCA">
      <w:pPr>
        <w:pStyle w:val="ListParagraph"/>
        <w:numPr>
          <w:ilvl w:val="0"/>
          <w:numId w:val="54"/>
        </w:numPr>
        <w:spacing w:after="0" w:line="276" w:lineRule="auto"/>
        <w:ind w:left="2160"/>
        <w:rPr>
          <w:rFonts w:eastAsia="Times New Roman" w:cs="Arial"/>
          <w:szCs w:val="20"/>
          <w:lang w:eastAsia="en-US"/>
        </w:rPr>
      </w:pPr>
      <w:r w:rsidRPr="001834DE">
        <w:rPr>
          <w:rFonts w:eastAsia="Times New Roman" w:cs="Arial"/>
          <w:szCs w:val="20"/>
          <w:lang w:eastAsia="en-US"/>
        </w:rPr>
        <w:t>Subcontractors</w:t>
      </w:r>
    </w:p>
    <w:p w14:paraId="44C21AC3" w14:textId="77777777" w:rsidR="00F24E92" w:rsidRPr="001834DE" w:rsidRDefault="00F24E92" w:rsidP="006F2CCA">
      <w:pPr>
        <w:numPr>
          <w:ilvl w:val="0"/>
          <w:numId w:val="55"/>
        </w:numPr>
        <w:spacing w:line="276" w:lineRule="auto"/>
        <w:ind w:left="2880"/>
        <w:rPr>
          <w:rFonts w:eastAsia="Times New Roman" w:cs="Arial"/>
          <w:sz w:val="20"/>
          <w:szCs w:val="20"/>
          <w:lang w:eastAsia="en-US"/>
        </w:rPr>
      </w:pPr>
      <w:r w:rsidRPr="001834DE">
        <w:rPr>
          <w:rFonts w:eastAsia="Times New Roman" w:cs="Arial"/>
          <w:sz w:val="20"/>
          <w:szCs w:val="20"/>
          <w:lang w:eastAsia="en-US"/>
        </w:rPr>
        <w:t>Subcontractors’ reinsurance coverage requirements must be clearly defined in the reinsurance agreement.</w:t>
      </w:r>
    </w:p>
    <w:p w14:paraId="65898341" w14:textId="77777777" w:rsidR="00F24E92" w:rsidRPr="001834DE" w:rsidRDefault="00F24E92" w:rsidP="006F2CCA">
      <w:pPr>
        <w:numPr>
          <w:ilvl w:val="0"/>
          <w:numId w:val="55"/>
        </w:numPr>
        <w:spacing w:line="276" w:lineRule="auto"/>
        <w:ind w:left="2880"/>
        <w:rPr>
          <w:rFonts w:eastAsia="Times New Roman" w:cs="Arial"/>
          <w:sz w:val="20"/>
          <w:szCs w:val="20"/>
          <w:lang w:eastAsia="en-US"/>
        </w:rPr>
      </w:pPr>
      <w:r w:rsidRPr="001834DE">
        <w:rPr>
          <w:rFonts w:eastAsia="Times New Roman" w:cs="Arial"/>
          <w:sz w:val="20"/>
          <w:szCs w:val="20"/>
          <w:lang w:eastAsia="en-US"/>
        </w:rPr>
        <w:t xml:space="preserve">Subcontractors should be encouraged to obtain their own stop-loss coverage with the above-mentioned terms. </w:t>
      </w:r>
    </w:p>
    <w:p w14:paraId="677D3B56" w14:textId="77777777" w:rsidR="00F24E92" w:rsidRPr="001834DE" w:rsidRDefault="00F24E92" w:rsidP="006F2CCA">
      <w:pPr>
        <w:numPr>
          <w:ilvl w:val="0"/>
          <w:numId w:val="55"/>
        </w:numPr>
        <w:spacing w:line="276" w:lineRule="auto"/>
        <w:ind w:left="2880"/>
        <w:rPr>
          <w:rFonts w:eastAsia="Times New Roman" w:cs="Arial"/>
          <w:sz w:val="20"/>
          <w:szCs w:val="20"/>
          <w:lang w:eastAsia="en-US"/>
        </w:rPr>
      </w:pPr>
      <w:r w:rsidRPr="001834DE">
        <w:rPr>
          <w:rFonts w:eastAsia="Times New Roman" w:cs="Arial"/>
          <w:sz w:val="20"/>
          <w:szCs w:val="20"/>
          <w:lang w:eastAsia="en-US"/>
        </w:rPr>
        <w:t xml:space="preserve">If subcontractors do not obtain reinsurance on their own, the Contractor is required to forward appropriate recoveries from stop-loss coverage to applicable subcontractors. </w:t>
      </w:r>
    </w:p>
    <w:p w14:paraId="69748CDE" w14:textId="77777777" w:rsidR="00B47F8C" w:rsidRPr="001834DE" w:rsidRDefault="00B47F8C" w:rsidP="006328E9">
      <w:pPr>
        <w:spacing w:line="276" w:lineRule="auto"/>
        <w:ind w:left="2880"/>
        <w:rPr>
          <w:rFonts w:eastAsia="Times New Roman" w:cs="Arial"/>
          <w:sz w:val="20"/>
          <w:szCs w:val="20"/>
          <w:lang w:eastAsia="en-US"/>
        </w:rPr>
      </w:pPr>
    </w:p>
    <w:p w14:paraId="7EAC17DF" w14:textId="244753F7" w:rsidR="00F24E92" w:rsidRPr="001834DE" w:rsidRDefault="3C259D5F" w:rsidP="00570306">
      <w:pPr>
        <w:pStyle w:val="Heading3"/>
      </w:pPr>
      <w:bookmarkStart w:id="100" w:name="_Toc237956228"/>
      <w:r w:rsidRPr="001834DE">
        <w:t>Evidence of Financial Responsibility</w:t>
      </w:r>
      <w:bookmarkEnd w:id="100"/>
    </w:p>
    <w:p w14:paraId="22573ADF" w14:textId="77777777" w:rsidR="00B47F8C" w:rsidRPr="0070479C" w:rsidRDefault="00B47F8C" w:rsidP="00582E12">
      <w:pPr>
        <w:spacing w:line="276" w:lineRule="auto"/>
        <w:rPr>
          <w:sz w:val="20"/>
          <w:szCs w:val="20"/>
        </w:rPr>
      </w:pPr>
    </w:p>
    <w:p w14:paraId="5EDC5647" w14:textId="236EE474" w:rsidR="00F24E92" w:rsidRPr="001834DE" w:rsidRDefault="3C259D5F" w:rsidP="006328E9">
      <w:pPr>
        <w:tabs>
          <w:tab w:val="left" w:pos="1170"/>
        </w:tabs>
        <w:spacing w:line="276" w:lineRule="auto"/>
        <w:ind w:left="1440"/>
        <w:rPr>
          <w:rFonts w:eastAsia="Verdana" w:cs="Arial"/>
          <w:sz w:val="20"/>
          <w:szCs w:val="20"/>
          <w:lang w:eastAsia="en-US"/>
        </w:rPr>
      </w:pPr>
      <w:r w:rsidRPr="001834DE">
        <w:rPr>
          <w:rFonts w:eastAsia="Lato" w:cs="Arial"/>
          <w:sz w:val="20"/>
          <w:szCs w:val="20"/>
          <w:lang w:eastAsia="en-US"/>
        </w:rPr>
        <w:t xml:space="preserve">The State reserves the right to require </w:t>
      </w:r>
      <w:r w:rsidRPr="001834DE">
        <w:rPr>
          <w:rFonts w:eastAsia="Verdana" w:cs="Arial"/>
          <w:sz w:val="20"/>
          <w:szCs w:val="20"/>
          <w:lang w:eastAsia="en-US"/>
        </w:rPr>
        <w:t xml:space="preserve">a performance bond of standard commercial scope issued by a surety company registered with the IDOI or other evidence of financial responsibility approved by FSSA to guarantee performance by the Contractor of its obligations under the Contract. </w:t>
      </w:r>
    </w:p>
    <w:p w14:paraId="7ADE80D0" w14:textId="77777777" w:rsidR="00B47F8C" w:rsidRPr="001834DE" w:rsidRDefault="00B47F8C" w:rsidP="006328E9">
      <w:pPr>
        <w:tabs>
          <w:tab w:val="left" w:pos="1170"/>
        </w:tabs>
        <w:spacing w:line="276" w:lineRule="auto"/>
        <w:ind w:left="1440"/>
        <w:rPr>
          <w:rFonts w:eastAsia="Verdana" w:cs="Arial"/>
          <w:sz w:val="20"/>
          <w:szCs w:val="20"/>
          <w:lang w:eastAsia="en-US"/>
        </w:rPr>
      </w:pPr>
    </w:p>
    <w:p w14:paraId="2471A429" w14:textId="05443DA4" w:rsidR="3C259D5F" w:rsidRPr="001834DE" w:rsidRDefault="3C259D5F" w:rsidP="006328E9">
      <w:pPr>
        <w:tabs>
          <w:tab w:val="left" w:pos="1080"/>
          <w:tab w:val="left" w:pos="1170"/>
        </w:tabs>
        <w:spacing w:line="276" w:lineRule="auto"/>
        <w:ind w:left="1440"/>
        <w:rPr>
          <w:rFonts w:eastAsia="Verdana" w:cs="Arial"/>
          <w:sz w:val="20"/>
          <w:szCs w:val="20"/>
          <w:lang w:eastAsia="en-US"/>
        </w:rPr>
      </w:pPr>
      <w:r w:rsidRPr="001834DE">
        <w:rPr>
          <w:rFonts w:eastAsia="Verdana" w:cs="Arial"/>
          <w:sz w:val="20"/>
          <w:szCs w:val="20"/>
          <w:lang w:eastAsia="en-US"/>
        </w:rPr>
        <w:t xml:space="preserve">The State reserves the right to </w:t>
      </w:r>
      <w:r w:rsidRPr="001834DE">
        <w:rPr>
          <w:rFonts w:eastAsia="Lato" w:cs="Arial"/>
          <w:sz w:val="20"/>
          <w:szCs w:val="20"/>
          <w:lang w:eastAsia="en-US"/>
        </w:rPr>
        <w:t xml:space="preserve">implement </w:t>
      </w:r>
      <w:r w:rsidRPr="001834DE">
        <w:rPr>
          <w:rFonts w:eastAsia="Verdana" w:cs="Arial"/>
          <w:sz w:val="20"/>
          <w:szCs w:val="20"/>
          <w:lang w:eastAsia="en-US"/>
        </w:rPr>
        <w:t xml:space="preserve">financial responsibility requirements if enrollment levels indicate the need to do so. </w:t>
      </w:r>
      <w:r w:rsidRPr="001834DE">
        <w:rPr>
          <w:rFonts w:eastAsia="Lato" w:cs="Arial"/>
          <w:sz w:val="20"/>
          <w:szCs w:val="20"/>
          <w:lang w:eastAsia="en-US"/>
        </w:rPr>
        <w:t>If these requirements are implemented and default by the Contractor occurs</w:t>
      </w:r>
      <w:r w:rsidRPr="001834DE">
        <w:rPr>
          <w:rFonts w:eastAsia="Verdana" w:cs="Arial"/>
          <w:sz w:val="20"/>
          <w:szCs w:val="20"/>
          <w:lang w:eastAsia="en-US"/>
        </w:rPr>
        <w:t>, the State shall, in addition to any other remedies it may have under the Contract, obtain payment under the performance bond or other arrangement for the purposes of the following:</w:t>
      </w:r>
    </w:p>
    <w:p w14:paraId="4562D49B" w14:textId="77777777" w:rsidR="00B47F8C" w:rsidRPr="001834DE" w:rsidRDefault="00B47F8C" w:rsidP="006328E9">
      <w:pPr>
        <w:tabs>
          <w:tab w:val="left" w:pos="1080"/>
          <w:tab w:val="left" w:pos="1170"/>
        </w:tabs>
        <w:spacing w:line="276" w:lineRule="auto"/>
        <w:ind w:left="1440"/>
        <w:rPr>
          <w:rFonts w:eastAsia="Verdana" w:cs="Arial"/>
          <w:sz w:val="20"/>
          <w:szCs w:val="20"/>
          <w:lang w:eastAsia="en-US"/>
        </w:rPr>
      </w:pPr>
    </w:p>
    <w:p w14:paraId="54303AC3" w14:textId="77777777" w:rsidR="3C259D5F" w:rsidRPr="001834DE" w:rsidRDefault="3C259D5F" w:rsidP="006F2CCA">
      <w:pPr>
        <w:numPr>
          <w:ilvl w:val="0"/>
          <w:numId w:val="152"/>
        </w:numPr>
        <w:spacing w:line="276" w:lineRule="auto"/>
        <w:rPr>
          <w:rFonts w:eastAsia="Verdana" w:cs="Arial"/>
          <w:sz w:val="20"/>
          <w:szCs w:val="20"/>
          <w:lang w:eastAsia="en-US"/>
        </w:rPr>
      </w:pPr>
      <w:r w:rsidRPr="001834DE">
        <w:rPr>
          <w:rFonts w:eastAsia="Verdana" w:cs="Arial"/>
          <w:sz w:val="20"/>
          <w:szCs w:val="20"/>
          <w:lang w:eastAsia="en-US"/>
        </w:rPr>
        <w:t>Reimbursing the State for any expenses incurred by reason of a breach of the Contractor’s obligations under the Contract, including, but not limited to, expenses incurred after termination of the Contract for reasons other than the convenience of the State.</w:t>
      </w:r>
    </w:p>
    <w:p w14:paraId="0498B253" w14:textId="2707B58B" w:rsidR="079799BF" w:rsidRPr="001834DE" w:rsidRDefault="3C259D5F" w:rsidP="006F2CCA">
      <w:pPr>
        <w:numPr>
          <w:ilvl w:val="0"/>
          <w:numId w:val="152"/>
        </w:numPr>
        <w:spacing w:line="276" w:lineRule="auto"/>
        <w:rPr>
          <w:rFonts w:eastAsia="Verdana" w:cs="Arial"/>
          <w:sz w:val="20"/>
          <w:szCs w:val="20"/>
          <w:lang w:eastAsia="en-US"/>
        </w:rPr>
      </w:pPr>
      <w:r w:rsidRPr="001834DE">
        <w:rPr>
          <w:rFonts w:eastAsia="Verdana" w:cs="Arial"/>
          <w:sz w:val="20"/>
          <w:szCs w:val="20"/>
          <w:lang w:eastAsia="en-US"/>
        </w:rPr>
        <w:t>Reimbursing the State for costs incurred in procuring replacement services.</w:t>
      </w:r>
    </w:p>
    <w:p w14:paraId="6F78D904" w14:textId="77777777" w:rsidR="00B47F8C" w:rsidRPr="001834DE" w:rsidRDefault="00B47F8C" w:rsidP="00B47F8C">
      <w:pPr>
        <w:spacing w:line="276" w:lineRule="auto"/>
        <w:rPr>
          <w:rFonts w:eastAsia="Verdana" w:cs="Arial"/>
          <w:sz w:val="20"/>
          <w:szCs w:val="20"/>
          <w:lang w:eastAsia="en-US"/>
        </w:rPr>
      </w:pPr>
    </w:p>
    <w:p w14:paraId="4A5A5391" w14:textId="6DCC5662" w:rsidR="00F24E92" w:rsidRPr="001834DE" w:rsidRDefault="00F24E92" w:rsidP="00570306">
      <w:pPr>
        <w:pStyle w:val="Heading3"/>
      </w:pPr>
      <w:bookmarkStart w:id="101" w:name="_Toc64358705"/>
      <w:bookmarkStart w:id="102" w:name="_Toc123702018"/>
      <w:bookmarkStart w:id="103" w:name="_Toc132605174"/>
      <w:bookmarkStart w:id="104" w:name="_Toc372898223"/>
      <w:bookmarkStart w:id="105" w:name="_Toc56527761"/>
      <w:bookmarkStart w:id="106" w:name="_Toc73615281"/>
      <w:bookmarkStart w:id="107" w:name="_Toc237956229"/>
      <w:r w:rsidRPr="001834DE">
        <w:t>Financial Accounting Requirements</w:t>
      </w:r>
      <w:bookmarkEnd w:id="101"/>
      <w:bookmarkEnd w:id="102"/>
      <w:bookmarkEnd w:id="103"/>
      <w:bookmarkEnd w:id="104"/>
      <w:bookmarkEnd w:id="105"/>
      <w:bookmarkEnd w:id="106"/>
      <w:bookmarkEnd w:id="107"/>
    </w:p>
    <w:p w14:paraId="18993825" w14:textId="77777777" w:rsidR="00B47F8C" w:rsidRPr="0070479C" w:rsidRDefault="00B47F8C" w:rsidP="00582E12">
      <w:pPr>
        <w:spacing w:line="276" w:lineRule="auto"/>
        <w:rPr>
          <w:sz w:val="20"/>
          <w:szCs w:val="20"/>
        </w:rPr>
      </w:pPr>
    </w:p>
    <w:p w14:paraId="0644CF26" w14:textId="75D52FF8" w:rsidR="00F24E92"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w:t>
      </w:r>
      <w:r w:rsidR="00E25A16" w:rsidRPr="001834DE">
        <w:rPr>
          <w:rFonts w:eastAsia="Times New Roman" w:cs="Arial"/>
          <w:sz w:val="20"/>
          <w:szCs w:val="20"/>
          <w:lang w:eastAsia="en-US"/>
        </w:rPr>
        <w:t>must</w:t>
      </w:r>
      <w:r w:rsidRPr="001834DE">
        <w:rPr>
          <w:rFonts w:eastAsia="Times New Roman" w:cs="Arial"/>
          <w:sz w:val="20"/>
          <w:szCs w:val="20"/>
          <w:lang w:eastAsia="en-US"/>
        </w:rPr>
        <w:t xml:space="preserve"> maintain separate accounting records for the PathWays line of business that </w:t>
      </w:r>
      <w:r w:rsidR="00D751F2" w:rsidRPr="001834DE">
        <w:rPr>
          <w:rFonts w:eastAsia="Times New Roman" w:cs="Arial"/>
          <w:sz w:val="20"/>
          <w:szCs w:val="20"/>
          <w:lang w:eastAsia="en-US"/>
        </w:rPr>
        <w:t xml:space="preserve">sufficiently and properly reflect </w:t>
      </w:r>
      <w:r w:rsidR="00F8476C" w:rsidRPr="001834DE">
        <w:rPr>
          <w:rFonts w:eastAsia="Times New Roman" w:cs="Arial"/>
          <w:sz w:val="20"/>
          <w:szCs w:val="20"/>
          <w:lang w:eastAsia="en-US"/>
        </w:rPr>
        <w:t xml:space="preserve">all direct and indirect costs of any nature expended in the performance of the Contract, including its books, audit papers, documents, and any other evidence of accounting procedures and practices. </w:t>
      </w:r>
      <w:r w:rsidR="001E45BD" w:rsidRPr="001834DE">
        <w:rPr>
          <w:rFonts w:eastAsia="Times New Roman" w:cs="Arial"/>
          <w:sz w:val="20"/>
          <w:szCs w:val="20"/>
          <w:lang w:eastAsia="en-US"/>
        </w:rPr>
        <w:t xml:space="preserve">If the Contractor maintains multiple lines of business with the State, then in </w:t>
      </w:r>
      <w:r w:rsidR="00B7545C" w:rsidRPr="001834DE">
        <w:rPr>
          <w:rFonts w:eastAsia="Times New Roman" w:cs="Arial"/>
          <w:sz w:val="20"/>
          <w:szCs w:val="20"/>
          <w:lang w:eastAsia="en-US"/>
        </w:rPr>
        <w:t>addition</w:t>
      </w:r>
      <w:r w:rsidR="001E45BD" w:rsidRPr="001834DE">
        <w:rPr>
          <w:rFonts w:eastAsia="Times New Roman" w:cs="Arial"/>
          <w:sz w:val="20"/>
          <w:szCs w:val="20"/>
          <w:lang w:eastAsia="en-US"/>
        </w:rPr>
        <w:t xml:space="preserve"> to separate </w:t>
      </w:r>
      <w:r w:rsidR="00E72790" w:rsidRPr="001834DE">
        <w:rPr>
          <w:rFonts w:eastAsia="Times New Roman" w:cs="Arial"/>
          <w:sz w:val="20"/>
          <w:szCs w:val="20"/>
          <w:lang w:eastAsia="en-US"/>
        </w:rPr>
        <w:t xml:space="preserve">accounting records, they must also maintain </w:t>
      </w:r>
      <w:r w:rsidR="00B7545C" w:rsidRPr="001834DE">
        <w:rPr>
          <w:rFonts w:eastAsia="Times New Roman" w:cs="Arial"/>
          <w:sz w:val="20"/>
          <w:szCs w:val="20"/>
          <w:lang w:eastAsia="en-US"/>
        </w:rPr>
        <w:t xml:space="preserve">summary accounting records that reflect all their business with the State in the aggregate. </w:t>
      </w:r>
      <w:r w:rsidR="00AE125C" w:rsidRPr="001834DE">
        <w:rPr>
          <w:rFonts w:eastAsia="Times New Roman" w:cs="Arial"/>
          <w:sz w:val="20"/>
          <w:szCs w:val="20"/>
          <w:lang w:eastAsia="en-US"/>
        </w:rPr>
        <w:t xml:space="preserve">Records shall be provided to FSSA as requested. </w:t>
      </w:r>
      <w:r w:rsidR="008B7C7A" w:rsidRPr="001834DE">
        <w:rPr>
          <w:rFonts w:eastAsia="Times New Roman" w:cs="Arial"/>
          <w:sz w:val="20"/>
          <w:szCs w:val="20"/>
          <w:lang w:eastAsia="en-US"/>
        </w:rPr>
        <w:t xml:space="preserve">All financial accounting records must be maintained in accordance with the IDOI requirements. The Contractor </w:t>
      </w:r>
      <w:r w:rsidR="00E25A16" w:rsidRPr="001834DE">
        <w:rPr>
          <w:rFonts w:eastAsia="Times New Roman" w:cs="Arial"/>
          <w:sz w:val="20"/>
          <w:szCs w:val="20"/>
          <w:lang w:eastAsia="en-US"/>
        </w:rPr>
        <w:t>must</w:t>
      </w:r>
      <w:r w:rsidR="008B7C7A" w:rsidRPr="001834DE">
        <w:rPr>
          <w:rFonts w:eastAsia="Times New Roman" w:cs="Arial"/>
          <w:sz w:val="20"/>
          <w:szCs w:val="20"/>
          <w:lang w:eastAsia="en-US"/>
        </w:rPr>
        <w:t xml:space="preserve"> </w:t>
      </w:r>
      <w:r w:rsidRPr="001834DE">
        <w:rPr>
          <w:rFonts w:eastAsia="Times New Roman" w:cs="Arial"/>
          <w:sz w:val="20"/>
          <w:szCs w:val="20"/>
          <w:lang w:eastAsia="en-US"/>
        </w:rPr>
        <w:t xml:space="preserve">incorporate </w:t>
      </w:r>
      <w:r w:rsidR="00DD1B8B" w:rsidRPr="001834DE">
        <w:rPr>
          <w:rFonts w:eastAsia="Times New Roman" w:cs="Arial"/>
          <w:sz w:val="20"/>
          <w:szCs w:val="20"/>
          <w:lang w:eastAsia="en-US"/>
        </w:rPr>
        <w:t xml:space="preserve">the </w:t>
      </w:r>
      <w:r w:rsidRPr="001834DE">
        <w:rPr>
          <w:rFonts w:eastAsia="Times New Roman" w:cs="Arial"/>
          <w:sz w:val="20"/>
          <w:szCs w:val="20"/>
          <w:lang w:eastAsia="en-US"/>
        </w:rPr>
        <w:t xml:space="preserve">performance and financial data of subcontractors as appropriate, </w:t>
      </w:r>
      <w:r w:rsidR="00A65F8D" w:rsidRPr="001834DE">
        <w:rPr>
          <w:rFonts w:eastAsia="Times New Roman" w:cs="Arial"/>
          <w:sz w:val="20"/>
          <w:szCs w:val="20"/>
          <w:lang w:eastAsia="en-US"/>
        </w:rPr>
        <w:t>including</w:t>
      </w:r>
      <w:r w:rsidR="004C3BB7" w:rsidRPr="001834DE">
        <w:rPr>
          <w:rFonts w:eastAsia="Times New Roman" w:cs="Arial"/>
          <w:sz w:val="20"/>
          <w:szCs w:val="20"/>
          <w:lang w:eastAsia="en-US"/>
        </w:rPr>
        <w:t xml:space="preserve"> </w:t>
      </w:r>
      <w:r w:rsidRPr="001834DE">
        <w:rPr>
          <w:rFonts w:eastAsia="Times New Roman" w:cs="Arial"/>
          <w:sz w:val="20"/>
          <w:szCs w:val="20"/>
          <w:lang w:eastAsia="en-US"/>
        </w:rPr>
        <w:t>risk-bearing subcontractors</w:t>
      </w:r>
      <w:r w:rsidR="000B1904" w:rsidRPr="001834DE">
        <w:rPr>
          <w:rFonts w:eastAsia="Times New Roman" w:cs="Arial"/>
          <w:sz w:val="20"/>
          <w:szCs w:val="20"/>
          <w:lang w:eastAsia="en-US"/>
        </w:rPr>
        <w:t xml:space="preserve"> and </w:t>
      </w:r>
      <w:r w:rsidR="003D7345" w:rsidRPr="001834DE">
        <w:rPr>
          <w:rFonts w:eastAsia="Times New Roman" w:cs="Arial"/>
          <w:sz w:val="20"/>
          <w:szCs w:val="20"/>
          <w:lang w:eastAsia="en-US"/>
        </w:rPr>
        <w:t>provide documentation that its accounting records are compliant with IDOI standards</w:t>
      </w:r>
      <w:r w:rsidRPr="001834DE">
        <w:rPr>
          <w:rFonts w:eastAsia="Times New Roman" w:cs="Arial"/>
          <w:sz w:val="20"/>
          <w:szCs w:val="20"/>
          <w:lang w:eastAsia="en-US"/>
        </w:rPr>
        <w:t xml:space="preserve">. If the Contractor does not provide PathWays-specific information, FSSA may terminate the Contract. </w:t>
      </w:r>
    </w:p>
    <w:p w14:paraId="1292A449" w14:textId="77777777" w:rsidR="003626C1" w:rsidRPr="001834DE" w:rsidRDefault="003626C1" w:rsidP="006328E9">
      <w:pPr>
        <w:spacing w:line="276" w:lineRule="auto"/>
        <w:ind w:left="1440"/>
        <w:rPr>
          <w:rFonts w:eastAsia="Times New Roman" w:cs="Arial"/>
          <w:sz w:val="20"/>
          <w:szCs w:val="20"/>
          <w:lang w:eastAsia="en-US"/>
        </w:rPr>
      </w:pPr>
    </w:p>
    <w:p w14:paraId="18CBA6BF" w14:textId="4F3BCC28" w:rsidR="00F24E92"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w:t>
      </w:r>
      <w:r w:rsidR="00E25A16" w:rsidRPr="001834DE">
        <w:rPr>
          <w:rFonts w:eastAsia="Times New Roman" w:cs="Arial"/>
          <w:sz w:val="20"/>
          <w:szCs w:val="20"/>
          <w:lang w:eastAsia="en-US"/>
        </w:rPr>
        <w:t>must</w:t>
      </w:r>
      <w:r w:rsidRPr="001834DE">
        <w:rPr>
          <w:rFonts w:eastAsia="Times New Roman" w:cs="Arial"/>
          <w:sz w:val="20"/>
          <w:szCs w:val="20"/>
          <w:lang w:eastAsia="en-US"/>
        </w:rPr>
        <w:t xml:space="preserve"> make full disclosure, and the State shall review, ownership and control information for the Contractor, any subcontracting entities or providers as required by 42 CFR 455.100 through 455.106 as directed in the </w:t>
      </w:r>
      <w:r w:rsidR="49BB5E3A" w:rsidRPr="001834DE">
        <w:rPr>
          <w:rFonts w:eastAsia="Times New Roman" w:cs="Arial"/>
          <w:sz w:val="20"/>
          <w:szCs w:val="20"/>
          <w:lang w:eastAsia="en-US"/>
        </w:rPr>
        <w:t>MCO</w:t>
      </w:r>
      <w:r w:rsidRPr="001834DE">
        <w:rPr>
          <w:rFonts w:eastAsia="Times New Roman" w:cs="Arial"/>
          <w:sz w:val="20"/>
          <w:szCs w:val="20"/>
          <w:lang w:eastAsia="en-US"/>
        </w:rPr>
        <w:t xml:space="preserve"> Policies and Procedures Manual and as required by 42 CFR 438.604(a)(6), 42 CFR 438.606, 42 CFR 455.104(b), 42 CFR 438.230, </w:t>
      </w:r>
      <w:r w:rsidR="006B5F6B" w:rsidRPr="001834DE">
        <w:rPr>
          <w:rFonts w:eastAsia="Times New Roman" w:cs="Arial"/>
          <w:sz w:val="20"/>
          <w:szCs w:val="20"/>
          <w:lang w:eastAsia="en-US"/>
        </w:rPr>
        <w:t xml:space="preserve">and </w:t>
      </w:r>
      <w:r w:rsidRPr="001834DE">
        <w:rPr>
          <w:rFonts w:eastAsia="Times New Roman" w:cs="Arial"/>
          <w:sz w:val="20"/>
          <w:szCs w:val="20"/>
          <w:lang w:eastAsia="en-US"/>
        </w:rPr>
        <w:t xml:space="preserve">42 CFR 438.608(c). The Contractor </w:t>
      </w:r>
      <w:r w:rsidR="006B5F6B" w:rsidRPr="001834DE">
        <w:rPr>
          <w:rFonts w:eastAsia="Times New Roman" w:cs="Arial"/>
          <w:sz w:val="20"/>
          <w:szCs w:val="20"/>
          <w:lang w:eastAsia="en-US"/>
        </w:rPr>
        <w:t>must</w:t>
      </w:r>
      <w:r w:rsidRPr="001834DE">
        <w:rPr>
          <w:rFonts w:eastAsia="Times New Roman" w:cs="Arial"/>
          <w:sz w:val="20"/>
          <w:szCs w:val="20"/>
          <w:lang w:eastAsia="en-US"/>
        </w:rPr>
        <w:t xml:space="preserve"> notify FSSA of any person or corporation with five percent (5%) or more of ownership or controlling interest in the Contractor and </w:t>
      </w:r>
      <w:r w:rsidR="00A01C47" w:rsidRPr="001834DE">
        <w:rPr>
          <w:rFonts w:eastAsia="Times New Roman" w:cs="Arial"/>
          <w:sz w:val="20"/>
          <w:szCs w:val="20"/>
          <w:lang w:eastAsia="en-US"/>
        </w:rPr>
        <w:t>must</w:t>
      </w:r>
      <w:r w:rsidRPr="001834DE">
        <w:rPr>
          <w:rFonts w:eastAsia="Times New Roman" w:cs="Arial"/>
          <w:sz w:val="20"/>
          <w:szCs w:val="20"/>
          <w:lang w:eastAsia="en-US"/>
        </w:rPr>
        <w:t xml:space="preserve"> submit financial statements for these individuals or corporations. Per 42 CFR 455.104, the </w:t>
      </w:r>
      <w:r w:rsidRPr="001834DE">
        <w:rPr>
          <w:rFonts w:eastAsia="Calibri" w:cs="Arial"/>
          <w:sz w:val="20"/>
          <w:szCs w:val="20"/>
          <w:lang w:eastAsia="en-US"/>
        </w:rPr>
        <w:t xml:space="preserve">Contractor </w:t>
      </w:r>
      <w:r w:rsidR="00713FFE" w:rsidRPr="001834DE">
        <w:rPr>
          <w:rFonts w:eastAsia="Calibri" w:cs="Arial"/>
          <w:sz w:val="20"/>
          <w:szCs w:val="20"/>
          <w:lang w:eastAsia="en-US"/>
        </w:rPr>
        <w:t>must</w:t>
      </w:r>
      <w:r w:rsidRPr="001834DE">
        <w:rPr>
          <w:rFonts w:eastAsia="Calibri" w:cs="Arial"/>
          <w:sz w:val="20"/>
          <w:szCs w:val="20"/>
          <w:lang w:eastAsia="en-US"/>
        </w:rPr>
        <w:t xml:space="preserve"> submit the date of birth and Social Security Number (SSN) of any individual with an ownership or controlling interest in the Contractor and its subcontractors. The Contractor </w:t>
      </w:r>
      <w:r w:rsidR="00E25A16" w:rsidRPr="001834DE">
        <w:rPr>
          <w:rFonts w:eastAsia="Calibri" w:cs="Arial"/>
          <w:sz w:val="20"/>
          <w:szCs w:val="20"/>
          <w:lang w:eastAsia="en-US"/>
        </w:rPr>
        <w:t>must</w:t>
      </w:r>
      <w:r w:rsidRPr="001834DE">
        <w:rPr>
          <w:rFonts w:eastAsia="Calibri" w:cs="Arial"/>
          <w:sz w:val="20"/>
          <w:szCs w:val="20"/>
          <w:lang w:eastAsia="en-US"/>
        </w:rPr>
        <w:t xml:space="preserve"> submit </w:t>
      </w:r>
      <w:r w:rsidR="00B76BE7" w:rsidRPr="001834DE">
        <w:rPr>
          <w:rFonts w:eastAsia="Calibri" w:cs="Arial"/>
          <w:sz w:val="20"/>
          <w:szCs w:val="20"/>
          <w:lang w:eastAsia="en-US"/>
        </w:rPr>
        <w:t xml:space="preserve">any </w:t>
      </w:r>
      <w:r w:rsidRPr="001834DE">
        <w:rPr>
          <w:rFonts w:eastAsia="Calibri" w:cs="Arial"/>
          <w:sz w:val="20"/>
          <w:szCs w:val="20"/>
          <w:lang w:eastAsia="en-US"/>
        </w:rPr>
        <w:t>other tax identification number of any corporation with an ownership or controlling interest in the Contractor and any subcontractor in which the Contractor has a five percent (5%) or more controlling interest.</w:t>
      </w:r>
      <w:r w:rsidRPr="001834DE">
        <w:rPr>
          <w:rFonts w:eastAsia="Times New Roman" w:cs="Arial"/>
          <w:sz w:val="20"/>
          <w:szCs w:val="20"/>
          <w:lang w:eastAsia="en-US"/>
        </w:rPr>
        <w:t xml:space="preserve"> The Contractor </w:t>
      </w:r>
      <w:r w:rsidR="00E25A16" w:rsidRPr="001834DE">
        <w:rPr>
          <w:rFonts w:eastAsia="Times New Roman" w:cs="Arial"/>
          <w:sz w:val="20"/>
          <w:szCs w:val="20"/>
          <w:lang w:eastAsia="en-US"/>
        </w:rPr>
        <w:t>must</w:t>
      </w:r>
      <w:r w:rsidRPr="001834DE">
        <w:rPr>
          <w:rFonts w:eastAsia="Times New Roman" w:cs="Arial"/>
          <w:sz w:val="20"/>
          <w:szCs w:val="20"/>
          <w:lang w:eastAsia="en-US"/>
        </w:rPr>
        <w:t xml:space="preserve"> submit the name and address of any person (individual or corporation) with an ownership or control interest in the Contractor</w:t>
      </w:r>
      <w:r w:rsidR="00A43058" w:rsidRPr="001834DE">
        <w:rPr>
          <w:rFonts w:eastAsia="Times New Roman" w:cs="Arial"/>
          <w:sz w:val="20"/>
          <w:szCs w:val="20"/>
          <w:lang w:eastAsia="en-US"/>
        </w:rPr>
        <w:t xml:space="preserve"> and its subcontractors</w:t>
      </w:r>
      <w:r w:rsidRPr="001834DE">
        <w:rPr>
          <w:rFonts w:eastAsia="Times New Roman" w:cs="Arial"/>
          <w:sz w:val="20"/>
          <w:szCs w:val="20"/>
          <w:lang w:eastAsia="en-US"/>
        </w:rPr>
        <w:t xml:space="preserve">. </w:t>
      </w:r>
      <w:r w:rsidR="00A14DBC" w:rsidRPr="001834DE">
        <w:rPr>
          <w:rFonts w:eastAsia="Times New Roman" w:cs="Arial"/>
          <w:sz w:val="20"/>
          <w:szCs w:val="20"/>
          <w:lang w:eastAsia="en-US"/>
        </w:rPr>
        <w:t xml:space="preserve">The Contractor </w:t>
      </w:r>
      <w:r w:rsidR="0071180B" w:rsidRPr="001834DE">
        <w:rPr>
          <w:rFonts w:eastAsia="Times New Roman" w:cs="Arial"/>
          <w:sz w:val="20"/>
          <w:szCs w:val="20"/>
          <w:lang w:eastAsia="en-US"/>
        </w:rPr>
        <w:t>must</w:t>
      </w:r>
      <w:r w:rsidR="00A14DBC" w:rsidRPr="001834DE">
        <w:rPr>
          <w:rFonts w:eastAsia="Times New Roman" w:cs="Arial"/>
          <w:sz w:val="20"/>
          <w:szCs w:val="20"/>
          <w:lang w:eastAsia="en-US"/>
        </w:rPr>
        <w:t xml:space="preserve"> indicate whether a person or corporation with an ownership or control interest in the Contractor</w:t>
      </w:r>
      <w:r w:rsidR="008F37D1" w:rsidRPr="001834DE">
        <w:rPr>
          <w:rFonts w:eastAsia="Times New Roman" w:cs="Arial"/>
          <w:sz w:val="20"/>
          <w:szCs w:val="20"/>
          <w:lang w:eastAsia="en-US"/>
        </w:rPr>
        <w:t xml:space="preserve"> is related to another person with ownership or control interesting in the Contractor as a spouse, parent, child, or sibling.</w:t>
      </w:r>
      <w:r w:rsidR="00A14DBC" w:rsidRPr="001834DE">
        <w:rPr>
          <w:rFonts w:eastAsia="Times New Roman" w:cs="Arial"/>
          <w:sz w:val="20"/>
          <w:szCs w:val="20"/>
          <w:lang w:eastAsia="en-US"/>
        </w:rPr>
        <w:t xml:space="preserve"> </w:t>
      </w:r>
      <w:r w:rsidR="00654410" w:rsidRPr="001834DE">
        <w:rPr>
          <w:rFonts w:eastAsia="Times New Roman" w:cs="Arial"/>
          <w:sz w:val="20"/>
          <w:szCs w:val="20"/>
          <w:lang w:eastAsia="en-US"/>
        </w:rPr>
        <w:t>The Contractor must provide the name of any other disclosing entity in which an owner of the Contractor has an ownership or control interest. The Contractor must also provide the name, address, date of birth, and SSN of any managing employee of the Contractor.</w:t>
      </w:r>
      <w:r w:rsidR="00E417BE" w:rsidRPr="001834DE">
        <w:rPr>
          <w:rFonts w:eastAsia="Times New Roman" w:cs="Arial"/>
          <w:sz w:val="20"/>
          <w:szCs w:val="20"/>
          <w:lang w:eastAsia="en-US"/>
        </w:rPr>
        <w:t xml:space="preserve"> </w:t>
      </w:r>
      <w:r w:rsidRPr="001834DE">
        <w:rPr>
          <w:rFonts w:eastAsia="Times New Roman" w:cs="Arial"/>
          <w:sz w:val="20"/>
          <w:szCs w:val="20"/>
          <w:lang w:eastAsia="en-US"/>
        </w:rPr>
        <w:t xml:space="preserve">The address for corporate entities must include as applicable primary business address, every business location, and </w:t>
      </w:r>
      <w:r w:rsidR="00B26182" w:rsidRPr="001834DE">
        <w:rPr>
          <w:rFonts w:eastAsia="Times New Roman" w:cs="Arial"/>
          <w:sz w:val="20"/>
          <w:szCs w:val="20"/>
          <w:lang w:eastAsia="en-US"/>
        </w:rPr>
        <w:t>P.O. Box</w:t>
      </w:r>
      <w:r w:rsidRPr="001834DE">
        <w:rPr>
          <w:rFonts w:eastAsia="Times New Roman" w:cs="Arial"/>
          <w:sz w:val="20"/>
          <w:szCs w:val="20"/>
          <w:lang w:eastAsia="en-US"/>
        </w:rPr>
        <w:t xml:space="preserve"> address. Additionally, annual audits shall include an annual actuarial opinion of the Contractor’s incurred but not received claims (IBNR) specific to the PathWays program. </w:t>
      </w:r>
    </w:p>
    <w:p w14:paraId="28EFE649" w14:textId="77777777" w:rsidR="003626C1" w:rsidRPr="001834DE" w:rsidRDefault="003626C1" w:rsidP="006328E9">
      <w:pPr>
        <w:spacing w:line="276" w:lineRule="auto"/>
        <w:ind w:left="1440"/>
        <w:rPr>
          <w:rFonts w:eastAsia="Times New Roman" w:cs="Arial"/>
          <w:sz w:val="20"/>
          <w:szCs w:val="20"/>
          <w:lang w:eastAsia="en-US"/>
        </w:rPr>
      </w:pPr>
    </w:p>
    <w:p w14:paraId="57C89ADE" w14:textId="423050DE" w:rsidR="00F24E92"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Authorized representatives or agents of the State and the federal government shall have access to the Contractor’s accounting records and the accounting records of its subcontractors upon reasonable notice and at reasonable times during the performance and/or retention period of the Contract for purposes of review, analysis, inspection, audit and/or reproduction. In addition, the Contractor </w:t>
      </w:r>
      <w:r w:rsidR="00A72A1B" w:rsidRPr="001834DE">
        <w:rPr>
          <w:rFonts w:eastAsia="Times New Roman" w:cs="Arial"/>
          <w:sz w:val="20"/>
          <w:szCs w:val="20"/>
          <w:lang w:eastAsia="en-US"/>
        </w:rPr>
        <w:t>must</w:t>
      </w:r>
      <w:r w:rsidRPr="001834DE">
        <w:rPr>
          <w:rFonts w:eastAsia="Times New Roman" w:cs="Arial"/>
          <w:sz w:val="20"/>
          <w:szCs w:val="20"/>
          <w:lang w:eastAsia="en-US"/>
        </w:rPr>
        <w:t xml:space="preserve"> file with the State Insurance Commissioner the financial and other information required by the IDOI.</w:t>
      </w:r>
    </w:p>
    <w:p w14:paraId="52C856EB" w14:textId="77777777" w:rsidR="003626C1" w:rsidRPr="001834DE" w:rsidRDefault="003626C1" w:rsidP="006328E9">
      <w:pPr>
        <w:spacing w:line="276" w:lineRule="auto"/>
        <w:ind w:left="1440"/>
        <w:rPr>
          <w:rFonts w:eastAsia="Times New Roman" w:cs="Arial"/>
          <w:sz w:val="20"/>
          <w:szCs w:val="20"/>
          <w:lang w:eastAsia="en-US"/>
        </w:rPr>
      </w:pPr>
    </w:p>
    <w:p w14:paraId="45EA1A4E" w14:textId="0205B038" w:rsidR="00F24E92"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Copies of any accounting records pertaining to the Contract shall be made available by the Contractor within ten (10) calendar days of receiving a written request from the State for specified records. If such original documentation is not made available as requested, the Contractor </w:t>
      </w:r>
      <w:r w:rsidR="00A72A1B" w:rsidRPr="001834DE">
        <w:rPr>
          <w:rFonts w:eastAsia="Times New Roman" w:cs="Arial"/>
          <w:sz w:val="20"/>
          <w:szCs w:val="20"/>
          <w:lang w:eastAsia="en-US"/>
        </w:rPr>
        <w:t>must</w:t>
      </w:r>
      <w:r w:rsidRPr="001834DE">
        <w:rPr>
          <w:rFonts w:eastAsia="Times New Roman" w:cs="Arial"/>
          <w:sz w:val="20"/>
          <w:szCs w:val="20"/>
          <w:lang w:eastAsia="en-US"/>
        </w:rPr>
        <w:t xml:space="preserve"> provide transportation, lodging, and subsistence at no cost, for all state and/or federal representatives to carry out their audit functions at the principal offices of the Contractor or other locations of such records. FSSA, IDOI, and other state and federal agencies and their respective authorized representatives or agents shall have access to all accounting and financial records of any individual, partnership, firm or corporation insofar as they relate to transactions with any department, board, commission, institution or other state or federal agency connected with the Contract.</w:t>
      </w:r>
    </w:p>
    <w:p w14:paraId="2D620D3B" w14:textId="77777777" w:rsidR="003626C1" w:rsidRPr="001834DE" w:rsidRDefault="003626C1" w:rsidP="006328E9">
      <w:pPr>
        <w:spacing w:line="276" w:lineRule="auto"/>
        <w:ind w:left="1440"/>
        <w:rPr>
          <w:rFonts w:eastAsia="Times New Roman" w:cs="Arial"/>
          <w:sz w:val="20"/>
          <w:szCs w:val="20"/>
          <w:lang w:eastAsia="en-US"/>
        </w:rPr>
      </w:pPr>
    </w:p>
    <w:p w14:paraId="40FFEC24" w14:textId="6D1A8BCD" w:rsidR="00F24E92"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must maintain financial records pertaining to the Contract, including all claims records, for </w:t>
      </w:r>
      <w:r w:rsidR="00253F04" w:rsidRPr="001834DE">
        <w:rPr>
          <w:rFonts w:eastAsia="Times New Roman" w:cs="Arial"/>
          <w:sz w:val="20"/>
          <w:szCs w:val="20"/>
          <w:lang w:eastAsia="en-US"/>
        </w:rPr>
        <w:t>ten</w:t>
      </w:r>
      <w:r w:rsidR="00061B99" w:rsidRPr="001834DE">
        <w:rPr>
          <w:rFonts w:eastAsia="Times New Roman" w:cs="Arial"/>
          <w:sz w:val="20"/>
          <w:szCs w:val="20"/>
          <w:lang w:eastAsia="en-US"/>
        </w:rPr>
        <w:t xml:space="preserve"> (</w:t>
      </w:r>
      <w:r w:rsidR="00253F04" w:rsidRPr="001834DE">
        <w:rPr>
          <w:rFonts w:eastAsia="Times New Roman" w:cs="Arial"/>
          <w:sz w:val="20"/>
          <w:szCs w:val="20"/>
          <w:lang w:eastAsia="en-US"/>
        </w:rPr>
        <w:t>10</w:t>
      </w:r>
      <w:r w:rsidRPr="001834DE" w:rsidDel="00061B99">
        <w:rPr>
          <w:rFonts w:eastAsia="Times New Roman" w:cs="Arial"/>
          <w:sz w:val="20"/>
          <w:szCs w:val="20"/>
          <w:lang w:eastAsia="en-US"/>
        </w:rPr>
        <w:t>)</w:t>
      </w:r>
      <w:r w:rsidRPr="001834DE">
        <w:rPr>
          <w:rFonts w:eastAsia="Times New Roman" w:cs="Arial"/>
          <w:sz w:val="20"/>
          <w:szCs w:val="20"/>
          <w:lang w:eastAsia="en-US"/>
        </w:rPr>
        <w:t xml:space="preserve"> years following the end of the federal fiscal year during which the Contract is terminated, or when all state and federal audits of the Contract have been completed, whichever is later, in accordance with 42 CFR 75.361, which sets retention and access requirements for records. </w:t>
      </w:r>
      <w:r w:rsidRPr="001834DE" w:rsidDel="00CF533A">
        <w:rPr>
          <w:rFonts w:eastAsia="Times New Roman" w:cs="Arial"/>
          <w:sz w:val="20"/>
          <w:szCs w:val="20"/>
          <w:lang w:eastAsia="en-US"/>
        </w:rPr>
        <w:t xml:space="preserve">Financial records should address matters of ownership, organization, and operation of the Contractor's financial, medical and other record keeping systems. </w:t>
      </w:r>
      <w:r w:rsidR="00985FAA" w:rsidRPr="001834DE">
        <w:rPr>
          <w:rFonts w:eastAsia="Times New Roman" w:cs="Arial"/>
          <w:sz w:val="20"/>
          <w:szCs w:val="20"/>
          <w:lang w:eastAsia="en-US"/>
        </w:rPr>
        <w:t>A</w:t>
      </w:r>
      <w:r w:rsidRPr="001834DE">
        <w:rPr>
          <w:rFonts w:eastAsia="Times New Roman" w:cs="Arial"/>
          <w:sz w:val="20"/>
          <w:szCs w:val="20"/>
          <w:lang w:eastAsia="en-US"/>
        </w:rPr>
        <w:t xml:space="preserve">ccounting records pertaining to the Contract </w:t>
      </w:r>
      <w:r w:rsidR="0007593C" w:rsidRPr="001834DE">
        <w:rPr>
          <w:rFonts w:eastAsia="Times New Roman" w:cs="Arial"/>
          <w:sz w:val="20"/>
          <w:szCs w:val="20"/>
          <w:lang w:eastAsia="en-US"/>
        </w:rPr>
        <w:t>must</w:t>
      </w:r>
      <w:r w:rsidRPr="001834DE">
        <w:rPr>
          <w:rFonts w:eastAsia="Times New Roman" w:cs="Arial"/>
          <w:sz w:val="20"/>
          <w:szCs w:val="20"/>
          <w:lang w:eastAsia="en-US"/>
        </w:rPr>
        <w:t xml:space="preserve"> be retained until final resolution of all pending audit questions and for one (1) year following the termination of any litigation relating to the Contract if the litigation has not terminated within the </w:t>
      </w:r>
      <w:r w:rsidR="00C51948" w:rsidRPr="001834DE">
        <w:rPr>
          <w:rFonts w:eastAsia="Times New Roman" w:cs="Arial"/>
          <w:sz w:val="20"/>
          <w:szCs w:val="20"/>
          <w:lang w:eastAsia="en-US"/>
        </w:rPr>
        <w:t>ten (10)</w:t>
      </w:r>
      <w:r w:rsidRPr="001834DE">
        <w:rPr>
          <w:rFonts w:eastAsia="Times New Roman" w:cs="Arial"/>
          <w:sz w:val="20"/>
          <w:szCs w:val="20"/>
          <w:lang w:eastAsia="en-US"/>
        </w:rPr>
        <w:t xml:space="preserve"> year period. </w:t>
      </w:r>
      <w:r w:rsidR="00CF533A" w:rsidRPr="001834DE">
        <w:rPr>
          <w:rFonts w:eastAsia="Times New Roman" w:cs="Arial"/>
          <w:sz w:val="20"/>
          <w:szCs w:val="20"/>
          <w:lang w:eastAsia="en-US"/>
        </w:rPr>
        <w:t>Financial records should address matters of ownership, organization, and operation of the Contractor's financial, medical and other record keeping systems.</w:t>
      </w:r>
    </w:p>
    <w:p w14:paraId="632CED17" w14:textId="77777777" w:rsidR="003626C1" w:rsidRPr="001834DE" w:rsidRDefault="003626C1" w:rsidP="006328E9">
      <w:pPr>
        <w:spacing w:line="276" w:lineRule="auto"/>
        <w:ind w:left="1440"/>
        <w:rPr>
          <w:rFonts w:eastAsia="Times New Roman" w:cs="Arial"/>
          <w:sz w:val="20"/>
          <w:szCs w:val="20"/>
          <w:lang w:eastAsia="en-US"/>
        </w:rPr>
      </w:pPr>
    </w:p>
    <w:p w14:paraId="3512F7B2" w14:textId="7EBE70DB" w:rsidR="00F24E92" w:rsidRPr="001834DE" w:rsidRDefault="00F24E92" w:rsidP="006328E9">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In addition, FSSA requires </w:t>
      </w:r>
      <w:r w:rsidR="00721E51" w:rsidRPr="001834DE">
        <w:rPr>
          <w:rFonts w:eastAsia="Times New Roman" w:cs="Arial"/>
          <w:sz w:val="20"/>
          <w:szCs w:val="20"/>
          <w:lang w:eastAsia="en-US"/>
        </w:rPr>
        <w:t xml:space="preserve">the </w:t>
      </w:r>
      <w:r w:rsidRPr="001834DE">
        <w:rPr>
          <w:rFonts w:eastAsia="Times New Roman" w:cs="Arial"/>
          <w:sz w:val="20"/>
          <w:szCs w:val="20"/>
          <w:lang w:eastAsia="en-US"/>
        </w:rPr>
        <w:t>Contractor to produce the following financial information upon request:</w:t>
      </w:r>
    </w:p>
    <w:p w14:paraId="3B4FB541" w14:textId="77777777" w:rsidR="003626C1" w:rsidRPr="001834DE" w:rsidRDefault="003626C1" w:rsidP="00D065C2">
      <w:pPr>
        <w:spacing w:line="276" w:lineRule="auto"/>
        <w:ind w:left="1080"/>
        <w:rPr>
          <w:rFonts w:eastAsia="Times New Roman" w:cs="Arial"/>
          <w:sz w:val="20"/>
          <w:szCs w:val="20"/>
          <w:lang w:eastAsia="en-US"/>
        </w:rPr>
      </w:pPr>
    </w:p>
    <w:p w14:paraId="33B5409B" w14:textId="278E45B6"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 xml:space="preserve">Tangible </w:t>
      </w:r>
      <w:r w:rsidR="00047B5B" w:rsidRPr="001834DE">
        <w:rPr>
          <w:rFonts w:eastAsia="Times New Roman" w:cs="Arial"/>
          <w:szCs w:val="20"/>
          <w:lang w:eastAsia="en-US"/>
        </w:rPr>
        <w:t>n</w:t>
      </w:r>
      <w:r w:rsidRPr="001834DE">
        <w:rPr>
          <w:rFonts w:eastAsia="Times New Roman" w:cs="Arial"/>
          <w:szCs w:val="20"/>
          <w:lang w:eastAsia="en-US"/>
        </w:rPr>
        <w:t xml:space="preserve">et </w:t>
      </w:r>
      <w:r w:rsidR="00047B5B" w:rsidRPr="001834DE">
        <w:rPr>
          <w:rFonts w:eastAsia="Times New Roman" w:cs="Arial"/>
          <w:szCs w:val="20"/>
          <w:lang w:eastAsia="en-US"/>
        </w:rPr>
        <w:t>e</w:t>
      </w:r>
      <w:r w:rsidRPr="001834DE">
        <w:rPr>
          <w:rFonts w:eastAsia="Times New Roman" w:cs="Arial"/>
          <w:szCs w:val="20"/>
          <w:lang w:eastAsia="en-US"/>
        </w:rPr>
        <w:t xml:space="preserve">quity (TNE) or </w:t>
      </w:r>
      <w:r w:rsidR="00047B5B" w:rsidRPr="001834DE">
        <w:rPr>
          <w:rFonts w:eastAsia="Times New Roman" w:cs="Arial"/>
          <w:szCs w:val="20"/>
          <w:lang w:eastAsia="en-US"/>
        </w:rPr>
        <w:t>r</w:t>
      </w:r>
      <w:r w:rsidRPr="001834DE">
        <w:rPr>
          <w:rFonts w:eastAsia="Times New Roman" w:cs="Arial"/>
          <w:szCs w:val="20"/>
          <w:lang w:eastAsia="en-US"/>
        </w:rPr>
        <w:t xml:space="preserve">isk </w:t>
      </w:r>
      <w:r w:rsidR="00047B5B" w:rsidRPr="001834DE">
        <w:rPr>
          <w:rFonts w:eastAsia="Times New Roman" w:cs="Arial"/>
          <w:szCs w:val="20"/>
          <w:lang w:eastAsia="en-US"/>
        </w:rPr>
        <w:t>b</w:t>
      </w:r>
      <w:r w:rsidRPr="001834DE">
        <w:rPr>
          <w:rFonts w:eastAsia="Times New Roman" w:cs="Arial"/>
          <w:szCs w:val="20"/>
          <w:lang w:eastAsia="en-US"/>
        </w:rPr>
        <w:t xml:space="preserve">ased </w:t>
      </w:r>
      <w:r w:rsidR="00047B5B" w:rsidRPr="001834DE">
        <w:rPr>
          <w:rFonts w:eastAsia="Times New Roman" w:cs="Arial"/>
          <w:szCs w:val="20"/>
          <w:lang w:eastAsia="en-US"/>
        </w:rPr>
        <w:t>c</w:t>
      </w:r>
      <w:r w:rsidRPr="001834DE">
        <w:rPr>
          <w:rFonts w:eastAsia="Times New Roman" w:cs="Arial"/>
          <w:szCs w:val="20"/>
          <w:lang w:eastAsia="en-US"/>
        </w:rPr>
        <w:t>apital at balance sheet date</w:t>
      </w:r>
    </w:p>
    <w:p w14:paraId="4B7C4516" w14:textId="7C88E0C3"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 xml:space="preserve">Cash and </w:t>
      </w:r>
      <w:r w:rsidR="00047B5B" w:rsidRPr="001834DE">
        <w:rPr>
          <w:rFonts w:eastAsia="Times New Roman" w:cs="Arial"/>
          <w:szCs w:val="20"/>
          <w:lang w:eastAsia="en-US"/>
        </w:rPr>
        <w:t>c</w:t>
      </w:r>
      <w:r w:rsidRPr="001834DE">
        <w:rPr>
          <w:rFonts w:eastAsia="Times New Roman" w:cs="Arial"/>
          <w:szCs w:val="20"/>
          <w:lang w:eastAsia="en-US"/>
        </w:rPr>
        <w:t xml:space="preserve">ash </w:t>
      </w:r>
      <w:r w:rsidR="00A24D75" w:rsidRPr="001834DE">
        <w:rPr>
          <w:rFonts w:eastAsia="Times New Roman" w:cs="Arial"/>
          <w:szCs w:val="20"/>
          <w:lang w:eastAsia="en-US"/>
        </w:rPr>
        <w:t>e</w:t>
      </w:r>
      <w:r w:rsidRPr="001834DE">
        <w:rPr>
          <w:rFonts w:eastAsia="Times New Roman" w:cs="Arial"/>
          <w:szCs w:val="20"/>
          <w:lang w:eastAsia="en-US"/>
        </w:rPr>
        <w:t>quivalents</w:t>
      </w:r>
    </w:p>
    <w:p w14:paraId="79734178" w14:textId="24BF8C13"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 xml:space="preserve">Claims payment, IBNR, reimbursement, </w:t>
      </w:r>
      <w:r w:rsidR="002C7C28" w:rsidRPr="001834DE">
        <w:rPr>
          <w:rFonts w:eastAsia="Times New Roman" w:cs="Arial"/>
          <w:szCs w:val="20"/>
          <w:lang w:eastAsia="en-US"/>
        </w:rPr>
        <w:t>F</w:t>
      </w:r>
      <w:r w:rsidR="002B1D14" w:rsidRPr="001834DE">
        <w:rPr>
          <w:rFonts w:eastAsia="Times New Roman" w:cs="Arial"/>
          <w:szCs w:val="20"/>
          <w:lang w:eastAsia="en-US"/>
        </w:rPr>
        <w:t>ee-for-</w:t>
      </w:r>
      <w:r w:rsidR="002C7C28" w:rsidRPr="001834DE">
        <w:rPr>
          <w:rFonts w:eastAsia="Times New Roman" w:cs="Arial"/>
          <w:szCs w:val="20"/>
          <w:lang w:eastAsia="en-US"/>
        </w:rPr>
        <w:t>S</w:t>
      </w:r>
      <w:r w:rsidR="002B1D14" w:rsidRPr="001834DE">
        <w:rPr>
          <w:rFonts w:eastAsia="Times New Roman" w:cs="Arial"/>
          <w:szCs w:val="20"/>
          <w:lang w:eastAsia="en-US"/>
        </w:rPr>
        <w:t>ervice</w:t>
      </w:r>
      <w:r w:rsidRPr="001834DE">
        <w:rPr>
          <w:rFonts w:eastAsia="Times New Roman" w:cs="Arial"/>
          <w:szCs w:val="20"/>
          <w:lang w:eastAsia="en-US"/>
        </w:rPr>
        <w:t xml:space="preserve"> claims, provider contracts by line of business</w:t>
      </w:r>
    </w:p>
    <w:p w14:paraId="55A388AF" w14:textId="77777777"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Appropriate insurance coverage for medical malpractice, general liability, property, workers’ compensation and fidelity bond, in conformance with state and federal regulations</w:t>
      </w:r>
    </w:p>
    <w:p w14:paraId="7DBF9795" w14:textId="2A23A422"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 xml:space="preserve">Revenue </w:t>
      </w:r>
      <w:r w:rsidR="00047B5B" w:rsidRPr="001834DE">
        <w:rPr>
          <w:rFonts w:eastAsia="Times New Roman" w:cs="Arial"/>
          <w:szCs w:val="20"/>
          <w:lang w:eastAsia="en-US"/>
        </w:rPr>
        <w:t>s</w:t>
      </w:r>
      <w:r w:rsidRPr="001834DE">
        <w:rPr>
          <w:rFonts w:eastAsia="Times New Roman" w:cs="Arial"/>
          <w:szCs w:val="20"/>
          <w:lang w:eastAsia="en-US"/>
        </w:rPr>
        <w:t>ufficiency by line of business/group</w:t>
      </w:r>
      <w:r w:rsidR="00960595" w:rsidRPr="001834DE">
        <w:rPr>
          <w:rFonts w:eastAsia="Times New Roman" w:cs="Arial"/>
          <w:szCs w:val="20"/>
          <w:lang w:eastAsia="en-US"/>
        </w:rPr>
        <w:t xml:space="preserve"> and program;</w:t>
      </w:r>
    </w:p>
    <w:p w14:paraId="3A27328E" w14:textId="76E598B6"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 xml:space="preserve">Renewal </w:t>
      </w:r>
      <w:r w:rsidR="00A24D75" w:rsidRPr="001834DE">
        <w:rPr>
          <w:rFonts w:eastAsia="Times New Roman" w:cs="Arial"/>
          <w:szCs w:val="20"/>
          <w:lang w:eastAsia="en-US"/>
        </w:rPr>
        <w:t>r</w:t>
      </w:r>
      <w:r w:rsidRPr="001834DE">
        <w:rPr>
          <w:rFonts w:eastAsia="Times New Roman" w:cs="Arial"/>
          <w:szCs w:val="20"/>
          <w:lang w:eastAsia="en-US"/>
        </w:rPr>
        <w:t xml:space="preserve">ates or </w:t>
      </w:r>
      <w:r w:rsidR="00A24D75" w:rsidRPr="001834DE">
        <w:rPr>
          <w:rFonts w:eastAsia="Times New Roman" w:cs="Arial"/>
          <w:szCs w:val="20"/>
          <w:lang w:eastAsia="en-US"/>
        </w:rPr>
        <w:t>p</w:t>
      </w:r>
      <w:r w:rsidRPr="001834DE">
        <w:rPr>
          <w:rFonts w:eastAsia="Times New Roman" w:cs="Arial"/>
          <w:szCs w:val="20"/>
          <w:lang w:eastAsia="en-US"/>
        </w:rPr>
        <w:t xml:space="preserve">roposed </w:t>
      </w:r>
      <w:r w:rsidR="00A24D75" w:rsidRPr="001834DE">
        <w:rPr>
          <w:rFonts w:eastAsia="Times New Roman" w:cs="Arial"/>
          <w:szCs w:val="20"/>
          <w:lang w:eastAsia="en-US"/>
        </w:rPr>
        <w:t>r</w:t>
      </w:r>
      <w:r w:rsidRPr="001834DE">
        <w:rPr>
          <w:rFonts w:eastAsia="Times New Roman" w:cs="Arial"/>
          <w:szCs w:val="20"/>
          <w:lang w:eastAsia="en-US"/>
        </w:rPr>
        <w:t>ates by line of business</w:t>
      </w:r>
    </w:p>
    <w:p w14:paraId="0CCB3C25" w14:textId="36EE3DB6"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 xml:space="preserve">Corrective Action Plan </w:t>
      </w:r>
      <w:r w:rsidR="00A24D75" w:rsidRPr="001834DE">
        <w:rPr>
          <w:rFonts w:eastAsia="Times New Roman" w:cs="Arial"/>
          <w:szCs w:val="20"/>
          <w:lang w:eastAsia="en-US"/>
        </w:rPr>
        <w:t>d</w:t>
      </w:r>
      <w:r w:rsidRPr="001834DE">
        <w:rPr>
          <w:rFonts w:eastAsia="Times New Roman" w:cs="Arial"/>
          <w:szCs w:val="20"/>
          <w:lang w:eastAsia="en-US"/>
        </w:rPr>
        <w:t xml:space="preserve">ocumentation and </w:t>
      </w:r>
      <w:r w:rsidR="00A24D75" w:rsidRPr="001834DE">
        <w:rPr>
          <w:rFonts w:eastAsia="Times New Roman" w:cs="Arial"/>
          <w:szCs w:val="20"/>
          <w:lang w:eastAsia="en-US"/>
        </w:rPr>
        <w:t>i</w:t>
      </w:r>
      <w:r w:rsidRPr="001834DE">
        <w:rPr>
          <w:rFonts w:eastAsia="Times New Roman" w:cs="Arial"/>
          <w:szCs w:val="20"/>
          <w:lang w:eastAsia="en-US"/>
        </w:rPr>
        <w:t>mplementation</w:t>
      </w:r>
      <w:r w:rsidR="00473359" w:rsidRPr="001834DE">
        <w:rPr>
          <w:rFonts w:eastAsia="Times New Roman" w:cs="Arial"/>
          <w:szCs w:val="20"/>
          <w:lang w:eastAsia="en-US"/>
        </w:rPr>
        <w:t xml:space="preserve"> </w:t>
      </w:r>
      <w:r w:rsidR="00722510" w:rsidRPr="001834DE">
        <w:rPr>
          <w:rFonts w:eastAsia="Times New Roman" w:cs="Arial"/>
          <w:szCs w:val="20"/>
          <w:lang w:eastAsia="en-US"/>
        </w:rPr>
        <w:t>records of corrective action taken to remedy noncompliance with any financial requirements, if applicable;</w:t>
      </w:r>
    </w:p>
    <w:p w14:paraId="6BCF00A6" w14:textId="66DF0C7E"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 xml:space="preserve">Financial, </w:t>
      </w:r>
      <w:r w:rsidR="004B452F" w:rsidRPr="001834DE">
        <w:rPr>
          <w:rFonts w:eastAsia="Times New Roman" w:cs="Arial"/>
          <w:szCs w:val="20"/>
          <w:lang w:eastAsia="en-US"/>
        </w:rPr>
        <w:t>c</w:t>
      </w:r>
      <w:r w:rsidRPr="001834DE">
        <w:rPr>
          <w:rFonts w:eastAsia="Times New Roman" w:cs="Arial"/>
          <w:szCs w:val="20"/>
          <w:lang w:eastAsia="en-US"/>
        </w:rPr>
        <w:t xml:space="preserve">ash </w:t>
      </w:r>
      <w:r w:rsidR="004B452F" w:rsidRPr="001834DE">
        <w:rPr>
          <w:rFonts w:eastAsia="Times New Roman" w:cs="Arial"/>
          <w:szCs w:val="20"/>
          <w:lang w:eastAsia="en-US"/>
        </w:rPr>
        <w:t>f</w:t>
      </w:r>
      <w:r w:rsidRPr="001834DE">
        <w:rPr>
          <w:rFonts w:eastAsia="Times New Roman" w:cs="Arial"/>
          <w:szCs w:val="20"/>
          <w:lang w:eastAsia="en-US"/>
        </w:rPr>
        <w:t xml:space="preserve">low, and </w:t>
      </w:r>
      <w:r w:rsidR="004B452F" w:rsidRPr="001834DE">
        <w:rPr>
          <w:rFonts w:eastAsia="Times New Roman" w:cs="Arial"/>
          <w:szCs w:val="20"/>
          <w:lang w:eastAsia="en-US"/>
        </w:rPr>
        <w:t>m</w:t>
      </w:r>
      <w:r w:rsidRPr="001834DE">
        <w:rPr>
          <w:rFonts w:eastAsia="Times New Roman" w:cs="Arial"/>
          <w:szCs w:val="20"/>
          <w:lang w:eastAsia="en-US"/>
        </w:rPr>
        <w:t xml:space="preserve">edical </w:t>
      </w:r>
      <w:r w:rsidR="004B452F" w:rsidRPr="001834DE">
        <w:rPr>
          <w:rFonts w:eastAsia="Times New Roman" w:cs="Arial"/>
          <w:szCs w:val="20"/>
          <w:lang w:eastAsia="en-US"/>
        </w:rPr>
        <w:t>e</w:t>
      </w:r>
      <w:r w:rsidRPr="001834DE">
        <w:rPr>
          <w:rFonts w:eastAsia="Times New Roman" w:cs="Arial"/>
          <w:szCs w:val="20"/>
          <w:lang w:eastAsia="en-US"/>
        </w:rPr>
        <w:t xml:space="preserve">xpense </w:t>
      </w:r>
      <w:r w:rsidR="004B452F" w:rsidRPr="001834DE">
        <w:rPr>
          <w:rFonts w:eastAsia="Times New Roman" w:cs="Arial"/>
          <w:szCs w:val="20"/>
          <w:lang w:eastAsia="en-US"/>
        </w:rPr>
        <w:t>p</w:t>
      </w:r>
      <w:r w:rsidRPr="001834DE">
        <w:rPr>
          <w:rFonts w:eastAsia="Times New Roman" w:cs="Arial"/>
          <w:szCs w:val="20"/>
          <w:lang w:eastAsia="en-US"/>
        </w:rPr>
        <w:t>rojections by line of business</w:t>
      </w:r>
    </w:p>
    <w:p w14:paraId="7F58DCC2" w14:textId="130495B5"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 xml:space="preserve">Underwriting </w:t>
      </w:r>
      <w:r w:rsidR="004B452F" w:rsidRPr="001834DE">
        <w:rPr>
          <w:rFonts w:eastAsia="Times New Roman" w:cs="Arial"/>
          <w:szCs w:val="20"/>
          <w:lang w:eastAsia="en-US"/>
        </w:rPr>
        <w:t>p</w:t>
      </w:r>
      <w:r w:rsidRPr="001834DE">
        <w:rPr>
          <w:rFonts w:eastAsia="Times New Roman" w:cs="Arial"/>
          <w:szCs w:val="20"/>
          <w:lang w:eastAsia="en-US"/>
        </w:rPr>
        <w:t xml:space="preserve">lan and </w:t>
      </w:r>
      <w:r w:rsidR="004B452F" w:rsidRPr="001834DE">
        <w:rPr>
          <w:rFonts w:eastAsia="Times New Roman" w:cs="Arial"/>
          <w:szCs w:val="20"/>
          <w:lang w:eastAsia="en-US"/>
        </w:rPr>
        <w:t>p</w:t>
      </w:r>
      <w:r w:rsidRPr="001834DE">
        <w:rPr>
          <w:rFonts w:eastAsia="Times New Roman" w:cs="Arial"/>
          <w:szCs w:val="20"/>
          <w:lang w:eastAsia="en-US"/>
        </w:rPr>
        <w:t>olicy by line of business</w:t>
      </w:r>
    </w:p>
    <w:p w14:paraId="0F19F371" w14:textId="5DDB08B5"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 xml:space="preserve">Premium </w:t>
      </w:r>
      <w:r w:rsidR="004B452F" w:rsidRPr="001834DE">
        <w:rPr>
          <w:rFonts w:eastAsia="Times New Roman" w:cs="Arial"/>
          <w:szCs w:val="20"/>
          <w:lang w:eastAsia="en-US"/>
        </w:rPr>
        <w:t>r</w:t>
      </w:r>
      <w:r w:rsidRPr="001834DE">
        <w:rPr>
          <w:rFonts w:eastAsia="Times New Roman" w:cs="Arial"/>
          <w:szCs w:val="20"/>
          <w:lang w:eastAsia="en-US"/>
        </w:rPr>
        <w:t xml:space="preserve">eceivable </w:t>
      </w:r>
      <w:r w:rsidR="004B452F" w:rsidRPr="001834DE">
        <w:rPr>
          <w:rFonts w:eastAsia="Times New Roman" w:cs="Arial"/>
          <w:szCs w:val="20"/>
          <w:lang w:eastAsia="en-US"/>
        </w:rPr>
        <w:t>a</w:t>
      </w:r>
      <w:r w:rsidRPr="001834DE">
        <w:rPr>
          <w:rFonts w:eastAsia="Times New Roman" w:cs="Arial"/>
          <w:szCs w:val="20"/>
          <w:lang w:eastAsia="en-US"/>
        </w:rPr>
        <w:t>nalysis by line of business</w:t>
      </w:r>
    </w:p>
    <w:p w14:paraId="719CFE5B" w14:textId="476EBFA5"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 xml:space="preserve">Affiliate and </w:t>
      </w:r>
      <w:r w:rsidR="004B452F" w:rsidRPr="001834DE">
        <w:rPr>
          <w:rFonts w:eastAsia="Times New Roman" w:cs="Arial"/>
          <w:szCs w:val="20"/>
          <w:lang w:eastAsia="en-US"/>
        </w:rPr>
        <w:t>i</w:t>
      </w:r>
      <w:r w:rsidRPr="001834DE">
        <w:rPr>
          <w:rFonts w:eastAsia="Times New Roman" w:cs="Arial"/>
          <w:szCs w:val="20"/>
          <w:lang w:eastAsia="en-US"/>
        </w:rPr>
        <w:t xml:space="preserve">nter-company </w:t>
      </w:r>
      <w:r w:rsidR="004B452F" w:rsidRPr="001834DE">
        <w:rPr>
          <w:rFonts w:eastAsia="Times New Roman" w:cs="Arial"/>
          <w:szCs w:val="20"/>
          <w:lang w:eastAsia="en-US"/>
        </w:rPr>
        <w:t>r</w:t>
      </w:r>
      <w:r w:rsidRPr="001834DE">
        <w:rPr>
          <w:rFonts w:eastAsia="Times New Roman" w:cs="Arial"/>
          <w:szCs w:val="20"/>
          <w:lang w:eastAsia="en-US"/>
        </w:rPr>
        <w:t>eceivables</w:t>
      </w:r>
    </w:p>
    <w:p w14:paraId="2ED6CDC3" w14:textId="688B4671"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 xml:space="preserve">Current </w:t>
      </w:r>
      <w:r w:rsidR="004B452F" w:rsidRPr="001834DE">
        <w:rPr>
          <w:rFonts w:eastAsia="Times New Roman" w:cs="Arial"/>
          <w:szCs w:val="20"/>
          <w:lang w:eastAsia="en-US"/>
        </w:rPr>
        <w:t>l</w:t>
      </w:r>
      <w:r w:rsidRPr="001834DE">
        <w:rPr>
          <w:rFonts w:eastAsia="Times New Roman" w:cs="Arial"/>
          <w:szCs w:val="20"/>
          <w:lang w:eastAsia="en-US"/>
        </w:rPr>
        <w:t xml:space="preserve">iability </w:t>
      </w:r>
      <w:r w:rsidR="004B452F" w:rsidRPr="001834DE">
        <w:rPr>
          <w:rFonts w:eastAsia="Times New Roman" w:cs="Arial"/>
          <w:szCs w:val="20"/>
          <w:lang w:eastAsia="en-US"/>
        </w:rPr>
        <w:t>p</w:t>
      </w:r>
      <w:r w:rsidRPr="001834DE">
        <w:rPr>
          <w:rFonts w:eastAsia="Times New Roman" w:cs="Arial"/>
          <w:szCs w:val="20"/>
          <w:lang w:eastAsia="en-US"/>
        </w:rPr>
        <w:t>ayables by line of business</w:t>
      </w:r>
    </w:p>
    <w:p w14:paraId="01A0907A" w14:textId="421A5742"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 xml:space="preserve">Medical </w:t>
      </w:r>
      <w:r w:rsidR="004B452F" w:rsidRPr="001834DE">
        <w:rPr>
          <w:rFonts w:eastAsia="Times New Roman" w:cs="Arial"/>
          <w:szCs w:val="20"/>
          <w:lang w:eastAsia="en-US"/>
        </w:rPr>
        <w:t>l</w:t>
      </w:r>
      <w:r w:rsidRPr="001834DE">
        <w:rPr>
          <w:rFonts w:eastAsia="Times New Roman" w:cs="Arial"/>
          <w:szCs w:val="20"/>
          <w:lang w:eastAsia="en-US"/>
        </w:rPr>
        <w:t>iabilities by line of business</w:t>
      </w:r>
    </w:p>
    <w:p w14:paraId="07D35B9C" w14:textId="77777777" w:rsidR="00F24E92" w:rsidRPr="001834DE" w:rsidRDefault="00F24E92" w:rsidP="006F2CCA">
      <w:pPr>
        <w:pStyle w:val="ListParagraph"/>
        <w:numPr>
          <w:ilvl w:val="0"/>
          <w:numId w:val="153"/>
        </w:numPr>
        <w:spacing w:after="0" w:line="276" w:lineRule="auto"/>
        <w:rPr>
          <w:rFonts w:eastAsia="Times New Roman" w:cs="Arial"/>
          <w:szCs w:val="20"/>
          <w:lang w:eastAsia="en-US"/>
        </w:rPr>
      </w:pPr>
      <w:r w:rsidRPr="001834DE">
        <w:rPr>
          <w:rFonts w:eastAsia="Times New Roman" w:cs="Arial"/>
          <w:szCs w:val="20"/>
          <w:lang w:eastAsia="en-US"/>
        </w:rPr>
        <w:t>Copies of any correspondence to and from the IDOI</w:t>
      </w:r>
    </w:p>
    <w:p w14:paraId="40B9D9E9" w14:textId="77777777" w:rsidR="003626C1" w:rsidRPr="001834DE" w:rsidRDefault="003626C1" w:rsidP="003626C1">
      <w:pPr>
        <w:spacing w:line="276" w:lineRule="auto"/>
        <w:rPr>
          <w:rFonts w:eastAsia="Times New Roman" w:cs="Arial"/>
          <w:sz w:val="20"/>
          <w:szCs w:val="20"/>
          <w:lang w:eastAsia="en-US"/>
        </w:rPr>
      </w:pPr>
    </w:p>
    <w:p w14:paraId="526E277E" w14:textId="343F8088" w:rsidR="00F24E92" w:rsidRPr="001834DE" w:rsidRDefault="00F24E92" w:rsidP="00570306">
      <w:pPr>
        <w:pStyle w:val="Heading3"/>
      </w:pPr>
      <w:bookmarkStart w:id="108" w:name="_Toc123702019"/>
      <w:bookmarkStart w:id="109" w:name="_Toc132605175"/>
      <w:bookmarkStart w:id="110" w:name="_Toc372898224"/>
      <w:bookmarkStart w:id="111" w:name="_Toc56527762"/>
      <w:bookmarkStart w:id="112" w:name="_Toc73615282"/>
      <w:bookmarkStart w:id="113" w:name="_Toc237956230"/>
      <w:r w:rsidRPr="001834DE">
        <w:t xml:space="preserve">Reporting Transactions with Parties </w:t>
      </w:r>
      <w:r w:rsidR="00B53EAE" w:rsidRPr="001834DE">
        <w:t xml:space="preserve">in </w:t>
      </w:r>
      <w:r w:rsidRPr="001834DE">
        <w:t>Interest</w:t>
      </w:r>
      <w:bookmarkEnd w:id="108"/>
      <w:bookmarkEnd w:id="109"/>
      <w:bookmarkEnd w:id="110"/>
      <w:bookmarkEnd w:id="111"/>
      <w:bookmarkEnd w:id="112"/>
      <w:bookmarkEnd w:id="113"/>
    </w:p>
    <w:p w14:paraId="5D1FC6CA" w14:textId="77777777" w:rsidR="003626C1" w:rsidRPr="0070479C" w:rsidRDefault="003626C1" w:rsidP="00582E12">
      <w:pPr>
        <w:spacing w:line="276" w:lineRule="auto"/>
        <w:rPr>
          <w:sz w:val="20"/>
          <w:szCs w:val="20"/>
        </w:rPr>
      </w:pPr>
    </w:p>
    <w:p w14:paraId="66EDFE7A" w14:textId="1607B0BF" w:rsidR="00F24E92" w:rsidRPr="001834DE" w:rsidRDefault="00271F50" w:rsidP="006328E9">
      <w:pPr>
        <w:spacing w:line="276" w:lineRule="auto"/>
        <w:ind w:left="1440"/>
        <w:rPr>
          <w:rFonts w:eastAsia="Verdana" w:cs="Arial"/>
          <w:sz w:val="20"/>
          <w:szCs w:val="20"/>
        </w:rPr>
      </w:pPr>
      <w:r w:rsidRPr="001834DE">
        <w:rPr>
          <w:rFonts w:eastAsia="Verdana" w:cs="Arial"/>
          <w:sz w:val="20"/>
          <w:szCs w:val="20"/>
        </w:rPr>
        <w:t xml:space="preserve">The Contractor </w:t>
      </w:r>
      <w:r w:rsidR="2A4EE2DA" w:rsidRPr="001834DE">
        <w:rPr>
          <w:rFonts w:eastAsia="Verdana" w:cs="Arial"/>
          <w:sz w:val="20"/>
          <w:szCs w:val="20"/>
        </w:rPr>
        <w:t>must</w:t>
      </w:r>
      <w:r w:rsidRPr="001834DE">
        <w:rPr>
          <w:rFonts w:eastAsia="Verdana" w:cs="Arial"/>
          <w:sz w:val="20"/>
          <w:szCs w:val="20"/>
        </w:rPr>
        <w:t xml:space="preserve"> provide full disclosure of information on persons convicted of crimes as required by 42 CFR 455.106. Additionally, the Contractor </w:t>
      </w:r>
      <w:r w:rsidR="2A4EE2DA" w:rsidRPr="001834DE">
        <w:rPr>
          <w:rFonts w:eastAsia="Verdana" w:cs="Arial"/>
          <w:sz w:val="20"/>
          <w:szCs w:val="20"/>
        </w:rPr>
        <w:t>must</w:t>
      </w:r>
      <w:r w:rsidRPr="001834DE">
        <w:rPr>
          <w:rFonts w:eastAsia="Verdana" w:cs="Arial"/>
          <w:sz w:val="20"/>
          <w:szCs w:val="20"/>
        </w:rPr>
        <w:t xml:space="preserve"> provide full disclosure of business transactions, as required by 42 CFR 455.105 upon request by FSSA. </w:t>
      </w:r>
      <w:r w:rsidR="00F24E92" w:rsidRPr="001834DE">
        <w:rPr>
          <w:rFonts w:eastAsia="Verdana" w:cs="Arial"/>
          <w:sz w:val="20"/>
          <w:szCs w:val="20"/>
        </w:rPr>
        <w:t xml:space="preserve">Any Contractor that is not a federally qualified HMO (as defined in Section 1310(d) of the Public Health Service Act) </w:t>
      </w:r>
      <w:r w:rsidR="1DFE716F" w:rsidRPr="001834DE">
        <w:rPr>
          <w:rFonts w:eastAsia="Verdana" w:cs="Arial"/>
          <w:sz w:val="20"/>
          <w:szCs w:val="20"/>
        </w:rPr>
        <w:t>must</w:t>
      </w:r>
      <w:r w:rsidR="00F24E92" w:rsidRPr="001834DE">
        <w:rPr>
          <w:rFonts w:eastAsia="Verdana" w:cs="Arial"/>
          <w:sz w:val="20"/>
          <w:szCs w:val="20"/>
        </w:rPr>
        <w:t xml:space="preserve"> disclose to FSSA information on certain types of transactions they have with a “party in interest,” as defined in the Public Health Service Act. (See 1903(m)(2)(A)(viii) and 1903(m)(4) of the Social Security Act.) For purposes of this S</w:t>
      </w:r>
      <w:r w:rsidR="00360937" w:rsidRPr="001834DE">
        <w:rPr>
          <w:rFonts w:eastAsia="Verdana" w:cs="Arial"/>
          <w:sz w:val="20"/>
          <w:szCs w:val="20"/>
        </w:rPr>
        <w:t>tatement</w:t>
      </w:r>
      <w:r w:rsidR="00F24E92" w:rsidRPr="001834DE">
        <w:rPr>
          <w:rFonts w:eastAsia="Verdana" w:cs="Arial"/>
          <w:sz w:val="20"/>
          <w:szCs w:val="20"/>
        </w:rPr>
        <w:t xml:space="preserve"> of Work, the following reporting requirements will apply to </w:t>
      </w:r>
      <w:r w:rsidR="004C7F84" w:rsidRPr="001834DE">
        <w:rPr>
          <w:rFonts w:eastAsia="Verdana" w:cs="Arial"/>
          <w:sz w:val="20"/>
          <w:szCs w:val="20"/>
        </w:rPr>
        <w:t xml:space="preserve">any </w:t>
      </w:r>
      <w:r w:rsidR="00F24E92" w:rsidRPr="001834DE">
        <w:rPr>
          <w:rFonts w:eastAsia="Verdana" w:cs="Arial"/>
          <w:sz w:val="20"/>
          <w:szCs w:val="20"/>
        </w:rPr>
        <w:t xml:space="preserve">Contractor in the same manner that they apply to federally qualified HMOs </w:t>
      </w:r>
      <w:r w:rsidR="6203CEC2" w:rsidRPr="001834DE">
        <w:rPr>
          <w:rFonts w:eastAsia="Verdana" w:cs="Arial"/>
          <w:sz w:val="20"/>
          <w:szCs w:val="20"/>
        </w:rPr>
        <w:t xml:space="preserve">pursuant </w:t>
      </w:r>
      <w:r w:rsidR="6FFB20C8" w:rsidRPr="001834DE">
        <w:rPr>
          <w:rFonts w:eastAsia="Verdana" w:cs="Arial"/>
          <w:sz w:val="20"/>
          <w:szCs w:val="20"/>
        </w:rPr>
        <w:t>to</w:t>
      </w:r>
      <w:r w:rsidR="7B9AAAAF" w:rsidRPr="001834DE">
        <w:rPr>
          <w:rFonts w:eastAsia="Verdana" w:cs="Arial"/>
          <w:sz w:val="20"/>
          <w:szCs w:val="20"/>
        </w:rPr>
        <w:t xml:space="preserve"> </w:t>
      </w:r>
      <w:r w:rsidR="544F600F" w:rsidRPr="001834DE">
        <w:rPr>
          <w:rFonts w:eastAsia="Verdana" w:cs="Arial"/>
          <w:sz w:val="20"/>
          <w:szCs w:val="20"/>
        </w:rPr>
        <w:t>the</w:t>
      </w:r>
      <w:r w:rsidR="00F24E92" w:rsidRPr="001834DE">
        <w:rPr>
          <w:rFonts w:eastAsia="Verdana" w:cs="Arial"/>
          <w:sz w:val="20"/>
          <w:szCs w:val="20"/>
        </w:rPr>
        <w:t xml:space="preserve"> Public Health Service Act.</w:t>
      </w:r>
    </w:p>
    <w:p w14:paraId="2D28291B" w14:textId="77777777" w:rsidR="003626C1" w:rsidRPr="001834DE" w:rsidRDefault="003626C1" w:rsidP="006328E9">
      <w:pPr>
        <w:spacing w:line="276" w:lineRule="auto"/>
        <w:ind w:left="1440"/>
        <w:rPr>
          <w:rFonts w:eastAsia="Verdana" w:cs="Arial"/>
          <w:sz w:val="20"/>
          <w:szCs w:val="20"/>
        </w:rPr>
      </w:pPr>
    </w:p>
    <w:p w14:paraId="53486D7A" w14:textId="40144A5B" w:rsidR="00F24E92" w:rsidRPr="001834DE" w:rsidRDefault="00F24E92" w:rsidP="006328E9">
      <w:pPr>
        <w:spacing w:line="276" w:lineRule="auto"/>
        <w:ind w:left="1440"/>
        <w:rPr>
          <w:rFonts w:eastAsia="Verdana" w:cs="Arial"/>
          <w:sz w:val="20"/>
          <w:szCs w:val="20"/>
        </w:rPr>
      </w:pPr>
      <w:r w:rsidRPr="001834DE">
        <w:rPr>
          <w:rFonts w:eastAsia="Verdana" w:cs="Arial"/>
          <w:sz w:val="20"/>
          <w:szCs w:val="20"/>
          <w:u w:val="single"/>
        </w:rPr>
        <w:t xml:space="preserve">Definition of a Party in Interest </w:t>
      </w:r>
      <w:r w:rsidRPr="001834DE">
        <w:rPr>
          <w:rFonts w:eastAsia="Verdana" w:cs="Arial"/>
          <w:sz w:val="20"/>
          <w:szCs w:val="20"/>
        </w:rPr>
        <w:t>-- As defined in 1318(b) of the Public Health Service Act, a party in interest is:</w:t>
      </w:r>
    </w:p>
    <w:p w14:paraId="1F234CE2" w14:textId="77777777" w:rsidR="003626C1" w:rsidRPr="001834DE" w:rsidRDefault="003626C1" w:rsidP="00D065C2">
      <w:pPr>
        <w:spacing w:line="276" w:lineRule="auto"/>
        <w:ind w:left="1080"/>
        <w:rPr>
          <w:rFonts w:eastAsia="Verdana" w:cs="Arial"/>
          <w:sz w:val="20"/>
          <w:szCs w:val="20"/>
        </w:rPr>
      </w:pPr>
    </w:p>
    <w:p w14:paraId="1C9CD563" w14:textId="77777777" w:rsidR="00F24E92" w:rsidRPr="001834DE" w:rsidRDefault="00F24E92" w:rsidP="006F2CCA">
      <w:pPr>
        <w:pStyle w:val="ListParagraph"/>
        <w:numPr>
          <w:ilvl w:val="0"/>
          <w:numId w:val="54"/>
        </w:numPr>
        <w:spacing w:after="0" w:line="276" w:lineRule="auto"/>
        <w:ind w:left="2160"/>
        <w:rPr>
          <w:rFonts w:eastAsia="Verdana" w:cs="Arial"/>
          <w:szCs w:val="20"/>
        </w:rPr>
      </w:pPr>
      <w:r w:rsidRPr="001834DE">
        <w:rPr>
          <w:rFonts w:eastAsia="Verdana" w:cs="Arial"/>
          <w:szCs w:val="20"/>
        </w:rPr>
        <w:t>Any director, officer, partner or employee responsible for management or administration of an HMO; any person who is directly or indirectly the beneficial owner of more than five percent (5%) of the equity of the HMO; any person who is the beneficial owner of a mortgage, deed of trust, note or other interest secured by, and valuing more than five percent (5%) of the HMO; and, in the case of an HMO organized as a nonprofit corporation, an incorporator or member of such corporation under applicable state corporation law;</w:t>
      </w:r>
    </w:p>
    <w:p w14:paraId="47B2F84D" w14:textId="77777777" w:rsidR="00F24E92" w:rsidRPr="001834DE" w:rsidRDefault="00F24E92" w:rsidP="006F2CCA">
      <w:pPr>
        <w:pStyle w:val="ListParagraph"/>
        <w:numPr>
          <w:ilvl w:val="0"/>
          <w:numId w:val="54"/>
        </w:numPr>
        <w:spacing w:after="0" w:line="276" w:lineRule="auto"/>
        <w:ind w:left="2160"/>
        <w:rPr>
          <w:rFonts w:eastAsia="Verdana" w:cs="Arial"/>
          <w:szCs w:val="20"/>
        </w:rPr>
      </w:pPr>
      <w:r w:rsidRPr="001834DE">
        <w:rPr>
          <w:rFonts w:eastAsia="Verdana" w:cs="Arial"/>
          <w:szCs w:val="20"/>
        </w:rPr>
        <w:t>Any entity in which a person described in the paragraph above is a director or officer; is a partner; has directly or indirectly a beneficial interest of more than five percent (5%) of the equity of the HMO; or has a mortgage, deed of trust, note or other interest valuing more than five percent (5%) of the assets of the HMO;</w:t>
      </w:r>
    </w:p>
    <w:p w14:paraId="37EC8ACC" w14:textId="77777777" w:rsidR="00F24E92" w:rsidRPr="001834DE" w:rsidRDefault="00F24E92" w:rsidP="006F2CCA">
      <w:pPr>
        <w:pStyle w:val="ListParagraph"/>
        <w:numPr>
          <w:ilvl w:val="0"/>
          <w:numId w:val="54"/>
        </w:numPr>
        <w:spacing w:after="0" w:line="276" w:lineRule="auto"/>
        <w:ind w:left="2160"/>
        <w:rPr>
          <w:rFonts w:eastAsia="Verdana" w:cs="Arial"/>
          <w:szCs w:val="20"/>
        </w:rPr>
      </w:pPr>
      <w:r w:rsidRPr="001834DE">
        <w:rPr>
          <w:rFonts w:eastAsia="Verdana" w:cs="Arial"/>
          <w:szCs w:val="20"/>
        </w:rPr>
        <w:t>Any person directly or indirectly controlling, controlled by or under common control with an HMO; or</w:t>
      </w:r>
    </w:p>
    <w:p w14:paraId="0895925F" w14:textId="77777777" w:rsidR="00F24E92" w:rsidRPr="001834DE" w:rsidRDefault="00F24E92" w:rsidP="006F2CCA">
      <w:pPr>
        <w:pStyle w:val="ListParagraph"/>
        <w:numPr>
          <w:ilvl w:val="0"/>
          <w:numId w:val="54"/>
        </w:numPr>
        <w:spacing w:after="0" w:line="276" w:lineRule="auto"/>
        <w:ind w:left="2160"/>
        <w:rPr>
          <w:rFonts w:eastAsia="Verdana" w:cs="Arial"/>
          <w:szCs w:val="20"/>
        </w:rPr>
      </w:pPr>
      <w:r w:rsidRPr="001834DE">
        <w:rPr>
          <w:rFonts w:eastAsia="Verdana" w:cs="Arial"/>
          <w:szCs w:val="20"/>
        </w:rPr>
        <w:t>Any spouse, child, or parent of an individual described above.</w:t>
      </w:r>
    </w:p>
    <w:p w14:paraId="1BE1C75E" w14:textId="77777777" w:rsidR="003626C1" w:rsidRPr="001834DE" w:rsidRDefault="003626C1" w:rsidP="003626C1">
      <w:pPr>
        <w:spacing w:line="276" w:lineRule="auto"/>
        <w:rPr>
          <w:rFonts w:eastAsia="Verdana" w:cs="Arial"/>
          <w:sz w:val="20"/>
          <w:szCs w:val="20"/>
        </w:rPr>
      </w:pPr>
    </w:p>
    <w:p w14:paraId="6D1D0D51" w14:textId="540046B0" w:rsidR="00F24E92" w:rsidRPr="001834DE" w:rsidRDefault="00F24E92" w:rsidP="006328E9">
      <w:pPr>
        <w:spacing w:line="276" w:lineRule="auto"/>
        <w:ind w:left="1440"/>
        <w:rPr>
          <w:rFonts w:eastAsia="Verdana" w:cs="Arial"/>
          <w:sz w:val="20"/>
          <w:szCs w:val="20"/>
        </w:rPr>
      </w:pPr>
      <w:r w:rsidRPr="001834DE">
        <w:rPr>
          <w:rFonts w:eastAsia="Verdana" w:cs="Arial"/>
          <w:sz w:val="20"/>
          <w:szCs w:val="20"/>
          <w:u w:val="single"/>
        </w:rPr>
        <w:t xml:space="preserve">Types of Transactions Which </w:t>
      </w:r>
      <w:r w:rsidR="00AA237A" w:rsidRPr="001834DE">
        <w:rPr>
          <w:rFonts w:eastAsia="Verdana" w:cs="Arial"/>
          <w:sz w:val="20"/>
          <w:szCs w:val="20"/>
          <w:u w:val="single"/>
        </w:rPr>
        <w:t>Must</w:t>
      </w:r>
      <w:r w:rsidRPr="001834DE">
        <w:rPr>
          <w:rFonts w:eastAsia="Verdana" w:cs="Arial"/>
          <w:sz w:val="20"/>
          <w:szCs w:val="20"/>
          <w:u w:val="single"/>
        </w:rPr>
        <w:t xml:space="preserve"> Be Disclosed</w:t>
      </w:r>
      <w:r w:rsidRPr="001834DE">
        <w:rPr>
          <w:rFonts w:eastAsia="Verdana" w:cs="Arial"/>
          <w:sz w:val="20"/>
          <w:szCs w:val="20"/>
        </w:rPr>
        <w:t xml:space="preserve"> – </w:t>
      </w:r>
      <w:r w:rsidR="0009250D" w:rsidRPr="001834DE">
        <w:rPr>
          <w:rFonts w:eastAsia="Verdana" w:cs="Arial"/>
          <w:sz w:val="20"/>
          <w:szCs w:val="20"/>
        </w:rPr>
        <w:t>The Contractor must</w:t>
      </w:r>
      <w:r w:rsidRPr="001834DE">
        <w:rPr>
          <w:rFonts w:eastAsia="Verdana" w:cs="Arial"/>
          <w:sz w:val="20"/>
          <w:szCs w:val="20"/>
        </w:rPr>
        <w:t xml:space="preserve"> disclose</w:t>
      </w:r>
      <w:r w:rsidR="00967B9B" w:rsidRPr="001834DE">
        <w:rPr>
          <w:rFonts w:eastAsia="Verdana" w:cs="Arial"/>
          <w:sz w:val="20"/>
          <w:szCs w:val="20"/>
        </w:rPr>
        <w:t xml:space="preserve"> to the State and, upon request, to the Secretary of the Department of Health &amp; Human Services (DHHS), the Inspector General of the DHHS, and the Comptroller General a description of</w:t>
      </w:r>
      <w:r w:rsidR="00113C1F" w:rsidRPr="001834DE">
        <w:rPr>
          <w:rFonts w:eastAsia="Verdana" w:cs="Arial"/>
          <w:sz w:val="20"/>
          <w:szCs w:val="20"/>
        </w:rPr>
        <w:t xml:space="preserve"> business</w:t>
      </w:r>
      <w:r w:rsidR="00967B9B" w:rsidRPr="001834DE">
        <w:rPr>
          <w:rFonts w:eastAsia="Verdana" w:cs="Arial"/>
          <w:sz w:val="20"/>
          <w:szCs w:val="20"/>
        </w:rPr>
        <w:t xml:space="preserve"> transactions between the </w:t>
      </w:r>
      <w:r w:rsidR="00EF4B42" w:rsidRPr="001834DE">
        <w:rPr>
          <w:rFonts w:eastAsia="Verdana" w:cs="Arial"/>
          <w:sz w:val="20"/>
          <w:szCs w:val="20"/>
        </w:rPr>
        <w:t>Contractor</w:t>
      </w:r>
      <w:r w:rsidR="00967B9B" w:rsidRPr="001834DE">
        <w:rPr>
          <w:rFonts w:eastAsia="Verdana" w:cs="Arial"/>
          <w:sz w:val="20"/>
          <w:szCs w:val="20"/>
        </w:rPr>
        <w:t xml:space="preserve"> and a party in interest (as defined in </w:t>
      </w:r>
      <w:r w:rsidR="00DD52FB" w:rsidRPr="001834DE">
        <w:rPr>
          <w:rFonts w:eastAsia="Verdana" w:cs="Arial"/>
          <w:sz w:val="20"/>
          <w:szCs w:val="20"/>
        </w:rPr>
        <w:t>Section</w:t>
      </w:r>
      <w:r w:rsidR="00967B9B" w:rsidRPr="001834DE">
        <w:rPr>
          <w:rFonts w:eastAsia="Verdana" w:cs="Arial"/>
          <w:sz w:val="20"/>
          <w:szCs w:val="20"/>
        </w:rPr>
        <w:t xml:space="preserve"> 1318(b) of such Act), including the following transactions</w:t>
      </w:r>
      <w:r w:rsidRPr="001834DE">
        <w:rPr>
          <w:rFonts w:eastAsia="Verdana" w:cs="Arial"/>
          <w:sz w:val="20"/>
          <w:szCs w:val="20"/>
        </w:rPr>
        <w:t>:</w:t>
      </w:r>
    </w:p>
    <w:p w14:paraId="0E94CF38" w14:textId="77777777" w:rsidR="00F24E92" w:rsidRPr="001834DE" w:rsidRDefault="00F24E92" w:rsidP="006F2CCA">
      <w:pPr>
        <w:pStyle w:val="ListParagraph"/>
        <w:numPr>
          <w:ilvl w:val="0"/>
          <w:numId w:val="54"/>
        </w:numPr>
        <w:spacing w:after="0" w:line="276" w:lineRule="auto"/>
        <w:ind w:left="2160"/>
        <w:rPr>
          <w:rFonts w:eastAsia="Verdana" w:cs="Arial"/>
          <w:szCs w:val="20"/>
        </w:rPr>
      </w:pPr>
      <w:r w:rsidRPr="001834DE">
        <w:rPr>
          <w:rFonts w:eastAsia="Verdana" w:cs="Arial"/>
          <w:szCs w:val="20"/>
        </w:rPr>
        <w:t>Any sale, exchange, or lease of any property between the HMO and a party in interest;</w:t>
      </w:r>
    </w:p>
    <w:p w14:paraId="7DDE554E" w14:textId="77777777" w:rsidR="00F24E92" w:rsidRPr="001834DE" w:rsidRDefault="00F24E92" w:rsidP="006F2CCA">
      <w:pPr>
        <w:pStyle w:val="ListParagraph"/>
        <w:numPr>
          <w:ilvl w:val="0"/>
          <w:numId w:val="54"/>
        </w:numPr>
        <w:spacing w:after="0" w:line="276" w:lineRule="auto"/>
        <w:ind w:left="2160"/>
        <w:rPr>
          <w:rFonts w:eastAsia="Verdana" w:cs="Arial"/>
          <w:szCs w:val="20"/>
        </w:rPr>
      </w:pPr>
      <w:r w:rsidRPr="001834DE">
        <w:rPr>
          <w:rFonts w:eastAsia="Verdana" w:cs="Arial"/>
          <w:szCs w:val="20"/>
        </w:rPr>
        <w:t>Any lending of money or other extension of credit between the HMO and a party in interest; and</w:t>
      </w:r>
    </w:p>
    <w:p w14:paraId="557B99DB" w14:textId="42D83B54" w:rsidR="00F24E92" w:rsidRPr="001834DE" w:rsidRDefault="00F24E92" w:rsidP="006F2CCA">
      <w:pPr>
        <w:pStyle w:val="ListParagraph"/>
        <w:numPr>
          <w:ilvl w:val="0"/>
          <w:numId w:val="54"/>
        </w:numPr>
        <w:spacing w:after="0" w:line="276" w:lineRule="auto"/>
        <w:ind w:left="2160"/>
        <w:rPr>
          <w:rFonts w:eastAsia="Verdana" w:cs="Arial"/>
          <w:szCs w:val="20"/>
        </w:rPr>
      </w:pPr>
      <w:r w:rsidRPr="001834DE">
        <w:rPr>
          <w:rFonts w:eastAsia="Verdana" w:cs="Arial"/>
          <w:szCs w:val="20"/>
        </w:rPr>
        <w:t>Any furnishing for consideration of goods, services (including management services) or facilities between the HMO and the party in interest. This does not include salaries paid to employees for services provided in the normal course of their employment.</w:t>
      </w:r>
    </w:p>
    <w:p w14:paraId="7BE7DD82" w14:textId="77777777" w:rsidR="003626C1" w:rsidRPr="001834DE" w:rsidRDefault="003626C1" w:rsidP="006328E9">
      <w:pPr>
        <w:spacing w:line="276" w:lineRule="auto"/>
        <w:ind w:left="2160"/>
        <w:rPr>
          <w:rFonts w:eastAsia="Verdana" w:cs="Arial"/>
          <w:sz w:val="20"/>
          <w:szCs w:val="20"/>
        </w:rPr>
      </w:pPr>
    </w:p>
    <w:p w14:paraId="01CA3E9A" w14:textId="74B2351D" w:rsidR="00F24E92" w:rsidRPr="001834DE" w:rsidRDefault="00CD1BFE" w:rsidP="006328E9">
      <w:pPr>
        <w:spacing w:line="276" w:lineRule="auto"/>
        <w:ind w:left="1440"/>
        <w:rPr>
          <w:rFonts w:eastAsia="Verdana" w:cs="Arial"/>
          <w:sz w:val="20"/>
          <w:szCs w:val="20"/>
        </w:rPr>
      </w:pPr>
      <w:r w:rsidRPr="001834DE">
        <w:rPr>
          <w:rFonts w:cs="Arial"/>
          <w:noProof/>
          <w:sz w:val="20"/>
          <w:szCs w:val="20"/>
        </w:rPr>
        <mc:AlternateContent>
          <mc:Choice Requires="wps">
            <w:drawing>
              <wp:anchor distT="0" distB="0" distL="114293" distR="114293" simplePos="0" relativeHeight="251658241" behindDoc="0" locked="0" layoutInCell="0" allowOverlap="1" wp14:anchorId="0A1EC591" wp14:editId="5336B45D">
                <wp:simplePos x="0" y="0"/>
                <wp:positionH relativeFrom="page">
                  <wp:posOffset>-91441</wp:posOffset>
                </wp:positionH>
                <wp:positionV relativeFrom="paragraph">
                  <wp:posOffset>143510</wp:posOffset>
                </wp:positionV>
                <wp:extent cx="0" cy="177800"/>
                <wp:effectExtent l="0" t="0" r="19050" b="1270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22BDCB47">
              <v:line id="Straight Connector 15" style="position:absolute;z-index:251658241;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11.3pt" to="-7.2pt,25.3pt" w14:anchorId="13EAC6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">
                <w10:wrap anchorx="page"/>
              </v:line>
            </w:pict>
          </mc:Fallback>
        </mc:AlternateContent>
      </w:r>
      <w:r w:rsidRPr="001834DE">
        <w:rPr>
          <w:rFonts w:cs="Arial"/>
          <w:noProof/>
          <w:sz w:val="20"/>
          <w:szCs w:val="20"/>
        </w:rPr>
        <mc:AlternateContent>
          <mc:Choice Requires="wps">
            <w:drawing>
              <wp:anchor distT="0" distB="0" distL="114293" distR="114293" simplePos="0" relativeHeight="251658240" behindDoc="0" locked="0" layoutInCell="0" allowOverlap="1" wp14:anchorId="1C5C1AA9" wp14:editId="388F3E61">
                <wp:simplePos x="0" y="0"/>
                <wp:positionH relativeFrom="page">
                  <wp:posOffset>-91441</wp:posOffset>
                </wp:positionH>
                <wp:positionV relativeFrom="paragraph">
                  <wp:posOffset>-1270</wp:posOffset>
                </wp:positionV>
                <wp:extent cx="0" cy="177800"/>
                <wp:effectExtent l="0" t="0" r="19050" b="1270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1D4B93BC">
              <v:line id="Straight Connector 14" style="position:absolute;z-index:251658240;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1pt" to="-7.2pt,13.9pt" w14:anchorId="18783C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">
                <w10:wrap anchorx="page"/>
              </v:line>
            </w:pict>
          </mc:Fallback>
        </mc:AlternateContent>
      </w:r>
      <w:r w:rsidR="00F24E92" w:rsidRPr="001834DE">
        <w:rPr>
          <w:rFonts w:eastAsia="Verdana" w:cs="Arial"/>
          <w:sz w:val="20"/>
          <w:szCs w:val="20"/>
        </w:rPr>
        <w:t>The information which must be disclosed in the transactions between the Contractor and a party in interest listed above includes:</w:t>
      </w:r>
    </w:p>
    <w:p w14:paraId="5F056F74" w14:textId="77777777" w:rsidR="00822201" w:rsidRPr="001834DE" w:rsidRDefault="00822201" w:rsidP="006328E9">
      <w:pPr>
        <w:spacing w:line="276" w:lineRule="auto"/>
        <w:ind w:left="1440"/>
        <w:rPr>
          <w:rFonts w:eastAsia="Verdana" w:cs="Arial"/>
          <w:sz w:val="20"/>
          <w:szCs w:val="20"/>
        </w:rPr>
      </w:pPr>
    </w:p>
    <w:p w14:paraId="46D05DD5" w14:textId="3B24E45A" w:rsidR="00F24E92" w:rsidRPr="001834DE" w:rsidRDefault="00CD1BFE" w:rsidP="006F2CCA">
      <w:pPr>
        <w:pStyle w:val="ListParagraph"/>
        <w:numPr>
          <w:ilvl w:val="0"/>
          <w:numId w:val="54"/>
        </w:numPr>
        <w:spacing w:after="0" w:line="276" w:lineRule="auto"/>
        <w:ind w:left="2160"/>
        <w:rPr>
          <w:rFonts w:eastAsia="Verdana" w:cs="Arial"/>
          <w:szCs w:val="20"/>
        </w:rPr>
      </w:pPr>
      <w:r w:rsidRPr="001834DE">
        <w:rPr>
          <w:rFonts w:cs="Arial"/>
          <w:noProof/>
          <w:szCs w:val="20"/>
        </w:rPr>
        <mc:AlternateContent>
          <mc:Choice Requires="wps">
            <w:drawing>
              <wp:anchor distT="0" distB="0" distL="114293" distR="114293" simplePos="0" relativeHeight="251658242" behindDoc="0" locked="0" layoutInCell="0" allowOverlap="1" wp14:anchorId="346BC257" wp14:editId="1FEF51E1">
                <wp:simplePos x="0" y="0"/>
                <wp:positionH relativeFrom="page">
                  <wp:posOffset>-91441</wp:posOffset>
                </wp:positionH>
                <wp:positionV relativeFrom="paragraph">
                  <wp:posOffset>1270</wp:posOffset>
                </wp:positionV>
                <wp:extent cx="0" cy="177800"/>
                <wp:effectExtent l="0" t="0" r="19050" b="1270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7877722D">
              <v:line id="Straight Connector 13" style="position:absolute;z-index:251658242;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1pt" to="-7.2pt,14.1pt" w14:anchorId="6AF133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">
                <w10:wrap anchorx="page"/>
              </v:line>
            </w:pict>
          </mc:Fallback>
        </mc:AlternateContent>
      </w:r>
      <w:r w:rsidR="00F24E92" w:rsidRPr="001834DE">
        <w:rPr>
          <w:rFonts w:eastAsia="Verdana" w:cs="Arial"/>
          <w:szCs w:val="20"/>
        </w:rPr>
        <w:t>The name of the party in interest for each transaction;</w:t>
      </w:r>
    </w:p>
    <w:p w14:paraId="42AC7D96" w14:textId="0200F35A" w:rsidR="00F24E92" w:rsidRPr="001834DE" w:rsidRDefault="00CD1BFE" w:rsidP="006F2CCA">
      <w:pPr>
        <w:pStyle w:val="ListParagraph"/>
        <w:numPr>
          <w:ilvl w:val="0"/>
          <w:numId w:val="54"/>
        </w:numPr>
        <w:spacing w:after="0" w:line="276" w:lineRule="auto"/>
        <w:ind w:left="2160"/>
        <w:rPr>
          <w:rFonts w:eastAsia="Verdana" w:cs="Arial"/>
          <w:szCs w:val="20"/>
        </w:rPr>
      </w:pPr>
      <w:r w:rsidRPr="001834DE">
        <w:rPr>
          <w:rFonts w:cs="Arial"/>
          <w:noProof/>
          <w:szCs w:val="20"/>
        </w:rPr>
        <mc:AlternateContent>
          <mc:Choice Requires="wps">
            <w:drawing>
              <wp:anchor distT="0" distB="0" distL="114293" distR="114293" simplePos="0" relativeHeight="251658243" behindDoc="0" locked="0" layoutInCell="0" allowOverlap="1" wp14:anchorId="6FB406F9" wp14:editId="6788B126">
                <wp:simplePos x="0" y="0"/>
                <wp:positionH relativeFrom="page">
                  <wp:posOffset>-91441</wp:posOffset>
                </wp:positionH>
                <wp:positionV relativeFrom="paragraph">
                  <wp:posOffset>0</wp:posOffset>
                </wp:positionV>
                <wp:extent cx="0" cy="177800"/>
                <wp:effectExtent l="0" t="0" r="19050" b="1270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69AEFA8B">
              <v:line id="Straight Connector 12" style="position:absolute;z-index:251658243;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0" to="-7.2pt,14pt" w14:anchorId="41AA2C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">
                <w10:wrap anchorx="page"/>
              </v:line>
            </w:pict>
          </mc:Fallback>
        </mc:AlternateContent>
      </w:r>
      <w:r w:rsidR="00F24E92" w:rsidRPr="001834DE">
        <w:rPr>
          <w:rFonts w:eastAsia="Verdana" w:cs="Arial"/>
          <w:szCs w:val="20"/>
        </w:rPr>
        <w:t>A description of each transaction and the quantity or units involved;</w:t>
      </w:r>
    </w:p>
    <w:p w14:paraId="6E5ABFBA" w14:textId="0DF4C189" w:rsidR="00F24E92" w:rsidRPr="001834DE" w:rsidRDefault="00CD1BFE" w:rsidP="006F2CCA">
      <w:pPr>
        <w:pStyle w:val="ListParagraph"/>
        <w:numPr>
          <w:ilvl w:val="0"/>
          <w:numId w:val="54"/>
        </w:numPr>
        <w:spacing w:after="0" w:line="276" w:lineRule="auto"/>
        <w:ind w:left="2160"/>
        <w:rPr>
          <w:rFonts w:eastAsia="Verdana" w:cs="Arial"/>
          <w:szCs w:val="20"/>
        </w:rPr>
      </w:pPr>
      <w:r w:rsidRPr="001834DE">
        <w:rPr>
          <w:rFonts w:cs="Arial"/>
          <w:noProof/>
          <w:szCs w:val="20"/>
        </w:rPr>
        <mc:AlternateContent>
          <mc:Choice Requires="wps">
            <w:drawing>
              <wp:anchor distT="0" distB="0" distL="114293" distR="114293" simplePos="0" relativeHeight="251658244" behindDoc="0" locked="0" layoutInCell="0" allowOverlap="1" wp14:anchorId="52A66EF7" wp14:editId="2C5D2F85">
                <wp:simplePos x="0" y="0"/>
                <wp:positionH relativeFrom="page">
                  <wp:posOffset>-91441</wp:posOffset>
                </wp:positionH>
                <wp:positionV relativeFrom="paragraph">
                  <wp:posOffset>-1905</wp:posOffset>
                </wp:positionV>
                <wp:extent cx="0" cy="177800"/>
                <wp:effectExtent l="0" t="0" r="19050" b="1270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12055128">
              <v:line id="Straight Connector 11" style="position:absolute;z-index:251658244;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15pt" to="-7.2pt,13.85pt" w14:anchorId="6D2989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">
                <w10:wrap anchorx="page"/>
              </v:line>
            </w:pict>
          </mc:Fallback>
        </mc:AlternateContent>
      </w:r>
      <w:r w:rsidR="00F24E92" w:rsidRPr="001834DE">
        <w:rPr>
          <w:rFonts w:eastAsia="Verdana" w:cs="Arial"/>
          <w:szCs w:val="20"/>
        </w:rPr>
        <w:t>The accrued dollar value of each transaction during the fiscal year; and</w:t>
      </w:r>
    </w:p>
    <w:p w14:paraId="2A7A336A" w14:textId="067BF5CD" w:rsidR="00F24E92" w:rsidRPr="001834DE" w:rsidRDefault="00CD1BFE" w:rsidP="006F2CCA">
      <w:pPr>
        <w:pStyle w:val="ListParagraph"/>
        <w:numPr>
          <w:ilvl w:val="0"/>
          <w:numId w:val="54"/>
        </w:numPr>
        <w:spacing w:after="0" w:line="276" w:lineRule="auto"/>
        <w:ind w:left="2160"/>
        <w:rPr>
          <w:rFonts w:eastAsia="Verdana" w:cs="Arial"/>
          <w:szCs w:val="20"/>
        </w:rPr>
      </w:pPr>
      <w:r w:rsidRPr="001834DE">
        <w:rPr>
          <w:rFonts w:cs="Arial"/>
          <w:noProof/>
          <w:szCs w:val="20"/>
        </w:rPr>
        <mc:AlternateContent>
          <mc:Choice Requires="wps">
            <w:drawing>
              <wp:anchor distT="0" distB="0" distL="114293" distR="114293" simplePos="0" relativeHeight="251658245" behindDoc="0" locked="0" layoutInCell="0" allowOverlap="1" wp14:anchorId="222ABB06" wp14:editId="7B730461">
                <wp:simplePos x="0" y="0"/>
                <wp:positionH relativeFrom="page">
                  <wp:posOffset>-91441</wp:posOffset>
                </wp:positionH>
                <wp:positionV relativeFrom="paragraph">
                  <wp:posOffset>-3175</wp:posOffset>
                </wp:positionV>
                <wp:extent cx="0" cy="177800"/>
                <wp:effectExtent l="0" t="0" r="19050" b="1270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2651F1E1">
              <v:line id="Straight Connector 10" style="position:absolute;z-index:251658245;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25pt" to="-7.2pt,13.75pt" w14:anchorId="489BB2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">
                <w10:wrap anchorx="page"/>
              </v:line>
            </w:pict>
          </mc:Fallback>
        </mc:AlternateContent>
      </w:r>
      <w:r w:rsidR="00F24E92" w:rsidRPr="001834DE">
        <w:rPr>
          <w:rFonts w:eastAsia="Verdana" w:cs="Arial"/>
          <w:szCs w:val="20"/>
        </w:rPr>
        <w:t>Justification of the reasonableness of each transaction.</w:t>
      </w:r>
    </w:p>
    <w:p w14:paraId="61D37D18" w14:textId="77777777" w:rsidR="00822201" w:rsidRPr="001834DE" w:rsidRDefault="00822201" w:rsidP="006328E9">
      <w:pPr>
        <w:spacing w:line="276" w:lineRule="auto"/>
        <w:ind w:left="1440"/>
        <w:rPr>
          <w:rFonts w:eastAsia="Verdana" w:cs="Arial"/>
          <w:sz w:val="20"/>
          <w:szCs w:val="20"/>
        </w:rPr>
      </w:pPr>
    </w:p>
    <w:p w14:paraId="2D133244" w14:textId="56EE1856" w:rsidR="00F24E92" w:rsidRPr="001834DE" w:rsidRDefault="00CD1BFE" w:rsidP="006328E9">
      <w:pPr>
        <w:spacing w:line="276" w:lineRule="auto"/>
        <w:ind w:left="1440"/>
        <w:rPr>
          <w:rFonts w:eastAsia="Verdana" w:cs="Arial"/>
          <w:sz w:val="20"/>
          <w:szCs w:val="20"/>
        </w:rPr>
      </w:pPr>
      <w:r w:rsidRPr="001834DE">
        <w:rPr>
          <w:rFonts w:cs="Arial"/>
          <w:noProof/>
          <w:sz w:val="20"/>
          <w:szCs w:val="20"/>
        </w:rPr>
        <mc:AlternateContent>
          <mc:Choice Requires="wps">
            <w:drawing>
              <wp:anchor distT="0" distB="0" distL="114293" distR="114293" simplePos="0" relativeHeight="251658247" behindDoc="0" locked="0" layoutInCell="0" allowOverlap="1" wp14:anchorId="483EC16F" wp14:editId="500D376D">
                <wp:simplePos x="0" y="0"/>
                <wp:positionH relativeFrom="page">
                  <wp:posOffset>-91441</wp:posOffset>
                </wp:positionH>
                <wp:positionV relativeFrom="paragraph">
                  <wp:posOffset>139700</wp:posOffset>
                </wp:positionV>
                <wp:extent cx="0" cy="177800"/>
                <wp:effectExtent l="0" t="0" r="19050" b="1270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13AB7AFA">
              <v:line id="Straight Connector 9" style="position:absolute;z-index:251658247;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11pt" to="-7.2pt,25pt" w14:anchorId="226B6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">
                <w10:wrap anchorx="page"/>
              </v:line>
            </w:pict>
          </mc:Fallback>
        </mc:AlternateContent>
      </w:r>
      <w:r w:rsidRPr="001834DE">
        <w:rPr>
          <w:rFonts w:cs="Arial"/>
          <w:noProof/>
          <w:sz w:val="20"/>
          <w:szCs w:val="20"/>
        </w:rPr>
        <mc:AlternateContent>
          <mc:Choice Requires="wps">
            <w:drawing>
              <wp:anchor distT="0" distB="0" distL="114293" distR="114293" simplePos="0" relativeHeight="251658246" behindDoc="0" locked="0" layoutInCell="0" allowOverlap="1" wp14:anchorId="6167DAC2" wp14:editId="13E926D1">
                <wp:simplePos x="0" y="0"/>
                <wp:positionH relativeFrom="page">
                  <wp:posOffset>-91441</wp:posOffset>
                </wp:positionH>
                <wp:positionV relativeFrom="paragraph">
                  <wp:posOffset>6350</wp:posOffset>
                </wp:positionV>
                <wp:extent cx="0" cy="177800"/>
                <wp:effectExtent l="0" t="0" r="19050" b="127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652F9F22">
              <v:line id="Straight Connector 8" style="position:absolute;z-index:251658246;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5pt" to="-7.2pt,14.5pt" w14:anchorId="62125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">
                <w10:wrap anchorx="page"/>
              </v:line>
            </w:pict>
          </mc:Fallback>
        </mc:AlternateContent>
      </w:r>
      <w:r w:rsidR="00F24E92" w:rsidRPr="001834DE">
        <w:rPr>
          <w:rFonts w:eastAsia="Verdana" w:cs="Arial"/>
          <w:sz w:val="20"/>
          <w:szCs w:val="20"/>
        </w:rPr>
        <w:t>In addition to the above information on business transactions, the Contractor may be required</w:t>
      </w:r>
      <w:r w:rsidR="00442FA7" w:rsidRPr="001834DE">
        <w:rPr>
          <w:rFonts w:eastAsia="Verdana" w:cs="Arial"/>
          <w:sz w:val="20"/>
          <w:szCs w:val="20"/>
        </w:rPr>
        <w:t>, upon the request of FSSA,</w:t>
      </w:r>
      <w:r w:rsidR="00F24E92" w:rsidRPr="001834DE">
        <w:rPr>
          <w:rFonts w:eastAsia="Verdana" w:cs="Arial"/>
          <w:sz w:val="20"/>
          <w:szCs w:val="20"/>
        </w:rPr>
        <w:t xml:space="preserve"> to submit a consolidated financial statement for the Contractor and the party in interest.</w:t>
      </w:r>
    </w:p>
    <w:p w14:paraId="500B0A6C" w14:textId="77777777" w:rsidR="003A5C94" w:rsidRPr="001834DE" w:rsidRDefault="003A5C94" w:rsidP="00D065C2">
      <w:pPr>
        <w:spacing w:line="276" w:lineRule="auto"/>
        <w:ind w:left="1080"/>
        <w:rPr>
          <w:rFonts w:eastAsia="Verdana" w:cs="Arial"/>
          <w:sz w:val="20"/>
          <w:szCs w:val="20"/>
        </w:rPr>
      </w:pPr>
    </w:p>
    <w:p w14:paraId="547C1C7D" w14:textId="15BCE9D5" w:rsidR="00F24E92" w:rsidRPr="001834DE" w:rsidRDefault="00F24E92" w:rsidP="006328E9">
      <w:pPr>
        <w:spacing w:line="276" w:lineRule="auto"/>
        <w:ind w:left="1440"/>
        <w:rPr>
          <w:rFonts w:eastAsia="Verdana" w:cs="Arial"/>
          <w:sz w:val="20"/>
          <w:szCs w:val="20"/>
        </w:rPr>
      </w:pPr>
      <w:r w:rsidRPr="001834DE">
        <w:rPr>
          <w:rFonts w:eastAsia="Verdana" w:cs="Arial"/>
          <w:sz w:val="20"/>
          <w:szCs w:val="20"/>
        </w:rPr>
        <w:t xml:space="preserve">Per Section 1903(m)(4)(B) of the Social Security Act, any reports of transactions between the Contractor and parties in interest that are provided to the State, or other </w:t>
      </w:r>
      <w:r w:rsidR="002C399C" w:rsidRPr="001834DE">
        <w:rPr>
          <w:rFonts w:eastAsia="Verdana" w:cs="Arial"/>
          <w:sz w:val="20"/>
          <w:szCs w:val="20"/>
        </w:rPr>
        <w:t>agencies,</w:t>
      </w:r>
      <w:r w:rsidRPr="001834DE">
        <w:rPr>
          <w:rFonts w:eastAsia="Verdana" w:cs="Arial"/>
          <w:sz w:val="20"/>
          <w:szCs w:val="20"/>
        </w:rPr>
        <w:t xml:space="preserve"> shall be made available to the Contractor’s members upon reasonable request.</w:t>
      </w:r>
    </w:p>
    <w:p w14:paraId="70CF0FBD" w14:textId="77777777" w:rsidR="003A5C94" w:rsidRPr="001834DE" w:rsidRDefault="003A5C94" w:rsidP="00D065C2">
      <w:pPr>
        <w:spacing w:line="276" w:lineRule="auto"/>
        <w:ind w:left="1080"/>
        <w:rPr>
          <w:rFonts w:eastAsia="Verdana" w:cs="Arial"/>
          <w:sz w:val="20"/>
          <w:szCs w:val="20"/>
        </w:rPr>
      </w:pPr>
    </w:p>
    <w:p w14:paraId="385DD3AF" w14:textId="7EE88AFD" w:rsidR="00F24E92" w:rsidRPr="001834DE" w:rsidRDefault="00CD1BFE" w:rsidP="006328E9">
      <w:pPr>
        <w:spacing w:line="276" w:lineRule="auto"/>
        <w:ind w:left="1440"/>
        <w:rPr>
          <w:rFonts w:eastAsiaTheme="minorEastAsia" w:cs="Arial"/>
          <w:sz w:val="20"/>
          <w:szCs w:val="20"/>
        </w:rPr>
      </w:pPr>
      <w:r w:rsidRPr="001834DE">
        <w:rPr>
          <w:rFonts w:cs="Arial"/>
          <w:noProof/>
          <w:sz w:val="20"/>
          <w:szCs w:val="20"/>
        </w:rPr>
        <mc:AlternateContent>
          <mc:Choice Requires="wps">
            <w:drawing>
              <wp:anchor distT="0" distB="0" distL="114293" distR="114293" simplePos="0" relativeHeight="251658254" behindDoc="0" locked="0" layoutInCell="0" allowOverlap="1" wp14:anchorId="1B502FE6" wp14:editId="268ADD3C">
                <wp:simplePos x="0" y="0"/>
                <wp:positionH relativeFrom="page">
                  <wp:posOffset>-91441</wp:posOffset>
                </wp:positionH>
                <wp:positionV relativeFrom="paragraph">
                  <wp:posOffset>845820</wp:posOffset>
                </wp:positionV>
                <wp:extent cx="0" cy="177800"/>
                <wp:effectExtent l="0" t="0" r="19050"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014CC2C9">
              <v:line id="Straight Connector 7" style="position:absolute;z-index:251658254;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66.6pt" to="-7.2pt,80.6pt" w14:anchorId="1157D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">
                <w10:wrap anchorx="page"/>
              </v:line>
            </w:pict>
          </mc:Fallback>
        </mc:AlternateContent>
      </w:r>
      <w:r w:rsidRPr="001834DE">
        <w:rPr>
          <w:rFonts w:cs="Arial"/>
          <w:noProof/>
          <w:sz w:val="20"/>
          <w:szCs w:val="20"/>
        </w:rPr>
        <mc:AlternateContent>
          <mc:Choice Requires="wps">
            <w:drawing>
              <wp:anchor distT="0" distB="0" distL="114293" distR="114293" simplePos="0" relativeHeight="251658253" behindDoc="0" locked="0" layoutInCell="0" allowOverlap="1" wp14:anchorId="1C306D63" wp14:editId="783E4153">
                <wp:simplePos x="0" y="0"/>
                <wp:positionH relativeFrom="page">
                  <wp:posOffset>-91441</wp:posOffset>
                </wp:positionH>
                <wp:positionV relativeFrom="paragraph">
                  <wp:posOffset>701040</wp:posOffset>
                </wp:positionV>
                <wp:extent cx="0" cy="177800"/>
                <wp:effectExtent l="0" t="0" r="19050" b="1270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587EF36F">
              <v:line id="Straight Connector 6" style="position:absolute;z-index:251658253;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55.2pt" to="-7.2pt,69.2pt" w14:anchorId="0F2A2E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">
                <w10:wrap anchorx="page"/>
              </v:line>
            </w:pict>
          </mc:Fallback>
        </mc:AlternateContent>
      </w:r>
      <w:r w:rsidRPr="001834DE">
        <w:rPr>
          <w:rFonts w:cs="Arial"/>
          <w:noProof/>
          <w:sz w:val="20"/>
          <w:szCs w:val="20"/>
        </w:rPr>
        <mc:AlternateContent>
          <mc:Choice Requires="wps">
            <w:drawing>
              <wp:anchor distT="0" distB="0" distL="114293" distR="114293" simplePos="0" relativeHeight="251658252" behindDoc="0" locked="0" layoutInCell="0" allowOverlap="1" wp14:anchorId="0B7BBDD1" wp14:editId="799128A7">
                <wp:simplePos x="0" y="0"/>
                <wp:positionH relativeFrom="page">
                  <wp:posOffset>-91441</wp:posOffset>
                </wp:positionH>
                <wp:positionV relativeFrom="paragraph">
                  <wp:posOffset>567055</wp:posOffset>
                </wp:positionV>
                <wp:extent cx="0" cy="177800"/>
                <wp:effectExtent l="0" t="0" r="19050" b="127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21710CB7">
              <v:line id="Straight Connector 5" style="position:absolute;z-index:251658252;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44.65pt" to="-7.2pt,58.65pt" w14:anchorId="3F668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">
                <w10:wrap anchorx="page"/>
              </v:line>
            </w:pict>
          </mc:Fallback>
        </mc:AlternateContent>
      </w:r>
      <w:r w:rsidRPr="001834DE">
        <w:rPr>
          <w:rFonts w:cs="Arial"/>
          <w:noProof/>
          <w:sz w:val="20"/>
          <w:szCs w:val="20"/>
        </w:rPr>
        <mc:AlternateContent>
          <mc:Choice Requires="wps">
            <w:drawing>
              <wp:anchor distT="0" distB="0" distL="114293" distR="114293" simplePos="0" relativeHeight="251658251" behindDoc="0" locked="0" layoutInCell="0" allowOverlap="1" wp14:anchorId="388DF09B" wp14:editId="57E78F5F">
                <wp:simplePos x="0" y="0"/>
                <wp:positionH relativeFrom="page">
                  <wp:posOffset>-91441</wp:posOffset>
                </wp:positionH>
                <wp:positionV relativeFrom="paragraph">
                  <wp:posOffset>422275</wp:posOffset>
                </wp:positionV>
                <wp:extent cx="0" cy="177800"/>
                <wp:effectExtent l="0" t="0" r="19050" b="127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67DBE306">
              <v:line id="Straight Connector 4" style="position:absolute;z-index:251658251;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33.25pt" to="-7.2pt,47.25pt" w14:anchorId="4AE273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">
                <w10:wrap anchorx="page"/>
              </v:line>
            </w:pict>
          </mc:Fallback>
        </mc:AlternateContent>
      </w:r>
      <w:r w:rsidRPr="001834DE">
        <w:rPr>
          <w:rFonts w:cs="Arial"/>
          <w:noProof/>
          <w:sz w:val="20"/>
          <w:szCs w:val="20"/>
        </w:rPr>
        <mc:AlternateContent>
          <mc:Choice Requires="wps">
            <w:drawing>
              <wp:anchor distT="0" distB="0" distL="114293" distR="114293" simplePos="0" relativeHeight="251658250" behindDoc="0" locked="0" layoutInCell="0" allowOverlap="1" wp14:anchorId="6DE98970" wp14:editId="58D41214">
                <wp:simplePos x="0" y="0"/>
                <wp:positionH relativeFrom="page">
                  <wp:posOffset>-91441</wp:posOffset>
                </wp:positionH>
                <wp:positionV relativeFrom="paragraph">
                  <wp:posOffset>276860</wp:posOffset>
                </wp:positionV>
                <wp:extent cx="0" cy="177800"/>
                <wp:effectExtent l="0" t="0" r="1905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785F118B">
              <v:line id="Straight Connector 3" style="position:absolute;z-index:251658250;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21.8pt" to="-7.2pt,35.8pt" w14:anchorId="39FB5F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">
                <w10:wrap anchorx="page"/>
              </v:line>
            </w:pict>
          </mc:Fallback>
        </mc:AlternateContent>
      </w:r>
      <w:r w:rsidRPr="001834DE">
        <w:rPr>
          <w:rFonts w:cs="Arial"/>
          <w:noProof/>
          <w:sz w:val="20"/>
          <w:szCs w:val="20"/>
        </w:rPr>
        <mc:AlternateContent>
          <mc:Choice Requires="wps">
            <w:drawing>
              <wp:anchor distT="0" distB="0" distL="114293" distR="114293" simplePos="0" relativeHeight="251658249" behindDoc="0" locked="0" layoutInCell="0" allowOverlap="1" wp14:anchorId="61349C58" wp14:editId="697A2745">
                <wp:simplePos x="0" y="0"/>
                <wp:positionH relativeFrom="page">
                  <wp:posOffset>-91441</wp:posOffset>
                </wp:positionH>
                <wp:positionV relativeFrom="paragraph">
                  <wp:posOffset>143510</wp:posOffset>
                </wp:positionV>
                <wp:extent cx="0" cy="177800"/>
                <wp:effectExtent l="0" t="0" r="1905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5137E2EA">
              <v:line id="Straight Connector 2" style="position:absolute;z-index:251658249;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11.3pt" to="-7.2pt,25.3pt" w14:anchorId="506B98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">
                <w10:wrap anchorx="page"/>
              </v:line>
            </w:pict>
          </mc:Fallback>
        </mc:AlternateContent>
      </w:r>
      <w:r w:rsidRPr="001834DE">
        <w:rPr>
          <w:rFonts w:cs="Arial"/>
          <w:noProof/>
          <w:sz w:val="20"/>
          <w:szCs w:val="20"/>
        </w:rPr>
        <mc:AlternateContent>
          <mc:Choice Requires="wps">
            <w:drawing>
              <wp:anchor distT="0" distB="0" distL="114293" distR="114293" simplePos="0" relativeHeight="251658248" behindDoc="0" locked="0" layoutInCell="0" allowOverlap="1" wp14:anchorId="6C4D4B69" wp14:editId="18BCD925">
                <wp:simplePos x="0" y="0"/>
                <wp:positionH relativeFrom="page">
                  <wp:posOffset>-91441</wp:posOffset>
                </wp:positionH>
                <wp:positionV relativeFrom="paragraph">
                  <wp:posOffset>-1905</wp:posOffset>
                </wp:positionV>
                <wp:extent cx="0" cy="177800"/>
                <wp:effectExtent l="0" t="0" r="1905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cei="http://schemas.microsoft.com/office/word/2026/wordml/cei">
            <w:pict w14:anchorId="768A9EB1">
              <v:line id="Straight Connector 1" style="position:absolute;z-index:251658248;visibility:visible;mso-wrap-style:square;mso-width-percent:0;mso-height-percent:0;mso-wrap-distance-left:3.17481mm;mso-wrap-distance-top:0;mso-wrap-distance-right:3.17481mm;mso-wrap-distance-bottom:0;mso-position-horizontal:absolute;mso-position-horizontal-relative:page;mso-position-vertical:absolute;mso-position-vertical-relative:text;mso-width-percent:0;mso-height-percent:0;mso-width-relative:page;mso-height-relative:page" o:spid="_x0000_s1026" o:allowincell="f" strokecolor="red" from="-7.2pt,-.15pt" to="-7.2pt,13.85pt" w14:anchorId="25ED59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">
                <w10:wrap anchorx="page"/>
              </v:line>
            </w:pict>
          </mc:Fallback>
        </mc:AlternateContent>
      </w:r>
      <w:r w:rsidR="00F24E92" w:rsidRPr="001834DE">
        <w:rPr>
          <w:rFonts w:eastAsia="Verdana" w:cs="Arial"/>
          <w:sz w:val="20"/>
          <w:szCs w:val="20"/>
        </w:rPr>
        <w:t xml:space="preserve">If the Contract is an initial contract with FSSA, but the Contractor has operated previously in commercial or Medicare markets, </w:t>
      </w:r>
      <w:r w:rsidR="009F2243" w:rsidRPr="001834DE">
        <w:rPr>
          <w:rFonts w:eastAsia="Verdana" w:cs="Arial"/>
          <w:sz w:val="20"/>
          <w:szCs w:val="20"/>
        </w:rPr>
        <w:t xml:space="preserve">the Contractor must disclose </w:t>
      </w:r>
      <w:r w:rsidR="00F24E92" w:rsidRPr="001834DE">
        <w:rPr>
          <w:rFonts w:eastAsia="Verdana" w:cs="Arial"/>
          <w:sz w:val="20"/>
          <w:szCs w:val="20"/>
        </w:rPr>
        <w:t xml:space="preserve">information on business transactions for the entire year preceding the initial contract period within thirty (30) </w:t>
      </w:r>
      <w:r w:rsidR="7841C9CD" w:rsidRPr="001834DE">
        <w:rPr>
          <w:rFonts w:eastAsia="Verdana" w:cs="Arial"/>
          <w:sz w:val="20"/>
          <w:szCs w:val="20"/>
        </w:rPr>
        <w:t xml:space="preserve">calendar </w:t>
      </w:r>
      <w:r w:rsidR="00F24E92" w:rsidRPr="001834DE">
        <w:rPr>
          <w:rFonts w:eastAsia="Verdana" w:cs="Arial"/>
          <w:sz w:val="20"/>
          <w:szCs w:val="20"/>
        </w:rPr>
        <w:t xml:space="preserve">days of the initial contract start date. If the Contract is being renewed or extended, the Contractor </w:t>
      </w:r>
      <w:r w:rsidR="00AF6691" w:rsidRPr="001834DE">
        <w:rPr>
          <w:rFonts w:eastAsia="Verdana" w:cs="Arial"/>
          <w:sz w:val="20"/>
          <w:szCs w:val="20"/>
        </w:rPr>
        <w:t>must</w:t>
      </w:r>
      <w:r w:rsidR="00F24E92" w:rsidRPr="001834DE">
        <w:rPr>
          <w:rFonts w:eastAsia="Verdana" w:cs="Arial"/>
          <w:sz w:val="20"/>
          <w:szCs w:val="20"/>
        </w:rPr>
        <w:t xml:space="preserve"> disclose information on business transactions which occurred during the prior contract period within thirty (30) </w:t>
      </w:r>
      <w:r w:rsidR="46526D78" w:rsidRPr="001834DE">
        <w:rPr>
          <w:rFonts w:eastAsia="Verdana" w:cs="Arial"/>
          <w:sz w:val="20"/>
          <w:szCs w:val="20"/>
        </w:rPr>
        <w:t xml:space="preserve">calendar </w:t>
      </w:r>
      <w:r w:rsidR="00F24E92" w:rsidRPr="001834DE">
        <w:rPr>
          <w:rFonts w:eastAsia="Verdana" w:cs="Arial"/>
          <w:sz w:val="20"/>
          <w:szCs w:val="20"/>
        </w:rPr>
        <w:t xml:space="preserve">days of the end of each contract year. The business transactions which </w:t>
      </w:r>
      <w:r w:rsidR="75E6452C" w:rsidRPr="001834DE">
        <w:rPr>
          <w:rFonts w:eastAsia="Verdana" w:cs="Arial"/>
          <w:sz w:val="20"/>
          <w:szCs w:val="20"/>
        </w:rPr>
        <w:t>must</w:t>
      </w:r>
      <w:r w:rsidR="00F24E92" w:rsidRPr="001834DE">
        <w:rPr>
          <w:rFonts w:eastAsia="Verdana" w:cs="Arial"/>
          <w:sz w:val="20"/>
          <w:szCs w:val="20"/>
        </w:rPr>
        <w:t xml:space="preserve"> be reported are not limited to transactions related to serving the Medicaid enrollment</w:t>
      </w:r>
      <w:r w:rsidR="00AA4FAB" w:rsidRPr="001834DE">
        <w:rPr>
          <w:rFonts w:eastAsia="Verdana" w:cs="Arial"/>
          <w:sz w:val="20"/>
          <w:szCs w:val="20"/>
        </w:rPr>
        <w:t>;</w:t>
      </w:r>
      <w:r w:rsidR="00F24E92" w:rsidRPr="001834DE">
        <w:rPr>
          <w:rFonts w:eastAsia="Verdana" w:cs="Arial"/>
          <w:sz w:val="20"/>
          <w:szCs w:val="20"/>
        </w:rPr>
        <w:t xml:space="preserve"> all of the Contractor's business transactions </w:t>
      </w:r>
      <w:r w:rsidR="3EDAE6DC" w:rsidRPr="001834DE">
        <w:rPr>
          <w:rFonts w:eastAsia="Verdana" w:cs="Arial"/>
          <w:sz w:val="20"/>
          <w:szCs w:val="20"/>
        </w:rPr>
        <w:t>must</w:t>
      </w:r>
      <w:r w:rsidR="00F24E92" w:rsidRPr="001834DE">
        <w:rPr>
          <w:rFonts w:eastAsia="Verdana" w:cs="Arial"/>
          <w:sz w:val="20"/>
          <w:szCs w:val="20"/>
        </w:rPr>
        <w:t xml:space="preserve"> be</w:t>
      </w:r>
      <w:r w:rsidR="00F24E92" w:rsidRPr="001834DE">
        <w:rPr>
          <w:rFonts w:cs="Arial"/>
          <w:sz w:val="20"/>
          <w:szCs w:val="20"/>
        </w:rPr>
        <w:t xml:space="preserve"> reported.</w:t>
      </w:r>
    </w:p>
    <w:p w14:paraId="3B0E5789" w14:textId="77777777" w:rsidR="003A5C94" w:rsidRPr="001834DE" w:rsidRDefault="003A5C94" w:rsidP="00D065C2">
      <w:pPr>
        <w:spacing w:line="276" w:lineRule="auto"/>
        <w:ind w:left="1080"/>
        <w:rPr>
          <w:rFonts w:eastAsiaTheme="minorEastAsia" w:cs="Arial"/>
          <w:sz w:val="20"/>
          <w:szCs w:val="20"/>
        </w:rPr>
      </w:pPr>
    </w:p>
    <w:p w14:paraId="028EA61D" w14:textId="4B7CFA9C" w:rsidR="00F24E92" w:rsidRPr="001834DE" w:rsidRDefault="00F24E92" w:rsidP="00570306">
      <w:pPr>
        <w:pStyle w:val="Heading3"/>
      </w:pPr>
      <w:bookmarkStart w:id="114" w:name="_Toc237956231"/>
      <w:bookmarkStart w:id="115" w:name="_Toc372898225"/>
      <w:bookmarkStart w:id="116" w:name="_Toc56527763"/>
      <w:r w:rsidRPr="001834DE">
        <w:t>Compensation</w:t>
      </w:r>
      <w:bookmarkEnd w:id="114"/>
    </w:p>
    <w:p w14:paraId="475BA787" w14:textId="77777777" w:rsidR="003A5C94" w:rsidRPr="0070479C" w:rsidRDefault="003A5C94" w:rsidP="00582E12">
      <w:pPr>
        <w:spacing w:line="276" w:lineRule="auto"/>
        <w:rPr>
          <w:sz w:val="20"/>
          <w:szCs w:val="20"/>
        </w:rPr>
      </w:pPr>
    </w:p>
    <w:p w14:paraId="3587493A" w14:textId="2E8F0C99" w:rsidR="00F24E92" w:rsidRPr="001834DE" w:rsidRDefault="00F24E92" w:rsidP="006328E9">
      <w:pPr>
        <w:spacing w:line="276" w:lineRule="auto"/>
        <w:ind w:left="1440"/>
        <w:rPr>
          <w:rFonts w:eastAsia="Verdana" w:cs="Arial"/>
          <w:sz w:val="20"/>
          <w:szCs w:val="20"/>
          <w:lang w:eastAsia="en-US"/>
        </w:rPr>
      </w:pPr>
      <w:r w:rsidRPr="001834DE">
        <w:rPr>
          <w:rFonts w:eastAsia="Verdana" w:cs="Arial"/>
          <w:sz w:val="20"/>
          <w:szCs w:val="20"/>
          <w:lang w:eastAsia="en-US"/>
        </w:rPr>
        <w:t>The method of compensation under this Contract will be capitation payments and payments from liable third parties, as specified and defined within this Contract, and appropriate laws, regulations, and policies [42 CFR 438.</w:t>
      </w:r>
      <w:r w:rsidR="00791898" w:rsidRPr="001834DE">
        <w:rPr>
          <w:rFonts w:eastAsia="Verdana" w:cs="Arial"/>
          <w:sz w:val="20"/>
          <w:szCs w:val="20"/>
          <w:lang w:eastAsia="en-US"/>
        </w:rPr>
        <w:t>3(c)</w:t>
      </w:r>
      <w:r w:rsidRPr="001834DE">
        <w:rPr>
          <w:rFonts w:eastAsia="Verdana" w:cs="Arial"/>
          <w:sz w:val="20"/>
          <w:szCs w:val="20"/>
          <w:lang w:eastAsia="en-US"/>
        </w:rPr>
        <w:t>]. The Contractor will be paid a capitation for all prospective coverage member months, including partial member months as described in Exhibit 6</w:t>
      </w:r>
      <w:r w:rsidR="09A1E70A" w:rsidRPr="001834DE">
        <w:rPr>
          <w:rFonts w:eastAsia="Verdana" w:cs="Arial"/>
          <w:sz w:val="20"/>
          <w:szCs w:val="20"/>
          <w:lang w:eastAsia="en-US"/>
        </w:rPr>
        <w:t xml:space="preserve"> Capitation Rates</w:t>
      </w:r>
      <w:r w:rsidRPr="001834DE">
        <w:rPr>
          <w:rFonts w:eastAsia="Verdana" w:cs="Arial"/>
          <w:sz w:val="20"/>
          <w:szCs w:val="20"/>
          <w:lang w:eastAsia="en-US"/>
        </w:rPr>
        <w:t xml:space="preserve">. Final capitation rates are identified and developed, and payment is made in accordance with 42 CFR 438.3(c). </w:t>
      </w:r>
    </w:p>
    <w:p w14:paraId="2735CC41" w14:textId="77777777" w:rsidR="003A5C94" w:rsidRPr="001834DE" w:rsidRDefault="003A5C94" w:rsidP="006328E9">
      <w:pPr>
        <w:spacing w:line="276" w:lineRule="auto"/>
        <w:ind w:left="1440"/>
        <w:rPr>
          <w:rFonts w:eastAsia="Verdana" w:cs="Arial"/>
          <w:sz w:val="20"/>
          <w:szCs w:val="20"/>
          <w:lang w:eastAsia="en-US"/>
        </w:rPr>
      </w:pPr>
    </w:p>
    <w:p w14:paraId="221113BC" w14:textId="52764E07" w:rsidR="00F24E92" w:rsidRPr="001834DE" w:rsidRDefault="00F24E92" w:rsidP="006328E9">
      <w:pPr>
        <w:spacing w:line="276" w:lineRule="auto"/>
        <w:ind w:left="1440"/>
        <w:rPr>
          <w:rFonts w:eastAsia="Verdana" w:cs="Arial"/>
          <w:sz w:val="20"/>
          <w:szCs w:val="20"/>
          <w:lang w:eastAsia="en-US"/>
        </w:rPr>
      </w:pPr>
      <w:r w:rsidRPr="001834DE">
        <w:rPr>
          <w:rFonts w:eastAsia="Verdana" w:cs="Arial"/>
          <w:sz w:val="20"/>
          <w:szCs w:val="20"/>
          <w:lang w:eastAsia="en-US"/>
        </w:rPr>
        <w:t xml:space="preserve">Subject to the availability of funds, payments </w:t>
      </w:r>
      <w:r w:rsidR="3117EC9B" w:rsidRPr="001834DE">
        <w:rPr>
          <w:rFonts w:eastAsia="Verdana" w:cs="Arial"/>
          <w:sz w:val="20"/>
          <w:szCs w:val="20"/>
          <w:lang w:eastAsia="en-US"/>
        </w:rPr>
        <w:t>must</w:t>
      </w:r>
      <w:r w:rsidRPr="001834DE">
        <w:rPr>
          <w:rFonts w:eastAsia="Verdana" w:cs="Arial"/>
          <w:sz w:val="20"/>
          <w:szCs w:val="20"/>
          <w:lang w:eastAsia="en-US"/>
        </w:rPr>
        <w:t xml:space="preserve"> be made to the Contractor in accordance with the terms of this Contract provided that the Contractor’s performance is compliant with the terms and conditions of this Contract. The State reserves the option to make payments to the Contractor by wire or National Automated Clearing House Association (NACHA) transfer and will provide the Contractor at least thirty (30) </w:t>
      </w:r>
      <w:r w:rsidR="25D73897" w:rsidRPr="001834DE">
        <w:rPr>
          <w:rFonts w:eastAsia="Verdana" w:cs="Arial"/>
          <w:sz w:val="20"/>
          <w:szCs w:val="20"/>
          <w:lang w:eastAsia="en-US"/>
        </w:rPr>
        <w:t xml:space="preserve">calendar </w:t>
      </w:r>
      <w:r w:rsidRPr="001834DE">
        <w:rPr>
          <w:rFonts w:eastAsia="Verdana" w:cs="Arial"/>
          <w:sz w:val="20"/>
          <w:szCs w:val="20"/>
          <w:lang w:eastAsia="en-US"/>
        </w:rPr>
        <w:t xml:space="preserve">days’ notice prior to the effective date of any such change. </w:t>
      </w:r>
    </w:p>
    <w:p w14:paraId="7CB3D311" w14:textId="77777777" w:rsidR="003A5C94" w:rsidRPr="001834DE" w:rsidRDefault="003A5C94" w:rsidP="006328E9">
      <w:pPr>
        <w:spacing w:line="276" w:lineRule="auto"/>
        <w:ind w:left="1440"/>
        <w:rPr>
          <w:rFonts w:eastAsia="Verdana" w:cs="Arial"/>
          <w:sz w:val="20"/>
          <w:szCs w:val="20"/>
          <w:lang w:eastAsia="en-US"/>
        </w:rPr>
      </w:pPr>
    </w:p>
    <w:p w14:paraId="042EDFBA" w14:textId="46E08315" w:rsidR="00F24E92" w:rsidRPr="001834DE" w:rsidRDefault="00F24E92" w:rsidP="006328E9">
      <w:pPr>
        <w:spacing w:line="276" w:lineRule="auto"/>
        <w:ind w:left="1440"/>
        <w:rPr>
          <w:rFonts w:eastAsia="Verdana" w:cs="Arial"/>
          <w:sz w:val="20"/>
          <w:szCs w:val="20"/>
          <w:lang w:eastAsia="en-US"/>
        </w:rPr>
      </w:pPr>
      <w:r w:rsidRPr="001834DE">
        <w:rPr>
          <w:rFonts w:eastAsia="Verdana" w:cs="Arial"/>
          <w:sz w:val="20"/>
          <w:szCs w:val="20"/>
          <w:lang w:eastAsia="en-US"/>
        </w:rPr>
        <w:t xml:space="preserve">Where payments are made by electronic funds transfer, Indiana shall not be liable for any error or delay in transfer, nor indirect or consequential damages arising from the use of the electronic funds transfer process. Any charges or expenses imposed by the bank for transfers or related actions </w:t>
      </w:r>
      <w:r w:rsidR="28BD327B" w:rsidRPr="001834DE">
        <w:rPr>
          <w:rFonts w:eastAsia="Verdana" w:cs="Arial"/>
          <w:sz w:val="20"/>
          <w:szCs w:val="20"/>
          <w:lang w:eastAsia="en-US"/>
        </w:rPr>
        <w:t>must</w:t>
      </w:r>
      <w:r w:rsidRPr="001834DE">
        <w:rPr>
          <w:rFonts w:eastAsia="Verdana" w:cs="Arial"/>
          <w:sz w:val="20"/>
          <w:szCs w:val="20"/>
          <w:lang w:eastAsia="en-US"/>
        </w:rPr>
        <w:t xml:space="preserve"> be borne by the Contractor. </w:t>
      </w:r>
    </w:p>
    <w:p w14:paraId="55E014D0" w14:textId="77777777" w:rsidR="003A5C94" w:rsidRPr="001834DE" w:rsidRDefault="003A5C94" w:rsidP="006328E9">
      <w:pPr>
        <w:spacing w:line="276" w:lineRule="auto"/>
        <w:ind w:left="1440"/>
        <w:rPr>
          <w:rFonts w:eastAsia="Verdana" w:cs="Arial"/>
          <w:sz w:val="20"/>
          <w:szCs w:val="20"/>
          <w:lang w:eastAsia="en-US"/>
        </w:rPr>
      </w:pPr>
    </w:p>
    <w:p w14:paraId="1549A08A" w14:textId="79FB4AC7" w:rsidR="00F24E92" w:rsidRPr="001834DE" w:rsidRDefault="00F24E92" w:rsidP="006328E9">
      <w:pPr>
        <w:spacing w:line="276" w:lineRule="auto"/>
        <w:ind w:left="1440"/>
        <w:rPr>
          <w:rFonts w:eastAsia="Verdana" w:cs="Arial"/>
          <w:sz w:val="20"/>
          <w:szCs w:val="20"/>
          <w:lang w:eastAsia="en-US"/>
        </w:rPr>
      </w:pPr>
      <w:r w:rsidRPr="001834DE">
        <w:rPr>
          <w:rFonts w:eastAsia="Verdana" w:cs="Arial"/>
          <w:sz w:val="20"/>
          <w:szCs w:val="20"/>
          <w:lang w:eastAsia="en-US"/>
        </w:rPr>
        <w:t xml:space="preserve">An error discovered by the State, with or without an audit, in the amount of fees paid to the Contractor will be subject to adjustment or repayment via a recoupment from future payment(s) to the Contractor, or by making an additional payment to the Contractor. When the Contractor identifies an overpayment, FSSA must be notified and reimbursed within thirty (30) </w:t>
      </w:r>
      <w:r w:rsidR="003B70C5" w:rsidRPr="001834DE">
        <w:rPr>
          <w:rFonts w:eastAsia="Verdana" w:cs="Arial"/>
          <w:sz w:val="20"/>
          <w:szCs w:val="20"/>
          <w:lang w:eastAsia="en-US"/>
        </w:rPr>
        <w:t xml:space="preserve">calendar </w:t>
      </w:r>
      <w:r w:rsidRPr="001834DE">
        <w:rPr>
          <w:rFonts w:eastAsia="Verdana" w:cs="Arial"/>
          <w:sz w:val="20"/>
          <w:szCs w:val="20"/>
          <w:lang w:eastAsia="en-US"/>
        </w:rPr>
        <w:t xml:space="preserve">days of identification [42 CFR 438.608(c)(3)]. </w:t>
      </w:r>
    </w:p>
    <w:p w14:paraId="391CDD3C" w14:textId="77777777" w:rsidR="000A0EDE" w:rsidRPr="001834DE" w:rsidRDefault="000A0EDE" w:rsidP="006328E9">
      <w:pPr>
        <w:spacing w:line="276" w:lineRule="auto"/>
        <w:ind w:left="1440"/>
        <w:rPr>
          <w:rFonts w:eastAsia="Verdana" w:cs="Arial"/>
          <w:sz w:val="20"/>
          <w:szCs w:val="20"/>
          <w:lang w:eastAsia="en-US"/>
        </w:rPr>
      </w:pPr>
    </w:p>
    <w:p w14:paraId="44A089ED" w14:textId="59A006C9" w:rsidR="00F24E92" w:rsidRPr="001834DE" w:rsidRDefault="00F24E92" w:rsidP="006328E9">
      <w:pPr>
        <w:spacing w:line="276" w:lineRule="auto"/>
        <w:ind w:left="1440"/>
        <w:rPr>
          <w:rFonts w:eastAsia="Verdana" w:cs="Arial"/>
          <w:sz w:val="20"/>
          <w:szCs w:val="20"/>
          <w:lang w:eastAsia="en-US"/>
        </w:rPr>
      </w:pPr>
      <w:r w:rsidRPr="001834DE">
        <w:rPr>
          <w:rFonts w:eastAsia="Verdana" w:cs="Arial"/>
          <w:sz w:val="20"/>
          <w:szCs w:val="20"/>
          <w:lang w:eastAsia="en-US"/>
        </w:rPr>
        <w:t xml:space="preserve">No payment due to the Contractor by the State may be assigned or pledged by the Contractor. This section shall not prohibit the State at its sole option from making payment to a fiscal agent hired by the Contractor. </w:t>
      </w:r>
    </w:p>
    <w:p w14:paraId="39862240" w14:textId="77777777" w:rsidR="000A0EDE" w:rsidRPr="001834DE" w:rsidRDefault="000A0EDE" w:rsidP="006328E9">
      <w:pPr>
        <w:spacing w:line="276" w:lineRule="auto"/>
        <w:ind w:left="1440"/>
        <w:rPr>
          <w:rFonts w:eastAsia="Verdana" w:cs="Arial"/>
          <w:sz w:val="20"/>
          <w:szCs w:val="20"/>
          <w:lang w:eastAsia="en-US"/>
        </w:rPr>
      </w:pPr>
    </w:p>
    <w:p w14:paraId="74356872" w14:textId="7AB0F5CA" w:rsidR="00F24E92" w:rsidRPr="001834DE" w:rsidRDefault="059C7A20" w:rsidP="006328E9">
      <w:pPr>
        <w:spacing w:line="276" w:lineRule="auto"/>
        <w:ind w:left="1440"/>
        <w:rPr>
          <w:rFonts w:eastAsia="Verdana" w:cs="Arial"/>
          <w:sz w:val="20"/>
          <w:szCs w:val="20"/>
          <w:lang w:eastAsia="en-US"/>
        </w:rPr>
      </w:pPr>
      <w:r w:rsidRPr="001834DE">
        <w:rPr>
          <w:rFonts w:eastAsia="Verdana" w:cs="Arial"/>
          <w:sz w:val="20"/>
          <w:szCs w:val="20"/>
          <w:lang w:eastAsia="en-US"/>
        </w:rPr>
        <w:t>In accordance with 42 CFR 438.700(b)(1)</w:t>
      </w:r>
      <w:r w:rsidR="6DA997A7" w:rsidRPr="001834DE">
        <w:rPr>
          <w:rFonts w:eastAsia="Verdana" w:cs="Arial"/>
          <w:sz w:val="20"/>
          <w:szCs w:val="20"/>
          <w:lang w:eastAsia="en-US"/>
        </w:rPr>
        <w:t>-(6),</w:t>
      </w:r>
      <w:r w:rsidRPr="001834DE">
        <w:rPr>
          <w:rFonts w:eastAsia="Verdana" w:cs="Arial"/>
          <w:sz w:val="20"/>
          <w:szCs w:val="20"/>
          <w:lang w:eastAsia="en-US"/>
        </w:rPr>
        <w:t xml:space="preserve"> 42 CFR 438.726(b)</w:t>
      </w:r>
      <w:r w:rsidR="7C877AA5" w:rsidRPr="001834DE">
        <w:rPr>
          <w:rFonts w:eastAsia="Verdana" w:cs="Arial"/>
          <w:sz w:val="20"/>
          <w:szCs w:val="20"/>
          <w:lang w:eastAsia="en-US"/>
        </w:rPr>
        <w:t xml:space="preserve">, </w:t>
      </w:r>
      <w:r w:rsidRPr="001834DE">
        <w:rPr>
          <w:rFonts w:eastAsia="Verdana" w:cs="Arial"/>
          <w:sz w:val="20"/>
          <w:szCs w:val="20"/>
          <w:lang w:eastAsia="en-US"/>
        </w:rPr>
        <w:t>42 CFR 438.730(e)(1)(i)</w:t>
      </w:r>
      <w:r w:rsidR="7B048FD5" w:rsidRPr="001834DE">
        <w:rPr>
          <w:rFonts w:eastAsia="Verdana" w:cs="Arial"/>
          <w:sz w:val="20"/>
          <w:szCs w:val="20"/>
          <w:lang w:eastAsia="en-US"/>
        </w:rPr>
        <w:t>, and Section 1903(m)(5)(B)(ii) of the Social Security Act,</w:t>
      </w:r>
      <w:r w:rsidR="36F2B9F6" w:rsidRPr="001834DE">
        <w:rPr>
          <w:rFonts w:eastAsia="Verdana" w:cs="Arial"/>
          <w:sz w:val="20"/>
          <w:szCs w:val="20"/>
          <w:lang w:eastAsia="en-US"/>
        </w:rPr>
        <w:t xml:space="preserve"> t</w:t>
      </w:r>
      <w:r w:rsidR="71EACD7A" w:rsidRPr="001834DE">
        <w:rPr>
          <w:rFonts w:eastAsia="Verdana" w:cs="Arial"/>
          <w:sz w:val="20"/>
          <w:szCs w:val="20"/>
          <w:lang w:eastAsia="en-US"/>
        </w:rPr>
        <w:t xml:space="preserve">he State will deny payments for new </w:t>
      </w:r>
      <w:r w:rsidR="00155E78" w:rsidRPr="001834DE">
        <w:rPr>
          <w:rFonts w:eastAsia="Verdana" w:cs="Arial"/>
          <w:sz w:val="20"/>
          <w:szCs w:val="20"/>
          <w:lang w:eastAsia="en-US"/>
        </w:rPr>
        <w:t>member</w:t>
      </w:r>
      <w:r w:rsidR="71EACD7A" w:rsidRPr="001834DE">
        <w:rPr>
          <w:rFonts w:eastAsia="Verdana" w:cs="Arial"/>
          <w:sz w:val="20"/>
          <w:szCs w:val="20"/>
          <w:lang w:eastAsia="en-US"/>
        </w:rPr>
        <w:t xml:space="preserve">s when, and for so long as, payment for those </w:t>
      </w:r>
      <w:r w:rsidR="00155E78" w:rsidRPr="001834DE">
        <w:rPr>
          <w:rFonts w:eastAsia="Verdana" w:cs="Arial"/>
          <w:sz w:val="20"/>
          <w:szCs w:val="20"/>
          <w:lang w:eastAsia="en-US"/>
        </w:rPr>
        <w:t>member</w:t>
      </w:r>
      <w:r w:rsidR="71EACD7A" w:rsidRPr="001834DE">
        <w:rPr>
          <w:rFonts w:eastAsia="Verdana" w:cs="Arial"/>
          <w:sz w:val="20"/>
          <w:szCs w:val="20"/>
          <w:lang w:eastAsia="en-US"/>
        </w:rPr>
        <w:t>s is denied by CMS</w:t>
      </w:r>
      <w:r w:rsidR="1DC9024F" w:rsidRPr="001834DE">
        <w:rPr>
          <w:rFonts w:eastAsia="Verdana" w:cs="Arial"/>
          <w:sz w:val="20"/>
          <w:szCs w:val="20"/>
          <w:lang w:eastAsia="en-US"/>
        </w:rPr>
        <w:t xml:space="preserve"> based on the State’s recommendation, when:</w:t>
      </w:r>
    </w:p>
    <w:p w14:paraId="55261183" w14:textId="77777777" w:rsidR="000A0EDE" w:rsidRPr="001834DE" w:rsidRDefault="000A0EDE" w:rsidP="006328E9">
      <w:pPr>
        <w:spacing w:line="276" w:lineRule="auto"/>
        <w:ind w:left="1440"/>
        <w:rPr>
          <w:rFonts w:eastAsia="Verdana" w:cs="Arial"/>
          <w:sz w:val="20"/>
          <w:szCs w:val="20"/>
          <w:lang w:eastAsia="en-US"/>
        </w:rPr>
      </w:pPr>
    </w:p>
    <w:p w14:paraId="7FFB21F7" w14:textId="67C26150" w:rsidR="00F24E92" w:rsidRPr="001834DE" w:rsidRDefault="54912B84" w:rsidP="00691880">
      <w:pPr>
        <w:pStyle w:val="ListParagraph"/>
        <w:numPr>
          <w:ilvl w:val="0"/>
          <w:numId w:val="5"/>
        </w:numPr>
        <w:spacing w:after="0" w:line="276" w:lineRule="auto"/>
        <w:rPr>
          <w:rFonts w:eastAsia="Times New Roman" w:cs="Arial"/>
          <w:color w:val="000000" w:themeColor="text1"/>
          <w:szCs w:val="20"/>
        </w:rPr>
      </w:pPr>
      <w:r w:rsidRPr="001834DE">
        <w:rPr>
          <w:rFonts w:eastAsia="Times New Roman" w:cs="Arial"/>
          <w:color w:val="000000" w:themeColor="text1"/>
          <w:szCs w:val="20"/>
        </w:rPr>
        <w:t xml:space="preserve">The Contractor fails substantially to provide medically necessary services that the Contractor is required to provide, under law or under its Contract with the State, to a </w:t>
      </w:r>
      <w:r w:rsidR="00155E78" w:rsidRPr="001834DE">
        <w:rPr>
          <w:rFonts w:eastAsia="Times New Roman" w:cs="Arial"/>
          <w:color w:val="000000" w:themeColor="text1"/>
          <w:szCs w:val="20"/>
        </w:rPr>
        <w:t>member</w:t>
      </w:r>
      <w:r w:rsidRPr="001834DE">
        <w:rPr>
          <w:rFonts w:eastAsia="Times New Roman" w:cs="Arial"/>
          <w:color w:val="000000" w:themeColor="text1"/>
          <w:szCs w:val="20"/>
        </w:rPr>
        <w:t xml:space="preserve"> covered under the Contract.</w:t>
      </w:r>
    </w:p>
    <w:p w14:paraId="1D0ADDC0" w14:textId="18BB8B6B" w:rsidR="00F24E92" w:rsidRPr="001834DE" w:rsidRDefault="54912B84" w:rsidP="00691880">
      <w:pPr>
        <w:pStyle w:val="ListParagraph"/>
        <w:numPr>
          <w:ilvl w:val="0"/>
          <w:numId w:val="5"/>
        </w:numPr>
        <w:spacing w:after="0" w:line="276" w:lineRule="auto"/>
        <w:contextualSpacing/>
        <w:rPr>
          <w:rFonts w:eastAsia="Times New Roman" w:cs="Arial"/>
          <w:color w:val="000000" w:themeColor="text1"/>
          <w:szCs w:val="20"/>
        </w:rPr>
      </w:pPr>
      <w:r w:rsidRPr="001834DE">
        <w:rPr>
          <w:rFonts w:eastAsia="Times New Roman" w:cs="Arial"/>
          <w:color w:val="000000" w:themeColor="text1"/>
          <w:szCs w:val="20"/>
        </w:rPr>
        <w:t xml:space="preserve">The Contractor imposes on </w:t>
      </w:r>
      <w:r w:rsidR="00155E78" w:rsidRPr="001834DE">
        <w:rPr>
          <w:rFonts w:eastAsia="Times New Roman" w:cs="Arial"/>
          <w:color w:val="000000" w:themeColor="text1"/>
          <w:szCs w:val="20"/>
        </w:rPr>
        <w:t>member</w:t>
      </w:r>
      <w:r w:rsidRPr="001834DE">
        <w:rPr>
          <w:rFonts w:eastAsia="Times New Roman" w:cs="Arial"/>
          <w:color w:val="000000" w:themeColor="text1"/>
          <w:szCs w:val="20"/>
        </w:rPr>
        <w:t>s premiums or charges that are in excess of the premiums or charges permitted under the Medicaid program.</w:t>
      </w:r>
    </w:p>
    <w:p w14:paraId="2602664E" w14:textId="493D0313" w:rsidR="00F24E92" w:rsidRPr="001834DE" w:rsidRDefault="54912B84" w:rsidP="00691880">
      <w:pPr>
        <w:pStyle w:val="ListParagraph"/>
        <w:numPr>
          <w:ilvl w:val="0"/>
          <w:numId w:val="5"/>
        </w:numPr>
        <w:spacing w:after="0" w:line="276" w:lineRule="auto"/>
        <w:contextualSpacing/>
        <w:rPr>
          <w:rFonts w:eastAsia="Times New Roman" w:cs="Arial"/>
          <w:color w:val="000000" w:themeColor="text1"/>
          <w:szCs w:val="20"/>
        </w:rPr>
      </w:pPr>
      <w:r w:rsidRPr="001834DE">
        <w:rPr>
          <w:rFonts w:eastAsia="Times New Roman" w:cs="Arial"/>
          <w:color w:val="000000" w:themeColor="text1"/>
          <w:szCs w:val="20"/>
        </w:rPr>
        <w:t xml:space="preserve">The Contractor acts to discriminate among </w:t>
      </w:r>
      <w:r w:rsidR="00C70E48" w:rsidRPr="001834DE">
        <w:rPr>
          <w:rFonts w:eastAsia="Times New Roman" w:cs="Arial"/>
          <w:color w:val="000000" w:themeColor="text1"/>
          <w:szCs w:val="20"/>
        </w:rPr>
        <w:t>member</w:t>
      </w:r>
      <w:r w:rsidRPr="001834DE">
        <w:rPr>
          <w:rFonts w:eastAsia="Times New Roman" w:cs="Arial"/>
          <w:color w:val="000000" w:themeColor="text1"/>
          <w:szCs w:val="20"/>
        </w:rPr>
        <w:t>s on the basis of their health status or need for health care services.</w:t>
      </w:r>
    </w:p>
    <w:p w14:paraId="74A4F54B" w14:textId="3AE434B6" w:rsidR="00F24E92" w:rsidRPr="001834DE" w:rsidRDefault="54912B84" w:rsidP="00691880">
      <w:pPr>
        <w:pStyle w:val="ListParagraph"/>
        <w:numPr>
          <w:ilvl w:val="0"/>
          <w:numId w:val="5"/>
        </w:numPr>
        <w:spacing w:after="0" w:line="276" w:lineRule="auto"/>
        <w:contextualSpacing/>
        <w:rPr>
          <w:rFonts w:eastAsia="Times New Roman" w:cs="Arial"/>
          <w:color w:val="000000" w:themeColor="text1"/>
          <w:szCs w:val="20"/>
        </w:rPr>
      </w:pPr>
      <w:r w:rsidRPr="001834DE">
        <w:rPr>
          <w:rFonts w:eastAsia="Times New Roman" w:cs="Arial"/>
          <w:color w:val="000000" w:themeColor="text1"/>
          <w:szCs w:val="20"/>
        </w:rPr>
        <w:t>The Contractor misrepresents or falsifies information that it furnishes to CMS or to the State.</w:t>
      </w:r>
    </w:p>
    <w:p w14:paraId="616CE35C" w14:textId="7665349A" w:rsidR="00F24E92" w:rsidRPr="001834DE" w:rsidRDefault="54912B84" w:rsidP="00691880">
      <w:pPr>
        <w:pStyle w:val="ListParagraph"/>
        <w:numPr>
          <w:ilvl w:val="0"/>
          <w:numId w:val="5"/>
        </w:numPr>
        <w:spacing w:after="0" w:line="276" w:lineRule="auto"/>
        <w:contextualSpacing/>
        <w:rPr>
          <w:rFonts w:eastAsia="Times New Roman" w:cs="Arial"/>
          <w:color w:val="000000" w:themeColor="text1"/>
          <w:szCs w:val="20"/>
        </w:rPr>
      </w:pPr>
      <w:r w:rsidRPr="001834DE">
        <w:rPr>
          <w:rFonts w:eastAsia="Times New Roman" w:cs="Arial"/>
          <w:color w:val="000000" w:themeColor="text1"/>
          <w:szCs w:val="20"/>
        </w:rPr>
        <w:t xml:space="preserve">The Contractor misrepresents or falsifies information that it furnishes to a </w:t>
      </w:r>
      <w:r w:rsidR="00C70E48" w:rsidRPr="001834DE">
        <w:rPr>
          <w:rFonts w:eastAsia="Times New Roman" w:cs="Arial"/>
          <w:color w:val="000000" w:themeColor="text1"/>
          <w:szCs w:val="20"/>
        </w:rPr>
        <w:t>member</w:t>
      </w:r>
      <w:r w:rsidRPr="001834DE">
        <w:rPr>
          <w:rFonts w:eastAsia="Times New Roman" w:cs="Arial"/>
          <w:color w:val="000000" w:themeColor="text1"/>
          <w:szCs w:val="20"/>
        </w:rPr>
        <w:t xml:space="preserve">, potential </w:t>
      </w:r>
      <w:r w:rsidR="00C70E48" w:rsidRPr="001834DE">
        <w:rPr>
          <w:rFonts w:eastAsia="Times New Roman" w:cs="Arial"/>
          <w:color w:val="000000" w:themeColor="text1"/>
          <w:szCs w:val="20"/>
        </w:rPr>
        <w:t>member</w:t>
      </w:r>
      <w:r w:rsidRPr="001834DE">
        <w:rPr>
          <w:rFonts w:eastAsia="Times New Roman" w:cs="Arial"/>
          <w:color w:val="000000" w:themeColor="text1"/>
          <w:szCs w:val="20"/>
        </w:rPr>
        <w:t>, or health care provider.</w:t>
      </w:r>
    </w:p>
    <w:p w14:paraId="6CB91456" w14:textId="77777777" w:rsidR="000A0EDE" w:rsidRPr="001834DE" w:rsidRDefault="000A0EDE" w:rsidP="006328E9">
      <w:pPr>
        <w:spacing w:line="276" w:lineRule="auto"/>
        <w:ind w:left="1440"/>
        <w:rPr>
          <w:rFonts w:eastAsia="Verdana" w:cs="Arial"/>
          <w:sz w:val="20"/>
          <w:szCs w:val="20"/>
          <w:lang w:eastAsia="en-US"/>
        </w:rPr>
      </w:pPr>
    </w:p>
    <w:p w14:paraId="5BB1A264" w14:textId="6350BC9D" w:rsidR="00F24E92" w:rsidRPr="001834DE" w:rsidRDefault="54912B84" w:rsidP="006328E9">
      <w:pPr>
        <w:spacing w:line="276" w:lineRule="auto"/>
        <w:ind w:left="1440"/>
        <w:rPr>
          <w:rFonts w:eastAsia="Verdana" w:cs="Arial"/>
          <w:sz w:val="20"/>
          <w:szCs w:val="20"/>
          <w:lang w:eastAsia="en-US"/>
        </w:rPr>
      </w:pPr>
      <w:r w:rsidRPr="001834DE">
        <w:rPr>
          <w:rFonts w:eastAsia="Verdana" w:cs="Arial"/>
          <w:sz w:val="20"/>
          <w:szCs w:val="20"/>
          <w:lang w:eastAsia="en-US"/>
        </w:rPr>
        <w:t xml:space="preserve">The State will deny payments for new </w:t>
      </w:r>
      <w:r w:rsidR="00C70E48" w:rsidRPr="001834DE">
        <w:rPr>
          <w:rFonts w:eastAsia="Verdana" w:cs="Arial"/>
          <w:sz w:val="20"/>
          <w:szCs w:val="20"/>
          <w:lang w:eastAsia="en-US"/>
        </w:rPr>
        <w:t>member</w:t>
      </w:r>
      <w:r w:rsidRPr="001834DE">
        <w:rPr>
          <w:rFonts w:eastAsia="Verdana" w:cs="Arial"/>
          <w:sz w:val="20"/>
          <w:szCs w:val="20"/>
          <w:lang w:eastAsia="en-US"/>
        </w:rPr>
        <w:t xml:space="preserve">s when, and for so long as, payment for those </w:t>
      </w:r>
      <w:r w:rsidR="00C70E48" w:rsidRPr="001834DE">
        <w:rPr>
          <w:rFonts w:eastAsia="Verdana" w:cs="Arial"/>
          <w:sz w:val="20"/>
          <w:szCs w:val="20"/>
          <w:lang w:eastAsia="en-US"/>
        </w:rPr>
        <w:t>member</w:t>
      </w:r>
      <w:r w:rsidRPr="001834DE">
        <w:rPr>
          <w:rFonts w:eastAsia="Verdana" w:cs="Arial"/>
          <w:sz w:val="20"/>
          <w:szCs w:val="20"/>
          <w:lang w:eastAsia="en-US"/>
        </w:rPr>
        <w:t xml:space="preserve">s is denied by CMS. </w:t>
      </w:r>
      <w:r w:rsidR="71EACD7A" w:rsidRPr="001834DE">
        <w:rPr>
          <w:rFonts w:eastAsia="Verdana" w:cs="Arial"/>
          <w:sz w:val="20"/>
          <w:szCs w:val="20"/>
          <w:lang w:eastAsia="en-US"/>
        </w:rPr>
        <w:t xml:space="preserve">CMS may deny payment to the State for new </w:t>
      </w:r>
      <w:r w:rsidR="00C70E48" w:rsidRPr="001834DE">
        <w:rPr>
          <w:rFonts w:eastAsia="Verdana" w:cs="Arial"/>
          <w:sz w:val="20"/>
          <w:szCs w:val="20"/>
          <w:lang w:eastAsia="en-US"/>
        </w:rPr>
        <w:t>member</w:t>
      </w:r>
      <w:r w:rsidR="71EACD7A" w:rsidRPr="001834DE">
        <w:rPr>
          <w:rFonts w:eastAsia="Verdana" w:cs="Arial"/>
          <w:sz w:val="20"/>
          <w:szCs w:val="20"/>
          <w:lang w:eastAsia="en-US"/>
        </w:rPr>
        <w:t>s if its determination is not timely contested by the Contractor per 42 CFR 438.726(b) and 42 CFR 438.730(e)(1)(ii</w:t>
      </w:r>
      <w:r w:rsidR="747E8191" w:rsidRPr="001834DE">
        <w:rPr>
          <w:rFonts w:eastAsia="Verdana" w:cs="Arial"/>
          <w:sz w:val="20"/>
          <w:szCs w:val="20"/>
          <w:lang w:eastAsia="en-US"/>
        </w:rPr>
        <w:t xml:space="preserve">). </w:t>
      </w:r>
    </w:p>
    <w:p w14:paraId="37CD97DA" w14:textId="77777777" w:rsidR="000A0EDE" w:rsidRPr="001834DE" w:rsidRDefault="000A0EDE" w:rsidP="006328E9">
      <w:pPr>
        <w:spacing w:line="276" w:lineRule="auto"/>
        <w:ind w:left="1440"/>
        <w:rPr>
          <w:rFonts w:eastAsia="Verdana" w:cs="Arial"/>
          <w:sz w:val="20"/>
          <w:szCs w:val="20"/>
          <w:lang w:eastAsia="en-US"/>
        </w:rPr>
      </w:pPr>
    </w:p>
    <w:p w14:paraId="5DD820FD" w14:textId="03E831E3" w:rsidR="00F24E92" w:rsidRPr="001834DE" w:rsidRDefault="747E8191" w:rsidP="006328E9">
      <w:pPr>
        <w:spacing w:line="276" w:lineRule="auto"/>
        <w:ind w:left="1440"/>
        <w:rPr>
          <w:rFonts w:eastAsia="Verdana" w:cs="Arial"/>
          <w:sz w:val="20"/>
          <w:szCs w:val="20"/>
          <w:lang w:eastAsia="en-US"/>
        </w:rPr>
      </w:pPr>
      <w:r w:rsidRPr="001834DE">
        <w:rPr>
          <w:rFonts w:eastAsia="Verdana" w:cs="Arial"/>
          <w:sz w:val="20"/>
          <w:szCs w:val="20"/>
          <w:lang w:eastAsia="en-US"/>
        </w:rPr>
        <w:t>All</w:t>
      </w:r>
      <w:r w:rsidR="71EACD7A" w:rsidRPr="001834DE">
        <w:rPr>
          <w:rFonts w:eastAsia="Verdana" w:cs="Arial"/>
          <w:sz w:val="20"/>
          <w:szCs w:val="20"/>
          <w:lang w:eastAsia="en-US"/>
        </w:rPr>
        <w:t xml:space="preserve"> funds received by the Contractor pursuant to this Contract shall be separately accounted for in accordance with generally accepted accounting principles. The Contractor </w:t>
      </w:r>
      <w:r w:rsidR="00A72A1B" w:rsidRPr="001834DE">
        <w:rPr>
          <w:rFonts w:eastAsia="Verdana" w:cs="Arial"/>
          <w:sz w:val="20"/>
          <w:szCs w:val="20"/>
          <w:lang w:eastAsia="en-US"/>
        </w:rPr>
        <w:t>must</w:t>
      </w:r>
      <w:r w:rsidR="71EACD7A" w:rsidRPr="001834DE">
        <w:rPr>
          <w:rFonts w:eastAsia="Verdana" w:cs="Arial"/>
          <w:sz w:val="20"/>
          <w:szCs w:val="20"/>
          <w:lang w:eastAsia="en-US"/>
        </w:rPr>
        <w:t xml:space="preserve"> develop and maintain internal controls and systems to separately account for both PathWays-related revenue and expenses and non-PathWays revenue and expenses by type and develop and maintain internal controls to prevent and detect fraud, waste, and program abuse. The Contractor </w:t>
      </w:r>
      <w:r w:rsidR="00A72A1B" w:rsidRPr="001834DE">
        <w:rPr>
          <w:rFonts w:eastAsia="Verdana" w:cs="Arial"/>
          <w:sz w:val="20"/>
          <w:szCs w:val="20"/>
          <w:lang w:eastAsia="en-US"/>
        </w:rPr>
        <w:t>must</w:t>
      </w:r>
      <w:r w:rsidR="71EACD7A" w:rsidRPr="001834DE">
        <w:rPr>
          <w:rFonts w:eastAsia="Verdana" w:cs="Arial"/>
          <w:sz w:val="20"/>
          <w:szCs w:val="20"/>
          <w:lang w:eastAsia="en-US"/>
        </w:rPr>
        <w:t xml:space="preserve"> separately account for all funds received under this Contract as required in the </w:t>
      </w:r>
      <w:r w:rsidR="49BB5E3A" w:rsidRPr="001834DE">
        <w:rPr>
          <w:rFonts w:eastAsia="Verdana" w:cs="Arial"/>
          <w:sz w:val="20"/>
          <w:szCs w:val="20"/>
          <w:lang w:eastAsia="en-US"/>
        </w:rPr>
        <w:t>MCO</w:t>
      </w:r>
      <w:r w:rsidR="71EACD7A" w:rsidRPr="001834DE">
        <w:rPr>
          <w:rFonts w:eastAsia="Verdana" w:cs="Arial"/>
          <w:sz w:val="20"/>
          <w:szCs w:val="20"/>
          <w:lang w:eastAsia="en-US"/>
        </w:rPr>
        <w:t xml:space="preserve"> Reporting Manual. [42 CFR 438.3(m)]</w:t>
      </w:r>
    </w:p>
    <w:p w14:paraId="7DA3B1CB" w14:textId="77777777" w:rsidR="000A0EDE" w:rsidRPr="001834DE" w:rsidRDefault="000A0EDE" w:rsidP="006328E9">
      <w:pPr>
        <w:spacing w:line="276" w:lineRule="auto"/>
        <w:ind w:left="1440"/>
        <w:rPr>
          <w:rFonts w:eastAsia="Verdana" w:cs="Arial"/>
          <w:sz w:val="20"/>
          <w:szCs w:val="20"/>
          <w:lang w:eastAsia="en-US"/>
        </w:rPr>
      </w:pPr>
    </w:p>
    <w:p w14:paraId="47766639" w14:textId="1841767C" w:rsidR="00F24E92" w:rsidRPr="001834DE" w:rsidRDefault="00F24E92" w:rsidP="001C2124">
      <w:pPr>
        <w:pStyle w:val="Heading4"/>
      </w:pPr>
      <w:r w:rsidRPr="001834DE">
        <w:t>Capitation Payments</w:t>
      </w:r>
    </w:p>
    <w:p w14:paraId="1CE89F73" w14:textId="77777777" w:rsidR="000A0EDE" w:rsidRPr="0070479C" w:rsidRDefault="000A0EDE" w:rsidP="00582E12">
      <w:pPr>
        <w:spacing w:line="276" w:lineRule="auto"/>
        <w:rPr>
          <w:sz w:val="20"/>
          <w:szCs w:val="20"/>
        </w:rPr>
      </w:pPr>
    </w:p>
    <w:p w14:paraId="243C6A28" w14:textId="77777777" w:rsidR="00F24E92" w:rsidRPr="001834DE" w:rsidRDefault="00F24E92" w:rsidP="006328E9">
      <w:pPr>
        <w:spacing w:line="276" w:lineRule="auto"/>
        <w:ind w:left="2160"/>
        <w:rPr>
          <w:rFonts w:eastAsia="Verdana" w:cs="Arial"/>
          <w:sz w:val="20"/>
          <w:szCs w:val="20"/>
          <w:lang w:eastAsia="en-US"/>
        </w:rPr>
      </w:pPr>
      <w:r w:rsidRPr="001834DE">
        <w:rPr>
          <w:rFonts w:eastAsia="Verdana" w:cs="Arial"/>
          <w:sz w:val="20"/>
          <w:szCs w:val="20"/>
          <w:lang w:eastAsia="en-US"/>
        </w:rPr>
        <w:t xml:space="preserve">Actuaries establish the capitation rates using practices established by </w:t>
      </w:r>
      <w:r w:rsidRPr="001834DE">
        <w:rPr>
          <w:rFonts w:eastAsia="Arial" w:cs="Arial"/>
          <w:sz w:val="20"/>
          <w:szCs w:val="20"/>
        </w:rPr>
        <w:t>42 CFR Part 438</w:t>
      </w:r>
      <w:r w:rsidRPr="001834DE">
        <w:rPr>
          <w:rFonts w:eastAsia="Verdana" w:cs="Arial"/>
          <w:sz w:val="20"/>
          <w:szCs w:val="20"/>
          <w:lang w:eastAsia="en-US"/>
        </w:rPr>
        <w:t xml:space="preserve"> and complying with standards maintained by the Actuarial Standards Board. The following data shall be provided to the actuaries for the purpose of setting and rebasing and/or updating the capitation rates:</w:t>
      </w:r>
    </w:p>
    <w:p w14:paraId="78378907" w14:textId="77777777" w:rsidR="000A0EDE" w:rsidRPr="001834DE" w:rsidRDefault="000A0EDE" w:rsidP="00D065C2">
      <w:pPr>
        <w:spacing w:line="276" w:lineRule="auto"/>
        <w:ind w:left="1440"/>
        <w:rPr>
          <w:rFonts w:eastAsia="Verdana" w:cs="Arial"/>
          <w:sz w:val="20"/>
          <w:szCs w:val="20"/>
          <w:lang w:eastAsia="en-US"/>
        </w:rPr>
      </w:pPr>
    </w:p>
    <w:p w14:paraId="3CC14504" w14:textId="7777777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 xml:space="preserve">Utilization and unit cost data derived from fully adjudicated and approved encounters, as well as individual encounter level detail as needed </w:t>
      </w:r>
    </w:p>
    <w:p w14:paraId="5D81850A" w14:textId="619373B5"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 xml:space="preserve">Both unaudited and audited financial statements reported by the Contractor </w:t>
      </w:r>
    </w:p>
    <w:p w14:paraId="4CD9C1A0" w14:textId="7777777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 xml:space="preserve">HCBS and institutional inflation trends </w:t>
      </w:r>
    </w:p>
    <w:p w14:paraId="58E5EDAA" w14:textId="7C660810"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Indiana Fee-</w:t>
      </w:r>
      <w:r w:rsidR="002C7C28" w:rsidRPr="001834DE">
        <w:rPr>
          <w:rFonts w:eastAsia="Verdana" w:cs="Arial"/>
          <w:szCs w:val="20"/>
          <w:lang w:eastAsia="en-US"/>
        </w:rPr>
        <w:t>f</w:t>
      </w:r>
      <w:r w:rsidRPr="001834DE">
        <w:rPr>
          <w:rFonts w:eastAsia="Verdana" w:cs="Arial"/>
          <w:szCs w:val="20"/>
          <w:lang w:eastAsia="en-US"/>
        </w:rPr>
        <w:t>or-Service (FFS) schedule pricing adjustments (if applicable)</w:t>
      </w:r>
    </w:p>
    <w:p w14:paraId="07DB8B19" w14:textId="7777777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 xml:space="preserve">Market Basket Inflation Trends </w:t>
      </w:r>
    </w:p>
    <w:p w14:paraId="0C73E69F" w14:textId="7777777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 xml:space="preserve">Historical and projected enrollment by risk group </w:t>
      </w:r>
    </w:p>
    <w:p w14:paraId="55631F80" w14:textId="7777777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Programmatic or Medicaid covered service changes that affect reimbursement</w:t>
      </w:r>
    </w:p>
    <w:p w14:paraId="56BC651D" w14:textId="7777777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 xml:space="preserve">Additional administrative requirements for the Contractor </w:t>
      </w:r>
    </w:p>
    <w:p w14:paraId="147FEDCB" w14:textId="7777777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 xml:space="preserve">Other changes to medical practices that affect reimbursement </w:t>
      </w:r>
    </w:p>
    <w:p w14:paraId="0AD23993" w14:textId="6BF00355"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 xml:space="preserve">Functional assessment data for </w:t>
      </w:r>
      <w:r w:rsidR="00202E2D" w:rsidRPr="001834DE">
        <w:rPr>
          <w:rFonts w:eastAsia="Verdana" w:cs="Arial"/>
          <w:szCs w:val="20"/>
          <w:lang w:eastAsia="en-US"/>
        </w:rPr>
        <w:t>nursing facility</w:t>
      </w:r>
      <w:r w:rsidRPr="001834DE">
        <w:rPr>
          <w:rFonts w:eastAsia="Verdana" w:cs="Arial"/>
          <w:szCs w:val="20"/>
          <w:lang w:eastAsia="en-US"/>
        </w:rPr>
        <w:t xml:space="preserve"> and HCBS </w:t>
      </w:r>
      <w:r w:rsidR="00C70E48" w:rsidRPr="001834DE">
        <w:rPr>
          <w:rFonts w:eastAsia="Verdana" w:cs="Arial"/>
          <w:szCs w:val="20"/>
          <w:lang w:eastAsia="en-US"/>
        </w:rPr>
        <w:t>member</w:t>
      </w:r>
      <w:r w:rsidRPr="001834DE">
        <w:rPr>
          <w:rFonts w:eastAsia="Verdana" w:cs="Arial"/>
          <w:szCs w:val="20"/>
          <w:lang w:eastAsia="en-US"/>
        </w:rPr>
        <w:t>s</w:t>
      </w:r>
    </w:p>
    <w:p w14:paraId="3DF7720D" w14:textId="70CACD0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Supplemental financial reporting requested from the Contractor</w:t>
      </w:r>
    </w:p>
    <w:p w14:paraId="773BDBFF" w14:textId="77777777" w:rsidR="000A0EDE" w:rsidRPr="001834DE" w:rsidRDefault="000A0EDE" w:rsidP="006328E9">
      <w:pPr>
        <w:pStyle w:val="ListParagraph"/>
        <w:spacing w:after="0" w:line="276" w:lineRule="auto"/>
        <w:ind w:left="2880"/>
        <w:rPr>
          <w:rFonts w:eastAsia="Verdana" w:cs="Arial"/>
          <w:szCs w:val="20"/>
          <w:lang w:eastAsia="en-US"/>
        </w:rPr>
      </w:pPr>
    </w:p>
    <w:p w14:paraId="58DF38A9" w14:textId="77777777" w:rsidR="00F24E92" w:rsidRPr="001834DE" w:rsidRDefault="00F24E92" w:rsidP="006328E9">
      <w:pPr>
        <w:pStyle w:val="ListParagraph"/>
        <w:spacing w:after="0" w:line="276" w:lineRule="auto"/>
        <w:ind w:left="2160"/>
        <w:rPr>
          <w:rFonts w:eastAsia="Verdana" w:cs="Arial"/>
          <w:szCs w:val="20"/>
          <w:lang w:eastAsia="en-US"/>
        </w:rPr>
      </w:pPr>
      <w:r w:rsidRPr="001834DE">
        <w:rPr>
          <w:rFonts w:eastAsia="Verdana" w:cs="Arial"/>
          <w:szCs w:val="20"/>
          <w:lang w:eastAsia="en-US"/>
        </w:rPr>
        <w:t xml:space="preserve">Rates shall be adjusted to best match payment to risk. This further ensures the actuarial basis for the capitation rates. The following are examples of risk factors that may be included: </w:t>
      </w:r>
    </w:p>
    <w:p w14:paraId="4BE0EA9C" w14:textId="77777777" w:rsidR="000A0EDE" w:rsidRPr="001834DE" w:rsidRDefault="000A0EDE" w:rsidP="00D065C2">
      <w:pPr>
        <w:pStyle w:val="ListParagraph"/>
        <w:spacing w:after="0" w:line="276" w:lineRule="auto"/>
        <w:ind w:left="1440"/>
        <w:rPr>
          <w:rFonts w:eastAsia="Verdana" w:cs="Arial"/>
          <w:szCs w:val="20"/>
          <w:lang w:eastAsia="en-US"/>
        </w:rPr>
      </w:pPr>
    </w:p>
    <w:p w14:paraId="068D805E" w14:textId="7777777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 xml:space="preserve">Reinsurance </w:t>
      </w:r>
    </w:p>
    <w:p w14:paraId="7D8248DF" w14:textId="7777777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 xml:space="preserve">Medicare enrollment </w:t>
      </w:r>
    </w:p>
    <w:p w14:paraId="0A329218" w14:textId="7777777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 xml:space="preserve">Geographic Service Area adjustments </w:t>
      </w:r>
    </w:p>
    <w:p w14:paraId="511B5897" w14:textId="17D40156"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 xml:space="preserve">Nursing </w:t>
      </w:r>
      <w:r w:rsidR="00F1382A" w:rsidRPr="001834DE">
        <w:rPr>
          <w:rFonts w:eastAsia="Verdana" w:cs="Arial"/>
          <w:szCs w:val="20"/>
          <w:lang w:eastAsia="en-US"/>
        </w:rPr>
        <w:t>f</w:t>
      </w:r>
      <w:r w:rsidRPr="001834DE">
        <w:rPr>
          <w:rFonts w:eastAsia="Verdana" w:cs="Arial"/>
          <w:szCs w:val="20"/>
          <w:lang w:eastAsia="en-US"/>
        </w:rPr>
        <w:t xml:space="preserve">acility and HCBS member mix and level of need (based on functional assessments) </w:t>
      </w:r>
    </w:p>
    <w:p w14:paraId="212289B3" w14:textId="7777777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Chronic conditions and demographics of members enrolled with the Contractor</w:t>
      </w:r>
    </w:p>
    <w:p w14:paraId="450960A2" w14:textId="7777777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Member share of cost amounts</w:t>
      </w:r>
    </w:p>
    <w:p w14:paraId="13CD0111" w14:textId="77777777"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Amounts paid by third parties</w:t>
      </w:r>
    </w:p>
    <w:p w14:paraId="3AAEB754" w14:textId="201F4445" w:rsidR="00F24E92" w:rsidRPr="001834DE" w:rsidRDefault="00F24E92" w:rsidP="006F2CCA">
      <w:pPr>
        <w:pStyle w:val="ListParagraph"/>
        <w:numPr>
          <w:ilvl w:val="2"/>
          <w:numId w:val="54"/>
        </w:numPr>
        <w:spacing w:after="0" w:line="276" w:lineRule="auto"/>
        <w:ind w:left="2880"/>
        <w:rPr>
          <w:rFonts w:eastAsia="Verdana" w:cs="Arial"/>
          <w:szCs w:val="20"/>
          <w:lang w:eastAsia="en-US"/>
        </w:rPr>
      </w:pPr>
      <w:r w:rsidRPr="001834DE">
        <w:rPr>
          <w:rFonts w:eastAsia="Verdana" w:cs="Arial"/>
          <w:szCs w:val="20"/>
          <w:lang w:eastAsia="en-US"/>
        </w:rPr>
        <w:t xml:space="preserve">Supplemental information requested from </w:t>
      </w:r>
      <w:r w:rsidR="007C0A97" w:rsidRPr="001834DE">
        <w:rPr>
          <w:rFonts w:eastAsia="Verdana" w:cs="Arial"/>
          <w:szCs w:val="20"/>
          <w:lang w:eastAsia="en-US"/>
        </w:rPr>
        <w:t xml:space="preserve">the </w:t>
      </w:r>
      <w:r w:rsidRPr="001834DE">
        <w:rPr>
          <w:rFonts w:eastAsia="Verdana" w:cs="Arial"/>
          <w:szCs w:val="20"/>
          <w:lang w:eastAsia="en-US"/>
        </w:rPr>
        <w:t xml:space="preserve">Contractor </w:t>
      </w:r>
    </w:p>
    <w:p w14:paraId="11783A26" w14:textId="77777777" w:rsidR="000A0EDE" w:rsidRPr="001834DE" w:rsidRDefault="000A0EDE" w:rsidP="00D065C2">
      <w:pPr>
        <w:spacing w:line="276" w:lineRule="auto"/>
        <w:ind w:left="1440"/>
        <w:rPr>
          <w:rFonts w:eastAsia="Verdana" w:cs="Arial"/>
          <w:sz w:val="20"/>
          <w:szCs w:val="20"/>
          <w:lang w:eastAsia="en-US"/>
        </w:rPr>
      </w:pPr>
    </w:p>
    <w:p w14:paraId="5BBBD64C" w14:textId="77777777" w:rsidR="00F24E92" w:rsidRPr="001834DE" w:rsidRDefault="00F24E92" w:rsidP="006328E9">
      <w:pPr>
        <w:spacing w:line="276" w:lineRule="auto"/>
        <w:ind w:left="2160"/>
        <w:rPr>
          <w:rFonts w:eastAsia="Verdana" w:cs="Arial"/>
          <w:sz w:val="20"/>
          <w:szCs w:val="20"/>
          <w:lang w:eastAsia="en-US"/>
        </w:rPr>
      </w:pPr>
      <w:r w:rsidRPr="001834DE">
        <w:rPr>
          <w:rFonts w:eastAsia="Verdana" w:cs="Arial"/>
          <w:sz w:val="20"/>
          <w:szCs w:val="20"/>
          <w:lang w:eastAsia="en-US"/>
        </w:rPr>
        <w:t xml:space="preserve">For services or pharmaceuticals, in instances in which Indiana has specialty contracts or legislation/policy limits the allowable reimbursement, the amount to be used in the capitation rate setting process and reconciliations will be the lesser of the contracted/mandated amount or the Contractor paid amount. </w:t>
      </w:r>
    </w:p>
    <w:p w14:paraId="4496D48E" w14:textId="77777777" w:rsidR="006328E9" w:rsidRPr="001834DE" w:rsidRDefault="006328E9" w:rsidP="006328E9">
      <w:pPr>
        <w:spacing w:line="276" w:lineRule="auto"/>
        <w:ind w:left="2160"/>
        <w:rPr>
          <w:rFonts w:cs="Arial"/>
          <w:sz w:val="20"/>
          <w:szCs w:val="20"/>
          <w:lang w:eastAsia="en-US"/>
        </w:rPr>
      </w:pPr>
    </w:p>
    <w:p w14:paraId="50191812" w14:textId="101AC123" w:rsidR="00F24E92" w:rsidRPr="001834DE" w:rsidRDefault="00F24E92" w:rsidP="006328E9">
      <w:pPr>
        <w:spacing w:line="276" w:lineRule="auto"/>
        <w:ind w:left="2160"/>
        <w:rPr>
          <w:rFonts w:cs="Arial"/>
          <w:sz w:val="20"/>
          <w:szCs w:val="20"/>
          <w:lang w:eastAsia="en-US"/>
        </w:rPr>
      </w:pPr>
      <w:r w:rsidRPr="001834DE">
        <w:rPr>
          <w:rFonts w:cs="Arial"/>
          <w:sz w:val="20"/>
          <w:szCs w:val="20"/>
          <w:lang w:eastAsia="en-US"/>
        </w:rPr>
        <w:t xml:space="preserve">The above information is reviewed by the actuaries in renewal years to determine if adjustments are necessary. A Contractor may cover services that are not covered </w:t>
      </w:r>
      <w:r w:rsidR="336FCBA9" w:rsidRPr="001834DE">
        <w:rPr>
          <w:rFonts w:cs="Arial"/>
          <w:sz w:val="20"/>
          <w:szCs w:val="20"/>
          <w:lang w:eastAsia="en-US"/>
        </w:rPr>
        <w:t xml:space="preserve">pursuant </w:t>
      </w:r>
      <w:r w:rsidR="39FD6157" w:rsidRPr="001834DE">
        <w:rPr>
          <w:rFonts w:cs="Arial"/>
          <w:sz w:val="20"/>
          <w:szCs w:val="20"/>
          <w:lang w:eastAsia="en-US"/>
        </w:rPr>
        <w:t>to</w:t>
      </w:r>
      <w:r w:rsidR="2F4BF10A" w:rsidRPr="001834DE">
        <w:rPr>
          <w:rFonts w:cs="Arial"/>
          <w:sz w:val="20"/>
          <w:szCs w:val="20"/>
          <w:lang w:eastAsia="en-US"/>
        </w:rPr>
        <w:t xml:space="preserve"> </w:t>
      </w:r>
      <w:r w:rsidR="544F600F" w:rsidRPr="001834DE">
        <w:rPr>
          <w:rFonts w:cs="Arial"/>
          <w:sz w:val="20"/>
          <w:szCs w:val="20"/>
          <w:lang w:eastAsia="en-US"/>
        </w:rPr>
        <w:t>the</w:t>
      </w:r>
      <w:r w:rsidRPr="001834DE">
        <w:rPr>
          <w:rFonts w:cs="Arial"/>
          <w:sz w:val="20"/>
          <w:szCs w:val="20"/>
          <w:lang w:eastAsia="en-US"/>
        </w:rPr>
        <w:t xml:space="preserve"> State Plan </w:t>
      </w:r>
      <w:r w:rsidR="009E9A0D" w:rsidRPr="001834DE">
        <w:rPr>
          <w:rFonts w:cs="Arial"/>
          <w:sz w:val="20"/>
          <w:szCs w:val="20"/>
          <w:lang w:eastAsia="en-US"/>
        </w:rPr>
        <w:t>Section</w:t>
      </w:r>
      <w:r w:rsidRPr="001834DE">
        <w:rPr>
          <w:rFonts w:cs="Arial"/>
          <w:sz w:val="20"/>
          <w:szCs w:val="20"/>
          <w:lang w:eastAsia="en-US"/>
        </w:rPr>
        <w:t xml:space="preserve"> 1915(c), 1915(I), 1915(j), or 1915(k) of the Social Security Act waiver; however, those services are not included in the data provided to actuaries for setting capitation rates in accordance with 42 CFR 438.6(e).</w:t>
      </w:r>
    </w:p>
    <w:p w14:paraId="6CE4AC5A" w14:textId="77777777" w:rsidR="000A0EDE" w:rsidRPr="001834DE" w:rsidRDefault="000A0EDE" w:rsidP="00D065C2">
      <w:pPr>
        <w:spacing w:line="276" w:lineRule="auto"/>
        <w:ind w:left="1440"/>
        <w:rPr>
          <w:rFonts w:cs="Arial"/>
          <w:sz w:val="20"/>
          <w:szCs w:val="20"/>
          <w:lang w:eastAsia="en-US"/>
        </w:rPr>
      </w:pPr>
    </w:p>
    <w:p w14:paraId="6DBD4B0B" w14:textId="159EEC66" w:rsidR="00F24E92" w:rsidRPr="001834DE" w:rsidRDefault="00F24E92" w:rsidP="00570306">
      <w:pPr>
        <w:pStyle w:val="Heading3"/>
      </w:pPr>
      <w:bookmarkStart w:id="117" w:name="_Toc237956232"/>
      <w:r w:rsidRPr="001834DE">
        <w:t>Medical Loss Ratio (MLR)</w:t>
      </w:r>
      <w:bookmarkEnd w:id="115"/>
      <w:bookmarkEnd w:id="116"/>
      <w:bookmarkEnd w:id="117"/>
    </w:p>
    <w:p w14:paraId="39F7FFCE" w14:textId="77777777" w:rsidR="000A0EDE" w:rsidRPr="0070479C" w:rsidRDefault="000A0EDE" w:rsidP="00582E12">
      <w:pPr>
        <w:spacing w:line="276" w:lineRule="auto"/>
        <w:rPr>
          <w:sz w:val="20"/>
          <w:szCs w:val="20"/>
        </w:rPr>
      </w:pPr>
    </w:p>
    <w:p w14:paraId="72D12520" w14:textId="77777777" w:rsidR="00F24E92" w:rsidRPr="001834DE" w:rsidRDefault="00F24E92" w:rsidP="00044C2F">
      <w:pPr>
        <w:spacing w:line="276" w:lineRule="auto"/>
        <w:ind w:left="1440"/>
        <w:rPr>
          <w:rFonts w:cs="Arial"/>
          <w:sz w:val="20"/>
          <w:szCs w:val="20"/>
        </w:rPr>
      </w:pPr>
      <w:r w:rsidRPr="001834DE">
        <w:rPr>
          <w:rFonts w:cs="Arial"/>
          <w:sz w:val="20"/>
          <w:szCs w:val="20"/>
        </w:rPr>
        <w:t xml:space="preserve">The MLR shall be calculated as follows: </w:t>
      </w:r>
    </w:p>
    <w:p w14:paraId="2C50905D" w14:textId="77777777" w:rsidR="00593937" w:rsidRPr="001834DE" w:rsidRDefault="00593937" w:rsidP="00044C2F">
      <w:pPr>
        <w:spacing w:line="276" w:lineRule="auto"/>
        <w:ind w:left="1440"/>
        <w:rPr>
          <w:rFonts w:cs="Arial"/>
          <w:sz w:val="20"/>
          <w:szCs w:val="20"/>
        </w:rPr>
      </w:pPr>
    </w:p>
    <w:p w14:paraId="5C8A24D9" w14:textId="6AC40CA3" w:rsidR="00593937" w:rsidRPr="001834DE" w:rsidRDefault="00593937" w:rsidP="00044C2F">
      <w:pPr>
        <w:spacing w:line="276" w:lineRule="auto"/>
        <w:ind w:left="1440"/>
        <w:rPr>
          <w:rFonts w:cs="Arial"/>
          <w:sz w:val="20"/>
          <w:szCs w:val="20"/>
        </w:rPr>
      </w:pPr>
      <w:r w:rsidRPr="001834DE">
        <w:rPr>
          <w:rFonts w:cs="Arial"/>
          <w:sz w:val="20"/>
          <w:szCs w:val="20"/>
        </w:rPr>
        <w:t xml:space="preserve">Each reporting year, consistent with MLR standards as required in 42 CFR 438.8, the Contractor </w:t>
      </w:r>
      <w:r w:rsidR="00BD4672" w:rsidRPr="001834DE">
        <w:rPr>
          <w:rFonts w:cs="Arial"/>
          <w:sz w:val="20"/>
          <w:szCs w:val="20"/>
        </w:rPr>
        <w:t>must</w:t>
      </w:r>
      <w:r w:rsidRPr="001834DE">
        <w:rPr>
          <w:rFonts w:cs="Arial"/>
          <w:sz w:val="20"/>
          <w:szCs w:val="20"/>
        </w:rPr>
        <w:t xml:space="preserve"> calculate its Medical Loss Ratio (MLR), attest to the MLR accuracy, and submit the MLR to FSSA. The MLR submission must fully comply with 42 CFR 438.8(d)-(n) which specifies that the MLR calculation is the ratio of the numerator (as defined in accordance with 42 CFR 438.8(e)) to the denominator (as defined in accordance with 42 CFR 438.8(f)). In accordance with 42 CFR 438.604(a)(3), 42 CFR 438.606, and 42 CFR 438.8, the Contractor is required to submit all data that the State would require to determine compliance with all MLR requirements. In addition, the State provides the following clarifications:</w:t>
      </w:r>
    </w:p>
    <w:p w14:paraId="1F2DB001" w14:textId="77777777" w:rsidR="00593937" w:rsidRPr="001834DE" w:rsidRDefault="00593937" w:rsidP="00044C2F">
      <w:pPr>
        <w:spacing w:line="276" w:lineRule="auto"/>
        <w:rPr>
          <w:rFonts w:cs="Arial"/>
          <w:sz w:val="20"/>
          <w:szCs w:val="20"/>
        </w:rPr>
      </w:pPr>
    </w:p>
    <w:p w14:paraId="3AB48C26" w14:textId="308AAE7A" w:rsidR="00593937" w:rsidRPr="001834DE" w:rsidRDefault="00593937" w:rsidP="006F2CCA">
      <w:pPr>
        <w:pStyle w:val="ListParagraph"/>
        <w:numPr>
          <w:ilvl w:val="0"/>
          <w:numId w:val="141"/>
        </w:numPr>
        <w:spacing w:after="0" w:line="276" w:lineRule="auto"/>
        <w:ind w:left="2160"/>
        <w:contextualSpacing/>
        <w:rPr>
          <w:rFonts w:cs="Arial"/>
          <w:szCs w:val="20"/>
        </w:rPr>
      </w:pPr>
      <w:r w:rsidRPr="001834DE">
        <w:rPr>
          <w:rFonts w:cs="Arial"/>
          <w:szCs w:val="20"/>
        </w:rPr>
        <w:t>The Contractor must submit the MLR report within the timeframe and format specified by the State.</w:t>
      </w:r>
    </w:p>
    <w:p w14:paraId="3B715630" w14:textId="77777777" w:rsidR="00593937" w:rsidRPr="001834DE" w:rsidRDefault="00593937" w:rsidP="006F2CCA">
      <w:pPr>
        <w:pStyle w:val="ListParagraph"/>
        <w:numPr>
          <w:ilvl w:val="0"/>
          <w:numId w:val="141"/>
        </w:numPr>
        <w:spacing w:after="0" w:line="276" w:lineRule="auto"/>
        <w:ind w:left="2160"/>
        <w:contextualSpacing/>
        <w:rPr>
          <w:rFonts w:cs="Arial"/>
          <w:szCs w:val="20"/>
        </w:rPr>
      </w:pPr>
      <w:r w:rsidRPr="001834DE">
        <w:rPr>
          <w:rFonts w:cs="Arial"/>
          <w:szCs w:val="20"/>
        </w:rPr>
        <w:t xml:space="preserve">The MLR calculation shall be performed separately for each MLR reporting year per 42 CFR 438.8(a). </w:t>
      </w:r>
    </w:p>
    <w:p w14:paraId="060434C0" w14:textId="77777777" w:rsidR="00593937" w:rsidRPr="001834DE" w:rsidRDefault="00593937" w:rsidP="006F2CCA">
      <w:pPr>
        <w:pStyle w:val="ListParagraph"/>
        <w:numPr>
          <w:ilvl w:val="0"/>
          <w:numId w:val="141"/>
        </w:numPr>
        <w:spacing w:after="0" w:line="276" w:lineRule="auto"/>
        <w:ind w:left="2160"/>
        <w:contextualSpacing/>
        <w:rPr>
          <w:rFonts w:cs="Arial"/>
          <w:szCs w:val="20"/>
        </w:rPr>
      </w:pPr>
      <w:r w:rsidRPr="001834DE">
        <w:rPr>
          <w:rFonts w:cs="Arial"/>
          <w:szCs w:val="20"/>
        </w:rPr>
        <w:t xml:space="preserve">The MLR calculation shall be performed separately for each managed care program. </w:t>
      </w:r>
    </w:p>
    <w:p w14:paraId="6A685DE6" w14:textId="77777777" w:rsidR="00593937" w:rsidRPr="001834DE" w:rsidRDefault="00593937" w:rsidP="006F2CCA">
      <w:pPr>
        <w:pStyle w:val="ListParagraph"/>
        <w:numPr>
          <w:ilvl w:val="0"/>
          <w:numId w:val="141"/>
        </w:numPr>
        <w:spacing w:after="0" w:line="276" w:lineRule="auto"/>
        <w:ind w:left="2160"/>
        <w:contextualSpacing/>
        <w:rPr>
          <w:rFonts w:cs="Arial"/>
          <w:szCs w:val="20"/>
        </w:rPr>
      </w:pPr>
      <w:r w:rsidRPr="001834DE">
        <w:rPr>
          <w:rFonts w:cs="Arial"/>
          <w:szCs w:val="20"/>
        </w:rPr>
        <w:t>For purposes of MLR reporting, the Contractor should aggregate data for all Medicaid eligibility groups covered under the Contract with the State.</w:t>
      </w:r>
    </w:p>
    <w:p w14:paraId="40E72A94" w14:textId="77777777" w:rsidR="00593937" w:rsidRPr="001834DE" w:rsidRDefault="00593937" w:rsidP="006F2CCA">
      <w:pPr>
        <w:pStyle w:val="ListParagraph"/>
        <w:numPr>
          <w:ilvl w:val="0"/>
          <w:numId w:val="141"/>
        </w:numPr>
        <w:spacing w:after="0" w:line="276" w:lineRule="auto"/>
        <w:ind w:left="2160"/>
        <w:contextualSpacing/>
        <w:rPr>
          <w:rFonts w:cs="Arial"/>
          <w:szCs w:val="20"/>
        </w:rPr>
      </w:pPr>
      <w:r w:rsidRPr="001834DE">
        <w:rPr>
          <w:rFonts w:cs="Arial"/>
          <w:szCs w:val="20"/>
        </w:rPr>
        <w:t>Timing</w:t>
      </w:r>
    </w:p>
    <w:p w14:paraId="7F594A6D" w14:textId="53545742"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For each MLR reporting year, the Contractor must submit the MLR report within twelve (12) months of the end of the reporting year, reflecting nine (9) months of claims run-out. IBNR applicable to the MLR reporting year should be included in the MLR calculation. </w:t>
      </w:r>
    </w:p>
    <w:p w14:paraId="1F892F8F" w14:textId="77777777" w:rsidR="00593937" w:rsidRPr="001834DE" w:rsidRDefault="00593937" w:rsidP="006F2CCA">
      <w:pPr>
        <w:pStyle w:val="ListParagraph"/>
        <w:numPr>
          <w:ilvl w:val="0"/>
          <w:numId w:val="141"/>
        </w:numPr>
        <w:spacing w:after="0" w:line="276" w:lineRule="auto"/>
        <w:ind w:left="2160"/>
        <w:contextualSpacing/>
        <w:rPr>
          <w:rFonts w:cs="Arial"/>
          <w:szCs w:val="20"/>
        </w:rPr>
      </w:pPr>
      <w:r w:rsidRPr="001834DE">
        <w:rPr>
          <w:rFonts w:cs="Arial"/>
          <w:szCs w:val="20"/>
        </w:rPr>
        <w:t xml:space="preserve">The Contractor must require any third-party vendor providing claims adjudication services to provide all underlying data associated with MLR reporting to the Contractor within one hundred and eighty (180) calendar days of the end of the MLR reporting year or within thirty (30) calendar days of being requested by the Contractor, whichever comes sooner. The MLR report submitted by the Contractor for each reporting year must include the following elements, as defined in 42 CFR 438.8: </w:t>
      </w:r>
    </w:p>
    <w:p w14:paraId="6CF25371"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Number of member months in the reporting year </w:t>
      </w:r>
    </w:p>
    <w:p w14:paraId="277815BB"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Premium revenue </w:t>
      </w:r>
    </w:p>
    <w:p w14:paraId="44E66E31"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Taxes </w:t>
      </w:r>
    </w:p>
    <w:p w14:paraId="571E1DAC"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Licensing fees </w:t>
      </w:r>
    </w:p>
    <w:p w14:paraId="39654173"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Regulatory fees </w:t>
      </w:r>
    </w:p>
    <w:p w14:paraId="7C8CBD2E" w14:textId="77777777" w:rsidR="00F24E92" w:rsidRPr="001834DE" w:rsidRDefault="00F24E92" w:rsidP="006F2CCA">
      <w:pPr>
        <w:pStyle w:val="ListParagraph"/>
        <w:numPr>
          <w:ilvl w:val="1"/>
          <w:numId w:val="141"/>
        </w:numPr>
        <w:spacing w:after="0" w:line="276" w:lineRule="auto"/>
        <w:ind w:left="2880"/>
        <w:contextualSpacing/>
        <w:rPr>
          <w:rFonts w:cs="Arial"/>
          <w:szCs w:val="20"/>
        </w:rPr>
      </w:pPr>
      <w:r w:rsidRPr="001834DE">
        <w:rPr>
          <w:rFonts w:cs="Arial"/>
          <w:szCs w:val="20"/>
        </w:rPr>
        <w:t>Incurred claims</w:t>
      </w:r>
    </w:p>
    <w:p w14:paraId="3E4276D6" w14:textId="77777777" w:rsidR="00F24E92" w:rsidRPr="001834DE" w:rsidRDefault="00F24E92" w:rsidP="006F2CCA">
      <w:pPr>
        <w:pStyle w:val="ListParagraph"/>
        <w:numPr>
          <w:ilvl w:val="1"/>
          <w:numId w:val="141"/>
        </w:numPr>
        <w:spacing w:after="0" w:line="276" w:lineRule="auto"/>
        <w:ind w:left="2880"/>
        <w:contextualSpacing/>
        <w:rPr>
          <w:rFonts w:cs="Arial"/>
          <w:szCs w:val="20"/>
        </w:rPr>
      </w:pPr>
      <w:r w:rsidRPr="001834DE">
        <w:rPr>
          <w:rFonts w:cs="Arial"/>
          <w:szCs w:val="20"/>
        </w:rPr>
        <w:t>Expenditures for Quality Improvement activities</w:t>
      </w:r>
      <w:r w:rsidR="00593937" w:rsidRPr="001834DE">
        <w:rPr>
          <w:rFonts w:cs="Arial"/>
          <w:szCs w:val="20"/>
        </w:rPr>
        <w:t xml:space="preserve"> </w:t>
      </w:r>
    </w:p>
    <w:p w14:paraId="16D5C397"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Expenditures for Fraud prevention activities as defined in 42 CFR 438.8(e)(4) </w:t>
      </w:r>
    </w:p>
    <w:p w14:paraId="21BD3526"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Non-claims costs </w:t>
      </w:r>
    </w:p>
    <w:p w14:paraId="72ACBC9B"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Any credibility adjustment applied </w:t>
      </w:r>
    </w:p>
    <w:p w14:paraId="67CC8349"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Remittance owed to the State, if any </w:t>
      </w:r>
    </w:p>
    <w:p w14:paraId="2BD586D3"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A comparison of the information reported on the MLR with the Contractor’s audited financial report for the reporting period</w:t>
      </w:r>
    </w:p>
    <w:p w14:paraId="39A2176E" w14:textId="77777777" w:rsidR="00F24E92" w:rsidRPr="001834DE" w:rsidRDefault="00F24E92" w:rsidP="006F2CCA">
      <w:pPr>
        <w:pStyle w:val="ListParagraph"/>
        <w:numPr>
          <w:ilvl w:val="1"/>
          <w:numId w:val="141"/>
        </w:numPr>
        <w:spacing w:after="0" w:line="276" w:lineRule="auto"/>
        <w:ind w:left="2880"/>
        <w:contextualSpacing/>
        <w:rPr>
          <w:rFonts w:cs="Arial"/>
          <w:szCs w:val="20"/>
        </w:rPr>
      </w:pPr>
      <w:r w:rsidRPr="001834DE">
        <w:rPr>
          <w:rFonts w:cs="Arial"/>
          <w:szCs w:val="20"/>
        </w:rPr>
        <w:t>A description of the aggregation method used to calculate total incurred claims</w:t>
      </w:r>
    </w:p>
    <w:p w14:paraId="1A69BB71" w14:textId="77777777" w:rsidR="00F24E92" w:rsidRPr="001834DE" w:rsidRDefault="00F24E92" w:rsidP="006F2CCA">
      <w:pPr>
        <w:pStyle w:val="ListParagraph"/>
        <w:numPr>
          <w:ilvl w:val="1"/>
          <w:numId w:val="141"/>
        </w:numPr>
        <w:spacing w:after="0" w:line="276" w:lineRule="auto"/>
        <w:ind w:left="2880"/>
        <w:contextualSpacing/>
        <w:rPr>
          <w:rFonts w:cs="Arial"/>
          <w:szCs w:val="20"/>
        </w:rPr>
      </w:pPr>
      <w:r w:rsidRPr="001834DE">
        <w:rPr>
          <w:rFonts w:cs="Arial"/>
          <w:szCs w:val="20"/>
        </w:rPr>
        <w:t>A description of the methodology used to allocate expenses</w:t>
      </w:r>
      <w:r w:rsidR="00593937" w:rsidRPr="001834DE">
        <w:rPr>
          <w:rFonts w:cs="Arial"/>
          <w:szCs w:val="20"/>
        </w:rPr>
        <w:t xml:space="preserve"> </w:t>
      </w:r>
    </w:p>
    <w:p w14:paraId="6548A7C7" w14:textId="77777777" w:rsidR="00F24E92" w:rsidRPr="001834DE" w:rsidRDefault="00F24E92" w:rsidP="006F2CCA">
      <w:pPr>
        <w:pStyle w:val="ListParagraph"/>
        <w:numPr>
          <w:ilvl w:val="1"/>
          <w:numId w:val="141"/>
        </w:numPr>
        <w:spacing w:after="0" w:line="276" w:lineRule="auto"/>
        <w:ind w:left="2880"/>
        <w:contextualSpacing/>
        <w:rPr>
          <w:rFonts w:cs="Arial"/>
          <w:szCs w:val="20"/>
        </w:rPr>
      </w:pPr>
      <w:r w:rsidRPr="001834DE">
        <w:rPr>
          <w:rFonts w:cs="Arial"/>
          <w:szCs w:val="20"/>
        </w:rPr>
        <w:t>An attestation as to the accuracy of the calculation, in accordance with MLR standards.</w:t>
      </w:r>
    </w:p>
    <w:p w14:paraId="2F59734E" w14:textId="65A4701E" w:rsidR="00593937" w:rsidRPr="001834DE" w:rsidRDefault="00593937" w:rsidP="006F2CCA">
      <w:pPr>
        <w:pStyle w:val="ListParagraph"/>
        <w:numPr>
          <w:ilvl w:val="0"/>
          <w:numId w:val="141"/>
        </w:numPr>
        <w:spacing w:after="0" w:line="276" w:lineRule="auto"/>
        <w:ind w:left="2160"/>
        <w:contextualSpacing/>
        <w:rPr>
          <w:rFonts w:cs="Arial"/>
          <w:szCs w:val="20"/>
        </w:rPr>
      </w:pPr>
      <w:r w:rsidRPr="001834DE">
        <w:rPr>
          <w:rFonts w:cs="Arial"/>
          <w:szCs w:val="20"/>
        </w:rPr>
        <w:t>MLR numerator reporting must align with required elements at 42 CFR 438.8(e), and includes (but is not limited to):</w:t>
      </w:r>
    </w:p>
    <w:p w14:paraId="15A95466"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Incurred Claims: </w:t>
      </w:r>
    </w:p>
    <w:p w14:paraId="1C179776" w14:textId="77777777" w:rsidR="00593937" w:rsidRPr="001834DE" w:rsidRDefault="00593937" w:rsidP="006F2CCA">
      <w:pPr>
        <w:pStyle w:val="ListParagraph"/>
        <w:numPr>
          <w:ilvl w:val="2"/>
          <w:numId w:val="141"/>
        </w:numPr>
        <w:spacing w:after="0" w:line="276" w:lineRule="auto"/>
        <w:ind w:left="3600"/>
        <w:contextualSpacing/>
        <w:rPr>
          <w:rFonts w:cs="Arial"/>
          <w:szCs w:val="20"/>
        </w:rPr>
      </w:pPr>
      <w:r w:rsidRPr="001834DE">
        <w:rPr>
          <w:rFonts w:cs="Arial"/>
          <w:szCs w:val="20"/>
        </w:rPr>
        <w:t xml:space="preserve">Incurred claims submitted for each reporting year should include total incurred claims for the reporting year, and should not include claims incurred in prior years, regardless of when they were paid. </w:t>
      </w:r>
    </w:p>
    <w:p w14:paraId="501A4B81" w14:textId="77777777" w:rsidR="00593937" w:rsidRPr="001834DE" w:rsidRDefault="00593937" w:rsidP="006F2CCA">
      <w:pPr>
        <w:pStyle w:val="ListParagraph"/>
        <w:numPr>
          <w:ilvl w:val="2"/>
          <w:numId w:val="141"/>
        </w:numPr>
        <w:spacing w:after="0" w:line="276" w:lineRule="auto"/>
        <w:ind w:left="3600"/>
        <w:contextualSpacing/>
        <w:rPr>
          <w:rFonts w:cs="Arial"/>
          <w:szCs w:val="20"/>
        </w:rPr>
      </w:pPr>
      <w:r w:rsidRPr="001834DE">
        <w:rPr>
          <w:rFonts w:cs="Arial"/>
          <w:szCs w:val="20"/>
        </w:rPr>
        <w:t xml:space="preserve">Incurred claims reported in the MLR should relate only to members who were enrolled with the Contractor during the reporting year, based on data and information available on the MLR reporting date. (Claims for members who were retroactively disenrolled should be recouped from providers and excluded from MLR reporting). </w:t>
      </w:r>
    </w:p>
    <w:p w14:paraId="1BCF7233" w14:textId="77777777" w:rsidR="00593937" w:rsidRPr="001834DE" w:rsidRDefault="00593937" w:rsidP="006F2CCA">
      <w:pPr>
        <w:pStyle w:val="ListParagraph"/>
        <w:numPr>
          <w:ilvl w:val="2"/>
          <w:numId w:val="141"/>
        </w:numPr>
        <w:spacing w:after="0" w:line="276" w:lineRule="auto"/>
        <w:ind w:left="3600"/>
        <w:contextualSpacing/>
        <w:rPr>
          <w:rFonts w:cs="Arial"/>
          <w:szCs w:val="20"/>
        </w:rPr>
      </w:pPr>
      <w:r w:rsidRPr="001834DE">
        <w:rPr>
          <w:rFonts w:cs="Arial"/>
          <w:szCs w:val="20"/>
        </w:rPr>
        <w:t>Under sub-</w:t>
      </w:r>
      <w:r w:rsidR="008C7C27" w:rsidRPr="001834DE">
        <w:rPr>
          <w:rFonts w:cs="Arial"/>
          <w:szCs w:val="20"/>
        </w:rPr>
        <w:t>c</w:t>
      </w:r>
      <w:r w:rsidR="00F24E92" w:rsidRPr="001834DE">
        <w:rPr>
          <w:rFonts w:cs="Arial"/>
          <w:szCs w:val="20"/>
        </w:rPr>
        <w:t xml:space="preserve">apitated or </w:t>
      </w:r>
      <w:r w:rsidRPr="001834DE">
        <w:rPr>
          <w:rFonts w:cs="Arial"/>
          <w:szCs w:val="20"/>
        </w:rPr>
        <w:t xml:space="preserve">sub-contracted </w:t>
      </w:r>
      <w:r w:rsidR="00F24E92" w:rsidRPr="001834DE">
        <w:rPr>
          <w:rFonts w:cs="Arial"/>
          <w:szCs w:val="20"/>
        </w:rPr>
        <w:t xml:space="preserve">arrangements, the </w:t>
      </w:r>
      <w:r w:rsidR="7C175EAB" w:rsidRPr="001834DE">
        <w:rPr>
          <w:rFonts w:cs="Arial"/>
          <w:szCs w:val="20"/>
        </w:rPr>
        <w:t>C</w:t>
      </w:r>
      <w:r w:rsidR="0A17EEF1" w:rsidRPr="001834DE">
        <w:rPr>
          <w:rFonts w:cs="Arial"/>
          <w:szCs w:val="20"/>
        </w:rPr>
        <w:t>ontractor</w:t>
      </w:r>
      <w:r w:rsidR="00F24E92" w:rsidRPr="001834DE">
        <w:rPr>
          <w:rFonts w:cs="Arial"/>
          <w:szCs w:val="20"/>
        </w:rPr>
        <w:t xml:space="preserve"> may only include amounts actually paid to providers for covered services and supplies as incurred claims. The non-benefit portion of sub</w:t>
      </w:r>
      <w:r w:rsidRPr="001834DE">
        <w:rPr>
          <w:rFonts w:cs="Arial"/>
          <w:szCs w:val="20"/>
        </w:rPr>
        <w:t>-</w:t>
      </w:r>
      <w:r w:rsidR="00F24E92" w:rsidRPr="001834DE">
        <w:rPr>
          <w:rFonts w:cs="Arial"/>
          <w:szCs w:val="20"/>
        </w:rPr>
        <w:t xml:space="preserve">capitated and subcontracted payments should be excluded from incurred claims. </w:t>
      </w:r>
      <w:r w:rsidR="20073481" w:rsidRPr="001834DE">
        <w:rPr>
          <w:rFonts w:cs="Arial"/>
          <w:szCs w:val="20"/>
        </w:rPr>
        <w:t xml:space="preserve">The </w:t>
      </w:r>
      <w:r w:rsidR="30F43CF7" w:rsidRPr="001834DE">
        <w:rPr>
          <w:rFonts w:cs="Arial"/>
          <w:szCs w:val="20"/>
        </w:rPr>
        <w:t>Contractor</w:t>
      </w:r>
      <w:r w:rsidR="00F24E92" w:rsidRPr="001834DE">
        <w:rPr>
          <w:rFonts w:cs="Arial"/>
          <w:szCs w:val="20"/>
        </w:rPr>
        <w:t xml:space="preserve"> should ensure all subcontracts provide for sufficient transparency to allow for this required reporting.</w:t>
      </w:r>
    </w:p>
    <w:p w14:paraId="005CDC4F" w14:textId="77777777" w:rsidR="00593937" w:rsidRPr="001834DE" w:rsidRDefault="00593937" w:rsidP="006F2CCA">
      <w:pPr>
        <w:pStyle w:val="ListParagraph"/>
        <w:numPr>
          <w:ilvl w:val="2"/>
          <w:numId w:val="141"/>
        </w:numPr>
        <w:spacing w:after="0" w:line="276" w:lineRule="auto"/>
        <w:ind w:left="3600"/>
        <w:contextualSpacing/>
        <w:rPr>
          <w:rFonts w:cs="Arial"/>
          <w:b/>
          <w:bCs/>
          <w:szCs w:val="20"/>
        </w:rPr>
      </w:pPr>
      <w:r w:rsidRPr="001834DE">
        <w:rPr>
          <w:rFonts w:cs="Arial"/>
          <w:szCs w:val="20"/>
        </w:rPr>
        <w:t>The following amounts must be deducted from incurred claims (if applicable):</w:t>
      </w:r>
    </w:p>
    <w:p w14:paraId="057C64A5" w14:textId="77777777" w:rsidR="00593937" w:rsidRPr="001834DE" w:rsidRDefault="00593937" w:rsidP="006F2CCA">
      <w:pPr>
        <w:pStyle w:val="ListParagraph"/>
        <w:numPr>
          <w:ilvl w:val="3"/>
          <w:numId w:val="141"/>
        </w:numPr>
        <w:spacing w:after="0" w:line="276" w:lineRule="auto"/>
        <w:ind w:left="4320"/>
        <w:contextualSpacing/>
        <w:rPr>
          <w:rFonts w:cs="Arial"/>
          <w:b/>
          <w:bCs/>
          <w:szCs w:val="20"/>
        </w:rPr>
      </w:pPr>
      <w:r w:rsidRPr="001834DE">
        <w:rPr>
          <w:rFonts w:cs="Arial"/>
          <w:szCs w:val="20"/>
        </w:rPr>
        <w:t xml:space="preserve">Overpayment recoveries received from network providers. </w:t>
      </w:r>
    </w:p>
    <w:p w14:paraId="102DCC49" w14:textId="706E1360" w:rsidR="00593937" w:rsidRPr="001834DE" w:rsidRDefault="00593937" w:rsidP="006F2CCA">
      <w:pPr>
        <w:pStyle w:val="ListParagraph"/>
        <w:numPr>
          <w:ilvl w:val="3"/>
          <w:numId w:val="141"/>
        </w:numPr>
        <w:spacing w:after="0" w:line="276" w:lineRule="auto"/>
        <w:ind w:left="4320"/>
        <w:contextualSpacing/>
        <w:rPr>
          <w:rFonts w:cs="Arial"/>
          <w:b/>
          <w:bCs/>
          <w:szCs w:val="20"/>
        </w:rPr>
      </w:pPr>
      <w:r w:rsidRPr="001834DE">
        <w:rPr>
          <w:rFonts w:cs="Arial"/>
          <w:szCs w:val="20"/>
        </w:rPr>
        <w:t xml:space="preserve">Prescription drug rebates received and accrued. </w:t>
      </w:r>
    </w:p>
    <w:p w14:paraId="4802D32A" w14:textId="77777777" w:rsidR="00593937" w:rsidRPr="001834DE" w:rsidRDefault="00593937" w:rsidP="006F2CCA">
      <w:pPr>
        <w:pStyle w:val="ListParagraph"/>
        <w:numPr>
          <w:ilvl w:val="2"/>
          <w:numId w:val="141"/>
        </w:numPr>
        <w:spacing w:after="0" w:line="276" w:lineRule="auto"/>
        <w:ind w:left="3600"/>
        <w:contextualSpacing/>
        <w:rPr>
          <w:rFonts w:cs="Arial"/>
          <w:szCs w:val="20"/>
        </w:rPr>
      </w:pPr>
      <w:r w:rsidRPr="001834DE">
        <w:rPr>
          <w:rFonts w:cs="Arial"/>
          <w:szCs w:val="20"/>
        </w:rPr>
        <w:t>The following amounts must be excluded from the MLR numerator:</w:t>
      </w:r>
    </w:p>
    <w:p w14:paraId="2F6BC039" w14:textId="7908FEB7" w:rsidR="00593937" w:rsidRPr="001834DE" w:rsidRDefault="00593937" w:rsidP="006F2CCA">
      <w:pPr>
        <w:pStyle w:val="ListParagraph"/>
        <w:numPr>
          <w:ilvl w:val="3"/>
          <w:numId w:val="141"/>
        </w:numPr>
        <w:spacing w:after="0" w:line="276" w:lineRule="auto"/>
        <w:ind w:left="4320"/>
        <w:contextualSpacing/>
        <w:rPr>
          <w:rFonts w:cs="Arial"/>
          <w:b/>
          <w:bCs/>
          <w:szCs w:val="20"/>
        </w:rPr>
      </w:pPr>
      <w:r w:rsidRPr="001834DE">
        <w:rPr>
          <w:rFonts w:cs="Arial"/>
          <w:szCs w:val="20"/>
        </w:rPr>
        <w:t>Non-claims costs as defined by 42 CFR 438.</w:t>
      </w:r>
      <w:r w:rsidR="00741B5D" w:rsidRPr="001834DE">
        <w:rPr>
          <w:rFonts w:cs="Arial"/>
          <w:szCs w:val="20"/>
        </w:rPr>
        <w:t>8(b)</w:t>
      </w:r>
      <w:r w:rsidRPr="001834DE">
        <w:rPr>
          <w:rFonts w:cs="Arial"/>
          <w:szCs w:val="20"/>
        </w:rPr>
        <w:t xml:space="preserve">. </w:t>
      </w:r>
    </w:p>
    <w:p w14:paraId="53BA114A" w14:textId="77777777" w:rsidR="00593937" w:rsidRPr="001834DE" w:rsidRDefault="00593937" w:rsidP="006F2CCA">
      <w:pPr>
        <w:pStyle w:val="ListParagraph"/>
        <w:numPr>
          <w:ilvl w:val="3"/>
          <w:numId w:val="141"/>
        </w:numPr>
        <w:spacing w:after="0" w:line="276" w:lineRule="auto"/>
        <w:ind w:left="4320"/>
        <w:contextualSpacing/>
        <w:rPr>
          <w:rFonts w:cs="Arial"/>
          <w:b/>
          <w:bCs/>
          <w:szCs w:val="20"/>
        </w:rPr>
      </w:pPr>
      <w:r w:rsidRPr="001834DE">
        <w:rPr>
          <w:rFonts w:cs="Arial"/>
          <w:szCs w:val="20"/>
        </w:rPr>
        <w:t xml:space="preserve">Amounts paid to the State as MLR remittance. </w:t>
      </w:r>
    </w:p>
    <w:p w14:paraId="243621C5" w14:textId="49EA39F8" w:rsidR="00593937" w:rsidRPr="001834DE" w:rsidRDefault="00593937" w:rsidP="006F2CCA">
      <w:pPr>
        <w:pStyle w:val="ListParagraph"/>
        <w:numPr>
          <w:ilvl w:val="3"/>
          <w:numId w:val="141"/>
        </w:numPr>
        <w:spacing w:after="0" w:line="276" w:lineRule="auto"/>
        <w:ind w:left="4320"/>
        <w:contextualSpacing/>
        <w:rPr>
          <w:rFonts w:cs="Arial"/>
          <w:b/>
          <w:bCs/>
          <w:szCs w:val="20"/>
        </w:rPr>
      </w:pPr>
      <w:r w:rsidRPr="001834DE">
        <w:rPr>
          <w:rFonts w:cs="Arial"/>
          <w:szCs w:val="20"/>
        </w:rPr>
        <w:t>Amounts paid to network providers as pass-through payments under 42 CFR 438.6(d).</w:t>
      </w:r>
    </w:p>
    <w:p w14:paraId="4BBA4CE5"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Quality Improvement Activities (QIA)</w:t>
      </w:r>
    </w:p>
    <w:p w14:paraId="4524CE39" w14:textId="17EDE641" w:rsidR="00593937" w:rsidRPr="001834DE" w:rsidRDefault="00593937" w:rsidP="006F2CCA">
      <w:pPr>
        <w:pStyle w:val="ListParagraph"/>
        <w:numPr>
          <w:ilvl w:val="2"/>
          <w:numId w:val="141"/>
        </w:numPr>
        <w:spacing w:after="0" w:line="276" w:lineRule="auto"/>
        <w:ind w:left="3600"/>
        <w:contextualSpacing/>
        <w:rPr>
          <w:rFonts w:eastAsia="Times New Roman" w:cs="Arial"/>
          <w:szCs w:val="20"/>
        </w:rPr>
      </w:pPr>
      <w:r w:rsidRPr="001834DE">
        <w:rPr>
          <w:rFonts w:eastAsia="Times New Roman" w:cs="Arial"/>
          <w:szCs w:val="20"/>
        </w:rPr>
        <w:t xml:space="preserve">Activities that should be reported in the numerator of the MLR calculation as QIA must meet the requirements outlined in 45 CFR 158.150 and align with CMS clarifications to QIA reporting in the </w:t>
      </w:r>
      <w:hyperlink r:id="rId14" w:history="1">
        <w:r w:rsidR="00430751" w:rsidRPr="001834DE">
          <w:rPr>
            <w:rStyle w:val="Hyperlink"/>
            <w:rFonts w:eastAsia="Times New Roman" w:cs="Arial"/>
            <w:szCs w:val="20"/>
          </w:rPr>
          <w:t>2024 Medicaid and Children's Health Insurance Program (CHIP) Managed Care Access, Finance, and Quality</w:t>
        </w:r>
      </w:hyperlink>
      <w:r w:rsidR="00430751" w:rsidRPr="001834DE">
        <w:rPr>
          <w:rFonts w:eastAsia="Times New Roman" w:cs="Arial"/>
          <w:szCs w:val="20"/>
        </w:rPr>
        <w:t xml:space="preserve"> </w:t>
      </w:r>
      <w:r w:rsidRPr="003B4AF6">
        <w:rPr>
          <w:rStyle w:val="Hyperlink"/>
        </w:rPr>
        <w:t>Final Rule</w:t>
      </w:r>
      <w:r w:rsidRPr="001834DE">
        <w:rPr>
          <w:rFonts w:eastAsia="Times New Roman" w:cs="Arial"/>
          <w:szCs w:val="20"/>
        </w:rPr>
        <w:t xml:space="preserve">. </w:t>
      </w:r>
    </w:p>
    <w:p w14:paraId="3008432A" w14:textId="39BEAEBE" w:rsidR="00593937" w:rsidRPr="001834DE" w:rsidRDefault="00593937" w:rsidP="006F2CCA">
      <w:pPr>
        <w:pStyle w:val="ListParagraph"/>
        <w:numPr>
          <w:ilvl w:val="2"/>
          <w:numId w:val="141"/>
        </w:numPr>
        <w:spacing w:after="0" w:line="276" w:lineRule="auto"/>
        <w:ind w:left="3600"/>
        <w:contextualSpacing/>
        <w:rPr>
          <w:rFonts w:eastAsia="Times New Roman" w:cs="Arial"/>
          <w:szCs w:val="20"/>
        </w:rPr>
      </w:pPr>
      <w:r w:rsidRPr="001834DE">
        <w:rPr>
          <w:rFonts w:eastAsia="Times New Roman" w:cs="Arial"/>
          <w:szCs w:val="20"/>
        </w:rPr>
        <w:t xml:space="preserve">As described in 42 CFR 438.8, only expenditures directly related to activities that improve health care quality may be included in the numerator of the MLR calculation. Indirect or overhead expenses are not allowed. </w:t>
      </w:r>
    </w:p>
    <w:p w14:paraId="48056FA9" w14:textId="63428C15" w:rsidR="00593937" w:rsidRPr="001834DE" w:rsidRDefault="00593937" w:rsidP="006F2CCA">
      <w:pPr>
        <w:pStyle w:val="ListParagraph"/>
        <w:numPr>
          <w:ilvl w:val="2"/>
          <w:numId w:val="141"/>
        </w:numPr>
        <w:spacing w:after="0" w:line="276" w:lineRule="auto"/>
        <w:ind w:left="3600"/>
        <w:contextualSpacing/>
        <w:rPr>
          <w:rFonts w:eastAsia="Times New Roman" w:cs="Arial"/>
          <w:szCs w:val="20"/>
        </w:rPr>
      </w:pPr>
      <w:r w:rsidRPr="001834DE">
        <w:rPr>
          <w:rFonts w:eastAsia="Times New Roman" w:cs="Arial"/>
          <w:szCs w:val="20"/>
        </w:rPr>
        <w:t xml:space="preserve">For any QIA functions performed by third-party vendors, indirect costs and profit cannot be reported as QIA expense. </w:t>
      </w:r>
    </w:p>
    <w:p w14:paraId="1399723A" w14:textId="0B04F266" w:rsidR="00593937" w:rsidRPr="001834DE" w:rsidRDefault="00593937" w:rsidP="006F2CCA">
      <w:pPr>
        <w:pStyle w:val="ListParagraph"/>
        <w:numPr>
          <w:ilvl w:val="2"/>
          <w:numId w:val="141"/>
        </w:numPr>
        <w:spacing w:after="0" w:line="276" w:lineRule="auto"/>
        <w:ind w:left="3600"/>
        <w:contextualSpacing/>
        <w:rPr>
          <w:rFonts w:eastAsia="Times New Roman" w:cs="Arial"/>
          <w:szCs w:val="20"/>
        </w:rPr>
      </w:pPr>
      <w:r w:rsidRPr="001834DE">
        <w:rPr>
          <w:rFonts w:eastAsia="Times New Roman" w:cs="Arial"/>
          <w:szCs w:val="20"/>
        </w:rPr>
        <w:t xml:space="preserve">Activities that should NOT be reported in the numerator of the MLR calculation as QIA include (but are not limited to): Cost containment measures, Administrative expenses, Activities paid for with funding other than premium revenue, establishing a claims adjudication system, fraud prevention activities, and the cost of developing and executing provider contracts. </w:t>
      </w:r>
    </w:p>
    <w:p w14:paraId="00BFC7A8" w14:textId="77777777" w:rsidR="00593937" w:rsidRPr="001834DE" w:rsidRDefault="00593937" w:rsidP="006F2CCA">
      <w:pPr>
        <w:pStyle w:val="ListParagraph"/>
        <w:numPr>
          <w:ilvl w:val="0"/>
          <w:numId w:val="141"/>
        </w:numPr>
        <w:spacing w:after="0" w:line="276" w:lineRule="auto"/>
        <w:ind w:left="2160"/>
        <w:contextualSpacing/>
        <w:rPr>
          <w:rFonts w:cs="Arial"/>
          <w:szCs w:val="20"/>
        </w:rPr>
      </w:pPr>
      <w:r w:rsidRPr="001834DE">
        <w:rPr>
          <w:rFonts w:cs="Arial"/>
          <w:szCs w:val="20"/>
        </w:rPr>
        <w:t>MLR denominator reporting must align with required elements at 42 CFR 438.8(f), and includes (but is not limited to):</w:t>
      </w:r>
    </w:p>
    <w:p w14:paraId="585B2E6E"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The adjusted premium revenue, which is premium revenue less the Contractor’s Federal, State, and local taxes and licensing and regulatory fees.</w:t>
      </w:r>
    </w:p>
    <w:p w14:paraId="3D1106DB" w14:textId="1598D870"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Reported premium revenue includes monthly capitation payments, all state-directed payments.</w:t>
      </w:r>
    </w:p>
    <w:p w14:paraId="5140DD25"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For any risk mitigation arrangements between the Contractor and the State, net payments or receipts must be included in the denominator</w:t>
      </w:r>
    </w:p>
    <w:p w14:paraId="4070A943" w14:textId="57D3F4B1" w:rsidR="00F24E92"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Pass-through payments are excluded from the MLR calculation.</w:t>
      </w:r>
      <w:r w:rsidR="00F24E92" w:rsidRPr="001834DE">
        <w:rPr>
          <w:rFonts w:cs="Arial"/>
          <w:szCs w:val="20"/>
        </w:rPr>
        <w:t xml:space="preserve"> </w:t>
      </w:r>
    </w:p>
    <w:p w14:paraId="3D1A3A7E" w14:textId="77777777" w:rsidR="00F24E92" w:rsidRPr="001834DE" w:rsidRDefault="00F24E92" w:rsidP="006F2CCA">
      <w:pPr>
        <w:pStyle w:val="ListParagraph"/>
        <w:numPr>
          <w:ilvl w:val="0"/>
          <w:numId w:val="141"/>
        </w:numPr>
        <w:spacing w:after="0" w:line="276" w:lineRule="auto"/>
        <w:ind w:left="3600"/>
        <w:contextualSpacing/>
        <w:rPr>
          <w:rFonts w:cs="Arial"/>
          <w:szCs w:val="20"/>
        </w:rPr>
      </w:pPr>
      <w:r w:rsidRPr="001834DE">
        <w:rPr>
          <w:rFonts w:cs="Arial"/>
          <w:szCs w:val="20"/>
        </w:rPr>
        <w:t>Expenditures may not be duplicated across expense categories or contracts</w:t>
      </w:r>
      <w:r w:rsidR="00593937" w:rsidRPr="001834DE">
        <w:rPr>
          <w:rFonts w:cs="Arial"/>
          <w:szCs w:val="20"/>
        </w:rPr>
        <w:t xml:space="preserve">: </w:t>
      </w:r>
    </w:p>
    <w:p w14:paraId="3242D4BB"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Each expenditure must be reported under only one expense category, unless a portion of the expense fits under the definition of, or criteria for, one type of expense and the remainder fits into a different type of expense, in which case the expense must be pro-rated between types of expenses. </w:t>
      </w:r>
    </w:p>
    <w:p w14:paraId="48E7E56C"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Expenditures that benefit multiple contracts or populations must be reported on a pro rata basis. </w:t>
      </w:r>
    </w:p>
    <w:p w14:paraId="035931C3"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Shared expenses, including expenses under the terms of a management contract, must be apportioned pro rata to the contract incurring the expense. </w:t>
      </w:r>
    </w:p>
    <w:p w14:paraId="0FD6AAEF"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Expenses that relate solely to the operation of a reporting entity, such as personnel costs associated with the adjusting and paying of claims, must be borne solely by the reporting entity and are not to be apportioned to other entities. </w:t>
      </w:r>
    </w:p>
    <w:p w14:paraId="396842EE" w14:textId="77777777" w:rsidR="00F24E92" w:rsidRPr="001834DE" w:rsidRDefault="00F24E92" w:rsidP="006F2CCA">
      <w:pPr>
        <w:pStyle w:val="ListParagraph"/>
        <w:numPr>
          <w:ilvl w:val="1"/>
          <w:numId w:val="141"/>
        </w:numPr>
        <w:spacing w:after="0" w:line="276" w:lineRule="auto"/>
        <w:ind w:left="2880"/>
        <w:contextualSpacing/>
        <w:rPr>
          <w:rFonts w:cs="Arial"/>
          <w:szCs w:val="20"/>
        </w:rPr>
      </w:pPr>
      <w:r w:rsidRPr="001834DE">
        <w:rPr>
          <w:rFonts w:cs="Arial"/>
          <w:szCs w:val="20"/>
        </w:rPr>
        <w:t>Expense allocation must be based on a generally accepted accounting method that is expected to yield the most accurate results.</w:t>
      </w:r>
    </w:p>
    <w:p w14:paraId="6FDC6F76" w14:textId="77777777" w:rsidR="00F24E92" w:rsidRPr="001834DE" w:rsidRDefault="00F24E92" w:rsidP="006F2CCA">
      <w:pPr>
        <w:pStyle w:val="ListParagraph"/>
        <w:numPr>
          <w:ilvl w:val="0"/>
          <w:numId w:val="141"/>
        </w:numPr>
        <w:spacing w:after="0" w:line="276" w:lineRule="auto"/>
        <w:ind w:left="2160"/>
        <w:contextualSpacing/>
        <w:rPr>
          <w:rFonts w:cs="Arial"/>
          <w:szCs w:val="20"/>
        </w:rPr>
      </w:pPr>
      <w:r w:rsidRPr="001834DE">
        <w:rPr>
          <w:rFonts w:cs="Arial"/>
          <w:szCs w:val="20"/>
        </w:rPr>
        <w:t>Credibility adjustment</w:t>
      </w:r>
      <w:r w:rsidR="00593937" w:rsidRPr="001834DE">
        <w:rPr>
          <w:rFonts w:cs="Arial"/>
          <w:szCs w:val="20"/>
        </w:rPr>
        <w:t xml:space="preserve">: </w:t>
      </w:r>
    </w:p>
    <w:p w14:paraId="76ACFB3F"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Contractors may not add a credibility adjustment to the calculated MLR if the reporting year experience under the Contract is fully credible. </w:t>
      </w:r>
    </w:p>
    <w:p w14:paraId="652FA9FA"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Contractors may add a credibility adjustment to the calculated MLR if the MLR reporting year experience under the Contract is partially credible. </w:t>
      </w:r>
    </w:p>
    <w:p w14:paraId="7098D307" w14:textId="66F614F1"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The credibility adjustment should be calculated using credibility factors published by CMS, as specified in 42 C</w:t>
      </w:r>
      <w:r w:rsidR="004F46D3" w:rsidRPr="001834DE">
        <w:rPr>
          <w:rFonts w:cs="Arial"/>
          <w:szCs w:val="20"/>
        </w:rPr>
        <w:t>F</w:t>
      </w:r>
      <w:r w:rsidRPr="001834DE">
        <w:rPr>
          <w:rFonts w:cs="Arial"/>
          <w:szCs w:val="20"/>
        </w:rPr>
        <w:t xml:space="preserve">R 438.8(h)(4). </w:t>
      </w:r>
    </w:p>
    <w:p w14:paraId="31E4B35F" w14:textId="77777777" w:rsidR="00593937" w:rsidRPr="001834DE" w:rsidRDefault="00593937" w:rsidP="006F2CCA">
      <w:pPr>
        <w:pStyle w:val="ListParagraph"/>
        <w:numPr>
          <w:ilvl w:val="1"/>
          <w:numId w:val="141"/>
        </w:numPr>
        <w:spacing w:after="0" w:line="276" w:lineRule="auto"/>
        <w:ind w:left="2880"/>
        <w:contextualSpacing/>
        <w:rPr>
          <w:rFonts w:cs="Arial"/>
          <w:szCs w:val="20"/>
        </w:rPr>
      </w:pPr>
      <w:r w:rsidRPr="001834DE">
        <w:rPr>
          <w:rFonts w:cs="Arial"/>
          <w:szCs w:val="20"/>
        </w:rPr>
        <w:t xml:space="preserve">The credibility adjustment should be added to the reported MLR calculation before calculating the remittance, if any. </w:t>
      </w:r>
    </w:p>
    <w:p w14:paraId="2DC218DB" w14:textId="77777777" w:rsidR="00F24E92" w:rsidRPr="001834DE" w:rsidRDefault="00F24E92" w:rsidP="006F2CCA">
      <w:pPr>
        <w:pStyle w:val="ListParagraph"/>
        <w:numPr>
          <w:ilvl w:val="1"/>
          <w:numId w:val="141"/>
        </w:numPr>
        <w:spacing w:after="0" w:line="276" w:lineRule="auto"/>
        <w:ind w:left="2880"/>
        <w:contextualSpacing/>
        <w:rPr>
          <w:rFonts w:cs="Arial"/>
          <w:szCs w:val="20"/>
        </w:rPr>
      </w:pPr>
      <w:r w:rsidRPr="001834DE">
        <w:rPr>
          <w:rFonts w:cs="Arial"/>
          <w:szCs w:val="20"/>
        </w:rPr>
        <w:t>If the Contractor’s experience under the contract is non-credible, it is presumed to meet or exceed the MLR calculation standards.</w:t>
      </w:r>
    </w:p>
    <w:p w14:paraId="1A863EE2" w14:textId="77777777" w:rsidR="00534DB4" w:rsidRPr="001834DE" w:rsidRDefault="00534DB4" w:rsidP="00D065C2">
      <w:pPr>
        <w:spacing w:line="276" w:lineRule="auto"/>
        <w:ind w:left="1440"/>
        <w:rPr>
          <w:rFonts w:eastAsia="Verdana" w:cs="Arial"/>
          <w:sz w:val="20"/>
          <w:szCs w:val="20"/>
          <w:lang w:eastAsia="en-US"/>
        </w:rPr>
      </w:pPr>
    </w:p>
    <w:p w14:paraId="01B106DA" w14:textId="304AF81E" w:rsidR="006F3D14" w:rsidRPr="001834DE" w:rsidRDefault="00F24E92" w:rsidP="00D065C2">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A72A1B" w:rsidRPr="001834DE">
        <w:rPr>
          <w:rFonts w:eastAsia="Verdana" w:cs="Arial"/>
          <w:sz w:val="20"/>
          <w:szCs w:val="20"/>
          <w:lang w:eastAsia="en-US"/>
        </w:rPr>
        <w:t>must</w:t>
      </w:r>
      <w:r w:rsidRPr="001834DE">
        <w:rPr>
          <w:rFonts w:eastAsia="Verdana" w:cs="Arial"/>
          <w:sz w:val="20"/>
          <w:szCs w:val="20"/>
          <w:lang w:eastAsia="en-US"/>
        </w:rPr>
        <w:t xml:space="preserve"> maintain, at minimum, a</w:t>
      </w:r>
      <w:r w:rsidR="00B23761" w:rsidRPr="001834DE">
        <w:rPr>
          <w:rFonts w:eastAsia="Verdana" w:cs="Arial"/>
          <w:sz w:val="20"/>
          <w:szCs w:val="20"/>
          <w:lang w:eastAsia="en-US"/>
        </w:rPr>
        <w:t>n</w:t>
      </w:r>
      <w:r w:rsidRPr="001834DE">
        <w:rPr>
          <w:rFonts w:eastAsia="Verdana" w:cs="Arial"/>
          <w:sz w:val="20"/>
          <w:szCs w:val="20"/>
          <w:lang w:eastAsia="en-US"/>
        </w:rPr>
        <w:t xml:space="preserve"> MLR of ninety</w:t>
      </w:r>
      <w:r w:rsidR="00545B17" w:rsidRPr="001834DE">
        <w:rPr>
          <w:rFonts w:eastAsia="Verdana" w:cs="Arial"/>
          <w:sz w:val="20"/>
          <w:szCs w:val="20"/>
          <w:lang w:eastAsia="en-US"/>
        </w:rPr>
        <w:t>-</w:t>
      </w:r>
      <w:r w:rsidRPr="001834DE">
        <w:rPr>
          <w:rFonts w:eastAsia="Verdana" w:cs="Arial"/>
          <w:sz w:val="20"/>
          <w:szCs w:val="20"/>
          <w:lang w:eastAsia="en-US"/>
        </w:rPr>
        <w:t xml:space="preserve">three percent (93%) for the PathWays line of business </w:t>
      </w:r>
      <w:r w:rsidR="00DF64B9" w:rsidRPr="001834DE">
        <w:rPr>
          <w:rFonts w:eastAsia="Verdana" w:cs="Arial"/>
          <w:sz w:val="20"/>
          <w:szCs w:val="20"/>
          <w:lang w:eastAsia="en-US"/>
        </w:rPr>
        <w:t>as required by IC 12-15-44.5-8(1) and consistent with 42 CFR 438.8(c).</w:t>
      </w:r>
      <w:r w:rsidRPr="001834DE">
        <w:rPr>
          <w:rFonts w:eastAsia="Verdana" w:cs="Arial"/>
          <w:sz w:val="20"/>
          <w:szCs w:val="20"/>
          <w:lang w:eastAsia="en-US"/>
        </w:rPr>
        <w:t xml:space="preserve"> However, a sliding scale minimum MLR will be implemented to address situations where the Contractor has a higher-than-expected percentage of acute care members during the contract year. Acute care members are defined as having payments in any of the following payment rate cells: Acute Dual, Acute Non-Dual, LTSS Net Zero Dual, and LTSS Net Zero Non-Dual. If Contractor in the PathWays program has more than </w:t>
      </w:r>
      <w:r w:rsidR="00852DE9" w:rsidRPr="001834DE">
        <w:rPr>
          <w:rFonts w:eastAsia="Verdana" w:cs="Arial"/>
          <w:sz w:val="20"/>
          <w:szCs w:val="20"/>
          <w:lang w:eastAsia="en-US"/>
        </w:rPr>
        <w:t>seventy</w:t>
      </w:r>
      <w:r w:rsidR="00545B17" w:rsidRPr="001834DE">
        <w:rPr>
          <w:rFonts w:eastAsia="Verdana" w:cs="Arial"/>
          <w:sz w:val="20"/>
          <w:szCs w:val="20"/>
          <w:lang w:eastAsia="en-US"/>
        </w:rPr>
        <w:t>-</w:t>
      </w:r>
      <w:r w:rsidR="00852DE9" w:rsidRPr="001834DE">
        <w:rPr>
          <w:rFonts w:eastAsia="Verdana" w:cs="Arial"/>
          <w:sz w:val="20"/>
          <w:szCs w:val="20"/>
          <w:lang w:eastAsia="en-US"/>
        </w:rPr>
        <w:t>five percent (</w:t>
      </w:r>
      <w:r w:rsidRPr="001834DE">
        <w:rPr>
          <w:rFonts w:eastAsia="Verdana" w:cs="Arial"/>
          <w:sz w:val="20"/>
          <w:szCs w:val="20"/>
          <w:lang w:eastAsia="en-US"/>
        </w:rPr>
        <w:t>75%</w:t>
      </w:r>
      <w:r w:rsidR="00852DE9" w:rsidRPr="001834DE">
        <w:rPr>
          <w:rFonts w:eastAsia="Verdana" w:cs="Arial"/>
          <w:sz w:val="20"/>
          <w:szCs w:val="20"/>
          <w:lang w:eastAsia="en-US"/>
        </w:rPr>
        <w:t>)</w:t>
      </w:r>
      <w:r w:rsidRPr="001834DE">
        <w:rPr>
          <w:rFonts w:eastAsia="Verdana" w:cs="Arial"/>
          <w:sz w:val="20"/>
          <w:szCs w:val="20"/>
          <w:lang w:eastAsia="en-US"/>
        </w:rPr>
        <w:t xml:space="preserve"> acute care average enrollment over the course of the contract year, its minimum MLR will be adjusted based on the table below. For percentages between those listed in the table, the minimum MLR would be interpolated, rounded to the nearest </w:t>
      </w:r>
      <w:r w:rsidR="008A0571" w:rsidRPr="001834DE">
        <w:rPr>
          <w:rFonts w:eastAsia="Verdana" w:cs="Arial"/>
          <w:sz w:val="20"/>
          <w:szCs w:val="20"/>
          <w:lang w:eastAsia="en-US"/>
        </w:rPr>
        <w:t>tenth of one percent (</w:t>
      </w:r>
      <w:r w:rsidRPr="001834DE">
        <w:rPr>
          <w:rFonts w:eastAsia="Verdana" w:cs="Arial"/>
          <w:sz w:val="20"/>
          <w:szCs w:val="20"/>
          <w:lang w:eastAsia="en-US"/>
        </w:rPr>
        <w:t>0.1%</w:t>
      </w:r>
      <w:r w:rsidR="008A0571" w:rsidRPr="001834DE">
        <w:rPr>
          <w:rFonts w:eastAsia="Verdana" w:cs="Arial"/>
          <w:sz w:val="20"/>
          <w:szCs w:val="20"/>
          <w:lang w:eastAsia="en-US"/>
        </w:rPr>
        <w:t>)</w:t>
      </w:r>
      <w:r w:rsidRPr="001834DE">
        <w:rPr>
          <w:rFonts w:eastAsia="Verdana" w:cs="Arial"/>
          <w:sz w:val="20"/>
          <w:szCs w:val="20"/>
          <w:lang w:eastAsia="en-US"/>
        </w:rPr>
        <w:t>.</w:t>
      </w:r>
    </w:p>
    <w:p w14:paraId="166CD2AE" w14:textId="77777777" w:rsidR="00534DB4" w:rsidRPr="001834DE" w:rsidRDefault="00534DB4" w:rsidP="00D065C2">
      <w:pPr>
        <w:spacing w:line="276" w:lineRule="auto"/>
        <w:ind w:left="1440"/>
        <w:rPr>
          <w:rFonts w:eastAsia="Verdana" w:cs="Arial"/>
          <w:sz w:val="20"/>
          <w:szCs w:val="20"/>
          <w:lang w:eastAsia="en-US"/>
        </w:rPr>
      </w:pPr>
    </w:p>
    <w:p w14:paraId="0F165B6C" w14:textId="77777777" w:rsidR="00F24E92" w:rsidRPr="001834DE" w:rsidRDefault="00F24E92" w:rsidP="00D065C2">
      <w:pPr>
        <w:pStyle w:val="RRExhibitHeading"/>
        <w:tabs>
          <w:tab w:val="clear" w:pos="900"/>
        </w:tabs>
        <w:spacing w:before="0" w:after="0" w:line="276" w:lineRule="auto"/>
        <w:ind w:left="1440"/>
        <w:jc w:val="both"/>
        <w:rPr>
          <w:rFonts w:ascii="Arial" w:eastAsia="Arial" w:hAnsi="Arial" w:cs="Arial"/>
          <w:color w:val="auto"/>
          <w:sz w:val="20"/>
          <w:szCs w:val="20"/>
        </w:rPr>
      </w:pPr>
      <w:r w:rsidRPr="001834DE">
        <w:rPr>
          <w:rFonts w:ascii="Arial" w:eastAsia="Arial" w:hAnsi="Arial" w:cs="Arial"/>
          <w:color w:val="auto"/>
          <w:sz w:val="20"/>
          <w:szCs w:val="20"/>
          <w:u w:val="single"/>
        </w:rPr>
        <w:t>FIGURE 1: MINIMUM MLR SLIDING SCALE</w:t>
      </w:r>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200"/>
      </w:tblGrid>
      <w:tr w:rsidR="00E81B53" w:rsidRPr="00E81B53" w14:paraId="621CAE16" w14:textId="77777777" w:rsidTr="004028D9">
        <w:trPr>
          <w:trHeight w:val="450"/>
        </w:trPr>
        <w:tc>
          <w:tcPr>
            <w:tcW w:w="2310" w:type="dxa"/>
            <w:tcMar>
              <w:left w:w="105" w:type="dxa"/>
              <w:right w:w="105" w:type="dxa"/>
            </w:tcMar>
            <w:vAlign w:val="bottom"/>
          </w:tcPr>
          <w:p w14:paraId="67BDFA66" w14:textId="52559D36" w:rsidR="00F24E92" w:rsidRPr="001834DE" w:rsidRDefault="00F24E92" w:rsidP="002724DA">
            <w:pPr>
              <w:spacing w:line="276" w:lineRule="auto"/>
              <w:rPr>
                <w:rFonts w:eastAsia="Arial" w:cs="Arial"/>
                <w:sz w:val="20"/>
                <w:szCs w:val="20"/>
              </w:rPr>
            </w:pPr>
            <w:r w:rsidRPr="001834DE">
              <w:rPr>
                <w:rFonts w:eastAsia="Arial" w:cs="Arial"/>
                <w:b/>
                <w:bCs/>
                <w:sz w:val="20"/>
                <w:szCs w:val="20"/>
              </w:rPr>
              <w:t>MLTSS - Acute (Non-LTSS) Enrollment Percentage</w:t>
            </w:r>
          </w:p>
        </w:tc>
        <w:tc>
          <w:tcPr>
            <w:tcW w:w="1200" w:type="dxa"/>
            <w:tcMar>
              <w:left w:w="105" w:type="dxa"/>
              <w:right w:w="105" w:type="dxa"/>
            </w:tcMar>
            <w:vAlign w:val="bottom"/>
          </w:tcPr>
          <w:p w14:paraId="7E3C15C9" w14:textId="77777777" w:rsidR="00F24E92" w:rsidRPr="001834DE" w:rsidRDefault="00F24E92" w:rsidP="002724DA">
            <w:pPr>
              <w:spacing w:line="276" w:lineRule="auto"/>
              <w:jc w:val="center"/>
              <w:rPr>
                <w:rFonts w:eastAsia="Arial" w:cs="Arial"/>
                <w:sz w:val="20"/>
                <w:szCs w:val="20"/>
              </w:rPr>
            </w:pPr>
            <w:r w:rsidRPr="001834DE">
              <w:rPr>
                <w:rFonts w:eastAsia="Arial" w:cs="Arial"/>
                <w:b/>
                <w:bCs/>
                <w:sz w:val="20"/>
                <w:szCs w:val="20"/>
              </w:rPr>
              <w:t>Minimum MLR</w:t>
            </w:r>
          </w:p>
        </w:tc>
      </w:tr>
      <w:tr w:rsidR="00E81B53" w:rsidRPr="00E81B53" w14:paraId="22071D8A" w14:textId="77777777" w:rsidTr="004028D9">
        <w:trPr>
          <w:trHeight w:val="225"/>
        </w:trPr>
        <w:tc>
          <w:tcPr>
            <w:tcW w:w="2310" w:type="dxa"/>
            <w:tcMar>
              <w:left w:w="105" w:type="dxa"/>
              <w:right w:w="105" w:type="dxa"/>
            </w:tcMar>
            <w:vAlign w:val="bottom"/>
          </w:tcPr>
          <w:p w14:paraId="014F7BC1" w14:textId="77777777" w:rsidR="00F24E92" w:rsidRPr="001834DE" w:rsidRDefault="00F24E92" w:rsidP="002724DA">
            <w:pPr>
              <w:spacing w:line="276" w:lineRule="auto"/>
              <w:rPr>
                <w:rFonts w:eastAsia="Arial" w:cs="Arial"/>
                <w:sz w:val="20"/>
                <w:szCs w:val="20"/>
              </w:rPr>
            </w:pPr>
            <w:r w:rsidRPr="001834DE">
              <w:rPr>
                <w:rFonts w:eastAsia="Arial" w:cs="Arial"/>
                <w:sz w:val="20"/>
                <w:szCs w:val="20"/>
              </w:rPr>
              <w:t>&lt;=75%</w:t>
            </w:r>
          </w:p>
        </w:tc>
        <w:tc>
          <w:tcPr>
            <w:tcW w:w="1200" w:type="dxa"/>
            <w:tcMar>
              <w:left w:w="105" w:type="dxa"/>
              <w:right w:w="105" w:type="dxa"/>
            </w:tcMar>
            <w:vAlign w:val="bottom"/>
          </w:tcPr>
          <w:p w14:paraId="614B54F5" w14:textId="77777777" w:rsidR="00F24E92" w:rsidRPr="001834DE" w:rsidRDefault="00F24E92" w:rsidP="002724DA">
            <w:pPr>
              <w:spacing w:line="276" w:lineRule="auto"/>
              <w:jc w:val="right"/>
              <w:rPr>
                <w:rFonts w:eastAsia="Arial" w:cs="Arial"/>
                <w:sz w:val="20"/>
                <w:szCs w:val="20"/>
              </w:rPr>
            </w:pPr>
            <w:r w:rsidRPr="001834DE">
              <w:rPr>
                <w:rFonts w:eastAsia="Arial" w:cs="Arial"/>
                <w:sz w:val="20"/>
                <w:szCs w:val="20"/>
              </w:rPr>
              <w:t>93.0%</w:t>
            </w:r>
          </w:p>
        </w:tc>
      </w:tr>
      <w:tr w:rsidR="00E81B53" w:rsidRPr="00E81B53" w14:paraId="3D4B049D" w14:textId="77777777" w:rsidTr="004028D9">
        <w:trPr>
          <w:trHeight w:val="225"/>
        </w:trPr>
        <w:tc>
          <w:tcPr>
            <w:tcW w:w="2310" w:type="dxa"/>
            <w:tcMar>
              <w:left w:w="105" w:type="dxa"/>
              <w:right w:w="105" w:type="dxa"/>
            </w:tcMar>
            <w:vAlign w:val="bottom"/>
          </w:tcPr>
          <w:p w14:paraId="0604F09B" w14:textId="77777777" w:rsidR="00F24E92" w:rsidRPr="001834DE" w:rsidRDefault="00F24E92" w:rsidP="002724DA">
            <w:pPr>
              <w:spacing w:line="276" w:lineRule="auto"/>
              <w:rPr>
                <w:rFonts w:eastAsia="Arial" w:cs="Arial"/>
                <w:sz w:val="20"/>
                <w:szCs w:val="20"/>
              </w:rPr>
            </w:pPr>
            <w:r w:rsidRPr="001834DE">
              <w:rPr>
                <w:rFonts w:eastAsia="Arial" w:cs="Arial"/>
                <w:sz w:val="20"/>
                <w:szCs w:val="20"/>
              </w:rPr>
              <w:t xml:space="preserve">85% </w:t>
            </w:r>
          </w:p>
        </w:tc>
        <w:tc>
          <w:tcPr>
            <w:tcW w:w="1200" w:type="dxa"/>
            <w:tcMar>
              <w:left w:w="105" w:type="dxa"/>
              <w:right w:w="105" w:type="dxa"/>
            </w:tcMar>
            <w:vAlign w:val="bottom"/>
          </w:tcPr>
          <w:p w14:paraId="068F2A00" w14:textId="77777777" w:rsidR="00F24E92" w:rsidRPr="001834DE" w:rsidRDefault="00F24E92" w:rsidP="002724DA">
            <w:pPr>
              <w:spacing w:line="276" w:lineRule="auto"/>
              <w:jc w:val="right"/>
              <w:rPr>
                <w:rFonts w:eastAsia="Arial" w:cs="Arial"/>
                <w:sz w:val="20"/>
                <w:szCs w:val="20"/>
              </w:rPr>
            </w:pPr>
            <w:r w:rsidRPr="001834DE">
              <w:rPr>
                <w:rFonts w:eastAsia="Arial" w:cs="Arial"/>
                <w:sz w:val="20"/>
                <w:szCs w:val="20"/>
              </w:rPr>
              <w:t>92.0%</w:t>
            </w:r>
          </w:p>
        </w:tc>
      </w:tr>
      <w:tr w:rsidR="00E81B53" w:rsidRPr="00E81B53" w14:paraId="3E309FF2" w14:textId="77777777" w:rsidTr="004028D9">
        <w:trPr>
          <w:trHeight w:val="225"/>
        </w:trPr>
        <w:tc>
          <w:tcPr>
            <w:tcW w:w="2310" w:type="dxa"/>
            <w:tcMar>
              <w:left w:w="105" w:type="dxa"/>
              <w:right w:w="105" w:type="dxa"/>
            </w:tcMar>
            <w:vAlign w:val="bottom"/>
          </w:tcPr>
          <w:p w14:paraId="01FCC0DF" w14:textId="77777777" w:rsidR="00F24E92" w:rsidRPr="001834DE" w:rsidRDefault="00F24E92" w:rsidP="002724DA">
            <w:pPr>
              <w:spacing w:line="276" w:lineRule="auto"/>
              <w:rPr>
                <w:rFonts w:eastAsia="Arial" w:cs="Arial"/>
                <w:sz w:val="20"/>
                <w:szCs w:val="20"/>
              </w:rPr>
            </w:pPr>
            <w:r w:rsidRPr="001834DE">
              <w:rPr>
                <w:rFonts w:eastAsia="Arial" w:cs="Arial"/>
                <w:sz w:val="20"/>
                <w:szCs w:val="20"/>
              </w:rPr>
              <w:t xml:space="preserve">90% </w:t>
            </w:r>
          </w:p>
        </w:tc>
        <w:tc>
          <w:tcPr>
            <w:tcW w:w="1200" w:type="dxa"/>
            <w:tcMar>
              <w:left w:w="105" w:type="dxa"/>
              <w:right w:w="105" w:type="dxa"/>
            </w:tcMar>
            <w:vAlign w:val="bottom"/>
          </w:tcPr>
          <w:p w14:paraId="587FE993" w14:textId="77777777" w:rsidR="00F24E92" w:rsidRPr="001834DE" w:rsidRDefault="00F24E92" w:rsidP="002724DA">
            <w:pPr>
              <w:spacing w:line="276" w:lineRule="auto"/>
              <w:jc w:val="right"/>
              <w:rPr>
                <w:rFonts w:eastAsia="Arial" w:cs="Arial"/>
                <w:sz w:val="20"/>
                <w:szCs w:val="20"/>
              </w:rPr>
            </w:pPr>
            <w:r w:rsidRPr="001834DE">
              <w:rPr>
                <w:rFonts w:eastAsia="Arial" w:cs="Arial"/>
                <w:sz w:val="20"/>
                <w:szCs w:val="20"/>
              </w:rPr>
              <w:t>91.0%</w:t>
            </w:r>
          </w:p>
        </w:tc>
      </w:tr>
      <w:tr w:rsidR="00F24E92" w:rsidRPr="00E81B53" w14:paraId="2CCABCCC" w14:textId="77777777" w:rsidTr="004028D9">
        <w:trPr>
          <w:trHeight w:val="255"/>
        </w:trPr>
        <w:tc>
          <w:tcPr>
            <w:tcW w:w="2310" w:type="dxa"/>
            <w:tcMar>
              <w:left w:w="105" w:type="dxa"/>
              <w:right w:w="105" w:type="dxa"/>
            </w:tcMar>
            <w:vAlign w:val="bottom"/>
          </w:tcPr>
          <w:p w14:paraId="6A74D4D6" w14:textId="77777777" w:rsidR="00F24E92" w:rsidRPr="001834DE" w:rsidRDefault="00F24E92" w:rsidP="002724DA">
            <w:pPr>
              <w:spacing w:line="276" w:lineRule="auto"/>
              <w:rPr>
                <w:rFonts w:eastAsia="Arial" w:cs="Arial"/>
                <w:sz w:val="20"/>
                <w:szCs w:val="20"/>
              </w:rPr>
            </w:pPr>
            <w:r w:rsidRPr="001834DE">
              <w:rPr>
                <w:rFonts w:eastAsia="Arial" w:cs="Arial"/>
                <w:sz w:val="20"/>
                <w:szCs w:val="20"/>
              </w:rPr>
              <w:t>&gt;=94%</w:t>
            </w:r>
          </w:p>
        </w:tc>
        <w:tc>
          <w:tcPr>
            <w:tcW w:w="1200" w:type="dxa"/>
            <w:tcMar>
              <w:left w:w="105" w:type="dxa"/>
              <w:right w:w="105" w:type="dxa"/>
            </w:tcMar>
            <w:vAlign w:val="bottom"/>
          </w:tcPr>
          <w:p w14:paraId="1F16125A" w14:textId="77777777" w:rsidR="00F24E92" w:rsidRPr="001834DE" w:rsidRDefault="00F24E92" w:rsidP="002724DA">
            <w:pPr>
              <w:spacing w:line="276" w:lineRule="auto"/>
              <w:jc w:val="right"/>
              <w:rPr>
                <w:rFonts w:eastAsia="Arial" w:cs="Arial"/>
                <w:sz w:val="20"/>
                <w:szCs w:val="20"/>
              </w:rPr>
            </w:pPr>
            <w:r w:rsidRPr="001834DE">
              <w:rPr>
                <w:rFonts w:eastAsia="Arial" w:cs="Arial"/>
                <w:sz w:val="20"/>
                <w:szCs w:val="20"/>
              </w:rPr>
              <w:t>90.0%</w:t>
            </w:r>
          </w:p>
        </w:tc>
      </w:tr>
    </w:tbl>
    <w:p w14:paraId="78B99720" w14:textId="5F96FD5F" w:rsidR="00F24E92" w:rsidRPr="001834DE" w:rsidRDefault="00F24E92" w:rsidP="00D065C2">
      <w:pPr>
        <w:spacing w:line="276" w:lineRule="auto"/>
        <w:ind w:left="720"/>
        <w:contextualSpacing/>
        <w:rPr>
          <w:rFonts w:eastAsia="Times New Roman" w:cs="Arial"/>
          <w:sz w:val="20"/>
          <w:szCs w:val="20"/>
        </w:rPr>
      </w:pPr>
    </w:p>
    <w:p w14:paraId="3FF4C1C8" w14:textId="72BD3305" w:rsidR="00EE3679" w:rsidRPr="001834DE" w:rsidRDefault="00F24E92" w:rsidP="00044C2F">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is required to submit MLR reporting as described in the </w:t>
      </w:r>
      <w:r w:rsidR="49BB5E3A" w:rsidRPr="001834DE">
        <w:rPr>
          <w:rFonts w:eastAsia="Verdana" w:cs="Arial"/>
          <w:sz w:val="20"/>
          <w:szCs w:val="20"/>
          <w:lang w:eastAsia="en-US"/>
        </w:rPr>
        <w:t>MCO</w:t>
      </w:r>
      <w:r w:rsidRPr="001834DE">
        <w:rPr>
          <w:rFonts w:eastAsia="Verdana" w:cs="Arial"/>
          <w:sz w:val="20"/>
          <w:szCs w:val="20"/>
          <w:lang w:eastAsia="en-US"/>
        </w:rPr>
        <w:t xml:space="preserve"> Reporting Manual </w:t>
      </w:r>
      <w:r w:rsidR="00EE3679" w:rsidRPr="001834DE">
        <w:rPr>
          <w:rFonts w:cs="Arial"/>
          <w:sz w:val="20"/>
          <w:szCs w:val="20"/>
        </w:rPr>
        <w:t xml:space="preserve">and the MCO Policies and Procedures Manual </w:t>
      </w:r>
      <w:r w:rsidRPr="001834DE">
        <w:rPr>
          <w:rFonts w:eastAsia="Verdana" w:cs="Arial"/>
          <w:sz w:val="20"/>
          <w:szCs w:val="20"/>
          <w:lang w:eastAsia="en-US"/>
        </w:rPr>
        <w:t xml:space="preserve">for </w:t>
      </w:r>
      <w:r w:rsidR="00EE3679" w:rsidRPr="001834DE">
        <w:rPr>
          <w:rFonts w:cs="Arial"/>
          <w:sz w:val="20"/>
          <w:szCs w:val="20"/>
        </w:rPr>
        <w:t>that managed care program.</w:t>
      </w:r>
      <w:r w:rsidR="00EE3679" w:rsidRPr="001834DE">
        <w:rPr>
          <w:rFonts w:eastAsia="Verdana" w:cs="Arial"/>
          <w:sz w:val="20"/>
          <w:szCs w:val="20"/>
          <w:lang w:eastAsia="en-US"/>
        </w:rPr>
        <w:t xml:space="preserve"> </w:t>
      </w:r>
    </w:p>
    <w:p w14:paraId="5D3B1DA8" w14:textId="77777777" w:rsidR="00534DB4" w:rsidRPr="001834DE" w:rsidRDefault="00534DB4" w:rsidP="00D065C2">
      <w:pPr>
        <w:spacing w:line="276" w:lineRule="auto"/>
        <w:ind w:left="1440"/>
        <w:rPr>
          <w:rFonts w:eastAsia="Verdana" w:cs="Arial"/>
          <w:sz w:val="20"/>
          <w:szCs w:val="20"/>
          <w:lang w:eastAsia="en-US"/>
        </w:rPr>
      </w:pPr>
    </w:p>
    <w:p w14:paraId="263B728A" w14:textId="6271B9E0" w:rsidR="00F24E92" w:rsidRPr="001834DE" w:rsidRDefault="00F24E92" w:rsidP="00D065C2">
      <w:pPr>
        <w:spacing w:line="276" w:lineRule="auto"/>
        <w:ind w:left="1440"/>
        <w:rPr>
          <w:rFonts w:cs="Arial"/>
          <w:sz w:val="20"/>
          <w:szCs w:val="20"/>
        </w:rPr>
      </w:pPr>
      <w:r w:rsidRPr="001834DE">
        <w:rPr>
          <w:rFonts w:eastAsia="Verdana" w:cs="Arial"/>
          <w:sz w:val="20"/>
          <w:szCs w:val="20"/>
          <w:lang w:eastAsia="en-US"/>
        </w:rPr>
        <w:t>In any instance where the State makes a retroactive change to the capitation payments for the MLR reporting year where the MLR report has already been submitted, the Contractor must re-calculate the MLR for all reporting years affected by the change and submit a new MLR report meeting the applicable requirements per 42 CFR 438.8(m) and 42 CFR 438.8(k).</w:t>
      </w:r>
    </w:p>
    <w:p w14:paraId="186D2769" w14:textId="77777777" w:rsidR="00534DB4" w:rsidRPr="001834DE" w:rsidRDefault="00534DB4" w:rsidP="00D065C2">
      <w:pPr>
        <w:spacing w:line="276" w:lineRule="auto"/>
        <w:ind w:left="1440"/>
        <w:rPr>
          <w:rFonts w:cs="Arial"/>
          <w:sz w:val="20"/>
          <w:szCs w:val="20"/>
        </w:rPr>
      </w:pPr>
    </w:p>
    <w:p w14:paraId="51A5DC75" w14:textId="47940CA0" w:rsidR="00F24E92" w:rsidRPr="001834DE" w:rsidRDefault="00F24E92" w:rsidP="00D065C2">
      <w:pPr>
        <w:spacing w:line="276" w:lineRule="auto"/>
        <w:ind w:left="1440"/>
        <w:rPr>
          <w:rFonts w:eastAsia="Verdana" w:cs="Arial"/>
          <w:sz w:val="20"/>
          <w:szCs w:val="20"/>
          <w:lang w:eastAsia="en-US"/>
        </w:rPr>
      </w:pPr>
      <w:r w:rsidRPr="001834DE">
        <w:rPr>
          <w:rFonts w:eastAsia="Verdana" w:cs="Arial"/>
          <w:sz w:val="20"/>
          <w:szCs w:val="20"/>
          <w:lang w:eastAsia="en-US"/>
        </w:rPr>
        <w:t xml:space="preserve">If the Contractor has less than </w:t>
      </w:r>
      <w:r w:rsidR="008A0571" w:rsidRPr="001834DE">
        <w:rPr>
          <w:rFonts w:eastAsia="Verdana" w:cs="Arial"/>
          <w:sz w:val="20"/>
          <w:szCs w:val="20"/>
          <w:lang w:eastAsia="en-US"/>
        </w:rPr>
        <w:t>seventy</w:t>
      </w:r>
      <w:r w:rsidR="00545B17" w:rsidRPr="001834DE">
        <w:rPr>
          <w:rFonts w:eastAsia="Verdana" w:cs="Arial"/>
          <w:sz w:val="20"/>
          <w:szCs w:val="20"/>
          <w:lang w:eastAsia="en-US"/>
        </w:rPr>
        <w:t>-</w:t>
      </w:r>
      <w:r w:rsidR="008A0571" w:rsidRPr="001834DE">
        <w:rPr>
          <w:rFonts w:eastAsia="Verdana" w:cs="Arial"/>
          <w:sz w:val="20"/>
          <w:szCs w:val="20"/>
          <w:lang w:eastAsia="en-US"/>
        </w:rPr>
        <w:t>five percent (</w:t>
      </w:r>
      <w:r w:rsidRPr="001834DE">
        <w:rPr>
          <w:rFonts w:eastAsia="Verdana" w:cs="Arial"/>
          <w:sz w:val="20"/>
          <w:szCs w:val="20"/>
          <w:lang w:eastAsia="en-US"/>
        </w:rPr>
        <w:t>75%</w:t>
      </w:r>
      <w:r w:rsidR="008A0571" w:rsidRPr="001834DE">
        <w:rPr>
          <w:rFonts w:eastAsia="Verdana" w:cs="Arial"/>
          <w:sz w:val="20"/>
          <w:szCs w:val="20"/>
          <w:lang w:eastAsia="en-US"/>
        </w:rPr>
        <w:t>)</w:t>
      </w:r>
      <w:r w:rsidRPr="001834DE">
        <w:rPr>
          <w:rFonts w:eastAsia="Verdana" w:cs="Arial"/>
          <w:sz w:val="20"/>
          <w:szCs w:val="20"/>
          <w:lang w:eastAsia="en-US"/>
        </w:rPr>
        <w:t xml:space="preserve"> acute care average enrollment in the PathWays program over the course of the contract year, FSSA shall recoup excess capitation paid to the Contractor in the event that the Contractor’s MLR is less than ninety-three percent (93%) for the PathWays line of business. </w:t>
      </w:r>
    </w:p>
    <w:p w14:paraId="0A184FF0" w14:textId="77777777" w:rsidR="00534DB4" w:rsidRPr="001834DE" w:rsidRDefault="00534DB4" w:rsidP="00D065C2">
      <w:pPr>
        <w:spacing w:line="276" w:lineRule="auto"/>
        <w:ind w:left="1440"/>
        <w:rPr>
          <w:rFonts w:eastAsia="Verdana" w:cs="Arial"/>
          <w:sz w:val="20"/>
          <w:szCs w:val="20"/>
          <w:lang w:eastAsia="en-US"/>
        </w:rPr>
      </w:pPr>
    </w:p>
    <w:p w14:paraId="63075845" w14:textId="610ACAC5" w:rsidR="00F24E92" w:rsidRPr="001834DE" w:rsidRDefault="00F24E92" w:rsidP="00D065C2">
      <w:pPr>
        <w:spacing w:line="276" w:lineRule="auto"/>
        <w:ind w:left="1440"/>
        <w:rPr>
          <w:rFonts w:eastAsia="Verdana" w:cs="Arial"/>
          <w:sz w:val="20"/>
          <w:szCs w:val="20"/>
          <w:lang w:eastAsia="en-US"/>
        </w:rPr>
      </w:pPr>
      <w:r w:rsidRPr="001834DE">
        <w:rPr>
          <w:rFonts w:eastAsia="Verdana" w:cs="Arial"/>
          <w:sz w:val="20"/>
          <w:szCs w:val="20"/>
          <w:lang w:eastAsia="en-US"/>
        </w:rPr>
        <w:t xml:space="preserve">If the Contractor has more than </w:t>
      </w:r>
      <w:r w:rsidR="008A0571" w:rsidRPr="001834DE">
        <w:rPr>
          <w:rFonts w:eastAsia="Verdana" w:cs="Arial"/>
          <w:sz w:val="20"/>
          <w:szCs w:val="20"/>
          <w:lang w:eastAsia="en-US"/>
        </w:rPr>
        <w:t>seventy</w:t>
      </w:r>
      <w:r w:rsidR="00693072" w:rsidRPr="001834DE">
        <w:rPr>
          <w:rFonts w:eastAsia="Verdana" w:cs="Arial"/>
          <w:sz w:val="20"/>
          <w:szCs w:val="20"/>
          <w:lang w:eastAsia="en-US"/>
        </w:rPr>
        <w:t>-</w:t>
      </w:r>
      <w:r w:rsidR="008A0571" w:rsidRPr="001834DE">
        <w:rPr>
          <w:rFonts w:eastAsia="Verdana" w:cs="Arial"/>
          <w:sz w:val="20"/>
          <w:szCs w:val="20"/>
          <w:lang w:eastAsia="en-US"/>
        </w:rPr>
        <w:t>five percent (</w:t>
      </w:r>
      <w:r w:rsidRPr="001834DE">
        <w:rPr>
          <w:rFonts w:eastAsia="Verdana" w:cs="Arial"/>
          <w:sz w:val="20"/>
          <w:szCs w:val="20"/>
          <w:lang w:eastAsia="en-US"/>
        </w:rPr>
        <w:t>75%</w:t>
      </w:r>
      <w:r w:rsidR="008A0571" w:rsidRPr="001834DE">
        <w:rPr>
          <w:rFonts w:eastAsia="Verdana" w:cs="Arial"/>
          <w:sz w:val="20"/>
          <w:szCs w:val="20"/>
          <w:lang w:eastAsia="en-US"/>
        </w:rPr>
        <w:t>)</w:t>
      </w:r>
      <w:r w:rsidRPr="001834DE">
        <w:rPr>
          <w:rFonts w:eastAsia="Verdana" w:cs="Arial"/>
          <w:sz w:val="20"/>
          <w:szCs w:val="20"/>
          <w:lang w:eastAsia="en-US"/>
        </w:rPr>
        <w:t xml:space="preserve"> acute care average enrollment in the PathWays program over the course of the contract year, the Contractor’s minimum MLR threshold will be calculated in accordance with Figure 1, and FSSA shall recoup excess capitation paid to the Contractor in the event that the Contractor’s MLR is less than the calculated minimum MLR threshold for the PathWays line of business. </w:t>
      </w:r>
    </w:p>
    <w:p w14:paraId="0414A478" w14:textId="77777777" w:rsidR="00534DB4" w:rsidRPr="001834DE" w:rsidRDefault="00534DB4" w:rsidP="00D065C2">
      <w:pPr>
        <w:spacing w:line="276" w:lineRule="auto"/>
        <w:ind w:left="1440"/>
        <w:rPr>
          <w:rFonts w:eastAsia="Verdana" w:cs="Arial"/>
          <w:sz w:val="20"/>
          <w:szCs w:val="20"/>
          <w:lang w:eastAsia="en-US"/>
        </w:rPr>
      </w:pPr>
    </w:p>
    <w:p w14:paraId="42F45F19" w14:textId="34960587" w:rsidR="006A337D" w:rsidRPr="001834DE" w:rsidRDefault="006A337D" w:rsidP="00A360F2">
      <w:pPr>
        <w:spacing w:line="276" w:lineRule="auto"/>
        <w:ind w:left="1440"/>
        <w:rPr>
          <w:rFonts w:eastAsia="Verdana" w:cs="Arial"/>
          <w:sz w:val="20"/>
          <w:szCs w:val="20"/>
          <w:lang w:eastAsia="en-US"/>
        </w:rPr>
      </w:pPr>
      <w:r w:rsidRPr="001834DE">
        <w:rPr>
          <w:rFonts w:cs="Arial"/>
          <w:sz w:val="20"/>
          <w:szCs w:val="20"/>
        </w:rPr>
        <w:t xml:space="preserve">If the minimum MLR is not met by the Contractor, the Contractor </w:t>
      </w:r>
      <w:r w:rsidR="00DD5FF6" w:rsidRPr="001834DE">
        <w:rPr>
          <w:rFonts w:cs="Arial"/>
          <w:sz w:val="20"/>
          <w:szCs w:val="20"/>
        </w:rPr>
        <w:t>will</w:t>
      </w:r>
      <w:r w:rsidRPr="001834DE">
        <w:rPr>
          <w:rFonts w:cs="Arial"/>
          <w:sz w:val="20"/>
          <w:szCs w:val="20"/>
        </w:rPr>
        <w:t xml:space="preserve"> be required to pay a remittance to the State. </w:t>
      </w:r>
      <w:r w:rsidR="00020626" w:rsidRPr="001834DE">
        <w:rPr>
          <w:rFonts w:cs="Arial"/>
          <w:sz w:val="20"/>
          <w:szCs w:val="20"/>
        </w:rPr>
        <w:t xml:space="preserve">Consistent with IC 12-15-44.5-8(2), the amount used to fund the Contractor’s administrative costs and any profit may not exceed </w:t>
      </w:r>
      <w:r w:rsidR="0087527B" w:rsidRPr="001834DE">
        <w:rPr>
          <w:rFonts w:cs="Arial"/>
          <w:sz w:val="20"/>
          <w:szCs w:val="20"/>
        </w:rPr>
        <w:t>seven</w:t>
      </w:r>
      <w:r w:rsidR="00020626" w:rsidRPr="001834DE">
        <w:rPr>
          <w:rFonts w:cs="Arial"/>
          <w:sz w:val="20"/>
          <w:szCs w:val="20"/>
        </w:rPr>
        <w:t xml:space="preserve"> percent (</w:t>
      </w:r>
      <w:r w:rsidR="0087527B" w:rsidRPr="001834DE">
        <w:rPr>
          <w:rFonts w:cs="Arial"/>
          <w:sz w:val="20"/>
          <w:szCs w:val="20"/>
        </w:rPr>
        <w:t>7</w:t>
      </w:r>
      <w:r w:rsidR="00020626" w:rsidRPr="001834DE">
        <w:rPr>
          <w:rFonts w:cs="Arial"/>
          <w:sz w:val="20"/>
          <w:szCs w:val="20"/>
        </w:rPr>
        <w:t xml:space="preserve">%) of the funds. </w:t>
      </w:r>
      <w:r w:rsidRPr="001834DE">
        <w:rPr>
          <w:rFonts w:cs="Arial"/>
          <w:sz w:val="20"/>
          <w:szCs w:val="20"/>
        </w:rPr>
        <w:t>The MLR remittance payment owed by the Contractor is calculated as the amount by which the MLR numerator falls below the amount required to meet the minimum MLR applicable to the Contractor for the Contract Year. Upon notification of remittance owed by the State, the Contractor must pay the remittance amount to the State within sixty (60) calendar days</w:t>
      </w:r>
      <w:r w:rsidR="00A360F2" w:rsidRPr="001834DE">
        <w:rPr>
          <w:rFonts w:cs="Arial"/>
          <w:sz w:val="20"/>
          <w:szCs w:val="20"/>
        </w:rPr>
        <w:t>.</w:t>
      </w:r>
    </w:p>
    <w:p w14:paraId="523E06C7" w14:textId="77777777" w:rsidR="00534DB4" w:rsidRPr="001834DE" w:rsidRDefault="00534DB4" w:rsidP="00D065C2">
      <w:pPr>
        <w:spacing w:line="276" w:lineRule="auto"/>
        <w:ind w:left="1440"/>
        <w:rPr>
          <w:rFonts w:eastAsia="Verdana" w:cs="Arial"/>
          <w:sz w:val="20"/>
          <w:szCs w:val="20"/>
          <w:lang w:eastAsia="en-US"/>
        </w:rPr>
      </w:pPr>
    </w:p>
    <w:p w14:paraId="767BA083" w14:textId="1D78F7E7" w:rsidR="0043492F" w:rsidRPr="001834DE" w:rsidRDefault="00856E49" w:rsidP="00030C97">
      <w:pPr>
        <w:pStyle w:val="Heading2"/>
        <w:rPr>
          <w:lang w:eastAsia="en-US"/>
        </w:rPr>
      </w:pPr>
      <w:bookmarkStart w:id="118" w:name="_Toc237956233"/>
      <w:r w:rsidRPr="001834DE">
        <w:rPr>
          <w:lang w:eastAsia="en-US"/>
        </w:rPr>
        <w:t>S</w:t>
      </w:r>
      <w:r w:rsidR="006F3D14" w:rsidRPr="001834DE">
        <w:rPr>
          <w:lang w:eastAsia="en-US"/>
        </w:rPr>
        <w:t>upplemental</w:t>
      </w:r>
      <w:r w:rsidRPr="001834DE">
        <w:rPr>
          <w:lang w:eastAsia="en-US"/>
        </w:rPr>
        <w:t xml:space="preserve"> P</w:t>
      </w:r>
      <w:r w:rsidR="006F3D14" w:rsidRPr="001834DE">
        <w:rPr>
          <w:lang w:eastAsia="en-US"/>
        </w:rPr>
        <w:t>ayments</w:t>
      </w:r>
      <w:r w:rsidRPr="001834DE">
        <w:rPr>
          <w:lang w:eastAsia="en-US"/>
        </w:rPr>
        <w:t xml:space="preserve"> </w:t>
      </w:r>
      <w:r w:rsidR="006F3D14" w:rsidRPr="001834DE">
        <w:rPr>
          <w:lang w:eastAsia="en-US"/>
        </w:rPr>
        <w:t>and</w:t>
      </w:r>
      <w:r w:rsidRPr="001834DE">
        <w:rPr>
          <w:lang w:eastAsia="en-US"/>
        </w:rPr>
        <w:t xml:space="preserve"> </w:t>
      </w:r>
      <w:r w:rsidR="7125999F" w:rsidRPr="001834DE">
        <w:rPr>
          <w:lang w:eastAsia="en-US"/>
        </w:rPr>
        <w:t>State-</w:t>
      </w:r>
      <w:r w:rsidRPr="001834DE">
        <w:rPr>
          <w:lang w:eastAsia="en-US"/>
        </w:rPr>
        <w:t>D</w:t>
      </w:r>
      <w:r w:rsidR="006F3D14" w:rsidRPr="001834DE">
        <w:rPr>
          <w:lang w:eastAsia="en-US"/>
        </w:rPr>
        <w:t>irected</w:t>
      </w:r>
      <w:r w:rsidRPr="001834DE">
        <w:rPr>
          <w:lang w:eastAsia="en-US"/>
        </w:rPr>
        <w:t xml:space="preserve"> P</w:t>
      </w:r>
      <w:r w:rsidR="006F3D14" w:rsidRPr="001834DE">
        <w:rPr>
          <w:lang w:eastAsia="en-US"/>
        </w:rPr>
        <w:t>ayments</w:t>
      </w:r>
      <w:bookmarkEnd w:id="118"/>
    </w:p>
    <w:p w14:paraId="26521AFE" w14:textId="77777777" w:rsidR="00534DB4" w:rsidRPr="0070479C" w:rsidRDefault="00534DB4" w:rsidP="00582E12">
      <w:pPr>
        <w:spacing w:line="276" w:lineRule="auto"/>
        <w:rPr>
          <w:sz w:val="20"/>
          <w:szCs w:val="20"/>
          <w:lang w:eastAsia="en-US"/>
        </w:rPr>
      </w:pPr>
    </w:p>
    <w:p w14:paraId="2BD23678" w14:textId="44CB1D2D" w:rsidR="00F24E92" w:rsidRPr="001834DE" w:rsidRDefault="00F24E92" w:rsidP="00570306">
      <w:pPr>
        <w:pStyle w:val="Heading3"/>
      </w:pPr>
      <w:bookmarkStart w:id="119" w:name="_Toc73615421"/>
      <w:bookmarkStart w:id="120" w:name="_Toc56527883"/>
      <w:bookmarkStart w:id="121" w:name="_Toc237956234"/>
      <w:r w:rsidRPr="001834DE">
        <w:t>Hospital Assessment Fee</w:t>
      </w:r>
      <w:bookmarkEnd w:id="119"/>
      <w:bookmarkEnd w:id="120"/>
      <w:bookmarkEnd w:id="121"/>
    </w:p>
    <w:p w14:paraId="1FF28FE3" w14:textId="77777777" w:rsidR="00534DB4" w:rsidRPr="0070479C" w:rsidRDefault="00534DB4" w:rsidP="00582E12">
      <w:pPr>
        <w:spacing w:line="276" w:lineRule="auto"/>
        <w:rPr>
          <w:sz w:val="20"/>
          <w:szCs w:val="20"/>
        </w:rPr>
      </w:pPr>
    </w:p>
    <w:p w14:paraId="3A80668C" w14:textId="568DC2B1" w:rsidR="00F24E92" w:rsidRPr="001834DE" w:rsidRDefault="00F24E92" w:rsidP="003C262A">
      <w:pPr>
        <w:spacing w:line="276" w:lineRule="auto"/>
        <w:ind w:left="1440"/>
        <w:rPr>
          <w:rFonts w:eastAsia="Verdana" w:cs="Arial"/>
          <w:sz w:val="20"/>
          <w:szCs w:val="20"/>
        </w:rPr>
      </w:pPr>
      <w:r w:rsidRPr="001834DE">
        <w:rPr>
          <w:rFonts w:eastAsia="Verdana" w:cs="Arial"/>
          <w:sz w:val="20"/>
          <w:szCs w:val="20"/>
        </w:rPr>
        <w:t>Hospital Assessment Fee (HAF) payments will be integrated into capitation rates.</w:t>
      </w:r>
      <w:r w:rsidR="0B9F1442" w:rsidRPr="001834DE">
        <w:rPr>
          <w:rFonts w:eastAsia="Verdana" w:cs="Arial"/>
          <w:sz w:val="20"/>
          <w:szCs w:val="20"/>
        </w:rPr>
        <w:t xml:space="preserve"> This is a State-directed payment, as described in 42 CFR 438.6(c)(1)(iii)(A); the Contractor </w:t>
      </w:r>
      <w:r w:rsidR="00557223" w:rsidRPr="001834DE">
        <w:rPr>
          <w:rFonts w:eastAsia="Verdana" w:cs="Arial"/>
          <w:sz w:val="20"/>
          <w:szCs w:val="20"/>
        </w:rPr>
        <w:t>must</w:t>
      </w:r>
      <w:r w:rsidR="0B9F1442" w:rsidRPr="001834DE">
        <w:rPr>
          <w:rFonts w:eastAsia="Verdana" w:cs="Arial"/>
          <w:sz w:val="20"/>
          <w:szCs w:val="20"/>
        </w:rPr>
        <w:t xml:space="preserve"> </w:t>
      </w:r>
      <w:r w:rsidR="003D28D4" w:rsidRPr="001834DE">
        <w:rPr>
          <w:rFonts w:eastAsia="Verdana" w:cs="Arial"/>
          <w:sz w:val="20"/>
          <w:szCs w:val="20"/>
        </w:rPr>
        <w:t>reimburse at no less than the State approved rate effective during the rating period</w:t>
      </w:r>
      <w:r w:rsidR="0B9F1442" w:rsidRPr="001834DE">
        <w:rPr>
          <w:rFonts w:eastAsia="Verdana" w:cs="Arial"/>
          <w:sz w:val="20"/>
          <w:szCs w:val="20"/>
        </w:rPr>
        <w:t xml:space="preserve"> to eligible providers.</w:t>
      </w:r>
      <w:r w:rsidRPr="001834DE">
        <w:rPr>
          <w:rFonts w:eastAsia="Verdana" w:cs="Arial"/>
          <w:sz w:val="20"/>
          <w:szCs w:val="20"/>
        </w:rPr>
        <w:t xml:space="preserve"> </w:t>
      </w:r>
      <w:r w:rsidR="004C7F84" w:rsidRPr="001834DE">
        <w:rPr>
          <w:rFonts w:eastAsia="Verdana" w:cs="Arial"/>
          <w:sz w:val="20"/>
          <w:szCs w:val="20"/>
        </w:rPr>
        <w:t xml:space="preserve">The </w:t>
      </w:r>
      <w:r w:rsidRPr="001834DE">
        <w:rPr>
          <w:rFonts w:eastAsia="Verdana" w:cs="Arial"/>
          <w:sz w:val="20"/>
          <w:szCs w:val="20"/>
        </w:rPr>
        <w:t>Contractor</w:t>
      </w:r>
      <w:r w:rsidRPr="001834DE" w:rsidDel="004C7F84">
        <w:rPr>
          <w:rFonts w:eastAsia="Verdana" w:cs="Arial"/>
          <w:sz w:val="20"/>
          <w:szCs w:val="20"/>
        </w:rPr>
        <w:t xml:space="preserve"> </w:t>
      </w:r>
      <w:r w:rsidR="004C7F84" w:rsidRPr="001834DE">
        <w:rPr>
          <w:rFonts w:eastAsia="Verdana" w:cs="Arial"/>
          <w:sz w:val="20"/>
          <w:szCs w:val="20"/>
        </w:rPr>
        <w:t xml:space="preserve">is </w:t>
      </w:r>
      <w:r w:rsidRPr="001834DE">
        <w:rPr>
          <w:rFonts w:eastAsia="Verdana" w:cs="Arial"/>
          <w:sz w:val="20"/>
          <w:szCs w:val="20"/>
        </w:rPr>
        <w:t>required to pay HAF hospitals at the enhanced Medicaid rates for HAF eligible services detailed below:</w:t>
      </w:r>
    </w:p>
    <w:p w14:paraId="4982F5BC" w14:textId="77777777" w:rsidR="00534DB4" w:rsidRPr="001834DE" w:rsidRDefault="00534DB4" w:rsidP="00D065C2">
      <w:pPr>
        <w:spacing w:line="276" w:lineRule="auto"/>
        <w:ind w:left="1440"/>
        <w:rPr>
          <w:rFonts w:eastAsia="Verdana" w:cs="Arial"/>
          <w:sz w:val="20"/>
          <w:szCs w:val="20"/>
        </w:rPr>
      </w:pPr>
    </w:p>
    <w:p w14:paraId="4D69FCD5" w14:textId="77777777" w:rsidR="00F24E92" w:rsidRPr="001834DE" w:rsidRDefault="00F24E92" w:rsidP="006F2CCA">
      <w:pPr>
        <w:numPr>
          <w:ilvl w:val="0"/>
          <w:numId w:val="37"/>
        </w:numPr>
        <w:spacing w:line="276" w:lineRule="auto"/>
        <w:ind w:left="2160"/>
        <w:rPr>
          <w:rFonts w:eastAsia="Verdana" w:cs="Arial"/>
          <w:sz w:val="20"/>
          <w:szCs w:val="20"/>
        </w:rPr>
      </w:pPr>
      <w:r w:rsidRPr="001834DE">
        <w:rPr>
          <w:rFonts w:eastAsia="Verdana" w:cs="Arial"/>
          <w:sz w:val="20"/>
          <w:szCs w:val="20"/>
        </w:rPr>
        <w:t>HAF eligible hospitals</w:t>
      </w:r>
    </w:p>
    <w:p w14:paraId="761551F7" w14:textId="53AE520C" w:rsidR="00F24E92" w:rsidRPr="001834DE" w:rsidRDefault="00F24E92" w:rsidP="006F2CCA">
      <w:pPr>
        <w:pStyle w:val="ListParagraph"/>
        <w:numPr>
          <w:ilvl w:val="2"/>
          <w:numId w:val="52"/>
        </w:numPr>
        <w:spacing w:after="0" w:line="276" w:lineRule="auto"/>
        <w:ind w:left="2520" w:hanging="187"/>
        <w:rPr>
          <w:rFonts w:eastAsia="Verdana" w:cs="Arial"/>
          <w:szCs w:val="20"/>
        </w:rPr>
      </w:pPr>
      <w:r w:rsidRPr="001834DE">
        <w:rPr>
          <w:rFonts w:eastAsia="Verdana" w:cs="Arial"/>
          <w:szCs w:val="20"/>
        </w:rPr>
        <w:t>Contracted providers: MC</w:t>
      </w:r>
      <w:r w:rsidR="4DAF47D8" w:rsidRPr="001834DE">
        <w:rPr>
          <w:rFonts w:eastAsia="Verdana" w:cs="Arial"/>
          <w:szCs w:val="20"/>
        </w:rPr>
        <w:t>O</w:t>
      </w:r>
      <w:r w:rsidRPr="001834DE">
        <w:rPr>
          <w:rFonts w:eastAsia="Verdana" w:cs="Arial"/>
          <w:szCs w:val="20"/>
        </w:rPr>
        <w:t xml:space="preserve">s </w:t>
      </w:r>
      <w:r w:rsidR="36ED46B3" w:rsidRPr="001834DE">
        <w:rPr>
          <w:rFonts w:eastAsia="Verdana" w:cs="Arial"/>
          <w:szCs w:val="20"/>
        </w:rPr>
        <w:t>must</w:t>
      </w:r>
      <w:r w:rsidRPr="001834DE">
        <w:rPr>
          <w:rFonts w:eastAsia="Verdana" w:cs="Arial"/>
          <w:szCs w:val="20"/>
        </w:rPr>
        <w:t xml:space="preserve"> pay one hundred percent (100%) of the enhanced (HAF) rates, which is one hundred percent (100%) of the fee schedule rate multiplied by the HAF factor OR one hundred percent (100%) of the Inpatient APR DRG rate multiplied by the HAF factor.</w:t>
      </w:r>
    </w:p>
    <w:p w14:paraId="2AF661B9" w14:textId="18E818C4" w:rsidR="00F24E92" w:rsidRPr="001834DE" w:rsidRDefault="00F24E92" w:rsidP="006F2CCA">
      <w:pPr>
        <w:pStyle w:val="ListParagraph"/>
        <w:numPr>
          <w:ilvl w:val="2"/>
          <w:numId w:val="52"/>
        </w:numPr>
        <w:spacing w:after="0" w:line="276" w:lineRule="auto"/>
        <w:ind w:left="2520" w:hanging="187"/>
        <w:rPr>
          <w:rFonts w:eastAsia="Verdana" w:cs="Arial"/>
          <w:szCs w:val="20"/>
        </w:rPr>
      </w:pPr>
      <w:r w:rsidRPr="001834DE">
        <w:rPr>
          <w:rFonts w:eastAsia="Verdana" w:cs="Arial"/>
          <w:szCs w:val="20"/>
        </w:rPr>
        <w:t>Non-contracted providers: MC</w:t>
      </w:r>
      <w:r w:rsidR="5FC76C9B" w:rsidRPr="001834DE">
        <w:rPr>
          <w:rFonts w:eastAsia="Verdana" w:cs="Arial"/>
          <w:szCs w:val="20"/>
        </w:rPr>
        <w:t>O</w:t>
      </w:r>
      <w:r w:rsidRPr="001834DE">
        <w:rPr>
          <w:rFonts w:eastAsia="Verdana" w:cs="Arial"/>
          <w:szCs w:val="20"/>
        </w:rPr>
        <w:t xml:space="preserve">s </w:t>
      </w:r>
      <w:r w:rsidR="37EC8937" w:rsidRPr="001834DE">
        <w:rPr>
          <w:rFonts w:eastAsia="Verdana" w:cs="Arial"/>
          <w:szCs w:val="20"/>
        </w:rPr>
        <w:t>must</w:t>
      </w:r>
      <w:r w:rsidRPr="001834DE">
        <w:rPr>
          <w:rFonts w:eastAsia="Verdana" w:cs="Arial"/>
          <w:szCs w:val="20"/>
        </w:rPr>
        <w:t xml:space="preserve"> pay one hundred percent (100%) of the enhanced (HAF) rates, which is one hundred percent (100%) of the fee schedule rate multiplied by the HAF factor OR one hundred percent (100%) of the Inpatient APR DRG rate multiplied by the HAF factor.</w:t>
      </w:r>
    </w:p>
    <w:p w14:paraId="490FCCC0" w14:textId="77777777" w:rsidR="00F24E92" w:rsidRPr="001834DE" w:rsidRDefault="00F24E92" w:rsidP="006F2CCA">
      <w:pPr>
        <w:numPr>
          <w:ilvl w:val="0"/>
          <w:numId w:val="37"/>
        </w:numPr>
        <w:spacing w:line="276" w:lineRule="auto"/>
        <w:ind w:left="2160"/>
        <w:rPr>
          <w:rFonts w:eastAsiaTheme="minorEastAsia" w:cs="Arial"/>
          <w:sz w:val="20"/>
          <w:szCs w:val="20"/>
        </w:rPr>
      </w:pPr>
      <w:r w:rsidRPr="001834DE">
        <w:rPr>
          <w:rFonts w:eastAsia="Verdana" w:cs="Arial"/>
          <w:sz w:val="20"/>
          <w:szCs w:val="20"/>
        </w:rPr>
        <w:t>Non-HAF eligible hospitals</w:t>
      </w:r>
    </w:p>
    <w:p w14:paraId="7E2EB3B8" w14:textId="01311259" w:rsidR="00F24E92" w:rsidRPr="001834DE" w:rsidRDefault="00F24E92" w:rsidP="006F2CCA">
      <w:pPr>
        <w:pStyle w:val="ListParagraph"/>
        <w:numPr>
          <w:ilvl w:val="0"/>
          <w:numId w:val="109"/>
        </w:numPr>
        <w:spacing w:after="0" w:line="276" w:lineRule="auto"/>
        <w:ind w:left="2520"/>
        <w:rPr>
          <w:rFonts w:eastAsia="Verdana" w:cs="Arial"/>
          <w:szCs w:val="20"/>
        </w:rPr>
      </w:pPr>
      <w:r w:rsidRPr="001834DE">
        <w:rPr>
          <w:rFonts w:eastAsia="Verdana" w:cs="Arial"/>
          <w:szCs w:val="20"/>
        </w:rPr>
        <w:t>Contracted providers: MC</w:t>
      </w:r>
      <w:r w:rsidR="29EE9D25" w:rsidRPr="001834DE">
        <w:rPr>
          <w:rFonts w:eastAsia="Verdana" w:cs="Arial"/>
          <w:szCs w:val="20"/>
        </w:rPr>
        <w:t>O</w:t>
      </w:r>
      <w:r w:rsidRPr="001834DE">
        <w:rPr>
          <w:rFonts w:eastAsia="Verdana" w:cs="Arial"/>
          <w:szCs w:val="20"/>
        </w:rPr>
        <w:t xml:space="preserve">s </w:t>
      </w:r>
      <w:r w:rsidR="3E2281D9" w:rsidRPr="001834DE">
        <w:rPr>
          <w:rFonts w:eastAsia="Verdana" w:cs="Arial"/>
          <w:szCs w:val="20"/>
        </w:rPr>
        <w:t>must</w:t>
      </w:r>
      <w:r w:rsidRPr="001834DE">
        <w:rPr>
          <w:rFonts w:eastAsia="Verdana" w:cs="Arial"/>
          <w:szCs w:val="20"/>
        </w:rPr>
        <w:t xml:space="preserve"> pay the amount negotiated with the contracted provider</w:t>
      </w:r>
      <w:r w:rsidR="42C4F1B0" w:rsidRPr="001834DE">
        <w:rPr>
          <w:rFonts w:eastAsia="Verdana" w:cs="Arial"/>
          <w:szCs w:val="20"/>
        </w:rPr>
        <w:t>, which is o</w:t>
      </w:r>
      <w:r w:rsidRPr="001834DE">
        <w:rPr>
          <w:rFonts w:eastAsia="Verdana" w:cs="Arial"/>
          <w:szCs w:val="20"/>
        </w:rPr>
        <w:t>ne hundred percent (100%) of the Medicaid APR DRG rates for Inpatient and one hundred percent (100%) of the Medicaid OP Fee Schedule.</w:t>
      </w:r>
    </w:p>
    <w:p w14:paraId="60B18F1B" w14:textId="51720FFE" w:rsidR="00F24E92" w:rsidRPr="001834DE" w:rsidRDefault="00F24E92" w:rsidP="006F2CCA">
      <w:pPr>
        <w:pStyle w:val="ListParagraph"/>
        <w:numPr>
          <w:ilvl w:val="0"/>
          <w:numId w:val="109"/>
        </w:numPr>
        <w:spacing w:after="0" w:line="276" w:lineRule="auto"/>
        <w:ind w:left="2520"/>
        <w:rPr>
          <w:rFonts w:eastAsia="Verdana" w:cs="Arial"/>
          <w:szCs w:val="20"/>
        </w:rPr>
      </w:pPr>
      <w:r w:rsidRPr="001834DE">
        <w:rPr>
          <w:rFonts w:eastAsia="Verdana" w:cs="Arial"/>
          <w:szCs w:val="20"/>
        </w:rPr>
        <w:t>Non-contracted providers: MC</w:t>
      </w:r>
      <w:r w:rsidR="40E34D39" w:rsidRPr="001834DE">
        <w:rPr>
          <w:rFonts w:eastAsia="Verdana" w:cs="Arial"/>
          <w:szCs w:val="20"/>
        </w:rPr>
        <w:t>O</w:t>
      </w:r>
      <w:r w:rsidRPr="001834DE">
        <w:rPr>
          <w:rFonts w:eastAsia="Verdana" w:cs="Arial"/>
          <w:szCs w:val="20"/>
        </w:rPr>
        <w:t xml:space="preserve">s </w:t>
      </w:r>
      <w:r w:rsidR="651D6836" w:rsidRPr="001834DE">
        <w:rPr>
          <w:rFonts w:eastAsia="Verdana" w:cs="Arial"/>
          <w:szCs w:val="20"/>
        </w:rPr>
        <w:t>must</w:t>
      </w:r>
      <w:r w:rsidRPr="001834DE">
        <w:rPr>
          <w:rFonts w:eastAsia="Verdana" w:cs="Arial"/>
          <w:szCs w:val="20"/>
        </w:rPr>
        <w:t xml:space="preserve"> pay the following: One hundred percent (100%) of the Medicaid APR DRG rates for Inpatient and one hundred percent (100%) of the Medicaid OP Fee Schedule. </w:t>
      </w:r>
    </w:p>
    <w:p w14:paraId="3F1DF795" w14:textId="77777777" w:rsidR="00534DB4" w:rsidRPr="001834DE" w:rsidRDefault="00534DB4" w:rsidP="00534DB4">
      <w:pPr>
        <w:spacing w:line="276" w:lineRule="auto"/>
        <w:rPr>
          <w:rFonts w:eastAsia="Verdana" w:cs="Arial"/>
          <w:sz w:val="20"/>
          <w:szCs w:val="20"/>
        </w:rPr>
      </w:pPr>
    </w:p>
    <w:p w14:paraId="16CBE2FE" w14:textId="22353CF5" w:rsidR="00F24E92" w:rsidRPr="001834DE" w:rsidRDefault="00F24E92" w:rsidP="00570306">
      <w:pPr>
        <w:pStyle w:val="Heading3"/>
        <w:rPr>
          <w:rFonts w:eastAsia="Verdana"/>
        </w:rPr>
      </w:pPr>
      <w:bookmarkStart w:id="122" w:name="_Toc56527884"/>
      <w:bookmarkStart w:id="123" w:name="_Toc73615422"/>
      <w:bookmarkStart w:id="124" w:name="_Toc237956235"/>
      <w:r w:rsidRPr="001834DE">
        <w:t>Physician Faculty Access to Care (PFAC) Program</w:t>
      </w:r>
      <w:bookmarkEnd w:id="122"/>
      <w:bookmarkEnd w:id="123"/>
      <w:bookmarkEnd w:id="124"/>
      <w:r w:rsidRPr="001834DE">
        <w:t xml:space="preserve"> </w:t>
      </w:r>
    </w:p>
    <w:p w14:paraId="2D091FDC" w14:textId="77777777" w:rsidR="00534DB4" w:rsidRPr="0070479C" w:rsidRDefault="00534DB4" w:rsidP="00582E12">
      <w:pPr>
        <w:spacing w:line="276" w:lineRule="auto"/>
        <w:ind w:left="1440"/>
        <w:rPr>
          <w:sz w:val="20"/>
          <w:szCs w:val="20"/>
        </w:rPr>
      </w:pPr>
    </w:p>
    <w:p w14:paraId="0EA34A20" w14:textId="48CC0A1D" w:rsidR="00F24E92" w:rsidRPr="001834DE" w:rsidRDefault="00F24E92" w:rsidP="00617AFD">
      <w:pPr>
        <w:spacing w:line="276" w:lineRule="auto"/>
        <w:ind w:left="1440"/>
        <w:rPr>
          <w:rFonts w:eastAsia="Verdana" w:cs="Arial"/>
          <w:sz w:val="20"/>
          <w:szCs w:val="20"/>
        </w:rPr>
      </w:pPr>
      <w:r w:rsidRPr="001834DE">
        <w:rPr>
          <w:rFonts w:eastAsia="Verdana" w:cs="Arial"/>
          <w:sz w:val="20"/>
          <w:szCs w:val="20"/>
        </w:rPr>
        <w:t xml:space="preserve">Enhanced reimbursement is authorized under the Indiana Physician Faculty Access to Care (PFAC) program. </w:t>
      </w:r>
      <w:r w:rsidR="6A8B77DA" w:rsidRPr="001834DE">
        <w:rPr>
          <w:rFonts w:eastAsia="Verdana" w:cs="Arial"/>
          <w:sz w:val="20"/>
          <w:szCs w:val="20"/>
        </w:rPr>
        <w:t xml:space="preserve">This is a State-directed payment, as described in 42 CFR 438.6(c)(1)(iii)(A); the Contractor </w:t>
      </w:r>
      <w:r w:rsidR="00A22D3E" w:rsidRPr="001834DE">
        <w:rPr>
          <w:rFonts w:eastAsia="Verdana" w:cs="Arial"/>
          <w:sz w:val="20"/>
          <w:szCs w:val="20"/>
        </w:rPr>
        <w:t xml:space="preserve">reimburse at no less than the </w:t>
      </w:r>
      <w:r w:rsidR="003D28D4" w:rsidRPr="001834DE">
        <w:rPr>
          <w:rFonts w:eastAsia="Verdana" w:cs="Arial"/>
          <w:sz w:val="20"/>
          <w:szCs w:val="20"/>
        </w:rPr>
        <w:t>S</w:t>
      </w:r>
      <w:r w:rsidR="00A22D3E" w:rsidRPr="001834DE">
        <w:rPr>
          <w:rFonts w:eastAsia="Verdana" w:cs="Arial"/>
          <w:sz w:val="20"/>
          <w:szCs w:val="20"/>
        </w:rPr>
        <w:t>tate approved rate effective during the rating period</w:t>
      </w:r>
      <w:r w:rsidR="6A8B77DA" w:rsidRPr="001834DE">
        <w:rPr>
          <w:rFonts w:eastAsia="Verdana" w:cs="Arial"/>
          <w:sz w:val="20"/>
          <w:szCs w:val="20"/>
        </w:rPr>
        <w:t xml:space="preserve"> to eligible providers.</w:t>
      </w:r>
    </w:p>
    <w:p w14:paraId="7C3B440D" w14:textId="77777777" w:rsidR="00534DB4" w:rsidRPr="001834DE" w:rsidRDefault="00534DB4" w:rsidP="00617AFD">
      <w:pPr>
        <w:spacing w:line="276" w:lineRule="auto"/>
        <w:ind w:left="1440"/>
        <w:rPr>
          <w:rFonts w:eastAsia="Verdana" w:cs="Arial"/>
          <w:sz w:val="20"/>
          <w:szCs w:val="20"/>
        </w:rPr>
      </w:pPr>
    </w:p>
    <w:p w14:paraId="4B5F1124" w14:textId="06475750" w:rsidR="00F24E92" w:rsidRPr="001834DE" w:rsidRDefault="00F24E92" w:rsidP="00617AFD">
      <w:pPr>
        <w:spacing w:line="276" w:lineRule="auto"/>
        <w:ind w:left="1440"/>
        <w:rPr>
          <w:rFonts w:eastAsia="Verdana" w:cs="Arial"/>
          <w:sz w:val="20"/>
          <w:szCs w:val="20"/>
        </w:rPr>
      </w:pPr>
      <w:r w:rsidRPr="001834DE">
        <w:rPr>
          <w:rFonts w:eastAsia="Verdana" w:cs="Arial"/>
          <w:sz w:val="20"/>
          <w:szCs w:val="20"/>
        </w:rPr>
        <w:t xml:space="preserve">The program provides enhanced reimbursement for physician services rendered to all of the non-dual Medicaid populations, including those served under risk-based managed care programs, by qualified faculty physicians or other eligible practitioners, as defined in the State Plan. </w:t>
      </w:r>
    </w:p>
    <w:p w14:paraId="2C2D478A" w14:textId="77777777" w:rsidR="00534DB4" w:rsidRPr="001834DE" w:rsidRDefault="00534DB4" w:rsidP="00617AFD">
      <w:pPr>
        <w:spacing w:line="276" w:lineRule="auto"/>
        <w:ind w:left="1440"/>
        <w:rPr>
          <w:rFonts w:eastAsia="Verdana" w:cs="Arial"/>
          <w:sz w:val="20"/>
          <w:szCs w:val="20"/>
        </w:rPr>
      </w:pPr>
    </w:p>
    <w:p w14:paraId="352FA5C6" w14:textId="63B060D7" w:rsidR="00F24E92" w:rsidRPr="001834DE" w:rsidRDefault="00F24E92" w:rsidP="00617AFD">
      <w:pPr>
        <w:spacing w:line="276" w:lineRule="auto"/>
        <w:ind w:left="1440"/>
        <w:rPr>
          <w:rFonts w:eastAsia="Verdana" w:cs="Arial"/>
          <w:sz w:val="20"/>
          <w:szCs w:val="20"/>
        </w:rPr>
      </w:pPr>
      <w:r w:rsidRPr="001834DE">
        <w:rPr>
          <w:rFonts w:eastAsia="Verdana" w:cs="Arial"/>
          <w:sz w:val="20"/>
          <w:szCs w:val="20"/>
        </w:rPr>
        <w:t xml:space="preserve">Eligible physicians and practitioners must be employed by a hospital system that participates in the PFAC program (currently either Indiana University Health, Inc. (IU Health Physicians) or the Sidney and Lois Eskenazi Hospital (Eskenazi Medical Group), also known as the Health and Hospital Corporation of Marion County. </w:t>
      </w:r>
    </w:p>
    <w:p w14:paraId="05569829" w14:textId="77777777" w:rsidR="00534DB4" w:rsidRPr="001834DE" w:rsidRDefault="00534DB4" w:rsidP="00617AFD">
      <w:pPr>
        <w:spacing w:line="276" w:lineRule="auto"/>
        <w:ind w:left="1440"/>
        <w:rPr>
          <w:rFonts w:eastAsia="Verdana" w:cs="Arial"/>
          <w:sz w:val="20"/>
          <w:szCs w:val="20"/>
        </w:rPr>
      </w:pPr>
    </w:p>
    <w:p w14:paraId="50D3F4EC" w14:textId="1F01E41C" w:rsidR="00F24E92" w:rsidRPr="001834DE" w:rsidRDefault="00F24E92" w:rsidP="00617AFD">
      <w:pPr>
        <w:spacing w:line="276" w:lineRule="auto"/>
        <w:ind w:left="1440"/>
        <w:rPr>
          <w:rFonts w:eastAsia="Verdana" w:cs="Arial"/>
          <w:sz w:val="20"/>
          <w:szCs w:val="20"/>
        </w:rPr>
      </w:pPr>
      <w:r w:rsidRPr="001834DE">
        <w:rPr>
          <w:rFonts w:eastAsia="Verdana" w:cs="Arial"/>
          <w:sz w:val="20"/>
          <w:szCs w:val="20"/>
        </w:rPr>
        <w:t xml:space="preserve">The physicians must be affiliated with an in-state medical school, licensed by the State of Indiana, and enrolled as an Indiana Medicaid provider. The program also applies to non-physician staff such as nurses, physician assistants, midwives, social workers, psychologists, and optometrists. </w:t>
      </w:r>
    </w:p>
    <w:p w14:paraId="44193F9B" w14:textId="77777777" w:rsidR="00534DB4" w:rsidRPr="001834DE" w:rsidRDefault="00534DB4" w:rsidP="00617AFD">
      <w:pPr>
        <w:spacing w:line="276" w:lineRule="auto"/>
        <w:ind w:left="1440"/>
        <w:rPr>
          <w:rFonts w:eastAsia="Verdana" w:cs="Arial"/>
          <w:sz w:val="20"/>
          <w:szCs w:val="20"/>
        </w:rPr>
      </w:pPr>
    </w:p>
    <w:p w14:paraId="232593A5" w14:textId="2698C8C9" w:rsidR="00F24E92" w:rsidRPr="001834DE" w:rsidRDefault="00F24E92" w:rsidP="00617AFD">
      <w:pPr>
        <w:spacing w:line="276" w:lineRule="auto"/>
        <w:ind w:left="1440"/>
        <w:rPr>
          <w:rFonts w:eastAsia="Verdana" w:cs="Arial"/>
          <w:sz w:val="20"/>
          <w:szCs w:val="20"/>
        </w:rPr>
      </w:pPr>
      <w:r w:rsidRPr="001834DE">
        <w:rPr>
          <w:rFonts w:eastAsia="Verdana" w:cs="Arial"/>
          <w:sz w:val="20"/>
          <w:szCs w:val="20"/>
        </w:rPr>
        <w:t xml:space="preserve">Eligible physicians and non-physician staff are eligible for reimbursement at up to the average commercial rate (ACR), with actual enhanced reimbursement subject to annual performance on specified access metrics. Performance payout levels are calculated separately for IU Health Physicians and Eskenazi Medical Group, respectively. </w:t>
      </w:r>
    </w:p>
    <w:p w14:paraId="6F755339" w14:textId="77777777" w:rsidR="00534DB4" w:rsidRPr="001834DE" w:rsidRDefault="00534DB4" w:rsidP="00617AFD">
      <w:pPr>
        <w:spacing w:line="276" w:lineRule="auto"/>
        <w:ind w:left="1440"/>
        <w:rPr>
          <w:rFonts w:eastAsia="Verdana" w:cs="Arial"/>
          <w:sz w:val="20"/>
          <w:szCs w:val="20"/>
        </w:rPr>
      </w:pPr>
    </w:p>
    <w:p w14:paraId="739DD504" w14:textId="3FAB1D5B" w:rsidR="00F24E92" w:rsidRPr="001834DE" w:rsidRDefault="00F24E92" w:rsidP="00617AFD">
      <w:pPr>
        <w:spacing w:line="276" w:lineRule="auto"/>
        <w:ind w:left="1440"/>
        <w:rPr>
          <w:rFonts w:eastAsia="Verdana" w:cs="Arial"/>
          <w:sz w:val="20"/>
          <w:szCs w:val="20"/>
        </w:rPr>
      </w:pPr>
      <w:r w:rsidRPr="001834DE">
        <w:rPr>
          <w:rFonts w:eastAsia="Verdana" w:cs="Arial"/>
          <w:sz w:val="20"/>
          <w:szCs w:val="20"/>
        </w:rPr>
        <w:t>The Contractor is responsible for ensuring PFAC payments are delivered to eligible providers whether in</w:t>
      </w:r>
      <w:r w:rsidR="008D75A8" w:rsidRPr="001834DE">
        <w:rPr>
          <w:rFonts w:eastAsia="Verdana" w:cs="Arial"/>
          <w:sz w:val="20"/>
          <w:szCs w:val="20"/>
        </w:rPr>
        <w:t>-</w:t>
      </w:r>
      <w:r w:rsidRPr="001834DE">
        <w:rPr>
          <w:rFonts w:eastAsia="Verdana" w:cs="Arial"/>
          <w:sz w:val="20"/>
          <w:szCs w:val="20"/>
        </w:rPr>
        <w:t xml:space="preserve"> or out</w:t>
      </w:r>
      <w:r w:rsidR="008D75A8" w:rsidRPr="001834DE">
        <w:rPr>
          <w:rFonts w:eastAsia="Verdana" w:cs="Arial"/>
          <w:sz w:val="20"/>
          <w:szCs w:val="20"/>
        </w:rPr>
        <w:t>-</w:t>
      </w:r>
      <w:r w:rsidRPr="001834DE">
        <w:rPr>
          <w:rFonts w:eastAsia="Verdana" w:cs="Arial"/>
          <w:sz w:val="20"/>
          <w:szCs w:val="20"/>
        </w:rPr>
        <w:t>of</w:t>
      </w:r>
      <w:r w:rsidR="008D75A8" w:rsidRPr="001834DE">
        <w:rPr>
          <w:rFonts w:eastAsia="Verdana" w:cs="Arial"/>
          <w:sz w:val="20"/>
          <w:szCs w:val="20"/>
        </w:rPr>
        <w:t>-</w:t>
      </w:r>
      <w:r w:rsidRPr="001834DE">
        <w:rPr>
          <w:rFonts w:eastAsia="Verdana" w:cs="Arial"/>
          <w:sz w:val="20"/>
          <w:szCs w:val="20"/>
        </w:rPr>
        <w:t xml:space="preserve">network. The PFAC payments are currently made as part of normal claim processing and require the </w:t>
      </w:r>
      <w:r w:rsidR="00537572" w:rsidRPr="001834DE">
        <w:rPr>
          <w:rFonts w:eastAsia="Verdana" w:cs="Arial"/>
          <w:sz w:val="20"/>
          <w:szCs w:val="20"/>
        </w:rPr>
        <w:t>Contractor</w:t>
      </w:r>
      <w:r w:rsidRPr="001834DE">
        <w:rPr>
          <w:rFonts w:eastAsia="Verdana" w:cs="Arial"/>
          <w:sz w:val="20"/>
          <w:szCs w:val="20"/>
        </w:rPr>
        <w:t xml:space="preserve"> to support a separate fee schedule for use in reimbursing the PFA</w:t>
      </w:r>
      <w:r w:rsidR="00A51B59" w:rsidRPr="001834DE">
        <w:rPr>
          <w:rFonts w:eastAsia="Verdana" w:cs="Arial"/>
          <w:sz w:val="20"/>
          <w:szCs w:val="20"/>
        </w:rPr>
        <w:t>C</w:t>
      </w:r>
      <w:r w:rsidRPr="001834DE">
        <w:rPr>
          <w:rFonts w:eastAsia="Verdana" w:cs="Arial"/>
          <w:sz w:val="20"/>
          <w:szCs w:val="20"/>
        </w:rPr>
        <w:t xml:space="preserve"> eligible providers. </w:t>
      </w:r>
    </w:p>
    <w:p w14:paraId="30D600FC" w14:textId="77777777" w:rsidR="00534DB4" w:rsidRPr="001834DE" w:rsidRDefault="00534DB4" w:rsidP="00D065C2">
      <w:pPr>
        <w:spacing w:line="276" w:lineRule="auto"/>
        <w:ind w:left="1080"/>
        <w:rPr>
          <w:rFonts w:eastAsia="Verdana" w:cs="Arial"/>
          <w:sz w:val="20"/>
          <w:szCs w:val="20"/>
        </w:rPr>
      </w:pPr>
    </w:p>
    <w:p w14:paraId="0901DD83" w14:textId="6F7055DF" w:rsidR="00F24E92" w:rsidRPr="001834DE" w:rsidRDefault="00F24E92" w:rsidP="00570306">
      <w:pPr>
        <w:pStyle w:val="Heading3"/>
      </w:pPr>
      <w:bookmarkStart w:id="125" w:name="_Toc237956236"/>
      <w:r w:rsidRPr="001834DE">
        <w:t>Nursing Facility Supplemental Payments</w:t>
      </w:r>
      <w:bookmarkEnd w:id="125"/>
    </w:p>
    <w:p w14:paraId="14B55BAE" w14:textId="77777777" w:rsidR="00247836" w:rsidRPr="0070479C" w:rsidRDefault="00247836" w:rsidP="00582E12">
      <w:pPr>
        <w:spacing w:line="276" w:lineRule="auto"/>
        <w:rPr>
          <w:sz w:val="20"/>
          <w:szCs w:val="20"/>
        </w:rPr>
      </w:pPr>
    </w:p>
    <w:p w14:paraId="18CF3B0E" w14:textId="1E513228" w:rsidR="00F24E92" w:rsidRPr="001834DE" w:rsidRDefault="00F24E92" w:rsidP="00F93C9B">
      <w:pPr>
        <w:spacing w:line="276" w:lineRule="auto"/>
        <w:ind w:left="1440"/>
        <w:rPr>
          <w:rFonts w:eastAsia="Lato" w:cs="Arial"/>
          <w:sz w:val="20"/>
          <w:szCs w:val="20"/>
        </w:rPr>
      </w:pPr>
      <w:r w:rsidRPr="001834DE">
        <w:rPr>
          <w:rFonts w:eastAsia="Lato" w:cs="Arial"/>
          <w:sz w:val="20"/>
          <w:szCs w:val="20"/>
        </w:rPr>
        <w:t xml:space="preserve">Payments for the Nursing Facility Upper Payment Limit (UPL) supplemental program will not be integrated into the capitation rates. Payments will be made through either pass-through payments or state-directed payments. </w:t>
      </w:r>
    </w:p>
    <w:p w14:paraId="66CA0779" w14:textId="77777777" w:rsidR="002043EB" w:rsidRPr="001834DE" w:rsidRDefault="002043EB" w:rsidP="00F93C9B">
      <w:pPr>
        <w:spacing w:line="276" w:lineRule="auto"/>
        <w:ind w:left="1440"/>
        <w:rPr>
          <w:rFonts w:eastAsia="Lato" w:cs="Arial"/>
          <w:sz w:val="20"/>
          <w:szCs w:val="20"/>
        </w:rPr>
      </w:pPr>
    </w:p>
    <w:p w14:paraId="23FCE7B9" w14:textId="2442A566" w:rsidR="00F24E92" w:rsidRPr="001834DE" w:rsidRDefault="00F24E92" w:rsidP="00F93C9B">
      <w:pPr>
        <w:spacing w:line="276" w:lineRule="auto"/>
        <w:ind w:left="1440"/>
        <w:rPr>
          <w:rFonts w:eastAsia="Lato" w:cs="Arial"/>
          <w:sz w:val="20"/>
          <w:szCs w:val="20"/>
        </w:rPr>
      </w:pPr>
      <w:r w:rsidRPr="001834DE">
        <w:rPr>
          <w:rFonts w:eastAsia="Lato" w:cs="Arial"/>
          <w:sz w:val="20"/>
          <w:szCs w:val="20"/>
        </w:rPr>
        <w:t xml:space="preserve">The majority of Indiana’s nursing facilities participate in the UPL program along with the Non-State Government Owned (NSGO) hospitals that own or operate the nursing facilities. The UPL program is funded at a level that represents the difference between Medicare nursing facility rates and Indiana Medicaid base rates for nursing facility residents covered by Medicaid in a given year. The NSGO or operator hospitals fund the non-federal portion of the UPL funding through Inter-Governmental Transfers (IGTs) to the State. </w:t>
      </w:r>
    </w:p>
    <w:p w14:paraId="41E55692" w14:textId="77777777" w:rsidR="00247836" w:rsidRPr="001834DE" w:rsidRDefault="00247836" w:rsidP="00F93C9B">
      <w:pPr>
        <w:spacing w:line="276" w:lineRule="auto"/>
        <w:ind w:left="1440"/>
        <w:rPr>
          <w:rFonts w:eastAsia="Lato" w:cs="Arial"/>
          <w:sz w:val="20"/>
          <w:szCs w:val="20"/>
        </w:rPr>
      </w:pPr>
    </w:p>
    <w:p w14:paraId="4C398C61" w14:textId="7D1D03D8" w:rsidR="00F24E92" w:rsidRPr="001834DE" w:rsidRDefault="00F24E92" w:rsidP="00F93C9B">
      <w:pPr>
        <w:spacing w:line="276" w:lineRule="auto"/>
        <w:ind w:left="1440"/>
        <w:rPr>
          <w:rFonts w:eastAsia="Lato" w:cs="Arial"/>
          <w:sz w:val="20"/>
          <w:szCs w:val="20"/>
        </w:rPr>
      </w:pPr>
      <w:r w:rsidRPr="001834DE">
        <w:rPr>
          <w:rFonts w:eastAsia="Lato" w:cs="Arial"/>
          <w:sz w:val="20"/>
          <w:szCs w:val="20"/>
        </w:rPr>
        <w:t>The State will be responsible for calculating the amount of the quarterly UPL payments due each quarter and for collecting the IGT payments from the NSGOs. There are two</w:t>
      </w:r>
      <w:r w:rsidR="503F6C36" w:rsidRPr="001834DE">
        <w:rPr>
          <w:rFonts w:eastAsia="Lato" w:cs="Arial"/>
          <w:sz w:val="20"/>
          <w:szCs w:val="20"/>
        </w:rPr>
        <w:t xml:space="preserve"> (2)</w:t>
      </w:r>
      <w:r w:rsidRPr="001834DE">
        <w:rPr>
          <w:rFonts w:eastAsia="Lato" w:cs="Arial"/>
          <w:sz w:val="20"/>
          <w:szCs w:val="20"/>
        </w:rPr>
        <w:t xml:space="preserve"> sets of payments anticipated for each quarter, one UPL payment to each NSGO and a second quality based UPL payment to each nursing facility that is not owned or operated by a</w:t>
      </w:r>
      <w:r w:rsidR="008829F7" w:rsidRPr="001834DE">
        <w:rPr>
          <w:rFonts w:eastAsia="Lato" w:cs="Arial"/>
          <w:sz w:val="20"/>
          <w:szCs w:val="20"/>
        </w:rPr>
        <w:t>n</w:t>
      </w:r>
      <w:r w:rsidRPr="001834DE">
        <w:rPr>
          <w:rFonts w:eastAsia="Lato" w:cs="Arial"/>
          <w:sz w:val="20"/>
          <w:szCs w:val="20"/>
        </w:rPr>
        <w:t xml:space="preserve"> NSGO. </w:t>
      </w:r>
    </w:p>
    <w:p w14:paraId="54BA6FA3" w14:textId="77777777" w:rsidR="00247836" w:rsidRPr="001834DE" w:rsidRDefault="00247836" w:rsidP="00F93C9B">
      <w:pPr>
        <w:spacing w:line="276" w:lineRule="auto"/>
        <w:ind w:left="1440"/>
        <w:rPr>
          <w:rFonts w:eastAsia="Lato" w:cs="Arial"/>
          <w:sz w:val="20"/>
          <w:szCs w:val="20"/>
        </w:rPr>
      </w:pPr>
    </w:p>
    <w:p w14:paraId="56CB5268" w14:textId="63A9127A" w:rsidR="00F24E92" w:rsidRPr="001834DE" w:rsidRDefault="00F24E92" w:rsidP="00F93C9B">
      <w:pPr>
        <w:spacing w:line="276" w:lineRule="auto"/>
        <w:ind w:left="1440"/>
        <w:rPr>
          <w:rFonts w:eastAsia="Lato" w:cs="Arial"/>
          <w:sz w:val="20"/>
          <w:szCs w:val="20"/>
        </w:rPr>
      </w:pPr>
      <w:r w:rsidRPr="001834DE">
        <w:rPr>
          <w:rFonts w:eastAsia="Lato" w:cs="Arial"/>
          <w:sz w:val="20"/>
          <w:szCs w:val="20"/>
        </w:rPr>
        <w:t xml:space="preserve">The Contractor is responsible for making quarterly payments to NSGOs and nursing facilities as directed by the State. </w:t>
      </w:r>
      <w:r w:rsidR="003F5DBB" w:rsidRPr="001834DE">
        <w:rPr>
          <w:rFonts w:eastAsia="Lato" w:cs="Arial"/>
          <w:sz w:val="20"/>
          <w:szCs w:val="20"/>
        </w:rPr>
        <w:t xml:space="preserve">The Contractor must have the NSGOs and nursing facilities established in their financial payment system (accounts payable) to perform an electronic funds transfer (EFT) within </w:t>
      </w:r>
      <w:r w:rsidR="00324E15" w:rsidRPr="001834DE">
        <w:rPr>
          <w:rFonts w:eastAsia="Lato" w:cs="Arial"/>
          <w:sz w:val="20"/>
          <w:szCs w:val="20"/>
        </w:rPr>
        <w:t>three (</w:t>
      </w:r>
      <w:r w:rsidR="00CA5D40" w:rsidRPr="001834DE">
        <w:rPr>
          <w:rFonts w:eastAsia="Lato" w:cs="Arial"/>
          <w:sz w:val="20"/>
          <w:szCs w:val="20"/>
        </w:rPr>
        <w:t>3</w:t>
      </w:r>
      <w:r w:rsidR="00324E15" w:rsidRPr="001834DE">
        <w:rPr>
          <w:rFonts w:eastAsia="Lato" w:cs="Arial"/>
          <w:sz w:val="20"/>
          <w:szCs w:val="20"/>
        </w:rPr>
        <w:t>)</w:t>
      </w:r>
      <w:r w:rsidR="003F5DBB" w:rsidRPr="001834DE">
        <w:rPr>
          <w:rFonts w:eastAsia="Lato" w:cs="Arial"/>
          <w:sz w:val="20"/>
          <w:szCs w:val="20"/>
        </w:rPr>
        <w:t xml:space="preserve"> </w:t>
      </w:r>
      <w:r w:rsidR="00DF514D" w:rsidRPr="001834DE">
        <w:rPr>
          <w:rFonts w:eastAsia="Lato" w:cs="Arial"/>
          <w:sz w:val="20"/>
          <w:szCs w:val="20"/>
        </w:rPr>
        <w:t>business</w:t>
      </w:r>
      <w:r w:rsidR="003F5DBB" w:rsidRPr="001834DE">
        <w:rPr>
          <w:rFonts w:eastAsia="Lato" w:cs="Arial"/>
          <w:sz w:val="20"/>
          <w:szCs w:val="20"/>
        </w:rPr>
        <w:t xml:space="preserve"> days of receiving the funds from the State or State's fiscal agent.</w:t>
      </w:r>
    </w:p>
    <w:p w14:paraId="2DA5D196" w14:textId="77777777" w:rsidR="005668C6" w:rsidRPr="001834DE" w:rsidRDefault="005668C6" w:rsidP="00BC7420">
      <w:pPr>
        <w:spacing w:line="276" w:lineRule="auto"/>
        <w:rPr>
          <w:rFonts w:cs="Arial"/>
          <w:sz w:val="20"/>
          <w:szCs w:val="20"/>
        </w:rPr>
      </w:pPr>
    </w:p>
    <w:p w14:paraId="167F4D08" w14:textId="372C72B6" w:rsidR="00011D40" w:rsidRPr="001834DE" w:rsidRDefault="00E67153" w:rsidP="00570306">
      <w:pPr>
        <w:pStyle w:val="Heading3"/>
      </w:pPr>
      <w:bookmarkStart w:id="126" w:name="_Toc237956237"/>
      <w:r w:rsidRPr="001834DE">
        <w:t>Physician and Ancillary Minimum Fee Schedule</w:t>
      </w:r>
      <w:bookmarkEnd w:id="126"/>
    </w:p>
    <w:p w14:paraId="61EEA4B6" w14:textId="77777777" w:rsidR="005668C6" w:rsidRPr="0070479C" w:rsidRDefault="005668C6" w:rsidP="00582E12">
      <w:pPr>
        <w:spacing w:line="276" w:lineRule="auto"/>
        <w:rPr>
          <w:sz w:val="20"/>
          <w:szCs w:val="20"/>
        </w:rPr>
      </w:pPr>
    </w:p>
    <w:p w14:paraId="1B53AF36" w14:textId="419DF884" w:rsidR="00E67153" w:rsidRPr="001834DE" w:rsidRDefault="00302005" w:rsidP="00F93C9B">
      <w:pPr>
        <w:spacing w:line="276" w:lineRule="auto"/>
        <w:ind w:left="1440"/>
        <w:rPr>
          <w:rFonts w:cs="Arial"/>
          <w:sz w:val="20"/>
          <w:szCs w:val="20"/>
        </w:rPr>
      </w:pPr>
      <w:r w:rsidRPr="001834DE">
        <w:rPr>
          <w:rFonts w:cs="Arial"/>
          <w:sz w:val="20"/>
          <w:szCs w:val="20"/>
        </w:rPr>
        <w:t xml:space="preserve">Physician and ancillary providers must be reimbursed at no less than the </w:t>
      </w:r>
      <w:r w:rsidR="00DA538A" w:rsidRPr="001834DE">
        <w:rPr>
          <w:rFonts w:cs="Arial"/>
          <w:sz w:val="20"/>
          <w:szCs w:val="20"/>
        </w:rPr>
        <w:t>State approved rate effective during the rating period</w:t>
      </w:r>
      <w:r w:rsidRPr="001834DE">
        <w:rPr>
          <w:rFonts w:cs="Arial"/>
          <w:sz w:val="20"/>
          <w:szCs w:val="20"/>
        </w:rPr>
        <w:t>.</w:t>
      </w:r>
    </w:p>
    <w:p w14:paraId="5F8370A3" w14:textId="77777777" w:rsidR="005668C6" w:rsidRPr="001834DE" w:rsidRDefault="005668C6" w:rsidP="00D065C2">
      <w:pPr>
        <w:spacing w:line="276" w:lineRule="auto"/>
        <w:ind w:left="1080"/>
        <w:rPr>
          <w:rFonts w:cs="Arial"/>
          <w:sz w:val="20"/>
          <w:szCs w:val="20"/>
        </w:rPr>
      </w:pPr>
    </w:p>
    <w:p w14:paraId="79D59F2B" w14:textId="3C7873AB" w:rsidR="00185DB8" w:rsidRPr="001834DE" w:rsidRDefault="00E0597F" w:rsidP="00570306">
      <w:pPr>
        <w:pStyle w:val="Heading3"/>
      </w:pPr>
      <w:bookmarkStart w:id="127" w:name="_Toc237956238"/>
      <w:r w:rsidRPr="001834DE">
        <w:t>Reserved</w:t>
      </w:r>
      <w:bookmarkEnd w:id="127"/>
    </w:p>
    <w:p w14:paraId="7B39B546" w14:textId="77777777" w:rsidR="005668C6" w:rsidRPr="0070479C" w:rsidRDefault="005668C6" w:rsidP="00582E12">
      <w:pPr>
        <w:spacing w:line="276" w:lineRule="auto"/>
        <w:rPr>
          <w:sz w:val="20"/>
          <w:szCs w:val="20"/>
        </w:rPr>
      </w:pPr>
    </w:p>
    <w:p w14:paraId="6F119EF2" w14:textId="73953627" w:rsidR="00F411EA" w:rsidRPr="001834DE" w:rsidRDefault="00E0597F" w:rsidP="00570306">
      <w:pPr>
        <w:pStyle w:val="Heading3"/>
      </w:pPr>
      <w:bookmarkStart w:id="128" w:name="_Toc237956239"/>
      <w:r w:rsidRPr="001834DE">
        <w:t>Reserved</w:t>
      </w:r>
      <w:bookmarkEnd w:id="128"/>
    </w:p>
    <w:p w14:paraId="53A1D064" w14:textId="77777777" w:rsidR="005668C6" w:rsidRPr="0070479C" w:rsidRDefault="005668C6" w:rsidP="00582E12">
      <w:pPr>
        <w:spacing w:line="276" w:lineRule="auto"/>
        <w:rPr>
          <w:sz w:val="20"/>
          <w:szCs w:val="20"/>
        </w:rPr>
      </w:pPr>
    </w:p>
    <w:p w14:paraId="6D7C50EA" w14:textId="7A5C855F" w:rsidR="00F411EA" w:rsidRPr="001834DE" w:rsidRDefault="00E0597F" w:rsidP="00570306">
      <w:pPr>
        <w:pStyle w:val="Heading3"/>
      </w:pPr>
      <w:bookmarkStart w:id="129" w:name="_Toc237956240"/>
      <w:r w:rsidRPr="001834DE">
        <w:t>Reserved</w:t>
      </w:r>
      <w:bookmarkEnd w:id="129"/>
    </w:p>
    <w:p w14:paraId="4B7267B4" w14:textId="77777777" w:rsidR="005668C6" w:rsidRPr="0070479C" w:rsidRDefault="005668C6" w:rsidP="00582E12">
      <w:pPr>
        <w:spacing w:line="276" w:lineRule="auto"/>
        <w:rPr>
          <w:sz w:val="20"/>
          <w:szCs w:val="20"/>
        </w:rPr>
      </w:pPr>
    </w:p>
    <w:p w14:paraId="4C40E3A6" w14:textId="7F593EB0" w:rsidR="00226AAD" w:rsidRPr="001834DE" w:rsidRDefault="00226AAD" w:rsidP="00570306">
      <w:pPr>
        <w:pStyle w:val="Heading3"/>
      </w:pPr>
      <w:bookmarkStart w:id="130" w:name="_Toc237956241"/>
      <w:r w:rsidRPr="001834DE">
        <w:t>Reserved</w:t>
      </w:r>
      <w:bookmarkEnd w:id="130"/>
    </w:p>
    <w:p w14:paraId="6BB7C662" w14:textId="77777777" w:rsidR="005668C6" w:rsidRPr="0070479C" w:rsidRDefault="005668C6" w:rsidP="00582E12">
      <w:pPr>
        <w:spacing w:line="276" w:lineRule="auto"/>
        <w:rPr>
          <w:sz w:val="20"/>
          <w:szCs w:val="20"/>
        </w:rPr>
      </w:pPr>
    </w:p>
    <w:p w14:paraId="11D1EB4F" w14:textId="41707281" w:rsidR="00F24E92" w:rsidRPr="001834DE" w:rsidRDefault="00F24E92" w:rsidP="00030C97">
      <w:pPr>
        <w:pStyle w:val="Heading2"/>
      </w:pPr>
      <w:bookmarkStart w:id="131" w:name="_Toc372898226"/>
      <w:bookmarkStart w:id="132" w:name="_Toc56527765"/>
      <w:bookmarkStart w:id="133" w:name="_Toc73615285"/>
      <w:bookmarkStart w:id="134" w:name="_Toc237956242"/>
      <w:r w:rsidRPr="001834DE">
        <w:t>Subcontracts</w:t>
      </w:r>
      <w:bookmarkEnd w:id="131"/>
      <w:bookmarkEnd w:id="132"/>
      <w:bookmarkEnd w:id="133"/>
      <w:bookmarkEnd w:id="134"/>
    </w:p>
    <w:p w14:paraId="06CFE613" w14:textId="77777777" w:rsidR="005668C6" w:rsidRPr="0070479C" w:rsidRDefault="005668C6" w:rsidP="00582E12">
      <w:pPr>
        <w:spacing w:line="276" w:lineRule="auto"/>
        <w:rPr>
          <w:sz w:val="20"/>
          <w:szCs w:val="20"/>
        </w:rPr>
      </w:pPr>
    </w:p>
    <w:p w14:paraId="3D3CE73A" w14:textId="77777777"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term “subcontract(s)” includes contractual agreements between the Contractor and health care providers or other ancillary medical providers. </w:t>
      </w:r>
    </w:p>
    <w:p w14:paraId="2F47E4C4" w14:textId="77777777" w:rsidR="005668C6" w:rsidRPr="001834DE" w:rsidRDefault="005668C6" w:rsidP="00D71873">
      <w:pPr>
        <w:spacing w:line="276" w:lineRule="auto"/>
        <w:ind w:left="720"/>
        <w:rPr>
          <w:rFonts w:eastAsia="Verdana" w:cs="Arial"/>
          <w:sz w:val="20"/>
          <w:szCs w:val="20"/>
          <w:lang w:eastAsia="en-US"/>
        </w:rPr>
      </w:pPr>
    </w:p>
    <w:p w14:paraId="647F7861" w14:textId="0C5A6974" w:rsidR="00F24E92" w:rsidRPr="001834DE" w:rsidRDefault="00F24E92" w:rsidP="00D71873">
      <w:pPr>
        <w:spacing w:line="276" w:lineRule="auto"/>
        <w:ind w:left="720"/>
        <w:rPr>
          <w:rStyle w:val="eop"/>
          <w:rFonts w:cs="Arial"/>
          <w:sz w:val="20"/>
          <w:szCs w:val="20"/>
        </w:rPr>
      </w:pPr>
      <w:r w:rsidRPr="001834DE">
        <w:rPr>
          <w:rStyle w:val="normaltextrun"/>
          <w:rFonts w:cs="Arial"/>
          <w:sz w:val="20"/>
          <w:szCs w:val="20"/>
        </w:rPr>
        <w:t>Per 42 CFR 438.2, a provider is defined as any individual, organization, or institution (e.g., hospital, skilled nursing facility, home health agency, outpatient physical therapy, comprehensive outpatient rehabilitation facility, end-stage renal disease facility, hospice, physician, non-physician provider, laboratory, supplier, ambulatory surgical centers, outpatient clinics etc.) that provides medical services to beneficiaries covered under this Contract.</w:t>
      </w:r>
    </w:p>
    <w:p w14:paraId="524EB169" w14:textId="77777777" w:rsidR="005668C6" w:rsidRPr="001834DE" w:rsidRDefault="005668C6" w:rsidP="00D71873">
      <w:pPr>
        <w:spacing w:line="276" w:lineRule="auto"/>
        <w:ind w:left="720"/>
        <w:rPr>
          <w:rStyle w:val="eop"/>
          <w:rFonts w:cs="Arial"/>
          <w:sz w:val="20"/>
          <w:szCs w:val="20"/>
          <w:shd w:val="clear" w:color="auto" w:fill="FFFFFF"/>
        </w:rPr>
      </w:pPr>
    </w:p>
    <w:p w14:paraId="093A190D" w14:textId="4784A05A"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Additionally, the term “subcontract(s)” includes contracts between the Contractor and another prepaid health plan, physician-hospital organization, pharmacy benefits manager, dental benefits manager, </w:t>
      </w:r>
      <w:r w:rsidR="006E523D" w:rsidRPr="001834DE">
        <w:rPr>
          <w:rFonts w:eastAsia="Verdana" w:cs="Arial"/>
          <w:sz w:val="20"/>
          <w:szCs w:val="20"/>
          <w:lang w:eastAsia="en-US"/>
        </w:rPr>
        <w:t xml:space="preserve">vision </w:t>
      </w:r>
      <w:r w:rsidR="007A3A35" w:rsidRPr="001834DE">
        <w:rPr>
          <w:rFonts w:eastAsia="Verdana" w:cs="Arial"/>
          <w:sz w:val="20"/>
          <w:szCs w:val="20"/>
          <w:lang w:eastAsia="en-US"/>
        </w:rPr>
        <w:t>benefits</w:t>
      </w:r>
      <w:r w:rsidR="006E523D" w:rsidRPr="001834DE">
        <w:rPr>
          <w:rFonts w:eastAsia="Verdana" w:cs="Arial"/>
          <w:sz w:val="20"/>
          <w:szCs w:val="20"/>
          <w:lang w:eastAsia="en-US"/>
        </w:rPr>
        <w:t xml:space="preserve"> manager,</w:t>
      </w:r>
      <w:r w:rsidRPr="001834DE">
        <w:rPr>
          <w:rFonts w:eastAsia="Verdana" w:cs="Arial"/>
          <w:sz w:val="20"/>
          <w:szCs w:val="20"/>
          <w:lang w:eastAsia="en-US"/>
        </w:rPr>
        <w:t xml:space="preserve"> transportation broker, or any entity that performs delegated activities related to the Contract and any administrative entities not involved in the actual delivery of medical care. </w:t>
      </w:r>
    </w:p>
    <w:p w14:paraId="7D700974" w14:textId="77777777" w:rsidR="005668C6" w:rsidRPr="001834DE" w:rsidRDefault="005668C6" w:rsidP="00D71873">
      <w:pPr>
        <w:spacing w:line="276" w:lineRule="auto"/>
        <w:ind w:left="720"/>
        <w:rPr>
          <w:rFonts w:eastAsia="Verdana" w:cs="Arial"/>
          <w:sz w:val="20"/>
          <w:szCs w:val="20"/>
          <w:lang w:eastAsia="en-US"/>
        </w:rPr>
      </w:pPr>
    </w:p>
    <w:p w14:paraId="14DFCC36" w14:textId="0334BF14"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557223" w:rsidRPr="001834DE">
        <w:rPr>
          <w:rFonts w:eastAsia="Verdana" w:cs="Arial"/>
          <w:sz w:val="20"/>
          <w:szCs w:val="20"/>
          <w:lang w:eastAsia="en-US"/>
        </w:rPr>
        <w:t>must</w:t>
      </w:r>
      <w:r w:rsidRPr="001834DE">
        <w:rPr>
          <w:rFonts w:eastAsia="Verdana" w:cs="Arial"/>
          <w:sz w:val="20"/>
          <w:szCs w:val="20"/>
          <w:lang w:eastAsia="en-US"/>
        </w:rPr>
        <w:t xml:space="preserve"> maintain ultimate responsibility for adhering to and otherwise fully complying with all terms and conditions of its contract with the State, notwithstanding any relationship(s) with any subcontractor per 42 CFR 438.230(b)(1) and 42 CFR 438.3(k).</w:t>
      </w:r>
    </w:p>
    <w:p w14:paraId="601E05CE" w14:textId="77777777" w:rsidR="005668C6" w:rsidRPr="001834DE" w:rsidRDefault="005668C6" w:rsidP="00D71873">
      <w:pPr>
        <w:spacing w:line="276" w:lineRule="auto"/>
        <w:ind w:left="720"/>
        <w:rPr>
          <w:rFonts w:eastAsia="Verdana" w:cs="Arial"/>
          <w:sz w:val="20"/>
          <w:szCs w:val="20"/>
          <w:lang w:eastAsia="en-US"/>
        </w:rPr>
      </w:pPr>
    </w:p>
    <w:p w14:paraId="68A9E7D7" w14:textId="4737ABC4"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FSSA shall approve all subcontractors</w:t>
      </w:r>
      <w:r w:rsidR="006C4B0D" w:rsidRPr="001834DE">
        <w:rPr>
          <w:rFonts w:eastAsia="Verdana" w:cs="Arial"/>
          <w:sz w:val="20"/>
          <w:szCs w:val="20"/>
          <w:lang w:eastAsia="en-US"/>
        </w:rPr>
        <w:t>,</w:t>
      </w:r>
      <w:r w:rsidRPr="001834DE">
        <w:rPr>
          <w:rFonts w:eastAsia="Verdana" w:cs="Arial"/>
          <w:sz w:val="20"/>
          <w:szCs w:val="20"/>
          <w:lang w:eastAsia="en-US"/>
        </w:rPr>
        <w:t xml:space="preserve"> any change in subcontractors</w:t>
      </w:r>
      <w:r w:rsidR="006C4B0D" w:rsidRPr="001834DE">
        <w:rPr>
          <w:rFonts w:eastAsia="Verdana" w:cs="Arial"/>
          <w:sz w:val="20"/>
          <w:szCs w:val="20"/>
          <w:lang w:eastAsia="en-US"/>
        </w:rPr>
        <w:t>,</w:t>
      </w:r>
      <w:r w:rsidRPr="001834DE">
        <w:rPr>
          <w:rFonts w:eastAsia="Verdana" w:cs="Arial"/>
          <w:sz w:val="20"/>
          <w:szCs w:val="20"/>
          <w:lang w:eastAsia="en-US"/>
        </w:rPr>
        <w:t xml:space="preserve"> </w:t>
      </w:r>
      <w:r w:rsidR="006C0F57" w:rsidRPr="001834DE">
        <w:rPr>
          <w:rFonts w:eastAsia="Verdana" w:cs="Arial"/>
          <w:sz w:val="20"/>
          <w:szCs w:val="20"/>
          <w:lang w:eastAsia="en-US"/>
        </w:rPr>
        <w:t>and</w:t>
      </w:r>
      <w:r w:rsidRPr="001834DE">
        <w:rPr>
          <w:rFonts w:eastAsia="Verdana" w:cs="Arial"/>
          <w:sz w:val="20"/>
          <w:szCs w:val="20"/>
          <w:lang w:eastAsia="en-US"/>
        </w:rPr>
        <w:t xml:space="preserve"> material change </w:t>
      </w:r>
      <w:r w:rsidR="00DB1235" w:rsidRPr="001834DE">
        <w:rPr>
          <w:rFonts w:eastAsia="Verdana" w:cs="Arial"/>
          <w:sz w:val="20"/>
          <w:szCs w:val="20"/>
          <w:lang w:eastAsia="en-US"/>
        </w:rPr>
        <w:t xml:space="preserve">as outlined in </w:t>
      </w:r>
      <w:r w:rsidR="0094039A" w:rsidRPr="001834DE">
        <w:rPr>
          <w:rFonts w:eastAsia="Verdana" w:cs="Arial"/>
          <w:sz w:val="20"/>
          <w:szCs w:val="20"/>
          <w:lang w:eastAsia="en-US"/>
        </w:rPr>
        <w:t>S</w:t>
      </w:r>
      <w:r w:rsidR="00DB1235" w:rsidRPr="001834DE">
        <w:rPr>
          <w:rFonts w:eastAsia="Verdana" w:cs="Arial"/>
          <w:sz w:val="20"/>
          <w:szCs w:val="20"/>
          <w:lang w:eastAsia="en-US"/>
        </w:rPr>
        <w:t>ection</w:t>
      </w:r>
      <w:r w:rsidR="0094039A" w:rsidRPr="001834DE">
        <w:rPr>
          <w:rFonts w:eastAsia="Verdana" w:cs="Arial"/>
          <w:sz w:val="20"/>
          <w:szCs w:val="20"/>
          <w:lang w:eastAsia="en-US"/>
        </w:rPr>
        <w:t xml:space="preserve"> 2.11 </w:t>
      </w:r>
      <w:r w:rsidRPr="001834DE">
        <w:rPr>
          <w:rFonts w:eastAsia="Verdana" w:cs="Arial"/>
          <w:sz w:val="20"/>
          <w:szCs w:val="20"/>
          <w:lang w:eastAsia="en-US"/>
        </w:rPr>
        <w:t xml:space="preserve">to subcontracting arrangements. FSSA may waive its right to review subcontracts and material changes to subcontracts. Such waiver shall not constitute a waiver of any subcontract requirement. Subcontracts </w:t>
      </w:r>
      <w:r w:rsidRPr="001834DE" w:rsidDel="2D2ADFFC">
        <w:rPr>
          <w:rFonts w:eastAsia="Verdana" w:cs="Arial"/>
          <w:sz w:val="20"/>
          <w:szCs w:val="20"/>
          <w:lang w:eastAsia="en-US"/>
        </w:rPr>
        <w:t>with</w:t>
      </w:r>
      <w:r w:rsidRPr="001834DE">
        <w:rPr>
          <w:rFonts w:eastAsia="Verdana" w:cs="Arial"/>
          <w:sz w:val="20"/>
          <w:szCs w:val="20"/>
          <w:lang w:eastAsia="en-US"/>
        </w:rPr>
        <w:t xml:space="preserve"> entities that are located outside of or will perform work outside of the United States and Territories of the United States are prohibited. The State encourages the Contractor to subcontract with entities located in the State of Indiana.</w:t>
      </w:r>
    </w:p>
    <w:p w14:paraId="53A9E2DF" w14:textId="77777777" w:rsidR="005668C6" w:rsidRPr="001834DE" w:rsidRDefault="005668C6" w:rsidP="00D71873">
      <w:pPr>
        <w:spacing w:line="276" w:lineRule="auto"/>
        <w:ind w:left="720"/>
        <w:rPr>
          <w:rFonts w:eastAsia="Verdana" w:cs="Arial"/>
          <w:sz w:val="20"/>
          <w:szCs w:val="20"/>
          <w:lang w:eastAsia="en-US"/>
        </w:rPr>
      </w:pPr>
      <w:bookmarkStart w:id="135" w:name="D207"/>
      <w:bookmarkEnd w:id="135"/>
    </w:p>
    <w:p w14:paraId="59301419" w14:textId="77777777"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According to IC 12-15-30-5, subcontracts, including provider agreements, cannot extend beyond the term of the Contract between the Contractor and the State. A reference to this provision and its requirements shall be included in all provider agreements and subcontracts. </w:t>
      </w:r>
    </w:p>
    <w:p w14:paraId="15EB84DE" w14:textId="77777777" w:rsidR="005668C6" w:rsidRPr="001834DE" w:rsidRDefault="005668C6" w:rsidP="00D71873">
      <w:pPr>
        <w:spacing w:line="276" w:lineRule="auto"/>
        <w:ind w:left="720"/>
        <w:rPr>
          <w:rFonts w:eastAsia="Verdana" w:cs="Arial"/>
          <w:sz w:val="20"/>
          <w:szCs w:val="20"/>
          <w:lang w:eastAsia="en-US"/>
        </w:rPr>
      </w:pPr>
    </w:p>
    <w:p w14:paraId="247FD9A0" w14:textId="0A0686CE"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is responsible for monitoring and the performance of any obligations that may result from the Contract. Subcontractor agreements do not terminate the legal responsibility of the Contractor to the State to ensure that all activities under the Contract are carried out. The Contractor </w:t>
      </w:r>
      <w:r w:rsidR="00557223" w:rsidRPr="001834DE">
        <w:rPr>
          <w:rFonts w:eastAsia="Verdana" w:cs="Arial"/>
          <w:sz w:val="20"/>
          <w:szCs w:val="20"/>
          <w:lang w:eastAsia="en-US"/>
        </w:rPr>
        <w:t>must</w:t>
      </w:r>
      <w:r w:rsidRPr="001834DE">
        <w:rPr>
          <w:rFonts w:eastAsia="Verdana" w:cs="Arial"/>
          <w:sz w:val="20"/>
          <w:szCs w:val="20"/>
          <w:lang w:eastAsia="en-US"/>
        </w:rPr>
        <w:t xml:space="preserve"> oversee subcontractor activities and submit an annual report on its subcontractors’ compliance, corrective actions, and outcomes of the Contractor’s monitoring activities. The Contractor </w:t>
      </w:r>
      <w:r w:rsidR="00462125" w:rsidRPr="001834DE">
        <w:rPr>
          <w:rFonts w:eastAsia="Verdana" w:cs="Arial"/>
          <w:sz w:val="20"/>
          <w:szCs w:val="20"/>
          <w:lang w:eastAsia="en-US"/>
        </w:rPr>
        <w:t>must</w:t>
      </w:r>
      <w:r w:rsidRPr="001834DE">
        <w:rPr>
          <w:rFonts w:eastAsia="Verdana" w:cs="Arial"/>
          <w:sz w:val="20"/>
          <w:szCs w:val="20"/>
          <w:lang w:eastAsia="en-US"/>
        </w:rPr>
        <w:t xml:space="preserve"> provide to FSSA the findings of all subcontractor performance monitoring and reviews upon request and </w:t>
      </w:r>
      <w:r w:rsidR="20BD33B4" w:rsidRPr="001834DE">
        <w:rPr>
          <w:rFonts w:eastAsia="Verdana" w:cs="Arial"/>
          <w:sz w:val="20"/>
          <w:szCs w:val="20"/>
          <w:lang w:eastAsia="en-US"/>
        </w:rPr>
        <w:t>must</w:t>
      </w:r>
      <w:r w:rsidRPr="001834DE">
        <w:rPr>
          <w:rFonts w:eastAsia="Verdana" w:cs="Arial"/>
          <w:sz w:val="20"/>
          <w:szCs w:val="20"/>
          <w:lang w:eastAsia="en-US"/>
        </w:rPr>
        <w:t xml:space="preserve"> notify FSSA </w:t>
      </w:r>
      <w:r w:rsidR="008E3BA5" w:rsidRPr="001834DE">
        <w:rPr>
          <w:rFonts w:eastAsia="Verdana" w:cs="Arial"/>
          <w:sz w:val="20"/>
          <w:szCs w:val="20"/>
          <w:lang w:eastAsia="en-US"/>
        </w:rPr>
        <w:t xml:space="preserve">within </w:t>
      </w:r>
      <w:r w:rsidR="00DF78D9" w:rsidRPr="001834DE">
        <w:rPr>
          <w:rFonts w:eastAsia="Verdana" w:cs="Arial"/>
          <w:sz w:val="20"/>
          <w:szCs w:val="20"/>
          <w:lang w:eastAsia="en-US"/>
        </w:rPr>
        <w:t xml:space="preserve">five </w:t>
      </w:r>
      <w:r w:rsidR="008E3BA5" w:rsidRPr="001834DE">
        <w:rPr>
          <w:rFonts w:eastAsia="Verdana" w:cs="Arial"/>
          <w:sz w:val="20"/>
          <w:szCs w:val="20"/>
          <w:lang w:eastAsia="en-US"/>
        </w:rPr>
        <w:t>(</w:t>
      </w:r>
      <w:r w:rsidR="00DF78D9" w:rsidRPr="001834DE">
        <w:rPr>
          <w:rFonts w:eastAsia="Verdana" w:cs="Arial"/>
          <w:sz w:val="20"/>
          <w:szCs w:val="20"/>
          <w:lang w:eastAsia="en-US"/>
        </w:rPr>
        <w:t>5</w:t>
      </w:r>
      <w:r w:rsidR="008E3BA5" w:rsidRPr="001834DE">
        <w:rPr>
          <w:rFonts w:eastAsia="Verdana" w:cs="Arial"/>
          <w:sz w:val="20"/>
          <w:szCs w:val="20"/>
          <w:lang w:eastAsia="en-US"/>
        </w:rPr>
        <w:t>)</w:t>
      </w:r>
      <w:r w:rsidR="05BB770B" w:rsidRPr="001834DE">
        <w:rPr>
          <w:rFonts w:eastAsia="Verdana" w:cs="Arial"/>
          <w:sz w:val="20"/>
          <w:szCs w:val="20"/>
          <w:lang w:eastAsia="en-US"/>
        </w:rPr>
        <w:t xml:space="preserve"> </w:t>
      </w:r>
      <w:r w:rsidR="00DF78D9" w:rsidRPr="001834DE">
        <w:rPr>
          <w:rFonts w:eastAsia="Verdana" w:cs="Arial"/>
          <w:sz w:val="20"/>
          <w:szCs w:val="20"/>
          <w:lang w:eastAsia="en-US"/>
        </w:rPr>
        <w:t>business</w:t>
      </w:r>
      <w:r w:rsidR="008E3BA5" w:rsidRPr="001834DE">
        <w:rPr>
          <w:rFonts w:eastAsia="Verdana" w:cs="Arial"/>
          <w:sz w:val="20"/>
          <w:szCs w:val="20"/>
          <w:lang w:eastAsia="en-US"/>
        </w:rPr>
        <w:t xml:space="preserve"> days</w:t>
      </w:r>
      <w:r w:rsidRPr="001834DE">
        <w:rPr>
          <w:rFonts w:eastAsia="Verdana" w:cs="Arial"/>
          <w:sz w:val="20"/>
          <w:szCs w:val="20"/>
          <w:lang w:eastAsia="en-US"/>
        </w:rPr>
        <w:t xml:space="preserve"> any time a subcontractor is placed on corrective action. The Contractor </w:t>
      </w:r>
      <w:r w:rsidR="00FB7564" w:rsidRPr="001834DE">
        <w:rPr>
          <w:rFonts w:eastAsia="Verdana" w:cs="Arial"/>
          <w:sz w:val="20"/>
          <w:szCs w:val="20"/>
          <w:lang w:eastAsia="en-US"/>
        </w:rPr>
        <w:t>must</w:t>
      </w:r>
      <w:r w:rsidRPr="001834DE">
        <w:rPr>
          <w:rFonts w:eastAsia="Verdana" w:cs="Arial"/>
          <w:sz w:val="20"/>
          <w:szCs w:val="20"/>
          <w:lang w:eastAsia="en-US"/>
        </w:rPr>
        <w:t xml:space="preserve"> be held accountable for any functions and responsibilities that it delegates.</w:t>
      </w:r>
    </w:p>
    <w:p w14:paraId="605514E6" w14:textId="77777777" w:rsidR="005668C6" w:rsidRPr="001834DE" w:rsidRDefault="005668C6" w:rsidP="00D71873">
      <w:pPr>
        <w:spacing w:line="276" w:lineRule="auto"/>
        <w:ind w:left="720"/>
        <w:rPr>
          <w:rFonts w:eastAsia="Verdana" w:cs="Arial"/>
          <w:sz w:val="20"/>
          <w:szCs w:val="20"/>
          <w:lang w:eastAsia="en-US"/>
        </w:rPr>
      </w:pPr>
    </w:p>
    <w:p w14:paraId="57CCA118" w14:textId="4A5380AB"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462125" w:rsidRPr="001834DE">
        <w:rPr>
          <w:rFonts w:eastAsia="Verdana" w:cs="Arial"/>
          <w:sz w:val="20"/>
          <w:szCs w:val="20"/>
          <w:lang w:eastAsia="en-US"/>
        </w:rPr>
        <w:t>must</w:t>
      </w:r>
      <w:r w:rsidRPr="001834DE">
        <w:rPr>
          <w:rFonts w:eastAsia="Verdana" w:cs="Arial"/>
          <w:sz w:val="20"/>
          <w:szCs w:val="20"/>
          <w:lang w:eastAsia="en-US"/>
        </w:rPr>
        <w:t xml:space="preserve"> provide that all subcontracts with other prepaid health plans, physician hospital-organizations, pharmacy benefits manager, dental benefits manager, </w:t>
      </w:r>
      <w:r w:rsidR="006E523D" w:rsidRPr="001834DE">
        <w:rPr>
          <w:rFonts w:eastAsia="Verdana" w:cs="Arial"/>
          <w:sz w:val="20"/>
          <w:szCs w:val="20"/>
          <w:lang w:eastAsia="en-US"/>
        </w:rPr>
        <w:t xml:space="preserve">vision </w:t>
      </w:r>
      <w:r w:rsidR="007A3A35" w:rsidRPr="001834DE">
        <w:rPr>
          <w:rFonts w:eastAsia="Verdana" w:cs="Arial"/>
          <w:sz w:val="20"/>
          <w:szCs w:val="20"/>
          <w:lang w:eastAsia="en-US"/>
        </w:rPr>
        <w:t>benefits</w:t>
      </w:r>
      <w:r w:rsidR="006E523D" w:rsidRPr="001834DE">
        <w:rPr>
          <w:rFonts w:eastAsia="Verdana" w:cs="Arial"/>
          <w:sz w:val="20"/>
          <w:szCs w:val="20"/>
          <w:lang w:eastAsia="en-US"/>
        </w:rPr>
        <w:t xml:space="preserve"> manager,</w:t>
      </w:r>
      <w:r w:rsidRPr="001834DE">
        <w:rPr>
          <w:rFonts w:eastAsia="Verdana" w:cs="Arial"/>
          <w:sz w:val="20"/>
          <w:szCs w:val="20"/>
          <w:lang w:eastAsia="en-US"/>
        </w:rPr>
        <w:t xml:space="preserve"> transportation broker or any other entity that performs delegated activities related to the Contract and any administrative entities not involved in the actual delivery of medical care, indemnify and hold harmless the State of Indiana, its officers and employees from all claims and suits, including court costs, attorney’s fees and other expenses, brought because of injuries or damage received or sustained by any person, persons or property that is caused by an act or omission of the Contractor and/or the subcontractors. This indemnification requirement does not extend to the contractual obligations and agreements between the Contractor and health care providers or other ancillary medical providers that have contracted with the Contractor. </w:t>
      </w:r>
    </w:p>
    <w:p w14:paraId="61D17F1E" w14:textId="77777777" w:rsidR="005668C6" w:rsidRPr="001834DE" w:rsidRDefault="005668C6" w:rsidP="00D71873">
      <w:pPr>
        <w:spacing w:line="276" w:lineRule="auto"/>
        <w:ind w:left="720"/>
        <w:rPr>
          <w:rFonts w:eastAsia="Verdana" w:cs="Arial"/>
          <w:sz w:val="20"/>
          <w:szCs w:val="20"/>
          <w:lang w:eastAsia="en-US"/>
        </w:rPr>
      </w:pPr>
    </w:p>
    <w:p w14:paraId="604D0AFB" w14:textId="77777777"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The subcontracts shall further provide that the State shall not provide such indemnification to the subcontractor.</w:t>
      </w:r>
    </w:p>
    <w:p w14:paraId="3FB6F173" w14:textId="77777777" w:rsidR="005668C6" w:rsidRPr="001834DE" w:rsidRDefault="005668C6" w:rsidP="00D71873">
      <w:pPr>
        <w:spacing w:line="276" w:lineRule="auto"/>
        <w:ind w:left="720"/>
        <w:rPr>
          <w:rFonts w:eastAsia="Verdana" w:cs="Arial"/>
          <w:sz w:val="20"/>
          <w:szCs w:val="20"/>
          <w:lang w:eastAsia="en-US"/>
        </w:rPr>
      </w:pPr>
    </w:p>
    <w:p w14:paraId="06AB234B" w14:textId="6955236B" w:rsidR="00F24E92" w:rsidRPr="001834DE" w:rsidRDefault="00CC71F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w:t>
      </w:r>
      <w:r w:rsidR="00F24E92" w:rsidRPr="001834DE">
        <w:rPr>
          <w:rFonts w:eastAsia="Verdana" w:cs="Arial"/>
          <w:sz w:val="20"/>
          <w:szCs w:val="20"/>
          <w:lang w:eastAsia="en-US"/>
        </w:rPr>
        <w:t>Contractor that subcontract</w:t>
      </w:r>
      <w:r w:rsidRPr="001834DE">
        <w:rPr>
          <w:rFonts w:eastAsia="Verdana" w:cs="Arial"/>
          <w:sz w:val="20"/>
          <w:szCs w:val="20"/>
          <w:lang w:eastAsia="en-US"/>
        </w:rPr>
        <w:t>s</w:t>
      </w:r>
      <w:r w:rsidR="00F24E92" w:rsidRPr="001834DE">
        <w:rPr>
          <w:rFonts w:eastAsia="Verdana" w:cs="Arial"/>
          <w:sz w:val="20"/>
          <w:szCs w:val="20"/>
          <w:lang w:eastAsia="en-US"/>
        </w:rPr>
        <w:t xml:space="preserve"> with prepaid health plans, physician-hospital organizations, or another entity that accepts financial risk for services the Contractor does not directly provide </w:t>
      </w:r>
      <w:r w:rsidR="0C056DC9" w:rsidRPr="001834DE">
        <w:rPr>
          <w:rFonts w:eastAsia="Verdana" w:cs="Arial"/>
          <w:sz w:val="20"/>
          <w:szCs w:val="20"/>
          <w:lang w:eastAsia="en-US"/>
        </w:rPr>
        <w:t>must</w:t>
      </w:r>
      <w:r w:rsidR="00F24E92" w:rsidRPr="001834DE">
        <w:rPr>
          <w:rFonts w:eastAsia="Verdana" w:cs="Arial"/>
          <w:sz w:val="20"/>
          <w:szCs w:val="20"/>
          <w:lang w:eastAsia="en-US"/>
        </w:rPr>
        <w:t xml:space="preserve"> monitor the financial stability of subcontractor(s) whose payments are equal to or greater than five percent </w:t>
      </w:r>
      <w:r w:rsidR="003F40F2" w:rsidRPr="001834DE">
        <w:rPr>
          <w:rFonts w:eastAsia="Verdana" w:cs="Arial"/>
          <w:sz w:val="20"/>
          <w:szCs w:val="20"/>
          <w:lang w:eastAsia="en-US"/>
        </w:rPr>
        <w:t xml:space="preserve">(5%) </w:t>
      </w:r>
      <w:r w:rsidR="00F24E92" w:rsidRPr="001834DE">
        <w:rPr>
          <w:rFonts w:eastAsia="Verdana" w:cs="Arial"/>
          <w:sz w:val="20"/>
          <w:szCs w:val="20"/>
          <w:lang w:eastAsia="en-US"/>
        </w:rPr>
        <w:t xml:space="preserve">of premium/revenue. The Contractor </w:t>
      </w:r>
      <w:r w:rsidR="00462125" w:rsidRPr="001834DE">
        <w:rPr>
          <w:rFonts w:eastAsia="Verdana" w:cs="Arial"/>
          <w:sz w:val="20"/>
          <w:szCs w:val="20"/>
          <w:lang w:eastAsia="en-US"/>
        </w:rPr>
        <w:t>must</w:t>
      </w:r>
      <w:r w:rsidR="00F24E92" w:rsidRPr="001834DE">
        <w:rPr>
          <w:rFonts w:eastAsia="Verdana" w:cs="Arial"/>
          <w:sz w:val="20"/>
          <w:szCs w:val="20"/>
          <w:lang w:eastAsia="en-US"/>
        </w:rPr>
        <w:t xml:space="preserve"> obtain the following information from the subcontractor at least quarterly and use it to monitor the subcontractor’s performance: </w:t>
      </w:r>
    </w:p>
    <w:p w14:paraId="50DA636A" w14:textId="77777777" w:rsidR="005668C6" w:rsidRPr="001834DE" w:rsidRDefault="005668C6" w:rsidP="00D065C2">
      <w:pPr>
        <w:spacing w:line="276" w:lineRule="auto"/>
        <w:ind w:left="540"/>
        <w:rPr>
          <w:rFonts w:eastAsia="Verdana" w:cs="Arial"/>
          <w:sz w:val="20"/>
          <w:szCs w:val="20"/>
          <w:lang w:eastAsia="en-US"/>
        </w:rPr>
      </w:pPr>
    </w:p>
    <w:p w14:paraId="6E759B22" w14:textId="124FC607" w:rsidR="00F24E92" w:rsidRPr="001834DE" w:rsidRDefault="00F24E92" w:rsidP="006F2CCA">
      <w:pPr>
        <w:pStyle w:val="ListParagraph"/>
        <w:numPr>
          <w:ilvl w:val="0"/>
          <w:numId w:val="155"/>
        </w:numPr>
        <w:spacing w:after="0" w:line="276" w:lineRule="auto"/>
        <w:ind w:left="1440"/>
        <w:rPr>
          <w:rFonts w:eastAsia="Verdana" w:cs="Arial"/>
          <w:szCs w:val="20"/>
          <w:lang w:eastAsia="en-US"/>
        </w:rPr>
      </w:pPr>
      <w:r w:rsidRPr="001834DE">
        <w:rPr>
          <w:rFonts w:eastAsia="Verdana" w:cs="Arial"/>
          <w:szCs w:val="20"/>
          <w:lang w:eastAsia="en-US"/>
        </w:rPr>
        <w:t xml:space="preserve">A statement of revenues and expenses </w:t>
      </w:r>
      <w:r w:rsidR="00135D60" w:rsidRPr="001834DE">
        <w:rPr>
          <w:rFonts w:eastAsia="Verdana" w:cs="Arial"/>
          <w:szCs w:val="20"/>
          <w:lang w:eastAsia="en-US"/>
        </w:rPr>
        <w:t>from the subcontractor’s Medicaid programs</w:t>
      </w:r>
    </w:p>
    <w:p w14:paraId="30CD4B9B" w14:textId="77777777" w:rsidR="00F24E92" w:rsidRPr="001834DE" w:rsidRDefault="00F24E92" w:rsidP="006F2CCA">
      <w:pPr>
        <w:pStyle w:val="ListParagraph"/>
        <w:numPr>
          <w:ilvl w:val="0"/>
          <w:numId w:val="155"/>
        </w:numPr>
        <w:spacing w:after="0" w:line="276" w:lineRule="auto"/>
        <w:ind w:left="1440"/>
        <w:rPr>
          <w:rFonts w:eastAsia="Verdana" w:cs="Arial"/>
          <w:szCs w:val="20"/>
          <w:lang w:eastAsia="en-US"/>
        </w:rPr>
      </w:pPr>
      <w:r w:rsidRPr="001834DE">
        <w:rPr>
          <w:rFonts w:eastAsia="Verdana" w:cs="Arial"/>
          <w:szCs w:val="20"/>
          <w:lang w:eastAsia="en-US"/>
        </w:rPr>
        <w:t xml:space="preserve">A balance sheet </w:t>
      </w:r>
    </w:p>
    <w:p w14:paraId="4EDA54A5" w14:textId="77777777" w:rsidR="00F24E92" w:rsidRPr="001834DE" w:rsidRDefault="00F24E92" w:rsidP="006F2CCA">
      <w:pPr>
        <w:pStyle w:val="ListParagraph"/>
        <w:numPr>
          <w:ilvl w:val="0"/>
          <w:numId w:val="155"/>
        </w:numPr>
        <w:spacing w:after="0" w:line="276" w:lineRule="auto"/>
        <w:ind w:left="1440"/>
        <w:rPr>
          <w:rFonts w:eastAsia="Verdana" w:cs="Arial"/>
          <w:szCs w:val="20"/>
          <w:lang w:eastAsia="en-US"/>
        </w:rPr>
      </w:pPr>
      <w:r w:rsidRPr="001834DE">
        <w:rPr>
          <w:rFonts w:eastAsia="Verdana" w:cs="Arial"/>
          <w:szCs w:val="20"/>
          <w:lang w:eastAsia="en-US"/>
        </w:rPr>
        <w:t xml:space="preserve">Cash flows and changes in equity/fund balance </w:t>
      </w:r>
    </w:p>
    <w:p w14:paraId="28EE27E4" w14:textId="77777777" w:rsidR="00F24E92" w:rsidRPr="001834DE" w:rsidRDefault="00F24E92" w:rsidP="006F2CCA">
      <w:pPr>
        <w:pStyle w:val="ListParagraph"/>
        <w:numPr>
          <w:ilvl w:val="0"/>
          <w:numId w:val="155"/>
        </w:numPr>
        <w:spacing w:after="0" w:line="276" w:lineRule="auto"/>
        <w:ind w:left="1440"/>
        <w:rPr>
          <w:rFonts w:eastAsia="Verdana" w:cs="Arial"/>
          <w:szCs w:val="20"/>
          <w:lang w:eastAsia="en-US"/>
        </w:rPr>
      </w:pPr>
      <w:r w:rsidRPr="001834DE">
        <w:rPr>
          <w:rFonts w:eastAsia="Verdana" w:cs="Arial"/>
          <w:szCs w:val="20"/>
          <w:lang w:eastAsia="en-US"/>
        </w:rPr>
        <w:t xml:space="preserve">Incurred but not received (IBNR) estimates </w:t>
      </w:r>
    </w:p>
    <w:p w14:paraId="4F59C877" w14:textId="77777777" w:rsidR="005668C6" w:rsidRPr="001834DE" w:rsidRDefault="005668C6" w:rsidP="005668C6">
      <w:pPr>
        <w:pStyle w:val="ListParagraph"/>
        <w:spacing w:after="0" w:line="276" w:lineRule="auto"/>
        <w:ind w:left="1267"/>
        <w:rPr>
          <w:rFonts w:eastAsia="Verdana" w:cs="Arial"/>
          <w:szCs w:val="20"/>
          <w:lang w:eastAsia="en-US"/>
        </w:rPr>
      </w:pPr>
    </w:p>
    <w:p w14:paraId="2C25CD28" w14:textId="77777777" w:rsidR="000968D0"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At least annually, the Contractor must obtain the following additional information from the subcontractor and use this information to monitor the subcontractor’s performance: </w:t>
      </w:r>
    </w:p>
    <w:p w14:paraId="5132A0C3" w14:textId="77777777" w:rsidR="005668C6" w:rsidRPr="001834DE" w:rsidRDefault="005668C6" w:rsidP="00D065C2">
      <w:pPr>
        <w:spacing w:line="276" w:lineRule="auto"/>
        <w:ind w:left="547"/>
        <w:rPr>
          <w:rFonts w:eastAsia="Verdana" w:cs="Arial"/>
          <w:sz w:val="20"/>
          <w:szCs w:val="20"/>
          <w:lang w:eastAsia="en-US"/>
        </w:rPr>
      </w:pPr>
    </w:p>
    <w:p w14:paraId="3A83A1D2" w14:textId="704D74CC" w:rsidR="005402C7" w:rsidRPr="001834DE" w:rsidRDefault="00546AE1" w:rsidP="006F2CCA">
      <w:pPr>
        <w:pStyle w:val="ListParagraph"/>
        <w:numPr>
          <w:ilvl w:val="0"/>
          <w:numId w:val="154"/>
        </w:numPr>
        <w:spacing w:after="0" w:line="276" w:lineRule="auto"/>
        <w:ind w:left="1440"/>
        <w:rPr>
          <w:rFonts w:eastAsia="Verdana" w:cs="Arial"/>
          <w:szCs w:val="20"/>
          <w:lang w:eastAsia="en-US"/>
        </w:rPr>
      </w:pPr>
      <w:r w:rsidRPr="001834DE">
        <w:rPr>
          <w:rFonts w:eastAsia="Verdana" w:cs="Arial"/>
          <w:szCs w:val="20"/>
          <w:lang w:eastAsia="en-US"/>
        </w:rPr>
        <w:t>A</w:t>
      </w:r>
      <w:r w:rsidR="00F24E92" w:rsidRPr="001834DE">
        <w:rPr>
          <w:rFonts w:eastAsia="Verdana" w:cs="Arial"/>
          <w:szCs w:val="20"/>
          <w:lang w:eastAsia="en-US"/>
        </w:rPr>
        <w:t xml:space="preserve">udited financial statements including statement of revenues and expenses </w:t>
      </w:r>
    </w:p>
    <w:p w14:paraId="1D97BEA5" w14:textId="5607AFAC" w:rsidR="0017678C" w:rsidRPr="001834DE" w:rsidRDefault="00546AE1" w:rsidP="006F2CCA">
      <w:pPr>
        <w:pStyle w:val="ListParagraph"/>
        <w:numPr>
          <w:ilvl w:val="0"/>
          <w:numId w:val="154"/>
        </w:numPr>
        <w:spacing w:after="0" w:line="276" w:lineRule="auto"/>
        <w:ind w:left="1440"/>
        <w:rPr>
          <w:rFonts w:eastAsia="Verdana" w:cs="Arial"/>
          <w:szCs w:val="20"/>
          <w:lang w:eastAsia="en-US"/>
        </w:rPr>
      </w:pPr>
      <w:r w:rsidRPr="001834DE">
        <w:rPr>
          <w:rFonts w:eastAsia="Verdana" w:cs="Arial"/>
          <w:szCs w:val="20"/>
          <w:lang w:eastAsia="en-US"/>
        </w:rPr>
        <w:t>B</w:t>
      </w:r>
      <w:r w:rsidR="00F24E92" w:rsidRPr="001834DE">
        <w:rPr>
          <w:rFonts w:eastAsia="Verdana" w:cs="Arial"/>
          <w:szCs w:val="20"/>
          <w:lang w:eastAsia="en-US"/>
        </w:rPr>
        <w:t xml:space="preserve">alance sheet </w:t>
      </w:r>
    </w:p>
    <w:p w14:paraId="0FAFF672" w14:textId="7E89D865" w:rsidR="00546AE1" w:rsidRPr="001834DE" w:rsidRDefault="00546AE1" w:rsidP="006F2CCA">
      <w:pPr>
        <w:pStyle w:val="ListParagraph"/>
        <w:numPr>
          <w:ilvl w:val="0"/>
          <w:numId w:val="154"/>
        </w:numPr>
        <w:spacing w:after="0" w:line="276" w:lineRule="auto"/>
        <w:ind w:left="1440"/>
        <w:rPr>
          <w:rFonts w:eastAsia="Verdana" w:cs="Arial"/>
          <w:szCs w:val="20"/>
          <w:lang w:eastAsia="en-US"/>
        </w:rPr>
      </w:pPr>
      <w:r w:rsidRPr="001834DE">
        <w:rPr>
          <w:rFonts w:eastAsia="Verdana" w:cs="Arial"/>
          <w:szCs w:val="20"/>
          <w:lang w:eastAsia="en-US"/>
        </w:rPr>
        <w:t>C</w:t>
      </w:r>
      <w:r w:rsidR="00F24E92" w:rsidRPr="001834DE">
        <w:rPr>
          <w:rFonts w:eastAsia="Verdana" w:cs="Arial"/>
          <w:szCs w:val="20"/>
          <w:lang w:eastAsia="en-US"/>
        </w:rPr>
        <w:t>ash flows and changes in equity/fund balance</w:t>
      </w:r>
    </w:p>
    <w:p w14:paraId="7D71C1A9" w14:textId="558337C1" w:rsidR="00546AE1" w:rsidRPr="001834DE" w:rsidRDefault="00546AE1" w:rsidP="006F2CCA">
      <w:pPr>
        <w:pStyle w:val="ListParagraph"/>
        <w:numPr>
          <w:ilvl w:val="0"/>
          <w:numId w:val="154"/>
        </w:numPr>
        <w:spacing w:after="0" w:line="276" w:lineRule="auto"/>
        <w:ind w:left="1440"/>
        <w:rPr>
          <w:rFonts w:eastAsia="Verdana" w:cs="Arial"/>
          <w:szCs w:val="20"/>
          <w:lang w:eastAsia="en-US"/>
        </w:rPr>
      </w:pPr>
      <w:r w:rsidRPr="001834DE">
        <w:rPr>
          <w:rFonts w:eastAsia="Verdana" w:cs="Arial"/>
          <w:szCs w:val="20"/>
          <w:lang w:eastAsia="en-US"/>
        </w:rPr>
        <w:t>An a</w:t>
      </w:r>
      <w:r w:rsidR="00F24E92" w:rsidRPr="001834DE">
        <w:rPr>
          <w:rFonts w:eastAsia="Verdana" w:cs="Arial"/>
          <w:szCs w:val="20"/>
          <w:lang w:eastAsia="en-US"/>
        </w:rPr>
        <w:t>ctuarial opinion of the IBNR estimates</w:t>
      </w:r>
    </w:p>
    <w:p w14:paraId="3A933C85" w14:textId="77777777" w:rsidR="005668C6" w:rsidRPr="001834DE" w:rsidRDefault="005668C6" w:rsidP="005668C6">
      <w:pPr>
        <w:pStyle w:val="ListParagraph"/>
        <w:spacing w:after="0" w:line="276" w:lineRule="auto"/>
        <w:ind w:left="1267"/>
        <w:rPr>
          <w:rFonts w:eastAsia="Verdana" w:cs="Arial"/>
          <w:szCs w:val="20"/>
          <w:lang w:eastAsia="en-US"/>
        </w:rPr>
      </w:pPr>
    </w:p>
    <w:p w14:paraId="537D2986" w14:textId="03DCAF3F"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FB7564" w:rsidRPr="001834DE">
        <w:rPr>
          <w:rFonts w:eastAsia="Verdana" w:cs="Arial"/>
          <w:sz w:val="20"/>
          <w:szCs w:val="20"/>
          <w:lang w:eastAsia="en-US"/>
        </w:rPr>
        <w:t>must</w:t>
      </w:r>
      <w:r w:rsidRPr="001834DE">
        <w:rPr>
          <w:rFonts w:eastAsia="Verdana" w:cs="Arial"/>
          <w:sz w:val="20"/>
          <w:szCs w:val="20"/>
          <w:lang w:eastAsia="en-US"/>
        </w:rPr>
        <w:t xml:space="preserve"> make these documents available to FSSA upon request and FSSA reserves the right to review these documents at any time.</w:t>
      </w:r>
    </w:p>
    <w:p w14:paraId="470AA5CB" w14:textId="77777777" w:rsidR="005668C6" w:rsidRPr="001834DE" w:rsidRDefault="005668C6" w:rsidP="00D71873">
      <w:pPr>
        <w:spacing w:line="276" w:lineRule="auto"/>
        <w:ind w:left="720"/>
        <w:rPr>
          <w:rFonts w:eastAsia="Verdana" w:cs="Arial"/>
          <w:sz w:val="20"/>
          <w:szCs w:val="20"/>
          <w:lang w:eastAsia="en-US"/>
        </w:rPr>
      </w:pPr>
    </w:p>
    <w:p w14:paraId="03AECF67" w14:textId="1435B0EF" w:rsidR="00F24E92" w:rsidRPr="001834DE" w:rsidRDefault="00F24E92" w:rsidP="00D71873">
      <w:pPr>
        <w:tabs>
          <w:tab w:val="left" w:pos="1080"/>
        </w:tabs>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FB7564" w:rsidRPr="001834DE">
        <w:rPr>
          <w:rFonts w:eastAsia="Verdana" w:cs="Arial"/>
          <w:sz w:val="20"/>
          <w:szCs w:val="20"/>
          <w:lang w:eastAsia="en-US"/>
        </w:rPr>
        <w:t>must</w:t>
      </w:r>
      <w:r w:rsidRPr="001834DE">
        <w:rPr>
          <w:rFonts w:eastAsia="Verdana" w:cs="Arial"/>
          <w:sz w:val="20"/>
          <w:szCs w:val="20"/>
          <w:lang w:eastAsia="en-US"/>
        </w:rPr>
        <w:t xml:space="preserve"> comply with 42 CFR 438.230, </w:t>
      </w:r>
      <w:r w:rsidRPr="001834DE">
        <w:rPr>
          <w:rFonts w:cs="Arial"/>
          <w:sz w:val="20"/>
          <w:szCs w:val="20"/>
        </w:rPr>
        <w:t xml:space="preserve">42 CFR 434.6 </w:t>
      </w:r>
      <w:r w:rsidRPr="001834DE">
        <w:rPr>
          <w:rFonts w:eastAsia="Verdana" w:cs="Arial"/>
          <w:sz w:val="20"/>
          <w:szCs w:val="20"/>
          <w:lang w:eastAsia="en-US"/>
        </w:rPr>
        <w:t>and the following subcontracting requirements:</w:t>
      </w:r>
    </w:p>
    <w:p w14:paraId="21F5C4CF" w14:textId="77777777" w:rsidR="005668C6" w:rsidRPr="001834DE" w:rsidRDefault="005668C6" w:rsidP="00D065C2">
      <w:pPr>
        <w:tabs>
          <w:tab w:val="left" w:pos="1080"/>
        </w:tabs>
        <w:spacing w:line="276" w:lineRule="auto"/>
        <w:ind w:left="540"/>
        <w:rPr>
          <w:rFonts w:eastAsia="Verdana" w:cs="Arial"/>
          <w:sz w:val="20"/>
          <w:szCs w:val="20"/>
          <w:lang w:eastAsia="en-US"/>
        </w:rPr>
      </w:pPr>
    </w:p>
    <w:p w14:paraId="49C0F523" w14:textId="22BBE30D" w:rsidR="00EB25E9" w:rsidRPr="001834DE" w:rsidRDefault="00F24E92" w:rsidP="006F2CCA">
      <w:pPr>
        <w:pStyle w:val="ListParagraph"/>
        <w:numPr>
          <w:ilvl w:val="0"/>
          <w:numId w:val="156"/>
        </w:numPr>
        <w:spacing w:after="0" w:line="276" w:lineRule="auto"/>
        <w:ind w:left="1440"/>
        <w:rPr>
          <w:rFonts w:eastAsia="Arial Nova" w:cs="Arial"/>
          <w:szCs w:val="20"/>
          <w:lang w:eastAsia="en-US"/>
        </w:rPr>
      </w:pPr>
      <w:r w:rsidRPr="001834DE">
        <w:rPr>
          <w:rFonts w:cs="Arial"/>
          <w:szCs w:val="20"/>
          <w:lang w:eastAsia="en-US"/>
        </w:rPr>
        <w:t xml:space="preserve">The Contractor </w:t>
      </w:r>
      <w:r w:rsidR="00125E7C" w:rsidRPr="001834DE">
        <w:rPr>
          <w:rFonts w:cs="Arial"/>
          <w:szCs w:val="20"/>
          <w:lang w:eastAsia="en-US"/>
        </w:rPr>
        <w:t>must</w:t>
      </w:r>
      <w:r w:rsidRPr="001834DE">
        <w:rPr>
          <w:rFonts w:cs="Arial"/>
          <w:szCs w:val="20"/>
          <w:lang w:eastAsia="en-US"/>
        </w:rPr>
        <w:t xml:space="preserve"> obtain the explicit approval of FSSA before subcontracting any portion of the program’s requirements except for network healthcare providers or ancillary medical providers. Subcontractors may include, but are not limited to a pharmacy benefits manager, dental benefits manager, </w:t>
      </w:r>
      <w:r w:rsidR="002C4E6F" w:rsidRPr="001834DE">
        <w:rPr>
          <w:rFonts w:cs="Arial"/>
          <w:szCs w:val="20"/>
          <w:lang w:eastAsia="en-US"/>
        </w:rPr>
        <w:t>vision benefits manager,</w:t>
      </w:r>
      <w:r w:rsidRPr="001834DE">
        <w:rPr>
          <w:rFonts w:cs="Arial"/>
          <w:szCs w:val="20"/>
          <w:lang w:eastAsia="en-US"/>
        </w:rPr>
        <w:t xml:space="preserve"> transportation broker, behavioral health organizations (BHOs) and Physician Hospital Organizations (PHOs). The Contractor may not subcontract LTSS utilization management activities. </w:t>
      </w:r>
    </w:p>
    <w:p w14:paraId="64574E19" w14:textId="55F3878C" w:rsidR="00F24E92" w:rsidRPr="001834DE" w:rsidRDefault="00F24E92" w:rsidP="006F2CCA">
      <w:pPr>
        <w:pStyle w:val="ListParagraph"/>
        <w:numPr>
          <w:ilvl w:val="0"/>
          <w:numId w:val="156"/>
        </w:numPr>
        <w:spacing w:after="0" w:line="276" w:lineRule="auto"/>
        <w:ind w:left="1440"/>
        <w:rPr>
          <w:rFonts w:eastAsia="Arial Nova" w:cs="Arial"/>
          <w:szCs w:val="20"/>
          <w:lang w:eastAsia="en-US"/>
        </w:rPr>
      </w:pPr>
      <w:r w:rsidRPr="001834DE">
        <w:rPr>
          <w:rFonts w:cs="Arial"/>
          <w:szCs w:val="20"/>
          <w:lang w:eastAsia="en-US"/>
        </w:rPr>
        <w:t xml:space="preserve">The Contractor </w:t>
      </w:r>
      <w:r w:rsidR="00125E7C" w:rsidRPr="001834DE">
        <w:rPr>
          <w:rFonts w:cs="Arial"/>
          <w:szCs w:val="20"/>
          <w:lang w:eastAsia="en-US"/>
        </w:rPr>
        <w:t>must</w:t>
      </w:r>
      <w:r w:rsidRPr="001834DE">
        <w:rPr>
          <w:rFonts w:cs="Arial"/>
          <w:szCs w:val="20"/>
          <w:lang w:eastAsia="en-US"/>
        </w:rPr>
        <w:t xml:space="preserve"> give FSSA a written request and submit a draft contract or model provider agreement at least sixty (60) calendar days prior to the use of a </w:t>
      </w:r>
      <w:r w:rsidRPr="001834DE">
        <w:rPr>
          <w:rFonts w:eastAsia="Verdana" w:cs="Arial"/>
          <w:szCs w:val="20"/>
          <w:lang w:eastAsia="en-US"/>
        </w:rPr>
        <w:t>subcontractor</w:t>
      </w:r>
      <w:r w:rsidRPr="001834DE">
        <w:rPr>
          <w:rFonts w:cs="Arial"/>
          <w:szCs w:val="20"/>
          <w:lang w:eastAsia="en-US"/>
        </w:rPr>
        <w:t xml:space="preserve">. The request must include a written plan on continuity of services during any transition of services. If the Contractor makes subsequent changes to the duties included in the subcontractor contract, it </w:t>
      </w:r>
      <w:r w:rsidR="5DAAF199" w:rsidRPr="001834DE">
        <w:rPr>
          <w:rFonts w:cs="Arial"/>
          <w:szCs w:val="20"/>
          <w:lang w:eastAsia="en-US"/>
        </w:rPr>
        <w:t>must</w:t>
      </w:r>
      <w:r w:rsidRPr="001834DE">
        <w:rPr>
          <w:rFonts w:cs="Arial"/>
          <w:szCs w:val="20"/>
          <w:lang w:eastAsia="en-US"/>
        </w:rPr>
        <w:t xml:space="preserve"> notify FSSA sixty (60) calendar days prior to the revised contract effective date and submit the amendment for review and approval. </w:t>
      </w:r>
      <w:r w:rsidRPr="001834DE">
        <w:rPr>
          <w:rFonts w:eastAsia="Arial Nova" w:cs="Arial"/>
          <w:szCs w:val="20"/>
        </w:rPr>
        <w:t xml:space="preserve">FSSA has sixty (60) </w:t>
      </w:r>
      <w:r w:rsidR="1FA8519B" w:rsidRPr="001834DE">
        <w:rPr>
          <w:rFonts w:eastAsia="Arial Nova" w:cs="Arial"/>
          <w:szCs w:val="20"/>
        </w:rPr>
        <w:t xml:space="preserve">calendar </w:t>
      </w:r>
      <w:r w:rsidRPr="001834DE">
        <w:rPr>
          <w:rFonts w:eastAsia="Arial Nova" w:cs="Arial"/>
          <w:szCs w:val="20"/>
        </w:rPr>
        <w:t>days to complete a review and provide an approval or denial on the use of the subcontractor to the Contractor.</w:t>
      </w:r>
      <w:r w:rsidRPr="001834DE">
        <w:rPr>
          <w:rFonts w:cs="Arial"/>
          <w:szCs w:val="20"/>
          <w:lang w:eastAsia="en-US"/>
        </w:rPr>
        <w:t xml:space="preserve"> FSSA must approve changes in vendors for any previously approved subcontracts. </w:t>
      </w:r>
    </w:p>
    <w:p w14:paraId="045C1151" w14:textId="54B39B2B" w:rsidR="00F24E92" w:rsidRPr="001834DE" w:rsidRDefault="00F24E9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 xml:space="preserve">The Contractor must seek approval from the State for utilizing vendors for member outreach or to provide direct services, medical or behavioral care to members. The Contractor is required to provide a report sixty (60) </w:t>
      </w:r>
      <w:r w:rsidR="00B359DB" w:rsidRPr="001834DE">
        <w:rPr>
          <w:rFonts w:eastAsia="Verdana" w:cs="Arial"/>
          <w:szCs w:val="20"/>
          <w:lang w:eastAsia="en-US"/>
        </w:rPr>
        <w:t xml:space="preserve">calendar </w:t>
      </w:r>
      <w:r w:rsidRPr="001834DE">
        <w:rPr>
          <w:rFonts w:eastAsia="Verdana" w:cs="Arial"/>
          <w:szCs w:val="20"/>
          <w:lang w:eastAsia="en-US"/>
        </w:rPr>
        <w:t>days after the end of each calendar year listing all such agreements. The report should include method of identifying members for the vendor, services provided, number of members for which each contracted vendor provided services, and standard demographics for the members who received the services.</w:t>
      </w:r>
    </w:p>
    <w:p w14:paraId="073E7253" w14:textId="747BCFDA" w:rsidR="00DE6A4B" w:rsidRPr="001834DE" w:rsidRDefault="00F24E9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 xml:space="preserve">The Contractor may not advertise or announce the new subcontractor relationship prior to FSSA’s approval of the subcontract. </w:t>
      </w:r>
      <w:r w:rsidR="00EA0B09" w:rsidRPr="001834DE">
        <w:rPr>
          <w:rFonts w:eastAsia="Verdana" w:cs="Arial"/>
          <w:szCs w:val="20"/>
          <w:lang w:eastAsia="en-US"/>
        </w:rPr>
        <w:t xml:space="preserve">The Contractor </w:t>
      </w:r>
      <w:r w:rsidR="00125E7C" w:rsidRPr="001834DE">
        <w:rPr>
          <w:rFonts w:eastAsia="Verdana" w:cs="Arial"/>
          <w:szCs w:val="20"/>
          <w:lang w:eastAsia="en-US"/>
        </w:rPr>
        <w:t>must</w:t>
      </w:r>
      <w:r w:rsidR="00EA0B09" w:rsidRPr="001834DE">
        <w:rPr>
          <w:rFonts w:eastAsia="Verdana" w:cs="Arial"/>
          <w:szCs w:val="20"/>
          <w:lang w:eastAsia="en-US"/>
        </w:rPr>
        <w:t xml:space="preserve"> submit</w:t>
      </w:r>
      <w:r w:rsidR="001449A9" w:rsidRPr="001834DE">
        <w:rPr>
          <w:rFonts w:eastAsia="Verdana" w:cs="Arial"/>
          <w:szCs w:val="20"/>
          <w:lang w:eastAsia="en-US"/>
        </w:rPr>
        <w:t xml:space="preserve"> delegated service (vendor) contracts</w:t>
      </w:r>
      <w:r w:rsidR="00EA0B09" w:rsidRPr="001834DE">
        <w:rPr>
          <w:rFonts w:eastAsia="Verdana" w:cs="Arial"/>
          <w:szCs w:val="20"/>
          <w:lang w:eastAsia="en-US"/>
        </w:rPr>
        <w:t xml:space="preserve"> at least </w:t>
      </w:r>
      <w:r w:rsidR="0067775F" w:rsidRPr="001834DE">
        <w:rPr>
          <w:rFonts w:eastAsia="Verdana" w:cs="Arial"/>
          <w:szCs w:val="20"/>
          <w:lang w:eastAsia="en-US"/>
        </w:rPr>
        <w:t>ninety (90)</w:t>
      </w:r>
      <w:r w:rsidR="00EA0B09" w:rsidRPr="001834DE">
        <w:rPr>
          <w:rFonts w:eastAsia="Verdana" w:cs="Arial"/>
          <w:szCs w:val="20"/>
          <w:lang w:eastAsia="en-US"/>
        </w:rPr>
        <w:t xml:space="preserve"> calendar days prior to the </w:t>
      </w:r>
      <w:r w:rsidR="001449A9" w:rsidRPr="001834DE">
        <w:rPr>
          <w:rFonts w:eastAsia="Verdana" w:cs="Arial"/>
          <w:szCs w:val="20"/>
          <w:lang w:eastAsia="en-US"/>
        </w:rPr>
        <w:t>desired engagement</w:t>
      </w:r>
      <w:r w:rsidR="00EA0B09" w:rsidRPr="001834DE">
        <w:rPr>
          <w:rFonts w:eastAsia="Verdana" w:cs="Arial"/>
          <w:szCs w:val="20"/>
          <w:lang w:eastAsia="en-US"/>
        </w:rPr>
        <w:t xml:space="preserve"> of subcontractor </w:t>
      </w:r>
      <w:r w:rsidR="001449A9" w:rsidRPr="001834DE">
        <w:rPr>
          <w:rFonts w:eastAsia="Verdana" w:cs="Arial"/>
          <w:szCs w:val="20"/>
          <w:lang w:eastAsia="en-US"/>
        </w:rPr>
        <w:t>services.</w:t>
      </w:r>
      <w:r w:rsidR="00EA0B09" w:rsidRPr="001834DE">
        <w:rPr>
          <w:rFonts w:eastAsia="Verdana" w:cs="Arial"/>
          <w:szCs w:val="20"/>
          <w:lang w:eastAsia="en-US"/>
        </w:rPr>
        <w:t xml:space="preserve"> FSSA has sixty (60) calendar days to complete a review and provide an approval or denial on the use of the</w:t>
      </w:r>
      <w:r w:rsidR="001449A9" w:rsidRPr="001834DE">
        <w:rPr>
          <w:rFonts w:eastAsia="Verdana" w:cs="Arial"/>
          <w:szCs w:val="20"/>
          <w:lang w:eastAsia="en-US"/>
        </w:rPr>
        <w:t xml:space="preserve"> subcontract by</w:t>
      </w:r>
      <w:r w:rsidR="00EA0B09" w:rsidRPr="001834DE">
        <w:rPr>
          <w:rFonts w:eastAsia="Verdana" w:cs="Arial"/>
          <w:szCs w:val="20"/>
          <w:lang w:eastAsia="en-US"/>
        </w:rPr>
        <w:t xml:space="preserve"> the Contractor. If the Contractor makes</w:t>
      </w:r>
      <w:r w:rsidR="001449A9" w:rsidRPr="001834DE">
        <w:rPr>
          <w:rFonts w:eastAsia="Verdana" w:cs="Arial"/>
          <w:szCs w:val="20"/>
          <w:lang w:eastAsia="en-US"/>
        </w:rPr>
        <w:t xml:space="preserve"> </w:t>
      </w:r>
      <w:r w:rsidR="00EA0B09" w:rsidRPr="001834DE">
        <w:rPr>
          <w:rFonts w:eastAsia="Verdana" w:cs="Arial"/>
          <w:szCs w:val="20"/>
          <w:lang w:eastAsia="en-US"/>
        </w:rPr>
        <w:t>subsequent</w:t>
      </w:r>
      <w:r w:rsidR="001449A9" w:rsidRPr="001834DE">
        <w:rPr>
          <w:rFonts w:eastAsia="Verdana" w:cs="Arial"/>
          <w:szCs w:val="20"/>
          <w:lang w:eastAsia="en-US"/>
        </w:rPr>
        <w:t xml:space="preserve"> </w:t>
      </w:r>
      <w:r w:rsidR="00EA0B09" w:rsidRPr="001834DE">
        <w:rPr>
          <w:rFonts w:eastAsia="Verdana" w:cs="Arial"/>
          <w:szCs w:val="20"/>
          <w:lang w:eastAsia="en-US"/>
        </w:rPr>
        <w:t>changes to the duties</w:t>
      </w:r>
      <w:r w:rsidR="001449A9" w:rsidRPr="001834DE">
        <w:rPr>
          <w:rFonts w:eastAsia="Verdana" w:cs="Arial"/>
          <w:szCs w:val="20"/>
          <w:lang w:eastAsia="en-US"/>
        </w:rPr>
        <w:t xml:space="preserve"> </w:t>
      </w:r>
      <w:r w:rsidR="00EA0B09" w:rsidRPr="001834DE">
        <w:rPr>
          <w:rFonts w:eastAsia="Verdana" w:cs="Arial"/>
          <w:szCs w:val="20"/>
          <w:lang w:eastAsia="en-US"/>
        </w:rPr>
        <w:t>included</w:t>
      </w:r>
      <w:r w:rsidR="001449A9" w:rsidRPr="001834DE">
        <w:rPr>
          <w:rFonts w:eastAsia="Verdana" w:cs="Arial"/>
          <w:szCs w:val="20"/>
          <w:lang w:eastAsia="en-US"/>
        </w:rPr>
        <w:t xml:space="preserve"> </w:t>
      </w:r>
      <w:r w:rsidR="00EA0B09" w:rsidRPr="001834DE">
        <w:rPr>
          <w:rFonts w:eastAsia="Verdana" w:cs="Arial"/>
          <w:szCs w:val="20"/>
          <w:lang w:eastAsia="en-US"/>
        </w:rPr>
        <w:t>in</w:t>
      </w:r>
      <w:r w:rsidR="001449A9" w:rsidRPr="001834DE">
        <w:rPr>
          <w:rFonts w:eastAsia="Verdana" w:cs="Arial"/>
          <w:szCs w:val="20"/>
          <w:lang w:eastAsia="en-US"/>
        </w:rPr>
        <w:t xml:space="preserve"> </w:t>
      </w:r>
      <w:r w:rsidR="00EA0B09" w:rsidRPr="001834DE">
        <w:rPr>
          <w:rFonts w:eastAsia="Verdana" w:cs="Arial"/>
          <w:szCs w:val="20"/>
          <w:lang w:eastAsia="en-US"/>
        </w:rPr>
        <w:t>the</w:t>
      </w:r>
      <w:r w:rsidR="001449A9" w:rsidRPr="001834DE">
        <w:rPr>
          <w:rFonts w:eastAsia="Verdana" w:cs="Arial"/>
          <w:szCs w:val="20"/>
          <w:lang w:eastAsia="en-US"/>
        </w:rPr>
        <w:t xml:space="preserve"> subcontract</w:t>
      </w:r>
      <w:r w:rsidR="00EA0B09" w:rsidRPr="001834DE">
        <w:rPr>
          <w:rFonts w:eastAsia="Verdana" w:cs="Arial"/>
          <w:szCs w:val="20"/>
          <w:lang w:eastAsia="en-US"/>
        </w:rPr>
        <w:t xml:space="preserve">, it </w:t>
      </w:r>
      <w:r w:rsidR="22C2B0D7" w:rsidRPr="001834DE">
        <w:rPr>
          <w:rFonts w:eastAsia="Verdana" w:cs="Arial"/>
          <w:szCs w:val="20"/>
          <w:lang w:eastAsia="en-US"/>
        </w:rPr>
        <w:t>must</w:t>
      </w:r>
      <w:r w:rsidR="00EA0B09" w:rsidRPr="001834DE">
        <w:rPr>
          <w:rFonts w:eastAsia="Verdana" w:cs="Arial"/>
          <w:szCs w:val="20"/>
          <w:lang w:eastAsia="en-US"/>
        </w:rPr>
        <w:t xml:space="preserve"> </w:t>
      </w:r>
      <w:r w:rsidR="001449A9" w:rsidRPr="001834DE">
        <w:rPr>
          <w:rFonts w:eastAsia="Verdana" w:cs="Arial"/>
          <w:szCs w:val="20"/>
          <w:lang w:eastAsia="en-US"/>
        </w:rPr>
        <w:t>submit an amendment for review and approval to</w:t>
      </w:r>
      <w:r w:rsidR="00EA0B09" w:rsidRPr="001834DE">
        <w:rPr>
          <w:rFonts w:eastAsia="Verdana" w:cs="Arial"/>
          <w:szCs w:val="20"/>
          <w:lang w:eastAsia="en-US"/>
        </w:rPr>
        <w:t xml:space="preserve"> FSSA sixty (60) calendar days prior to the revised </w:t>
      </w:r>
      <w:r w:rsidR="001449A9" w:rsidRPr="001834DE">
        <w:rPr>
          <w:rFonts w:eastAsia="Verdana" w:cs="Arial"/>
          <w:szCs w:val="20"/>
          <w:lang w:eastAsia="en-US"/>
        </w:rPr>
        <w:t>subcontract</w:t>
      </w:r>
      <w:r w:rsidR="00EA0B09" w:rsidRPr="001834DE">
        <w:rPr>
          <w:rFonts w:eastAsia="Verdana" w:cs="Arial"/>
          <w:szCs w:val="20"/>
          <w:lang w:eastAsia="en-US"/>
        </w:rPr>
        <w:t xml:space="preserve"> effective date</w:t>
      </w:r>
      <w:r w:rsidR="001449A9" w:rsidRPr="001834DE">
        <w:rPr>
          <w:rFonts w:eastAsia="Verdana" w:cs="Arial"/>
          <w:szCs w:val="20"/>
          <w:lang w:eastAsia="en-US"/>
        </w:rPr>
        <w:t>.</w:t>
      </w:r>
      <w:r w:rsidR="001569EE" w:rsidRPr="001834DE">
        <w:rPr>
          <w:rFonts w:eastAsia="Verdana" w:cs="Arial"/>
          <w:szCs w:val="20"/>
          <w:lang w:eastAsia="en-US"/>
        </w:rPr>
        <w:t xml:space="preserve"> </w:t>
      </w:r>
      <w:r w:rsidR="001449A9" w:rsidRPr="001834DE">
        <w:rPr>
          <w:rFonts w:eastAsia="Verdana" w:cs="Arial"/>
          <w:szCs w:val="20"/>
          <w:lang w:eastAsia="en-US"/>
        </w:rPr>
        <w:t xml:space="preserve">If </w:t>
      </w:r>
      <w:r w:rsidR="00EA0B09" w:rsidRPr="001834DE">
        <w:rPr>
          <w:rFonts w:eastAsia="Verdana" w:cs="Arial"/>
          <w:szCs w:val="20"/>
          <w:lang w:eastAsia="en-US"/>
        </w:rPr>
        <w:t xml:space="preserve">the </w:t>
      </w:r>
      <w:r w:rsidR="001449A9" w:rsidRPr="001834DE">
        <w:rPr>
          <w:rFonts w:eastAsia="Verdana" w:cs="Arial"/>
          <w:szCs w:val="20"/>
          <w:lang w:eastAsia="en-US"/>
        </w:rPr>
        <w:t xml:space="preserve">subcontract or amendment creates a material change, the Contractor </w:t>
      </w:r>
      <w:r w:rsidR="00125E7C" w:rsidRPr="001834DE">
        <w:rPr>
          <w:rFonts w:eastAsia="Verdana" w:cs="Arial"/>
          <w:szCs w:val="20"/>
          <w:lang w:eastAsia="en-US"/>
        </w:rPr>
        <w:t>must</w:t>
      </w:r>
      <w:r w:rsidR="001449A9" w:rsidRPr="001834DE">
        <w:rPr>
          <w:rFonts w:eastAsia="Verdana" w:cs="Arial"/>
          <w:szCs w:val="20"/>
          <w:lang w:eastAsia="en-US"/>
        </w:rPr>
        <w:t xml:space="preserve"> follow the process outlined in Section 2.1</w:t>
      </w:r>
      <w:r w:rsidR="00DB1235" w:rsidRPr="001834DE">
        <w:rPr>
          <w:rFonts w:eastAsia="Verdana" w:cs="Arial"/>
          <w:szCs w:val="20"/>
          <w:lang w:eastAsia="en-US"/>
        </w:rPr>
        <w:t>1</w:t>
      </w:r>
      <w:r w:rsidR="00EA0B09" w:rsidRPr="001834DE">
        <w:rPr>
          <w:rFonts w:eastAsia="Verdana" w:cs="Arial"/>
          <w:szCs w:val="20"/>
          <w:lang w:eastAsia="en-US"/>
        </w:rPr>
        <w:t>.</w:t>
      </w:r>
    </w:p>
    <w:p w14:paraId="5B110A0B" w14:textId="4FCB744F" w:rsidR="00F24E92" w:rsidRPr="001834DE" w:rsidRDefault="00E311F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If a subcontractor’s</w:t>
      </w:r>
      <w:r w:rsidR="00F24E92" w:rsidRPr="001834DE">
        <w:rPr>
          <w:rFonts w:eastAsia="Verdana" w:cs="Arial"/>
          <w:szCs w:val="20"/>
          <w:lang w:eastAsia="en-US"/>
        </w:rPr>
        <w:t xml:space="preserve"> </w:t>
      </w:r>
      <w:r w:rsidR="009B73B0" w:rsidRPr="001834DE">
        <w:rPr>
          <w:rFonts w:eastAsia="Verdana" w:cs="Arial"/>
          <w:szCs w:val="20"/>
          <w:lang w:eastAsia="en-US"/>
        </w:rPr>
        <w:t>operations</w:t>
      </w:r>
      <w:r w:rsidR="00F24E92" w:rsidRPr="001834DE">
        <w:rPr>
          <w:rFonts w:eastAsia="Verdana" w:cs="Arial"/>
          <w:szCs w:val="20"/>
          <w:lang w:eastAsia="en-US"/>
        </w:rPr>
        <w:t xml:space="preserve"> result in a material change triggering member </w:t>
      </w:r>
      <w:r w:rsidR="00C4039C" w:rsidRPr="001834DE">
        <w:rPr>
          <w:rFonts w:eastAsia="Verdana" w:cs="Arial"/>
          <w:szCs w:val="20"/>
          <w:lang w:eastAsia="en-US"/>
        </w:rPr>
        <w:t>and/</w:t>
      </w:r>
      <w:r w:rsidR="00F24E92" w:rsidRPr="001834DE">
        <w:rPr>
          <w:rFonts w:eastAsia="Verdana" w:cs="Arial"/>
          <w:szCs w:val="20"/>
          <w:lang w:eastAsia="en-US"/>
        </w:rPr>
        <w:t>or provider notice</w:t>
      </w:r>
      <w:r w:rsidR="00C4039C" w:rsidRPr="001834DE">
        <w:rPr>
          <w:rFonts w:eastAsia="Verdana" w:cs="Arial"/>
          <w:szCs w:val="20"/>
          <w:lang w:eastAsia="en-US"/>
        </w:rPr>
        <w:t xml:space="preserve"> requirements</w:t>
      </w:r>
      <w:r w:rsidR="00F24E92" w:rsidRPr="001834DE">
        <w:rPr>
          <w:rFonts w:eastAsia="Verdana" w:cs="Arial"/>
          <w:szCs w:val="20"/>
          <w:lang w:eastAsia="en-US"/>
        </w:rPr>
        <w:t>, the sixty (60)</w:t>
      </w:r>
      <w:r w:rsidR="68BBD9C2" w:rsidRPr="001834DE">
        <w:rPr>
          <w:rFonts w:eastAsia="Verdana" w:cs="Arial"/>
          <w:szCs w:val="20"/>
          <w:lang w:eastAsia="en-US"/>
        </w:rPr>
        <w:t xml:space="preserve"> </w:t>
      </w:r>
      <w:r w:rsidR="68BBD9C2" w:rsidRPr="001834DE">
        <w:rPr>
          <w:rFonts w:cs="Arial"/>
          <w:szCs w:val="20"/>
        </w:rPr>
        <w:t>calendar</w:t>
      </w:r>
      <w:r w:rsidR="00F24E92" w:rsidRPr="001834DE">
        <w:rPr>
          <w:rFonts w:eastAsia="Verdana" w:cs="Arial"/>
          <w:szCs w:val="20"/>
          <w:lang w:eastAsia="en-US"/>
        </w:rPr>
        <w:t xml:space="preserve"> day FSSA review period for the subcontract, thirty (30) </w:t>
      </w:r>
      <w:r w:rsidR="253E5E28" w:rsidRPr="001834DE">
        <w:rPr>
          <w:rFonts w:cs="Arial"/>
          <w:szCs w:val="20"/>
        </w:rPr>
        <w:t xml:space="preserve">calendar </w:t>
      </w:r>
      <w:r w:rsidR="00F24E92" w:rsidRPr="001834DE">
        <w:rPr>
          <w:rFonts w:eastAsia="Verdana" w:cs="Arial"/>
          <w:szCs w:val="20"/>
          <w:lang w:eastAsia="en-US"/>
        </w:rPr>
        <w:t xml:space="preserve">day period for document review, and thirty (30) or forty-five (45) </w:t>
      </w:r>
      <w:r w:rsidR="7DD99891" w:rsidRPr="001834DE">
        <w:rPr>
          <w:rFonts w:cs="Arial"/>
          <w:szCs w:val="20"/>
        </w:rPr>
        <w:t xml:space="preserve">calendar </w:t>
      </w:r>
      <w:r w:rsidR="00F24E92" w:rsidRPr="001834DE">
        <w:rPr>
          <w:rFonts w:eastAsia="Verdana" w:cs="Arial"/>
          <w:szCs w:val="20"/>
          <w:lang w:eastAsia="en-US"/>
        </w:rPr>
        <w:t xml:space="preserve">day notice requirement may not run concurrently. </w:t>
      </w:r>
      <w:r w:rsidR="00AD6865" w:rsidRPr="001834DE">
        <w:rPr>
          <w:rFonts w:eastAsia="Verdana" w:cs="Arial"/>
          <w:szCs w:val="20"/>
          <w:lang w:eastAsia="en-US"/>
        </w:rPr>
        <w:t>As a result of the</w:t>
      </w:r>
      <w:r w:rsidR="00D735CE" w:rsidRPr="001834DE">
        <w:rPr>
          <w:rFonts w:eastAsia="Verdana" w:cs="Arial"/>
          <w:szCs w:val="20"/>
          <w:lang w:eastAsia="en-US"/>
        </w:rPr>
        <w:t>se non-concurrent</w:t>
      </w:r>
      <w:r w:rsidR="00AD6865" w:rsidRPr="001834DE">
        <w:rPr>
          <w:rFonts w:eastAsia="Verdana" w:cs="Arial"/>
          <w:szCs w:val="20"/>
          <w:lang w:eastAsia="en-US"/>
        </w:rPr>
        <w:t xml:space="preserve"> review and notice periods</w:t>
      </w:r>
      <w:r w:rsidR="00D735CE" w:rsidRPr="001834DE">
        <w:rPr>
          <w:rFonts w:eastAsia="Verdana" w:cs="Arial"/>
          <w:szCs w:val="20"/>
          <w:lang w:eastAsia="en-US"/>
        </w:rPr>
        <w:t xml:space="preserve">, </w:t>
      </w:r>
      <w:r w:rsidR="00D70AE8" w:rsidRPr="001834DE">
        <w:rPr>
          <w:rFonts w:eastAsia="Verdana" w:cs="Arial"/>
          <w:szCs w:val="20"/>
          <w:lang w:eastAsia="en-US"/>
        </w:rPr>
        <w:t>FSSA</w:t>
      </w:r>
      <w:r w:rsidR="00CC6A46" w:rsidRPr="001834DE">
        <w:rPr>
          <w:rFonts w:eastAsia="Verdana" w:cs="Arial"/>
          <w:szCs w:val="20"/>
          <w:lang w:eastAsia="en-US"/>
        </w:rPr>
        <w:t>’s review period</w:t>
      </w:r>
      <w:r w:rsidR="00EB048E" w:rsidRPr="001834DE">
        <w:rPr>
          <w:rFonts w:eastAsia="Verdana" w:cs="Arial"/>
          <w:szCs w:val="20"/>
          <w:lang w:eastAsia="en-US"/>
        </w:rPr>
        <w:t xml:space="preserve"> for the subcontract</w:t>
      </w:r>
      <w:r w:rsidR="00CC6A46" w:rsidRPr="001834DE">
        <w:rPr>
          <w:rFonts w:eastAsia="Verdana" w:cs="Arial"/>
          <w:szCs w:val="20"/>
          <w:lang w:eastAsia="en-US"/>
        </w:rPr>
        <w:t xml:space="preserve"> will need to </w:t>
      </w:r>
      <w:r w:rsidR="00CE0249" w:rsidRPr="001834DE">
        <w:rPr>
          <w:rFonts w:eastAsia="Verdana" w:cs="Arial"/>
          <w:szCs w:val="20"/>
          <w:lang w:eastAsia="en-US"/>
        </w:rPr>
        <w:t xml:space="preserve">begin one-hundred-twenty </w:t>
      </w:r>
      <w:r w:rsidR="00700BE7" w:rsidRPr="001834DE">
        <w:rPr>
          <w:rFonts w:eastAsia="Verdana" w:cs="Arial"/>
          <w:szCs w:val="20"/>
          <w:lang w:eastAsia="en-US"/>
        </w:rPr>
        <w:t xml:space="preserve">(120) to </w:t>
      </w:r>
      <w:r w:rsidR="008428BF" w:rsidRPr="001834DE">
        <w:rPr>
          <w:rFonts w:eastAsia="Verdana" w:cs="Arial"/>
          <w:szCs w:val="20"/>
          <w:lang w:eastAsia="en-US"/>
        </w:rPr>
        <w:t xml:space="preserve">one-hundred-thirty-five (135) </w:t>
      </w:r>
      <w:r w:rsidR="2ECE2779" w:rsidRPr="001834DE">
        <w:rPr>
          <w:rFonts w:cs="Arial"/>
          <w:szCs w:val="20"/>
        </w:rPr>
        <w:t xml:space="preserve">calendar </w:t>
      </w:r>
      <w:r w:rsidR="008428BF" w:rsidRPr="001834DE">
        <w:rPr>
          <w:rFonts w:eastAsia="Verdana" w:cs="Arial"/>
          <w:szCs w:val="20"/>
          <w:lang w:eastAsia="en-US"/>
        </w:rPr>
        <w:t xml:space="preserve">days before </w:t>
      </w:r>
      <w:r w:rsidR="00D74375" w:rsidRPr="001834DE">
        <w:rPr>
          <w:rFonts w:eastAsia="Verdana" w:cs="Arial"/>
          <w:szCs w:val="20"/>
          <w:lang w:eastAsia="en-US"/>
        </w:rPr>
        <w:t>a material change.</w:t>
      </w:r>
      <w:r w:rsidR="00F24E92" w:rsidRPr="001834DE">
        <w:rPr>
          <w:rFonts w:eastAsia="Verdana" w:cs="Arial"/>
          <w:szCs w:val="20"/>
          <w:lang w:eastAsia="en-US"/>
        </w:rPr>
        <w:t xml:space="preserve"> </w:t>
      </w:r>
      <w:r w:rsidR="00A10EBE" w:rsidRPr="001834DE">
        <w:rPr>
          <w:rFonts w:eastAsia="Verdana" w:cs="Arial"/>
          <w:szCs w:val="20"/>
          <w:lang w:eastAsia="en-US"/>
        </w:rPr>
        <w:t>FSSA reserves the right to request a demonstration or readiness review prior to the subcontractor’s scheduled start date.</w:t>
      </w:r>
      <w:r w:rsidR="00F24E92" w:rsidRPr="001834DE">
        <w:rPr>
          <w:rFonts w:eastAsia="Verdana" w:cs="Arial"/>
          <w:szCs w:val="20"/>
          <w:lang w:eastAsia="en-US"/>
        </w:rPr>
        <w:t xml:space="preserve"> </w:t>
      </w:r>
      <w:r w:rsidR="005E55B7" w:rsidRPr="001834DE">
        <w:rPr>
          <w:rFonts w:eastAsia="Verdana" w:cs="Arial"/>
          <w:szCs w:val="20"/>
          <w:lang w:eastAsia="en-US"/>
        </w:rPr>
        <w:t>The following vendors will always require a demonstration and readiness review:</w:t>
      </w:r>
    </w:p>
    <w:p w14:paraId="34DDC6DD" w14:textId="77777777" w:rsidR="00841934" w:rsidRPr="001834DE" w:rsidRDefault="00841934" w:rsidP="006F2CCA">
      <w:pPr>
        <w:widowControl w:val="0"/>
        <w:numPr>
          <w:ilvl w:val="2"/>
          <w:numId w:val="213"/>
        </w:numPr>
        <w:spacing w:line="276" w:lineRule="auto"/>
        <w:ind w:right="226"/>
        <w:rPr>
          <w:rFonts w:eastAsia="Calibri" w:cs="Arial"/>
          <w:sz w:val="20"/>
          <w:szCs w:val="20"/>
          <w:lang w:eastAsia="en-US"/>
        </w:rPr>
      </w:pPr>
      <w:bookmarkStart w:id="136" w:name="D208"/>
      <w:bookmarkEnd w:id="136"/>
      <w:r w:rsidRPr="001834DE">
        <w:rPr>
          <w:rFonts w:eastAsia="Calibri" w:cs="Arial"/>
          <w:sz w:val="20"/>
          <w:szCs w:val="20"/>
          <w:lang w:eastAsia="en-US"/>
        </w:rPr>
        <w:t>Non-Emergency Medical Transportation Broker</w:t>
      </w:r>
    </w:p>
    <w:p w14:paraId="3B22D185" w14:textId="77777777" w:rsidR="00841934" w:rsidRPr="001834DE" w:rsidRDefault="00841934" w:rsidP="006F2CCA">
      <w:pPr>
        <w:widowControl w:val="0"/>
        <w:numPr>
          <w:ilvl w:val="2"/>
          <w:numId w:val="213"/>
        </w:numPr>
        <w:spacing w:line="276" w:lineRule="auto"/>
        <w:ind w:right="226"/>
        <w:rPr>
          <w:rFonts w:eastAsia="Calibri" w:cs="Arial"/>
          <w:sz w:val="20"/>
          <w:szCs w:val="20"/>
          <w:lang w:eastAsia="en-US"/>
        </w:rPr>
      </w:pPr>
      <w:r w:rsidRPr="001834DE">
        <w:rPr>
          <w:rFonts w:eastAsia="Calibri" w:cs="Arial"/>
          <w:sz w:val="20"/>
          <w:szCs w:val="20"/>
          <w:lang w:eastAsia="en-US"/>
        </w:rPr>
        <w:t>Vision Benefits Manager</w:t>
      </w:r>
    </w:p>
    <w:p w14:paraId="41CCAEDD" w14:textId="77777777" w:rsidR="00841934" w:rsidRPr="001834DE" w:rsidRDefault="00841934" w:rsidP="006F2CCA">
      <w:pPr>
        <w:widowControl w:val="0"/>
        <w:numPr>
          <w:ilvl w:val="2"/>
          <w:numId w:val="213"/>
        </w:numPr>
        <w:spacing w:line="276" w:lineRule="auto"/>
        <w:ind w:right="226"/>
        <w:rPr>
          <w:rFonts w:eastAsia="Calibri" w:cs="Arial"/>
          <w:sz w:val="20"/>
          <w:szCs w:val="20"/>
          <w:lang w:eastAsia="en-US"/>
        </w:rPr>
      </w:pPr>
      <w:r w:rsidRPr="001834DE">
        <w:rPr>
          <w:rFonts w:eastAsia="Calibri" w:cs="Arial"/>
          <w:sz w:val="20"/>
          <w:szCs w:val="20"/>
          <w:lang w:eastAsia="en-US"/>
        </w:rPr>
        <w:t>Dental Benefits Manager</w:t>
      </w:r>
    </w:p>
    <w:p w14:paraId="4F3225C9" w14:textId="6522339B" w:rsidR="00037B08" w:rsidRPr="001834DE" w:rsidRDefault="00841934" w:rsidP="006F2CCA">
      <w:pPr>
        <w:widowControl w:val="0"/>
        <w:numPr>
          <w:ilvl w:val="2"/>
          <w:numId w:val="213"/>
        </w:numPr>
        <w:spacing w:line="276" w:lineRule="auto"/>
        <w:ind w:right="226"/>
        <w:rPr>
          <w:rFonts w:eastAsia="Calibri" w:cs="Arial"/>
          <w:sz w:val="20"/>
          <w:szCs w:val="20"/>
          <w:lang w:eastAsia="en-US"/>
        </w:rPr>
      </w:pPr>
      <w:r w:rsidRPr="001834DE">
        <w:rPr>
          <w:rFonts w:eastAsia="Calibri" w:cs="Arial"/>
          <w:sz w:val="20"/>
          <w:szCs w:val="20"/>
          <w:lang w:eastAsia="en-US"/>
        </w:rPr>
        <w:t>Pharmacy Benefits Administrator/Manager (PBA/PBM)</w:t>
      </w:r>
    </w:p>
    <w:p w14:paraId="37BB3BFC" w14:textId="321E64EF" w:rsidR="00F24E92" w:rsidRPr="001834DE" w:rsidRDefault="00F24E9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 xml:space="preserve">The Contractor </w:t>
      </w:r>
      <w:r w:rsidR="00C94CBC" w:rsidRPr="001834DE">
        <w:rPr>
          <w:rFonts w:eastAsia="Verdana" w:cs="Arial"/>
          <w:szCs w:val="20"/>
          <w:lang w:eastAsia="en-US"/>
        </w:rPr>
        <w:t>must</w:t>
      </w:r>
      <w:r w:rsidRPr="001834DE">
        <w:rPr>
          <w:rFonts w:eastAsia="Verdana" w:cs="Arial"/>
          <w:szCs w:val="20"/>
          <w:lang w:eastAsia="en-US"/>
        </w:rPr>
        <w:t xml:space="preserve"> evaluate prospective subcontractors’ abilities to perform delegated activities prior to contracting with the subcontractor to perform services associated with the PathWays program. </w:t>
      </w:r>
    </w:p>
    <w:p w14:paraId="24F91348" w14:textId="7D438451" w:rsidR="00F24E92" w:rsidRPr="001834DE" w:rsidRDefault="00F24E92" w:rsidP="006F2CCA">
      <w:pPr>
        <w:pStyle w:val="ListParagraph"/>
        <w:numPr>
          <w:ilvl w:val="0"/>
          <w:numId w:val="156"/>
        </w:numPr>
        <w:spacing w:after="0" w:line="276" w:lineRule="auto"/>
        <w:ind w:left="1440"/>
        <w:rPr>
          <w:rFonts w:eastAsia="Verdana" w:cs="Arial"/>
          <w:szCs w:val="20"/>
          <w:lang w:eastAsia="en-US"/>
        </w:rPr>
      </w:pPr>
      <w:bookmarkStart w:id="137" w:name="D209"/>
      <w:bookmarkEnd w:id="137"/>
      <w:r w:rsidRPr="001834DE">
        <w:rPr>
          <w:rFonts w:eastAsia="Verdana" w:cs="Arial"/>
          <w:szCs w:val="20"/>
          <w:lang w:eastAsia="en-US"/>
        </w:rPr>
        <w:t xml:space="preserve">The Contractor </w:t>
      </w:r>
      <w:r w:rsidR="00C94CBC" w:rsidRPr="001834DE">
        <w:rPr>
          <w:rFonts w:eastAsia="Verdana" w:cs="Arial"/>
          <w:szCs w:val="20"/>
          <w:lang w:eastAsia="en-US"/>
        </w:rPr>
        <w:t>must</w:t>
      </w:r>
      <w:r w:rsidRPr="001834DE">
        <w:rPr>
          <w:rFonts w:eastAsia="Verdana" w:cs="Arial"/>
          <w:szCs w:val="20"/>
          <w:lang w:eastAsia="en-US"/>
        </w:rPr>
        <w:t xml:space="preserve"> have a written agreement in place that specifies the subcontractor’s responsibilities and provides an option for revoking delegation or imposing other sanctions if performance is inadequate per 42 CFR 438.230(c)(1)(iii). The written agreement shall comply with all the State of Indiana statutes and will be subject to the provisions thereof. The subcontract cannot extend beyond the term of the State’s Contract with the Contractor.</w:t>
      </w:r>
    </w:p>
    <w:p w14:paraId="026577BE" w14:textId="4CE730F8" w:rsidR="00F24E92" w:rsidRPr="001834DE" w:rsidRDefault="00F24E9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 xml:space="preserve">The Contractor </w:t>
      </w:r>
      <w:r w:rsidR="00C94CBC" w:rsidRPr="001834DE">
        <w:rPr>
          <w:rFonts w:eastAsia="Verdana" w:cs="Arial"/>
          <w:szCs w:val="20"/>
          <w:lang w:eastAsia="en-US"/>
        </w:rPr>
        <w:t>must</w:t>
      </w:r>
      <w:r w:rsidRPr="001834DE">
        <w:rPr>
          <w:rFonts w:eastAsia="Verdana" w:cs="Arial"/>
          <w:szCs w:val="20"/>
          <w:lang w:eastAsia="en-US"/>
        </w:rPr>
        <w:t xml:space="preserve"> collect performance and financial data from its subcontractors and monitor delegated performance on an ongoing basis and conduct formal, periodic, and random reviews, as directed by FSSA. The Contractor </w:t>
      </w:r>
      <w:r w:rsidR="00C94CBC" w:rsidRPr="001834DE">
        <w:rPr>
          <w:rFonts w:eastAsia="Verdana" w:cs="Arial"/>
          <w:szCs w:val="20"/>
          <w:lang w:eastAsia="en-US"/>
        </w:rPr>
        <w:t>must</w:t>
      </w:r>
      <w:r w:rsidRPr="001834DE">
        <w:rPr>
          <w:rFonts w:eastAsia="Verdana" w:cs="Arial"/>
          <w:szCs w:val="20"/>
          <w:lang w:eastAsia="en-US"/>
        </w:rPr>
        <w:t xml:space="preserve"> incorporate all subcontractors’ data into the Contractor’s performance and financial data for a comprehensive evaluation of the Contractor’s performance compliance and identify areas for its subcontractors’ improvement when appropriate. The Contractor </w:t>
      </w:r>
      <w:r w:rsidR="00785B07" w:rsidRPr="001834DE">
        <w:rPr>
          <w:rFonts w:eastAsia="Verdana" w:cs="Arial"/>
          <w:szCs w:val="20"/>
          <w:lang w:eastAsia="en-US"/>
        </w:rPr>
        <w:t>must</w:t>
      </w:r>
      <w:r w:rsidRPr="001834DE">
        <w:rPr>
          <w:rFonts w:eastAsia="Verdana" w:cs="Arial"/>
          <w:szCs w:val="20"/>
          <w:lang w:eastAsia="en-US"/>
        </w:rPr>
        <w:t xml:space="preserve"> take corrective action if deficiencies are identified during the review. </w:t>
      </w:r>
    </w:p>
    <w:p w14:paraId="09AF6B8D" w14:textId="10CA02C8" w:rsidR="00F24E92" w:rsidRPr="001834DE" w:rsidRDefault="00F24E9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 xml:space="preserve">All subcontractors </w:t>
      </w:r>
      <w:r w:rsidR="00C94CBC" w:rsidRPr="001834DE">
        <w:rPr>
          <w:rFonts w:eastAsia="Verdana" w:cs="Arial"/>
          <w:szCs w:val="20"/>
          <w:lang w:eastAsia="en-US"/>
        </w:rPr>
        <w:t>must</w:t>
      </w:r>
      <w:r w:rsidRPr="001834DE">
        <w:rPr>
          <w:rFonts w:eastAsia="Verdana" w:cs="Arial"/>
          <w:szCs w:val="20"/>
          <w:lang w:eastAsia="en-US"/>
        </w:rPr>
        <w:t xml:space="preserve"> fulfill all state and federal requirements </w:t>
      </w:r>
      <w:r w:rsidR="00155F86" w:rsidRPr="001834DE">
        <w:rPr>
          <w:rFonts w:eastAsia="Verdana" w:cs="Arial"/>
          <w:szCs w:val="20"/>
          <w:lang w:eastAsia="en-US"/>
        </w:rPr>
        <w:t>including</w:t>
      </w:r>
      <w:r w:rsidR="00FE63EB" w:rsidRPr="001834DE">
        <w:rPr>
          <w:rFonts w:eastAsia="Verdana" w:cs="Arial"/>
          <w:szCs w:val="20"/>
          <w:lang w:eastAsia="en-US"/>
        </w:rPr>
        <w:t xml:space="preserve"> Medicaid laws, regulations, applicable sub-regulatory guidance and contract provisions</w:t>
      </w:r>
      <w:r w:rsidRPr="001834DE">
        <w:rPr>
          <w:rFonts w:eastAsia="Verdana" w:cs="Arial"/>
          <w:szCs w:val="20"/>
          <w:lang w:eastAsia="en-US"/>
        </w:rPr>
        <w:t xml:space="preserve"> appropriate to the services or activities delegated under the subcontract. In addition, all subcontractors </w:t>
      </w:r>
      <w:r w:rsidR="7BA4B01D" w:rsidRPr="001834DE">
        <w:rPr>
          <w:rFonts w:eastAsia="Verdana" w:cs="Arial"/>
          <w:szCs w:val="20"/>
          <w:lang w:eastAsia="en-US"/>
        </w:rPr>
        <w:t>must</w:t>
      </w:r>
      <w:r w:rsidRPr="001834DE">
        <w:rPr>
          <w:rFonts w:eastAsia="Verdana" w:cs="Arial"/>
          <w:szCs w:val="20"/>
          <w:lang w:eastAsia="en-US"/>
        </w:rPr>
        <w:t xml:space="preserve"> fulfill the requirements of the Contract (and any relevant amendments) that are appropriate to any service or activity delegated under the subcontract.</w:t>
      </w:r>
      <w:bookmarkStart w:id="138" w:name="D211"/>
      <w:bookmarkStart w:id="139" w:name="A301"/>
      <w:bookmarkEnd w:id="138"/>
    </w:p>
    <w:p w14:paraId="29BDA431" w14:textId="2F5BB6D4" w:rsidR="00F24E92" w:rsidRPr="001834DE" w:rsidRDefault="00F24E9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 xml:space="preserve">The Contractor </w:t>
      </w:r>
      <w:r w:rsidR="00C94CBC" w:rsidRPr="001834DE">
        <w:rPr>
          <w:rFonts w:eastAsia="Verdana" w:cs="Arial"/>
          <w:szCs w:val="20"/>
          <w:lang w:eastAsia="en-US"/>
        </w:rPr>
        <w:t>must</w:t>
      </w:r>
      <w:r w:rsidRPr="001834DE">
        <w:rPr>
          <w:rFonts w:eastAsia="Verdana" w:cs="Arial"/>
          <w:szCs w:val="20"/>
          <w:lang w:eastAsia="en-US"/>
        </w:rPr>
        <w:t xml:space="preserve"> submit a plan to the State on how the subcontractor will be monitored for debarred employees.</w:t>
      </w:r>
    </w:p>
    <w:p w14:paraId="6B50BD76" w14:textId="29E61827" w:rsidR="00F24E92" w:rsidRPr="001834DE" w:rsidRDefault="00F24E9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 xml:space="preserve">For the purposes of an audit, evaluation, or inspection by the State, CMS, the DHHS Inspector General, the Comptroller General or their designees, the subcontractor </w:t>
      </w:r>
      <w:r w:rsidR="00785B07" w:rsidRPr="001834DE">
        <w:rPr>
          <w:rFonts w:eastAsia="Verdana" w:cs="Arial"/>
          <w:szCs w:val="20"/>
          <w:lang w:eastAsia="en-US"/>
        </w:rPr>
        <w:t>must</w:t>
      </w:r>
      <w:r w:rsidRPr="001834DE">
        <w:rPr>
          <w:rFonts w:eastAsia="Verdana" w:cs="Arial"/>
          <w:szCs w:val="20"/>
          <w:lang w:eastAsia="en-US"/>
        </w:rPr>
        <w:t xml:space="preserve"> make available for ten (10) years from the final date of the contract period or from the date of completion of any audit, whichever is later, its premises, physical facilities, equipment, books, records</w:t>
      </w:r>
      <w:r w:rsidR="00C72EB5" w:rsidRPr="001834DE">
        <w:rPr>
          <w:rFonts w:eastAsia="Verdana" w:cs="Arial"/>
          <w:szCs w:val="20"/>
          <w:lang w:eastAsia="en-US"/>
        </w:rPr>
        <w:t>,</w:t>
      </w:r>
      <w:r w:rsidRPr="001834DE">
        <w:rPr>
          <w:rFonts w:eastAsia="Verdana" w:cs="Arial"/>
          <w:szCs w:val="20"/>
          <w:lang w:eastAsia="en-US"/>
        </w:rPr>
        <w:t xml:space="preserve"> contracts, computer, or other electronic systems relating to its Medicaid </w:t>
      </w:r>
      <w:r w:rsidR="00C70E48" w:rsidRPr="001834DE">
        <w:rPr>
          <w:rFonts w:eastAsia="Verdana" w:cs="Arial"/>
          <w:szCs w:val="20"/>
          <w:lang w:eastAsia="en-US"/>
        </w:rPr>
        <w:t>member</w:t>
      </w:r>
      <w:r w:rsidRPr="001834DE">
        <w:rPr>
          <w:rFonts w:eastAsia="Verdana" w:cs="Arial"/>
          <w:szCs w:val="20"/>
          <w:lang w:eastAsia="en-US"/>
        </w:rPr>
        <w:t xml:space="preserve">s per 42 CFR 438.230(c)(3)(iii) and 42 CFR 438.3(k). This contract term shall specify that if the State, CMS, or the DHHS Inspector General </w:t>
      </w:r>
      <w:r w:rsidR="00906D46" w:rsidRPr="001834DE">
        <w:rPr>
          <w:rFonts w:eastAsia="Verdana" w:cs="Arial"/>
          <w:szCs w:val="20"/>
          <w:lang w:eastAsia="en-US"/>
        </w:rPr>
        <w:t>determines</w:t>
      </w:r>
      <w:r w:rsidRPr="001834DE">
        <w:rPr>
          <w:rFonts w:eastAsia="Verdana" w:cs="Arial"/>
          <w:szCs w:val="20"/>
          <w:lang w:eastAsia="en-US"/>
        </w:rPr>
        <w:t xml:space="preserve"> that there is a reasonable possibility of fraud or similar risk, the above State and Federal agencies may inspect, evaluate, and audit the subcontractor at any time.</w:t>
      </w:r>
    </w:p>
    <w:p w14:paraId="13814860" w14:textId="56C6DFEA" w:rsidR="00F24E92" w:rsidRPr="001834DE" w:rsidRDefault="00F24E9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 xml:space="preserve">The Contractor </w:t>
      </w:r>
      <w:r w:rsidR="00785B07" w:rsidRPr="001834DE">
        <w:rPr>
          <w:rFonts w:eastAsia="Verdana" w:cs="Arial"/>
          <w:szCs w:val="20"/>
          <w:lang w:eastAsia="en-US"/>
        </w:rPr>
        <w:t>must</w:t>
      </w:r>
      <w:r w:rsidRPr="001834DE">
        <w:rPr>
          <w:rFonts w:eastAsia="Verdana" w:cs="Arial"/>
          <w:szCs w:val="20"/>
          <w:lang w:eastAsia="en-US"/>
        </w:rPr>
        <w:t xml:space="preserve"> comply with all subcontract requirements specified in 42 CFR 438.230, which contains federal subcontracting requirements. All subcontracts, provider contracts, agreements or other arrangements by which the Contractor intends to deliver services required under the Contract, whether or not characterized as a subcontract under the Contract, are subject to review and approval by FSSA and must be sufficient to assure the fulfillment of the requirements of 42 CFR 434.6, which addresses general requirements for all Medicaid contracts and subcontracts. FSSA may waive its right to review subcontracts, provider contracts, agreements or other arrangements. Such waiver shall not constitute a waiver of any subcontract requirement.</w:t>
      </w:r>
    </w:p>
    <w:p w14:paraId="61C24757" w14:textId="3AB2242F" w:rsidR="00F24E92" w:rsidRPr="001834DE" w:rsidRDefault="00F24E9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 xml:space="preserve">The subcontract </w:t>
      </w:r>
      <w:r w:rsidR="00173B76" w:rsidRPr="001834DE">
        <w:rPr>
          <w:rFonts w:eastAsia="Verdana" w:cs="Arial"/>
          <w:szCs w:val="20"/>
          <w:lang w:eastAsia="en-US"/>
        </w:rPr>
        <w:t>must</w:t>
      </w:r>
      <w:r w:rsidRPr="001834DE">
        <w:rPr>
          <w:rFonts w:eastAsia="Verdana" w:cs="Arial"/>
          <w:szCs w:val="20"/>
          <w:lang w:eastAsia="en-US"/>
        </w:rPr>
        <w:t xml:space="preserve"> specify the activities and obligations, and related reporting responsibilities per 42 CFR 438.230(c)(1)(i)-(ii) and 42 CFR 438.3(k).</w:t>
      </w:r>
    </w:p>
    <w:p w14:paraId="7537C4D8" w14:textId="7D5F7EBD" w:rsidR="00F24E92" w:rsidRPr="001834DE" w:rsidRDefault="00F24E92" w:rsidP="006F2CCA">
      <w:pPr>
        <w:pStyle w:val="ListParagraph"/>
        <w:numPr>
          <w:ilvl w:val="0"/>
          <w:numId w:val="156"/>
        </w:numPr>
        <w:spacing w:after="0" w:line="276" w:lineRule="auto"/>
        <w:ind w:left="1440"/>
        <w:rPr>
          <w:rFonts w:cs="Arial"/>
          <w:szCs w:val="20"/>
          <w:lang w:eastAsia="en-US"/>
        </w:rPr>
      </w:pPr>
      <w:r w:rsidRPr="001834DE">
        <w:rPr>
          <w:rFonts w:eastAsia="Verdana" w:cs="Arial"/>
          <w:szCs w:val="20"/>
          <w:lang w:eastAsia="en-US"/>
        </w:rPr>
        <w:t xml:space="preserve">The Contractor </w:t>
      </w:r>
      <w:r w:rsidR="00173B76" w:rsidRPr="001834DE">
        <w:rPr>
          <w:rFonts w:eastAsia="Verdana" w:cs="Arial"/>
          <w:szCs w:val="20"/>
          <w:lang w:eastAsia="en-US"/>
        </w:rPr>
        <w:t>must</w:t>
      </w:r>
      <w:r w:rsidRPr="001834DE">
        <w:rPr>
          <w:rFonts w:eastAsia="Verdana" w:cs="Arial"/>
          <w:szCs w:val="20"/>
          <w:lang w:eastAsia="en-US"/>
        </w:rPr>
        <w:t xml:space="preserve"> submit a subcontractor oversight and monitoring plan to the State for review and approval during Readiness Review and annually.</w:t>
      </w:r>
    </w:p>
    <w:p w14:paraId="7787966A" w14:textId="5FC3FB52" w:rsidR="00F24E92" w:rsidRPr="001834DE" w:rsidRDefault="00F24E9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 xml:space="preserve">The Contractor </w:t>
      </w:r>
      <w:r w:rsidR="00173B76" w:rsidRPr="001834DE">
        <w:rPr>
          <w:rFonts w:eastAsia="Verdana" w:cs="Arial"/>
          <w:szCs w:val="20"/>
          <w:lang w:eastAsia="en-US"/>
        </w:rPr>
        <w:t>will</w:t>
      </w:r>
      <w:r w:rsidRPr="001834DE">
        <w:rPr>
          <w:rFonts w:eastAsia="Verdana" w:cs="Arial"/>
          <w:szCs w:val="20"/>
          <w:lang w:eastAsia="en-US"/>
        </w:rPr>
        <w:t xml:space="preserve"> be responsible for the administration and management of all aspects of this Contract including all subcontracts/subcontractors. The Contractor </w:t>
      </w:r>
      <w:r w:rsidR="004C77ED" w:rsidRPr="001834DE">
        <w:rPr>
          <w:rFonts w:eastAsia="Verdana" w:cs="Arial"/>
          <w:szCs w:val="20"/>
          <w:lang w:eastAsia="en-US"/>
        </w:rPr>
        <w:t>must</w:t>
      </w:r>
      <w:r w:rsidRPr="001834DE">
        <w:rPr>
          <w:rFonts w:eastAsia="Verdana" w:cs="Arial"/>
          <w:szCs w:val="20"/>
          <w:lang w:eastAsia="en-US"/>
        </w:rPr>
        <w:t xml:space="preserve"> ensure that the subcontractor </w:t>
      </w:r>
      <w:r w:rsidR="004C77ED" w:rsidRPr="001834DE">
        <w:rPr>
          <w:rFonts w:eastAsia="Verdana" w:cs="Arial"/>
          <w:szCs w:val="20"/>
          <w:lang w:eastAsia="en-US"/>
        </w:rPr>
        <w:t>will</w:t>
      </w:r>
      <w:r w:rsidRPr="001834DE">
        <w:rPr>
          <w:rFonts w:eastAsia="Verdana" w:cs="Arial"/>
          <w:szCs w:val="20"/>
          <w:lang w:eastAsia="en-US"/>
        </w:rPr>
        <w:t xml:space="preserve"> not enter into any subsequent agreements or subcontracts for any of the work contemplated under the subcontractor for purposes of this Contract without prior written approval of the Contractor. No subcontract, provider agreement or other delegation of responsibility terminates or reduces the legal responsibility of the Contractor to the State to ensure that all activities under this Contract are carried out in compliance with the Contract.</w:t>
      </w:r>
    </w:p>
    <w:p w14:paraId="27A25BC4" w14:textId="4FBEA75E" w:rsidR="00F24E92" w:rsidRPr="001834DE" w:rsidRDefault="00F24E9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 xml:space="preserve">Should the Contractor have an approved subcontract arrangement for utilization management activities, the Contractor </w:t>
      </w:r>
      <w:r w:rsidR="00173B76" w:rsidRPr="001834DE">
        <w:rPr>
          <w:rFonts w:eastAsia="Verdana" w:cs="Arial"/>
          <w:szCs w:val="20"/>
          <w:lang w:eastAsia="en-US"/>
        </w:rPr>
        <w:t>must</w:t>
      </w:r>
      <w:r w:rsidRPr="001834DE">
        <w:rPr>
          <w:rFonts w:eastAsia="Verdana" w:cs="Arial"/>
          <w:szCs w:val="20"/>
          <w:lang w:eastAsia="en-US"/>
        </w:rPr>
        <w:t xml:space="preserve"> ensure that compensation to individuals or entities that conduct utilization management activities is not structured to provide incentives for the individual or entity to deny, limit, or discontinue medically necessary services to any </w:t>
      </w:r>
      <w:r w:rsidR="00C70E48" w:rsidRPr="001834DE">
        <w:rPr>
          <w:rFonts w:eastAsia="Verdana" w:cs="Arial"/>
          <w:szCs w:val="20"/>
          <w:lang w:eastAsia="en-US"/>
        </w:rPr>
        <w:t>member</w:t>
      </w:r>
      <w:r w:rsidRPr="001834DE">
        <w:rPr>
          <w:rFonts w:eastAsia="Verdana" w:cs="Arial"/>
          <w:szCs w:val="20"/>
          <w:lang w:eastAsia="en-US"/>
        </w:rPr>
        <w:t>, as provided by the Balanced Budget Act of 1997 and the provisions of 42 CFR 438.210(e).</w:t>
      </w:r>
    </w:p>
    <w:p w14:paraId="1D5E6CDD" w14:textId="0536EE47" w:rsidR="00F24E92" w:rsidRPr="001834DE" w:rsidRDefault="00F24E92" w:rsidP="006F2CCA">
      <w:pPr>
        <w:pStyle w:val="ListParagraph"/>
        <w:numPr>
          <w:ilvl w:val="0"/>
          <w:numId w:val="156"/>
        </w:numPr>
        <w:spacing w:after="0" w:line="276" w:lineRule="auto"/>
        <w:ind w:left="1440"/>
        <w:rPr>
          <w:rFonts w:eastAsiaTheme="minorEastAsia" w:cs="Arial"/>
          <w:szCs w:val="20"/>
          <w:lang w:eastAsia="en-US"/>
        </w:rPr>
      </w:pPr>
      <w:r w:rsidRPr="001834DE">
        <w:rPr>
          <w:rFonts w:eastAsia="Verdana" w:cs="Arial"/>
          <w:szCs w:val="20"/>
          <w:lang w:eastAsia="en-US"/>
        </w:rPr>
        <w:t xml:space="preserve">The Contractor </w:t>
      </w:r>
      <w:r w:rsidR="00173B76" w:rsidRPr="001834DE">
        <w:rPr>
          <w:rFonts w:eastAsia="Verdana" w:cs="Arial"/>
          <w:szCs w:val="20"/>
          <w:lang w:eastAsia="en-US"/>
        </w:rPr>
        <w:t>must</w:t>
      </w:r>
      <w:r w:rsidRPr="001834DE">
        <w:rPr>
          <w:rFonts w:eastAsia="Verdana" w:cs="Arial"/>
          <w:szCs w:val="20"/>
          <w:lang w:eastAsia="en-US"/>
        </w:rPr>
        <w:t xml:space="preserve"> provide instruction for all direct service subcontractors and providers regarding the Contractor’s written procedure for the provision of language interpretation and translation services for any member who needs such services, including but not limited to, </w:t>
      </w:r>
      <w:r w:rsidR="00C70E48" w:rsidRPr="001834DE">
        <w:rPr>
          <w:rFonts w:eastAsia="Verdana" w:cs="Arial"/>
          <w:szCs w:val="20"/>
          <w:lang w:eastAsia="en-US"/>
        </w:rPr>
        <w:t>member</w:t>
      </w:r>
      <w:r w:rsidRPr="001834DE">
        <w:rPr>
          <w:rFonts w:eastAsia="Verdana" w:cs="Arial"/>
          <w:szCs w:val="20"/>
          <w:lang w:eastAsia="en-US"/>
        </w:rPr>
        <w:t xml:space="preserve">s with </w:t>
      </w:r>
      <w:r w:rsidR="0002180A" w:rsidRPr="001834DE">
        <w:rPr>
          <w:rFonts w:eastAsia="Verdana" w:cs="Arial"/>
          <w:szCs w:val="20"/>
          <w:lang w:eastAsia="en-US"/>
        </w:rPr>
        <w:t>l</w:t>
      </w:r>
      <w:r w:rsidRPr="001834DE">
        <w:rPr>
          <w:rFonts w:eastAsia="Verdana" w:cs="Arial"/>
          <w:szCs w:val="20"/>
          <w:lang w:eastAsia="en-US"/>
        </w:rPr>
        <w:t xml:space="preserve">imited English </w:t>
      </w:r>
      <w:r w:rsidR="0002180A" w:rsidRPr="001834DE">
        <w:rPr>
          <w:rFonts w:eastAsia="Verdana" w:cs="Arial"/>
          <w:szCs w:val="20"/>
          <w:lang w:eastAsia="en-US"/>
        </w:rPr>
        <w:t>p</w:t>
      </w:r>
      <w:r w:rsidRPr="001834DE">
        <w:rPr>
          <w:rFonts w:eastAsia="Verdana" w:cs="Arial"/>
          <w:szCs w:val="20"/>
          <w:lang w:eastAsia="en-US"/>
        </w:rPr>
        <w:t xml:space="preserve">roficiency. The Contractor </w:t>
      </w:r>
      <w:r w:rsidR="00173B76" w:rsidRPr="001834DE">
        <w:rPr>
          <w:rFonts w:eastAsia="Verdana" w:cs="Arial"/>
          <w:szCs w:val="20"/>
          <w:lang w:eastAsia="en-US"/>
        </w:rPr>
        <w:t>must</w:t>
      </w:r>
      <w:r w:rsidRPr="001834DE">
        <w:rPr>
          <w:rFonts w:eastAsia="Verdana" w:cs="Arial"/>
          <w:szCs w:val="20"/>
          <w:lang w:eastAsia="en-US"/>
        </w:rPr>
        <w:t xml:space="preserve"> provide instruction to direct service subcontractors and providers on disability access, person-centered thinking, 42 CFR 441.301(c)(4) settings rule compliance, and ADA compliance.</w:t>
      </w:r>
    </w:p>
    <w:p w14:paraId="4A830BAA" w14:textId="2A28C407" w:rsidR="00F24E92" w:rsidRPr="001834DE" w:rsidRDefault="00F24E9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 xml:space="preserve">The Contractor and its subcontractors </w:t>
      </w:r>
      <w:r w:rsidR="6EDFC045" w:rsidRPr="001834DE">
        <w:rPr>
          <w:rFonts w:eastAsia="Verdana" w:cs="Arial"/>
          <w:szCs w:val="20"/>
          <w:lang w:eastAsia="en-US"/>
        </w:rPr>
        <w:t>must</w:t>
      </w:r>
      <w:r w:rsidRPr="001834DE">
        <w:rPr>
          <w:rFonts w:eastAsia="Verdana" w:cs="Arial"/>
          <w:szCs w:val="20"/>
          <w:lang w:eastAsia="en-US"/>
        </w:rPr>
        <w:t xml:space="preserve"> comply with obligations </w:t>
      </w:r>
      <w:r w:rsidR="2B57FA0C" w:rsidRPr="001834DE">
        <w:rPr>
          <w:rFonts w:eastAsia="Verdana" w:cs="Arial"/>
          <w:szCs w:val="20"/>
          <w:lang w:eastAsia="en-US"/>
        </w:rPr>
        <w:t>pursuant to</w:t>
      </w:r>
      <w:r w:rsidRPr="001834DE">
        <w:rPr>
          <w:rFonts w:eastAsia="Verdana" w:cs="Arial"/>
          <w:szCs w:val="20"/>
          <w:lang w:eastAsia="en-US"/>
        </w:rPr>
        <w:t xml:space="preserve"> the Health Insurance Portability and Accountability Act of 1996 (HIPAA) and Health Information Technology for Economic and Clinical Health Act (HITECH) </w:t>
      </w:r>
      <w:r w:rsidR="327EA593" w:rsidRPr="001834DE">
        <w:rPr>
          <w:rFonts w:eastAsia="Verdana" w:cs="Arial"/>
          <w:szCs w:val="20"/>
          <w:lang w:eastAsia="en-US"/>
        </w:rPr>
        <w:t>pursuant to</w:t>
      </w:r>
      <w:r w:rsidRPr="001834DE">
        <w:rPr>
          <w:rFonts w:eastAsia="Verdana" w:cs="Arial"/>
          <w:szCs w:val="20"/>
          <w:lang w:eastAsia="en-US"/>
        </w:rPr>
        <w:t xml:space="preserve"> the American Recovery and Reinvestment Act of 2009 (ARRA) and their accompanying regulations, and as amended. The Contractor </w:t>
      </w:r>
      <w:r w:rsidR="660E7A8D" w:rsidRPr="001834DE">
        <w:rPr>
          <w:rFonts w:eastAsia="Verdana" w:cs="Arial"/>
          <w:szCs w:val="20"/>
          <w:lang w:eastAsia="en-US"/>
        </w:rPr>
        <w:t>must</w:t>
      </w:r>
      <w:r w:rsidRPr="001834DE">
        <w:rPr>
          <w:rFonts w:eastAsia="Verdana" w:cs="Arial"/>
          <w:szCs w:val="20"/>
          <w:lang w:eastAsia="en-US"/>
        </w:rPr>
        <w:t xml:space="preserve"> require all its subcontractors to adhere to HIPAA standard transaction requirements.</w:t>
      </w:r>
    </w:p>
    <w:bookmarkEnd w:id="139"/>
    <w:p w14:paraId="1BACBD0B" w14:textId="30AB03BF" w:rsidR="00F24E92" w:rsidRPr="001834DE" w:rsidRDefault="00F24E92" w:rsidP="006F2CCA">
      <w:pPr>
        <w:pStyle w:val="ListParagraph"/>
        <w:numPr>
          <w:ilvl w:val="0"/>
          <w:numId w:val="156"/>
        </w:numPr>
        <w:spacing w:after="0" w:line="276" w:lineRule="auto"/>
        <w:ind w:left="1440"/>
        <w:rPr>
          <w:rFonts w:eastAsia="Verdana" w:cs="Arial"/>
          <w:szCs w:val="20"/>
          <w:lang w:eastAsia="en-US"/>
        </w:rPr>
      </w:pPr>
      <w:r w:rsidRPr="001834DE">
        <w:rPr>
          <w:rFonts w:eastAsia="Verdana" w:cs="Arial"/>
          <w:szCs w:val="20"/>
          <w:lang w:eastAsia="en-US"/>
        </w:rPr>
        <w:t xml:space="preserve">The Contractor </w:t>
      </w:r>
      <w:r w:rsidR="004C77ED" w:rsidRPr="001834DE">
        <w:rPr>
          <w:rFonts w:eastAsia="Verdana" w:cs="Arial"/>
          <w:szCs w:val="20"/>
          <w:lang w:eastAsia="en-US"/>
        </w:rPr>
        <w:t>must</w:t>
      </w:r>
      <w:r w:rsidRPr="001834DE">
        <w:rPr>
          <w:rFonts w:eastAsia="Verdana" w:cs="Arial"/>
          <w:szCs w:val="20"/>
          <w:lang w:eastAsia="en-US"/>
        </w:rPr>
        <w:t xml:space="preserve"> not subcontract with the External Quality Review (EQR) or Enrollment Broker contractors.</w:t>
      </w:r>
    </w:p>
    <w:p w14:paraId="4FAFF2C2" w14:textId="77777777" w:rsidR="005668C6" w:rsidRPr="001834DE" w:rsidRDefault="005668C6" w:rsidP="005668C6">
      <w:pPr>
        <w:pStyle w:val="ListParagraph"/>
        <w:spacing w:after="0" w:line="276" w:lineRule="auto"/>
        <w:ind w:left="1260"/>
        <w:rPr>
          <w:rFonts w:eastAsia="Verdana" w:cs="Arial"/>
          <w:szCs w:val="20"/>
          <w:lang w:eastAsia="en-US"/>
        </w:rPr>
      </w:pPr>
    </w:p>
    <w:p w14:paraId="4CDD12BB" w14:textId="77777777"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The Contractor must have policies and procedures addressing auditing and monitoring subcontractors’ data, data submissions and performance. The Contractor must integrate subcontractors’ financial and performance data (as appropriate) into the Contractor’s information system to accurately and completely report Contractor performance and confirm contract compliance.</w:t>
      </w:r>
    </w:p>
    <w:p w14:paraId="3A4F8EE3" w14:textId="77777777" w:rsidR="005668C6" w:rsidRPr="001834DE" w:rsidRDefault="005668C6" w:rsidP="00D71873">
      <w:pPr>
        <w:spacing w:line="276" w:lineRule="auto"/>
        <w:ind w:left="720"/>
        <w:rPr>
          <w:rFonts w:eastAsia="Verdana" w:cs="Arial"/>
          <w:sz w:val="20"/>
          <w:szCs w:val="20"/>
          <w:lang w:eastAsia="en-US"/>
        </w:rPr>
      </w:pPr>
    </w:p>
    <w:p w14:paraId="58247190" w14:textId="0D62C3BB"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FSSA reserves the right to audit the Contractor’s subcontractors’ self-reported data and change reporting requirements at any time with reasonable notice. FSSA may require corrective actions and </w:t>
      </w:r>
      <w:r w:rsidR="000A7742" w:rsidRPr="001834DE">
        <w:rPr>
          <w:rFonts w:eastAsia="Verdana" w:cs="Arial"/>
          <w:sz w:val="20"/>
          <w:szCs w:val="20"/>
          <w:lang w:eastAsia="en-US"/>
        </w:rPr>
        <w:t>may</w:t>
      </w:r>
      <w:r w:rsidRPr="001834DE">
        <w:rPr>
          <w:rFonts w:eastAsia="Verdana" w:cs="Arial"/>
          <w:sz w:val="20"/>
          <w:szCs w:val="20"/>
          <w:lang w:eastAsia="en-US"/>
        </w:rPr>
        <w:t xml:space="preserve"> assess </w:t>
      </w:r>
      <w:r w:rsidR="00340EFF" w:rsidRPr="001834DE">
        <w:rPr>
          <w:rFonts w:eastAsia="Verdana" w:cs="Arial"/>
          <w:sz w:val="20"/>
          <w:szCs w:val="20"/>
          <w:lang w:eastAsia="en-US"/>
        </w:rPr>
        <w:t xml:space="preserve">allowable </w:t>
      </w:r>
      <w:r w:rsidRPr="001834DE">
        <w:rPr>
          <w:rFonts w:eastAsia="Verdana" w:cs="Arial"/>
          <w:sz w:val="20"/>
          <w:szCs w:val="20"/>
          <w:lang w:eastAsia="en-US"/>
        </w:rPr>
        <w:t>liquidated damages, as specified in Exhibit 2 Contract Compliance and Pay for Outcomes, for non-compliance with reporting requirements and performance standards.</w:t>
      </w:r>
    </w:p>
    <w:p w14:paraId="65DB6BF4" w14:textId="77777777" w:rsidR="005668C6" w:rsidRPr="001834DE" w:rsidRDefault="005668C6" w:rsidP="00D71873">
      <w:pPr>
        <w:spacing w:line="276" w:lineRule="auto"/>
        <w:ind w:left="720"/>
        <w:rPr>
          <w:rFonts w:eastAsia="Verdana" w:cs="Arial"/>
          <w:sz w:val="20"/>
          <w:szCs w:val="20"/>
          <w:lang w:eastAsia="en-US"/>
        </w:rPr>
      </w:pPr>
    </w:p>
    <w:p w14:paraId="09259528" w14:textId="2FEBA002" w:rsidR="00F24E92" w:rsidRPr="001834DE" w:rsidRDefault="00F24E92" w:rsidP="00D71873">
      <w:pPr>
        <w:spacing w:line="276" w:lineRule="auto"/>
        <w:ind w:left="720"/>
        <w:rPr>
          <w:rFonts w:eastAsia="Verdana" w:cs="Arial"/>
          <w:sz w:val="20"/>
          <w:szCs w:val="20"/>
          <w:lang w:eastAsia="en-US"/>
        </w:rPr>
      </w:pPr>
      <w:r w:rsidRPr="001834DE">
        <w:rPr>
          <w:rFonts w:cs="Arial"/>
          <w:sz w:val="20"/>
          <w:szCs w:val="20"/>
        </w:rPr>
        <w:t>The Contractor is prohibited from subcontracting with providers who have been excluded from the federal government or by the Indiana Health Coverage Program (IHCP)</w:t>
      </w:r>
      <w:r w:rsidR="00C6185F" w:rsidRPr="001834DE">
        <w:rPr>
          <w:rFonts w:cs="Arial"/>
          <w:sz w:val="20"/>
          <w:szCs w:val="20"/>
        </w:rPr>
        <w:t>, including</w:t>
      </w:r>
      <w:r w:rsidRPr="001834DE">
        <w:rPr>
          <w:rFonts w:cs="Arial"/>
          <w:sz w:val="20"/>
          <w:szCs w:val="20"/>
        </w:rPr>
        <w:t xml:space="preserve"> for fraud or abuse. The Contractor </w:t>
      </w:r>
      <w:r w:rsidR="00E6071C" w:rsidRPr="001834DE">
        <w:rPr>
          <w:rFonts w:cs="Arial"/>
          <w:sz w:val="20"/>
          <w:szCs w:val="20"/>
        </w:rPr>
        <w:t>will</w:t>
      </w:r>
      <w:r w:rsidRPr="001834DE">
        <w:rPr>
          <w:rFonts w:cs="Arial"/>
          <w:sz w:val="20"/>
          <w:szCs w:val="20"/>
        </w:rPr>
        <w:t xml:space="preserve"> be responsible for checking the lists of providers currently excluded by the state and the federal government every thirty (30) calendar days. The federal list is available at: </w:t>
      </w:r>
      <w:hyperlink r:id="rId15">
        <w:r w:rsidRPr="001834DE">
          <w:rPr>
            <w:rStyle w:val="Hyperlink"/>
            <w:rFonts w:cs="Arial"/>
            <w:color w:val="auto"/>
            <w:sz w:val="20"/>
            <w:szCs w:val="20"/>
          </w:rPr>
          <w:t>http://exclusions.oig.hhs.gov</w:t>
        </w:r>
      </w:hyperlink>
      <w:r w:rsidRPr="001834DE">
        <w:rPr>
          <w:rFonts w:cs="Arial"/>
          <w:sz w:val="20"/>
          <w:szCs w:val="20"/>
        </w:rPr>
        <w:t>. As described in Section 6.0</w:t>
      </w:r>
      <w:r w:rsidR="002F62FF" w:rsidRPr="001834DE">
        <w:rPr>
          <w:rFonts w:cs="Arial"/>
          <w:sz w:val="20"/>
          <w:szCs w:val="20"/>
        </w:rPr>
        <w:t xml:space="preserve"> General Provider Network Requirements</w:t>
      </w:r>
      <w:r w:rsidRPr="001834DE">
        <w:rPr>
          <w:rFonts w:cs="Arial"/>
          <w:sz w:val="20"/>
          <w:szCs w:val="20"/>
        </w:rPr>
        <w:t xml:space="preserve">, all network providers must be IHCP enrolled providers. The Contractor </w:t>
      </w:r>
      <w:r w:rsidR="003918AF" w:rsidRPr="001834DE">
        <w:rPr>
          <w:rFonts w:cs="Arial"/>
          <w:sz w:val="20"/>
          <w:szCs w:val="20"/>
        </w:rPr>
        <w:t>must</w:t>
      </w:r>
      <w:r w:rsidRPr="001834DE">
        <w:rPr>
          <w:rFonts w:cs="Arial"/>
          <w:sz w:val="20"/>
          <w:szCs w:val="20"/>
        </w:rPr>
        <w:t xml:space="preserve"> ensure when the IHCP disenrolls a provider, the Contractor also terminates the provider agreement for the </w:t>
      </w:r>
      <w:r w:rsidRPr="001834DE">
        <w:rPr>
          <w:rFonts w:eastAsia="Verdana" w:cs="Arial"/>
          <w:sz w:val="20"/>
          <w:szCs w:val="20"/>
          <w:lang w:eastAsia="en-US"/>
        </w:rPr>
        <w:t xml:space="preserve">PathWays </w:t>
      </w:r>
      <w:r w:rsidRPr="001834DE">
        <w:rPr>
          <w:rFonts w:cs="Arial"/>
          <w:sz w:val="20"/>
          <w:szCs w:val="20"/>
        </w:rPr>
        <w:t>program.</w:t>
      </w:r>
    </w:p>
    <w:p w14:paraId="236D07CC" w14:textId="77777777" w:rsidR="005668C6" w:rsidRPr="001834DE" w:rsidRDefault="005668C6" w:rsidP="00D71873">
      <w:pPr>
        <w:spacing w:line="276" w:lineRule="auto"/>
        <w:ind w:left="720"/>
        <w:rPr>
          <w:rFonts w:eastAsia="Verdana" w:cs="Arial"/>
          <w:sz w:val="20"/>
          <w:szCs w:val="20"/>
          <w:lang w:eastAsia="en-US"/>
        </w:rPr>
      </w:pPr>
    </w:p>
    <w:p w14:paraId="01D7CBF8" w14:textId="6D496081"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If the Contractor uses subcontractors, the subcontractors </w:t>
      </w:r>
      <w:r w:rsidR="7B8FB173" w:rsidRPr="001834DE">
        <w:rPr>
          <w:rFonts w:eastAsia="Verdana" w:cs="Arial"/>
          <w:sz w:val="20"/>
          <w:szCs w:val="20"/>
          <w:lang w:eastAsia="en-US"/>
        </w:rPr>
        <w:t>must</w:t>
      </w:r>
      <w:r w:rsidRPr="001834DE">
        <w:rPr>
          <w:rFonts w:eastAsia="Verdana" w:cs="Arial"/>
          <w:sz w:val="20"/>
          <w:szCs w:val="20"/>
          <w:lang w:eastAsia="en-US"/>
        </w:rPr>
        <w:t xml:space="preserve"> meet the same requirements as the Contractor including requirements related to experience with LTSS and/or experience with older adults where noted. </w:t>
      </w:r>
      <w:r w:rsidR="001724F5" w:rsidRPr="001834DE">
        <w:rPr>
          <w:rFonts w:eastAsia="Verdana" w:cs="Arial"/>
          <w:sz w:val="20"/>
          <w:szCs w:val="20"/>
          <w:lang w:eastAsia="en-US"/>
        </w:rPr>
        <w:t>T</w:t>
      </w:r>
      <w:r w:rsidRPr="001834DE">
        <w:rPr>
          <w:rFonts w:eastAsia="Verdana" w:cs="Arial"/>
          <w:sz w:val="20"/>
          <w:szCs w:val="20"/>
          <w:lang w:eastAsia="en-US"/>
        </w:rPr>
        <w:t xml:space="preserve">he Contractor </w:t>
      </w:r>
      <w:r w:rsidR="00F748B5" w:rsidRPr="001834DE">
        <w:rPr>
          <w:rFonts w:eastAsia="Verdana" w:cs="Arial"/>
          <w:sz w:val="20"/>
          <w:szCs w:val="20"/>
          <w:lang w:eastAsia="en-US"/>
        </w:rPr>
        <w:t>must</w:t>
      </w:r>
      <w:r w:rsidRPr="001834DE">
        <w:rPr>
          <w:rFonts w:eastAsia="Verdana" w:cs="Arial"/>
          <w:sz w:val="20"/>
          <w:szCs w:val="20"/>
          <w:lang w:eastAsia="en-US"/>
        </w:rPr>
        <w:t xml:space="preserve"> demonstrate its oversight and monitoring of the subcontractor’s compliance with these requirements. The Contractor </w:t>
      </w:r>
      <w:r w:rsidR="004C77ED" w:rsidRPr="001834DE">
        <w:rPr>
          <w:rFonts w:eastAsia="Verdana" w:cs="Arial"/>
          <w:sz w:val="20"/>
          <w:szCs w:val="20"/>
          <w:lang w:eastAsia="en-US"/>
        </w:rPr>
        <w:t>must</w:t>
      </w:r>
      <w:r w:rsidRPr="001834DE">
        <w:rPr>
          <w:rFonts w:eastAsia="Verdana" w:cs="Arial"/>
          <w:sz w:val="20"/>
          <w:szCs w:val="20"/>
          <w:lang w:eastAsia="en-US"/>
        </w:rPr>
        <w:t xml:space="preserve"> require subcontractors providing direct services to have quality improvement goals and performance improvement activities specific to the types of services provided by the subcontractors. The Contractor should include in the request for approval of any direct service or care provider a summary of the subcontractor’s experience in providing such service and/or care. </w:t>
      </w:r>
    </w:p>
    <w:p w14:paraId="72C9E384" w14:textId="77777777" w:rsidR="005668C6" w:rsidRPr="001834DE" w:rsidRDefault="005668C6" w:rsidP="00D71873">
      <w:pPr>
        <w:spacing w:line="276" w:lineRule="auto"/>
        <w:ind w:left="720"/>
        <w:rPr>
          <w:rFonts w:eastAsia="Verdana" w:cs="Arial"/>
          <w:sz w:val="20"/>
          <w:szCs w:val="20"/>
          <w:lang w:eastAsia="en-US"/>
        </w:rPr>
      </w:pPr>
    </w:p>
    <w:p w14:paraId="4EB8918E" w14:textId="1E096EB8" w:rsidR="00F24E92" w:rsidRPr="001834DE" w:rsidRDefault="00F24E92" w:rsidP="00D71873">
      <w:pPr>
        <w:tabs>
          <w:tab w:val="left" w:pos="741"/>
        </w:tabs>
        <w:spacing w:line="276" w:lineRule="auto"/>
        <w:ind w:left="720"/>
        <w:rPr>
          <w:rFonts w:eastAsia="Verdana" w:cs="Arial"/>
          <w:sz w:val="20"/>
          <w:szCs w:val="20"/>
          <w:lang w:eastAsia="en-US"/>
        </w:rPr>
      </w:pPr>
      <w:r w:rsidRPr="001834DE">
        <w:rPr>
          <w:rFonts w:eastAsia="Verdana" w:cs="Arial"/>
          <w:sz w:val="20"/>
          <w:szCs w:val="20"/>
          <w:lang w:eastAsia="en-US"/>
        </w:rPr>
        <w:t xml:space="preserve">While the Contractor may choose to subcontract claims processing functions, or portions of those functions, with a state-approved subcontractor, the Contractor </w:t>
      </w:r>
      <w:r w:rsidR="004C77ED" w:rsidRPr="001834DE">
        <w:rPr>
          <w:rFonts w:eastAsia="Verdana" w:cs="Arial"/>
          <w:sz w:val="20"/>
          <w:szCs w:val="20"/>
          <w:lang w:eastAsia="en-US"/>
        </w:rPr>
        <w:t>must</w:t>
      </w:r>
      <w:r w:rsidRPr="001834DE">
        <w:rPr>
          <w:rFonts w:eastAsia="Verdana" w:cs="Arial"/>
          <w:sz w:val="20"/>
          <w:szCs w:val="20"/>
          <w:lang w:eastAsia="en-US"/>
        </w:rPr>
        <w:t xml:space="preserve"> demonstrate that the use of such subcontractors is invisible to providers, including out-of-network and self-referral providers, and will not result in confusion to the provider community about where to submit claims for payments. For example, the Contractor may elect to establish one </w:t>
      </w:r>
      <w:r w:rsidR="19CAFFC6" w:rsidRPr="001834DE">
        <w:rPr>
          <w:rFonts w:eastAsia="Arial Nova" w:cs="Arial"/>
          <w:sz w:val="20"/>
          <w:szCs w:val="20"/>
        </w:rPr>
        <w:t>(1)</w:t>
      </w:r>
      <w:r w:rsidRPr="001834DE">
        <w:rPr>
          <w:rFonts w:eastAsia="Verdana" w:cs="Arial"/>
          <w:sz w:val="20"/>
          <w:szCs w:val="20"/>
          <w:lang w:eastAsia="en-US"/>
        </w:rPr>
        <w:t xml:space="preserve"> post office box address for submission of all out-of-network provider claims. If different subcontracting organizations are responsible for processing those claims, it is the Contractor’s responsibility to ensure that the subcontracting organizations forward claims to the appropriate processing entity. Use of a method such as this will not lengthen the timeliness standards discussed in Section 9.7. In this example, the definition of “date of receipt” is the date of the claim’s receipt at the post office box.</w:t>
      </w:r>
    </w:p>
    <w:p w14:paraId="5D69B76A" w14:textId="77777777" w:rsidR="005668C6" w:rsidRPr="001834DE" w:rsidRDefault="005668C6" w:rsidP="00D71873">
      <w:pPr>
        <w:tabs>
          <w:tab w:val="left" w:pos="741"/>
        </w:tabs>
        <w:spacing w:line="276" w:lineRule="auto"/>
        <w:ind w:left="720"/>
        <w:rPr>
          <w:rFonts w:eastAsia="Verdana" w:cs="Arial"/>
          <w:sz w:val="20"/>
          <w:szCs w:val="20"/>
          <w:lang w:eastAsia="en-US"/>
        </w:rPr>
      </w:pPr>
    </w:p>
    <w:p w14:paraId="19B4D1BA" w14:textId="4A5BC9C1" w:rsidR="00F24E92" w:rsidRPr="001834DE" w:rsidRDefault="00F24E92" w:rsidP="00D71873">
      <w:pPr>
        <w:pStyle w:val="CommentText"/>
        <w:spacing w:line="276" w:lineRule="auto"/>
        <w:ind w:left="720"/>
        <w:rPr>
          <w:rFonts w:eastAsia="Verdana" w:cs="Arial"/>
        </w:rPr>
      </w:pPr>
      <w:r w:rsidRPr="001834DE">
        <w:rPr>
          <w:rFonts w:eastAsia="Verdana" w:cs="Arial"/>
        </w:rPr>
        <w:t xml:space="preserve">The Contractor </w:t>
      </w:r>
      <w:r w:rsidR="00992254" w:rsidRPr="001834DE">
        <w:rPr>
          <w:rFonts w:eastAsia="Verdana" w:cs="Arial"/>
        </w:rPr>
        <w:t>must</w:t>
      </w:r>
      <w:r w:rsidR="00434D70" w:rsidRPr="001834DE">
        <w:rPr>
          <w:rFonts w:eastAsia="Verdana" w:cs="Arial"/>
        </w:rPr>
        <w:t xml:space="preserve"> ensur</w:t>
      </w:r>
      <w:r w:rsidR="00992254" w:rsidRPr="001834DE">
        <w:rPr>
          <w:rFonts w:eastAsia="Verdana" w:cs="Arial"/>
        </w:rPr>
        <w:t>e</w:t>
      </w:r>
      <w:r w:rsidRPr="001834DE">
        <w:rPr>
          <w:rFonts w:eastAsia="Verdana" w:cs="Arial"/>
        </w:rPr>
        <w:t xml:space="preserve"> its subcontractors maintain all books, documents, papers, accounting records, and other evidence pertaining to all costs incurred under this Contract. </w:t>
      </w:r>
      <w:r w:rsidR="00992254" w:rsidRPr="001834DE">
        <w:rPr>
          <w:rFonts w:eastAsia="Verdana" w:cs="Arial"/>
        </w:rPr>
        <w:t xml:space="preserve">See </w:t>
      </w:r>
      <w:r w:rsidR="00E23846" w:rsidRPr="001834DE">
        <w:rPr>
          <w:rFonts w:eastAsia="Verdana" w:cs="Arial"/>
        </w:rPr>
        <w:t>S</w:t>
      </w:r>
      <w:r w:rsidR="0034285E" w:rsidRPr="001834DE">
        <w:rPr>
          <w:rFonts w:eastAsia="Verdana" w:cs="Arial"/>
        </w:rPr>
        <w:t xml:space="preserve">ection 2.20 </w:t>
      </w:r>
      <w:r w:rsidR="008468D6" w:rsidRPr="001834DE">
        <w:rPr>
          <w:rFonts w:eastAsia="Verdana" w:cs="Arial"/>
        </w:rPr>
        <w:t>for additional details.</w:t>
      </w:r>
      <w:r w:rsidR="00992254" w:rsidRPr="001834DE">
        <w:rPr>
          <w:rFonts w:eastAsia="Verdana" w:cs="Arial"/>
        </w:rPr>
        <w:t xml:space="preserve"> </w:t>
      </w:r>
    </w:p>
    <w:p w14:paraId="290C1AC9" w14:textId="77777777" w:rsidR="005668C6" w:rsidRPr="001834DE" w:rsidRDefault="005668C6" w:rsidP="00D065C2">
      <w:pPr>
        <w:pStyle w:val="CommentText"/>
        <w:spacing w:line="276" w:lineRule="auto"/>
        <w:ind w:left="540"/>
        <w:rPr>
          <w:rFonts w:eastAsia="Verdana" w:cs="Arial"/>
        </w:rPr>
      </w:pPr>
    </w:p>
    <w:p w14:paraId="48DE8E95" w14:textId="3E7F3E32" w:rsidR="00F24E92" w:rsidRPr="001834DE" w:rsidRDefault="00F24E92" w:rsidP="00030C97">
      <w:pPr>
        <w:pStyle w:val="Heading2"/>
      </w:pPr>
      <w:bookmarkStart w:id="140" w:name="_Toc372898227"/>
      <w:bookmarkStart w:id="141" w:name="_Toc56527766"/>
      <w:bookmarkStart w:id="142" w:name="_Toc73615286"/>
      <w:bookmarkStart w:id="143" w:name="_Toc237956243"/>
      <w:r w:rsidRPr="001834DE">
        <w:t>Confidentiality of Member Medical Records and Other Information</w:t>
      </w:r>
      <w:bookmarkEnd w:id="140"/>
      <w:bookmarkEnd w:id="141"/>
      <w:bookmarkEnd w:id="142"/>
      <w:bookmarkEnd w:id="143"/>
    </w:p>
    <w:p w14:paraId="67E24766" w14:textId="77777777" w:rsidR="005668C6" w:rsidRPr="0070479C" w:rsidRDefault="005668C6" w:rsidP="00582E12">
      <w:pPr>
        <w:spacing w:line="276" w:lineRule="auto"/>
        <w:rPr>
          <w:sz w:val="20"/>
          <w:szCs w:val="20"/>
        </w:rPr>
      </w:pPr>
    </w:p>
    <w:p w14:paraId="1D10C4F2" w14:textId="7E8F871E" w:rsidR="00F24E92" w:rsidRPr="001834DE" w:rsidRDefault="006006E7"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4C77ED" w:rsidRPr="001834DE">
        <w:rPr>
          <w:rFonts w:eastAsia="Verdana" w:cs="Arial"/>
          <w:sz w:val="20"/>
          <w:szCs w:val="20"/>
          <w:lang w:eastAsia="en-US"/>
        </w:rPr>
        <w:t>must</w:t>
      </w:r>
      <w:r w:rsidRPr="001834DE">
        <w:rPr>
          <w:rFonts w:eastAsia="Verdana" w:cs="Arial"/>
          <w:sz w:val="20"/>
          <w:szCs w:val="20"/>
          <w:lang w:eastAsia="en-US"/>
        </w:rPr>
        <w:t xml:space="preserve"> have written policies and procedures pertaining to maintaining the confidentiality of all medical records and other pertinent information, including, but not limited to, health and enrollment information. In accordance with 42 CFR 438.224, t</w:t>
      </w:r>
      <w:r w:rsidR="00F24E92" w:rsidRPr="001834DE">
        <w:rPr>
          <w:rFonts w:eastAsia="Verdana" w:cs="Arial"/>
          <w:sz w:val="20"/>
          <w:szCs w:val="20"/>
          <w:lang w:eastAsia="en-US"/>
        </w:rPr>
        <w:t xml:space="preserve">he Contractor </w:t>
      </w:r>
      <w:r w:rsidR="004C77ED" w:rsidRPr="001834DE">
        <w:rPr>
          <w:rFonts w:eastAsia="Verdana" w:cs="Arial"/>
          <w:sz w:val="20"/>
          <w:szCs w:val="20"/>
          <w:lang w:eastAsia="en-US"/>
        </w:rPr>
        <w:t>must</w:t>
      </w:r>
      <w:r w:rsidR="00F24E92" w:rsidRPr="001834DE">
        <w:rPr>
          <w:rFonts w:eastAsia="Verdana" w:cs="Arial"/>
          <w:sz w:val="20"/>
          <w:szCs w:val="20"/>
          <w:lang w:eastAsia="en-US"/>
        </w:rPr>
        <w:t xml:space="preserve"> ensure that member medical records, as well as any other health and enrollment information that contains individually identifiable health information, are used and disclosed in accordance with the privacy requirements set forth in the Health Insurance Portability and Accountability Act (HIPAA) Privacy Rule (see 45 CFR parts 160 and 164, subparts A and E, which address security and privacy of individually identifiable health information, 42 CFR 438.208(b)(6), and 42 CFR 438.224). The Contractor </w:t>
      </w:r>
      <w:r w:rsidR="004C77ED" w:rsidRPr="001834DE">
        <w:rPr>
          <w:rFonts w:eastAsia="Verdana" w:cs="Arial"/>
          <w:sz w:val="20"/>
          <w:szCs w:val="20"/>
          <w:lang w:eastAsia="en-US"/>
        </w:rPr>
        <w:t>must</w:t>
      </w:r>
      <w:r w:rsidR="00F24E92" w:rsidRPr="001834DE">
        <w:rPr>
          <w:rFonts w:eastAsia="Verdana" w:cs="Arial"/>
          <w:sz w:val="20"/>
          <w:szCs w:val="20"/>
          <w:lang w:eastAsia="en-US"/>
        </w:rPr>
        <w:t xml:space="preserve"> also comply with all other applicable state and federal privacy and confidentiality requirements</w:t>
      </w:r>
      <w:r w:rsidR="009D2FBE" w:rsidRPr="001834DE">
        <w:rPr>
          <w:rFonts w:eastAsia="Verdana" w:cs="Arial"/>
          <w:sz w:val="20"/>
          <w:szCs w:val="20"/>
          <w:lang w:eastAsia="en-US"/>
        </w:rPr>
        <w:t>, including but not limited to 42 CFR Part 2</w:t>
      </w:r>
      <w:r w:rsidR="00F24E92" w:rsidRPr="001834DE">
        <w:rPr>
          <w:rFonts w:eastAsia="Verdana" w:cs="Arial"/>
          <w:sz w:val="20"/>
          <w:szCs w:val="20"/>
          <w:lang w:eastAsia="en-US"/>
        </w:rPr>
        <w:t>.</w:t>
      </w:r>
      <w:r w:rsidR="0000738D" w:rsidRPr="001834DE">
        <w:rPr>
          <w:rFonts w:eastAsia="Verdana" w:cs="Arial"/>
          <w:sz w:val="20"/>
          <w:szCs w:val="20"/>
          <w:lang w:eastAsia="en-US"/>
        </w:rPr>
        <w:t xml:space="preserve"> The Contractor must notify FSSA within one (1) business day upon discovery of a HIPAA or other security breach.</w:t>
      </w:r>
    </w:p>
    <w:p w14:paraId="3A03D64E" w14:textId="77777777" w:rsidR="005668C6" w:rsidRPr="001834DE" w:rsidRDefault="005668C6" w:rsidP="00D065C2">
      <w:pPr>
        <w:spacing w:line="276" w:lineRule="auto"/>
        <w:ind w:left="540"/>
        <w:rPr>
          <w:rFonts w:eastAsia="Verdana" w:cs="Arial"/>
          <w:sz w:val="20"/>
          <w:szCs w:val="20"/>
          <w:lang w:eastAsia="en-US"/>
        </w:rPr>
      </w:pPr>
    </w:p>
    <w:p w14:paraId="27603116" w14:textId="3281DBD5" w:rsidR="00F24E92" w:rsidRPr="001834DE" w:rsidRDefault="00F24E92" w:rsidP="00030C97">
      <w:pPr>
        <w:pStyle w:val="Heading2"/>
      </w:pPr>
      <w:bookmarkStart w:id="144" w:name="_Toc372898228"/>
      <w:bookmarkStart w:id="145" w:name="_Toc56527767"/>
      <w:bookmarkStart w:id="146" w:name="_Toc73615287"/>
      <w:bookmarkStart w:id="147" w:name="_Toc237956244"/>
      <w:r w:rsidRPr="001834DE">
        <w:t>Inquiries</w:t>
      </w:r>
      <w:bookmarkEnd w:id="144"/>
      <w:bookmarkEnd w:id="145"/>
      <w:bookmarkEnd w:id="146"/>
      <w:r w:rsidR="00AC59D9" w:rsidRPr="001834DE">
        <w:t xml:space="preserve"> and Complaints</w:t>
      </w:r>
      <w:bookmarkEnd w:id="147"/>
      <w:r w:rsidRPr="001834DE">
        <w:t xml:space="preserve"> </w:t>
      </w:r>
    </w:p>
    <w:p w14:paraId="1FDD21AA" w14:textId="77777777" w:rsidR="005668C6" w:rsidRPr="0070479C" w:rsidRDefault="005668C6" w:rsidP="00582E12">
      <w:pPr>
        <w:spacing w:line="276" w:lineRule="auto"/>
        <w:rPr>
          <w:sz w:val="20"/>
          <w:szCs w:val="20"/>
        </w:rPr>
      </w:pPr>
    </w:p>
    <w:p w14:paraId="3047E32C" w14:textId="702E3C3C" w:rsidR="00F24E92" w:rsidRPr="001834DE" w:rsidRDefault="00E10660" w:rsidP="00D71873">
      <w:pPr>
        <w:spacing w:line="276" w:lineRule="auto"/>
        <w:ind w:left="720"/>
        <w:rPr>
          <w:rFonts w:eastAsia="Verdana" w:cs="Arial"/>
          <w:sz w:val="20"/>
          <w:szCs w:val="20"/>
          <w:lang w:eastAsia="en-US"/>
        </w:rPr>
      </w:pPr>
      <w:r w:rsidRPr="001834DE">
        <w:rPr>
          <w:rStyle w:val="normaltextrun"/>
          <w:rFonts w:cs="Arial"/>
          <w:sz w:val="20"/>
          <w:szCs w:val="20"/>
          <w:shd w:val="clear" w:color="auto" w:fill="FFFFFF"/>
        </w:rPr>
        <w:t xml:space="preserve">FSSA receives inquiries and complaints from various sources, including but not limited to, providers, members, </w:t>
      </w:r>
      <w:r w:rsidRPr="001834DE">
        <w:rPr>
          <w:rStyle w:val="normaltextrun"/>
          <w:rFonts w:cs="Arial"/>
          <w:sz w:val="20"/>
          <w:szCs w:val="20"/>
        </w:rPr>
        <w:t>legislators or other constituents which require Contractor research, response and resolution.</w:t>
      </w:r>
      <w:r w:rsidR="001E1099" w:rsidRPr="001834DE">
        <w:rPr>
          <w:rStyle w:val="normaltextrun"/>
          <w:rFonts w:cs="Arial"/>
          <w:sz w:val="20"/>
          <w:szCs w:val="20"/>
        </w:rPr>
        <w:t xml:space="preserve"> </w:t>
      </w:r>
      <w:r w:rsidRPr="001834DE">
        <w:rPr>
          <w:rStyle w:val="normaltextrun"/>
          <w:rFonts w:cs="Arial"/>
          <w:sz w:val="20"/>
          <w:szCs w:val="20"/>
        </w:rPr>
        <w:t>Additionally, inquiries may be sent to</w:t>
      </w:r>
      <w:r w:rsidR="00AE33D3" w:rsidRPr="001834DE">
        <w:rPr>
          <w:rStyle w:val="normaltextrun"/>
          <w:rFonts w:cs="Arial"/>
          <w:sz w:val="20"/>
          <w:szCs w:val="20"/>
          <w:shd w:val="clear" w:color="auto" w:fill="FFFFFF"/>
        </w:rPr>
        <w:t xml:space="preserve"> the</w:t>
      </w:r>
      <w:r w:rsidRPr="001834DE">
        <w:rPr>
          <w:rStyle w:val="normaltextrun"/>
          <w:rFonts w:cs="Arial"/>
          <w:sz w:val="20"/>
          <w:szCs w:val="20"/>
          <w:shd w:val="clear" w:color="auto" w:fill="FFFFFF"/>
        </w:rPr>
        <w:t xml:space="preserve"> Contractor when FSSA is seeking information, clarification, or explanation.</w:t>
      </w:r>
      <w:r w:rsidR="001E1099" w:rsidRPr="001834DE">
        <w:rPr>
          <w:rStyle w:val="normaltextrun"/>
          <w:rFonts w:cs="Arial"/>
          <w:sz w:val="20"/>
          <w:szCs w:val="20"/>
          <w:shd w:val="clear" w:color="auto" w:fill="FFFFFF"/>
        </w:rPr>
        <w:t xml:space="preserve"> </w:t>
      </w:r>
      <w:r w:rsidRPr="001834DE">
        <w:rPr>
          <w:rStyle w:val="normaltextrun"/>
          <w:rFonts w:cs="Arial"/>
          <w:sz w:val="20"/>
          <w:szCs w:val="20"/>
          <w:shd w:val="clear" w:color="auto" w:fill="FFFFFF"/>
        </w:rPr>
        <w:t xml:space="preserve">When </w:t>
      </w:r>
      <w:r w:rsidRPr="001834DE">
        <w:rPr>
          <w:rStyle w:val="normaltextrun"/>
          <w:rFonts w:cs="Arial"/>
          <w:sz w:val="20"/>
          <w:szCs w:val="20"/>
        </w:rPr>
        <w:t>forwarding an</w:t>
      </w:r>
      <w:r w:rsidRPr="001834DE">
        <w:rPr>
          <w:rStyle w:val="normaltextrun"/>
          <w:rFonts w:cs="Arial"/>
          <w:sz w:val="20"/>
          <w:szCs w:val="20"/>
          <w:shd w:val="clear" w:color="auto" w:fill="FFFFFF"/>
        </w:rPr>
        <w:t xml:space="preserve"> inquiry to the Contractor for a response, FSSA shall </w:t>
      </w:r>
      <w:r w:rsidRPr="001834DE">
        <w:rPr>
          <w:rStyle w:val="normaltextrun"/>
          <w:rFonts w:cs="Arial"/>
          <w:sz w:val="20"/>
          <w:szCs w:val="20"/>
        </w:rPr>
        <w:t>designate</w:t>
      </w:r>
      <w:r w:rsidR="00EA122B" w:rsidRPr="001834DE">
        <w:rPr>
          <w:rStyle w:val="normaltextrun"/>
          <w:rFonts w:cs="Arial"/>
          <w:sz w:val="20"/>
          <w:szCs w:val="20"/>
          <w:shd w:val="clear" w:color="auto" w:fill="FFFFFF"/>
        </w:rPr>
        <w:t xml:space="preserve"> it</w:t>
      </w:r>
      <w:r w:rsidRPr="001834DE">
        <w:rPr>
          <w:rStyle w:val="normaltextrun"/>
          <w:rFonts w:cs="Arial"/>
          <w:sz w:val="20"/>
          <w:szCs w:val="20"/>
          <w:shd w:val="clear" w:color="auto" w:fill="FFFFFF"/>
        </w:rPr>
        <w:t xml:space="preserve"> as an </w:t>
      </w:r>
      <w:r w:rsidR="00D463E9" w:rsidRPr="001834DE">
        <w:rPr>
          <w:rStyle w:val="normaltextrun"/>
          <w:rFonts w:cs="Arial"/>
          <w:sz w:val="20"/>
          <w:szCs w:val="20"/>
          <w:shd w:val="clear" w:color="auto" w:fill="FFFFFF"/>
        </w:rPr>
        <w:t>inquiry</w:t>
      </w:r>
      <w:r w:rsidRPr="001834DE">
        <w:rPr>
          <w:rStyle w:val="normaltextrun"/>
          <w:rFonts w:cs="Arial"/>
          <w:sz w:val="20"/>
          <w:szCs w:val="20"/>
          <w:shd w:val="clear" w:color="auto" w:fill="FFFFFF"/>
        </w:rPr>
        <w:t xml:space="preserve"> and will </w:t>
      </w:r>
      <w:r w:rsidRPr="001834DE">
        <w:rPr>
          <w:rStyle w:val="normaltextrun"/>
          <w:rFonts w:cs="Arial"/>
          <w:sz w:val="20"/>
          <w:szCs w:val="20"/>
        </w:rPr>
        <w:t xml:space="preserve">identify when the Contractor’s response is due. </w:t>
      </w:r>
      <w:r w:rsidR="00F24E92" w:rsidRPr="001834DE">
        <w:rPr>
          <w:rFonts w:eastAsia="Verdana" w:cs="Arial"/>
          <w:sz w:val="20"/>
          <w:szCs w:val="20"/>
          <w:lang w:eastAsia="en-US"/>
        </w:rPr>
        <w:t>Failure by the Contractor to provide a timely and satisfactory response to inquiries will subject the Contractor to the liquidated damages set forth in Exhibit 2</w:t>
      </w:r>
      <w:r w:rsidR="002052FE" w:rsidRPr="001834DE">
        <w:rPr>
          <w:rFonts w:eastAsia="Verdana" w:cs="Arial"/>
          <w:sz w:val="20"/>
          <w:szCs w:val="20"/>
          <w:lang w:eastAsia="en-US"/>
        </w:rPr>
        <w:t xml:space="preserve"> Contract Compliance and Pay for Outcomes.</w:t>
      </w:r>
      <w:r w:rsidR="00F24E92" w:rsidRPr="001834DE">
        <w:rPr>
          <w:rFonts w:eastAsia="Verdana" w:cs="Arial"/>
          <w:sz w:val="20"/>
          <w:szCs w:val="20"/>
          <w:lang w:eastAsia="en-US"/>
        </w:rPr>
        <w:t xml:space="preserve"> </w:t>
      </w:r>
    </w:p>
    <w:p w14:paraId="0AF0EB31" w14:textId="77777777" w:rsidR="005668C6" w:rsidRPr="001834DE" w:rsidRDefault="005668C6" w:rsidP="00D71873">
      <w:pPr>
        <w:spacing w:line="276" w:lineRule="auto"/>
        <w:ind w:left="720"/>
        <w:rPr>
          <w:rFonts w:eastAsia="Verdana" w:cs="Arial"/>
          <w:sz w:val="20"/>
          <w:szCs w:val="20"/>
          <w:lang w:eastAsia="en-US"/>
        </w:rPr>
      </w:pPr>
    </w:p>
    <w:p w14:paraId="50E2E214" w14:textId="3ADB41C9" w:rsidR="00F24E92" w:rsidRPr="001834DE" w:rsidRDefault="00F24E92" w:rsidP="00030C97">
      <w:pPr>
        <w:pStyle w:val="Heading2"/>
      </w:pPr>
      <w:bookmarkStart w:id="148" w:name="_Toc56527768"/>
      <w:bookmarkStart w:id="149" w:name="_Toc73615288"/>
      <w:bookmarkStart w:id="150" w:name="_Toc237956245"/>
      <w:r w:rsidRPr="001834DE">
        <w:t>Material Change</w:t>
      </w:r>
      <w:bookmarkEnd w:id="148"/>
      <w:r w:rsidRPr="001834DE">
        <w:t xml:space="preserve"> to Operations</w:t>
      </w:r>
      <w:bookmarkEnd w:id="149"/>
      <w:bookmarkEnd w:id="150"/>
    </w:p>
    <w:p w14:paraId="35C2B64B" w14:textId="77777777" w:rsidR="005668C6" w:rsidRPr="0070479C" w:rsidRDefault="005668C6" w:rsidP="00582E12">
      <w:pPr>
        <w:spacing w:line="276" w:lineRule="auto"/>
        <w:rPr>
          <w:sz w:val="20"/>
          <w:szCs w:val="20"/>
        </w:rPr>
      </w:pPr>
    </w:p>
    <w:p w14:paraId="2B0803F7" w14:textId="46744D39"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A material change to operations is any change in business operations, such as policy, process or protocol which affects, or can reasonably be expected to affect the Contractor’s membership or provider network.</w:t>
      </w:r>
    </w:p>
    <w:p w14:paraId="45908924" w14:textId="77777777" w:rsidR="005668C6" w:rsidRPr="001834DE" w:rsidRDefault="005668C6" w:rsidP="00D71873">
      <w:pPr>
        <w:spacing w:line="276" w:lineRule="auto"/>
        <w:ind w:left="720"/>
        <w:rPr>
          <w:rFonts w:eastAsia="Verdana" w:cs="Arial"/>
          <w:sz w:val="20"/>
          <w:szCs w:val="20"/>
          <w:lang w:eastAsia="en-US"/>
        </w:rPr>
      </w:pPr>
    </w:p>
    <w:p w14:paraId="6D8CE761" w14:textId="178B851B" w:rsidR="00F24E92" w:rsidRPr="001834DE" w:rsidRDefault="00F24E92" w:rsidP="00D71873">
      <w:pPr>
        <w:spacing w:line="276" w:lineRule="auto"/>
        <w:ind w:left="720"/>
        <w:rPr>
          <w:rFonts w:cs="Arial"/>
          <w:sz w:val="20"/>
          <w:szCs w:val="20"/>
        </w:rPr>
      </w:pPr>
      <w:r w:rsidRPr="001834DE">
        <w:rPr>
          <w:rFonts w:eastAsia="Verdana" w:cs="Arial"/>
          <w:sz w:val="20"/>
          <w:szCs w:val="20"/>
          <w:lang w:eastAsia="en-US"/>
        </w:rPr>
        <w:t xml:space="preserve">Prior to implementing a material change in operation, the Contractor </w:t>
      </w:r>
      <w:r w:rsidR="00CF2251" w:rsidRPr="001834DE">
        <w:rPr>
          <w:rFonts w:eastAsia="Verdana" w:cs="Arial"/>
          <w:sz w:val="20"/>
          <w:szCs w:val="20"/>
          <w:lang w:eastAsia="en-US"/>
        </w:rPr>
        <w:t>must</w:t>
      </w:r>
      <w:r w:rsidRPr="001834DE">
        <w:rPr>
          <w:rFonts w:eastAsia="Verdana" w:cs="Arial"/>
          <w:sz w:val="20"/>
          <w:szCs w:val="20"/>
          <w:lang w:eastAsia="en-US"/>
        </w:rPr>
        <w:t xml:space="preserve"> submit a request to FSSA for review and approval at least thirty (30) calendar days in advance member and provider notification. The request must contain, at minimum, information regarding the</w:t>
      </w:r>
      <w:r w:rsidR="00873F4F" w:rsidRPr="001834DE">
        <w:rPr>
          <w:rFonts w:eastAsia="Verdana" w:cs="Arial"/>
          <w:sz w:val="20"/>
          <w:szCs w:val="20"/>
          <w:lang w:eastAsia="en-US"/>
        </w:rPr>
        <w:t xml:space="preserve"> scope and</w:t>
      </w:r>
      <w:r w:rsidRPr="001834DE">
        <w:rPr>
          <w:rFonts w:eastAsia="Verdana" w:cs="Arial"/>
          <w:sz w:val="20"/>
          <w:szCs w:val="20"/>
          <w:lang w:eastAsia="en-US"/>
        </w:rPr>
        <w:t xml:space="preserve"> nature of the change, the rationale for the change, proposed effective date</w:t>
      </w:r>
      <w:r w:rsidRPr="001834DE">
        <w:rPr>
          <w:rFonts w:cs="Arial"/>
          <w:sz w:val="20"/>
          <w:szCs w:val="20"/>
        </w:rPr>
        <w:t>, and sample member and provider notification materials</w:t>
      </w:r>
      <w:r w:rsidRPr="001834DE">
        <w:rPr>
          <w:rFonts w:eastAsia="Verdana" w:cs="Arial"/>
          <w:sz w:val="20"/>
          <w:szCs w:val="20"/>
          <w:lang w:eastAsia="en-US"/>
        </w:rPr>
        <w:t xml:space="preserve">. All material changes must be communicated to members or providers at least thirty (30) </w:t>
      </w:r>
      <w:r w:rsidR="3435C3E0" w:rsidRPr="001834DE">
        <w:rPr>
          <w:rFonts w:cs="Arial"/>
          <w:sz w:val="20"/>
          <w:szCs w:val="20"/>
        </w:rPr>
        <w:t xml:space="preserve">calendar </w:t>
      </w:r>
      <w:r w:rsidRPr="001834DE">
        <w:rPr>
          <w:rFonts w:eastAsia="Verdana" w:cs="Arial"/>
          <w:sz w:val="20"/>
          <w:szCs w:val="20"/>
          <w:lang w:eastAsia="en-US"/>
        </w:rPr>
        <w:t>days prior to the effective date of the change. The p</w:t>
      </w:r>
      <w:r w:rsidRPr="001834DE">
        <w:rPr>
          <w:rFonts w:cs="Arial"/>
          <w:sz w:val="20"/>
          <w:szCs w:val="20"/>
        </w:rPr>
        <w:t xml:space="preserve">rovider notice period for material changes that </w:t>
      </w:r>
      <w:r w:rsidR="0081119B" w:rsidRPr="001834DE">
        <w:rPr>
          <w:rFonts w:cs="Arial"/>
          <w:sz w:val="20"/>
          <w:szCs w:val="20"/>
        </w:rPr>
        <w:t>affect</w:t>
      </w:r>
      <w:r w:rsidRPr="001834DE">
        <w:rPr>
          <w:rFonts w:cs="Arial"/>
          <w:sz w:val="20"/>
          <w:szCs w:val="20"/>
        </w:rPr>
        <w:t xml:space="preserve"> certain provider procedures are </w:t>
      </w:r>
      <w:r w:rsidR="00057FFD" w:rsidRPr="001834DE">
        <w:rPr>
          <w:rFonts w:cs="Arial"/>
          <w:sz w:val="20"/>
          <w:szCs w:val="20"/>
        </w:rPr>
        <w:t>forty-five (</w:t>
      </w:r>
      <w:r w:rsidRPr="001834DE">
        <w:rPr>
          <w:rFonts w:cs="Arial"/>
          <w:sz w:val="20"/>
          <w:szCs w:val="20"/>
        </w:rPr>
        <w:t>45</w:t>
      </w:r>
      <w:r w:rsidR="00057FFD" w:rsidRPr="001834DE">
        <w:rPr>
          <w:rFonts w:cs="Arial"/>
          <w:sz w:val="20"/>
          <w:szCs w:val="20"/>
        </w:rPr>
        <w:t>)</w:t>
      </w:r>
      <w:r w:rsidRPr="001834DE">
        <w:rPr>
          <w:rFonts w:cs="Arial"/>
          <w:sz w:val="20"/>
          <w:szCs w:val="20"/>
        </w:rPr>
        <w:t xml:space="preserve"> </w:t>
      </w:r>
      <w:r w:rsidR="51F7C5CE" w:rsidRPr="001834DE">
        <w:rPr>
          <w:rFonts w:cs="Arial"/>
          <w:sz w:val="20"/>
          <w:szCs w:val="20"/>
        </w:rPr>
        <w:t xml:space="preserve">calendar </w:t>
      </w:r>
      <w:r w:rsidRPr="001834DE">
        <w:rPr>
          <w:rFonts w:cs="Arial"/>
          <w:sz w:val="20"/>
          <w:szCs w:val="20"/>
        </w:rPr>
        <w:t>days prior to effective date (see Section 6.1</w:t>
      </w:r>
      <w:r w:rsidR="001550E8" w:rsidRPr="001834DE">
        <w:rPr>
          <w:rFonts w:cs="Arial"/>
          <w:sz w:val="20"/>
          <w:szCs w:val="20"/>
        </w:rPr>
        <w:t>1</w:t>
      </w:r>
      <w:r w:rsidRPr="001834DE">
        <w:rPr>
          <w:rFonts w:cs="Arial"/>
          <w:sz w:val="20"/>
          <w:szCs w:val="20"/>
        </w:rPr>
        <w:t xml:space="preserve">). These notice periods may not be concurrent with </w:t>
      </w:r>
      <w:r w:rsidR="32A5D5D3" w:rsidRPr="001834DE">
        <w:rPr>
          <w:rFonts w:cs="Arial"/>
          <w:sz w:val="20"/>
          <w:szCs w:val="20"/>
        </w:rPr>
        <w:t>the Contractor’s</w:t>
      </w:r>
      <w:r w:rsidRPr="001834DE">
        <w:rPr>
          <w:rFonts w:cs="Arial"/>
          <w:sz w:val="20"/>
          <w:szCs w:val="20"/>
        </w:rPr>
        <w:t xml:space="preserve"> request to FSSA for the material change.</w:t>
      </w:r>
    </w:p>
    <w:p w14:paraId="2EDC149B" w14:textId="77777777" w:rsidR="005668C6" w:rsidRPr="001834DE" w:rsidRDefault="005668C6" w:rsidP="00D71873">
      <w:pPr>
        <w:spacing w:line="276" w:lineRule="auto"/>
        <w:ind w:left="720"/>
        <w:rPr>
          <w:rFonts w:cs="Arial"/>
          <w:sz w:val="20"/>
          <w:szCs w:val="20"/>
        </w:rPr>
      </w:pPr>
    </w:p>
    <w:p w14:paraId="57A28083" w14:textId="0E9BD2BA" w:rsidR="00C91BBE" w:rsidRPr="001834DE" w:rsidRDefault="00C91BBE" w:rsidP="00D71873">
      <w:pPr>
        <w:spacing w:line="276" w:lineRule="auto"/>
        <w:ind w:left="720"/>
        <w:rPr>
          <w:rFonts w:cs="Arial"/>
          <w:sz w:val="20"/>
          <w:szCs w:val="20"/>
        </w:rPr>
      </w:pPr>
      <w:r w:rsidRPr="001834DE">
        <w:rPr>
          <w:rFonts w:cs="Arial"/>
          <w:sz w:val="20"/>
          <w:szCs w:val="20"/>
        </w:rPr>
        <w:t>FSSA reserves the right to request a demonstration or readiness review prior to any material change in operation</w:t>
      </w:r>
      <w:r w:rsidR="000F353D" w:rsidRPr="001834DE">
        <w:rPr>
          <w:rFonts w:cs="Arial"/>
          <w:sz w:val="20"/>
          <w:szCs w:val="20"/>
        </w:rPr>
        <w:t xml:space="preserve"> and an Operational Impact Report at an agreed upon time after the material change is implemented to ensure the material change is having the desired effect on operations and is not negatively effecting the delivery of scope services within the Contract</w:t>
      </w:r>
      <w:r w:rsidRPr="001834DE">
        <w:rPr>
          <w:rFonts w:cs="Arial"/>
          <w:sz w:val="20"/>
          <w:szCs w:val="20"/>
        </w:rPr>
        <w:t>. Failure to notify FSSA of a material change</w:t>
      </w:r>
      <w:r w:rsidR="002510AA" w:rsidRPr="001834DE">
        <w:rPr>
          <w:rFonts w:cs="Arial"/>
          <w:sz w:val="20"/>
          <w:szCs w:val="20"/>
        </w:rPr>
        <w:t xml:space="preserve"> or deliver the Operational Impact Report</w:t>
      </w:r>
      <w:r w:rsidRPr="001834DE">
        <w:rPr>
          <w:rFonts w:cs="Arial"/>
          <w:sz w:val="20"/>
          <w:szCs w:val="20"/>
        </w:rPr>
        <w:t xml:space="preserve"> will subject the Contractor to the liquidated damages set forth in Exhibit 2 Contract Compliance and Pay for Outcomes.</w:t>
      </w:r>
    </w:p>
    <w:p w14:paraId="041A16F4" w14:textId="77777777" w:rsidR="005668C6" w:rsidRPr="001834DE" w:rsidRDefault="005668C6" w:rsidP="00D065C2">
      <w:pPr>
        <w:spacing w:line="276" w:lineRule="auto"/>
        <w:ind w:left="540"/>
        <w:rPr>
          <w:rFonts w:cs="Arial"/>
          <w:sz w:val="20"/>
          <w:szCs w:val="20"/>
        </w:rPr>
      </w:pPr>
    </w:p>
    <w:p w14:paraId="51956D79" w14:textId="087799D5" w:rsidR="00F24E92" w:rsidRPr="001834DE" w:rsidRDefault="00F24E92" w:rsidP="00030C97">
      <w:pPr>
        <w:pStyle w:val="Heading2"/>
      </w:pPr>
      <w:bookmarkStart w:id="151" w:name="_Toc372898229"/>
      <w:bookmarkStart w:id="152" w:name="_Toc56527769"/>
      <w:bookmarkStart w:id="153" w:name="_Toc73615289"/>
      <w:bookmarkStart w:id="154" w:name="_Toc237956246"/>
      <w:r w:rsidRPr="001834DE">
        <w:t>Future Program Guidance</w:t>
      </w:r>
      <w:bookmarkEnd w:id="151"/>
      <w:bookmarkEnd w:id="152"/>
      <w:bookmarkEnd w:id="153"/>
      <w:bookmarkEnd w:id="154"/>
    </w:p>
    <w:p w14:paraId="2EEEB8C9" w14:textId="77777777" w:rsidR="005F21F8" w:rsidRPr="0070479C" w:rsidRDefault="005F21F8" w:rsidP="00582E12">
      <w:pPr>
        <w:spacing w:line="276" w:lineRule="auto"/>
        <w:rPr>
          <w:sz w:val="20"/>
          <w:szCs w:val="20"/>
        </w:rPr>
      </w:pPr>
    </w:p>
    <w:p w14:paraId="6C9590E6" w14:textId="35148ED0" w:rsidR="00F24E92" w:rsidRPr="001834DE" w:rsidRDefault="00482B22" w:rsidP="00D71873">
      <w:pPr>
        <w:spacing w:line="276" w:lineRule="auto"/>
        <w:ind w:left="720"/>
        <w:rPr>
          <w:rFonts w:cs="Arial"/>
          <w:sz w:val="20"/>
          <w:szCs w:val="20"/>
        </w:rPr>
      </w:pPr>
      <w:r w:rsidRPr="001834DE">
        <w:rPr>
          <w:rFonts w:cs="Arial"/>
          <w:sz w:val="20"/>
          <w:szCs w:val="20"/>
        </w:rPr>
        <w:t>T</w:t>
      </w:r>
      <w:r w:rsidR="00F24E92" w:rsidRPr="001834DE">
        <w:rPr>
          <w:rFonts w:cs="Arial"/>
          <w:sz w:val="20"/>
          <w:szCs w:val="20"/>
        </w:rPr>
        <w:t xml:space="preserve">he Contractor </w:t>
      </w:r>
      <w:r w:rsidR="00D93324" w:rsidRPr="001834DE">
        <w:rPr>
          <w:rFonts w:cs="Arial"/>
          <w:sz w:val="20"/>
          <w:szCs w:val="20"/>
        </w:rPr>
        <w:t>must</w:t>
      </w:r>
      <w:r w:rsidR="00F24E92" w:rsidRPr="001834DE">
        <w:rPr>
          <w:rFonts w:cs="Arial"/>
          <w:sz w:val="20"/>
          <w:szCs w:val="20"/>
        </w:rPr>
        <w:t xml:space="preserve"> operate in compliance with</w:t>
      </w:r>
      <w:r w:rsidR="001C13BB" w:rsidRPr="001834DE">
        <w:rPr>
          <w:rFonts w:cs="Arial"/>
          <w:sz w:val="20"/>
          <w:szCs w:val="20"/>
        </w:rPr>
        <w:t xml:space="preserve"> the PathWays Policies and Procedures Manual and</w:t>
      </w:r>
      <w:r w:rsidR="00F24E92" w:rsidRPr="001834DE">
        <w:rPr>
          <w:rFonts w:cs="Arial"/>
          <w:sz w:val="20"/>
          <w:szCs w:val="20"/>
        </w:rPr>
        <w:t xml:space="preserve"> all future program manuals, guidance</w:t>
      </w:r>
      <w:r w:rsidR="0024106C" w:rsidRPr="001834DE">
        <w:rPr>
          <w:rFonts w:cs="Arial"/>
          <w:sz w:val="20"/>
          <w:szCs w:val="20"/>
        </w:rPr>
        <w:t>,</w:t>
      </w:r>
      <w:r w:rsidR="00F24E92" w:rsidRPr="001834DE">
        <w:rPr>
          <w:rFonts w:cs="Arial"/>
          <w:sz w:val="20"/>
          <w:szCs w:val="20"/>
        </w:rPr>
        <w:t xml:space="preserve"> policies and procedures, as well as any amendments thereto</w:t>
      </w:r>
      <w:r w:rsidR="00BB65A3" w:rsidRPr="001834DE">
        <w:rPr>
          <w:rFonts w:cs="Arial"/>
          <w:sz w:val="20"/>
          <w:szCs w:val="20"/>
        </w:rPr>
        <w:t>, at no additional cost to FSSA</w:t>
      </w:r>
      <w:r w:rsidR="00F24E92" w:rsidRPr="001834DE">
        <w:rPr>
          <w:rFonts w:cs="Arial"/>
          <w:sz w:val="20"/>
          <w:szCs w:val="20"/>
        </w:rPr>
        <w:t xml:space="preserve">. The Contractor </w:t>
      </w:r>
      <w:r w:rsidR="007635E2" w:rsidRPr="001834DE">
        <w:rPr>
          <w:rFonts w:cs="Arial"/>
          <w:sz w:val="20"/>
          <w:szCs w:val="20"/>
        </w:rPr>
        <w:t>must</w:t>
      </w:r>
      <w:r w:rsidR="00F24E92" w:rsidRPr="001834DE">
        <w:rPr>
          <w:rFonts w:cs="Arial"/>
          <w:sz w:val="20"/>
          <w:szCs w:val="20"/>
        </w:rPr>
        <w:t xml:space="preserve"> comply with applicable FSSA bulletins, modules, and guid</w:t>
      </w:r>
      <w:r w:rsidR="005C7DEE" w:rsidRPr="001834DE">
        <w:rPr>
          <w:rFonts w:cs="Arial"/>
          <w:sz w:val="20"/>
          <w:szCs w:val="20"/>
        </w:rPr>
        <w:t>ance</w:t>
      </w:r>
      <w:r w:rsidR="00F24E92" w:rsidRPr="001834DE">
        <w:rPr>
          <w:rFonts w:cs="Arial"/>
          <w:sz w:val="20"/>
          <w:szCs w:val="20"/>
        </w:rPr>
        <w:t>. Future modifications that have a</w:t>
      </w:r>
      <w:r w:rsidR="735A7001" w:rsidRPr="001834DE">
        <w:rPr>
          <w:rFonts w:cs="Arial"/>
          <w:sz w:val="20"/>
          <w:szCs w:val="20"/>
        </w:rPr>
        <w:t>n</w:t>
      </w:r>
      <w:r w:rsidR="00F24E92" w:rsidRPr="001834DE">
        <w:rPr>
          <w:rFonts w:cs="Arial"/>
          <w:sz w:val="20"/>
          <w:szCs w:val="20"/>
        </w:rPr>
        <w:t xml:space="preserve"> impact on the Contractor’s responsibilities, as set forth in this S</w:t>
      </w:r>
      <w:r w:rsidR="00360937" w:rsidRPr="001834DE">
        <w:rPr>
          <w:rFonts w:cs="Arial"/>
          <w:sz w:val="20"/>
          <w:szCs w:val="20"/>
        </w:rPr>
        <w:t>tatement</w:t>
      </w:r>
      <w:r w:rsidR="00F24E92" w:rsidRPr="001834DE">
        <w:rPr>
          <w:rFonts w:cs="Arial"/>
          <w:sz w:val="20"/>
          <w:szCs w:val="20"/>
        </w:rPr>
        <w:t xml:space="preserve"> of Work, will be made through the Contract amendment process.</w:t>
      </w:r>
      <w:r w:rsidR="006B2E38" w:rsidRPr="001834DE">
        <w:rPr>
          <w:rFonts w:cs="Arial"/>
          <w:sz w:val="20"/>
          <w:szCs w:val="20"/>
        </w:rPr>
        <w:t xml:space="preserve"> Failure to comply with program guidance, including the timely and appropriate dissemination of information to the Contractor’s internal teams, will result in the assessment of liquidated damages as specified in Exhibit 2 Contract Compliance and Pay for Outcomes.</w:t>
      </w:r>
    </w:p>
    <w:p w14:paraId="3A25567E" w14:textId="77777777" w:rsidR="005F21F8" w:rsidRPr="001834DE" w:rsidRDefault="005F21F8" w:rsidP="00D065C2">
      <w:pPr>
        <w:spacing w:line="276" w:lineRule="auto"/>
        <w:ind w:left="540"/>
        <w:rPr>
          <w:rFonts w:cs="Arial"/>
          <w:sz w:val="20"/>
          <w:szCs w:val="20"/>
        </w:rPr>
      </w:pPr>
    </w:p>
    <w:p w14:paraId="40E4AE82" w14:textId="6F5543BD" w:rsidR="00F24E92" w:rsidRPr="001834DE" w:rsidRDefault="00F24E92" w:rsidP="00030C97">
      <w:pPr>
        <w:pStyle w:val="Heading2"/>
      </w:pPr>
      <w:bookmarkStart w:id="155" w:name="_Toc56527770"/>
      <w:bookmarkStart w:id="156" w:name="_Toc73615290"/>
      <w:bookmarkStart w:id="157" w:name="_Toc237956247"/>
      <w:r w:rsidRPr="001834DE">
        <w:t>Conflict of Interest</w:t>
      </w:r>
      <w:bookmarkEnd w:id="155"/>
      <w:bookmarkEnd w:id="156"/>
      <w:bookmarkEnd w:id="157"/>
    </w:p>
    <w:p w14:paraId="09D7B4C4" w14:textId="77777777" w:rsidR="005F21F8" w:rsidRPr="0070479C" w:rsidRDefault="005F21F8" w:rsidP="00582E12">
      <w:pPr>
        <w:spacing w:line="276" w:lineRule="auto"/>
        <w:rPr>
          <w:sz w:val="20"/>
          <w:szCs w:val="20"/>
        </w:rPr>
      </w:pPr>
    </w:p>
    <w:p w14:paraId="20077AE2" w14:textId="65338288" w:rsidR="00F24E92" w:rsidRPr="001834DE" w:rsidRDefault="00F24E92" w:rsidP="00D71873">
      <w:pPr>
        <w:spacing w:line="276" w:lineRule="auto"/>
        <w:ind w:left="720"/>
        <w:rPr>
          <w:rFonts w:eastAsia="Verdana" w:cs="Arial"/>
          <w:sz w:val="20"/>
          <w:szCs w:val="20"/>
          <w:shd w:val="clear" w:color="auto" w:fill="FFFFFF"/>
          <w:lang w:eastAsia="en-US"/>
        </w:rPr>
      </w:pPr>
      <w:r w:rsidRPr="001834DE">
        <w:rPr>
          <w:rFonts w:eastAsia="Verdana" w:cs="Arial"/>
          <w:spacing w:val="-1"/>
          <w:sz w:val="20"/>
          <w:szCs w:val="20"/>
          <w:lang w:eastAsia="en-US"/>
        </w:rPr>
        <w:t xml:space="preserve">The Contractor </w:t>
      </w:r>
      <w:r w:rsidR="00D3421E" w:rsidRPr="001834DE">
        <w:rPr>
          <w:rFonts w:eastAsia="Verdana" w:cs="Arial"/>
          <w:spacing w:val="-1"/>
          <w:sz w:val="20"/>
          <w:szCs w:val="20"/>
          <w:lang w:eastAsia="en-US"/>
        </w:rPr>
        <w:t>must</w:t>
      </w:r>
      <w:r w:rsidRPr="001834DE">
        <w:rPr>
          <w:rFonts w:eastAsia="Verdana" w:cs="Arial"/>
          <w:spacing w:val="-1"/>
          <w:sz w:val="20"/>
          <w:szCs w:val="20"/>
          <w:lang w:eastAsia="en-US"/>
        </w:rPr>
        <w:t xml:space="preserve"> ensure compliance with applicable laws and conflict of interest safeguards in accordance with </w:t>
      </w:r>
      <w:r w:rsidRPr="001834DE">
        <w:rPr>
          <w:rFonts w:eastAsia="Verdana" w:cs="Arial"/>
          <w:sz w:val="20"/>
          <w:szCs w:val="20"/>
          <w:shd w:val="clear" w:color="auto" w:fill="FFFFFF"/>
          <w:lang w:eastAsia="en-US"/>
        </w:rPr>
        <w:t xml:space="preserve">42 CFR 438.3(f). When a Contractor refers a member to a provider owned by the Contractor, the Contractor </w:t>
      </w:r>
      <w:r w:rsidR="00D3421E" w:rsidRPr="001834DE">
        <w:rPr>
          <w:rFonts w:eastAsia="Verdana" w:cs="Arial"/>
          <w:sz w:val="20"/>
          <w:szCs w:val="20"/>
          <w:shd w:val="clear" w:color="auto" w:fill="FFFFFF"/>
          <w:lang w:eastAsia="en-US"/>
        </w:rPr>
        <w:t>must</w:t>
      </w:r>
      <w:r w:rsidRPr="001834DE">
        <w:rPr>
          <w:rFonts w:eastAsia="Verdana" w:cs="Arial"/>
          <w:sz w:val="20"/>
          <w:szCs w:val="20"/>
          <w:shd w:val="clear" w:color="auto" w:fill="FFFFFF"/>
          <w:lang w:eastAsia="en-US"/>
        </w:rPr>
        <w:t xml:space="preserve"> notify the member of the conflict of interest.</w:t>
      </w:r>
    </w:p>
    <w:p w14:paraId="00D4266F" w14:textId="77777777" w:rsidR="005F21F8" w:rsidRPr="001834DE" w:rsidRDefault="005F21F8" w:rsidP="00D065C2">
      <w:pPr>
        <w:spacing w:line="276" w:lineRule="auto"/>
        <w:ind w:left="540"/>
        <w:rPr>
          <w:rFonts w:eastAsia="Verdana" w:cs="Arial"/>
          <w:sz w:val="20"/>
          <w:szCs w:val="20"/>
          <w:shd w:val="clear" w:color="auto" w:fill="FFFFFF"/>
          <w:lang w:eastAsia="en-US"/>
        </w:rPr>
      </w:pPr>
    </w:p>
    <w:p w14:paraId="5A01F8C8" w14:textId="3002BD95" w:rsidR="00F24E92" w:rsidRPr="001834DE" w:rsidRDefault="00F24E92" w:rsidP="00030C97">
      <w:pPr>
        <w:pStyle w:val="Heading2"/>
      </w:pPr>
      <w:bookmarkStart w:id="158" w:name="_Toc56527771"/>
      <w:bookmarkStart w:id="159" w:name="_Toc73615291"/>
      <w:bookmarkStart w:id="160" w:name="_Toc237956248"/>
      <w:r w:rsidRPr="001834DE">
        <w:t>Capitation Related to a Vacated Program</w:t>
      </w:r>
      <w:bookmarkEnd w:id="158"/>
      <w:bookmarkEnd w:id="159"/>
      <w:bookmarkEnd w:id="160"/>
    </w:p>
    <w:p w14:paraId="721C699B" w14:textId="77777777" w:rsidR="005F21F8" w:rsidRPr="0070479C" w:rsidRDefault="005F21F8" w:rsidP="00582E12">
      <w:pPr>
        <w:spacing w:line="276" w:lineRule="auto"/>
        <w:rPr>
          <w:sz w:val="20"/>
          <w:szCs w:val="20"/>
        </w:rPr>
      </w:pPr>
    </w:p>
    <w:p w14:paraId="18B1F1D7" w14:textId="2C0D2527" w:rsidR="00F24E92" w:rsidRPr="001834DE" w:rsidRDefault="00F24E92" w:rsidP="00D71873">
      <w:pPr>
        <w:spacing w:line="276" w:lineRule="auto"/>
        <w:ind w:left="720"/>
        <w:rPr>
          <w:rFonts w:cs="Arial"/>
          <w:sz w:val="20"/>
          <w:szCs w:val="20"/>
        </w:rPr>
      </w:pPr>
      <w:r w:rsidRPr="001834DE">
        <w:rPr>
          <w:rFonts w:cs="Arial"/>
          <w:sz w:val="20"/>
          <w:szCs w:val="20"/>
        </w:rPr>
        <w:t xml:space="preserve">Should any part of the </w:t>
      </w:r>
      <w:r w:rsidR="00360937" w:rsidRPr="001834DE">
        <w:rPr>
          <w:rFonts w:cs="Arial"/>
          <w:sz w:val="20"/>
          <w:szCs w:val="20"/>
        </w:rPr>
        <w:t>Statement</w:t>
      </w:r>
      <w:r w:rsidRPr="001834DE">
        <w:rPr>
          <w:rFonts w:cs="Arial"/>
          <w:sz w:val="20"/>
          <w:szCs w:val="20"/>
        </w:rPr>
        <w:t xml:space="preserve"> of </w:t>
      </w:r>
      <w:r w:rsidR="00360937" w:rsidRPr="001834DE">
        <w:rPr>
          <w:rFonts w:cs="Arial"/>
          <w:sz w:val="20"/>
          <w:szCs w:val="20"/>
        </w:rPr>
        <w:t>W</w:t>
      </w:r>
      <w:r w:rsidRPr="001834DE">
        <w:rPr>
          <w:rFonts w:cs="Arial"/>
          <w:sz w:val="20"/>
          <w:szCs w:val="20"/>
        </w:rPr>
        <w:t xml:space="preserve">ork under this </w:t>
      </w:r>
      <w:r w:rsidR="003F256D" w:rsidRPr="001834DE">
        <w:rPr>
          <w:rFonts w:cs="Arial"/>
          <w:sz w:val="20"/>
          <w:szCs w:val="20"/>
        </w:rPr>
        <w:t>C</w:t>
      </w:r>
      <w:r w:rsidRPr="001834DE">
        <w:rPr>
          <w:rFonts w:cs="Arial"/>
          <w:sz w:val="20"/>
          <w:szCs w:val="20"/>
        </w:rPr>
        <w:t>ontract relate to a State program that is no longer authorized by law (e.g., which has been vacated by a court of law, or for which CMS has withdrawn federal authority, or which is the subject of a legislative repeal), the Contractor must not implement that part after the effective date of the loss of program authority. The State must adjust capitation rates to remove costs that are specific to any program or activity that is no longer authorized by law. If the Contractor received capitation payments that included costs specific to a program or activity no longer authorized by law prior to the effective date of the loss of authority for work that would be performed after that effective date, the State must adjust those capitation payments to ensure that previous reimbursement of costs specific to the program or activity no longer authorized is returned to the State and that costs specific to the program or activity no longer authorized are no longer paid by the State after the effective date of the loss of program authority.</w:t>
      </w:r>
      <w:r w:rsidR="001E1099" w:rsidRPr="001834DE">
        <w:rPr>
          <w:rFonts w:cs="Arial"/>
          <w:sz w:val="20"/>
          <w:szCs w:val="20"/>
        </w:rPr>
        <w:t xml:space="preserve"> </w:t>
      </w:r>
      <w:r w:rsidRPr="001834DE">
        <w:rPr>
          <w:rFonts w:cs="Arial"/>
          <w:sz w:val="20"/>
          <w:szCs w:val="20"/>
        </w:rPr>
        <w:t>Capitation payments received prior to the effective date of loss of program authority that included costs for work specific to the program or activity that is no longer authorized, but that was performed prior to that effective date, may be retained by the Contractor and need not be returned to the State.</w:t>
      </w:r>
    </w:p>
    <w:p w14:paraId="3F34E7B9" w14:textId="77777777" w:rsidR="005F21F8" w:rsidRPr="001834DE" w:rsidRDefault="005F21F8" w:rsidP="00D065C2">
      <w:pPr>
        <w:spacing w:line="276" w:lineRule="auto"/>
        <w:ind w:left="540"/>
        <w:rPr>
          <w:rFonts w:cs="Arial"/>
          <w:sz w:val="20"/>
          <w:szCs w:val="20"/>
        </w:rPr>
      </w:pPr>
    </w:p>
    <w:p w14:paraId="7D978F22" w14:textId="5E023849" w:rsidR="00F24E92" w:rsidRPr="001834DE" w:rsidRDefault="00F24E92" w:rsidP="00030C97">
      <w:pPr>
        <w:pStyle w:val="Heading2"/>
      </w:pPr>
      <w:bookmarkStart w:id="161" w:name="_Toc73615292"/>
      <w:bookmarkStart w:id="162" w:name="_Toc237956249"/>
      <w:r w:rsidRPr="001834DE">
        <w:t>Maintenance of Records</w:t>
      </w:r>
      <w:bookmarkEnd w:id="161"/>
      <w:bookmarkEnd w:id="162"/>
    </w:p>
    <w:p w14:paraId="03C425CA" w14:textId="77777777" w:rsidR="005F21F8" w:rsidRPr="0070479C" w:rsidRDefault="005F21F8" w:rsidP="00582E12">
      <w:pPr>
        <w:spacing w:line="276" w:lineRule="auto"/>
        <w:rPr>
          <w:sz w:val="20"/>
          <w:szCs w:val="20"/>
        </w:rPr>
      </w:pPr>
    </w:p>
    <w:p w14:paraId="4EBDBC07" w14:textId="3D04582E" w:rsidR="00F24E92" w:rsidRPr="001834DE" w:rsidRDefault="00F24E92" w:rsidP="00D71873">
      <w:pPr>
        <w:widowControl w:val="0"/>
        <w:tabs>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CF2251" w:rsidRPr="001834DE">
        <w:rPr>
          <w:rFonts w:eastAsia="Verdana" w:cs="Arial"/>
          <w:sz w:val="20"/>
          <w:szCs w:val="20"/>
          <w:lang w:eastAsia="en-US"/>
        </w:rPr>
        <w:t>must</w:t>
      </w:r>
      <w:r w:rsidRPr="001834DE">
        <w:rPr>
          <w:rFonts w:eastAsia="Verdana" w:cs="Arial"/>
          <w:sz w:val="20"/>
          <w:szCs w:val="20"/>
          <w:lang w:eastAsia="en-US"/>
        </w:rPr>
        <w:t xml:space="preserve"> adhere to the FSSA Records Retention and Disposition Schedule, including any and all updates to the FSSA Records Retention and Disposition Schedule.</w:t>
      </w:r>
    </w:p>
    <w:p w14:paraId="3A142CC9" w14:textId="77777777" w:rsidR="005F21F8" w:rsidRPr="001834DE" w:rsidRDefault="005F21F8" w:rsidP="00D71873">
      <w:pPr>
        <w:widowControl w:val="0"/>
        <w:tabs>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720"/>
        <w:rPr>
          <w:rFonts w:eastAsia="Verdana" w:cs="Arial"/>
          <w:sz w:val="20"/>
          <w:szCs w:val="20"/>
          <w:lang w:eastAsia="en-US"/>
        </w:rPr>
      </w:pPr>
    </w:p>
    <w:p w14:paraId="5FE32B69" w14:textId="1F4DE114" w:rsidR="00F24E92" w:rsidRPr="001834DE" w:rsidRDefault="00F24E92" w:rsidP="00D71873">
      <w:pPr>
        <w:widowControl w:val="0"/>
        <w:tabs>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and the Contractor’s subcontractors </w:t>
      </w:r>
      <w:r w:rsidR="6E94F2B5" w:rsidRPr="001834DE">
        <w:rPr>
          <w:rFonts w:eastAsia="Verdana" w:cs="Arial"/>
          <w:sz w:val="20"/>
          <w:szCs w:val="20"/>
          <w:lang w:eastAsia="en-US"/>
        </w:rPr>
        <w:t>must</w:t>
      </w:r>
      <w:r w:rsidRPr="001834DE">
        <w:rPr>
          <w:rFonts w:eastAsia="Verdana" w:cs="Arial"/>
          <w:sz w:val="20"/>
          <w:szCs w:val="20"/>
          <w:lang w:eastAsia="en-US"/>
        </w:rPr>
        <w:t xml:space="preserve"> retain, as applicable </w:t>
      </w:r>
      <w:r w:rsidR="00C70E48" w:rsidRPr="001834DE">
        <w:rPr>
          <w:rFonts w:eastAsia="Verdana" w:cs="Arial"/>
          <w:sz w:val="20"/>
          <w:szCs w:val="20"/>
          <w:lang w:eastAsia="en-US"/>
        </w:rPr>
        <w:t>member</w:t>
      </w:r>
      <w:r w:rsidRPr="001834DE">
        <w:rPr>
          <w:rFonts w:eastAsia="Verdana" w:cs="Arial"/>
          <w:sz w:val="20"/>
          <w:szCs w:val="20"/>
          <w:lang w:eastAsia="en-US"/>
        </w:rPr>
        <w:t xml:space="preserve"> grievance and appeal records in 42 CFR 438.416, base data in 42 CFR 438.5(c), MLR reports in 42 CFR 438.8(k), and the data, information, and documentation specified in 42 CFR 438.604, 42 CFR 438.606, 42 CFR 438.608, and 42 CFR 438.610 for a period of no less than ten (10) years per 42 CFR 438.3(u).</w:t>
      </w:r>
    </w:p>
    <w:p w14:paraId="29F58FBD" w14:textId="77777777" w:rsidR="005F21F8" w:rsidRPr="001834DE" w:rsidRDefault="005F21F8" w:rsidP="00D065C2">
      <w:pPr>
        <w:widowControl w:val="0"/>
        <w:tabs>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540"/>
        <w:rPr>
          <w:rFonts w:eastAsia="Verdana" w:cs="Arial"/>
          <w:sz w:val="20"/>
          <w:szCs w:val="20"/>
          <w:lang w:eastAsia="en-US"/>
        </w:rPr>
      </w:pPr>
    </w:p>
    <w:p w14:paraId="2905574D" w14:textId="2F470B93" w:rsidR="00F24E92" w:rsidRPr="001834DE" w:rsidRDefault="00F24E92" w:rsidP="00030C97">
      <w:pPr>
        <w:pStyle w:val="Heading2"/>
      </w:pPr>
      <w:bookmarkStart w:id="163" w:name="_Toc73615293"/>
      <w:bookmarkStart w:id="164" w:name="_Toc237956250"/>
      <w:r w:rsidRPr="001834DE">
        <w:t>Maintenance of Written Policies and Procedures</w:t>
      </w:r>
      <w:bookmarkEnd w:id="163"/>
      <w:bookmarkEnd w:id="164"/>
    </w:p>
    <w:p w14:paraId="7F3D2E5D" w14:textId="77777777" w:rsidR="005F21F8" w:rsidRPr="0070479C" w:rsidRDefault="005F21F8" w:rsidP="00582E12">
      <w:pPr>
        <w:spacing w:line="276" w:lineRule="auto"/>
        <w:rPr>
          <w:sz w:val="20"/>
          <w:szCs w:val="20"/>
        </w:rPr>
      </w:pPr>
    </w:p>
    <w:p w14:paraId="4CF2FDFD" w14:textId="3C9DB7DD"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CF2251" w:rsidRPr="001834DE">
        <w:rPr>
          <w:rFonts w:eastAsia="Verdana" w:cs="Arial"/>
          <w:sz w:val="20"/>
          <w:szCs w:val="20"/>
          <w:lang w:eastAsia="en-US"/>
        </w:rPr>
        <w:t>must</w:t>
      </w:r>
      <w:r w:rsidRPr="001834DE">
        <w:rPr>
          <w:rFonts w:eastAsia="Verdana" w:cs="Arial"/>
          <w:sz w:val="20"/>
          <w:szCs w:val="20"/>
          <w:lang w:eastAsia="en-US"/>
        </w:rPr>
        <w:t xml:space="preserve"> develop and maintain written policies and procedures for each functional area in compliance with the Code of Federal Regulations, Indiana Code, Indiana Administrative Code, the Indiana State Plan, FSSA Polic</w:t>
      </w:r>
      <w:r w:rsidR="3737AD7D" w:rsidRPr="001834DE">
        <w:rPr>
          <w:rFonts w:eastAsia="Verdana" w:cs="Arial"/>
          <w:sz w:val="20"/>
          <w:szCs w:val="20"/>
          <w:lang w:eastAsia="en-US"/>
        </w:rPr>
        <w:t>ies</w:t>
      </w:r>
      <w:r w:rsidRPr="001834DE">
        <w:rPr>
          <w:rFonts w:eastAsia="Verdana" w:cs="Arial"/>
          <w:sz w:val="20"/>
          <w:szCs w:val="20"/>
          <w:lang w:eastAsia="en-US"/>
        </w:rPr>
        <w:t xml:space="preserve"> and Procedure</w:t>
      </w:r>
      <w:r w:rsidR="5107C289" w:rsidRPr="001834DE">
        <w:rPr>
          <w:rFonts w:eastAsia="Verdana" w:cs="Arial"/>
          <w:sz w:val="20"/>
          <w:szCs w:val="20"/>
          <w:lang w:eastAsia="en-US"/>
        </w:rPr>
        <w:t>s</w:t>
      </w:r>
      <w:r w:rsidRPr="001834DE">
        <w:rPr>
          <w:rFonts w:eastAsia="Verdana" w:cs="Arial"/>
          <w:sz w:val="20"/>
          <w:szCs w:val="20"/>
          <w:lang w:eastAsia="en-US"/>
        </w:rPr>
        <w:t xml:space="preserve"> Manuals and the Contract. Written guidelines shall be maintained for developing, reviewing and approving all policies and procedures. The Contractor </w:t>
      </w:r>
      <w:r w:rsidR="00CF2251" w:rsidRPr="001834DE">
        <w:rPr>
          <w:rFonts w:eastAsia="Verdana" w:cs="Arial"/>
          <w:sz w:val="20"/>
          <w:szCs w:val="20"/>
          <w:lang w:eastAsia="en-US"/>
        </w:rPr>
        <w:t>must</w:t>
      </w:r>
      <w:r w:rsidRPr="001834DE">
        <w:rPr>
          <w:rFonts w:eastAsia="Verdana" w:cs="Arial"/>
          <w:sz w:val="20"/>
          <w:szCs w:val="20"/>
          <w:lang w:eastAsia="en-US"/>
        </w:rPr>
        <w:t xml:space="preserve"> review all policies and procedures at least annually</w:t>
      </w:r>
      <w:r w:rsidR="00803E6D" w:rsidRPr="001834DE">
        <w:rPr>
          <w:rFonts w:eastAsia="Verdana" w:cs="Arial"/>
          <w:sz w:val="20"/>
          <w:szCs w:val="20"/>
          <w:lang w:eastAsia="en-US"/>
        </w:rPr>
        <w:t xml:space="preserve"> or immediately when a material change is needed</w:t>
      </w:r>
      <w:r w:rsidRPr="001834DE">
        <w:rPr>
          <w:rFonts w:eastAsia="Verdana" w:cs="Arial"/>
          <w:sz w:val="20"/>
          <w:szCs w:val="20"/>
          <w:lang w:eastAsia="en-US"/>
        </w:rPr>
        <w:t xml:space="preserve"> to ensure they reflect current practice and </w:t>
      </w:r>
      <w:r w:rsidR="610FA4CF" w:rsidRPr="001834DE">
        <w:rPr>
          <w:rFonts w:eastAsia="Verdana" w:cs="Arial"/>
          <w:sz w:val="20"/>
          <w:szCs w:val="20"/>
          <w:lang w:eastAsia="en-US"/>
        </w:rPr>
        <w:t>ar</w:t>
      </w:r>
      <w:r w:rsidRPr="001834DE">
        <w:rPr>
          <w:rFonts w:eastAsia="Verdana" w:cs="Arial"/>
          <w:sz w:val="20"/>
          <w:szCs w:val="20"/>
          <w:lang w:eastAsia="en-US"/>
        </w:rPr>
        <w:t xml:space="preserve">e updated as necessary. Reviewed policies shall be signed and dated. All medical and quality management policies shall be reviewed and approved by the Contractor’s Medical Director. FSSA has the right to review all Contractor policies and procedures. Should the FSSA determine a Contractor policy requires revision, the Contractor </w:t>
      </w:r>
      <w:r w:rsidR="00887B20" w:rsidRPr="001834DE">
        <w:rPr>
          <w:rFonts w:eastAsia="Verdana" w:cs="Arial"/>
          <w:sz w:val="20"/>
          <w:szCs w:val="20"/>
          <w:lang w:eastAsia="en-US"/>
        </w:rPr>
        <w:t>must</w:t>
      </w:r>
      <w:r w:rsidRPr="001834DE">
        <w:rPr>
          <w:rFonts w:eastAsia="Verdana" w:cs="Arial"/>
          <w:sz w:val="20"/>
          <w:szCs w:val="20"/>
          <w:lang w:eastAsia="en-US"/>
        </w:rPr>
        <w:t xml:space="preserve"> work with the FSSA to revise within the timeframes specified by the State. If the FSSA determines the Contractor lacks a policy or process required to fulfill the terms of the Contract, the Contractor must adopt a policy or procedure as directed by FSSA.</w:t>
      </w:r>
    </w:p>
    <w:p w14:paraId="56B13573" w14:textId="77777777" w:rsidR="005F21F8" w:rsidRPr="001834DE" w:rsidRDefault="005F21F8" w:rsidP="00D065C2">
      <w:pPr>
        <w:spacing w:line="276" w:lineRule="auto"/>
        <w:ind w:left="540"/>
        <w:rPr>
          <w:rFonts w:eastAsia="Verdana" w:cs="Arial"/>
          <w:sz w:val="20"/>
          <w:szCs w:val="20"/>
          <w:lang w:eastAsia="en-US"/>
        </w:rPr>
      </w:pPr>
    </w:p>
    <w:p w14:paraId="2106A4A9" w14:textId="362EAD33" w:rsidR="00F24E92" w:rsidRPr="001834DE" w:rsidRDefault="00F24E92" w:rsidP="00030C97">
      <w:pPr>
        <w:pStyle w:val="Heading2"/>
      </w:pPr>
      <w:bookmarkStart w:id="165" w:name="_Toc73615294"/>
      <w:bookmarkStart w:id="166" w:name="_Toc237956251"/>
      <w:r w:rsidRPr="001834DE">
        <w:t>Participation in Readiness Review</w:t>
      </w:r>
      <w:bookmarkEnd w:id="165"/>
      <w:bookmarkEnd w:id="166"/>
    </w:p>
    <w:p w14:paraId="5F2E3DA4" w14:textId="77777777" w:rsidR="005F21F8" w:rsidRPr="0070479C" w:rsidRDefault="005F21F8" w:rsidP="00582E12">
      <w:pPr>
        <w:spacing w:line="276" w:lineRule="auto"/>
        <w:rPr>
          <w:sz w:val="20"/>
          <w:szCs w:val="20"/>
        </w:rPr>
      </w:pPr>
    </w:p>
    <w:p w14:paraId="4A8F7DD9" w14:textId="16A65F4D" w:rsidR="00F56B44" w:rsidRPr="001834DE" w:rsidRDefault="00524A10"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In accordance with 42 CFR 438.66(d), the Contractor must participate in FSSA-led readiness reviews for FSSA to assess the Contractor’s readiness and ability to provide services consisted with the requirements of this </w:t>
      </w:r>
      <w:r w:rsidR="00DA27AB" w:rsidRPr="001834DE">
        <w:rPr>
          <w:rFonts w:eastAsia="Verdana" w:cs="Arial"/>
          <w:sz w:val="20"/>
          <w:szCs w:val="20"/>
          <w:lang w:eastAsia="en-US"/>
        </w:rPr>
        <w:t>C</w:t>
      </w:r>
      <w:r w:rsidRPr="001834DE">
        <w:rPr>
          <w:rFonts w:eastAsia="Verdana" w:cs="Arial"/>
          <w:sz w:val="20"/>
          <w:szCs w:val="20"/>
          <w:lang w:eastAsia="en-US"/>
        </w:rPr>
        <w:t>ontract.</w:t>
      </w:r>
      <w:r w:rsidR="00295F92" w:rsidRPr="001834DE">
        <w:rPr>
          <w:rFonts w:eastAsia="Verdana" w:cs="Arial"/>
          <w:sz w:val="20"/>
          <w:szCs w:val="20"/>
          <w:lang w:eastAsia="en-US"/>
        </w:rPr>
        <w:t xml:space="preserve"> </w:t>
      </w:r>
      <w:r w:rsidR="00F24E92" w:rsidRPr="001834DE">
        <w:rPr>
          <w:rFonts w:eastAsia="Verdana" w:cs="Arial"/>
          <w:sz w:val="20"/>
          <w:szCs w:val="20"/>
          <w:lang w:eastAsia="en-US"/>
        </w:rPr>
        <w:t xml:space="preserve">The Contractor </w:t>
      </w:r>
      <w:r w:rsidR="00F748B5" w:rsidRPr="001834DE">
        <w:rPr>
          <w:rFonts w:eastAsia="Verdana" w:cs="Arial"/>
          <w:sz w:val="20"/>
          <w:szCs w:val="20"/>
          <w:lang w:eastAsia="en-US"/>
        </w:rPr>
        <w:t>must</w:t>
      </w:r>
      <w:r w:rsidR="00F24E92" w:rsidRPr="001834DE">
        <w:rPr>
          <w:rFonts w:eastAsia="Verdana" w:cs="Arial"/>
          <w:sz w:val="20"/>
          <w:szCs w:val="20"/>
          <w:lang w:eastAsia="en-US"/>
        </w:rPr>
        <w:t xml:space="preserve"> undergo and must pass a two (2)-phase readiness review process and be ready to assume responsibility for contracted services </w:t>
      </w:r>
      <w:r w:rsidR="00F56B44" w:rsidRPr="001834DE">
        <w:rPr>
          <w:rFonts w:eastAsia="Verdana" w:cs="Arial"/>
          <w:sz w:val="20"/>
          <w:szCs w:val="20"/>
          <w:lang w:eastAsia="en-US"/>
        </w:rPr>
        <w:t xml:space="preserve">for the following events: </w:t>
      </w:r>
    </w:p>
    <w:p w14:paraId="6C507DF5" w14:textId="77777777" w:rsidR="005F21F8" w:rsidRPr="001834DE" w:rsidRDefault="005F21F8" w:rsidP="00D065C2">
      <w:pPr>
        <w:spacing w:line="276" w:lineRule="auto"/>
        <w:ind w:left="540"/>
        <w:rPr>
          <w:rFonts w:eastAsia="Verdana" w:cs="Arial"/>
          <w:sz w:val="20"/>
          <w:szCs w:val="20"/>
          <w:lang w:eastAsia="en-US"/>
        </w:rPr>
      </w:pPr>
    </w:p>
    <w:p w14:paraId="087DC24E" w14:textId="30D87451" w:rsidR="00DF2798" w:rsidRPr="001834DE" w:rsidRDefault="0093444B" w:rsidP="006F2CCA">
      <w:pPr>
        <w:numPr>
          <w:ilvl w:val="0"/>
          <w:numId w:val="115"/>
        </w:numPr>
        <w:tabs>
          <w:tab w:val="clear" w:pos="720"/>
        </w:tabs>
        <w:spacing w:line="276" w:lineRule="auto"/>
        <w:ind w:left="1440"/>
        <w:rPr>
          <w:rFonts w:eastAsia="Verdana" w:cs="Arial"/>
          <w:sz w:val="20"/>
          <w:szCs w:val="20"/>
          <w:lang w:eastAsia="en-US"/>
        </w:rPr>
      </w:pPr>
      <w:r w:rsidRPr="001834DE">
        <w:rPr>
          <w:rFonts w:eastAsia="Verdana" w:cs="Arial"/>
          <w:sz w:val="20"/>
          <w:szCs w:val="20"/>
          <w:lang w:eastAsia="en-US"/>
        </w:rPr>
        <w:t xml:space="preserve">The </w:t>
      </w:r>
      <w:r w:rsidR="00DF2798" w:rsidRPr="001834DE">
        <w:rPr>
          <w:rFonts w:eastAsia="Verdana" w:cs="Arial"/>
          <w:sz w:val="20"/>
          <w:szCs w:val="20"/>
          <w:lang w:eastAsia="en-US"/>
        </w:rPr>
        <w:t xml:space="preserve">State initiates </w:t>
      </w:r>
      <w:r w:rsidRPr="001834DE">
        <w:rPr>
          <w:rFonts w:eastAsia="Verdana" w:cs="Arial"/>
          <w:sz w:val="20"/>
          <w:szCs w:val="20"/>
          <w:lang w:eastAsia="en-US"/>
        </w:rPr>
        <w:t xml:space="preserve">a </w:t>
      </w:r>
      <w:r w:rsidR="00DF2798" w:rsidRPr="001834DE">
        <w:rPr>
          <w:rFonts w:eastAsia="Verdana" w:cs="Arial"/>
          <w:sz w:val="20"/>
          <w:szCs w:val="20"/>
          <w:lang w:eastAsia="en-US"/>
        </w:rPr>
        <w:t xml:space="preserve">new contract to provide managed Medicaid services. This includes the State review of </w:t>
      </w:r>
      <w:r w:rsidRPr="001834DE">
        <w:rPr>
          <w:rFonts w:eastAsia="Verdana" w:cs="Arial"/>
          <w:sz w:val="20"/>
          <w:szCs w:val="20"/>
          <w:lang w:eastAsia="en-US"/>
        </w:rPr>
        <w:t>the C</w:t>
      </w:r>
      <w:r w:rsidR="00DF2798" w:rsidRPr="001834DE">
        <w:rPr>
          <w:rFonts w:eastAsia="Verdana" w:cs="Arial"/>
          <w:sz w:val="20"/>
          <w:szCs w:val="20"/>
          <w:lang w:eastAsia="en-US"/>
        </w:rPr>
        <w:t>ontractor’s delegated and nondelegated vendors.</w:t>
      </w:r>
    </w:p>
    <w:p w14:paraId="5B93EC6C" w14:textId="0911BDED" w:rsidR="00DF2798" w:rsidRPr="001834DE" w:rsidRDefault="0093444B" w:rsidP="006F2CCA">
      <w:pPr>
        <w:numPr>
          <w:ilvl w:val="0"/>
          <w:numId w:val="115"/>
        </w:numPr>
        <w:tabs>
          <w:tab w:val="clear" w:pos="720"/>
        </w:tabs>
        <w:spacing w:line="276" w:lineRule="auto"/>
        <w:ind w:left="1440"/>
        <w:rPr>
          <w:rFonts w:eastAsia="Verdana" w:cs="Arial"/>
          <w:sz w:val="20"/>
          <w:szCs w:val="20"/>
          <w:lang w:eastAsia="en-US"/>
        </w:rPr>
      </w:pPr>
      <w:r w:rsidRPr="001834DE">
        <w:rPr>
          <w:rFonts w:eastAsia="Verdana" w:cs="Arial"/>
          <w:sz w:val="20"/>
          <w:szCs w:val="20"/>
          <w:lang w:eastAsia="en-US"/>
        </w:rPr>
        <w:t xml:space="preserve">The </w:t>
      </w:r>
      <w:r w:rsidR="00DF2798" w:rsidRPr="001834DE">
        <w:rPr>
          <w:rFonts w:eastAsia="Verdana" w:cs="Arial"/>
          <w:sz w:val="20"/>
          <w:szCs w:val="20"/>
          <w:lang w:eastAsia="en-US"/>
        </w:rPr>
        <w:t xml:space="preserve">State amends </w:t>
      </w:r>
      <w:r w:rsidRPr="001834DE">
        <w:rPr>
          <w:rFonts w:eastAsia="Verdana" w:cs="Arial"/>
          <w:sz w:val="20"/>
          <w:szCs w:val="20"/>
          <w:lang w:eastAsia="en-US"/>
        </w:rPr>
        <w:t xml:space="preserve">the </w:t>
      </w:r>
      <w:r w:rsidR="00DF2798" w:rsidRPr="001834DE">
        <w:rPr>
          <w:rFonts w:eastAsia="Verdana" w:cs="Arial"/>
          <w:sz w:val="20"/>
          <w:szCs w:val="20"/>
          <w:lang w:eastAsia="en-US"/>
        </w:rPr>
        <w:t xml:space="preserve">current contract to reflect program, process, or system updates. This includes the State review of the </w:t>
      </w:r>
      <w:r w:rsidRPr="001834DE">
        <w:rPr>
          <w:rFonts w:eastAsia="Verdana" w:cs="Arial"/>
          <w:sz w:val="20"/>
          <w:szCs w:val="20"/>
          <w:lang w:eastAsia="en-US"/>
        </w:rPr>
        <w:t>C</w:t>
      </w:r>
      <w:r w:rsidR="00DF2798" w:rsidRPr="001834DE">
        <w:rPr>
          <w:rFonts w:eastAsia="Verdana" w:cs="Arial"/>
          <w:sz w:val="20"/>
          <w:szCs w:val="20"/>
          <w:lang w:eastAsia="en-US"/>
        </w:rPr>
        <w:t>ontractor’s delegated and nondelegated vendors.</w:t>
      </w:r>
    </w:p>
    <w:p w14:paraId="54E1CD04" w14:textId="5BE0659F" w:rsidR="00DF2798" w:rsidRPr="001834DE" w:rsidRDefault="0093444B" w:rsidP="006F2CCA">
      <w:pPr>
        <w:numPr>
          <w:ilvl w:val="0"/>
          <w:numId w:val="115"/>
        </w:numPr>
        <w:tabs>
          <w:tab w:val="clear" w:pos="720"/>
        </w:tabs>
        <w:spacing w:line="276" w:lineRule="auto"/>
        <w:ind w:left="1440"/>
        <w:rPr>
          <w:rFonts w:eastAsia="Verdana" w:cs="Arial"/>
          <w:sz w:val="20"/>
          <w:szCs w:val="20"/>
          <w:lang w:eastAsia="en-US"/>
        </w:rPr>
      </w:pPr>
      <w:r w:rsidRPr="001834DE">
        <w:rPr>
          <w:rFonts w:eastAsia="Verdana" w:cs="Arial"/>
          <w:sz w:val="20"/>
          <w:szCs w:val="20"/>
          <w:lang w:eastAsia="en-US"/>
        </w:rPr>
        <w:t xml:space="preserve">The </w:t>
      </w:r>
      <w:r w:rsidR="00DF2798" w:rsidRPr="001834DE">
        <w:rPr>
          <w:rFonts w:eastAsia="Verdana" w:cs="Arial"/>
          <w:sz w:val="20"/>
          <w:szCs w:val="20"/>
          <w:lang w:eastAsia="en-US"/>
        </w:rPr>
        <w:t>Contractor enters into a delegated or nondelegated subcontract agreement with a vendor to provide services that may impact members or providers.</w:t>
      </w:r>
    </w:p>
    <w:p w14:paraId="7918EB5C" w14:textId="59088003" w:rsidR="00DF2798" w:rsidRPr="001834DE" w:rsidRDefault="00DF2798" w:rsidP="006F2CCA">
      <w:pPr>
        <w:numPr>
          <w:ilvl w:val="0"/>
          <w:numId w:val="115"/>
        </w:numPr>
        <w:tabs>
          <w:tab w:val="clear" w:pos="720"/>
        </w:tabs>
        <w:spacing w:line="276" w:lineRule="auto"/>
        <w:ind w:left="1440"/>
        <w:rPr>
          <w:rFonts w:eastAsia="Verdana" w:cs="Arial"/>
          <w:sz w:val="20"/>
          <w:szCs w:val="20"/>
          <w:lang w:eastAsia="en-US"/>
        </w:rPr>
      </w:pPr>
      <w:r w:rsidRPr="001834DE">
        <w:rPr>
          <w:rFonts w:eastAsia="Verdana" w:cs="Arial"/>
          <w:sz w:val="20"/>
          <w:szCs w:val="20"/>
          <w:lang w:eastAsia="en-US"/>
        </w:rPr>
        <w:t>Contractor makes a material change to operations that may have an impact on members or providers.</w:t>
      </w:r>
    </w:p>
    <w:p w14:paraId="13E9AFB2" w14:textId="77777777" w:rsidR="005F21F8" w:rsidRPr="001834DE" w:rsidRDefault="005F21F8" w:rsidP="00D065C2">
      <w:pPr>
        <w:spacing w:line="276" w:lineRule="auto"/>
        <w:ind w:left="540"/>
        <w:rPr>
          <w:rFonts w:eastAsia="Verdana" w:cs="Arial"/>
          <w:sz w:val="20"/>
          <w:szCs w:val="20"/>
          <w:lang w:eastAsia="en-US"/>
        </w:rPr>
      </w:pPr>
    </w:p>
    <w:p w14:paraId="28AF0DE5" w14:textId="0AF3E1ED" w:rsidR="00066509" w:rsidRPr="001834DE" w:rsidRDefault="00972E6B" w:rsidP="00D71873">
      <w:pPr>
        <w:spacing w:line="276" w:lineRule="auto"/>
        <w:ind w:left="720"/>
        <w:rPr>
          <w:rFonts w:eastAsia="Verdana" w:cs="Arial"/>
          <w:sz w:val="20"/>
          <w:szCs w:val="20"/>
          <w:lang w:eastAsia="en-US"/>
        </w:rPr>
      </w:pPr>
      <w:r w:rsidRPr="001834DE">
        <w:rPr>
          <w:rFonts w:eastAsia="Verdana" w:cs="Arial"/>
          <w:sz w:val="20"/>
          <w:szCs w:val="20"/>
          <w:lang w:eastAsia="en-US"/>
        </w:rPr>
        <w:t>For any readiness event,</w:t>
      </w:r>
      <w:r w:rsidR="00381E30" w:rsidRPr="001834DE">
        <w:rPr>
          <w:rFonts w:eastAsia="Verdana" w:cs="Arial"/>
          <w:sz w:val="20"/>
          <w:szCs w:val="20"/>
          <w:lang w:eastAsia="en-US"/>
        </w:rPr>
        <w:t xml:space="preserve"> including the launch of this </w:t>
      </w:r>
      <w:r w:rsidR="00987ED0" w:rsidRPr="001834DE">
        <w:rPr>
          <w:rFonts w:eastAsia="Verdana" w:cs="Arial"/>
          <w:sz w:val="20"/>
          <w:szCs w:val="20"/>
          <w:lang w:eastAsia="en-US"/>
        </w:rPr>
        <w:t>C</w:t>
      </w:r>
      <w:r w:rsidR="00381E30" w:rsidRPr="001834DE">
        <w:rPr>
          <w:rFonts w:eastAsia="Verdana" w:cs="Arial"/>
          <w:sz w:val="20"/>
          <w:szCs w:val="20"/>
          <w:lang w:eastAsia="en-US"/>
        </w:rPr>
        <w:t>ontract,</w:t>
      </w:r>
      <w:r w:rsidRPr="001834DE">
        <w:rPr>
          <w:rFonts w:eastAsia="Verdana" w:cs="Arial"/>
          <w:sz w:val="20"/>
          <w:szCs w:val="20"/>
          <w:lang w:eastAsia="en-US"/>
        </w:rPr>
        <w:t xml:space="preserve"> t</w:t>
      </w:r>
      <w:r w:rsidR="00F24E92" w:rsidRPr="001834DE">
        <w:rPr>
          <w:rFonts w:eastAsia="Verdana" w:cs="Arial"/>
          <w:sz w:val="20"/>
          <w:szCs w:val="20"/>
          <w:lang w:eastAsia="en-US"/>
        </w:rPr>
        <w:t xml:space="preserve">he Contractor </w:t>
      </w:r>
      <w:r w:rsidR="00A5625E" w:rsidRPr="001834DE">
        <w:rPr>
          <w:rFonts w:eastAsia="Verdana" w:cs="Arial"/>
          <w:sz w:val="20"/>
          <w:szCs w:val="20"/>
          <w:lang w:eastAsia="en-US"/>
        </w:rPr>
        <w:t>must</w:t>
      </w:r>
      <w:r w:rsidR="00F24E92" w:rsidRPr="001834DE">
        <w:rPr>
          <w:rFonts w:eastAsia="Verdana" w:cs="Arial"/>
          <w:sz w:val="20"/>
          <w:szCs w:val="20"/>
          <w:lang w:eastAsia="en-US"/>
        </w:rPr>
        <w:t xml:space="preserve"> maintain a detailed implementation plan, to </w:t>
      </w:r>
      <w:r w:rsidR="00066509" w:rsidRPr="001834DE">
        <w:rPr>
          <w:rFonts w:eastAsia="Verdana" w:cs="Arial"/>
          <w:sz w:val="20"/>
          <w:szCs w:val="20"/>
          <w:lang w:eastAsia="en-US"/>
        </w:rPr>
        <w:t xml:space="preserve">share and </w:t>
      </w:r>
      <w:r w:rsidR="00F24E92" w:rsidRPr="001834DE">
        <w:rPr>
          <w:rFonts w:eastAsia="Verdana" w:cs="Arial"/>
          <w:sz w:val="20"/>
          <w:szCs w:val="20"/>
          <w:lang w:eastAsia="en-US"/>
        </w:rPr>
        <w:t>be approved by FSSA, which identifies the elements for implementing the proposed services which include, but are not limited to, the Contractor's tasks, staff responsibilities, timelines and processes</w:t>
      </w:r>
      <w:r w:rsidR="00066509" w:rsidRPr="001834DE">
        <w:rPr>
          <w:rFonts w:eastAsia="Verdana" w:cs="Arial"/>
          <w:sz w:val="20"/>
          <w:szCs w:val="20"/>
          <w:lang w:eastAsia="en-US"/>
        </w:rPr>
        <w:t>.</w:t>
      </w:r>
      <w:r w:rsidR="00F57E0D" w:rsidRPr="001834DE">
        <w:rPr>
          <w:rFonts w:eastAsia="Verdana" w:cs="Arial"/>
          <w:sz w:val="20"/>
          <w:szCs w:val="20"/>
          <w:lang w:eastAsia="en-US"/>
        </w:rPr>
        <w:t xml:space="preserve"> Failure to submit accurate and timely readiness materials, or to satisfactorily meet readiness review requirements, will result in the assessment of liquidated damages as outlined in Exhibit 2 Contract Compliance and Pay for Outcomes.</w:t>
      </w:r>
    </w:p>
    <w:p w14:paraId="0CAC0277" w14:textId="77777777" w:rsidR="005F21F8" w:rsidRPr="001834DE" w:rsidRDefault="005F21F8" w:rsidP="00D065C2">
      <w:pPr>
        <w:spacing w:line="276" w:lineRule="auto"/>
        <w:ind w:left="540"/>
        <w:rPr>
          <w:rFonts w:eastAsia="Verdana" w:cs="Arial"/>
          <w:sz w:val="20"/>
          <w:szCs w:val="20"/>
          <w:lang w:eastAsia="en-US"/>
        </w:rPr>
      </w:pPr>
    </w:p>
    <w:p w14:paraId="0FF0AD6A" w14:textId="0CA329F3" w:rsidR="00F01419" w:rsidRPr="00E81B53" w:rsidRDefault="00EB4E97" w:rsidP="00D71873">
      <w:pPr>
        <w:spacing w:line="276" w:lineRule="auto"/>
        <w:ind w:left="720"/>
        <w:rPr>
          <w:sz w:val="20"/>
          <w:szCs w:val="20"/>
        </w:rPr>
      </w:pPr>
      <w:r>
        <w:rPr>
          <w:sz w:val="20"/>
          <w:szCs w:val="20"/>
        </w:rPr>
        <w:t xml:space="preserve">The Contractor </w:t>
      </w:r>
      <w:r w:rsidR="003431EC">
        <w:rPr>
          <w:sz w:val="20"/>
          <w:szCs w:val="20"/>
        </w:rPr>
        <w:t>must</w:t>
      </w:r>
      <w:r>
        <w:rPr>
          <w:sz w:val="20"/>
          <w:szCs w:val="20"/>
        </w:rPr>
        <w:t xml:space="preserve"> participate in and pass additional readiness requirements related to the implementation of their State Medicaid Agency Contract (SMAC). </w:t>
      </w:r>
      <w:r w:rsidR="00F01419" w:rsidRPr="00E81B53">
        <w:rPr>
          <w:sz w:val="20"/>
          <w:szCs w:val="20"/>
        </w:rPr>
        <w:t xml:space="preserve">If the Contractor fails to </w:t>
      </w:r>
      <w:r>
        <w:rPr>
          <w:sz w:val="20"/>
          <w:szCs w:val="20"/>
        </w:rPr>
        <w:t>meet</w:t>
      </w:r>
      <w:r w:rsidR="00F01419" w:rsidRPr="00E81B53">
        <w:rPr>
          <w:sz w:val="20"/>
          <w:szCs w:val="20"/>
        </w:rPr>
        <w:t xml:space="preserve"> the D-SNP readiness re</w:t>
      </w:r>
      <w:r w:rsidR="0086545B">
        <w:rPr>
          <w:sz w:val="20"/>
          <w:szCs w:val="20"/>
        </w:rPr>
        <w:t>quirements</w:t>
      </w:r>
      <w:r w:rsidR="00F01419" w:rsidRPr="00E81B53">
        <w:rPr>
          <w:sz w:val="20"/>
          <w:szCs w:val="20"/>
        </w:rPr>
        <w:t xml:space="preserve">, the State may delay member enrollment and/or may </w:t>
      </w:r>
      <w:r w:rsidR="0086545B">
        <w:rPr>
          <w:sz w:val="20"/>
          <w:szCs w:val="20"/>
        </w:rPr>
        <w:t>impose</w:t>
      </w:r>
      <w:r w:rsidR="0086545B" w:rsidRPr="00E81B53">
        <w:rPr>
          <w:sz w:val="20"/>
          <w:szCs w:val="20"/>
        </w:rPr>
        <w:t xml:space="preserve"> </w:t>
      </w:r>
      <w:r w:rsidR="00F01419" w:rsidRPr="00E81B53">
        <w:rPr>
          <w:sz w:val="20"/>
          <w:szCs w:val="20"/>
        </w:rPr>
        <w:t xml:space="preserve">other remedies (including, but not limited to contract termination), and the Contractor </w:t>
      </w:r>
      <w:r w:rsidR="003431EC">
        <w:rPr>
          <w:sz w:val="20"/>
          <w:szCs w:val="20"/>
        </w:rPr>
        <w:t>will</w:t>
      </w:r>
      <w:r w:rsidR="00F01419" w:rsidRPr="00E81B53">
        <w:rPr>
          <w:sz w:val="20"/>
          <w:szCs w:val="20"/>
        </w:rPr>
        <w:t xml:space="preserve"> be responsible for all costs incurred by the State as a result of such delay.</w:t>
      </w:r>
    </w:p>
    <w:p w14:paraId="6DD13616" w14:textId="77777777" w:rsidR="005F21F8" w:rsidRPr="002024BF" w:rsidRDefault="005F21F8" w:rsidP="00D065C2">
      <w:pPr>
        <w:spacing w:line="276" w:lineRule="auto"/>
        <w:ind w:left="540"/>
        <w:rPr>
          <w:sz w:val="20"/>
          <w:szCs w:val="20"/>
        </w:rPr>
      </w:pPr>
    </w:p>
    <w:p w14:paraId="4F27436E" w14:textId="66966FAA" w:rsidR="00F24E92" w:rsidRPr="001834DE" w:rsidRDefault="00F24E92" w:rsidP="00030C97">
      <w:pPr>
        <w:pStyle w:val="Heading2"/>
      </w:pPr>
      <w:bookmarkStart w:id="167" w:name="_Toc73615295"/>
      <w:bookmarkStart w:id="168" w:name="_Toc237956252"/>
      <w:r w:rsidRPr="001834DE">
        <w:t>Dissemination of Information</w:t>
      </w:r>
      <w:bookmarkEnd w:id="167"/>
      <w:bookmarkEnd w:id="168"/>
    </w:p>
    <w:p w14:paraId="4F2DA2BE" w14:textId="77777777" w:rsidR="005F21F8" w:rsidRPr="0070479C" w:rsidRDefault="005F21F8" w:rsidP="00582E12">
      <w:pPr>
        <w:spacing w:line="276" w:lineRule="auto"/>
        <w:rPr>
          <w:sz w:val="20"/>
          <w:szCs w:val="20"/>
        </w:rPr>
      </w:pPr>
    </w:p>
    <w:p w14:paraId="3052C574" w14:textId="11D39494" w:rsidR="00F24E92" w:rsidRPr="001834DE" w:rsidRDefault="00905D9C" w:rsidP="00D71873">
      <w:pPr>
        <w:spacing w:line="276" w:lineRule="auto"/>
        <w:ind w:left="720"/>
        <w:rPr>
          <w:rFonts w:eastAsia="Verdana" w:cs="Arial"/>
          <w:sz w:val="20"/>
          <w:szCs w:val="20"/>
          <w:lang w:eastAsia="zh-CN"/>
        </w:rPr>
      </w:pPr>
      <w:r w:rsidRPr="001834DE">
        <w:rPr>
          <w:rFonts w:eastAsia="Verdana" w:cs="Arial"/>
          <w:sz w:val="20"/>
          <w:szCs w:val="20"/>
          <w:lang w:eastAsia="zh-CN"/>
        </w:rPr>
        <w:t>T</w:t>
      </w:r>
      <w:r w:rsidR="00F24E92" w:rsidRPr="001834DE">
        <w:rPr>
          <w:rFonts w:eastAsia="Verdana" w:cs="Arial"/>
          <w:sz w:val="20"/>
          <w:szCs w:val="20"/>
          <w:lang w:eastAsia="zh-CN"/>
        </w:rPr>
        <w:t xml:space="preserve">he Contractor </w:t>
      </w:r>
      <w:r w:rsidRPr="001834DE">
        <w:rPr>
          <w:rFonts w:eastAsia="Verdana" w:cs="Arial"/>
          <w:sz w:val="20"/>
          <w:szCs w:val="20"/>
          <w:lang w:eastAsia="zh-CN"/>
        </w:rPr>
        <w:t xml:space="preserve">must </w:t>
      </w:r>
      <w:r w:rsidR="00F24E92" w:rsidRPr="001834DE">
        <w:rPr>
          <w:rFonts w:eastAsia="Verdana" w:cs="Arial"/>
          <w:sz w:val="20"/>
          <w:szCs w:val="20"/>
          <w:lang w:eastAsia="zh-CN"/>
        </w:rPr>
        <w:t xml:space="preserve">distribute information </w:t>
      </w:r>
      <w:r w:rsidRPr="001834DE">
        <w:rPr>
          <w:rFonts w:eastAsia="Verdana" w:cs="Arial"/>
          <w:sz w:val="20"/>
          <w:szCs w:val="20"/>
          <w:lang w:eastAsia="zh-CN"/>
        </w:rPr>
        <w:t>from</w:t>
      </w:r>
      <w:r w:rsidR="00F24E92" w:rsidRPr="001834DE">
        <w:rPr>
          <w:rFonts w:eastAsia="Verdana" w:cs="Arial"/>
          <w:sz w:val="20"/>
          <w:szCs w:val="20"/>
          <w:lang w:eastAsia="zh-CN"/>
        </w:rPr>
        <w:t xml:space="preserve"> FSSA, </w:t>
      </w:r>
      <w:r w:rsidRPr="001834DE">
        <w:rPr>
          <w:rFonts w:eastAsia="Verdana" w:cs="Arial"/>
          <w:sz w:val="20"/>
          <w:szCs w:val="20"/>
          <w:lang w:eastAsia="zh-CN"/>
        </w:rPr>
        <w:t>including</w:t>
      </w:r>
      <w:r w:rsidR="00F24E92" w:rsidRPr="001834DE">
        <w:rPr>
          <w:rFonts w:eastAsia="Verdana" w:cs="Arial"/>
          <w:sz w:val="20"/>
          <w:szCs w:val="20"/>
          <w:lang w:eastAsia="zh-CN"/>
        </w:rPr>
        <w:t xml:space="preserve"> </w:t>
      </w:r>
      <w:r w:rsidRPr="001834DE">
        <w:rPr>
          <w:rFonts w:eastAsia="Verdana" w:cs="Arial"/>
          <w:sz w:val="20"/>
          <w:szCs w:val="20"/>
          <w:lang w:eastAsia="zh-CN"/>
        </w:rPr>
        <w:t xml:space="preserve">FSSA </w:t>
      </w:r>
      <w:r w:rsidR="00F24E92" w:rsidRPr="001834DE">
        <w:rPr>
          <w:rFonts w:eastAsia="Verdana" w:cs="Arial"/>
          <w:sz w:val="20"/>
          <w:szCs w:val="20"/>
          <w:lang w:eastAsia="zh-CN"/>
        </w:rPr>
        <w:t>designee</w:t>
      </w:r>
      <w:r w:rsidRPr="001834DE">
        <w:rPr>
          <w:rFonts w:eastAsia="Verdana" w:cs="Arial"/>
          <w:sz w:val="20"/>
          <w:szCs w:val="20"/>
          <w:lang w:eastAsia="zh-CN"/>
        </w:rPr>
        <w:t>s and f</w:t>
      </w:r>
      <w:r w:rsidR="00F24E92" w:rsidRPr="001834DE">
        <w:rPr>
          <w:rFonts w:eastAsia="Verdana" w:cs="Arial"/>
          <w:sz w:val="20"/>
          <w:szCs w:val="20"/>
          <w:lang w:eastAsia="zh-CN"/>
        </w:rPr>
        <w:t xml:space="preserve">ederal </w:t>
      </w:r>
      <w:r w:rsidRPr="001834DE">
        <w:rPr>
          <w:rFonts w:eastAsia="Verdana" w:cs="Arial"/>
          <w:sz w:val="20"/>
          <w:szCs w:val="20"/>
          <w:lang w:eastAsia="zh-CN"/>
        </w:rPr>
        <w:t>sources</w:t>
      </w:r>
      <w:r w:rsidR="008908B0" w:rsidRPr="001834DE">
        <w:rPr>
          <w:rFonts w:eastAsia="Verdana" w:cs="Arial"/>
          <w:sz w:val="20"/>
          <w:szCs w:val="20"/>
          <w:lang w:eastAsia="zh-CN"/>
        </w:rPr>
        <w:t>,</w:t>
      </w:r>
      <w:r w:rsidRPr="001834DE">
        <w:rPr>
          <w:rFonts w:eastAsia="Verdana" w:cs="Arial"/>
          <w:sz w:val="20"/>
          <w:szCs w:val="20"/>
          <w:lang w:eastAsia="zh-CN"/>
        </w:rPr>
        <w:t xml:space="preserve"> </w:t>
      </w:r>
      <w:r w:rsidR="00F24E92" w:rsidRPr="001834DE">
        <w:rPr>
          <w:rFonts w:eastAsia="Verdana" w:cs="Arial"/>
          <w:sz w:val="20"/>
          <w:szCs w:val="20"/>
          <w:lang w:eastAsia="zh-CN"/>
        </w:rPr>
        <w:t xml:space="preserve">to </w:t>
      </w:r>
      <w:r w:rsidRPr="001834DE">
        <w:rPr>
          <w:rFonts w:eastAsia="Verdana" w:cs="Arial"/>
          <w:sz w:val="20"/>
          <w:szCs w:val="20"/>
          <w:lang w:eastAsia="zh-CN"/>
        </w:rPr>
        <w:t>intended audience(s) including</w:t>
      </w:r>
      <w:r w:rsidR="00F24E92" w:rsidRPr="001834DE">
        <w:rPr>
          <w:rFonts w:eastAsia="Verdana" w:cs="Arial"/>
          <w:sz w:val="20"/>
          <w:szCs w:val="20"/>
          <w:lang w:eastAsia="zh-CN"/>
        </w:rPr>
        <w:t xml:space="preserve"> members</w:t>
      </w:r>
      <w:r w:rsidRPr="001834DE">
        <w:rPr>
          <w:rFonts w:eastAsia="Verdana" w:cs="Arial"/>
          <w:sz w:val="20"/>
          <w:szCs w:val="20"/>
          <w:lang w:eastAsia="zh-CN"/>
        </w:rPr>
        <w:t>, providers, and internal health plan staff as directed.</w:t>
      </w:r>
      <w:r w:rsidR="001E1099" w:rsidRPr="001834DE">
        <w:rPr>
          <w:rFonts w:eastAsia="Verdana" w:cs="Arial"/>
          <w:sz w:val="20"/>
          <w:szCs w:val="20"/>
          <w:lang w:eastAsia="zh-CN"/>
        </w:rPr>
        <w:t xml:space="preserve"> </w:t>
      </w:r>
      <w:r w:rsidRPr="001834DE">
        <w:rPr>
          <w:rFonts w:eastAsia="Verdana" w:cs="Arial"/>
          <w:sz w:val="20"/>
          <w:szCs w:val="20"/>
          <w:lang w:eastAsia="zh-CN"/>
        </w:rPr>
        <w:t>The Contractor must review and disseminate</w:t>
      </w:r>
      <w:r w:rsidR="001E1099" w:rsidRPr="001834DE">
        <w:rPr>
          <w:rFonts w:eastAsia="Verdana" w:cs="Arial"/>
          <w:sz w:val="20"/>
          <w:szCs w:val="20"/>
          <w:lang w:eastAsia="zh-CN"/>
        </w:rPr>
        <w:t xml:space="preserve"> </w:t>
      </w:r>
      <w:r w:rsidR="00243BFC" w:rsidRPr="001834DE">
        <w:rPr>
          <w:rFonts w:eastAsia="Verdana" w:cs="Arial"/>
          <w:sz w:val="20"/>
          <w:szCs w:val="20"/>
          <w:lang w:eastAsia="zh-CN"/>
        </w:rPr>
        <w:t>FSSA</w:t>
      </w:r>
      <w:r w:rsidRPr="001834DE">
        <w:rPr>
          <w:rFonts w:eastAsia="Verdana" w:cs="Arial"/>
          <w:sz w:val="20"/>
          <w:szCs w:val="20"/>
          <w:lang w:eastAsia="zh-CN"/>
        </w:rPr>
        <w:t xml:space="preserve"> directives and guidance to </w:t>
      </w:r>
      <w:r w:rsidR="00A7529C" w:rsidRPr="001834DE">
        <w:rPr>
          <w:rFonts w:eastAsia="Verdana" w:cs="Arial"/>
          <w:sz w:val="20"/>
          <w:szCs w:val="20"/>
          <w:lang w:eastAsia="zh-CN"/>
        </w:rPr>
        <w:t>operational staff</w:t>
      </w:r>
      <w:r w:rsidRPr="001834DE">
        <w:rPr>
          <w:rFonts w:eastAsia="Verdana" w:cs="Arial"/>
          <w:sz w:val="20"/>
          <w:szCs w:val="20"/>
          <w:lang w:eastAsia="zh-CN"/>
        </w:rPr>
        <w:t xml:space="preserve"> and stakeholders to ensure alignment of communicated expectations</w:t>
      </w:r>
      <w:r w:rsidR="00F24E92" w:rsidRPr="001834DE">
        <w:rPr>
          <w:rFonts w:eastAsia="Verdana" w:cs="Arial"/>
          <w:sz w:val="20"/>
          <w:szCs w:val="20"/>
          <w:lang w:eastAsia="zh-CN"/>
        </w:rPr>
        <w:t xml:space="preserve">. </w:t>
      </w:r>
    </w:p>
    <w:p w14:paraId="53ED95EA" w14:textId="77777777" w:rsidR="005F21F8" w:rsidRPr="001834DE" w:rsidRDefault="005F21F8" w:rsidP="00D065C2">
      <w:pPr>
        <w:spacing w:line="276" w:lineRule="auto"/>
        <w:ind w:left="540"/>
        <w:rPr>
          <w:rFonts w:eastAsia="Verdana" w:cs="Arial"/>
          <w:sz w:val="20"/>
          <w:szCs w:val="20"/>
          <w:lang w:eastAsia="zh-CN"/>
        </w:rPr>
      </w:pPr>
    </w:p>
    <w:p w14:paraId="0A3A724B" w14:textId="501B26A1" w:rsidR="12F3F244" w:rsidRPr="001834DE" w:rsidRDefault="12F3F244" w:rsidP="00030C97">
      <w:pPr>
        <w:pStyle w:val="Heading2"/>
      </w:pPr>
      <w:bookmarkStart w:id="169" w:name="_Toc237956253"/>
      <w:r w:rsidRPr="001834DE">
        <w:t>Cooperation with the State</w:t>
      </w:r>
      <w:bookmarkEnd w:id="169"/>
    </w:p>
    <w:p w14:paraId="115AA44F" w14:textId="77777777" w:rsidR="005F21F8" w:rsidRPr="0070479C" w:rsidRDefault="005F21F8" w:rsidP="00582E12">
      <w:pPr>
        <w:spacing w:line="276" w:lineRule="auto"/>
        <w:rPr>
          <w:sz w:val="20"/>
          <w:szCs w:val="20"/>
        </w:rPr>
      </w:pPr>
    </w:p>
    <w:p w14:paraId="11B698BC" w14:textId="77777777" w:rsidR="12F3F244" w:rsidRPr="001834DE" w:rsidRDefault="12F3F244" w:rsidP="00D71873">
      <w:pPr>
        <w:spacing w:line="276" w:lineRule="auto"/>
        <w:ind w:left="720"/>
        <w:contextualSpacing/>
        <w:rPr>
          <w:rFonts w:eastAsia="Verdana" w:cs="Arial"/>
          <w:sz w:val="20"/>
          <w:szCs w:val="20"/>
          <w:lang w:eastAsia="zh-CN"/>
        </w:rPr>
      </w:pPr>
      <w:r w:rsidRPr="001834DE">
        <w:rPr>
          <w:rFonts w:eastAsia="Verdana" w:cs="Arial"/>
          <w:sz w:val="20"/>
          <w:szCs w:val="20"/>
          <w:lang w:eastAsia="zh-CN"/>
        </w:rPr>
        <w:t xml:space="preserve">The FSSA shall conduct ongoing monitoring of the Contractor, as required by 42 CFR 438.66(a) and (b), to ensure compliance with Contract requirements and performance standards. The method and frequency of monitoring is at the discretion of the FSSA and may include, but is not limited to, both scheduled and unannounced onsite visits, review of policies and procedures and performance reporting. </w:t>
      </w:r>
    </w:p>
    <w:p w14:paraId="5974634E" w14:textId="77777777" w:rsidR="7E7D2B9C" w:rsidRPr="001834DE" w:rsidRDefault="7E7D2B9C" w:rsidP="00D065C2">
      <w:pPr>
        <w:spacing w:line="276" w:lineRule="auto"/>
        <w:ind w:left="1080"/>
        <w:contextualSpacing/>
        <w:rPr>
          <w:rFonts w:eastAsia="Verdana" w:cs="Arial"/>
          <w:sz w:val="20"/>
          <w:szCs w:val="20"/>
          <w:lang w:eastAsia="zh-CN"/>
        </w:rPr>
      </w:pPr>
    </w:p>
    <w:p w14:paraId="38D3C8EE" w14:textId="77777777" w:rsidR="12F3F244" w:rsidRPr="001834DE" w:rsidRDefault="12F3F244" w:rsidP="00D71873">
      <w:pPr>
        <w:spacing w:line="276" w:lineRule="auto"/>
        <w:ind w:left="720"/>
        <w:contextualSpacing/>
        <w:rPr>
          <w:rFonts w:eastAsia="Verdana" w:cs="Arial"/>
          <w:sz w:val="20"/>
          <w:szCs w:val="20"/>
          <w:lang w:eastAsia="zh-CN"/>
        </w:rPr>
      </w:pPr>
      <w:r w:rsidRPr="001834DE">
        <w:rPr>
          <w:rFonts w:eastAsia="Verdana" w:cs="Arial"/>
          <w:sz w:val="20"/>
          <w:szCs w:val="20"/>
          <w:lang w:eastAsia="zh-CN"/>
        </w:rPr>
        <w:t>These monitoring procedures will include, but are not limited to, operations related to the following [42 CFR 438.66(c)(1) – (12)]:</w:t>
      </w:r>
    </w:p>
    <w:p w14:paraId="7D00A9CE" w14:textId="77777777" w:rsidR="005F21F8" w:rsidRPr="001834DE" w:rsidRDefault="005F21F8" w:rsidP="00D065C2">
      <w:pPr>
        <w:spacing w:line="276" w:lineRule="auto"/>
        <w:ind w:left="576"/>
        <w:contextualSpacing/>
        <w:rPr>
          <w:rFonts w:eastAsia="Verdana" w:cs="Arial"/>
          <w:sz w:val="20"/>
          <w:szCs w:val="20"/>
          <w:lang w:eastAsia="zh-CN"/>
        </w:rPr>
      </w:pPr>
    </w:p>
    <w:p w14:paraId="4620EE31" w14:textId="5DA4F7F0" w:rsidR="12F3F244" w:rsidRPr="001834DE" w:rsidRDefault="12F3F244" w:rsidP="006F2CCA">
      <w:pPr>
        <w:pStyle w:val="ListParagraph"/>
        <w:numPr>
          <w:ilvl w:val="0"/>
          <w:numId w:val="78"/>
        </w:numPr>
        <w:spacing w:after="0" w:line="276" w:lineRule="auto"/>
        <w:rPr>
          <w:rFonts w:eastAsiaTheme="minorEastAsia" w:cs="Arial"/>
          <w:szCs w:val="20"/>
          <w:lang w:eastAsia="zh-CN"/>
        </w:rPr>
      </w:pPr>
      <w:r w:rsidRPr="001834DE">
        <w:rPr>
          <w:rFonts w:cs="Arial"/>
          <w:szCs w:val="20"/>
          <w:lang w:eastAsia="zh-CN"/>
        </w:rPr>
        <w:t>Member enrollment and disenrollment</w:t>
      </w:r>
      <w:r w:rsidR="00875353" w:rsidRPr="001834DE">
        <w:rPr>
          <w:rFonts w:cs="Arial"/>
          <w:szCs w:val="20"/>
          <w:lang w:eastAsia="zh-CN"/>
        </w:rPr>
        <w:t>;</w:t>
      </w:r>
    </w:p>
    <w:p w14:paraId="74B1E467" w14:textId="590C0809" w:rsidR="12F3F244" w:rsidRPr="001834DE" w:rsidRDefault="12F3F244" w:rsidP="006F2CCA">
      <w:pPr>
        <w:pStyle w:val="ListParagraph"/>
        <w:numPr>
          <w:ilvl w:val="0"/>
          <w:numId w:val="78"/>
        </w:numPr>
        <w:spacing w:after="0" w:line="276" w:lineRule="auto"/>
        <w:rPr>
          <w:rFonts w:eastAsiaTheme="minorEastAsia" w:cs="Arial"/>
          <w:szCs w:val="20"/>
          <w:lang w:eastAsia="zh-CN"/>
        </w:rPr>
      </w:pPr>
      <w:r w:rsidRPr="001834DE">
        <w:rPr>
          <w:rFonts w:cs="Arial"/>
          <w:szCs w:val="20"/>
          <w:lang w:eastAsia="zh-CN"/>
        </w:rPr>
        <w:t>Processing member grievances and appeals</w:t>
      </w:r>
      <w:r w:rsidR="00875353" w:rsidRPr="001834DE">
        <w:rPr>
          <w:rFonts w:cs="Arial"/>
          <w:szCs w:val="20"/>
          <w:lang w:eastAsia="zh-CN"/>
        </w:rPr>
        <w:t>;</w:t>
      </w:r>
    </w:p>
    <w:p w14:paraId="72F61ABE" w14:textId="50EBFE69" w:rsidR="12F3F244" w:rsidRPr="001834DE" w:rsidRDefault="12F3F244" w:rsidP="006F2CCA">
      <w:pPr>
        <w:pStyle w:val="ListParagraph"/>
        <w:numPr>
          <w:ilvl w:val="0"/>
          <w:numId w:val="78"/>
        </w:numPr>
        <w:spacing w:after="0" w:line="276" w:lineRule="auto"/>
        <w:rPr>
          <w:rFonts w:eastAsiaTheme="minorEastAsia" w:cs="Arial"/>
          <w:szCs w:val="20"/>
          <w:lang w:eastAsia="zh-CN"/>
        </w:rPr>
      </w:pPr>
      <w:r w:rsidRPr="001834DE">
        <w:rPr>
          <w:rFonts w:cs="Arial"/>
          <w:szCs w:val="20"/>
          <w:lang w:eastAsia="zh-CN"/>
        </w:rPr>
        <w:t>Processing Provider Claim Disputes and Appeals</w:t>
      </w:r>
      <w:r w:rsidR="00875353" w:rsidRPr="001834DE">
        <w:rPr>
          <w:rFonts w:cs="Arial"/>
          <w:szCs w:val="20"/>
          <w:lang w:eastAsia="zh-CN"/>
        </w:rPr>
        <w:t>;</w:t>
      </w:r>
    </w:p>
    <w:p w14:paraId="495C9766" w14:textId="789A232E" w:rsidR="12F3F244" w:rsidRPr="001834DE" w:rsidRDefault="12F3F244" w:rsidP="006F2CCA">
      <w:pPr>
        <w:pStyle w:val="ListParagraph"/>
        <w:numPr>
          <w:ilvl w:val="0"/>
          <w:numId w:val="78"/>
        </w:numPr>
        <w:spacing w:after="0" w:line="276" w:lineRule="auto"/>
        <w:rPr>
          <w:rFonts w:eastAsiaTheme="minorEastAsia" w:cs="Arial"/>
          <w:szCs w:val="20"/>
          <w:lang w:eastAsia="zh-CN"/>
        </w:rPr>
      </w:pPr>
      <w:r w:rsidRPr="001834DE">
        <w:rPr>
          <w:rFonts w:cs="Arial"/>
          <w:szCs w:val="20"/>
          <w:lang w:eastAsia="zh-CN"/>
        </w:rPr>
        <w:t>Findings from the State’s External Quality Review process</w:t>
      </w:r>
      <w:r w:rsidR="00875353" w:rsidRPr="001834DE">
        <w:rPr>
          <w:rFonts w:cs="Arial"/>
          <w:szCs w:val="20"/>
          <w:lang w:eastAsia="zh-CN"/>
        </w:rPr>
        <w:t>;</w:t>
      </w:r>
    </w:p>
    <w:p w14:paraId="7F313532" w14:textId="7FDBE937" w:rsidR="12F3F244" w:rsidRPr="001834DE" w:rsidRDefault="12F3F244" w:rsidP="006F2CCA">
      <w:pPr>
        <w:pStyle w:val="ListParagraph"/>
        <w:numPr>
          <w:ilvl w:val="0"/>
          <w:numId w:val="78"/>
        </w:numPr>
        <w:spacing w:after="0" w:line="276" w:lineRule="auto"/>
        <w:rPr>
          <w:rFonts w:eastAsiaTheme="minorEastAsia" w:cs="Arial"/>
          <w:szCs w:val="20"/>
          <w:lang w:eastAsia="zh-CN"/>
        </w:rPr>
      </w:pPr>
      <w:r w:rsidRPr="001834DE">
        <w:rPr>
          <w:rFonts w:cs="Arial"/>
          <w:szCs w:val="20"/>
          <w:lang w:eastAsia="zh-CN"/>
        </w:rPr>
        <w:t>Results of member satisfaction surveys conducted by the Contractor</w:t>
      </w:r>
      <w:r w:rsidR="00875353" w:rsidRPr="001834DE">
        <w:rPr>
          <w:rFonts w:cs="Arial"/>
          <w:szCs w:val="20"/>
          <w:lang w:eastAsia="zh-CN"/>
        </w:rPr>
        <w:t>;</w:t>
      </w:r>
    </w:p>
    <w:p w14:paraId="28BFF2B5" w14:textId="1A16954C" w:rsidR="12F3F244" w:rsidRPr="001834DE" w:rsidRDefault="12F3F244" w:rsidP="006F2CCA">
      <w:pPr>
        <w:pStyle w:val="ListParagraph"/>
        <w:numPr>
          <w:ilvl w:val="0"/>
          <w:numId w:val="78"/>
        </w:numPr>
        <w:spacing w:after="0" w:line="276" w:lineRule="auto"/>
        <w:rPr>
          <w:rFonts w:eastAsiaTheme="minorEastAsia" w:cs="Arial"/>
          <w:szCs w:val="20"/>
          <w:lang w:eastAsia="zh-CN"/>
        </w:rPr>
      </w:pPr>
      <w:r w:rsidRPr="001834DE">
        <w:rPr>
          <w:rFonts w:cs="Arial"/>
          <w:szCs w:val="20"/>
          <w:lang w:eastAsia="zh-CN"/>
        </w:rPr>
        <w:t>Performance on required quality measures</w:t>
      </w:r>
      <w:r w:rsidR="00875353" w:rsidRPr="001834DE">
        <w:rPr>
          <w:rFonts w:cs="Arial"/>
          <w:szCs w:val="20"/>
          <w:lang w:eastAsia="zh-CN"/>
        </w:rPr>
        <w:t>;</w:t>
      </w:r>
    </w:p>
    <w:p w14:paraId="787B645E" w14:textId="59862F32" w:rsidR="12F3F244" w:rsidRPr="001834DE" w:rsidRDefault="12F3F244" w:rsidP="006F2CCA">
      <w:pPr>
        <w:pStyle w:val="ListParagraph"/>
        <w:numPr>
          <w:ilvl w:val="0"/>
          <w:numId w:val="78"/>
        </w:numPr>
        <w:spacing w:after="0" w:line="276" w:lineRule="auto"/>
        <w:rPr>
          <w:rFonts w:eastAsiaTheme="minorEastAsia" w:cs="Arial"/>
          <w:szCs w:val="20"/>
          <w:lang w:eastAsia="zh-CN"/>
        </w:rPr>
      </w:pPr>
      <w:r w:rsidRPr="001834DE">
        <w:rPr>
          <w:rFonts w:cs="Arial"/>
          <w:szCs w:val="20"/>
          <w:lang w:eastAsia="zh-CN"/>
        </w:rPr>
        <w:t>Medical management committee reports and minutes</w:t>
      </w:r>
      <w:r w:rsidR="00875353" w:rsidRPr="001834DE">
        <w:rPr>
          <w:rFonts w:cs="Arial"/>
          <w:szCs w:val="20"/>
          <w:lang w:eastAsia="zh-CN"/>
        </w:rPr>
        <w:t>;</w:t>
      </w:r>
    </w:p>
    <w:p w14:paraId="4EB8F0D0" w14:textId="5CCF1AB1" w:rsidR="12F3F244" w:rsidRPr="001834DE" w:rsidRDefault="12F3F244" w:rsidP="006F2CCA">
      <w:pPr>
        <w:pStyle w:val="ListParagraph"/>
        <w:numPr>
          <w:ilvl w:val="0"/>
          <w:numId w:val="78"/>
        </w:numPr>
        <w:spacing w:after="0" w:line="276" w:lineRule="auto"/>
        <w:rPr>
          <w:rFonts w:eastAsiaTheme="minorEastAsia" w:cs="Arial"/>
          <w:szCs w:val="20"/>
          <w:lang w:eastAsia="zh-CN"/>
        </w:rPr>
      </w:pPr>
      <w:r w:rsidRPr="001834DE">
        <w:rPr>
          <w:rFonts w:cs="Arial"/>
          <w:szCs w:val="20"/>
          <w:lang w:eastAsia="zh-CN"/>
        </w:rPr>
        <w:t>Annual quality improvement plan</w:t>
      </w:r>
      <w:r w:rsidR="00875353" w:rsidRPr="001834DE">
        <w:rPr>
          <w:rFonts w:cs="Arial"/>
          <w:szCs w:val="20"/>
          <w:lang w:eastAsia="zh-CN"/>
        </w:rPr>
        <w:t>;</w:t>
      </w:r>
    </w:p>
    <w:p w14:paraId="434B8A17" w14:textId="7F05575D" w:rsidR="12F3F244" w:rsidRPr="001834DE" w:rsidRDefault="12F3F244" w:rsidP="006F2CCA">
      <w:pPr>
        <w:pStyle w:val="ListParagraph"/>
        <w:numPr>
          <w:ilvl w:val="0"/>
          <w:numId w:val="78"/>
        </w:numPr>
        <w:spacing w:after="0" w:line="276" w:lineRule="auto"/>
        <w:rPr>
          <w:rFonts w:eastAsiaTheme="minorEastAsia" w:cs="Arial"/>
          <w:szCs w:val="20"/>
          <w:lang w:eastAsia="zh-CN"/>
        </w:rPr>
      </w:pPr>
      <w:r w:rsidRPr="001834DE">
        <w:rPr>
          <w:rFonts w:cs="Arial"/>
          <w:szCs w:val="20"/>
          <w:lang w:eastAsia="zh-CN"/>
        </w:rPr>
        <w:t>Audited financial and encounter data</w:t>
      </w:r>
      <w:r w:rsidR="00875353" w:rsidRPr="001834DE">
        <w:rPr>
          <w:rFonts w:cs="Arial"/>
          <w:szCs w:val="20"/>
          <w:lang w:eastAsia="zh-CN"/>
        </w:rPr>
        <w:t>;</w:t>
      </w:r>
    </w:p>
    <w:p w14:paraId="3FC788AC" w14:textId="06A8B744" w:rsidR="12F3F244" w:rsidRPr="001834DE" w:rsidRDefault="12F3F244" w:rsidP="006F2CCA">
      <w:pPr>
        <w:pStyle w:val="ListParagraph"/>
        <w:numPr>
          <w:ilvl w:val="0"/>
          <w:numId w:val="78"/>
        </w:numPr>
        <w:spacing w:after="0" w:line="276" w:lineRule="auto"/>
        <w:rPr>
          <w:rFonts w:eastAsiaTheme="minorEastAsia" w:cs="Arial"/>
          <w:szCs w:val="20"/>
          <w:lang w:eastAsia="zh-CN"/>
        </w:rPr>
      </w:pPr>
      <w:r w:rsidRPr="001834DE">
        <w:rPr>
          <w:rFonts w:cs="Arial"/>
          <w:szCs w:val="20"/>
          <w:lang w:eastAsia="zh-CN"/>
        </w:rPr>
        <w:t>Medical loss ratio summary reports</w:t>
      </w:r>
      <w:r w:rsidR="00875353" w:rsidRPr="001834DE">
        <w:rPr>
          <w:rFonts w:cs="Arial"/>
          <w:szCs w:val="20"/>
          <w:lang w:eastAsia="zh-CN"/>
        </w:rPr>
        <w:t>;</w:t>
      </w:r>
    </w:p>
    <w:p w14:paraId="562F161F" w14:textId="2D55FC49" w:rsidR="12F3F244" w:rsidRPr="001834DE" w:rsidRDefault="12F3F244" w:rsidP="006F2CCA">
      <w:pPr>
        <w:pStyle w:val="ListParagraph"/>
        <w:numPr>
          <w:ilvl w:val="0"/>
          <w:numId w:val="78"/>
        </w:numPr>
        <w:spacing w:after="0" w:line="276" w:lineRule="auto"/>
        <w:rPr>
          <w:rFonts w:eastAsiaTheme="minorEastAsia" w:cs="Arial"/>
          <w:szCs w:val="20"/>
          <w:lang w:eastAsia="zh-CN"/>
        </w:rPr>
      </w:pPr>
      <w:r w:rsidRPr="001834DE">
        <w:rPr>
          <w:rFonts w:cs="Arial"/>
          <w:szCs w:val="20"/>
          <w:lang w:eastAsia="zh-CN"/>
        </w:rPr>
        <w:t>Customer service performance data</w:t>
      </w:r>
      <w:r w:rsidR="00875353" w:rsidRPr="001834DE">
        <w:rPr>
          <w:rFonts w:cs="Arial"/>
          <w:szCs w:val="20"/>
          <w:lang w:eastAsia="zh-CN"/>
        </w:rPr>
        <w:t>;</w:t>
      </w:r>
      <w:r w:rsidRPr="001834DE">
        <w:rPr>
          <w:rFonts w:cs="Arial"/>
          <w:szCs w:val="20"/>
          <w:lang w:eastAsia="zh-CN"/>
        </w:rPr>
        <w:t xml:space="preserve"> and</w:t>
      </w:r>
    </w:p>
    <w:p w14:paraId="38BE308A" w14:textId="77C7A5C0" w:rsidR="12F3F244" w:rsidRPr="001834DE" w:rsidRDefault="12F3F244" w:rsidP="006F2CCA">
      <w:pPr>
        <w:pStyle w:val="ListParagraph"/>
        <w:numPr>
          <w:ilvl w:val="0"/>
          <w:numId w:val="78"/>
        </w:numPr>
        <w:spacing w:after="0" w:line="276" w:lineRule="auto"/>
        <w:rPr>
          <w:rFonts w:cs="Arial"/>
          <w:szCs w:val="20"/>
          <w:lang w:eastAsia="zh-CN"/>
        </w:rPr>
      </w:pPr>
      <w:r w:rsidRPr="001834DE">
        <w:rPr>
          <w:rFonts w:cs="Arial"/>
          <w:szCs w:val="20"/>
          <w:lang w:eastAsia="zh-CN"/>
        </w:rPr>
        <w:t>Any other data related to the provision of LTSS including the Contractor’s D</w:t>
      </w:r>
      <w:r w:rsidR="00BD53A9" w:rsidRPr="001834DE">
        <w:rPr>
          <w:rFonts w:cs="Arial"/>
          <w:szCs w:val="20"/>
          <w:lang w:eastAsia="zh-CN"/>
        </w:rPr>
        <w:t>-</w:t>
      </w:r>
      <w:r w:rsidRPr="001834DE">
        <w:rPr>
          <w:rFonts w:cs="Arial"/>
          <w:szCs w:val="20"/>
          <w:lang w:eastAsia="zh-CN"/>
        </w:rPr>
        <w:t>SNP</w:t>
      </w:r>
      <w:r w:rsidR="001E18AE" w:rsidRPr="001834DE">
        <w:rPr>
          <w:rFonts w:cs="Arial"/>
          <w:szCs w:val="20"/>
          <w:lang w:eastAsia="zh-CN"/>
        </w:rPr>
        <w:t>.</w:t>
      </w:r>
    </w:p>
    <w:p w14:paraId="33120B75" w14:textId="77777777" w:rsidR="005F21F8" w:rsidRPr="001834DE" w:rsidRDefault="005F21F8" w:rsidP="00D065C2">
      <w:pPr>
        <w:spacing w:line="276" w:lineRule="auto"/>
        <w:ind w:left="720"/>
        <w:rPr>
          <w:rFonts w:eastAsia="Verdana" w:cs="Arial"/>
          <w:sz w:val="20"/>
          <w:szCs w:val="20"/>
          <w:lang w:eastAsia="zh-CN"/>
        </w:rPr>
      </w:pPr>
    </w:p>
    <w:p w14:paraId="642015E4" w14:textId="60DB59DD" w:rsidR="12F3F244" w:rsidRPr="001834DE" w:rsidRDefault="12F3F244" w:rsidP="00D065C2">
      <w:pPr>
        <w:spacing w:line="276" w:lineRule="auto"/>
        <w:ind w:left="720"/>
        <w:rPr>
          <w:rFonts w:eastAsia="Verdana" w:cs="Arial"/>
          <w:sz w:val="20"/>
          <w:szCs w:val="20"/>
          <w:lang w:eastAsia="zh-CN"/>
        </w:rPr>
      </w:pPr>
      <w:r w:rsidRPr="001834DE">
        <w:rPr>
          <w:rFonts w:eastAsia="Verdana" w:cs="Arial"/>
          <w:sz w:val="20"/>
          <w:szCs w:val="20"/>
          <w:lang w:eastAsia="zh-CN"/>
        </w:rPr>
        <w:t xml:space="preserve">Reporting requirements are detailed further in Section 10.0 </w:t>
      </w:r>
      <w:r w:rsidR="0082365C" w:rsidRPr="001834DE">
        <w:rPr>
          <w:rFonts w:eastAsia="Verdana" w:cs="Arial"/>
          <w:sz w:val="20"/>
          <w:szCs w:val="20"/>
          <w:lang w:eastAsia="zh-CN"/>
        </w:rPr>
        <w:t xml:space="preserve">Performance Reporting and Incentives </w:t>
      </w:r>
      <w:r w:rsidRPr="001834DE">
        <w:rPr>
          <w:rFonts w:eastAsia="Verdana" w:cs="Arial"/>
          <w:sz w:val="20"/>
          <w:szCs w:val="20"/>
          <w:lang w:eastAsia="zh-CN"/>
        </w:rPr>
        <w:t xml:space="preserve">and the </w:t>
      </w:r>
      <w:r w:rsidR="49BB5E3A" w:rsidRPr="001834DE">
        <w:rPr>
          <w:rFonts w:eastAsia="Verdana" w:cs="Arial"/>
          <w:sz w:val="20"/>
          <w:szCs w:val="20"/>
          <w:lang w:eastAsia="zh-CN"/>
        </w:rPr>
        <w:t>MCO</w:t>
      </w:r>
      <w:r w:rsidRPr="001834DE">
        <w:rPr>
          <w:rFonts w:eastAsia="Verdana" w:cs="Arial"/>
          <w:sz w:val="20"/>
          <w:szCs w:val="20"/>
          <w:lang w:eastAsia="zh-CN"/>
        </w:rPr>
        <w:t xml:space="preserve"> Reporting Manual. </w:t>
      </w:r>
    </w:p>
    <w:p w14:paraId="161EF3FB" w14:textId="77777777" w:rsidR="005F21F8" w:rsidRPr="001834DE" w:rsidRDefault="005F21F8" w:rsidP="00D065C2">
      <w:pPr>
        <w:spacing w:line="276" w:lineRule="auto"/>
        <w:ind w:left="720"/>
        <w:rPr>
          <w:rFonts w:eastAsia="Verdana" w:cs="Arial"/>
          <w:sz w:val="20"/>
          <w:szCs w:val="20"/>
          <w:lang w:eastAsia="zh-CN"/>
        </w:rPr>
      </w:pPr>
    </w:p>
    <w:p w14:paraId="5F294C91" w14:textId="37B65008" w:rsidR="12F3F244" w:rsidRPr="001834DE" w:rsidRDefault="12F3F244" w:rsidP="00D065C2">
      <w:pPr>
        <w:spacing w:line="276" w:lineRule="auto"/>
        <w:ind w:left="720"/>
        <w:rPr>
          <w:rFonts w:eastAsia="Verdana" w:cs="Arial"/>
          <w:sz w:val="20"/>
          <w:szCs w:val="20"/>
          <w:lang w:eastAsia="zh-CN"/>
        </w:rPr>
      </w:pPr>
      <w:r w:rsidRPr="001834DE">
        <w:rPr>
          <w:rFonts w:eastAsia="Verdana" w:cs="Arial"/>
          <w:sz w:val="20"/>
          <w:szCs w:val="20"/>
          <w:lang w:eastAsia="zh-CN"/>
        </w:rPr>
        <w:t>The reviews will identify and make recommendations for areas of improvement, monitor the Contractor’s progress towards implementing mandated programs or operational enhancements</w:t>
      </w:r>
      <w:r w:rsidR="00445EB2" w:rsidRPr="001834DE">
        <w:rPr>
          <w:rFonts w:eastAsia="Verdana" w:cs="Arial"/>
          <w:sz w:val="20"/>
          <w:szCs w:val="20"/>
          <w:lang w:eastAsia="zh-CN"/>
        </w:rPr>
        <w:t>, monitor progress towards correcting performance issues</w:t>
      </w:r>
      <w:r w:rsidRPr="001834DE">
        <w:rPr>
          <w:rFonts w:eastAsia="Verdana" w:cs="Arial"/>
          <w:sz w:val="20"/>
          <w:szCs w:val="20"/>
          <w:lang w:eastAsia="zh-CN"/>
        </w:rPr>
        <w:t xml:space="preserve">, and provide the Contractor with technical assistance when necessary. In preparation for planned onsite reviews, the Contractor </w:t>
      </w:r>
      <w:r w:rsidR="618026E6" w:rsidRPr="001834DE">
        <w:rPr>
          <w:rFonts w:eastAsia="Verdana" w:cs="Arial"/>
          <w:sz w:val="20"/>
          <w:szCs w:val="20"/>
          <w:lang w:eastAsia="zh-CN"/>
        </w:rPr>
        <w:t xml:space="preserve">must </w:t>
      </w:r>
      <w:r w:rsidR="2C4F239F" w:rsidRPr="001834DE">
        <w:rPr>
          <w:rFonts w:eastAsia="Verdana" w:cs="Arial"/>
          <w:sz w:val="20"/>
          <w:szCs w:val="20"/>
          <w:lang w:eastAsia="zh-CN"/>
        </w:rPr>
        <w:t>cooperate</w:t>
      </w:r>
      <w:r w:rsidRPr="001834DE">
        <w:rPr>
          <w:rFonts w:eastAsia="Verdana" w:cs="Arial"/>
          <w:sz w:val="20"/>
          <w:szCs w:val="20"/>
          <w:lang w:eastAsia="zh-CN"/>
        </w:rPr>
        <w:t xml:space="preserve"> with FSSA by forwarding in advance policies, procedures, job descriptions, contracts, records, logs, and other material upon request. Documents not requested in advance </w:t>
      </w:r>
      <w:r w:rsidR="588B0637" w:rsidRPr="001834DE">
        <w:rPr>
          <w:rFonts w:eastAsia="Verdana" w:cs="Arial"/>
          <w:sz w:val="20"/>
          <w:szCs w:val="20"/>
          <w:lang w:eastAsia="zh-CN"/>
        </w:rPr>
        <w:t>must</w:t>
      </w:r>
      <w:r w:rsidRPr="001834DE">
        <w:rPr>
          <w:rFonts w:eastAsia="Verdana" w:cs="Arial"/>
          <w:sz w:val="20"/>
          <w:szCs w:val="20"/>
          <w:lang w:eastAsia="zh-CN"/>
        </w:rPr>
        <w:t xml:space="preserve"> be made available during the course of the review. Contractor personnel </w:t>
      </w:r>
      <w:r w:rsidR="1591F240" w:rsidRPr="001834DE">
        <w:rPr>
          <w:rFonts w:eastAsia="Verdana" w:cs="Arial"/>
          <w:sz w:val="20"/>
          <w:szCs w:val="20"/>
          <w:lang w:eastAsia="zh-CN"/>
        </w:rPr>
        <w:t>must</w:t>
      </w:r>
      <w:r w:rsidRPr="001834DE">
        <w:rPr>
          <w:rFonts w:eastAsia="Verdana" w:cs="Arial"/>
          <w:sz w:val="20"/>
          <w:szCs w:val="20"/>
          <w:lang w:eastAsia="zh-CN"/>
        </w:rPr>
        <w:t xml:space="preserve"> be available at all times during review activities. Failure to comply with these ongoing monitoring requirements, including cooperation with FSSA requests, timely submission of required documents, and availability of Contractor personnel during review activities, will result in the assessment of liquidated damages as specified in Exhibit 2 Contract Compliance and Pay for Outcomes. </w:t>
      </w:r>
    </w:p>
    <w:p w14:paraId="7D1A30DC" w14:textId="77777777" w:rsidR="005F21F8" w:rsidRPr="001834DE" w:rsidRDefault="005F21F8" w:rsidP="00D065C2">
      <w:pPr>
        <w:spacing w:line="276" w:lineRule="auto"/>
        <w:ind w:left="720"/>
        <w:rPr>
          <w:rFonts w:eastAsia="Verdana" w:cs="Arial"/>
          <w:sz w:val="20"/>
          <w:szCs w:val="20"/>
          <w:lang w:eastAsia="zh-CN"/>
        </w:rPr>
      </w:pPr>
    </w:p>
    <w:p w14:paraId="53FE96E7" w14:textId="0C5F6D89" w:rsidR="12F3F244" w:rsidRPr="001834DE" w:rsidRDefault="12F3F244" w:rsidP="00D065C2">
      <w:pPr>
        <w:spacing w:line="276" w:lineRule="auto"/>
        <w:ind w:left="720"/>
        <w:rPr>
          <w:rFonts w:eastAsia="Verdana" w:cs="Arial"/>
          <w:sz w:val="20"/>
          <w:szCs w:val="20"/>
          <w:lang w:eastAsia="zh-CN"/>
        </w:rPr>
      </w:pPr>
      <w:r w:rsidRPr="001834DE">
        <w:rPr>
          <w:rFonts w:eastAsia="Verdana" w:cs="Arial"/>
          <w:sz w:val="20"/>
          <w:szCs w:val="20"/>
          <w:lang w:eastAsia="zh-CN"/>
        </w:rPr>
        <w:t xml:space="preserve">The Contractor </w:t>
      </w:r>
      <w:r w:rsidR="2D8D7C6E" w:rsidRPr="001834DE">
        <w:rPr>
          <w:rFonts w:eastAsia="Verdana" w:cs="Arial"/>
          <w:sz w:val="20"/>
          <w:szCs w:val="20"/>
          <w:lang w:eastAsia="zh-CN"/>
        </w:rPr>
        <w:t>must</w:t>
      </w:r>
      <w:r w:rsidRPr="001834DE">
        <w:rPr>
          <w:rFonts w:eastAsia="Verdana" w:cs="Arial"/>
          <w:sz w:val="20"/>
          <w:szCs w:val="20"/>
          <w:lang w:eastAsia="zh-CN"/>
        </w:rPr>
        <w:t xml:space="preserve"> not distribute or otherwise make available any FSSA Operational Review Tool, draft or final Operational Report to other program contractors.</w:t>
      </w:r>
    </w:p>
    <w:p w14:paraId="2B4F9410" w14:textId="77777777" w:rsidR="005F21F8" w:rsidRPr="001834DE" w:rsidRDefault="005F21F8" w:rsidP="00D065C2">
      <w:pPr>
        <w:spacing w:line="276" w:lineRule="auto"/>
        <w:ind w:left="720"/>
        <w:rPr>
          <w:rFonts w:eastAsia="Verdana" w:cs="Arial"/>
          <w:sz w:val="20"/>
          <w:szCs w:val="20"/>
          <w:lang w:eastAsia="zh-CN"/>
        </w:rPr>
      </w:pPr>
    </w:p>
    <w:p w14:paraId="029DB359" w14:textId="60EDE33F" w:rsidR="7E7D2B9C" w:rsidRPr="001834DE" w:rsidRDefault="12F3F244" w:rsidP="00D065C2">
      <w:pPr>
        <w:spacing w:line="276" w:lineRule="auto"/>
        <w:ind w:left="720"/>
        <w:rPr>
          <w:rFonts w:eastAsia="Verdana" w:cs="Arial"/>
          <w:sz w:val="20"/>
          <w:szCs w:val="20"/>
          <w:lang w:eastAsia="zh-CN"/>
        </w:rPr>
      </w:pPr>
      <w:r w:rsidRPr="001834DE">
        <w:rPr>
          <w:rFonts w:eastAsia="Verdana" w:cs="Arial"/>
          <w:sz w:val="20"/>
          <w:szCs w:val="20"/>
          <w:lang w:eastAsia="zh-CN"/>
        </w:rPr>
        <w:t>For additional requirements, refer to Section 10.0 Performance Reporting and Incentives, Exhibit 4</w:t>
      </w:r>
      <w:r w:rsidR="7C4ED7B7" w:rsidRPr="001834DE">
        <w:rPr>
          <w:rFonts w:eastAsia="Verdana" w:cs="Arial"/>
          <w:sz w:val="20"/>
          <w:szCs w:val="20"/>
          <w:lang w:eastAsia="zh-CN"/>
        </w:rPr>
        <w:t xml:space="preserve"> Responsibilities of the State</w:t>
      </w:r>
      <w:r w:rsidRPr="001834DE">
        <w:rPr>
          <w:rFonts w:eastAsia="Times New Roman" w:cs="Arial"/>
          <w:sz w:val="20"/>
          <w:szCs w:val="20"/>
          <w:lang w:eastAsia="zh-CN"/>
        </w:rPr>
        <w:t>,</w:t>
      </w:r>
      <w:r w:rsidRPr="001834DE">
        <w:rPr>
          <w:rFonts w:eastAsia="Verdana" w:cs="Arial"/>
          <w:sz w:val="20"/>
          <w:szCs w:val="20"/>
          <w:lang w:eastAsia="zh-CN"/>
        </w:rPr>
        <w:t xml:space="preserve"> Section </w:t>
      </w:r>
      <w:r w:rsidR="00482D24" w:rsidRPr="001834DE">
        <w:rPr>
          <w:rFonts w:eastAsia="Verdana" w:cs="Arial"/>
          <w:sz w:val="20"/>
          <w:szCs w:val="20"/>
          <w:lang w:eastAsia="zh-CN"/>
        </w:rPr>
        <w:t>2.20</w:t>
      </w:r>
      <w:r w:rsidRPr="001834DE">
        <w:rPr>
          <w:rFonts w:eastAsia="Verdana" w:cs="Arial"/>
          <w:sz w:val="20"/>
          <w:szCs w:val="20"/>
          <w:lang w:eastAsia="zh-CN"/>
        </w:rPr>
        <w:t>, and Exhibit 2 Contract Compliance</w:t>
      </w:r>
      <w:r w:rsidR="4DFF716D" w:rsidRPr="001834DE">
        <w:rPr>
          <w:rFonts w:eastAsia="Verdana" w:cs="Arial"/>
          <w:sz w:val="20"/>
          <w:szCs w:val="20"/>
          <w:lang w:eastAsia="zh-CN"/>
        </w:rPr>
        <w:t xml:space="preserve"> and Pay for Outcomes</w:t>
      </w:r>
      <w:r w:rsidRPr="001834DE">
        <w:rPr>
          <w:rFonts w:eastAsia="Verdana" w:cs="Arial"/>
          <w:sz w:val="20"/>
          <w:szCs w:val="20"/>
          <w:lang w:eastAsia="zh-CN"/>
        </w:rPr>
        <w:t>.</w:t>
      </w:r>
    </w:p>
    <w:p w14:paraId="5DDD90F7" w14:textId="77777777" w:rsidR="005F21F8" w:rsidRPr="001834DE" w:rsidRDefault="005F21F8" w:rsidP="00D065C2">
      <w:pPr>
        <w:spacing w:line="276" w:lineRule="auto"/>
        <w:ind w:left="720"/>
        <w:rPr>
          <w:rFonts w:eastAsia="Verdana" w:cs="Arial"/>
          <w:sz w:val="20"/>
          <w:szCs w:val="20"/>
          <w:lang w:eastAsia="zh-CN"/>
        </w:rPr>
      </w:pPr>
    </w:p>
    <w:p w14:paraId="726DBB98" w14:textId="3CA5C03C" w:rsidR="00F24E92" w:rsidRPr="001834DE" w:rsidRDefault="00F24E92" w:rsidP="00030C97">
      <w:pPr>
        <w:pStyle w:val="Heading2"/>
      </w:pPr>
      <w:bookmarkStart w:id="170" w:name="J._Access_to_Premises_and_Information"/>
      <w:bookmarkStart w:id="171" w:name="_bookmark272"/>
      <w:bookmarkStart w:id="172" w:name="_Toc237956254"/>
      <w:bookmarkEnd w:id="170"/>
      <w:bookmarkEnd w:id="171"/>
      <w:r w:rsidRPr="001834DE">
        <w:t>Access to Premises and Information</w:t>
      </w:r>
      <w:bookmarkEnd w:id="172"/>
    </w:p>
    <w:p w14:paraId="18DB5125" w14:textId="77777777" w:rsidR="005F21F8" w:rsidRPr="0070479C" w:rsidRDefault="005F21F8" w:rsidP="00582E12">
      <w:pPr>
        <w:spacing w:line="276" w:lineRule="auto"/>
        <w:rPr>
          <w:sz w:val="20"/>
          <w:szCs w:val="20"/>
        </w:rPr>
      </w:pPr>
    </w:p>
    <w:p w14:paraId="76C2A8DB" w14:textId="3DCC9E28" w:rsidR="00F24E92" w:rsidRPr="001834DE" w:rsidRDefault="00F24E92" w:rsidP="00570306">
      <w:pPr>
        <w:pStyle w:val="Heading3"/>
      </w:pPr>
      <w:bookmarkStart w:id="173" w:name="_Toc237956255"/>
      <w:r w:rsidRPr="001834DE">
        <w:t>Access to Premises</w:t>
      </w:r>
      <w:bookmarkEnd w:id="173"/>
    </w:p>
    <w:p w14:paraId="06E406F0" w14:textId="77777777" w:rsidR="005F21F8" w:rsidRPr="0070479C" w:rsidRDefault="005F21F8" w:rsidP="00582E12">
      <w:pPr>
        <w:spacing w:line="276" w:lineRule="auto"/>
        <w:rPr>
          <w:sz w:val="20"/>
          <w:szCs w:val="20"/>
        </w:rPr>
      </w:pPr>
    </w:p>
    <w:p w14:paraId="14346548" w14:textId="437C9DBE" w:rsidR="00F24E92" w:rsidRPr="001834DE" w:rsidRDefault="00F24E92" w:rsidP="00D71873">
      <w:pPr>
        <w:pStyle w:val="BodyText"/>
        <w:spacing w:after="0" w:line="276" w:lineRule="auto"/>
        <w:ind w:left="1440" w:right="261"/>
        <w:rPr>
          <w:rFonts w:cs="Arial"/>
          <w:sz w:val="20"/>
          <w:szCs w:val="20"/>
        </w:rPr>
      </w:pPr>
      <w:r w:rsidRPr="001834DE">
        <w:rPr>
          <w:rFonts w:cs="Arial"/>
          <w:sz w:val="20"/>
          <w:szCs w:val="20"/>
        </w:rPr>
        <w:t xml:space="preserve">The Contractor </w:t>
      </w:r>
      <w:r w:rsidR="00A5625E" w:rsidRPr="001834DE">
        <w:rPr>
          <w:rFonts w:cs="Arial"/>
          <w:sz w:val="20"/>
          <w:szCs w:val="20"/>
        </w:rPr>
        <w:t>must</w:t>
      </w:r>
      <w:r w:rsidRPr="001834DE">
        <w:rPr>
          <w:rFonts w:cs="Arial"/>
          <w:sz w:val="20"/>
          <w:szCs w:val="20"/>
        </w:rPr>
        <w:t xml:space="preserve"> allow duly authorized agents or representatives of the state or federal government, including CMS, the HHS Inspector General, the Comptroller General, or their designees or representatives, at any time, access to the Contractor’s premises, physical facilities, and equipment, the Contractor providers’ premises, physical facilities, and equipment or the Contractor subcontractors’ premises, physical facilities, and equipment to inspect, audit, monitor, examine, excerpt, transcribe, copy or otherwise evaluate the performance of the Contractor’s or subcontractors’ contractual activities and </w:t>
      </w:r>
      <w:r w:rsidR="18E70686" w:rsidRPr="001834DE">
        <w:rPr>
          <w:rFonts w:cs="Arial"/>
          <w:sz w:val="20"/>
          <w:szCs w:val="20"/>
        </w:rPr>
        <w:t>must</w:t>
      </w:r>
      <w:r w:rsidRPr="001834DE">
        <w:rPr>
          <w:rFonts w:cs="Arial"/>
          <w:sz w:val="20"/>
          <w:szCs w:val="20"/>
        </w:rPr>
        <w:t xml:space="preserve"> forthwith produce all records or documents, including but not limited to financial, member or administrative records, books, contracts, and computer or other electronic systems requested as part of such review or audit.</w:t>
      </w:r>
    </w:p>
    <w:p w14:paraId="73556318" w14:textId="77777777" w:rsidR="005F21F8" w:rsidRPr="001834DE" w:rsidRDefault="005F21F8" w:rsidP="00D71873">
      <w:pPr>
        <w:pStyle w:val="BodyText"/>
        <w:spacing w:after="0" w:line="276" w:lineRule="auto"/>
        <w:ind w:left="1440" w:right="261"/>
        <w:rPr>
          <w:rFonts w:cs="Arial"/>
          <w:sz w:val="20"/>
          <w:szCs w:val="20"/>
        </w:rPr>
      </w:pPr>
    </w:p>
    <w:p w14:paraId="391E2AA9" w14:textId="684FB963" w:rsidR="00F24E92" w:rsidRPr="001834DE" w:rsidRDefault="00F24E92" w:rsidP="00D71873">
      <w:pPr>
        <w:pStyle w:val="BodyText"/>
        <w:spacing w:after="0" w:line="276" w:lineRule="auto"/>
        <w:ind w:left="1440" w:right="210"/>
        <w:rPr>
          <w:rFonts w:cs="Arial"/>
          <w:sz w:val="20"/>
          <w:szCs w:val="20"/>
        </w:rPr>
      </w:pPr>
      <w:r w:rsidRPr="001834DE">
        <w:rPr>
          <w:rFonts w:cs="Arial"/>
          <w:sz w:val="20"/>
          <w:szCs w:val="20"/>
        </w:rPr>
        <w:t xml:space="preserve">The State or federal government may inspect and audit any financial, care management, member, administrative or other records of the Contractor, its providers, or its subcontractors. There shall be no restrictions on the right of the state or the federal government to conduct whatever inspections and audits are necessary to assure quality, appropriateness or timeliness of services and the reasonableness of their costs or for any purpose the State or federal government deems necessary for administration or operation of the program. </w:t>
      </w:r>
      <w:r w:rsidR="002E24FB" w:rsidRPr="001834DE">
        <w:rPr>
          <w:rFonts w:cs="Arial"/>
          <w:sz w:val="20"/>
          <w:szCs w:val="20"/>
        </w:rPr>
        <w:t>The rights to access, inspect, and audit premises of the Contractor and its subcontractors exist for ten (10) years from the final date of the contract period or from the date of completion of any audit, whichever is later, in accordance with 42 CFR 438.3(h) and 42 CFR 438.230(</w:t>
      </w:r>
      <w:r w:rsidR="005E0490" w:rsidRPr="001834DE">
        <w:rPr>
          <w:rFonts w:cs="Arial"/>
          <w:sz w:val="20"/>
          <w:szCs w:val="20"/>
        </w:rPr>
        <w:t>c)</w:t>
      </w:r>
      <w:r w:rsidR="002E24FB" w:rsidRPr="001834DE">
        <w:rPr>
          <w:rFonts w:cs="Arial"/>
          <w:sz w:val="20"/>
          <w:szCs w:val="20"/>
        </w:rPr>
        <w:t>(3)</w:t>
      </w:r>
      <w:r w:rsidR="005E0490" w:rsidRPr="001834DE">
        <w:rPr>
          <w:rFonts w:cs="Arial"/>
          <w:sz w:val="20"/>
          <w:szCs w:val="20"/>
        </w:rPr>
        <w:t>(iii</w:t>
      </w:r>
      <w:r w:rsidR="002E24FB" w:rsidRPr="001834DE">
        <w:rPr>
          <w:rFonts w:cs="Arial"/>
          <w:sz w:val="20"/>
          <w:szCs w:val="20"/>
        </w:rPr>
        <w:t xml:space="preserve">). </w:t>
      </w:r>
      <w:r w:rsidRPr="001834DE">
        <w:rPr>
          <w:rFonts w:cs="Arial"/>
          <w:sz w:val="20"/>
          <w:szCs w:val="20"/>
        </w:rPr>
        <w:t xml:space="preserve">When requested by the State or federal government, the Contractor </w:t>
      </w:r>
      <w:r w:rsidR="00A5625E" w:rsidRPr="001834DE">
        <w:rPr>
          <w:rFonts w:cs="Arial"/>
          <w:sz w:val="20"/>
          <w:szCs w:val="20"/>
        </w:rPr>
        <w:t>must</w:t>
      </w:r>
      <w:r w:rsidRPr="001834DE">
        <w:rPr>
          <w:rFonts w:cs="Arial"/>
          <w:sz w:val="20"/>
          <w:szCs w:val="20"/>
        </w:rPr>
        <w:t xml:space="preserve"> provide access to electronic records in any circumstance when it uses electronic records.</w:t>
      </w:r>
    </w:p>
    <w:p w14:paraId="5CAC99B0" w14:textId="77777777" w:rsidR="005F21F8" w:rsidRPr="001834DE" w:rsidRDefault="005F21F8" w:rsidP="00D71873">
      <w:pPr>
        <w:pStyle w:val="BodyText"/>
        <w:spacing w:after="0" w:line="276" w:lineRule="auto"/>
        <w:ind w:left="1440" w:right="210"/>
        <w:rPr>
          <w:rFonts w:cs="Arial"/>
          <w:sz w:val="20"/>
          <w:szCs w:val="20"/>
        </w:rPr>
      </w:pPr>
    </w:p>
    <w:p w14:paraId="173ED7DE" w14:textId="7E4930CB" w:rsidR="00F24E92" w:rsidRPr="001834DE" w:rsidRDefault="00F24E92" w:rsidP="00D71873">
      <w:pPr>
        <w:pStyle w:val="BodyText"/>
        <w:spacing w:after="0" w:line="276" w:lineRule="auto"/>
        <w:ind w:left="1440" w:right="248"/>
        <w:rPr>
          <w:rFonts w:cs="Arial"/>
          <w:sz w:val="20"/>
          <w:szCs w:val="20"/>
        </w:rPr>
      </w:pPr>
      <w:r w:rsidRPr="001834DE">
        <w:rPr>
          <w:rFonts w:cs="Arial"/>
          <w:sz w:val="20"/>
          <w:szCs w:val="20"/>
        </w:rPr>
        <w:t xml:space="preserve">In the event right of access is requested under this section, the Contractor, provider, or subcontractor </w:t>
      </w:r>
      <w:r w:rsidR="003A42E4" w:rsidRPr="001834DE">
        <w:rPr>
          <w:rFonts w:cs="Arial"/>
          <w:sz w:val="20"/>
          <w:szCs w:val="20"/>
        </w:rPr>
        <w:t>must</w:t>
      </w:r>
      <w:r w:rsidRPr="001834DE">
        <w:rPr>
          <w:rFonts w:cs="Arial"/>
          <w:sz w:val="20"/>
          <w:szCs w:val="20"/>
        </w:rPr>
        <w:t>, upon request, provide and make available staff to assist in the audit or inspection effort, and provide adequate space on the premises to reasonably accommodate the state or federal personnel conducting the audit or inspection effort. This right also includes timely and reasonable access to a recipient’s personnel for the purpose of interview and discussion related to such documents. The State or federal government may perform off-site audits or inspections to ensure that the Contractor is compliant with contract requirements.</w:t>
      </w:r>
    </w:p>
    <w:p w14:paraId="219322E4" w14:textId="77777777" w:rsidR="005F21F8" w:rsidRPr="001834DE" w:rsidRDefault="005F21F8" w:rsidP="00D71873">
      <w:pPr>
        <w:pStyle w:val="BodyText"/>
        <w:spacing w:after="0" w:line="276" w:lineRule="auto"/>
        <w:ind w:left="1440" w:right="248"/>
        <w:rPr>
          <w:rFonts w:cs="Arial"/>
          <w:sz w:val="20"/>
          <w:szCs w:val="20"/>
        </w:rPr>
      </w:pPr>
    </w:p>
    <w:p w14:paraId="60EC1A04" w14:textId="692627F8" w:rsidR="00F24E92" w:rsidRPr="001834DE" w:rsidRDefault="00F24E92" w:rsidP="00D71873">
      <w:pPr>
        <w:pStyle w:val="BodyText"/>
        <w:spacing w:after="0" w:line="276" w:lineRule="auto"/>
        <w:ind w:left="1440" w:right="209"/>
        <w:rPr>
          <w:rFonts w:cs="Arial"/>
          <w:sz w:val="20"/>
          <w:szCs w:val="20"/>
        </w:rPr>
      </w:pPr>
      <w:r w:rsidRPr="001834DE">
        <w:rPr>
          <w:rFonts w:cs="Arial"/>
          <w:sz w:val="20"/>
          <w:szCs w:val="20"/>
        </w:rPr>
        <w:t xml:space="preserve">All inspections </w:t>
      </w:r>
      <w:r w:rsidR="004113C5" w:rsidRPr="001834DE">
        <w:rPr>
          <w:rFonts w:cs="Arial"/>
          <w:sz w:val="20"/>
          <w:szCs w:val="20"/>
        </w:rPr>
        <w:t>and/</w:t>
      </w:r>
      <w:r w:rsidRPr="001834DE">
        <w:rPr>
          <w:rFonts w:cs="Arial"/>
          <w:sz w:val="20"/>
          <w:szCs w:val="20"/>
        </w:rPr>
        <w:t xml:space="preserve">or audits </w:t>
      </w:r>
      <w:r w:rsidR="0197AAE3" w:rsidRPr="001834DE">
        <w:rPr>
          <w:rFonts w:cs="Arial"/>
          <w:sz w:val="20"/>
          <w:szCs w:val="20"/>
        </w:rPr>
        <w:t>must</w:t>
      </w:r>
      <w:r w:rsidRPr="001834DE">
        <w:rPr>
          <w:rFonts w:cs="Arial"/>
          <w:sz w:val="20"/>
          <w:szCs w:val="20"/>
        </w:rPr>
        <w:t xml:space="preserve"> be conducted </w:t>
      </w:r>
      <w:r w:rsidR="00323366" w:rsidRPr="001834DE">
        <w:rPr>
          <w:rFonts w:cs="Arial"/>
          <w:sz w:val="20"/>
          <w:szCs w:val="20"/>
        </w:rPr>
        <w:t xml:space="preserve">and </w:t>
      </w:r>
      <w:r w:rsidR="2060AC8B" w:rsidRPr="001834DE">
        <w:rPr>
          <w:rFonts w:cs="Arial"/>
          <w:sz w:val="20"/>
          <w:szCs w:val="20"/>
        </w:rPr>
        <w:t>must</w:t>
      </w:r>
      <w:r w:rsidRPr="001834DE">
        <w:rPr>
          <w:rFonts w:cs="Arial"/>
          <w:sz w:val="20"/>
          <w:szCs w:val="20"/>
        </w:rPr>
        <w:t xml:space="preserve"> not unduly interfere with the performance of the Contractor’s, provider’s, or subcontractor’s activities. All information obtained will be </w:t>
      </w:r>
      <w:r w:rsidR="00FC6105" w:rsidRPr="001834DE">
        <w:rPr>
          <w:rFonts w:cs="Arial"/>
          <w:sz w:val="20"/>
          <w:szCs w:val="20"/>
        </w:rPr>
        <w:t>treated as</w:t>
      </w:r>
      <w:r w:rsidRPr="001834DE">
        <w:rPr>
          <w:rFonts w:cs="Arial"/>
          <w:sz w:val="20"/>
          <w:szCs w:val="20"/>
        </w:rPr>
        <w:t xml:space="preserve"> confidential as provided under applicable law.</w:t>
      </w:r>
    </w:p>
    <w:p w14:paraId="4D001F7F" w14:textId="77777777" w:rsidR="005F21F8" w:rsidRPr="001834DE" w:rsidRDefault="005F21F8" w:rsidP="00D71873">
      <w:pPr>
        <w:pStyle w:val="BodyText"/>
        <w:spacing w:after="0" w:line="276" w:lineRule="auto"/>
        <w:ind w:left="1440" w:right="209"/>
        <w:rPr>
          <w:rFonts w:cs="Arial"/>
          <w:sz w:val="20"/>
          <w:szCs w:val="20"/>
        </w:rPr>
      </w:pPr>
    </w:p>
    <w:p w14:paraId="5CAEF866" w14:textId="4E44D26B" w:rsidR="00F24E92" w:rsidRPr="001834DE" w:rsidRDefault="00F24E92" w:rsidP="00570306">
      <w:pPr>
        <w:pStyle w:val="Heading3"/>
      </w:pPr>
      <w:bookmarkStart w:id="174" w:name="_Toc237956256"/>
      <w:r w:rsidRPr="001834DE">
        <w:t>Access to and Audit of Contract Records</w:t>
      </w:r>
      <w:bookmarkEnd w:id="174"/>
    </w:p>
    <w:p w14:paraId="5DF77EB0" w14:textId="77777777" w:rsidR="005F21F8" w:rsidRPr="0070479C" w:rsidRDefault="005F21F8" w:rsidP="00582E12">
      <w:pPr>
        <w:spacing w:line="276" w:lineRule="auto"/>
        <w:rPr>
          <w:sz w:val="20"/>
          <w:szCs w:val="20"/>
        </w:rPr>
      </w:pPr>
    </w:p>
    <w:p w14:paraId="3F7C3EF1" w14:textId="0097713D" w:rsidR="00F24E92" w:rsidRPr="001834DE" w:rsidRDefault="00F24E92" w:rsidP="00D71873">
      <w:pPr>
        <w:pStyle w:val="BodyText"/>
        <w:spacing w:after="0" w:line="276" w:lineRule="auto"/>
        <w:ind w:left="1440" w:right="230"/>
        <w:rPr>
          <w:rFonts w:cs="Arial"/>
          <w:sz w:val="20"/>
          <w:szCs w:val="20"/>
        </w:rPr>
      </w:pPr>
      <w:r w:rsidRPr="001834DE">
        <w:rPr>
          <w:rFonts w:cs="Arial"/>
          <w:sz w:val="20"/>
          <w:szCs w:val="20"/>
        </w:rPr>
        <w:t xml:space="preserve">Throughout the duration of this </w:t>
      </w:r>
      <w:r w:rsidR="00987ED0" w:rsidRPr="001834DE">
        <w:rPr>
          <w:rFonts w:cs="Arial"/>
          <w:sz w:val="20"/>
          <w:szCs w:val="20"/>
        </w:rPr>
        <w:t>C</w:t>
      </w:r>
      <w:r w:rsidRPr="001834DE">
        <w:rPr>
          <w:rFonts w:cs="Arial"/>
          <w:sz w:val="20"/>
          <w:szCs w:val="20"/>
        </w:rPr>
        <w:t xml:space="preserve">ontract, and after termination of this </w:t>
      </w:r>
      <w:r w:rsidR="00987ED0" w:rsidRPr="001834DE">
        <w:rPr>
          <w:rFonts w:cs="Arial"/>
          <w:sz w:val="20"/>
          <w:szCs w:val="20"/>
        </w:rPr>
        <w:t>C</w:t>
      </w:r>
      <w:r w:rsidRPr="001834DE">
        <w:rPr>
          <w:rFonts w:cs="Arial"/>
          <w:sz w:val="20"/>
          <w:szCs w:val="20"/>
        </w:rPr>
        <w:t xml:space="preserve">ontract, the Contractor </w:t>
      </w:r>
      <w:r w:rsidR="003A42E4" w:rsidRPr="001834DE">
        <w:rPr>
          <w:rFonts w:cs="Arial"/>
          <w:sz w:val="20"/>
          <w:szCs w:val="20"/>
        </w:rPr>
        <w:t>must</w:t>
      </w:r>
      <w:r w:rsidRPr="001834DE">
        <w:rPr>
          <w:rFonts w:cs="Arial"/>
          <w:sz w:val="20"/>
          <w:szCs w:val="20"/>
        </w:rPr>
        <w:t xml:space="preserve"> provide duly authorized agents of the state or federal government access to all records and material relating to the </w:t>
      </w:r>
      <w:r w:rsidR="00987ED0" w:rsidRPr="001834DE">
        <w:rPr>
          <w:rFonts w:cs="Arial"/>
          <w:sz w:val="20"/>
          <w:szCs w:val="20"/>
        </w:rPr>
        <w:t>C</w:t>
      </w:r>
      <w:r w:rsidRPr="001834DE">
        <w:rPr>
          <w:rFonts w:cs="Arial"/>
          <w:sz w:val="20"/>
          <w:szCs w:val="20"/>
        </w:rPr>
        <w:t xml:space="preserve">ontract’s provision of and reimbursement for activities contemplated under this </w:t>
      </w:r>
      <w:r w:rsidR="00987ED0" w:rsidRPr="001834DE">
        <w:rPr>
          <w:rFonts w:cs="Arial"/>
          <w:sz w:val="20"/>
          <w:szCs w:val="20"/>
        </w:rPr>
        <w:t>C</w:t>
      </w:r>
      <w:r w:rsidRPr="001834DE">
        <w:rPr>
          <w:rFonts w:cs="Arial"/>
          <w:sz w:val="20"/>
          <w:szCs w:val="20"/>
        </w:rPr>
        <w:t>ontract. The rights of access in this paragraph are not limited to the required retention period but</w:t>
      </w:r>
      <w:r w:rsidRPr="001834DE">
        <w:rPr>
          <w:rFonts w:cs="Arial"/>
          <w:spacing w:val="-18"/>
          <w:sz w:val="20"/>
          <w:szCs w:val="20"/>
        </w:rPr>
        <w:t xml:space="preserve"> </w:t>
      </w:r>
      <w:r w:rsidRPr="001834DE">
        <w:rPr>
          <w:rFonts w:cs="Arial"/>
          <w:sz w:val="20"/>
          <w:szCs w:val="20"/>
        </w:rPr>
        <w:t xml:space="preserve">shall last as long as records are retained, if longer. Such access shall include the right to inspect, audit and reproduce all such records and material and to verify reports furnished in compliance with the provisions of this </w:t>
      </w:r>
      <w:r w:rsidR="008B6EB4" w:rsidRPr="001834DE">
        <w:rPr>
          <w:rFonts w:cs="Arial"/>
          <w:sz w:val="20"/>
          <w:szCs w:val="20"/>
        </w:rPr>
        <w:t>C</w:t>
      </w:r>
      <w:r w:rsidRPr="001834DE">
        <w:rPr>
          <w:rFonts w:cs="Arial"/>
          <w:sz w:val="20"/>
          <w:szCs w:val="20"/>
        </w:rPr>
        <w:t>ontract. All information</w:t>
      </w:r>
      <w:r w:rsidRPr="001834DE" w:rsidDel="00F24E92">
        <w:rPr>
          <w:rFonts w:cs="Arial"/>
          <w:sz w:val="20"/>
          <w:szCs w:val="20"/>
        </w:rPr>
        <w:t xml:space="preserve"> </w:t>
      </w:r>
      <w:r w:rsidRPr="001834DE">
        <w:rPr>
          <w:rFonts w:cs="Arial"/>
          <w:sz w:val="20"/>
          <w:szCs w:val="20"/>
        </w:rPr>
        <w:t xml:space="preserve">obtained will be </w:t>
      </w:r>
      <w:r w:rsidR="00BD7221" w:rsidRPr="001834DE">
        <w:rPr>
          <w:rFonts w:cs="Arial"/>
          <w:sz w:val="20"/>
          <w:szCs w:val="20"/>
        </w:rPr>
        <w:t>treated as</w:t>
      </w:r>
      <w:r w:rsidRPr="001834DE">
        <w:rPr>
          <w:rFonts w:cs="Arial"/>
          <w:sz w:val="20"/>
          <w:szCs w:val="20"/>
        </w:rPr>
        <w:t xml:space="preserve"> confidential as provided under applicable law. The rights to access, inspect, and audit premises and contract records</w:t>
      </w:r>
      <w:r w:rsidR="00F47433" w:rsidRPr="001834DE">
        <w:rPr>
          <w:rFonts w:cs="Arial"/>
          <w:sz w:val="20"/>
          <w:szCs w:val="20"/>
        </w:rPr>
        <w:t xml:space="preserve"> </w:t>
      </w:r>
      <w:r w:rsidR="009529E6" w:rsidRPr="001834DE">
        <w:rPr>
          <w:rFonts w:cs="Arial"/>
          <w:sz w:val="20"/>
          <w:szCs w:val="20"/>
        </w:rPr>
        <w:t>of</w:t>
      </w:r>
      <w:r w:rsidR="00F47433" w:rsidRPr="001834DE">
        <w:rPr>
          <w:rFonts w:cs="Arial"/>
          <w:sz w:val="20"/>
          <w:szCs w:val="20"/>
        </w:rPr>
        <w:t xml:space="preserve"> the Contractor and its subcontractors</w:t>
      </w:r>
      <w:r w:rsidRPr="001834DE">
        <w:rPr>
          <w:rFonts w:cs="Arial"/>
          <w:sz w:val="20"/>
          <w:szCs w:val="20"/>
        </w:rPr>
        <w:t xml:space="preserve"> exist for</w:t>
      </w:r>
      <w:r w:rsidRPr="001834DE" w:rsidDel="00F24E92">
        <w:rPr>
          <w:rFonts w:cs="Arial"/>
          <w:sz w:val="20"/>
          <w:szCs w:val="20"/>
        </w:rPr>
        <w:t xml:space="preserve"> </w:t>
      </w:r>
      <w:r w:rsidR="00CD20F4" w:rsidRPr="001834DE">
        <w:rPr>
          <w:rFonts w:cs="Arial"/>
          <w:sz w:val="20"/>
          <w:szCs w:val="20"/>
        </w:rPr>
        <w:t xml:space="preserve">ten </w:t>
      </w:r>
      <w:r w:rsidRPr="001834DE">
        <w:rPr>
          <w:rFonts w:cs="Arial"/>
          <w:sz w:val="20"/>
          <w:szCs w:val="20"/>
        </w:rPr>
        <w:t>(</w:t>
      </w:r>
      <w:r w:rsidR="00CD20F4" w:rsidRPr="001834DE">
        <w:rPr>
          <w:rFonts w:cs="Arial"/>
          <w:sz w:val="20"/>
          <w:szCs w:val="20"/>
        </w:rPr>
        <w:t>10</w:t>
      </w:r>
      <w:r w:rsidRPr="001834DE">
        <w:rPr>
          <w:rFonts w:cs="Arial"/>
          <w:sz w:val="20"/>
          <w:szCs w:val="20"/>
        </w:rPr>
        <w:t>) years from the final date of the contract period or from the date of completion of any audit, whichever is later</w:t>
      </w:r>
      <w:r w:rsidR="00EB7DDA" w:rsidRPr="001834DE">
        <w:rPr>
          <w:rFonts w:cs="Arial"/>
          <w:sz w:val="20"/>
          <w:szCs w:val="20"/>
        </w:rPr>
        <w:t xml:space="preserve">, in accordance with </w:t>
      </w:r>
      <w:r w:rsidR="000C6B7C" w:rsidRPr="001834DE">
        <w:rPr>
          <w:rFonts w:cs="Arial"/>
          <w:sz w:val="20"/>
          <w:szCs w:val="20"/>
        </w:rPr>
        <w:t xml:space="preserve">42 CFR 438.3(h) and </w:t>
      </w:r>
      <w:r w:rsidR="00714EFB" w:rsidRPr="001834DE">
        <w:rPr>
          <w:rFonts w:cs="Arial"/>
          <w:sz w:val="20"/>
          <w:szCs w:val="20"/>
        </w:rPr>
        <w:t>42 CFR 438.230</w:t>
      </w:r>
      <w:r w:rsidR="00865FD0" w:rsidRPr="001834DE">
        <w:rPr>
          <w:rFonts w:cs="Arial"/>
          <w:sz w:val="20"/>
          <w:szCs w:val="20"/>
        </w:rPr>
        <w:t>(</w:t>
      </w:r>
      <w:r w:rsidR="00674DAF" w:rsidRPr="001834DE">
        <w:rPr>
          <w:rFonts w:cs="Arial"/>
          <w:sz w:val="20"/>
          <w:szCs w:val="20"/>
        </w:rPr>
        <w:t>c)</w:t>
      </w:r>
      <w:r w:rsidR="00865FD0" w:rsidRPr="001834DE">
        <w:rPr>
          <w:rFonts w:cs="Arial"/>
          <w:sz w:val="20"/>
          <w:szCs w:val="20"/>
        </w:rPr>
        <w:t>(3)</w:t>
      </w:r>
      <w:r w:rsidR="00674DAF" w:rsidRPr="001834DE">
        <w:rPr>
          <w:rFonts w:cs="Arial"/>
          <w:sz w:val="20"/>
          <w:szCs w:val="20"/>
        </w:rPr>
        <w:t>(iii</w:t>
      </w:r>
      <w:r w:rsidR="00865FD0" w:rsidRPr="001834DE">
        <w:rPr>
          <w:rFonts w:cs="Arial"/>
          <w:sz w:val="20"/>
          <w:szCs w:val="20"/>
        </w:rPr>
        <w:t>)</w:t>
      </w:r>
      <w:r w:rsidRPr="001834DE">
        <w:rPr>
          <w:rFonts w:cs="Arial"/>
          <w:sz w:val="20"/>
          <w:szCs w:val="20"/>
        </w:rPr>
        <w:t xml:space="preserve">. </w:t>
      </w:r>
      <w:r w:rsidR="0081011F" w:rsidRPr="001834DE">
        <w:rPr>
          <w:rFonts w:cs="Arial"/>
          <w:sz w:val="20"/>
          <w:szCs w:val="20"/>
        </w:rPr>
        <w:t xml:space="preserve">Copies </w:t>
      </w:r>
      <w:r w:rsidR="50381A78" w:rsidRPr="001834DE">
        <w:rPr>
          <w:rFonts w:cs="Arial"/>
          <w:sz w:val="20"/>
          <w:szCs w:val="20"/>
        </w:rPr>
        <w:t>must</w:t>
      </w:r>
      <w:r w:rsidR="0081011F" w:rsidRPr="001834DE">
        <w:rPr>
          <w:rFonts w:cs="Arial"/>
          <w:sz w:val="20"/>
          <w:szCs w:val="20"/>
        </w:rPr>
        <w:t xml:space="preserve"> be furnished at no cost to the State if requested</w:t>
      </w:r>
      <w:r w:rsidR="006A1BF6" w:rsidRPr="001834DE">
        <w:rPr>
          <w:rFonts w:cs="Arial"/>
          <w:sz w:val="20"/>
          <w:szCs w:val="20"/>
        </w:rPr>
        <w:t>.</w:t>
      </w:r>
      <w:r w:rsidRPr="001834DE">
        <w:rPr>
          <w:rFonts w:cs="Arial"/>
          <w:sz w:val="20"/>
          <w:szCs w:val="20"/>
        </w:rPr>
        <w:t xml:space="preserve"> If the State, CMS, or the HHS Inspector General determines there is a reasonable possibility of fraud or similar risk, these access and audit rights may be exercised at any time.</w:t>
      </w:r>
    </w:p>
    <w:p w14:paraId="50EF5B2A" w14:textId="77777777" w:rsidR="00F64D15" w:rsidRPr="001834DE" w:rsidRDefault="00F64D15" w:rsidP="00D71873">
      <w:pPr>
        <w:pStyle w:val="BodyText"/>
        <w:spacing w:after="0" w:line="276" w:lineRule="auto"/>
        <w:ind w:left="1440" w:right="230"/>
        <w:rPr>
          <w:rFonts w:cs="Arial"/>
          <w:sz w:val="20"/>
          <w:szCs w:val="20"/>
        </w:rPr>
      </w:pPr>
    </w:p>
    <w:p w14:paraId="64D5D128" w14:textId="3F0F4021" w:rsidR="00F64D15" w:rsidRPr="001834DE" w:rsidRDefault="00F64D15" w:rsidP="00D71873">
      <w:pPr>
        <w:pStyle w:val="BodyText"/>
        <w:spacing w:after="0" w:line="276" w:lineRule="auto"/>
        <w:ind w:left="1440" w:right="230"/>
        <w:rPr>
          <w:rFonts w:cs="Arial"/>
          <w:sz w:val="20"/>
          <w:szCs w:val="20"/>
        </w:rPr>
      </w:pPr>
      <w:r w:rsidRPr="001834DE">
        <w:rPr>
          <w:rFonts w:cs="Arial"/>
          <w:sz w:val="20"/>
          <w:szCs w:val="20"/>
        </w:rPr>
        <w:t>The Contractor must provide the State, its agents, contractors, and designated representatives direct electronic access to Contractor systems, applications, platforms, and related data necessary to support program oversight, contract monitoring, auditing, quality review, compliance activities, and investigation of member, provider, or operational issues.</w:t>
      </w:r>
    </w:p>
    <w:p w14:paraId="41E53C84" w14:textId="0B7B82ED" w:rsidR="00F64D15" w:rsidRPr="001834DE" w:rsidRDefault="00F64D15" w:rsidP="00D71873">
      <w:pPr>
        <w:pStyle w:val="BodyText"/>
        <w:spacing w:after="0" w:line="276" w:lineRule="auto"/>
        <w:ind w:left="1440" w:right="230"/>
        <w:rPr>
          <w:rFonts w:cs="Arial"/>
          <w:sz w:val="20"/>
          <w:szCs w:val="20"/>
        </w:rPr>
      </w:pPr>
    </w:p>
    <w:p w14:paraId="1F69B867" w14:textId="3B31E62E" w:rsidR="00F64D15" w:rsidRPr="001834DE" w:rsidRDefault="00F64D15" w:rsidP="00D71873">
      <w:pPr>
        <w:pStyle w:val="BodyText"/>
        <w:spacing w:after="0" w:line="276" w:lineRule="auto"/>
        <w:ind w:left="1440" w:right="230"/>
        <w:rPr>
          <w:rFonts w:cs="Arial"/>
          <w:sz w:val="20"/>
          <w:szCs w:val="20"/>
        </w:rPr>
      </w:pPr>
      <w:r w:rsidRPr="001834DE">
        <w:rPr>
          <w:rFonts w:cs="Arial"/>
          <w:sz w:val="20"/>
          <w:szCs w:val="20"/>
        </w:rPr>
        <w:t>At a minimum, the Contractor will provide authorized State staff with read-only access to systems supporting:</w:t>
      </w:r>
    </w:p>
    <w:p w14:paraId="08814737" w14:textId="77777777" w:rsidR="00F64D15" w:rsidRPr="001834DE" w:rsidRDefault="00F64D15" w:rsidP="00D71873">
      <w:pPr>
        <w:pStyle w:val="BodyText"/>
        <w:spacing w:after="0" w:line="276" w:lineRule="auto"/>
        <w:ind w:left="1440" w:right="230"/>
        <w:rPr>
          <w:rFonts w:cs="Arial"/>
          <w:sz w:val="20"/>
          <w:szCs w:val="20"/>
        </w:rPr>
      </w:pPr>
    </w:p>
    <w:p w14:paraId="1FEB3943" w14:textId="6171971D" w:rsidR="00F64D15" w:rsidRPr="001834DE" w:rsidRDefault="00F64D15" w:rsidP="00087304">
      <w:pPr>
        <w:pStyle w:val="BodyText"/>
        <w:numPr>
          <w:ilvl w:val="4"/>
          <w:numId w:val="234"/>
        </w:numPr>
        <w:spacing w:after="0" w:line="276" w:lineRule="auto"/>
        <w:ind w:right="230"/>
        <w:rPr>
          <w:rFonts w:cs="Arial"/>
          <w:sz w:val="20"/>
          <w:szCs w:val="20"/>
        </w:rPr>
      </w:pPr>
      <w:r w:rsidRPr="001834DE">
        <w:rPr>
          <w:rFonts w:cs="Arial"/>
          <w:sz w:val="20"/>
          <w:szCs w:val="20"/>
        </w:rPr>
        <w:t>Utilization Management (UM);</w:t>
      </w:r>
    </w:p>
    <w:p w14:paraId="15F0632E" w14:textId="25FC24C1" w:rsidR="00F64D15" w:rsidRPr="001834DE" w:rsidRDefault="00F64D15" w:rsidP="00087304">
      <w:pPr>
        <w:pStyle w:val="BodyText"/>
        <w:numPr>
          <w:ilvl w:val="4"/>
          <w:numId w:val="234"/>
        </w:numPr>
        <w:spacing w:after="0" w:line="276" w:lineRule="auto"/>
        <w:ind w:right="230"/>
        <w:rPr>
          <w:rFonts w:cs="Arial"/>
          <w:sz w:val="20"/>
          <w:szCs w:val="20"/>
        </w:rPr>
      </w:pPr>
      <w:r w:rsidRPr="001834DE">
        <w:rPr>
          <w:rFonts w:cs="Arial"/>
          <w:sz w:val="20"/>
          <w:szCs w:val="20"/>
        </w:rPr>
        <w:t>Prior Authorization;</w:t>
      </w:r>
    </w:p>
    <w:p w14:paraId="6DEC8430" w14:textId="551AC891" w:rsidR="00F64D15" w:rsidRPr="001834DE" w:rsidRDefault="00F64D15" w:rsidP="00087304">
      <w:pPr>
        <w:pStyle w:val="BodyText"/>
        <w:numPr>
          <w:ilvl w:val="4"/>
          <w:numId w:val="234"/>
        </w:numPr>
        <w:spacing w:after="0" w:line="276" w:lineRule="auto"/>
        <w:ind w:right="230"/>
        <w:rPr>
          <w:rFonts w:cs="Arial"/>
          <w:sz w:val="20"/>
          <w:szCs w:val="20"/>
        </w:rPr>
      </w:pPr>
      <w:r w:rsidRPr="001834DE">
        <w:rPr>
          <w:rFonts w:cs="Arial"/>
          <w:sz w:val="20"/>
          <w:szCs w:val="20"/>
        </w:rPr>
        <w:t>Care Management and Complex Case Management;</w:t>
      </w:r>
    </w:p>
    <w:p w14:paraId="562B75E1" w14:textId="7F8D5550" w:rsidR="00F64D15" w:rsidRPr="001834DE" w:rsidRDefault="00F64D15" w:rsidP="00087304">
      <w:pPr>
        <w:pStyle w:val="BodyText"/>
        <w:numPr>
          <w:ilvl w:val="4"/>
          <w:numId w:val="234"/>
        </w:numPr>
        <w:spacing w:after="0" w:line="276" w:lineRule="auto"/>
        <w:ind w:right="230"/>
        <w:rPr>
          <w:rFonts w:cs="Arial"/>
          <w:sz w:val="20"/>
          <w:szCs w:val="20"/>
        </w:rPr>
      </w:pPr>
      <w:r w:rsidRPr="001834DE">
        <w:rPr>
          <w:rFonts w:cs="Arial"/>
          <w:sz w:val="20"/>
          <w:szCs w:val="20"/>
        </w:rPr>
        <w:t>Care Coordination;</w:t>
      </w:r>
    </w:p>
    <w:p w14:paraId="6F441037" w14:textId="6C0EDAD1" w:rsidR="00F64D15" w:rsidRPr="001834DE" w:rsidRDefault="00F64D15" w:rsidP="00087304">
      <w:pPr>
        <w:pStyle w:val="BodyText"/>
        <w:numPr>
          <w:ilvl w:val="4"/>
          <w:numId w:val="234"/>
        </w:numPr>
        <w:spacing w:after="0" w:line="276" w:lineRule="auto"/>
        <w:ind w:right="230"/>
        <w:rPr>
          <w:rFonts w:cs="Arial"/>
          <w:sz w:val="20"/>
          <w:szCs w:val="20"/>
        </w:rPr>
      </w:pPr>
      <w:r w:rsidRPr="001834DE">
        <w:rPr>
          <w:rFonts w:cs="Arial"/>
          <w:sz w:val="20"/>
          <w:szCs w:val="20"/>
        </w:rPr>
        <w:t>Member Assessments;</w:t>
      </w:r>
    </w:p>
    <w:p w14:paraId="257C5008" w14:textId="10ED6E67" w:rsidR="00F64D15" w:rsidRPr="001834DE" w:rsidRDefault="00F64D15" w:rsidP="00087304">
      <w:pPr>
        <w:pStyle w:val="BodyText"/>
        <w:numPr>
          <w:ilvl w:val="4"/>
          <w:numId w:val="234"/>
        </w:numPr>
        <w:spacing w:after="0" w:line="276" w:lineRule="auto"/>
        <w:ind w:right="230"/>
        <w:rPr>
          <w:rFonts w:cs="Arial"/>
          <w:sz w:val="20"/>
          <w:szCs w:val="20"/>
        </w:rPr>
      </w:pPr>
      <w:r w:rsidRPr="001834DE">
        <w:rPr>
          <w:rFonts w:cs="Arial"/>
          <w:sz w:val="20"/>
          <w:szCs w:val="20"/>
        </w:rPr>
        <w:t>Individualized Care Plans and related care planning documentation;</w:t>
      </w:r>
    </w:p>
    <w:p w14:paraId="692CCEC6" w14:textId="7FB11D3C" w:rsidR="00F64D15" w:rsidRPr="001834DE" w:rsidRDefault="00F64D15" w:rsidP="00087304">
      <w:pPr>
        <w:pStyle w:val="BodyText"/>
        <w:numPr>
          <w:ilvl w:val="4"/>
          <w:numId w:val="234"/>
        </w:numPr>
        <w:spacing w:after="0" w:line="276" w:lineRule="auto"/>
        <w:ind w:right="230"/>
        <w:rPr>
          <w:rFonts w:cs="Arial"/>
          <w:sz w:val="20"/>
          <w:szCs w:val="20"/>
        </w:rPr>
      </w:pPr>
      <w:r w:rsidRPr="001834DE">
        <w:rPr>
          <w:rFonts w:cs="Arial"/>
          <w:sz w:val="20"/>
          <w:szCs w:val="20"/>
        </w:rPr>
        <w:t>Grievances and Appeals;</w:t>
      </w:r>
    </w:p>
    <w:p w14:paraId="27AC178E" w14:textId="48BB935D" w:rsidR="00F64D15" w:rsidRPr="001834DE" w:rsidRDefault="00F64D15" w:rsidP="00087304">
      <w:pPr>
        <w:pStyle w:val="BodyText"/>
        <w:numPr>
          <w:ilvl w:val="4"/>
          <w:numId w:val="234"/>
        </w:numPr>
        <w:spacing w:after="0" w:line="276" w:lineRule="auto"/>
        <w:ind w:right="230"/>
        <w:rPr>
          <w:rFonts w:cs="Arial"/>
          <w:sz w:val="20"/>
          <w:szCs w:val="20"/>
        </w:rPr>
      </w:pPr>
      <w:r w:rsidRPr="001834DE">
        <w:rPr>
          <w:rFonts w:cs="Arial"/>
          <w:sz w:val="20"/>
          <w:szCs w:val="20"/>
        </w:rPr>
        <w:t>Provider Complaints and Provider Services activities;</w:t>
      </w:r>
    </w:p>
    <w:p w14:paraId="5EF8E784" w14:textId="5F112755" w:rsidR="00F64D15" w:rsidRPr="001834DE" w:rsidRDefault="00F64D15" w:rsidP="00087304">
      <w:pPr>
        <w:pStyle w:val="BodyText"/>
        <w:numPr>
          <w:ilvl w:val="4"/>
          <w:numId w:val="234"/>
        </w:numPr>
        <w:spacing w:after="0" w:line="276" w:lineRule="auto"/>
        <w:ind w:right="230"/>
        <w:rPr>
          <w:rFonts w:cs="Arial"/>
          <w:sz w:val="20"/>
          <w:szCs w:val="20"/>
        </w:rPr>
      </w:pPr>
      <w:r w:rsidRPr="001834DE">
        <w:rPr>
          <w:rFonts w:cs="Arial"/>
          <w:sz w:val="20"/>
          <w:szCs w:val="20"/>
        </w:rPr>
        <w:t>Quality Management activities;</w:t>
      </w:r>
    </w:p>
    <w:p w14:paraId="7D1D3FCF" w14:textId="301ECBD6" w:rsidR="00F64D15" w:rsidRPr="001834DE" w:rsidRDefault="00F64D15" w:rsidP="00087304">
      <w:pPr>
        <w:pStyle w:val="BodyText"/>
        <w:numPr>
          <w:ilvl w:val="4"/>
          <w:numId w:val="234"/>
        </w:numPr>
        <w:spacing w:after="0" w:line="276" w:lineRule="auto"/>
        <w:ind w:right="230"/>
        <w:rPr>
          <w:rFonts w:cs="Arial"/>
          <w:sz w:val="20"/>
          <w:szCs w:val="20"/>
        </w:rPr>
      </w:pPr>
      <w:r w:rsidRPr="001834DE">
        <w:rPr>
          <w:rFonts w:cs="Arial"/>
          <w:sz w:val="20"/>
          <w:szCs w:val="20"/>
        </w:rPr>
        <w:t>Network Management functions; and</w:t>
      </w:r>
    </w:p>
    <w:p w14:paraId="6625DD9C" w14:textId="27DA2E7C" w:rsidR="00F64D15" w:rsidRPr="001834DE" w:rsidRDefault="00F64D15" w:rsidP="00087304">
      <w:pPr>
        <w:pStyle w:val="BodyText"/>
        <w:numPr>
          <w:ilvl w:val="4"/>
          <w:numId w:val="234"/>
        </w:numPr>
        <w:spacing w:after="0" w:line="276" w:lineRule="auto"/>
        <w:ind w:right="230"/>
        <w:rPr>
          <w:rFonts w:cs="Arial"/>
          <w:sz w:val="20"/>
          <w:szCs w:val="20"/>
        </w:rPr>
      </w:pPr>
      <w:r w:rsidRPr="001834DE">
        <w:rPr>
          <w:rFonts w:cs="Arial"/>
          <w:sz w:val="20"/>
          <w:szCs w:val="20"/>
        </w:rPr>
        <w:t xml:space="preserve">Any other system or functionality identified by the State as necessary to perform oversight responsibilities under this </w:t>
      </w:r>
      <w:r w:rsidR="00C65529" w:rsidRPr="001834DE">
        <w:rPr>
          <w:rFonts w:cs="Arial"/>
          <w:sz w:val="20"/>
          <w:szCs w:val="20"/>
        </w:rPr>
        <w:t>agreement</w:t>
      </w:r>
      <w:r w:rsidRPr="001834DE">
        <w:rPr>
          <w:rFonts w:cs="Arial"/>
          <w:sz w:val="20"/>
          <w:szCs w:val="20"/>
        </w:rPr>
        <w:t>.</w:t>
      </w:r>
    </w:p>
    <w:p w14:paraId="480F728F" w14:textId="77777777" w:rsidR="00F64D15" w:rsidRPr="001834DE" w:rsidRDefault="00F64D15" w:rsidP="002724DA">
      <w:pPr>
        <w:pStyle w:val="BodyText"/>
        <w:spacing w:after="0" w:line="276" w:lineRule="auto"/>
        <w:ind w:left="1080" w:right="230"/>
        <w:rPr>
          <w:rFonts w:cs="Arial"/>
          <w:sz w:val="20"/>
          <w:szCs w:val="20"/>
        </w:rPr>
      </w:pPr>
    </w:p>
    <w:p w14:paraId="628A61F4" w14:textId="42C42474" w:rsidR="00F64D15" w:rsidRPr="001834DE" w:rsidRDefault="00F64D15" w:rsidP="00D71873">
      <w:pPr>
        <w:pStyle w:val="BodyText"/>
        <w:spacing w:after="0" w:line="276" w:lineRule="auto"/>
        <w:ind w:left="1440" w:right="230"/>
        <w:rPr>
          <w:rFonts w:cs="Arial"/>
          <w:sz w:val="20"/>
          <w:szCs w:val="20"/>
        </w:rPr>
      </w:pPr>
      <w:r w:rsidRPr="001834DE">
        <w:rPr>
          <w:rFonts w:cs="Arial"/>
          <w:sz w:val="20"/>
          <w:szCs w:val="20"/>
        </w:rPr>
        <w:t xml:space="preserve">The Contractor will ensure such access allows authorized State staff to independently review member records, authorization requests and determinations, clinical documentation, case notes, care plans, correspondence, audit trails, task histories, provider information, and other supporting documentation maintained within the Contractor's systems. The Contractor </w:t>
      </w:r>
      <w:r w:rsidR="00D0701A" w:rsidRPr="001834DE">
        <w:rPr>
          <w:rFonts w:cs="Arial"/>
          <w:sz w:val="20"/>
          <w:szCs w:val="20"/>
        </w:rPr>
        <w:t>must</w:t>
      </w:r>
      <w:r w:rsidRPr="001834DE">
        <w:rPr>
          <w:rFonts w:cs="Arial"/>
          <w:sz w:val="20"/>
          <w:szCs w:val="20"/>
        </w:rPr>
        <w:t xml:space="preserve"> establish and maintain user accounts, system permissions, training materials, and technical assistance necessary to ensure timely and effective access for authorized State staff. The Contractor must provide such access at no additional cost to the State.</w:t>
      </w:r>
    </w:p>
    <w:p w14:paraId="015351FC" w14:textId="77777777" w:rsidR="00F64D15" w:rsidRPr="001834DE" w:rsidRDefault="00F64D15" w:rsidP="00D71873">
      <w:pPr>
        <w:pStyle w:val="BodyText"/>
        <w:spacing w:after="0" w:line="276" w:lineRule="auto"/>
        <w:ind w:left="1440" w:right="230"/>
        <w:rPr>
          <w:rFonts w:cs="Arial"/>
          <w:sz w:val="20"/>
          <w:szCs w:val="20"/>
        </w:rPr>
      </w:pPr>
    </w:p>
    <w:p w14:paraId="0E9AC758" w14:textId="71DCA920" w:rsidR="00F64D15" w:rsidRPr="001834DE" w:rsidRDefault="00F64D15" w:rsidP="00D71873">
      <w:pPr>
        <w:pStyle w:val="BodyText"/>
        <w:spacing w:after="0" w:line="276" w:lineRule="auto"/>
        <w:ind w:left="1440" w:right="230"/>
        <w:rPr>
          <w:rFonts w:cs="Arial"/>
          <w:sz w:val="20"/>
          <w:szCs w:val="20"/>
        </w:rPr>
      </w:pPr>
      <w:r w:rsidRPr="001834DE">
        <w:rPr>
          <w:rFonts w:cs="Arial"/>
          <w:sz w:val="20"/>
          <w:szCs w:val="20"/>
        </w:rPr>
        <w:t>The Contractor will provide initial and ongoing training to authorized State staff regarding the use of Contractor systems to which access is granted under this Agreement. The Contractor will develop, maintain, and update system reference materials, including user guides, desk aids, workflow documentation, training recordings, and other instructional resources necessary to support effective use of the systems. The Contractor will provide training upon implementation of a new system, upon significant system enhancements or modifications, and upon request by the State. The Contractor will ensure that instructional materials remain current and are made available to authorized State staff throughout the Contract term at no additional cost to the State.</w:t>
      </w:r>
    </w:p>
    <w:p w14:paraId="14DC6EF0" w14:textId="77777777" w:rsidR="005F21F8" w:rsidRPr="001834DE" w:rsidRDefault="005F21F8" w:rsidP="00D065C2">
      <w:pPr>
        <w:pStyle w:val="BodyText"/>
        <w:spacing w:after="0" w:line="276" w:lineRule="auto"/>
        <w:ind w:left="1080" w:right="230"/>
        <w:rPr>
          <w:rFonts w:cs="Arial"/>
          <w:sz w:val="20"/>
          <w:szCs w:val="20"/>
        </w:rPr>
      </w:pPr>
    </w:p>
    <w:p w14:paraId="1C876DE2" w14:textId="4149273E" w:rsidR="00F24E92" w:rsidRPr="001834DE" w:rsidRDefault="00F24E92" w:rsidP="00030C97">
      <w:pPr>
        <w:pStyle w:val="Heading2"/>
      </w:pPr>
      <w:bookmarkStart w:id="175" w:name="_Toc237956257"/>
      <w:bookmarkStart w:id="176" w:name="_Toc83662369"/>
      <w:r w:rsidRPr="001834DE">
        <w:t>Integration and Alignment of Medicare and Medicaid</w:t>
      </w:r>
      <w:bookmarkEnd w:id="175"/>
      <w:r w:rsidRPr="001834DE">
        <w:t xml:space="preserve"> </w:t>
      </w:r>
    </w:p>
    <w:p w14:paraId="67833278" w14:textId="77777777" w:rsidR="005F21F8" w:rsidRPr="0070479C" w:rsidRDefault="005F21F8" w:rsidP="00582E12">
      <w:pPr>
        <w:spacing w:line="276" w:lineRule="auto"/>
        <w:rPr>
          <w:sz w:val="20"/>
          <w:szCs w:val="20"/>
          <w:lang w:eastAsia="zh-CN"/>
        </w:rPr>
      </w:pPr>
    </w:p>
    <w:p w14:paraId="5A1C270A" w14:textId="1251AB2D" w:rsidR="00F24E92" w:rsidRPr="001834DE" w:rsidRDefault="00D340D3" w:rsidP="00D71873">
      <w:pPr>
        <w:spacing w:line="276" w:lineRule="auto"/>
        <w:ind w:left="720"/>
        <w:rPr>
          <w:rFonts w:eastAsia="Verdana" w:cs="Arial"/>
          <w:sz w:val="20"/>
          <w:szCs w:val="20"/>
          <w:lang w:eastAsia="zh-CN"/>
        </w:rPr>
      </w:pPr>
      <w:r w:rsidRPr="001834DE">
        <w:rPr>
          <w:rFonts w:eastAsia="Verdana" w:cs="Arial"/>
          <w:sz w:val="20"/>
          <w:szCs w:val="20"/>
          <w:lang w:eastAsia="zh-CN"/>
        </w:rPr>
        <w:t xml:space="preserve">FSSA </w:t>
      </w:r>
      <w:r w:rsidR="005B7818" w:rsidRPr="001834DE">
        <w:rPr>
          <w:rFonts w:eastAsia="Verdana" w:cs="Arial"/>
          <w:sz w:val="20"/>
          <w:szCs w:val="20"/>
          <w:lang w:eastAsia="zh-CN"/>
        </w:rPr>
        <w:t xml:space="preserve">intends to operate a Medicaid program that is integrated and aligned across systems and payers. </w:t>
      </w:r>
      <w:r w:rsidR="00F24E92" w:rsidRPr="001834DE">
        <w:rPr>
          <w:rFonts w:eastAsia="Verdana" w:cs="Arial"/>
          <w:sz w:val="20"/>
          <w:szCs w:val="20"/>
          <w:lang w:eastAsia="zh-CN"/>
        </w:rPr>
        <w:t>Integration refers to a delivery system that provides the full alignment of Medicaid and Medicare to drive increased levels of care coordination and improved health outcomes.</w:t>
      </w:r>
      <w:r w:rsidR="001D21FC" w:rsidRPr="001834DE">
        <w:rPr>
          <w:rFonts w:eastAsia="Verdana" w:cs="Arial"/>
          <w:sz w:val="20"/>
          <w:szCs w:val="20"/>
          <w:lang w:eastAsia="zh-CN"/>
        </w:rPr>
        <w:t xml:space="preserve"> </w:t>
      </w:r>
      <w:r w:rsidR="00937723" w:rsidRPr="001834DE">
        <w:rPr>
          <w:rFonts w:eastAsia="Verdana" w:cs="Arial"/>
          <w:sz w:val="20"/>
          <w:szCs w:val="20"/>
          <w:lang w:eastAsia="zh-CN"/>
        </w:rPr>
        <w:t>A</w:t>
      </w:r>
      <w:r w:rsidR="00F24E92" w:rsidRPr="001834DE">
        <w:rPr>
          <w:rFonts w:eastAsia="Verdana" w:cs="Arial"/>
          <w:sz w:val="20"/>
          <w:szCs w:val="20"/>
          <w:lang w:eastAsia="zh-CN"/>
        </w:rPr>
        <w:t xml:space="preserve">lignment refers to the identification and elimination of conflicting requirements, competing incentives, and system gaps between the Medicare and Medicaid programs to reduce administrative burden and streamline policies and operations. </w:t>
      </w:r>
    </w:p>
    <w:p w14:paraId="4E49FB54" w14:textId="77777777" w:rsidR="005F21F8" w:rsidRPr="001834DE" w:rsidRDefault="005F21F8" w:rsidP="00D71873">
      <w:pPr>
        <w:spacing w:line="276" w:lineRule="auto"/>
        <w:ind w:left="720"/>
        <w:rPr>
          <w:rFonts w:eastAsia="Verdana" w:cs="Arial"/>
          <w:sz w:val="20"/>
          <w:szCs w:val="20"/>
          <w:lang w:eastAsia="zh-CN"/>
        </w:rPr>
      </w:pPr>
    </w:p>
    <w:p w14:paraId="6916AC94" w14:textId="53502CFF" w:rsidR="00F24E92" w:rsidRPr="001834DE" w:rsidRDefault="005732A9" w:rsidP="00D71873">
      <w:pPr>
        <w:spacing w:line="276" w:lineRule="auto"/>
        <w:ind w:left="720"/>
        <w:rPr>
          <w:rFonts w:cs="Arial"/>
          <w:sz w:val="20"/>
          <w:szCs w:val="20"/>
        </w:rPr>
      </w:pPr>
      <w:r w:rsidRPr="001834DE">
        <w:rPr>
          <w:rFonts w:eastAsia="Verdana" w:cs="Arial"/>
          <w:sz w:val="20"/>
          <w:szCs w:val="20"/>
          <w:lang w:eastAsia="en-US"/>
        </w:rPr>
        <w:t>FSSA supports</w:t>
      </w:r>
      <w:r w:rsidR="00F24E92" w:rsidRPr="001834DE">
        <w:rPr>
          <w:rFonts w:cs="Arial"/>
          <w:sz w:val="20"/>
          <w:szCs w:val="20"/>
        </w:rPr>
        <w:t xml:space="preserve"> a coordinated and integrated experience from the perspective of </w:t>
      </w:r>
      <w:r w:rsidR="00E124FB" w:rsidRPr="001834DE">
        <w:rPr>
          <w:rFonts w:cs="Arial"/>
          <w:sz w:val="20"/>
          <w:szCs w:val="20"/>
        </w:rPr>
        <w:t>dually eligible</w:t>
      </w:r>
      <w:r w:rsidR="00F24E92" w:rsidRPr="001834DE">
        <w:rPr>
          <w:rFonts w:cs="Arial"/>
          <w:sz w:val="20"/>
          <w:szCs w:val="20"/>
        </w:rPr>
        <w:t xml:space="preserve"> members, which include</w:t>
      </w:r>
      <w:r w:rsidR="008F09DF" w:rsidRPr="001834DE">
        <w:rPr>
          <w:rFonts w:cs="Arial"/>
          <w:sz w:val="20"/>
          <w:szCs w:val="20"/>
        </w:rPr>
        <w:t>s</w:t>
      </w:r>
      <w:r w:rsidR="00F24E92" w:rsidRPr="001834DE">
        <w:rPr>
          <w:rFonts w:cs="Arial"/>
          <w:sz w:val="20"/>
          <w:szCs w:val="20"/>
        </w:rPr>
        <w:t xml:space="preserve"> the assessments and care coordination processes that span Medicaid and Medicare. </w:t>
      </w:r>
      <w:r w:rsidR="00A612D9" w:rsidRPr="001834DE">
        <w:rPr>
          <w:rFonts w:cs="Arial"/>
          <w:sz w:val="20"/>
          <w:szCs w:val="20"/>
        </w:rPr>
        <w:t>FSSA</w:t>
      </w:r>
      <w:r w:rsidR="00401733" w:rsidRPr="001834DE">
        <w:rPr>
          <w:rFonts w:cs="Arial"/>
          <w:sz w:val="20"/>
          <w:szCs w:val="20"/>
        </w:rPr>
        <w:t xml:space="preserve"> </w:t>
      </w:r>
      <w:r w:rsidR="00D141AC" w:rsidRPr="001834DE">
        <w:rPr>
          <w:rFonts w:cs="Arial"/>
          <w:sz w:val="20"/>
          <w:szCs w:val="20"/>
        </w:rPr>
        <w:t xml:space="preserve">intends to </w:t>
      </w:r>
      <w:r w:rsidR="00612CE7" w:rsidRPr="001834DE">
        <w:rPr>
          <w:rFonts w:cs="Arial"/>
          <w:sz w:val="20"/>
          <w:szCs w:val="20"/>
        </w:rPr>
        <w:t xml:space="preserve">operate a </w:t>
      </w:r>
      <w:r w:rsidR="00B00C35" w:rsidRPr="001834DE">
        <w:rPr>
          <w:rFonts w:cs="Arial"/>
          <w:sz w:val="20"/>
          <w:szCs w:val="20"/>
        </w:rPr>
        <w:t>fully integrated</w:t>
      </w:r>
      <w:r w:rsidR="009F678E" w:rsidRPr="001834DE">
        <w:rPr>
          <w:rFonts w:cs="Arial"/>
          <w:sz w:val="20"/>
          <w:szCs w:val="20"/>
        </w:rPr>
        <w:t xml:space="preserve"> duals enrollment program </w:t>
      </w:r>
      <w:r w:rsidR="007A2D73" w:rsidRPr="001834DE">
        <w:rPr>
          <w:rFonts w:cs="Arial"/>
          <w:sz w:val="20"/>
          <w:szCs w:val="20"/>
        </w:rPr>
        <w:t xml:space="preserve">by contracting with Medicare Advantage plans through a </w:t>
      </w:r>
      <w:r w:rsidR="003E2E42" w:rsidRPr="001834DE">
        <w:rPr>
          <w:rFonts w:cs="Arial"/>
          <w:sz w:val="20"/>
          <w:szCs w:val="20"/>
        </w:rPr>
        <w:t>S</w:t>
      </w:r>
      <w:r w:rsidR="007A2D73" w:rsidRPr="001834DE">
        <w:rPr>
          <w:rFonts w:cs="Arial"/>
          <w:sz w:val="20"/>
          <w:szCs w:val="20"/>
        </w:rPr>
        <w:t xml:space="preserve">tate </w:t>
      </w:r>
      <w:r w:rsidR="00C92746" w:rsidRPr="001834DE">
        <w:rPr>
          <w:rFonts w:cs="Arial"/>
          <w:sz w:val="20"/>
          <w:szCs w:val="20"/>
        </w:rPr>
        <w:t xml:space="preserve">Medicaid </w:t>
      </w:r>
      <w:r w:rsidR="00EC059E" w:rsidRPr="001834DE">
        <w:rPr>
          <w:rFonts w:cs="Arial"/>
          <w:sz w:val="20"/>
          <w:szCs w:val="20"/>
        </w:rPr>
        <w:t xml:space="preserve">Agency Contract </w:t>
      </w:r>
      <w:r w:rsidR="0055526D" w:rsidRPr="001834DE">
        <w:rPr>
          <w:rFonts w:cs="Arial"/>
          <w:sz w:val="20"/>
          <w:szCs w:val="20"/>
        </w:rPr>
        <w:t>(SMAC)</w:t>
      </w:r>
      <w:r w:rsidR="00841BF4" w:rsidRPr="001834DE">
        <w:rPr>
          <w:rFonts w:cs="Arial"/>
          <w:sz w:val="20"/>
          <w:szCs w:val="20"/>
        </w:rPr>
        <w:t xml:space="preserve"> for members </w:t>
      </w:r>
      <w:r w:rsidR="00224F3C" w:rsidRPr="001834DE">
        <w:rPr>
          <w:rFonts w:cs="Arial"/>
          <w:sz w:val="20"/>
          <w:szCs w:val="20"/>
        </w:rPr>
        <w:t>aged</w:t>
      </w:r>
      <w:r w:rsidR="00A50680" w:rsidRPr="001834DE">
        <w:rPr>
          <w:rFonts w:cs="Arial"/>
          <w:sz w:val="20"/>
          <w:szCs w:val="20"/>
        </w:rPr>
        <w:t xml:space="preserve"> </w:t>
      </w:r>
      <w:r w:rsidR="00571818" w:rsidRPr="001834DE">
        <w:rPr>
          <w:rFonts w:cs="Arial"/>
          <w:sz w:val="20"/>
          <w:szCs w:val="20"/>
        </w:rPr>
        <w:t>sixty</w:t>
      </w:r>
      <w:r w:rsidR="00A50680" w:rsidRPr="001834DE">
        <w:rPr>
          <w:rFonts w:cs="Arial"/>
          <w:sz w:val="20"/>
          <w:szCs w:val="20"/>
        </w:rPr>
        <w:t xml:space="preserve"> </w:t>
      </w:r>
      <w:r w:rsidR="00571818" w:rsidRPr="001834DE">
        <w:rPr>
          <w:rFonts w:cs="Arial"/>
          <w:sz w:val="20"/>
          <w:szCs w:val="20"/>
        </w:rPr>
        <w:t>(6</w:t>
      </w:r>
      <w:r w:rsidR="00A50680" w:rsidRPr="001834DE">
        <w:rPr>
          <w:rFonts w:cs="Arial"/>
          <w:sz w:val="20"/>
          <w:szCs w:val="20"/>
        </w:rPr>
        <w:t>0</w:t>
      </w:r>
      <w:r w:rsidR="00571818" w:rsidRPr="001834DE">
        <w:rPr>
          <w:rFonts w:cs="Arial"/>
          <w:sz w:val="20"/>
          <w:szCs w:val="20"/>
        </w:rPr>
        <w:t>) and older</w:t>
      </w:r>
      <w:r w:rsidR="00A50680" w:rsidRPr="001834DE">
        <w:rPr>
          <w:rFonts w:cs="Arial"/>
          <w:sz w:val="20"/>
          <w:szCs w:val="20"/>
        </w:rPr>
        <w:t xml:space="preserve"> and enrolled in PathWays</w:t>
      </w:r>
      <w:r w:rsidR="00937723" w:rsidRPr="001834DE">
        <w:rPr>
          <w:rFonts w:cs="Arial"/>
          <w:sz w:val="20"/>
          <w:szCs w:val="20"/>
        </w:rPr>
        <w:t>, a</w:t>
      </w:r>
      <w:r w:rsidR="00D97DDC" w:rsidRPr="001834DE">
        <w:rPr>
          <w:rFonts w:cs="Arial"/>
          <w:sz w:val="20"/>
          <w:szCs w:val="20"/>
        </w:rPr>
        <w:t xml:space="preserve">nd a Highly Integrated Duals Enrollment (HIDE) program for members under the age of sixty (60). </w:t>
      </w:r>
      <w:r w:rsidR="00AD17CB" w:rsidRPr="001834DE">
        <w:rPr>
          <w:rFonts w:cs="Arial"/>
          <w:sz w:val="20"/>
          <w:szCs w:val="20"/>
        </w:rPr>
        <w:t xml:space="preserve">The </w:t>
      </w:r>
      <w:r w:rsidR="000E1766" w:rsidRPr="001834DE">
        <w:rPr>
          <w:rFonts w:cs="Arial"/>
          <w:sz w:val="20"/>
          <w:szCs w:val="20"/>
        </w:rPr>
        <w:t xml:space="preserve">Contractor is expected to have a </w:t>
      </w:r>
      <w:r w:rsidR="00AD17CB" w:rsidRPr="001834DE">
        <w:rPr>
          <w:rFonts w:cs="Arial"/>
          <w:sz w:val="20"/>
          <w:szCs w:val="20"/>
        </w:rPr>
        <w:t>fully e</w:t>
      </w:r>
      <w:r w:rsidR="00B15BA0" w:rsidRPr="001834DE">
        <w:rPr>
          <w:rFonts w:cs="Arial"/>
          <w:sz w:val="20"/>
          <w:szCs w:val="20"/>
        </w:rPr>
        <w:t>xecuted</w:t>
      </w:r>
      <w:r w:rsidR="000E1766" w:rsidRPr="001834DE">
        <w:rPr>
          <w:rFonts w:cs="Arial"/>
          <w:sz w:val="20"/>
          <w:szCs w:val="20"/>
        </w:rPr>
        <w:t xml:space="preserve"> SMAC by the start of this contract.</w:t>
      </w:r>
    </w:p>
    <w:p w14:paraId="18DE0F62" w14:textId="77777777" w:rsidR="005F21F8" w:rsidRPr="001834DE" w:rsidRDefault="005F21F8" w:rsidP="00D71873">
      <w:pPr>
        <w:spacing w:line="276" w:lineRule="auto"/>
        <w:ind w:left="720"/>
        <w:rPr>
          <w:rFonts w:cs="Arial"/>
          <w:sz w:val="20"/>
          <w:szCs w:val="20"/>
        </w:rPr>
      </w:pPr>
    </w:p>
    <w:p w14:paraId="6F2BF30B" w14:textId="15BF4B2B" w:rsidR="00F6221A" w:rsidRPr="001834DE" w:rsidRDefault="00F24E92" w:rsidP="00D71873">
      <w:pPr>
        <w:spacing w:line="276" w:lineRule="auto"/>
        <w:ind w:left="720"/>
        <w:rPr>
          <w:rFonts w:cs="Arial"/>
          <w:sz w:val="20"/>
          <w:szCs w:val="20"/>
        </w:rPr>
      </w:pPr>
      <w:r w:rsidRPr="001834DE">
        <w:rPr>
          <w:rFonts w:cs="Arial"/>
          <w:sz w:val="20"/>
          <w:szCs w:val="20"/>
        </w:rPr>
        <w:t>The Contractor agrees to cooperate fully with all State efforts to streamline the administration of Medicaid and Medicare programs—which may include, but is not limited to, readiness reviews,</w:t>
      </w:r>
      <w:r w:rsidR="00F72A0F" w:rsidRPr="001834DE">
        <w:rPr>
          <w:rFonts w:cs="Arial"/>
          <w:sz w:val="20"/>
          <w:szCs w:val="20"/>
        </w:rPr>
        <w:t xml:space="preserve"> ongoing audits</w:t>
      </w:r>
      <w:r w:rsidR="00887D09" w:rsidRPr="001834DE">
        <w:rPr>
          <w:rFonts w:cs="Arial"/>
          <w:sz w:val="20"/>
          <w:szCs w:val="20"/>
        </w:rPr>
        <w:t>,</w:t>
      </w:r>
      <w:r w:rsidRPr="001834DE">
        <w:rPr>
          <w:rFonts w:cs="Arial"/>
          <w:sz w:val="20"/>
          <w:szCs w:val="20"/>
        </w:rPr>
        <w:t xml:space="preserve"> quality and outcomes monitoring, </w:t>
      </w:r>
      <w:r w:rsidR="00887D09" w:rsidRPr="001834DE">
        <w:rPr>
          <w:rFonts w:cs="Arial"/>
          <w:sz w:val="20"/>
          <w:szCs w:val="20"/>
        </w:rPr>
        <w:t xml:space="preserve">data reporting, </w:t>
      </w:r>
      <w:r w:rsidRPr="001834DE">
        <w:rPr>
          <w:rFonts w:cs="Arial"/>
          <w:sz w:val="20"/>
          <w:szCs w:val="20"/>
        </w:rPr>
        <w:t xml:space="preserve">member enrollment, </w:t>
      </w:r>
      <w:r w:rsidR="00887D09" w:rsidRPr="001834DE">
        <w:rPr>
          <w:rFonts w:cs="Arial"/>
          <w:sz w:val="20"/>
          <w:szCs w:val="20"/>
        </w:rPr>
        <w:t xml:space="preserve">member program transitions, </w:t>
      </w:r>
      <w:r w:rsidRPr="001834DE">
        <w:rPr>
          <w:rFonts w:cs="Arial"/>
          <w:sz w:val="20"/>
          <w:szCs w:val="20"/>
        </w:rPr>
        <w:t>member materials,</w:t>
      </w:r>
      <w:r w:rsidR="0046337D" w:rsidRPr="001834DE">
        <w:rPr>
          <w:rFonts w:cs="Arial"/>
          <w:sz w:val="20"/>
          <w:szCs w:val="20"/>
        </w:rPr>
        <w:t xml:space="preserve"> member services helpline</w:t>
      </w:r>
      <w:r w:rsidR="00BE06E1" w:rsidRPr="001834DE">
        <w:rPr>
          <w:rFonts w:cs="Arial"/>
          <w:sz w:val="20"/>
          <w:szCs w:val="20"/>
        </w:rPr>
        <w:t>,</w:t>
      </w:r>
      <w:r w:rsidRPr="001834DE">
        <w:rPr>
          <w:rFonts w:cs="Arial"/>
          <w:sz w:val="20"/>
          <w:szCs w:val="20"/>
        </w:rPr>
        <w:t xml:space="preserve"> and grievance and appeals processes.</w:t>
      </w:r>
      <w:r w:rsidR="002A32D5" w:rsidRPr="001834DE">
        <w:rPr>
          <w:rFonts w:cs="Arial"/>
          <w:sz w:val="20"/>
          <w:szCs w:val="20"/>
        </w:rPr>
        <w:t xml:space="preserve"> </w:t>
      </w:r>
    </w:p>
    <w:p w14:paraId="2FD92FA4" w14:textId="77777777" w:rsidR="005F21F8" w:rsidRPr="001834DE" w:rsidRDefault="005F21F8" w:rsidP="00D71873">
      <w:pPr>
        <w:spacing w:line="276" w:lineRule="auto"/>
        <w:ind w:left="720"/>
        <w:rPr>
          <w:rFonts w:cs="Arial"/>
          <w:sz w:val="20"/>
          <w:szCs w:val="20"/>
        </w:rPr>
      </w:pPr>
    </w:p>
    <w:p w14:paraId="25E79E22" w14:textId="77351C8B" w:rsidR="00F24E92" w:rsidRPr="001834DE" w:rsidRDefault="00C4123D" w:rsidP="00D71873">
      <w:pPr>
        <w:spacing w:line="276" w:lineRule="auto"/>
        <w:ind w:left="720"/>
        <w:rPr>
          <w:rFonts w:cs="Arial"/>
          <w:sz w:val="20"/>
          <w:szCs w:val="20"/>
        </w:rPr>
      </w:pPr>
      <w:r w:rsidRPr="001834DE">
        <w:rPr>
          <w:rFonts w:cs="Arial"/>
          <w:sz w:val="20"/>
          <w:szCs w:val="20"/>
        </w:rPr>
        <w:t xml:space="preserve">The Contractor </w:t>
      </w:r>
      <w:r w:rsidR="003A42E4" w:rsidRPr="001834DE">
        <w:rPr>
          <w:rFonts w:cs="Arial"/>
          <w:sz w:val="20"/>
          <w:szCs w:val="20"/>
        </w:rPr>
        <w:t>must</w:t>
      </w:r>
      <w:r w:rsidRPr="001834DE">
        <w:rPr>
          <w:rFonts w:cs="Arial"/>
          <w:sz w:val="20"/>
          <w:szCs w:val="20"/>
        </w:rPr>
        <w:t xml:space="preserve"> submit </w:t>
      </w:r>
      <w:r w:rsidR="00284F47" w:rsidRPr="001834DE">
        <w:rPr>
          <w:rFonts w:cs="Arial"/>
          <w:sz w:val="20"/>
          <w:szCs w:val="20"/>
        </w:rPr>
        <w:t>reports</w:t>
      </w:r>
      <w:r w:rsidRPr="001834DE">
        <w:rPr>
          <w:rFonts w:cs="Arial"/>
          <w:sz w:val="20"/>
          <w:szCs w:val="20"/>
        </w:rPr>
        <w:t xml:space="preserve"> to FSSA within the timeframes </w:t>
      </w:r>
      <w:r w:rsidR="00351997" w:rsidRPr="001834DE">
        <w:rPr>
          <w:rFonts w:cs="Arial"/>
          <w:sz w:val="20"/>
          <w:szCs w:val="20"/>
        </w:rPr>
        <w:t xml:space="preserve">and in the manner and format specified and/or subsequently agreed upon by the State. </w:t>
      </w:r>
      <w:r w:rsidR="002E3CB7" w:rsidRPr="001834DE">
        <w:rPr>
          <w:rFonts w:cs="Arial"/>
          <w:sz w:val="20"/>
          <w:szCs w:val="20"/>
        </w:rPr>
        <w:t xml:space="preserve">The </w:t>
      </w:r>
      <w:r w:rsidR="00810D80" w:rsidRPr="001834DE">
        <w:rPr>
          <w:rFonts w:eastAsia="Arial" w:cs="Arial"/>
          <w:sz w:val="20"/>
          <w:szCs w:val="20"/>
        </w:rPr>
        <w:t>MCO</w:t>
      </w:r>
      <w:r w:rsidR="00810D80" w:rsidRPr="001834DE">
        <w:rPr>
          <w:rFonts w:cs="Arial"/>
          <w:sz w:val="20"/>
          <w:szCs w:val="20"/>
        </w:rPr>
        <w:t xml:space="preserve"> </w:t>
      </w:r>
      <w:r w:rsidR="002E3CB7" w:rsidRPr="001834DE">
        <w:rPr>
          <w:rFonts w:cs="Arial"/>
          <w:sz w:val="20"/>
          <w:szCs w:val="20"/>
        </w:rPr>
        <w:t>Reporting Manual includes reports</w:t>
      </w:r>
      <w:r w:rsidR="00F6221A" w:rsidRPr="001834DE">
        <w:rPr>
          <w:rFonts w:cs="Arial"/>
          <w:sz w:val="20"/>
          <w:szCs w:val="20"/>
        </w:rPr>
        <w:t xml:space="preserve"> required for the Dual Care program.</w:t>
      </w:r>
      <w:r w:rsidRPr="001834DE">
        <w:rPr>
          <w:rFonts w:cs="Arial"/>
          <w:sz w:val="20"/>
          <w:szCs w:val="20"/>
        </w:rPr>
        <w:t xml:space="preserve"> </w:t>
      </w:r>
      <w:r w:rsidR="008854E0" w:rsidRPr="001834DE">
        <w:rPr>
          <w:rFonts w:cs="Arial"/>
          <w:sz w:val="20"/>
          <w:szCs w:val="20"/>
        </w:rPr>
        <w:t>The State reserves the right to add, modify, or remove reports to the</w:t>
      </w:r>
      <w:r w:rsidR="00810D80" w:rsidRPr="001834DE">
        <w:rPr>
          <w:rFonts w:eastAsia="Arial" w:cs="Arial"/>
          <w:sz w:val="20"/>
          <w:szCs w:val="20"/>
        </w:rPr>
        <w:t xml:space="preserve"> MCO</w:t>
      </w:r>
      <w:r w:rsidR="008854E0" w:rsidRPr="001834DE">
        <w:rPr>
          <w:rFonts w:cs="Arial"/>
          <w:sz w:val="20"/>
          <w:szCs w:val="20"/>
        </w:rPr>
        <w:t xml:space="preserve"> Reporting Manual at its discretion. The State shall collaborate with the Contractor on the development of reporting requirements.</w:t>
      </w:r>
    </w:p>
    <w:p w14:paraId="0010DB11" w14:textId="77777777" w:rsidR="005F21F8" w:rsidRPr="001834DE" w:rsidRDefault="005F21F8" w:rsidP="00D065C2">
      <w:pPr>
        <w:spacing w:line="276" w:lineRule="auto"/>
        <w:ind w:left="540"/>
        <w:rPr>
          <w:rFonts w:cs="Arial"/>
          <w:sz w:val="20"/>
          <w:szCs w:val="20"/>
        </w:rPr>
      </w:pPr>
    </w:p>
    <w:p w14:paraId="41AA3533" w14:textId="51CF1754" w:rsidR="00F24E92" w:rsidRPr="001834DE" w:rsidRDefault="00F24E92" w:rsidP="00570306">
      <w:pPr>
        <w:pStyle w:val="Heading3"/>
      </w:pPr>
      <w:bookmarkStart w:id="177" w:name="_Toc237956258"/>
      <w:r w:rsidRPr="001834DE">
        <w:t>Coordination with Medicare</w:t>
      </w:r>
      <w:bookmarkEnd w:id="177"/>
    </w:p>
    <w:p w14:paraId="139C14E2" w14:textId="77777777" w:rsidR="005F21F8" w:rsidRPr="0070479C" w:rsidRDefault="005F21F8" w:rsidP="00582E12">
      <w:pPr>
        <w:spacing w:line="276" w:lineRule="auto"/>
        <w:rPr>
          <w:sz w:val="20"/>
          <w:szCs w:val="20"/>
        </w:rPr>
      </w:pPr>
    </w:p>
    <w:p w14:paraId="3ECBCD68" w14:textId="0D183A9C" w:rsidR="00F24E92" w:rsidRPr="001834DE" w:rsidRDefault="00F24E92" w:rsidP="00D71873">
      <w:pPr>
        <w:spacing w:line="276" w:lineRule="auto"/>
        <w:ind w:left="1440"/>
        <w:rPr>
          <w:rFonts w:cs="Arial"/>
          <w:sz w:val="20"/>
          <w:szCs w:val="20"/>
          <w:lang w:eastAsia="en-US"/>
        </w:rPr>
      </w:pPr>
      <w:r w:rsidRPr="001834DE">
        <w:rPr>
          <w:rFonts w:cs="Arial"/>
          <w:sz w:val="20"/>
          <w:szCs w:val="20"/>
          <w:lang w:eastAsia="en-US"/>
        </w:rPr>
        <w:t xml:space="preserve">The Contractor </w:t>
      </w:r>
      <w:r w:rsidR="003A42E4" w:rsidRPr="001834DE">
        <w:rPr>
          <w:rFonts w:cs="Arial"/>
          <w:sz w:val="20"/>
          <w:szCs w:val="20"/>
          <w:lang w:eastAsia="en-US"/>
        </w:rPr>
        <w:t>must</w:t>
      </w:r>
      <w:r w:rsidRPr="001834DE">
        <w:rPr>
          <w:rFonts w:cs="Arial"/>
          <w:sz w:val="20"/>
          <w:szCs w:val="20"/>
          <w:lang w:eastAsia="en-US"/>
        </w:rPr>
        <w:t xml:space="preserve"> coordinate all Medicare and Medicaid services for its full-benefit dually-eligible members. </w:t>
      </w:r>
      <w:r w:rsidRPr="001834DE">
        <w:rPr>
          <w:rFonts w:cs="Arial"/>
          <w:sz w:val="20"/>
          <w:szCs w:val="20"/>
        </w:rPr>
        <w:t xml:space="preserve">To the greatest extent possible, this </w:t>
      </w:r>
      <w:r w:rsidR="7D1E9558" w:rsidRPr="001834DE">
        <w:rPr>
          <w:rFonts w:cs="Arial"/>
          <w:sz w:val="20"/>
          <w:szCs w:val="20"/>
        </w:rPr>
        <w:t>must</w:t>
      </w:r>
      <w:r w:rsidRPr="001834DE">
        <w:rPr>
          <w:rFonts w:cs="Arial"/>
          <w:sz w:val="20"/>
          <w:szCs w:val="20"/>
        </w:rPr>
        <w:t xml:space="preserve"> include </w:t>
      </w:r>
      <w:r w:rsidRPr="001834DE">
        <w:rPr>
          <w:rFonts w:cs="Arial"/>
          <w:sz w:val="20"/>
          <w:szCs w:val="20"/>
          <w:lang w:eastAsia="en-US"/>
        </w:rPr>
        <w:t xml:space="preserve">all reasonable efforts to coordinate care for dually-eligible members regardless of Medicare service delivery system or Medicare plan benefit package—this includes traditional Medicare, Medicare Advantage plans, Chronic Conditions Special Needs Plans (C-SNPs), </w:t>
      </w:r>
      <w:r w:rsidR="00890087" w:rsidRPr="001834DE">
        <w:rPr>
          <w:rFonts w:cs="Arial"/>
          <w:sz w:val="20"/>
          <w:szCs w:val="20"/>
          <w:lang w:eastAsia="en-US"/>
        </w:rPr>
        <w:t>Duals Special Needs Plans (D-SNP</w:t>
      </w:r>
      <w:r w:rsidR="005F357F" w:rsidRPr="001834DE">
        <w:rPr>
          <w:rFonts w:cs="Arial"/>
          <w:sz w:val="20"/>
          <w:szCs w:val="20"/>
          <w:lang w:eastAsia="en-US"/>
        </w:rPr>
        <w:t xml:space="preserve">) </w:t>
      </w:r>
      <w:r w:rsidRPr="001834DE">
        <w:rPr>
          <w:rFonts w:cs="Arial"/>
          <w:sz w:val="20"/>
          <w:szCs w:val="20"/>
          <w:lang w:eastAsia="en-US"/>
        </w:rPr>
        <w:t xml:space="preserve">and Institutional Special Needs Plans (I-SNPs). </w:t>
      </w:r>
    </w:p>
    <w:p w14:paraId="72EE88E6" w14:textId="77777777" w:rsidR="005F21F8" w:rsidRPr="001834DE" w:rsidRDefault="005F21F8" w:rsidP="00D71873">
      <w:pPr>
        <w:spacing w:line="276" w:lineRule="auto"/>
        <w:ind w:left="1440"/>
        <w:rPr>
          <w:rFonts w:cs="Arial"/>
          <w:sz w:val="20"/>
          <w:szCs w:val="20"/>
        </w:rPr>
      </w:pPr>
    </w:p>
    <w:p w14:paraId="65192461" w14:textId="5621C238" w:rsidR="00F24E92" w:rsidRPr="001834DE" w:rsidRDefault="00F24E92" w:rsidP="00D71873">
      <w:pPr>
        <w:spacing w:line="276" w:lineRule="auto"/>
        <w:ind w:left="1440"/>
        <w:rPr>
          <w:rFonts w:cs="Arial"/>
          <w:sz w:val="20"/>
          <w:szCs w:val="20"/>
        </w:rPr>
      </w:pPr>
      <w:r w:rsidRPr="001834DE">
        <w:rPr>
          <w:rFonts w:cs="Arial"/>
          <w:sz w:val="20"/>
          <w:szCs w:val="20"/>
        </w:rPr>
        <w:t xml:space="preserve">The Contractor </w:t>
      </w:r>
      <w:r w:rsidR="003A42E4" w:rsidRPr="001834DE">
        <w:rPr>
          <w:rFonts w:cs="Arial"/>
          <w:sz w:val="20"/>
          <w:szCs w:val="20"/>
        </w:rPr>
        <w:t>must</w:t>
      </w:r>
      <w:r w:rsidRPr="001834DE">
        <w:rPr>
          <w:rFonts w:cs="Arial"/>
          <w:sz w:val="20"/>
          <w:szCs w:val="20"/>
        </w:rPr>
        <w:t xml:space="preserve"> ensure that services covered and provided pursuant to this </w:t>
      </w:r>
      <w:r w:rsidR="003130E0" w:rsidRPr="001834DE">
        <w:rPr>
          <w:rFonts w:cs="Arial"/>
          <w:sz w:val="20"/>
          <w:szCs w:val="20"/>
        </w:rPr>
        <w:t>C</w:t>
      </w:r>
      <w:r w:rsidRPr="001834DE">
        <w:rPr>
          <w:rFonts w:cs="Arial"/>
          <w:sz w:val="20"/>
          <w:szCs w:val="20"/>
        </w:rPr>
        <w:t>ontract are delivered without charge to members who are dually-eligible for Medicare and Medicaid services.</w:t>
      </w:r>
    </w:p>
    <w:p w14:paraId="53870C78" w14:textId="77777777" w:rsidR="005F21F8" w:rsidRPr="001834DE" w:rsidRDefault="005F21F8" w:rsidP="00D71873">
      <w:pPr>
        <w:spacing w:line="276" w:lineRule="auto"/>
        <w:ind w:left="1440"/>
        <w:rPr>
          <w:rFonts w:cs="Arial"/>
          <w:sz w:val="20"/>
          <w:szCs w:val="20"/>
        </w:rPr>
      </w:pPr>
    </w:p>
    <w:p w14:paraId="53B7ECE6" w14:textId="43C8E464" w:rsidR="00F24E92" w:rsidRPr="001834DE" w:rsidRDefault="00F24E92" w:rsidP="00D71873">
      <w:pPr>
        <w:spacing w:line="276" w:lineRule="auto"/>
        <w:ind w:left="1440"/>
        <w:rPr>
          <w:rFonts w:cs="Arial"/>
          <w:sz w:val="20"/>
          <w:szCs w:val="20"/>
        </w:rPr>
      </w:pPr>
      <w:r w:rsidRPr="001834DE">
        <w:rPr>
          <w:rFonts w:cs="Arial"/>
          <w:sz w:val="20"/>
          <w:szCs w:val="20"/>
        </w:rPr>
        <w:t>The Contractor is responsible for providing medically necessary Medicaid covered services to members who are also eligible for Medicare if the service is not covered by Medicare.</w:t>
      </w:r>
    </w:p>
    <w:p w14:paraId="467159E2" w14:textId="77777777" w:rsidR="005F21F8" w:rsidRPr="001834DE" w:rsidRDefault="005F21F8" w:rsidP="00D71873">
      <w:pPr>
        <w:spacing w:line="276" w:lineRule="auto"/>
        <w:ind w:left="1440"/>
        <w:rPr>
          <w:rFonts w:cs="Arial"/>
          <w:sz w:val="20"/>
          <w:szCs w:val="20"/>
        </w:rPr>
      </w:pPr>
    </w:p>
    <w:p w14:paraId="1B275FA8" w14:textId="6EA6B761" w:rsidR="00F24E92" w:rsidRPr="001834DE" w:rsidRDefault="00F24E92" w:rsidP="00D71873">
      <w:pPr>
        <w:spacing w:line="276" w:lineRule="auto"/>
        <w:ind w:left="1440"/>
        <w:rPr>
          <w:rFonts w:cs="Arial"/>
          <w:sz w:val="20"/>
          <w:szCs w:val="20"/>
        </w:rPr>
      </w:pPr>
      <w:r w:rsidRPr="001834DE">
        <w:rPr>
          <w:rFonts w:cs="Arial"/>
          <w:sz w:val="20"/>
          <w:szCs w:val="20"/>
        </w:rPr>
        <w:t xml:space="preserve">The Contractor </w:t>
      </w:r>
      <w:r w:rsidR="003A42E4" w:rsidRPr="001834DE">
        <w:rPr>
          <w:rFonts w:cs="Arial"/>
          <w:sz w:val="20"/>
          <w:szCs w:val="20"/>
        </w:rPr>
        <w:t>must</w:t>
      </w:r>
      <w:r w:rsidRPr="001834DE">
        <w:rPr>
          <w:rFonts w:cs="Arial"/>
          <w:sz w:val="20"/>
          <w:szCs w:val="20"/>
        </w:rPr>
        <w:t xml:space="preserve"> engage with Medicare payers, Medicare Advantage plans, and Medicare providers as appropriate to coordinate the care and benefits of dually-eligible members. </w:t>
      </w:r>
    </w:p>
    <w:p w14:paraId="4F8005CA" w14:textId="77777777" w:rsidR="005F21F8" w:rsidRPr="001834DE" w:rsidRDefault="005F21F8" w:rsidP="00D71873">
      <w:pPr>
        <w:spacing w:line="276" w:lineRule="auto"/>
        <w:ind w:left="1440"/>
        <w:rPr>
          <w:rFonts w:cs="Arial"/>
          <w:sz w:val="20"/>
          <w:szCs w:val="20"/>
        </w:rPr>
      </w:pPr>
    </w:p>
    <w:p w14:paraId="5EA49C11" w14:textId="0CF358FE" w:rsidR="00F24E92" w:rsidRPr="001834DE" w:rsidRDefault="00F24E92" w:rsidP="00D71873">
      <w:pPr>
        <w:spacing w:line="276" w:lineRule="auto"/>
        <w:ind w:left="1440"/>
        <w:rPr>
          <w:rFonts w:cs="Arial"/>
          <w:sz w:val="20"/>
          <w:szCs w:val="20"/>
          <w:lang w:eastAsia="en-US"/>
        </w:rPr>
      </w:pPr>
      <w:r w:rsidRPr="001834DE">
        <w:rPr>
          <w:rFonts w:cs="Arial"/>
          <w:sz w:val="20"/>
          <w:szCs w:val="20"/>
          <w:lang w:eastAsia="en-US"/>
        </w:rPr>
        <w:t xml:space="preserve">The Contractor </w:t>
      </w:r>
      <w:r w:rsidR="003A42E4" w:rsidRPr="001834DE">
        <w:rPr>
          <w:rFonts w:cs="Arial"/>
          <w:sz w:val="20"/>
          <w:szCs w:val="20"/>
          <w:lang w:eastAsia="en-US"/>
        </w:rPr>
        <w:t>must</w:t>
      </w:r>
      <w:r w:rsidRPr="001834DE">
        <w:rPr>
          <w:rFonts w:cs="Arial"/>
          <w:sz w:val="20"/>
          <w:szCs w:val="20"/>
          <w:lang w:eastAsia="en-US"/>
        </w:rPr>
        <w:t xml:space="preserve"> coordinate with all relevant state and social service agencies and community-based organizations (CBOs) as needed to better identify and address both the medical and social needs of the member. The Contractor </w:t>
      </w:r>
      <w:r w:rsidR="009E082B" w:rsidRPr="001834DE">
        <w:rPr>
          <w:rFonts w:cs="Arial"/>
          <w:sz w:val="20"/>
          <w:szCs w:val="20"/>
          <w:lang w:eastAsia="en-US"/>
        </w:rPr>
        <w:t>must</w:t>
      </w:r>
      <w:r w:rsidRPr="001834DE">
        <w:rPr>
          <w:rFonts w:cs="Arial"/>
          <w:sz w:val="20"/>
          <w:szCs w:val="20"/>
          <w:lang w:eastAsia="en-US"/>
        </w:rPr>
        <w:t xml:space="preserve"> establish systems and processes to effectively refer and connect members to these agencies.</w:t>
      </w:r>
    </w:p>
    <w:p w14:paraId="72A43B97" w14:textId="16B867E2" w:rsidR="00F24E92" w:rsidRPr="001834DE" w:rsidRDefault="00F24E92" w:rsidP="00D71873">
      <w:pPr>
        <w:spacing w:line="276" w:lineRule="auto"/>
        <w:ind w:left="1440"/>
        <w:rPr>
          <w:rFonts w:cs="Arial"/>
          <w:sz w:val="20"/>
          <w:szCs w:val="20"/>
        </w:rPr>
      </w:pPr>
      <w:r w:rsidRPr="001834DE">
        <w:rPr>
          <w:rFonts w:cs="Arial"/>
          <w:sz w:val="20"/>
          <w:szCs w:val="20"/>
          <w:lang w:eastAsia="en-US"/>
        </w:rPr>
        <w:t xml:space="preserve">The Contractor </w:t>
      </w:r>
      <w:r w:rsidR="009E082B" w:rsidRPr="001834DE">
        <w:rPr>
          <w:rFonts w:cs="Arial"/>
          <w:sz w:val="20"/>
          <w:szCs w:val="20"/>
          <w:lang w:eastAsia="en-US"/>
        </w:rPr>
        <w:t>must</w:t>
      </w:r>
      <w:r w:rsidRPr="001834DE">
        <w:rPr>
          <w:rFonts w:cs="Arial"/>
          <w:sz w:val="20"/>
          <w:szCs w:val="20"/>
          <w:lang w:eastAsia="en-US"/>
        </w:rPr>
        <w:t xml:space="preserve"> provide continued member, provider, and staff education and assistance pertaining to Medicare and Medicaid</w:t>
      </w:r>
      <w:r w:rsidR="00A63C72" w:rsidRPr="001834DE">
        <w:rPr>
          <w:rFonts w:cs="Arial"/>
          <w:sz w:val="20"/>
          <w:szCs w:val="20"/>
          <w:lang w:eastAsia="en-US"/>
        </w:rPr>
        <w:t>.</w:t>
      </w:r>
      <w:r w:rsidRPr="001834DE">
        <w:rPr>
          <w:rFonts w:cs="Arial"/>
          <w:sz w:val="20"/>
          <w:szCs w:val="20"/>
          <w:lang w:eastAsia="en-US"/>
        </w:rPr>
        <w:t xml:space="preserve"> </w:t>
      </w:r>
      <w:r w:rsidRPr="001834DE">
        <w:rPr>
          <w:rFonts w:cs="Arial"/>
          <w:sz w:val="20"/>
          <w:szCs w:val="20"/>
        </w:rPr>
        <w:t>This should include, but is not limited to:</w:t>
      </w:r>
    </w:p>
    <w:p w14:paraId="0D4BECD4" w14:textId="77777777" w:rsidR="005F21F8" w:rsidRPr="001834DE" w:rsidRDefault="005F21F8" w:rsidP="00D71873">
      <w:pPr>
        <w:spacing w:line="276" w:lineRule="auto"/>
        <w:ind w:left="1440"/>
        <w:rPr>
          <w:rFonts w:cs="Arial"/>
          <w:spacing w:val="-4"/>
          <w:sz w:val="20"/>
          <w:szCs w:val="20"/>
          <w:lang w:eastAsia="zh-CN"/>
        </w:rPr>
      </w:pPr>
    </w:p>
    <w:p w14:paraId="218EF77C" w14:textId="77777777" w:rsidR="00F24E92" w:rsidRPr="001834DE" w:rsidRDefault="00F24E92" w:rsidP="006F2CCA">
      <w:pPr>
        <w:pStyle w:val="ListParagraph"/>
        <w:widowControl w:val="0"/>
        <w:numPr>
          <w:ilvl w:val="0"/>
          <w:numId w:val="38"/>
        </w:numPr>
        <w:autoSpaceDE w:val="0"/>
        <w:autoSpaceDN w:val="0"/>
        <w:spacing w:after="0" w:line="276" w:lineRule="auto"/>
        <w:ind w:left="2160" w:right="97"/>
        <w:rPr>
          <w:rFonts w:cs="Arial"/>
          <w:szCs w:val="20"/>
        </w:rPr>
      </w:pPr>
      <w:r w:rsidRPr="001834DE">
        <w:rPr>
          <w:rFonts w:cs="Arial"/>
          <w:szCs w:val="20"/>
        </w:rPr>
        <w:t>Member education and resources such as:</w:t>
      </w:r>
    </w:p>
    <w:p w14:paraId="04B90B9E" w14:textId="77777777" w:rsidR="00F24E92" w:rsidRPr="001834DE" w:rsidRDefault="00F24E92" w:rsidP="000A7B79">
      <w:pPr>
        <w:pStyle w:val="CommentText"/>
        <w:widowControl w:val="0"/>
        <w:numPr>
          <w:ilvl w:val="0"/>
          <w:numId w:val="24"/>
        </w:numPr>
        <w:autoSpaceDE w:val="0"/>
        <w:autoSpaceDN w:val="0"/>
        <w:spacing w:line="276" w:lineRule="auto"/>
        <w:ind w:left="2880" w:right="101"/>
        <w:rPr>
          <w:rFonts w:cs="Arial"/>
        </w:rPr>
      </w:pPr>
      <w:r w:rsidRPr="001834DE">
        <w:rPr>
          <w:rFonts w:cs="Arial"/>
        </w:rPr>
        <w:t xml:space="preserve">An explanation of all Medicare and Medicaid benefits available to the member; </w:t>
      </w:r>
    </w:p>
    <w:p w14:paraId="49FF6F62" w14:textId="77777777" w:rsidR="00F24E92" w:rsidRPr="001834DE" w:rsidRDefault="00F24E92" w:rsidP="000A7B79">
      <w:pPr>
        <w:pStyle w:val="CommentText"/>
        <w:widowControl w:val="0"/>
        <w:numPr>
          <w:ilvl w:val="0"/>
          <w:numId w:val="24"/>
        </w:numPr>
        <w:autoSpaceDE w:val="0"/>
        <w:autoSpaceDN w:val="0"/>
        <w:spacing w:line="276" w:lineRule="auto"/>
        <w:ind w:left="2880" w:right="101"/>
        <w:rPr>
          <w:rFonts w:cs="Arial"/>
        </w:rPr>
      </w:pPr>
      <w:r w:rsidRPr="001834DE">
        <w:rPr>
          <w:rFonts w:cs="Arial"/>
        </w:rPr>
        <w:t>Assistance in coordinating the Medicare and Medicaid services that are available to the member;</w:t>
      </w:r>
    </w:p>
    <w:p w14:paraId="6760EB46" w14:textId="5C7F4654" w:rsidR="00F24E92" w:rsidRPr="001834DE" w:rsidRDefault="00F24E92" w:rsidP="000A7B79">
      <w:pPr>
        <w:pStyle w:val="CommentText"/>
        <w:widowControl w:val="0"/>
        <w:numPr>
          <w:ilvl w:val="0"/>
          <w:numId w:val="24"/>
        </w:numPr>
        <w:autoSpaceDE w:val="0"/>
        <w:autoSpaceDN w:val="0"/>
        <w:spacing w:line="276" w:lineRule="auto"/>
        <w:ind w:left="2880" w:right="101"/>
        <w:rPr>
          <w:rFonts w:cs="Arial"/>
        </w:rPr>
      </w:pPr>
      <w:r w:rsidRPr="001834DE">
        <w:rPr>
          <w:rFonts w:cs="Arial"/>
        </w:rPr>
        <w:t>The benefit of enrolling in a Medicare Part D plan with a zero copay;</w:t>
      </w:r>
      <w:r w:rsidR="008D3D68" w:rsidRPr="001834DE">
        <w:rPr>
          <w:rFonts w:cs="Arial"/>
        </w:rPr>
        <w:t xml:space="preserve"> and</w:t>
      </w:r>
    </w:p>
    <w:p w14:paraId="7B65F4F2" w14:textId="413C079A" w:rsidR="00F24E92" w:rsidRPr="001834DE" w:rsidRDefault="00F24E92" w:rsidP="000A7B79">
      <w:pPr>
        <w:pStyle w:val="ListParagraph"/>
        <w:widowControl w:val="0"/>
        <w:numPr>
          <w:ilvl w:val="0"/>
          <w:numId w:val="24"/>
        </w:numPr>
        <w:autoSpaceDE w:val="0"/>
        <w:autoSpaceDN w:val="0"/>
        <w:spacing w:after="0" w:line="276" w:lineRule="auto"/>
        <w:ind w:left="2880" w:right="101"/>
        <w:rPr>
          <w:rFonts w:cs="Arial"/>
          <w:szCs w:val="20"/>
        </w:rPr>
      </w:pPr>
      <w:r w:rsidRPr="001834DE">
        <w:rPr>
          <w:rFonts w:cs="Arial"/>
          <w:szCs w:val="20"/>
        </w:rPr>
        <w:t>A dedicated helpline to take member phone calls and answer member questions about Medicare coverage, including those related to the contractor’s aligned D-SNP plan.</w:t>
      </w:r>
    </w:p>
    <w:p w14:paraId="1172D9F5" w14:textId="77777777" w:rsidR="00F24E92" w:rsidRPr="001834DE" w:rsidRDefault="00F24E92" w:rsidP="006F2CCA">
      <w:pPr>
        <w:pStyle w:val="ListParagraph"/>
        <w:widowControl w:val="0"/>
        <w:numPr>
          <w:ilvl w:val="0"/>
          <w:numId w:val="38"/>
        </w:numPr>
        <w:autoSpaceDE w:val="0"/>
        <w:autoSpaceDN w:val="0"/>
        <w:spacing w:after="0" w:line="276" w:lineRule="auto"/>
        <w:ind w:left="2160" w:right="101"/>
        <w:rPr>
          <w:rFonts w:cs="Arial"/>
          <w:szCs w:val="20"/>
        </w:rPr>
      </w:pPr>
      <w:r w:rsidRPr="001834DE">
        <w:rPr>
          <w:rFonts w:cs="Arial"/>
          <w:szCs w:val="20"/>
        </w:rPr>
        <w:t>Provider education that covers at a minimum:</w:t>
      </w:r>
    </w:p>
    <w:p w14:paraId="7E205129" w14:textId="0A26DFA6" w:rsidR="00F24E92" w:rsidRPr="001834DE" w:rsidRDefault="00F24E92" w:rsidP="000A7B79">
      <w:pPr>
        <w:pStyle w:val="CommentText"/>
        <w:widowControl w:val="0"/>
        <w:numPr>
          <w:ilvl w:val="0"/>
          <w:numId w:val="24"/>
        </w:numPr>
        <w:autoSpaceDE w:val="0"/>
        <w:autoSpaceDN w:val="0"/>
        <w:spacing w:line="276" w:lineRule="auto"/>
        <w:ind w:left="2880" w:right="101"/>
        <w:rPr>
          <w:rFonts w:cs="Arial"/>
        </w:rPr>
      </w:pPr>
      <w:r w:rsidRPr="001834DE">
        <w:rPr>
          <w:rFonts w:cs="Arial"/>
        </w:rPr>
        <w:t>Dual-eligibility in Indiana for Medicare and Medicaid</w:t>
      </w:r>
      <w:r w:rsidR="00FA7015" w:rsidRPr="001834DE">
        <w:rPr>
          <w:rFonts w:cs="Arial"/>
        </w:rPr>
        <w:t>, including information on Exclusively Aligned Enrollment</w:t>
      </w:r>
      <w:r w:rsidR="008D3D68" w:rsidRPr="001834DE">
        <w:rPr>
          <w:rFonts w:cs="Arial"/>
        </w:rPr>
        <w:t>;</w:t>
      </w:r>
    </w:p>
    <w:p w14:paraId="38D684D6" w14:textId="77D62943" w:rsidR="00F24E92" w:rsidRPr="001834DE" w:rsidRDefault="00F24E92" w:rsidP="000A7B79">
      <w:pPr>
        <w:pStyle w:val="CommentText"/>
        <w:widowControl w:val="0"/>
        <w:numPr>
          <w:ilvl w:val="0"/>
          <w:numId w:val="24"/>
        </w:numPr>
        <w:autoSpaceDE w:val="0"/>
        <w:autoSpaceDN w:val="0"/>
        <w:spacing w:line="276" w:lineRule="auto"/>
        <w:ind w:left="2880" w:right="101"/>
        <w:rPr>
          <w:rFonts w:cs="Arial"/>
        </w:rPr>
      </w:pPr>
      <w:r w:rsidRPr="001834DE">
        <w:rPr>
          <w:rFonts w:cs="Arial"/>
        </w:rPr>
        <w:t>The care experience of dually-eligible members in Indiana</w:t>
      </w:r>
      <w:r w:rsidR="008D3D68" w:rsidRPr="001834DE">
        <w:rPr>
          <w:rFonts w:cs="Arial"/>
        </w:rPr>
        <w:t>; and</w:t>
      </w:r>
    </w:p>
    <w:p w14:paraId="1F274099" w14:textId="6DF9D4CA" w:rsidR="00F24E92" w:rsidRPr="001834DE" w:rsidRDefault="00F24E92" w:rsidP="000A7B79">
      <w:pPr>
        <w:pStyle w:val="CommentText"/>
        <w:widowControl w:val="0"/>
        <w:numPr>
          <w:ilvl w:val="0"/>
          <w:numId w:val="24"/>
        </w:numPr>
        <w:autoSpaceDE w:val="0"/>
        <w:autoSpaceDN w:val="0"/>
        <w:spacing w:line="276" w:lineRule="auto"/>
        <w:ind w:left="2880" w:right="101"/>
        <w:rPr>
          <w:rFonts w:cs="Arial"/>
        </w:rPr>
      </w:pPr>
      <w:r w:rsidRPr="001834DE">
        <w:rPr>
          <w:rFonts w:cs="Arial"/>
        </w:rPr>
        <w:t>Coordination of services and benefits for dually-eligible members, which should include, but is not limited to, billing and claim submission requirements</w:t>
      </w:r>
      <w:r w:rsidR="008D3D68" w:rsidRPr="001834DE">
        <w:rPr>
          <w:rFonts w:cs="Arial"/>
        </w:rPr>
        <w:t>.</w:t>
      </w:r>
    </w:p>
    <w:p w14:paraId="3FE5FDFB" w14:textId="5C7454DC" w:rsidR="00F24E92" w:rsidRPr="001834DE" w:rsidRDefault="00F24E92" w:rsidP="006F2CCA">
      <w:pPr>
        <w:pStyle w:val="ListParagraph"/>
        <w:widowControl w:val="0"/>
        <w:numPr>
          <w:ilvl w:val="0"/>
          <w:numId w:val="38"/>
        </w:numPr>
        <w:autoSpaceDE w:val="0"/>
        <w:autoSpaceDN w:val="0"/>
        <w:spacing w:after="0" w:line="276" w:lineRule="auto"/>
        <w:ind w:left="2160" w:right="101"/>
        <w:rPr>
          <w:rFonts w:cs="Arial"/>
          <w:szCs w:val="20"/>
        </w:rPr>
      </w:pPr>
      <w:r w:rsidRPr="001834DE">
        <w:rPr>
          <w:rFonts w:cs="Arial"/>
          <w:szCs w:val="20"/>
        </w:rPr>
        <w:t xml:space="preserve">Care </w:t>
      </w:r>
      <w:r w:rsidR="008D3D68" w:rsidRPr="001834DE">
        <w:rPr>
          <w:rFonts w:cs="Arial"/>
          <w:szCs w:val="20"/>
        </w:rPr>
        <w:t>C</w:t>
      </w:r>
      <w:r w:rsidRPr="001834DE">
        <w:rPr>
          <w:rFonts w:cs="Arial"/>
          <w:szCs w:val="20"/>
        </w:rPr>
        <w:t>oordinator training on Medicaid and Medicare that covers at a minimum:</w:t>
      </w:r>
    </w:p>
    <w:p w14:paraId="754D5C33" w14:textId="13DAB79D" w:rsidR="00F24E92" w:rsidRPr="001834DE" w:rsidRDefault="00F24E92" w:rsidP="000A7B79">
      <w:pPr>
        <w:pStyle w:val="CommentText"/>
        <w:widowControl w:val="0"/>
        <w:numPr>
          <w:ilvl w:val="0"/>
          <w:numId w:val="24"/>
        </w:numPr>
        <w:autoSpaceDE w:val="0"/>
        <w:autoSpaceDN w:val="0"/>
        <w:spacing w:line="276" w:lineRule="auto"/>
        <w:ind w:left="2880" w:right="101"/>
        <w:rPr>
          <w:rFonts w:cs="Arial"/>
        </w:rPr>
      </w:pPr>
      <w:r w:rsidRPr="001834DE">
        <w:rPr>
          <w:rFonts w:cs="Arial"/>
        </w:rPr>
        <w:t>An introduction to all Indiana Medicaid services, including covered physical and behavioral health services and long-term services and supports (LTSS), processes for authorizing such services, as applicable; expectations for the integration of LTSS service coordinators with the Interdisciplinary Care Team and LTSS service planning with the care planning and delivery for individuals enrolled in PathWays and the care coordinator’s role and responsibility in facilitating access to other Indiana Medicaid covered benefits; and</w:t>
      </w:r>
    </w:p>
    <w:p w14:paraId="59EC473C" w14:textId="66FFED2F" w:rsidR="00F24E92" w:rsidRPr="001834DE" w:rsidRDefault="00F24E92" w:rsidP="000A7B79">
      <w:pPr>
        <w:pStyle w:val="CommentText"/>
        <w:widowControl w:val="0"/>
        <w:numPr>
          <w:ilvl w:val="0"/>
          <w:numId w:val="24"/>
        </w:numPr>
        <w:autoSpaceDE w:val="0"/>
        <w:autoSpaceDN w:val="0"/>
        <w:spacing w:line="276" w:lineRule="auto"/>
        <w:ind w:left="2880" w:right="101"/>
        <w:rPr>
          <w:rFonts w:cs="Arial"/>
        </w:rPr>
      </w:pPr>
      <w:r w:rsidRPr="001834DE">
        <w:rPr>
          <w:rFonts w:cs="Arial"/>
        </w:rPr>
        <w:t>An introduction to Medicare services, including those provided by the Contractor’s aligned D-SNP, the aligned D-SNP’s State Medicaid Agency Contract (SMAC) and Model of Care (MOC), and the coordination of care for dually-eligible members</w:t>
      </w:r>
      <w:r w:rsidR="00CB71F1" w:rsidRPr="001834DE">
        <w:rPr>
          <w:rFonts w:cs="Arial"/>
        </w:rPr>
        <w:t>.</w:t>
      </w:r>
    </w:p>
    <w:p w14:paraId="24ADA5EF" w14:textId="77777777" w:rsidR="005F21F8" w:rsidRPr="001834DE" w:rsidRDefault="005F21F8" w:rsidP="00D065C2">
      <w:pPr>
        <w:spacing w:line="276" w:lineRule="auto"/>
        <w:ind w:left="1080"/>
        <w:rPr>
          <w:rFonts w:cs="Arial"/>
          <w:sz w:val="20"/>
          <w:szCs w:val="20"/>
        </w:rPr>
      </w:pPr>
    </w:p>
    <w:p w14:paraId="5875B13F" w14:textId="0077DF0D" w:rsidR="00F24E92" w:rsidRPr="001834DE" w:rsidRDefault="00F24E92" w:rsidP="00D71873">
      <w:pPr>
        <w:spacing w:line="276" w:lineRule="auto"/>
        <w:ind w:left="1440"/>
        <w:rPr>
          <w:rFonts w:cs="Arial"/>
          <w:sz w:val="20"/>
          <w:szCs w:val="20"/>
        </w:rPr>
      </w:pPr>
      <w:r w:rsidRPr="001834DE">
        <w:rPr>
          <w:rFonts w:cs="Arial"/>
          <w:sz w:val="20"/>
          <w:szCs w:val="20"/>
        </w:rPr>
        <w:t xml:space="preserve">The Contractor </w:t>
      </w:r>
      <w:r w:rsidR="00FD4DED" w:rsidRPr="001834DE">
        <w:rPr>
          <w:rFonts w:cs="Arial"/>
          <w:sz w:val="20"/>
          <w:szCs w:val="20"/>
        </w:rPr>
        <w:t>must</w:t>
      </w:r>
      <w:r w:rsidRPr="001834DE">
        <w:rPr>
          <w:rFonts w:cs="Arial"/>
          <w:sz w:val="20"/>
          <w:szCs w:val="20"/>
        </w:rPr>
        <w:t xml:space="preserve"> ensure its systems and business processes support an integrated approach to care coordination and service delivery across Medicare and Medicaid programs. This includes the capacity to receive and load all Medicare claims data, including data from its aligned D-SNP, as well as Medicare claims data made available by the </w:t>
      </w:r>
      <w:r w:rsidR="00B07BC6" w:rsidRPr="001834DE">
        <w:rPr>
          <w:rFonts w:cs="Arial"/>
          <w:sz w:val="20"/>
          <w:szCs w:val="20"/>
        </w:rPr>
        <w:t>S</w:t>
      </w:r>
      <w:r w:rsidRPr="001834DE">
        <w:rPr>
          <w:rFonts w:cs="Arial"/>
          <w:sz w:val="20"/>
          <w:szCs w:val="20"/>
        </w:rPr>
        <w:t>tate, into its relevant case management systems and processes. This data should be demonstrably accessible for the purposes of care coordination and to support the coordination of members’ Medicare and Medicaid benefits.</w:t>
      </w:r>
    </w:p>
    <w:p w14:paraId="49949B5A" w14:textId="77777777" w:rsidR="005F21F8" w:rsidRPr="001834DE" w:rsidRDefault="005F21F8" w:rsidP="00D065C2">
      <w:pPr>
        <w:spacing w:line="276" w:lineRule="auto"/>
        <w:ind w:left="1080"/>
        <w:rPr>
          <w:rFonts w:cs="Arial"/>
          <w:sz w:val="20"/>
          <w:szCs w:val="20"/>
        </w:rPr>
      </w:pPr>
    </w:p>
    <w:p w14:paraId="361D9FAB" w14:textId="1600D3C2" w:rsidR="00F24E92" w:rsidRPr="001834DE" w:rsidRDefault="00F24E92" w:rsidP="00570306">
      <w:pPr>
        <w:pStyle w:val="Heading3"/>
      </w:pPr>
      <w:bookmarkStart w:id="178" w:name="_Toc237956259"/>
      <w:r w:rsidRPr="001834DE">
        <w:t>Dual Eligible Special Needs Plan (D-SNPs) Requirements and Coordination</w:t>
      </w:r>
      <w:bookmarkEnd w:id="178"/>
      <w:r w:rsidRPr="001834DE">
        <w:t xml:space="preserve"> </w:t>
      </w:r>
    </w:p>
    <w:bookmarkEnd w:id="176"/>
    <w:p w14:paraId="7D14D021" w14:textId="77777777" w:rsidR="005F21F8" w:rsidRPr="0070479C" w:rsidRDefault="005F21F8" w:rsidP="00582E12">
      <w:pPr>
        <w:spacing w:line="276" w:lineRule="auto"/>
        <w:rPr>
          <w:sz w:val="20"/>
          <w:szCs w:val="20"/>
        </w:rPr>
      </w:pPr>
    </w:p>
    <w:p w14:paraId="2B02D853" w14:textId="218A66C0" w:rsidR="00F24E92" w:rsidRPr="001834DE" w:rsidRDefault="00F24E92" w:rsidP="00D71873">
      <w:pPr>
        <w:spacing w:line="276" w:lineRule="auto"/>
        <w:ind w:left="1440"/>
        <w:rPr>
          <w:rFonts w:cs="Arial"/>
          <w:sz w:val="20"/>
          <w:szCs w:val="20"/>
        </w:rPr>
      </w:pPr>
      <w:r w:rsidRPr="001834DE">
        <w:rPr>
          <w:rFonts w:cs="Arial"/>
          <w:sz w:val="20"/>
          <w:szCs w:val="20"/>
        </w:rPr>
        <w:t xml:space="preserve">The Contractor </w:t>
      </w:r>
      <w:r w:rsidR="00FD4DED" w:rsidRPr="001834DE">
        <w:rPr>
          <w:rFonts w:cs="Arial"/>
          <w:sz w:val="20"/>
          <w:szCs w:val="20"/>
        </w:rPr>
        <w:t>must</w:t>
      </w:r>
      <w:r w:rsidRPr="001834DE">
        <w:rPr>
          <w:rFonts w:cs="Arial"/>
          <w:sz w:val="20"/>
          <w:szCs w:val="20"/>
        </w:rPr>
        <w:t xml:space="preserve"> execute an annual State Medicaid Agency Contract (SMAC) </w:t>
      </w:r>
      <w:r w:rsidR="00B320BE" w:rsidRPr="001834DE">
        <w:rPr>
          <w:rFonts w:cs="Arial"/>
          <w:sz w:val="20"/>
          <w:szCs w:val="20"/>
        </w:rPr>
        <w:t>to operate a Medicare Advantage D-SNP program</w:t>
      </w:r>
      <w:r w:rsidR="00113FCF" w:rsidRPr="001834DE">
        <w:rPr>
          <w:rFonts w:cs="Arial"/>
          <w:sz w:val="20"/>
          <w:szCs w:val="20"/>
        </w:rPr>
        <w:t xml:space="preserve"> in Indiana</w:t>
      </w:r>
      <w:r w:rsidRPr="001834DE">
        <w:rPr>
          <w:rFonts w:cs="Arial"/>
          <w:sz w:val="20"/>
          <w:szCs w:val="20"/>
        </w:rPr>
        <w:t>. The SMAC agreement will include CMS-required elements as well as State-specific additions. The SMAC agreement shall be renewed annually and will be subject to state review and revision to ensure the Contractor and its companion D</w:t>
      </w:r>
      <w:r w:rsidR="00D26B00" w:rsidRPr="001834DE">
        <w:rPr>
          <w:rFonts w:cs="Arial"/>
          <w:sz w:val="20"/>
          <w:szCs w:val="20"/>
        </w:rPr>
        <w:t>-</w:t>
      </w:r>
      <w:r w:rsidRPr="001834DE">
        <w:rPr>
          <w:rFonts w:cs="Arial"/>
          <w:sz w:val="20"/>
          <w:szCs w:val="20"/>
        </w:rPr>
        <w:t>SNP achieve the highest possible level of coordination and alignment of Medicare and Medicaid benefits.</w:t>
      </w:r>
      <w:r w:rsidR="005C514C" w:rsidRPr="001834DE">
        <w:rPr>
          <w:rFonts w:cs="Arial"/>
          <w:sz w:val="20"/>
          <w:szCs w:val="20"/>
        </w:rPr>
        <w:t xml:space="preserve"> </w:t>
      </w:r>
      <w:r w:rsidR="00FE7B1C" w:rsidRPr="001834DE">
        <w:rPr>
          <w:rFonts w:cs="Arial"/>
          <w:sz w:val="20"/>
          <w:szCs w:val="20"/>
        </w:rPr>
        <w:t>Prior to go live</w:t>
      </w:r>
      <w:r w:rsidR="00517206" w:rsidRPr="001834DE">
        <w:rPr>
          <w:rFonts w:cs="Arial"/>
          <w:sz w:val="20"/>
          <w:szCs w:val="20"/>
        </w:rPr>
        <w:t>, and on the timeline requested by the State</w:t>
      </w:r>
      <w:r w:rsidR="00FE7B1C" w:rsidRPr="001834DE">
        <w:rPr>
          <w:rFonts w:cs="Arial"/>
          <w:sz w:val="20"/>
          <w:szCs w:val="20"/>
        </w:rPr>
        <w:t>, t</w:t>
      </w:r>
      <w:r w:rsidR="005C514C" w:rsidRPr="001834DE">
        <w:rPr>
          <w:rFonts w:cs="Arial"/>
          <w:sz w:val="20"/>
          <w:szCs w:val="20"/>
        </w:rPr>
        <w:t xml:space="preserve">he Contractor </w:t>
      </w:r>
      <w:r w:rsidR="00FE7B1C" w:rsidRPr="001834DE">
        <w:rPr>
          <w:rFonts w:cs="Arial"/>
          <w:sz w:val="20"/>
          <w:szCs w:val="20"/>
        </w:rPr>
        <w:t xml:space="preserve">must provide </w:t>
      </w:r>
      <w:r w:rsidR="006A789D" w:rsidRPr="001834DE">
        <w:rPr>
          <w:rFonts w:cs="Arial"/>
          <w:sz w:val="20"/>
          <w:szCs w:val="20"/>
        </w:rPr>
        <w:t xml:space="preserve">documentation </w:t>
      </w:r>
      <w:r w:rsidR="0043724B" w:rsidRPr="001834DE">
        <w:rPr>
          <w:rFonts w:cs="Arial"/>
          <w:sz w:val="20"/>
          <w:szCs w:val="20"/>
        </w:rPr>
        <w:t>of</w:t>
      </w:r>
      <w:r w:rsidR="002833AB" w:rsidRPr="001834DE">
        <w:rPr>
          <w:rFonts w:cs="Arial"/>
          <w:sz w:val="20"/>
          <w:szCs w:val="20"/>
        </w:rPr>
        <w:t xml:space="preserve"> </w:t>
      </w:r>
      <w:r w:rsidR="00714E00" w:rsidRPr="001834DE">
        <w:rPr>
          <w:rFonts w:cs="Arial"/>
          <w:sz w:val="20"/>
          <w:szCs w:val="20"/>
        </w:rPr>
        <w:t xml:space="preserve">required </w:t>
      </w:r>
      <w:r w:rsidR="002833AB" w:rsidRPr="001834DE">
        <w:rPr>
          <w:rFonts w:cs="Arial"/>
          <w:sz w:val="20"/>
          <w:szCs w:val="20"/>
        </w:rPr>
        <w:t>CMS regulatory filing</w:t>
      </w:r>
      <w:r w:rsidR="00714E00" w:rsidRPr="001834DE">
        <w:rPr>
          <w:rFonts w:cs="Arial"/>
          <w:sz w:val="20"/>
          <w:szCs w:val="20"/>
        </w:rPr>
        <w:t>s</w:t>
      </w:r>
      <w:r w:rsidR="002833AB" w:rsidRPr="001834DE">
        <w:rPr>
          <w:rFonts w:cs="Arial"/>
          <w:sz w:val="20"/>
          <w:szCs w:val="20"/>
        </w:rPr>
        <w:t xml:space="preserve">. Additionally, the Contractor must provide information of any concerns expressed by CMS </w:t>
      </w:r>
      <w:r w:rsidR="00314489" w:rsidRPr="001834DE">
        <w:rPr>
          <w:rFonts w:cs="Arial"/>
          <w:sz w:val="20"/>
          <w:szCs w:val="20"/>
        </w:rPr>
        <w:t>regarding</w:t>
      </w:r>
      <w:r w:rsidR="002833AB" w:rsidRPr="001834DE">
        <w:rPr>
          <w:rFonts w:cs="Arial"/>
          <w:sz w:val="20"/>
          <w:szCs w:val="20"/>
        </w:rPr>
        <w:t xml:space="preserve"> required regulatory filings. </w:t>
      </w:r>
    </w:p>
    <w:p w14:paraId="5BC8B66E" w14:textId="77777777" w:rsidR="005F21F8" w:rsidRPr="001834DE" w:rsidRDefault="005F21F8" w:rsidP="00D71873">
      <w:pPr>
        <w:spacing w:line="276" w:lineRule="auto"/>
        <w:ind w:left="1440"/>
        <w:rPr>
          <w:rFonts w:cs="Arial"/>
          <w:sz w:val="20"/>
          <w:szCs w:val="20"/>
        </w:rPr>
      </w:pPr>
    </w:p>
    <w:p w14:paraId="454C783D" w14:textId="41F0FB96" w:rsidR="00433936" w:rsidRPr="001834DE" w:rsidRDefault="00F24E92" w:rsidP="00D71873">
      <w:pPr>
        <w:spacing w:line="276" w:lineRule="auto"/>
        <w:ind w:left="1440"/>
        <w:rPr>
          <w:rFonts w:cs="Arial"/>
          <w:sz w:val="20"/>
          <w:szCs w:val="20"/>
        </w:rPr>
      </w:pPr>
      <w:r w:rsidRPr="001834DE">
        <w:rPr>
          <w:rFonts w:cs="Arial"/>
          <w:sz w:val="20"/>
          <w:szCs w:val="20"/>
        </w:rPr>
        <w:t xml:space="preserve">The Contractor </w:t>
      </w:r>
      <w:r w:rsidR="00FD4DED" w:rsidRPr="001834DE">
        <w:rPr>
          <w:rFonts w:cs="Arial"/>
          <w:sz w:val="20"/>
          <w:szCs w:val="20"/>
        </w:rPr>
        <w:t>must</w:t>
      </w:r>
      <w:r w:rsidRPr="001834DE">
        <w:rPr>
          <w:rFonts w:cs="Arial"/>
          <w:sz w:val="20"/>
          <w:szCs w:val="20"/>
        </w:rPr>
        <w:t xml:space="preserve"> obtain</w:t>
      </w:r>
      <w:r w:rsidR="009613E8" w:rsidRPr="001834DE">
        <w:rPr>
          <w:rFonts w:eastAsia="Calibri" w:cs="Arial"/>
          <w:sz w:val="20"/>
          <w:szCs w:val="20"/>
          <w:lang w:eastAsia="en-US"/>
        </w:rPr>
        <w:t xml:space="preserve"> </w:t>
      </w:r>
      <w:r w:rsidR="009613E8" w:rsidRPr="001834DE">
        <w:rPr>
          <w:rFonts w:cs="Arial"/>
          <w:sz w:val="20"/>
          <w:szCs w:val="20"/>
        </w:rPr>
        <w:t>and maintain</w:t>
      </w:r>
      <w:r w:rsidRPr="001834DE">
        <w:rPr>
          <w:rFonts w:cs="Arial"/>
          <w:sz w:val="20"/>
          <w:szCs w:val="20"/>
        </w:rPr>
        <w:t xml:space="preserve"> CMS approval to operate a D-SNP in Indiana</w:t>
      </w:r>
      <w:r w:rsidR="004249E5" w:rsidRPr="001834DE">
        <w:rPr>
          <w:rFonts w:cs="Arial"/>
          <w:sz w:val="20"/>
          <w:szCs w:val="20"/>
        </w:rPr>
        <w:t xml:space="preserve">. </w:t>
      </w:r>
      <w:r w:rsidRPr="001834DE">
        <w:rPr>
          <w:rFonts w:cs="Arial"/>
          <w:sz w:val="20"/>
          <w:szCs w:val="20"/>
        </w:rPr>
        <w:t xml:space="preserve">The Contractor </w:t>
      </w:r>
      <w:r w:rsidR="00FD4DED" w:rsidRPr="001834DE">
        <w:rPr>
          <w:rFonts w:cs="Arial"/>
          <w:sz w:val="20"/>
          <w:szCs w:val="20"/>
        </w:rPr>
        <w:t>must</w:t>
      </w:r>
      <w:r w:rsidRPr="001834DE">
        <w:rPr>
          <w:rFonts w:cs="Arial"/>
          <w:sz w:val="20"/>
          <w:szCs w:val="20"/>
        </w:rPr>
        <w:t xml:space="preserve"> obtain CMS approval annually to operate a D-SNP in Indiana. Failure to maintain their CMS approved D-SNP status will exclude the Contractor from participating in </w:t>
      </w:r>
      <w:r w:rsidR="004863F2" w:rsidRPr="001834DE">
        <w:rPr>
          <w:rFonts w:cs="Arial"/>
          <w:sz w:val="20"/>
          <w:szCs w:val="20"/>
        </w:rPr>
        <w:t>Indiana Medicaid managed care programs</w:t>
      </w:r>
      <w:r w:rsidRPr="001834DE">
        <w:rPr>
          <w:rFonts w:cs="Arial"/>
          <w:sz w:val="20"/>
          <w:szCs w:val="20"/>
        </w:rPr>
        <w:t>.</w:t>
      </w:r>
      <w:r w:rsidR="00E62D09" w:rsidRPr="001834DE">
        <w:rPr>
          <w:rFonts w:cs="Arial"/>
          <w:sz w:val="20"/>
          <w:szCs w:val="20"/>
        </w:rPr>
        <w:t xml:space="preserve"> </w:t>
      </w:r>
    </w:p>
    <w:p w14:paraId="3DA48FFD" w14:textId="77777777" w:rsidR="005F21F8" w:rsidRPr="001834DE" w:rsidRDefault="005F21F8" w:rsidP="00D71873">
      <w:pPr>
        <w:spacing w:line="276" w:lineRule="auto"/>
        <w:ind w:left="1440"/>
        <w:rPr>
          <w:rFonts w:cs="Arial"/>
          <w:sz w:val="20"/>
          <w:szCs w:val="20"/>
        </w:rPr>
      </w:pPr>
    </w:p>
    <w:p w14:paraId="396230AA" w14:textId="79FF110C" w:rsidR="00F24E92" w:rsidRPr="001834DE" w:rsidRDefault="00E62D09" w:rsidP="00D71873">
      <w:pPr>
        <w:spacing w:line="276" w:lineRule="auto"/>
        <w:ind w:left="1440"/>
        <w:rPr>
          <w:rFonts w:cs="Arial"/>
          <w:sz w:val="20"/>
          <w:szCs w:val="20"/>
        </w:rPr>
      </w:pPr>
      <w:r w:rsidRPr="001834DE">
        <w:rPr>
          <w:rFonts w:cs="Arial"/>
          <w:sz w:val="20"/>
          <w:szCs w:val="20"/>
        </w:rPr>
        <w:t xml:space="preserve">The State may </w:t>
      </w:r>
      <w:r w:rsidR="00CB7B4F" w:rsidRPr="001834DE">
        <w:rPr>
          <w:rFonts w:cs="Arial"/>
          <w:sz w:val="20"/>
          <w:szCs w:val="20"/>
        </w:rPr>
        <w:t xml:space="preserve">pursue passive enrollment </w:t>
      </w:r>
      <w:r w:rsidR="00941B63" w:rsidRPr="001834DE">
        <w:rPr>
          <w:rFonts w:cs="Arial"/>
          <w:sz w:val="20"/>
          <w:szCs w:val="20"/>
        </w:rPr>
        <w:t xml:space="preserve">in accordance with </w:t>
      </w:r>
      <w:r w:rsidR="1C54758E" w:rsidRPr="001834DE">
        <w:rPr>
          <w:rFonts w:cs="Arial"/>
          <w:sz w:val="20"/>
          <w:szCs w:val="20"/>
        </w:rPr>
        <w:t xml:space="preserve">42 </w:t>
      </w:r>
      <w:r w:rsidR="00941B63" w:rsidRPr="001834DE">
        <w:rPr>
          <w:rFonts w:cs="Arial"/>
          <w:sz w:val="20"/>
          <w:szCs w:val="20"/>
        </w:rPr>
        <w:t>CFR 422.</w:t>
      </w:r>
      <w:r w:rsidR="00E221A0" w:rsidRPr="001834DE">
        <w:rPr>
          <w:rFonts w:cs="Arial"/>
          <w:sz w:val="20"/>
          <w:szCs w:val="20"/>
        </w:rPr>
        <w:t>60 (g)</w:t>
      </w:r>
      <w:r w:rsidR="002929B4" w:rsidRPr="001834DE">
        <w:rPr>
          <w:rFonts w:cs="Arial"/>
          <w:sz w:val="20"/>
          <w:szCs w:val="20"/>
        </w:rPr>
        <w:t xml:space="preserve">, </w:t>
      </w:r>
      <w:r w:rsidR="00643B04" w:rsidRPr="001834DE">
        <w:rPr>
          <w:rFonts w:cs="Arial"/>
          <w:sz w:val="20"/>
          <w:szCs w:val="20"/>
        </w:rPr>
        <w:t xml:space="preserve">if transitioning in any new </w:t>
      </w:r>
      <w:r w:rsidR="49BB5E3A" w:rsidRPr="001834DE">
        <w:rPr>
          <w:rFonts w:cs="Arial"/>
          <w:sz w:val="20"/>
          <w:szCs w:val="20"/>
        </w:rPr>
        <w:t>MCO</w:t>
      </w:r>
      <w:r w:rsidR="00636308" w:rsidRPr="001834DE">
        <w:rPr>
          <w:rFonts w:cs="Arial"/>
          <w:sz w:val="20"/>
          <w:szCs w:val="20"/>
        </w:rPr>
        <w:t>s</w:t>
      </w:r>
      <w:r w:rsidR="00643B04" w:rsidRPr="001834DE">
        <w:rPr>
          <w:rFonts w:cs="Arial"/>
          <w:sz w:val="20"/>
          <w:szCs w:val="20"/>
        </w:rPr>
        <w:t xml:space="preserve"> and D-SNPs</w:t>
      </w:r>
      <w:r w:rsidR="00636308" w:rsidRPr="001834DE">
        <w:rPr>
          <w:rFonts w:cs="Arial"/>
          <w:sz w:val="20"/>
          <w:szCs w:val="20"/>
        </w:rPr>
        <w:t>.</w:t>
      </w:r>
      <w:r w:rsidR="00B86433" w:rsidRPr="001834DE">
        <w:rPr>
          <w:rFonts w:cs="Arial"/>
          <w:sz w:val="20"/>
          <w:szCs w:val="20"/>
        </w:rPr>
        <w:t xml:space="preserve"> </w:t>
      </w:r>
      <w:r w:rsidR="00DF38F4" w:rsidRPr="001834DE">
        <w:rPr>
          <w:rFonts w:cs="Arial"/>
          <w:sz w:val="20"/>
          <w:szCs w:val="20"/>
        </w:rPr>
        <w:t>I</w:t>
      </w:r>
      <w:r w:rsidR="00B86433" w:rsidRPr="001834DE">
        <w:rPr>
          <w:rFonts w:cs="Arial"/>
          <w:sz w:val="20"/>
          <w:szCs w:val="20"/>
        </w:rPr>
        <w:t>n this case</w:t>
      </w:r>
      <w:r w:rsidR="00DF38F4" w:rsidRPr="001834DE">
        <w:rPr>
          <w:rFonts w:cs="Arial"/>
          <w:sz w:val="20"/>
          <w:szCs w:val="20"/>
        </w:rPr>
        <w:t>,</w:t>
      </w:r>
      <w:r w:rsidR="00B86433" w:rsidRPr="001834DE">
        <w:rPr>
          <w:rFonts w:cs="Arial"/>
          <w:sz w:val="20"/>
          <w:szCs w:val="20"/>
        </w:rPr>
        <w:t xml:space="preserve"> the Contractor </w:t>
      </w:r>
      <w:r w:rsidR="0010450E" w:rsidRPr="001834DE">
        <w:rPr>
          <w:rFonts w:cs="Arial"/>
          <w:sz w:val="20"/>
          <w:szCs w:val="20"/>
        </w:rPr>
        <w:t>must</w:t>
      </w:r>
      <w:r w:rsidR="00F65531" w:rsidRPr="001834DE">
        <w:rPr>
          <w:rFonts w:cs="Arial"/>
          <w:sz w:val="20"/>
          <w:szCs w:val="20"/>
        </w:rPr>
        <w:t xml:space="preserve"> </w:t>
      </w:r>
      <w:r w:rsidR="00433936" w:rsidRPr="001834DE">
        <w:rPr>
          <w:rFonts w:cs="Arial"/>
          <w:sz w:val="20"/>
          <w:szCs w:val="20"/>
        </w:rPr>
        <w:t xml:space="preserve">work with the State to </w:t>
      </w:r>
      <w:r w:rsidR="00636308" w:rsidRPr="001834DE">
        <w:rPr>
          <w:rFonts w:cs="Arial"/>
          <w:sz w:val="20"/>
          <w:szCs w:val="20"/>
        </w:rPr>
        <w:t>support</w:t>
      </w:r>
      <w:r w:rsidR="00BE38E8" w:rsidRPr="001834DE">
        <w:rPr>
          <w:rFonts w:cs="Arial"/>
          <w:sz w:val="20"/>
          <w:szCs w:val="20"/>
        </w:rPr>
        <w:t xml:space="preserve"> passive enrollment</w:t>
      </w:r>
      <w:r w:rsidR="00433936" w:rsidRPr="001834DE">
        <w:rPr>
          <w:rFonts w:cs="Arial"/>
          <w:sz w:val="20"/>
          <w:szCs w:val="20"/>
        </w:rPr>
        <w:t>.</w:t>
      </w:r>
    </w:p>
    <w:p w14:paraId="1A6AB464" w14:textId="77777777" w:rsidR="005F21F8" w:rsidRPr="001834DE" w:rsidRDefault="005F21F8" w:rsidP="00D71873">
      <w:pPr>
        <w:spacing w:line="276" w:lineRule="auto"/>
        <w:ind w:left="1440"/>
        <w:rPr>
          <w:rFonts w:cs="Arial"/>
          <w:sz w:val="20"/>
          <w:szCs w:val="20"/>
        </w:rPr>
      </w:pPr>
    </w:p>
    <w:p w14:paraId="06F1B849" w14:textId="13D3D017" w:rsidR="00F24E92" w:rsidRPr="001834DE" w:rsidRDefault="00061C13" w:rsidP="00D71873">
      <w:pPr>
        <w:spacing w:line="276" w:lineRule="auto"/>
        <w:ind w:left="1440"/>
        <w:rPr>
          <w:rFonts w:cs="Arial"/>
          <w:sz w:val="20"/>
          <w:szCs w:val="20"/>
        </w:rPr>
      </w:pPr>
      <w:r w:rsidRPr="001834DE">
        <w:rPr>
          <w:rFonts w:cs="Arial"/>
          <w:sz w:val="20"/>
          <w:szCs w:val="20"/>
        </w:rPr>
        <w:t>T</w:t>
      </w:r>
      <w:r w:rsidR="00F24E92" w:rsidRPr="001834DE">
        <w:rPr>
          <w:rFonts w:cs="Arial"/>
          <w:sz w:val="20"/>
          <w:szCs w:val="20"/>
        </w:rPr>
        <w:t xml:space="preserve">he Contractor D-SNP </w:t>
      </w:r>
      <w:r w:rsidR="00FD4DED" w:rsidRPr="001834DE">
        <w:rPr>
          <w:rFonts w:cs="Arial"/>
          <w:sz w:val="20"/>
          <w:szCs w:val="20"/>
        </w:rPr>
        <w:t>must</w:t>
      </w:r>
      <w:r w:rsidR="00F24E92" w:rsidRPr="001834DE">
        <w:rPr>
          <w:rFonts w:cs="Arial"/>
          <w:sz w:val="20"/>
          <w:szCs w:val="20"/>
        </w:rPr>
        <w:t>:</w:t>
      </w:r>
    </w:p>
    <w:p w14:paraId="61A30EB6" w14:textId="77777777" w:rsidR="005F21F8" w:rsidRPr="001834DE" w:rsidRDefault="005F21F8" w:rsidP="00D065C2">
      <w:pPr>
        <w:spacing w:line="276" w:lineRule="auto"/>
        <w:ind w:left="1080"/>
        <w:rPr>
          <w:rFonts w:cs="Arial"/>
          <w:sz w:val="20"/>
          <w:szCs w:val="20"/>
        </w:rPr>
      </w:pPr>
    </w:p>
    <w:p w14:paraId="023789C9" w14:textId="77777777" w:rsidR="00F24E92" w:rsidRPr="001834DE" w:rsidRDefault="00F24E92" w:rsidP="006F2CCA">
      <w:pPr>
        <w:pStyle w:val="ListParagraph"/>
        <w:widowControl w:val="0"/>
        <w:numPr>
          <w:ilvl w:val="0"/>
          <w:numId w:val="39"/>
        </w:numPr>
        <w:autoSpaceDE w:val="0"/>
        <w:autoSpaceDN w:val="0"/>
        <w:spacing w:after="0" w:line="276" w:lineRule="auto"/>
        <w:ind w:left="2160" w:right="101"/>
        <w:rPr>
          <w:rFonts w:cs="Arial"/>
          <w:szCs w:val="20"/>
        </w:rPr>
      </w:pPr>
      <w:r w:rsidRPr="001834DE">
        <w:rPr>
          <w:rFonts w:cs="Arial"/>
          <w:szCs w:val="20"/>
        </w:rPr>
        <w:t>Operate an exclusively aligned plan that is limited to full-benefit dually eligible (FBDE) enrollment, when applicable;</w:t>
      </w:r>
    </w:p>
    <w:p w14:paraId="27AD9F84" w14:textId="70116050" w:rsidR="00F24E92" w:rsidRPr="001834DE" w:rsidRDefault="00F24E92" w:rsidP="006F2CCA">
      <w:pPr>
        <w:pStyle w:val="ListParagraph"/>
        <w:widowControl w:val="0"/>
        <w:numPr>
          <w:ilvl w:val="0"/>
          <w:numId w:val="39"/>
        </w:numPr>
        <w:autoSpaceDE w:val="0"/>
        <w:autoSpaceDN w:val="0"/>
        <w:spacing w:after="0" w:line="276" w:lineRule="auto"/>
        <w:ind w:left="2160" w:right="101"/>
        <w:rPr>
          <w:rFonts w:cs="Arial"/>
          <w:szCs w:val="20"/>
        </w:rPr>
      </w:pPr>
      <w:r w:rsidRPr="001834DE">
        <w:rPr>
          <w:rFonts w:cs="Arial"/>
          <w:szCs w:val="20"/>
        </w:rPr>
        <w:t xml:space="preserve">Offer a plan benefit package that enrolls only partial-dually eligible Medicaid </w:t>
      </w:r>
      <w:r w:rsidR="00C70E48" w:rsidRPr="001834DE">
        <w:rPr>
          <w:rFonts w:cs="Arial"/>
          <w:szCs w:val="20"/>
        </w:rPr>
        <w:t>member</w:t>
      </w:r>
      <w:r w:rsidRPr="001834DE">
        <w:rPr>
          <w:rFonts w:cs="Arial"/>
          <w:szCs w:val="20"/>
        </w:rPr>
        <w:t>s (QMB-only, SLMB-only, QI, QDWI);</w:t>
      </w:r>
    </w:p>
    <w:p w14:paraId="4ACD46F9" w14:textId="4E684D92" w:rsidR="00F24E92" w:rsidRPr="001834DE" w:rsidRDefault="00F24E92" w:rsidP="006F2CCA">
      <w:pPr>
        <w:pStyle w:val="ListParagraph"/>
        <w:widowControl w:val="0"/>
        <w:numPr>
          <w:ilvl w:val="0"/>
          <w:numId w:val="39"/>
        </w:numPr>
        <w:autoSpaceDE w:val="0"/>
        <w:autoSpaceDN w:val="0"/>
        <w:spacing w:after="0" w:line="276" w:lineRule="auto"/>
        <w:ind w:left="2160" w:right="101"/>
        <w:rPr>
          <w:rFonts w:cs="Arial"/>
          <w:szCs w:val="20"/>
        </w:rPr>
      </w:pPr>
      <w:r w:rsidRPr="001834DE">
        <w:rPr>
          <w:rFonts w:cs="Arial"/>
          <w:szCs w:val="20"/>
        </w:rPr>
        <w:t xml:space="preserve">Offer a plan benefit package that enrolls only full-benefit dually eligible Medicaid </w:t>
      </w:r>
      <w:r w:rsidR="00C70E48" w:rsidRPr="001834DE">
        <w:rPr>
          <w:rFonts w:cs="Arial"/>
          <w:szCs w:val="20"/>
        </w:rPr>
        <w:t>member</w:t>
      </w:r>
      <w:r w:rsidRPr="001834DE">
        <w:rPr>
          <w:rFonts w:cs="Arial"/>
          <w:szCs w:val="20"/>
        </w:rPr>
        <w:t xml:space="preserve">s (QMB+, SLMB+, other FBDE) under sixty (60) years of age who are not eligible for PathWays; </w:t>
      </w:r>
    </w:p>
    <w:p w14:paraId="40289BE5" w14:textId="77777777" w:rsidR="00F24E92" w:rsidRPr="001834DE" w:rsidRDefault="00F24E92" w:rsidP="006F2CCA">
      <w:pPr>
        <w:pStyle w:val="ListParagraph"/>
        <w:widowControl w:val="0"/>
        <w:numPr>
          <w:ilvl w:val="0"/>
          <w:numId w:val="39"/>
        </w:numPr>
        <w:autoSpaceDE w:val="0"/>
        <w:autoSpaceDN w:val="0"/>
        <w:spacing w:after="0" w:line="276" w:lineRule="auto"/>
        <w:ind w:left="2160" w:right="101"/>
        <w:rPr>
          <w:rFonts w:cs="Arial"/>
          <w:szCs w:val="20"/>
        </w:rPr>
      </w:pPr>
      <w:r w:rsidRPr="001834DE">
        <w:rPr>
          <w:rFonts w:cs="Arial"/>
          <w:szCs w:val="20"/>
        </w:rPr>
        <w:t>Maintain a statewide service area that operates in all Indiana counties;</w:t>
      </w:r>
    </w:p>
    <w:p w14:paraId="70F16712" w14:textId="77777777" w:rsidR="00F24E92" w:rsidRPr="001834DE" w:rsidRDefault="00F24E92" w:rsidP="006F2CCA">
      <w:pPr>
        <w:pStyle w:val="ListParagraph"/>
        <w:widowControl w:val="0"/>
        <w:numPr>
          <w:ilvl w:val="0"/>
          <w:numId w:val="39"/>
        </w:numPr>
        <w:autoSpaceDE w:val="0"/>
        <w:autoSpaceDN w:val="0"/>
        <w:spacing w:after="0" w:line="276" w:lineRule="auto"/>
        <w:ind w:left="2160" w:right="101"/>
        <w:rPr>
          <w:rFonts w:cs="Arial"/>
          <w:szCs w:val="20"/>
        </w:rPr>
      </w:pPr>
      <w:r w:rsidRPr="001834DE">
        <w:rPr>
          <w:rFonts w:cs="Arial"/>
          <w:szCs w:val="20"/>
        </w:rPr>
        <w:t xml:space="preserve">Have obtained prior CMS approval for default enrollment of members from their aligned </w:t>
      </w:r>
      <w:r w:rsidRPr="001834DE">
        <w:rPr>
          <w:rFonts w:eastAsia="Verdana" w:cs="Arial"/>
          <w:szCs w:val="20"/>
          <w:lang w:eastAsia="en-US"/>
        </w:rPr>
        <w:t xml:space="preserve">PathWays </w:t>
      </w:r>
      <w:r w:rsidRPr="001834DE">
        <w:rPr>
          <w:rFonts w:cs="Arial"/>
          <w:szCs w:val="20"/>
        </w:rPr>
        <w:t>Medicaid plan upon them first becoming eligible for Medicare;</w:t>
      </w:r>
    </w:p>
    <w:p w14:paraId="780C174B" w14:textId="77777777" w:rsidR="00F24E92" w:rsidRPr="001834DE" w:rsidRDefault="00F24E92" w:rsidP="006F2CCA">
      <w:pPr>
        <w:pStyle w:val="ListParagraph"/>
        <w:widowControl w:val="0"/>
        <w:numPr>
          <w:ilvl w:val="0"/>
          <w:numId w:val="39"/>
        </w:numPr>
        <w:autoSpaceDE w:val="0"/>
        <w:autoSpaceDN w:val="0"/>
        <w:spacing w:after="0" w:line="276" w:lineRule="auto"/>
        <w:ind w:left="2160" w:right="101"/>
        <w:rPr>
          <w:rFonts w:cs="Arial"/>
          <w:szCs w:val="20"/>
        </w:rPr>
      </w:pPr>
      <w:r w:rsidRPr="001834DE">
        <w:rPr>
          <w:rFonts w:cs="Arial"/>
          <w:szCs w:val="20"/>
        </w:rPr>
        <w:t xml:space="preserve">Maintain a 3-star quality rating or above. The State will review these ratings annually as part of its quality review process; and </w:t>
      </w:r>
    </w:p>
    <w:p w14:paraId="646A7A66" w14:textId="692BC89D" w:rsidR="00F24E92" w:rsidRPr="001834DE" w:rsidRDefault="00F24E92" w:rsidP="006F2CCA">
      <w:pPr>
        <w:pStyle w:val="ListParagraph"/>
        <w:widowControl w:val="0"/>
        <w:numPr>
          <w:ilvl w:val="0"/>
          <w:numId w:val="39"/>
        </w:numPr>
        <w:spacing w:after="0" w:line="276" w:lineRule="auto"/>
        <w:ind w:left="2160" w:right="101"/>
        <w:rPr>
          <w:rFonts w:cs="Arial"/>
          <w:szCs w:val="20"/>
          <w:lang w:eastAsia="en-US"/>
        </w:rPr>
      </w:pPr>
      <w:r w:rsidRPr="001834DE">
        <w:rPr>
          <w:rFonts w:cs="Arial"/>
          <w:szCs w:val="20"/>
        </w:rPr>
        <w:t>Meet SMAC contract requirements. Failure may result in</w:t>
      </w:r>
      <w:r w:rsidRPr="001834DE">
        <w:rPr>
          <w:rFonts w:eastAsia="Verdana" w:cs="Arial"/>
          <w:szCs w:val="20"/>
          <w:lang w:eastAsia="en-US"/>
        </w:rPr>
        <w:t xml:space="preserve"> FSSA assessing authorized remedies for the Contractor’s non-compliance as listed in Exhibit 2</w:t>
      </w:r>
      <w:r w:rsidR="12CC885A" w:rsidRPr="001834DE">
        <w:rPr>
          <w:rFonts w:eastAsia="Verdana" w:cs="Arial"/>
          <w:szCs w:val="20"/>
          <w:lang w:eastAsia="en-US"/>
        </w:rPr>
        <w:t xml:space="preserve"> Contract Compliance and Pay for Outcomes.</w:t>
      </w:r>
      <w:r w:rsidRPr="001834DE">
        <w:rPr>
          <w:rFonts w:eastAsia="Verdana" w:cs="Arial"/>
          <w:szCs w:val="20"/>
          <w:lang w:eastAsia="en-US"/>
        </w:rPr>
        <w:t xml:space="preserve"> </w:t>
      </w:r>
    </w:p>
    <w:p w14:paraId="6DA8DC69" w14:textId="77777777" w:rsidR="005F21F8" w:rsidRPr="001834DE" w:rsidRDefault="005F21F8" w:rsidP="00D065C2">
      <w:pPr>
        <w:spacing w:line="276" w:lineRule="auto"/>
        <w:ind w:left="1080"/>
        <w:rPr>
          <w:rFonts w:cs="Arial"/>
          <w:sz w:val="20"/>
          <w:szCs w:val="20"/>
        </w:rPr>
      </w:pPr>
    </w:p>
    <w:p w14:paraId="207A802E" w14:textId="5A91802B" w:rsidR="00F24E92" w:rsidRPr="001834DE" w:rsidRDefault="00F24E92" w:rsidP="00D71873">
      <w:pPr>
        <w:spacing w:line="276" w:lineRule="auto"/>
        <w:ind w:left="1440"/>
        <w:rPr>
          <w:rFonts w:cs="Arial"/>
          <w:sz w:val="20"/>
          <w:szCs w:val="20"/>
        </w:rPr>
      </w:pPr>
      <w:r w:rsidRPr="001834DE">
        <w:rPr>
          <w:rFonts w:cs="Arial"/>
          <w:sz w:val="20"/>
          <w:szCs w:val="20"/>
        </w:rPr>
        <w:t xml:space="preserve">The Contractor </w:t>
      </w:r>
      <w:r w:rsidR="00FD4DED" w:rsidRPr="001834DE">
        <w:rPr>
          <w:rFonts w:cs="Arial"/>
          <w:sz w:val="20"/>
          <w:szCs w:val="20"/>
        </w:rPr>
        <w:t>must</w:t>
      </w:r>
      <w:r w:rsidRPr="001834DE">
        <w:rPr>
          <w:rFonts w:cs="Arial"/>
          <w:sz w:val="20"/>
          <w:szCs w:val="20"/>
        </w:rPr>
        <w:t xml:space="preserve"> designate a single point of coordination on the member’s </w:t>
      </w:r>
      <w:r w:rsidR="6D306DFD" w:rsidRPr="001834DE">
        <w:rPr>
          <w:rFonts w:cs="Arial"/>
          <w:sz w:val="20"/>
          <w:szCs w:val="20"/>
        </w:rPr>
        <w:t>Interdisciplinary</w:t>
      </w:r>
      <w:r w:rsidRPr="001834DE">
        <w:rPr>
          <w:rFonts w:cs="Arial"/>
          <w:sz w:val="20"/>
          <w:szCs w:val="20"/>
        </w:rPr>
        <w:t xml:space="preserve"> Care Team (ICT) for its </w:t>
      </w:r>
      <w:r w:rsidR="00BC56E1" w:rsidRPr="001834DE">
        <w:rPr>
          <w:rFonts w:cs="Arial"/>
          <w:sz w:val="20"/>
          <w:szCs w:val="20"/>
        </w:rPr>
        <w:t>dually eligible</w:t>
      </w:r>
      <w:r w:rsidRPr="001834DE">
        <w:rPr>
          <w:rFonts w:cs="Arial"/>
          <w:sz w:val="20"/>
          <w:szCs w:val="20"/>
        </w:rPr>
        <w:t xml:space="preserve"> members enrolled in its aligned D-SNP to coordinate member care across Medicaid and Medicare. For aligned D-SNP members see Section 4.17.2 for additional requirements.</w:t>
      </w:r>
    </w:p>
    <w:p w14:paraId="1CF2586E" w14:textId="77777777" w:rsidR="005F21F8" w:rsidRPr="001834DE" w:rsidRDefault="005F21F8" w:rsidP="00D71873">
      <w:pPr>
        <w:spacing w:line="276" w:lineRule="auto"/>
        <w:ind w:left="1440"/>
        <w:rPr>
          <w:rFonts w:cs="Arial"/>
          <w:sz w:val="20"/>
          <w:szCs w:val="20"/>
        </w:rPr>
      </w:pPr>
    </w:p>
    <w:p w14:paraId="4D61D93A" w14:textId="0A98798F" w:rsidR="00F24E92" w:rsidRPr="001834DE" w:rsidRDefault="00F24E92" w:rsidP="00D71873">
      <w:pPr>
        <w:spacing w:line="276" w:lineRule="auto"/>
        <w:ind w:left="1440"/>
        <w:rPr>
          <w:rFonts w:cs="Arial"/>
          <w:sz w:val="20"/>
          <w:szCs w:val="20"/>
          <w:lang w:eastAsia="en-US"/>
        </w:rPr>
      </w:pPr>
      <w:r w:rsidRPr="001834DE">
        <w:rPr>
          <w:rFonts w:cs="Arial"/>
          <w:sz w:val="20"/>
          <w:szCs w:val="20"/>
          <w:lang w:eastAsia="en-US"/>
        </w:rPr>
        <w:t xml:space="preserve">The Contractor will make ongoing efforts to coordinate with its aligned D-SNP to maximize integration of Medicare and Medicaid benefits and to achieve progressively higher levels of administrative alignment across all </w:t>
      </w:r>
      <w:r w:rsidRPr="001834DE">
        <w:rPr>
          <w:rFonts w:cs="Arial"/>
          <w:sz w:val="20"/>
          <w:szCs w:val="20"/>
        </w:rPr>
        <w:t xml:space="preserve">PathWays </w:t>
      </w:r>
      <w:r w:rsidR="49BB5E3A" w:rsidRPr="001834DE">
        <w:rPr>
          <w:rFonts w:cs="Arial"/>
          <w:sz w:val="20"/>
          <w:szCs w:val="20"/>
        </w:rPr>
        <w:t>MCO</w:t>
      </w:r>
      <w:r w:rsidRPr="001834DE">
        <w:rPr>
          <w:rFonts w:cs="Arial"/>
          <w:sz w:val="20"/>
          <w:szCs w:val="20"/>
        </w:rPr>
        <w:t xml:space="preserve"> </w:t>
      </w:r>
      <w:r w:rsidRPr="001834DE">
        <w:rPr>
          <w:rFonts w:cs="Arial"/>
          <w:sz w:val="20"/>
          <w:szCs w:val="20"/>
          <w:lang w:eastAsia="en-US"/>
        </w:rPr>
        <w:t xml:space="preserve">and D-SNP processes and systems. This will include alignment and integration of Indiana’s SMAC requirements as well as the D-SNP model of care (MOC). </w:t>
      </w:r>
    </w:p>
    <w:p w14:paraId="1AE1CEF9" w14:textId="77777777" w:rsidR="005F21F8" w:rsidRPr="001834DE" w:rsidRDefault="005F21F8" w:rsidP="00D71873">
      <w:pPr>
        <w:spacing w:line="276" w:lineRule="auto"/>
        <w:ind w:left="1440"/>
        <w:rPr>
          <w:rFonts w:cs="Arial"/>
          <w:sz w:val="20"/>
          <w:szCs w:val="20"/>
          <w:lang w:eastAsia="en-US"/>
        </w:rPr>
      </w:pPr>
    </w:p>
    <w:p w14:paraId="09A149AB" w14:textId="57424655" w:rsidR="00F24E92" w:rsidRPr="001834DE" w:rsidRDefault="00F24E92" w:rsidP="00D71873">
      <w:pPr>
        <w:spacing w:line="276" w:lineRule="auto"/>
        <w:ind w:left="1440"/>
        <w:rPr>
          <w:rFonts w:cs="Arial"/>
          <w:sz w:val="20"/>
          <w:szCs w:val="20"/>
          <w:lang w:eastAsia="en-US"/>
        </w:rPr>
      </w:pPr>
      <w:r w:rsidRPr="001834DE">
        <w:rPr>
          <w:rFonts w:cs="Arial"/>
          <w:sz w:val="20"/>
          <w:szCs w:val="20"/>
          <w:lang w:eastAsia="en-US"/>
        </w:rPr>
        <w:t xml:space="preserve">The Contractor </w:t>
      </w:r>
      <w:r w:rsidR="00FD4DED" w:rsidRPr="001834DE">
        <w:rPr>
          <w:rFonts w:cs="Arial"/>
          <w:sz w:val="20"/>
          <w:szCs w:val="20"/>
          <w:lang w:eastAsia="en-US"/>
        </w:rPr>
        <w:t>must</w:t>
      </w:r>
      <w:r w:rsidRPr="001834DE">
        <w:rPr>
          <w:rFonts w:cs="Arial"/>
          <w:sz w:val="20"/>
          <w:szCs w:val="20"/>
          <w:lang w:eastAsia="en-US"/>
        </w:rPr>
        <w:t xml:space="preserve"> develop clearly defined written protocols for how all relevant processes and systems will be coordinated with its aligned D-SNP. These written protocols will be reviewed annually by the </w:t>
      </w:r>
      <w:r w:rsidR="00E47F39" w:rsidRPr="001834DE">
        <w:rPr>
          <w:rFonts w:cs="Arial"/>
          <w:sz w:val="20"/>
          <w:szCs w:val="20"/>
          <w:lang w:eastAsia="en-US"/>
        </w:rPr>
        <w:t>S</w:t>
      </w:r>
      <w:r w:rsidRPr="001834DE">
        <w:rPr>
          <w:rFonts w:cs="Arial"/>
          <w:sz w:val="20"/>
          <w:szCs w:val="20"/>
          <w:lang w:eastAsia="en-US"/>
        </w:rPr>
        <w:t xml:space="preserve">tate to ensure the closest alignment and integration possible. </w:t>
      </w:r>
    </w:p>
    <w:p w14:paraId="6B737464" w14:textId="77777777" w:rsidR="005F21F8" w:rsidRPr="001834DE" w:rsidRDefault="005F21F8" w:rsidP="00D71873">
      <w:pPr>
        <w:spacing w:line="276" w:lineRule="auto"/>
        <w:ind w:left="1440"/>
        <w:rPr>
          <w:rFonts w:cs="Arial"/>
          <w:sz w:val="20"/>
          <w:szCs w:val="20"/>
          <w:lang w:eastAsia="en-US"/>
        </w:rPr>
      </w:pPr>
    </w:p>
    <w:p w14:paraId="3F8212EE" w14:textId="12B7B5DB" w:rsidR="00F24E92" w:rsidRPr="001834DE" w:rsidRDefault="00F24E92" w:rsidP="00D71873">
      <w:pPr>
        <w:spacing w:line="276" w:lineRule="auto"/>
        <w:ind w:left="1440"/>
        <w:rPr>
          <w:rFonts w:cs="Arial"/>
          <w:sz w:val="20"/>
          <w:szCs w:val="20"/>
          <w:lang w:eastAsia="en-US"/>
        </w:rPr>
      </w:pPr>
      <w:r w:rsidRPr="001834DE">
        <w:rPr>
          <w:rFonts w:cs="Arial"/>
          <w:sz w:val="20"/>
          <w:szCs w:val="20"/>
          <w:lang w:eastAsia="en-US"/>
        </w:rPr>
        <w:t xml:space="preserve">The Contractor </w:t>
      </w:r>
      <w:r w:rsidR="0024682C" w:rsidRPr="001834DE">
        <w:rPr>
          <w:rFonts w:cs="Arial"/>
          <w:sz w:val="20"/>
          <w:szCs w:val="20"/>
          <w:lang w:eastAsia="en-US"/>
        </w:rPr>
        <w:t>must</w:t>
      </w:r>
      <w:r w:rsidRPr="001834DE">
        <w:rPr>
          <w:rFonts w:cs="Arial"/>
          <w:sz w:val="20"/>
          <w:szCs w:val="20"/>
          <w:lang w:eastAsia="en-US"/>
        </w:rPr>
        <w:t xml:space="preserve"> commit necessary staff and time resources for state-requested meetings with other </w:t>
      </w:r>
      <w:r w:rsidRPr="001834DE">
        <w:rPr>
          <w:rFonts w:cs="Arial"/>
          <w:sz w:val="20"/>
          <w:szCs w:val="20"/>
        </w:rPr>
        <w:t>PathWays</w:t>
      </w:r>
      <w:r w:rsidRPr="001834DE">
        <w:rPr>
          <w:rFonts w:cs="Arial"/>
          <w:sz w:val="20"/>
          <w:szCs w:val="20"/>
          <w:lang w:eastAsia="en-US"/>
        </w:rPr>
        <w:t xml:space="preserve"> </w:t>
      </w:r>
      <w:r w:rsidR="49BB5E3A" w:rsidRPr="001834DE">
        <w:rPr>
          <w:rFonts w:cs="Arial"/>
          <w:sz w:val="20"/>
          <w:szCs w:val="20"/>
          <w:lang w:eastAsia="en-US"/>
        </w:rPr>
        <w:t>MCO</w:t>
      </w:r>
      <w:r w:rsidR="623020DB" w:rsidRPr="001834DE">
        <w:rPr>
          <w:rFonts w:cs="Arial"/>
          <w:sz w:val="20"/>
          <w:szCs w:val="20"/>
          <w:lang w:eastAsia="en-US"/>
        </w:rPr>
        <w:t>s</w:t>
      </w:r>
      <w:r w:rsidRPr="001834DE">
        <w:rPr>
          <w:rFonts w:cs="Arial"/>
          <w:sz w:val="20"/>
          <w:szCs w:val="20"/>
          <w:lang w:eastAsia="en-US"/>
        </w:rPr>
        <w:t xml:space="preserve"> and aligned D-SNPs, other state agencies, stakeholders, and partners. These meetings would be focused on topics such as improving integration and alignment, assessing current performance of </w:t>
      </w:r>
      <w:r w:rsidR="49BB5E3A" w:rsidRPr="001834DE">
        <w:rPr>
          <w:rFonts w:cs="Arial"/>
          <w:sz w:val="20"/>
          <w:szCs w:val="20"/>
          <w:lang w:eastAsia="en-US"/>
        </w:rPr>
        <w:t>MCO</w:t>
      </w:r>
      <w:r w:rsidRPr="001834DE">
        <w:rPr>
          <w:rFonts w:cs="Arial"/>
          <w:sz w:val="20"/>
          <w:szCs w:val="20"/>
          <w:lang w:eastAsia="en-US"/>
        </w:rPr>
        <w:t xml:space="preserve"> and its aligned D-SNP, fostering program collaboration and innovation, and improving care coordination practices.</w:t>
      </w:r>
    </w:p>
    <w:p w14:paraId="3E99BA36" w14:textId="77777777" w:rsidR="005F21F8" w:rsidRPr="001834DE" w:rsidRDefault="005F21F8" w:rsidP="00D71873">
      <w:pPr>
        <w:spacing w:line="276" w:lineRule="auto"/>
        <w:ind w:left="1440"/>
        <w:rPr>
          <w:rFonts w:cs="Arial"/>
          <w:sz w:val="20"/>
          <w:szCs w:val="20"/>
          <w:lang w:eastAsia="en-US"/>
        </w:rPr>
      </w:pPr>
    </w:p>
    <w:p w14:paraId="0197F333" w14:textId="476220F7" w:rsidR="00F24E92" w:rsidRPr="001834DE" w:rsidRDefault="00232F1F" w:rsidP="00D71873">
      <w:pPr>
        <w:spacing w:line="276" w:lineRule="auto"/>
        <w:ind w:left="1440"/>
        <w:rPr>
          <w:rFonts w:cs="Arial"/>
          <w:sz w:val="20"/>
          <w:szCs w:val="20"/>
          <w:lang w:eastAsia="en-US"/>
        </w:rPr>
      </w:pPr>
      <w:r w:rsidRPr="001834DE">
        <w:rPr>
          <w:rFonts w:cs="Arial"/>
          <w:sz w:val="20"/>
          <w:szCs w:val="20"/>
          <w:lang w:eastAsia="en-US"/>
        </w:rPr>
        <w:t>The</w:t>
      </w:r>
      <w:r w:rsidR="00F24E92" w:rsidRPr="001834DE">
        <w:rPr>
          <w:rFonts w:cs="Arial"/>
          <w:sz w:val="20"/>
          <w:szCs w:val="20"/>
          <w:lang w:eastAsia="en-US"/>
        </w:rPr>
        <w:t xml:space="preserve"> Contractor </w:t>
      </w:r>
      <w:r w:rsidRPr="001834DE">
        <w:rPr>
          <w:rFonts w:cs="Arial"/>
          <w:sz w:val="20"/>
          <w:szCs w:val="20"/>
          <w:lang w:eastAsia="en-US"/>
        </w:rPr>
        <w:t>must have</w:t>
      </w:r>
      <w:r w:rsidR="00F24E92" w:rsidRPr="001834DE">
        <w:rPr>
          <w:rFonts w:cs="Arial"/>
          <w:sz w:val="20"/>
          <w:szCs w:val="20"/>
          <w:lang w:eastAsia="en-US"/>
        </w:rPr>
        <w:t xml:space="preserve"> a single unified member benefit card for all </w:t>
      </w:r>
      <w:r w:rsidR="00314489" w:rsidRPr="001834DE">
        <w:rPr>
          <w:rFonts w:cs="Arial"/>
          <w:sz w:val="20"/>
          <w:szCs w:val="20"/>
          <w:lang w:eastAsia="en-US"/>
        </w:rPr>
        <w:t>dually eligible</w:t>
      </w:r>
      <w:r w:rsidR="00F24E92" w:rsidRPr="001834DE">
        <w:rPr>
          <w:rFonts w:cs="Arial"/>
          <w:sz w:val="20"/>
          <w:szCs w:val="20"/>
          <w:lang w:eastAsia="en-US"/>
        </w:rPr>
        <w:t xml:space="preserve"> members enrolled in its aligned D-SNP. The single benefit card </w:t>
      </w:r>
      <w:r w:rsidR="00670B92" w:rsidRPr="001834DE">
        <w:rPr>
          <w:rFonts w:cs="Arial"/>
          <w:sz w:val="20"/>
          <w:szCs w:val="20"/>
          <w:lang w:eastAsia="en-US"/>
        </w:rPr>
        <w:t>must</w:t>
      </w:r>
      <w:r w:rsidR="00F24E92" w:rsidRPr="001834DE">
        <w:rPr>
          <w:rFonts w:cs="Arial"/>
          <w:sz w:val="20"/>
          <w:szCs w:val="20"/>
          <w:lang w:eastAsia="en-US"/>
        </w:rPr>
        <w:t xml:space="preserve"> provide the </w:t>
      </w:r>
      <w:r w:rsidR="00314489" w:rsidRPr="001834DE">
        <w:rPr>
          <w:rFonts w:cs="Arial"/>
          <w:sz w:val="20"/>
          <w:szCs w:val="20"/>
          <w:lang w:eastAsia="en-US"/>
        </w:rPr>
        <w:t>dually eligible</w:t>
      </w:r>
      <w:r w:rsidR="00F24E92" w:rsidRPr="001834DE">
        <w:rPr>
          <w:rFonts w:cs="Arial"/>
          <w:sz w:val="20"/>
          <w:szCs w:val="20"/>
          <w:lang w:eastAsia="en-US"/>
        </w:rPr>
        <w:t xml:space="preserve"> member with seamless access to all plan benefits regardless of payor source (Medicare or Medicaid).</w:t>
      </w:r>
      <w:r w:rsidR="00C36D22" w:rsidRPr="001834DE">
        <w:rPr>
          <w:rFonts w:cs="Arial"/>
          <w:sz w:val="20"/>
          <w:szCs w:val="20"/>
          <w:lang w:eastAsia="en-US"/>
        </w:rPr>
        <w:t xml:space="preserve"> The single ID card</w:t>
      </w:r>
      <w:r w:rsidR="005B4FE1" w:rsidRPr="001834DE">
        <w:rPr>
          <w:rFonts w:cs="Arial"/>
          <w:sz w:val="20"/>
          <w:szCs w:val="20"/>
          <w:lang w:eastAsia="en-US"/>
        </w:rPr>
        <w:t xml:space="preserve"> is </w:t>
      </w:r>
      <w:r w:rsidR="00C36D22" w:rsidRPr="001834DE">
        <w:rPr>
          <w:rFonts w:cs="Arial"/>
          <w:sz w:val="20"/>
          <w:szCs w:val="20"/>
          <w:lang w:eastAsia="en-US"/>
        </w:rPr>
        <w:t>for accessing all PathWays Dual Care D-SNP and PathWays services and benefits.</w:t>
      </w:r>
      <w:r w:rsidR="001E1099" w:rsidRPr="001834DE">
        <w:rPr>
          <w:rFonts w:cs="Arial"/>
          <w:sz w:val="20"/>
          <w:szCs w:val="20"/>
          <w:lang w:eastAsia="en-US"/>
        </w:rPr>
        <w:t xml:space="preserve"> </w:t>
      </w:r>
      <w:r w:rsidR="00C36D22" w:rsidRPr="001834DE">
        <w:rPr>
          <w:rFonts w:cs="Arial"/>
          <w:sz w:val="20"/>
          <w:szCs w:val="20"/>
          <w:lang w:eastAsia="en-US"/>
        </w:rPr>
        <w:t xml:space="preserve">The Contractor </w:t>
      </w:r>
      <w:r w:rsidR="0024682C" w:rsidRPr="001834DE">
        <w:rPr>
          <w:rFonts w:cs="Arial"/>
          <w:sz w:val="20"/>
          <w:szCs w:val="20"/>
          <w:lang w:eastAsia="en-US"/>
        </w:rPr>
        <w:t>must</w:t>
      </w:r>
      <w:r w:rsidR="00C36D22" w:rsidRPr="001834DE">
        <w:rPr>
          <w:rFonts w:cs="Arial"/>
          <w:sz w:val="20"/>
          <w:szCs w:val="20"/>
          <w:lang w:eastAsia="en-US"/>
        </w:rPr>
        <w:t xml:space="preserve"> include the State</w:t>
      </w:r>
      <w:r w:rsidR="00D21F33" w:rsidRPr="001834DE">
        <w:rPr>
          <w:rFonts w:cs="Arial"/>
          <w:sz w:val="20"/>
          <w:szCs w:val="20"/>
          <w:lang w:eastAsia="en-US"/>
        </w:rPr>
        <w:t xml:space="preserve"> issued</w:t>
      </w:r>
      <w:r w:rsidR="00C36D22" w:rsidRPr="001834DE">
        <w:rPr>
          <w:rFonts w:cs="Arial"/>
          <w:sz w:val="20"/>
          <w:szCs w:val="20"/>
          <w:lang w:eastAsia="en-US"/>
        </w:rPr>
        <w:t xml:space="preserve"> Medicaid </w:t>
      </w:r>
      <w:r w:rsidR="00D21F33" w:rsidRPr="001834DE">
        <w:rPr>
          <w:rFonts w:cs="Arial"/>
          <w:sz w:val="20"/>
          <w:szCs w:val="20"/>
          <w:lang w:eastAsia="en-US"/>
        </w:rPr>
        <w:t xml:space="preserve">ID </w:t>
      </w:r>
      <w:r w:rsidR="00C36D22" w:rsidRPr="001834DE">
        <w:rPr>
          <w:rFonts w:cs="Arial"/>
          <w:sz w:val="20"/>
          <w:szCs w:val="20"/>
          <w:lang w:eastAsia="en-US"/>
        </w:rPr>
        <w:t xml:space="preserve">number on the </w:t>
      </w:r>
      <w:r w:rsidR="00D21F33" w:rsidRPr="001834DE">
        <w:rPr>
          <w:rFonts w:cs="Arial"/>
          <w:sz w:val="20"/>
          <w:szCs w:val="20"/>
          <w:lang w:eastAsia="en-US"/>
        </w:rPr>
        <w:t>PathWays Dual Care member</w:t>
      </w:r>
      <w:r w:rsidR="00C36D22" w:rsidRPr="001834DE">
        <w:rPr>
          <w:rFonts w:cs="Arial"/>
          <w:sz w:val="20"/>
          <w:szCs w:val="20"/>
          <w:lang w:eastAsia="en-US"/>
        </w:rPr>
        <w:t xml:space="preserve"> ID card and the plan </w:t>
      </w:r>
      <w:r w:rsidR="00D21F33" w:rsidRPr="001834DE">
        <w:rPr>
          <w:rFonts w:cs="Arial"/>
          <w:sz w:val="20"/>
          <w:szCs w:val="20"/>
          <w:lang w:eastAsia="en-US"/>
        </w:rPr>
        <w:t>issued</w:t>
      </w:r>
      <w:r w:rsidR="00C36D22" w:rsidRPr="001834DE" w:rsidDel="00D21F33">
        <w:rPr>
          <w:rFonts w:cs="Arial"/>
          <w:sz w:val="20"/>
          <w:szCs w:val="20"/>
          <w:lang w:eastAsia="en-US"/>
        </w:rPr>
        <w:t xml:space="preserve"> </w:t>
      </w:r>
      <w:r w:rsidR="00C36D22" w:rsidRPr="001834DE">
        <w:rPr>
          <w:rFonts w:cs="Arial"/>
          <w:sz w:val="20"/>
          <w:szCs w:val="20"/>
          <w:lang w:eastAsia="en-US"/>
        </w:rPr>
        <w:t xml:space="preserve">ID number. The </w:t>
      </w:r>
      <w:r w:rsidR="005B4FE1" w:rsidRPr="001834DE">
        <w:rPr>
          <w:rFonts w:cs="Arial"/>
          <w:sz w:val="20"/>
          <w:szCs w:val="20"/>
          <w:lang w:eastAsia="en-US"/>
        </w:rPr>
        <w:t>C</w:t>
      </w:r>
      <w:r w:rsidR="00C36D22" w:rsidRPr="001834DE">
        <w:rPr>
          <w:rFonts w:cs="Arial"/>
          <w:sz w:val="20"/>
          <w:szCs w:val="20"/>
          <w:lang w:eastAsia="en-US"/>
        </w:rPr>
        <w:t xml:space="preserve">ontractor </w:t>
      </w:r>
      <w:r w:rsidR="0024682C" w:rsidRPr="001834DE">
        <w:rPr>
          <w:rFonts w:cs="Arial"/>
          <w:sz w:val="20"/>
          <w:szCs w:val="20"/>
          <w:lang w:eastAsia="en-US"/>
        </w:rPr>
        <w:t>must</w:t>
      </w:r>
      <w:r w:rsidR="00C36D22" w:rsidRPr="001834DE">
        <w:rPr>
          <w:rFonts w:cs="Arial"/>
          <w:sz w:val="20"/>
          <w:szCs w:val="20"/>
          <w:lang w:eastAsia="en-US"/>
        </w:rPr>
        <w:t xml:space="preserve"> not include the Medicare Beneficiary ID. The ID card must include a single member services/customer service phone number. The Contractor </w:t>
      </w:r>
      <w:r w:rsidR="0024682C" w:rsidRPr="001834DE">
        <w:rPr>
          <w:rFonts w:cs="Arial"/>
          <w:sz w:val="20"/>
          <w:szCs w:val="20"/>
          <w:lang w:eastAsia="en-US"/>
        </w:rPr>
        <w:t>must</w:t>
      </w:r>
      <w:r w:rsidR="00C36D22" w:rsidRPr="001834DE">
        <w:rPr>
          <w:rFonts w:cs="Arial"/>
          <w:sz w:val="20"/>
          <w:szCs w:val="20"/>
          <w:lang w:eastAsia="en-US"/>
        </w:rPr>
        <w:t xml:space="preserve"> include the health plan member ID number on non-FIDE-SNP cards. The Contractor </w:t>
      </w:r>
      <w:r w:rsidR="0024682C" w:rsidRPr="001834DE">
        <w:rPr>
          <w:rFonts w:cs="Arial"/>
          <w:sz w:val="20"/>
          <w:szCs w:val="20"/>
          <w:lang w:eastAsia="en-US"/>
        </w:rPr>
        <w:t>must</w:t>
      </w:r>
      <w:r w:rsidR="00C36D22" w:rsidRPr="001834DE">
        <w:rPr>
          <w:rFonts w:cs="Arial"/>
          <w:sz w:val="20"/>
          <w:szCs w:val="20"/>
          <w:lang w:eastAsia="en-US"/>
        </w:rPr>
        <w:t xml:space="preserve"> not include the Medicaid or Medicare Beneficiary ID number on the non-FIDE-SNP PBP member ID cards.</w:t>
      </w:r>
    </w:p>
    <w:p w14:paraId="7648EAE9" w14:textId="77777777" w:rsidR="005F21F8" w:rsidRPr="001834DE" w:rsidRDefault="005F21F8" w:rsidP="00D71873">
      <w:pPr>
        <w:spacing w:line="276" w:lineRule="auto"/>
        <w:ind w:left="1440"/>
        <w:rPr>
          <w:rFonts w:cs="Arial"/>
          <w:sz w:val="20"/>
          <w:szCs w:val="20"/>
          <w:lang w:eastAsia="en-US"/>
        </w:rPr>
      </w:pPr>
    </w:p>
    <w:p w14:paraId="33D3A86A" w14:textId="6DFAA5BA" w:rsidR="00F24E92" w:rsidRPr="001834DE" w:rsidRDefault="00F24E92" w:rsidP="00D71873">
      <w:pPr>
        <w:spacing w:line="276" w:lineRule="auto"/>
        <w:ind w:left="1440"/>
        <w:rPr>
          <w:rFonts w:cs="Arial"/>
          <w:sz w:val="20"/>
          <w:szCs w:val="20"/>
          <w:lang w:eastAsia="en-US"/>
        </w:rPr>
      </w:pPr>
      <w:r w:rsidRPr="001834DE">
        <w:rPr>
          <w:rFonts w:cs="Arial"/>
          <w:sz w:val="20"/>
          <w:szCs w:val="20"/>
          <w:lang w:eastAsia="en-US"/>
        </w:rPr>
        <w:t>The Contractor is responsible for monitoring CMS information regarding dates of submission for all necessary D-SNP related documentation upon go-live and ongoing. It is also responsible for understanding all state-specific requirements for the SMAC and any other D-SNP related materials.</w:t>
      </w:r>
    </w:p>
    <w:p w14:paraId="5EACDCAF" w14:textId="77777777" w:rsidR="005F21F8" w:rsidRPr="001834DE" w:rsidRDefault="005F21F8" w:rsidP="00D065C2">
      <w:pPr>
        <w:spacing w:line="276" w:lineRule="auto"/>
        <w:ind w:left="1080"/>
        <w:rPr>
          <w:rFonts w:cs="Arial"/>
          <w:sz w:val="20"/>
          <w:szCs w:val="20"/>
          <w:lang w:eastAsia="en-US"/>
        </w:rPr>
      </w:pPr>
    </w:p>
    <w:p w14:paraId="6E2B61FC" w14:textId="6EFA26C5" w:rsidR="007D2D2E" w:rsidRPr="001834DE" w:rsidRDefault="00FF2362" w:rsidP="00030C97">
      <w:pPr>
        <w:pStyle w:val="Heading2"/>
      </w:pPr>
      <w:bookmarkStart w:id="179" w:name="_Toc237956260"/>
      <w:r w:rsidRPr="001834DE">
        <w:t>Compliance with Applicable Laws, Rules</w:t>
      </w:r>
      <w:r w:rsidR="00582F92" w:rsidRPr="001834DE">
        <w:t>,</w:t>
      </w:r>
      <w:r w:rsidRPr="001834DE">
        <w:t xml:space="preserve"> and Regulations</w:t>
      </w:r>
      <w:bookmarkEnd w:id="179"/>
    </w:p>
    <w:p w14:paraId="5EC965B8" w14:textId="77777777" w:rsidR="005F21F8" w:rsidRPr="0070479C" w:rsidRDefault="005F21F8" w:rsidP="00582E12">
      <w:pPr>
        <w:spacing w:line="276" w:lineRule="auto"/>
        <w:rPr>
          <w:sz w:val="20"/>
          <w:szCs w:val="20"/>
        </w:rPr>
      </w:pPr>
    </w:p>
    <w:p w14:paraId="2EB236FD" w14:textId="29C916A3" w:rsidR="00B55DA3" w:rsidRPr="001834DE" w:rsidRDefault="00FF2362" w:rsidP="00D71873">
      <w:pPr>
        <w:spacing w:line="276" w:lineRule="auto"/>
        <w:ind w:left="720"/>
        <w:rPr>
          <w:rFonts w:eastAsia="Verdana" w:cs="Arial"/>
          <w:sz w:val="20"/>
          <w:szCs w:val="20"/>
          <w:lang w:eastAsia="zh-CN"/>
        </w:rPr>
      </w:pPr>
      <w:r w:rsidRPr="001834DE">
        <w:rPr>
          <w:rFonts w:eastAsia="Verdana" w:cs="Arial"/>
          <w:sz w:val="20"/>
          <w:szCs w:val="20"/>
          <w:lang w:eastAsia="zh-CN"/>
        </w:rPr>
        <w:t xml:space="preserve">The Contractor </w:t>
      </w:r>
      <w:r w:rsidR="0024682C" w:rsidRPr="001834DE">
        <w:rPr>
          <w:rFonts w:eastAsia="Verdana" w:cs="Arial"/>
          <w:sz w:val="20"/>
          <w:szCs w:val="20"/>
          <w:lang w:eastAsia="zh-CN"/>
        </w:rPr>
        <w:t>must</w:t>
      </w:r>
      <w:r w:rsidRPr="001834DE">
        <w:rPr>
          <w:rFonts w:eastAsia="Verdana" w:cs="Arial"/>
          <w:sz w:val="20"/>
          <w:szCs w:val="20"/>
          <w:lang w:eastAsia="zh-CN"/>
        </w:rPr>
        <w:t xml:space="preserve"> comply with all applicable Federal and State laws</w:t>
      </w:r>
      <w:r w:rsidR="00D75118" w:rsidRPr="001834DE">
        <w:rPr>
          <w:rFonts w:eastAsia="Verdana" w:cs="Arial"/>
          <w:sz w:val="20"/>
          <w:szCs w:val="20"/>
          <w:lang w:eastAsia="zh-CN"/>
        </w:rPr>
        <w:t>,</w:t>
      </w:r>
      <w:r w:rsidRPr="001834DE">
        <w:rPr>
          <w:rFonts w:eastAsia="Verdana" w:cs="Arial"/>
          <w:sz w:val="20"/>
          <w:szCs w:val="20"/>
          <w:lang w:eastAsia="zh-CN"/>
        </w:rPr>
        <w:t xml:space="preserve"> regulations </w:t>
      </w:r>
      <w:r w:rsidR="00B55DA3" w:rsidRPr="001834DE">
        <w:rPr>
          <w:rFonts w:eastAsia="Verdana" w:cs="Arial"/>
          <w:sz w:val="20"/>
          <w:szCs w:val="20"/>
          <w:lang w:eastAsia="zh-CN"/>
        </w:rPr>
        <w:t xml:space="preserve">and executive orders. This </w:t>
      </w:r>
      <w:r w:rsidRPr="001834DE">
        <w:rPr>
          <w:rFonts w:eastAsia="Verdana" w:cs="Arial"/>
          <w:sz w:val="20"/>
          <w:szCs w:val="20"/>
          <w:lang w:eastAsia="zh-CN"/>
        </w:rPr>
        <w:t>includ</w:t>
      </w:r>
      <w:r w:rsidR="00B55DA3" w:rsidRPr="001834DE">
        <w:rPr>
          <w:rFonts w:eastAsia="Verdana" w:cs="Arial"/>
          <w:sz w:val="20"/>
          <w:szCs w:val="20"/>
          <w:lang w:eastAsia="zh-CN"/>
        </w:rPr>
        <w:t>es, but is not limited to:</w:t>
      </w:r>
      <w:r w:rsidRPr="001834DE">
        <w:rPr>
          <w:rFonts w:eastAsia="Verdana" w:cs="Arial"/>
          <w:sz w:val="20"/>
          <w:szCs w:val="20"/>
          <w:lang w:eastAsia="zh-CN"/>
        </w:rPr>
        <w:t xml:space="preserve"> </w:t>
      </w:r>
    </w:p>
    <w:p w14:paraId="725B540B" w14:textId="77777777" w:rsidR="005F21F8" w:rsidRPr="001834DE" w:rsidRDefault="005F21F8" w:rsidP="00D065C2">
      <w:pPr>
        <w:spacing w:line="276" w:lineRule="auto"/>
        <w:ind w:left="1080"/>
        <w:rPr>
          <w:rFonts w:eastAsia="Verdana" w:cs="Arial"/>
          <w:sz w:val="20"/>
          <w:szCs w:val="20"/>
          <w:lang w:eastAsia="zh-CN"/>
        </w:rPr>
      </w:pPr>
    </w:p>
    <w:p w14:paraId="3F57FD52" w14:textId="77777777" w:rsidR="00B55DA3" w:rsidRPr="001834DE" w:rsidRDefault="00FF2362" w:rsidP="006F2CCA">
      <w:pPr>
        <w:pStyle w:val="ListParagraph"/>
        <w:numPr>
          <w:ilvl w:val="0"/>
          <w:numId w:val="116"/>
        </w:numPr>
        <w:spacing w:after="0" w:line="276" w:lineRule="auto"/>
        <w:ind w:left="1440"/>
        <w:rPr>
          <w:rFonts w:cs="Arial"/>
          <w:szCs w:val="20"/>
          <w:lang w:eastAsia="en-US"/>
        </w:rPr>
      </w:pPr>
      <w:r w:rsidRPr="001834DE">
        <w:rPr>
          <w:rFonts w:eastAsia="Verdana" w:cs="Arial"/>
          <w:szCs w:val="20"/>
          <w:lang w:eastAsia="zh-CN"/>
        </w:rPr>
        <w:t xml:space="preserve">Title VI of the Civil Rights Act of 1964; </w:t>
      </w:r>
    </w:p>
    <w:p w14:paraId="2D75A5CC" w14:textId="77777777" w:rsidR="00B55DA3" w:rsidRPr="001834DE" w:rsidRDefault="00FF2362" w:rsidP="006F2CCA">
      <w:pPr>
        <w:pStyle w:val="ListParagraph"/>
        <w:numPr>
          <w:ilvl w:val="0"/>
          <w:numId w:val="116"/>
        </w:numPr>
        <w:spacing w:after="0" w:line="276" w:lineRule="auto"/>
        <w:ind w:left="1440"/>
        <w:rPr>
          <w:rFonts w:cs="Arial"/>
          <w:szCs w:val="20"/>
          <w:lang w:eastAsia="en-US"/>
        </w:rPr>
      </w:pPr>
      <w:r w:rsidRPr="001834DE">
        <w:rPr>
          <w:rFonts w:eastAsia="Verdana" w:cs="Arial"/>
          <w:szCs w:val="20"/>
          <w:lang w:eastAsia="zh-CN"/>
        </w:rPr>
        <w:t xml:space="preserve">Title IX of the Education Amendments of 1972 (regarding education programs and activities); </w:t>
      </w:r>
    </w:p>
    <w:p w14:paraId="0F0847D6" w14:textId="363EE5A1" w:rsidR="00B55DA3" w:rsidRPr="001834DE" w:rsidRDefault="006B3312" w:rsidP="006F2CCA">
      <w:pPr>
        <w:pStyle w:val="ListParagraph"/>
        <w:numPr>
          <w:ilvl w:val="0"/>
          <w:numId w:val="116"/>
        </w:numPr>
        <w:spacing w:after="0" w:line="276" w:lineRule="auto"/>
        <w:ind w:left="1440"/>
        <w:rPr>
          <w:rFonts w:cs="Arial"/>
          <w:szCs w:val="20"/>
          <w:lang w:eastAsia="en-US"/>
        </w:rPr>
      </w:pPr>
      <w:r w:rsidRPr="001834DE">
        <w:rPr>
          <w:rFonts w:eastAsia="Verdana" w:cs="Arial"/>
          <w:szCs w:val="20"/>
          <w:lang w:eastAsia="zh-CN"/>
        </w:rPr>
        <w:t>T</w:t>
      </w:r>
      <w:r w:rsidR="00FF2362" w:rsidRPr="001834DE">
        <w:rPr>
          <w:rFonts w:eastAsia="Verdana" w:cs="Arial"/>
          <w:szCs w:val="20"/>
          <w:lang w:eastAsia="zh-CN"/>
        </w:rPr>
        <w:t xml:space="preserve">he Age Discrimination Act of 1975; </w:t>
      </w:r>
    </w:p>
    <w:p w14:paraId="2C5AEAD6" w14:textId="53008153" w:rsidR="00B55DA3" w:rsidRPr="001834DE" w:rsidRDefault="006B3312" w:rsidP="006F2CCA">
      <w:pPr>
        <w:pStyle w:val="ListParagraph"/>
        <w:numPr>
          <w:ilvl w:val="0"/>
          <w:numId w:val="116"/>
        </w:numPr>
        <w:spacing w:after="0" w:line="276" w:lineRule="auto"/>
        <w:ind w:left="1440"/>
        <w:rPr>
          <w:rFonts w:cs="Arial"/>
          <w:szCs w:val="20"/>
          <w:lang w:eastAsia="en-US"/>
        </w:rPr>
      </w:pPr>
      <w:r w:rsidRPr="001834DE">
        <w:rPr>
          <w:rFonts w:eastAsia="Verdana" w:cs="Arial"/>
          <w:szCs w:val="20"/>
          <w:lang w:eastAsia="zh-CN"/>
        </w:rPr>
        <w:t>T</w:t>
      </w:r>
      <w:r w:rsidR="00FF2362" w:rsidRPr="001834DE">
        <w:rPr>
          <w:rFonts w:eastAsia="Verdana" w:cs="Arial"/>
          <w:szCs w:val="20"/>
          <w:lang w:eastAsia="zh-CN"/>
        </w:rPr>
        <w:t>he Rehabilitation Act of 1973</w:t>
      </w:r>
      <w:r w:rsidR="009C08DA" w:rsidRPr="001834DE">
        <w:rPr>
          <w:rFonts w:eastAsia="Verdana" w:cs="Arial"/>
          <w:szCs w:val="20"/>
          <w:lang w:eastAsia="zh-CN"/>
        </w:rPr>
        <w:t>;</w:t>
      </w:r>
      <w:r w:rsidR="00FF2362" w:rsidRPr="001834DE">
        <w:rPr>
          <w:rFonts w:eastAsia="Verdana" w:cs="Arial"/>
          <w:szCs w:val="20"/>
          <w:lang w:eastAsia="zh-CN"/>
        </w:rPr>
        <w:t xml:space="preserve"> </w:t>
      </w:r>
    </w:p>
    <w:p w14:paraId="5AE5AB2D" w14:textId="230DA270" w:rsidR="00B55DA3" w:rsidRPr="001834DE" w:rsidRDefault="006B3312" w:rsidP="006F2CCA">
      <w:pPr>
        <w:pStyle w:val="ListParagraph"/>
        <w:numPr>
          <w:ilvl w:val="0"/>
          <w:numId w:val="116"/>
        </w:numPr>
        <w:spacing w:after="0" w:line="276" w:lineRule="auto"/>
        <w:ind w:left="1440"/>
        <w:rPr>
          <w:rFonts w:cs="Arial"/>
          <w:szCs w:val="20"/>
          <w:lang w:eastAsia="en-US"/>
        </w:rPr>
      </w:pPr>
      <w:r w:rsidRPr="001834DE">
        <w:rPr>
          <w:rFonts w:eastAsia="Verdana" w:cs="Arial"/>
          <w:szCs w:val="20"/>
          <w:lang w:eastAsia="zh-CN"/>
        </w:rPr>
        <w:t>T</w:t>
      </w:r>
      <w:r w:rsidR="00FF2362" w:rsidRPr="001834DE">
        <w:rPr>
          <w:rFonts w:eastAsia="Verdana" w:cs="Arial"/>
          <w:szCs w:val="20"/>
          <w:lang w:eastAsia="zh-CN"/>
        </w:rPr>
        <w:t xml:space="preserve">he Americans with Disabilities Act of 1990 as amended; </w:t>
      </w:r>
      <w:r w:rsidRPr="001834DE">
        <w:rPr>
          <w:rFonts w:eastAsia="Verdana" w:cs="Arial"/>
          <w:szCs w:val="20"/>
          <w:lang w:eastAsia="zh-CN"/>
        </w:rPr>
        <w:t>and</w:t>
      </w:r>
    </w:p>
    <w:p w14:paraId="7A686A73" w14:textId="7994465A" w:rsidR="005F21F8" w:rsidRPr="001834DE" w:rsidRDefault="006B3312" w:rsidP="006F2CCA">
      <w:pPr>
        <w:pStyle w:val="ListParagraph"/>
        <w:numPr>
          <w:ilvl w:val="0"/>
          <w:numId w:val="116"/>
        </w:numPr>
        <w:spacing w:after="0" w:line="276" w:lineRule="auto"/>
        <w:ind w:left="1440"/>
        <w:rPr>
          <w:rFonts w:cs="Arial"/>
          <w:szCs w:val="20"/>
          <w:lang w:eastAsia="en-US"/>
        </w:rPr>
      </w:pPr>
      <w:r w:rsidRPr="001834DE">
        <w:rPr>
          <w:rFonts w:eastAsia="Verdana" w:cs="Arial"/>
          <w:szCs w:val="20"/>
          <w:lang w:eastAsia="zh-CN"/>
        </w:rPr>
        <w:t>S</w:t>
      </w:r>
      <w:r w:rsidR="00FF2362" w:rsidRPr="001834DE">
        <w:rPr>
          <w:rFonts w:eastAsia="Verdana" w:cs="Arial"/>
          <w:szCs w:val="20"/>
          <w:lang w:eastAsia="zh-CN"/>
        </w:rPr>
        <w:t xml:space="preserve">ection 1557 of the Patient Protection and Affordable Care Act per 42 </w:t>
      </w:r>
      <w:r w:rsidR="12F2A542" w:rsidRPr="001834DE">
        <w:rPr>
          <w:rFonts w:eastAsia="Verdana" w:cs="Arial"/>
          <w:szCs w:val="20"/>
          <w:lang w:eastAsia="zh-CN"/>
        </w:rPr>
        <w:t>CFR</w:t>
      </w:r>
      <w:r w:rsidR="6D7931FF" w:rsidRPr="001834DE">
        <w:rPr>
          <w:rFonts w:eastAsia="Verdana" w:cs="Arial"/>
          <w:szCs w:val="20"/>
          <w:lang w:eastAsia="zh-CN"/>
        </w:rPr>
        <w:t>438</w:t>
      </w:r>
      <w:r w:rsidR="00FF2362" w:rsidRPr="001834DE">
        <w:rPr>
          <w:rFonts w:eastAsia="Verdana" w:cs="Arial"/>
          <w:szCs w:val="20"/>
          <w:lang w:eastAsia="zh-CN"/>
        </w:rPr>
        <w:t>.3(f)(1) and 42 CFR 438.100(d).</w:t>
      </w:r>
    </w:p>
    <w:p w14:paraId="3FDB4E53" w14:textId="77777777" w:rsidR="005F21F8" w:rsidRPr="001834DE" w:rsidRDefault="005F21F8" w:rsidP="005F21F8">
      <w:pPr>
        <w:pStyle w:val="BodyText"/>
        <w:widowControl w:val="0"/>
        <w:autoSpaceDE w:val="0"/>
        <w:autoSpaceDN w:val="0"/>
        <w:spacing w:after="0" w:line="276" w:lineRule="auto"/>
        <w:ind w:right="348"/>
        <w:rPr>
          <w:rFonts w:cs="Arial"/>
          <w:i/>
          <w:iCs/>
          <w:sz w:val="20"/>
          <w:szCs w:val="20"/>
        </w:rPr>
      </w:pPr>
      <w:bookmarkStart w:id="180" w:name="_bookmark17"/>
      <w:bookmarkEnd w:id="180"/>
    </w:p>
    <w:p w14:paraId="59F0BD61" w14:textId="5990944E" w:rsidR="00F24E92" w:rsidRPr="001834DE" w:rsidRDefault="00F24E92" w:rsidP="00D065C2">
      <w:pPr>
        <w:pStyle w:val="Heading1"/>
        <w:spacing w:before="0" w:after="0" w:line="276" w:lineRule="auto"/>
      </w:pPr>
      <w:bookmarkStart w:id="181" w:name="_Toc56527772"/>
      <w:bookmarkStart w:id="182" w:name="_Toc132605177"/>
      <w:bookmarkStart w:id="183" w:name="_Toc372898261"/>
      <w:bookmarkStart w:id="184" w:name="_Toc237956261"/>
      <w:r w:rsidRPr="001834DE">
        <w:t>Covered Benefits and Services</w:t>
      </w:r>
      <w:bookmarkEnd w:id="181"/>
      <w:bookmarkEnd w:id="182"/>
      <w:bookmarkEnd w:id="183"/>
      <w:bookmarkEnd w:id="184"/>
    </w:p>
    <w:p w14:paraId="0B73F851" w14:textId="77777777" w:rsidR="005F21F8" w:rsidRPr="0070479C" w:rsidRDefault="005F21F8" w:rsidP="00582E12">
      <w:pPr>
        <w:spacing w:line="276" w:lineRule="auto"/>
        <w:rPr>
          <w:sz w:val="20"/>
          <w:szCs w:val="20"/>
        </w:rPr>
      </w:pPr>
    </w:p>
    <w:p w14:paraId="16EE18DE" w14:textId="0D01BEE9" w:rsidR="00BB2EEE" w:rsidRPr="001834DE" w:rsidRDefault="00BB2EEE" w:rsidP="00D065C2">
      <w:pPr>
        <w:spacing w:line="276" w:lineRule="auto"/>
        <w:rPr>
          <w:rFonts w:eastAsia="Times New Roman" w:cs="Arial"/>
          <w:sz w:val="20"/>
          <w:szCs w:val="20"/>
        </w:rPr>
      </w:pPr>
      <w:r w:rsidRPr="001834DE">
        <w:rPr>
          <w:rFonts w:eastAsia="Times New Roman" w:cs="Arial"/>
          <w:sz w:val="20"/>
          <w:szCs w:val="20"/>
          <w:lang w:eastAsia="en-US"/>
        </w:rPr>
        <w:t>The PathWays program includes all Indiana Health Coverage Programs covered services as detailed in 405 IAC 5. Contract Exhibit 3 Program Description and Covered Benefits provides a general description of the covered benefits. The Contractor must cover, at minimum, all benefits and services deemed medically necessary and reasonable and covered under the PathWays program in accordance with the terms of the Contract. A covered service is considered medically necessary if it meets the definition as set forth in 405 IAC 5-2-17</w:t>
      </w:r>
      <w:r w:rsidR="00BA7F12" w:rsidRPr="001834DE">
        <w:rPr>
          <w:rFonts w:eastAsia="Times New Roman" w:cs="Arial"/>
          <w:sz w:val="20"/>
          <w:szCs w:val="20"/>
          <w:lang w:eastAsia="en-US"/>
        </w:rPr>
        <w:t>.</w:t>
      </w:r>
      <w:r w:rsidRPr="001834DE">
        <w:rPr>
          <w:rFonts w:eastAsia="Times New Roman" w:cs="Arial"/>
          <w:sz w:val="20"/>
          <w:szCs w:val="20"/>
          <w:lang w:eastAsia="en-US"/>
        </w:rPr>
        <w:t xml:space="preserve"> </w:t>
      </w:r>
      <w:r w:rsidRPr="001834DE">
        <w:rPr>
          <w:rFonts w:eastAsia="Times New Roman" w:cs="Arial"/>
          <w:sz w:val="20"/>
          <w:szCs w:val="20"/>
        </w:rPr>
        <w:t>Medically necessary services include covered services that are required for the care or well-being of the patient and are provided in accordance with generally accepted standards of medical or professional practice to prevent disease, disability or other adverse conditions or their progression, or to prolong life. [See also 42 CFR 438.210(a)(5)]</w:t>
      </w:r>
    </w:p>
    <w:p w14:paraId="206EFB59" w14:textId="77777777" w:rsidR="005F21F8" w:rsidRPr="001834DE" w:rsidRDefault="005F21F8" w:rsidP="00D065C2">
      <w:pPr>
        <w:spacing w:line="276" w:lineRule="auto"/>
        <w:rPr>
          <w:rFonts w:eastAsia="Times New Roman" w:cs="Arial"/>
          <w:sz w:val="20"/>
          <w:szCs w:val="20"/>
        </w:rPr>
      </w:pPr>
    </w:p>
    <w:p w14:paraId="1E86FE1C" w14:textId="77777777" w:rsidR="00040DE0" w:rsidRPr="001834DE" w:rsidRDefault="00040DE0" w:rsidP="00E320A9">
      <w:pPr>
        <w:widowControl w:val="0"/>
        <w:spacing w:line="276" w:lineRule="auto"/>
        <w:textAlignment w:val="baseline"/>
        <w:rPr>
          <w:rFonts w:cs="Arial"/>
          <w:sz w:val="20"/>
          <w:szCs w:val="20"/>
        </w:rPr>
      </w:pPr>
      <w:r w:rsidRPr="001834DE">
        <w:rPr>
          <w:rFonts w:eastAsia="Times New Roman" w:cs="Arial"/>
          <w:sz w:val="20"/>
          <w:szCs w:val="20"/>
          <w:lang w:eastAsia="en-US"/>
        </w:rPr>
        <w:t>A cov</w:t>
      </w:r>
      <w:r w:rsidRPr="001834DE">
        <w:rPr>
          <w:rFonts w:cs="Arial"/>
          <w:sz w:val="20"/>
          <w:szCs w:val="20"/>
        </w:rPr>
        <w:t>ered service is medically necessary if, in a manner consistent with accepted standards of medical practice, it is reasonably expected to:</w:t>
      </w:r>
    </w:p>
    <w:p w14:paraId="3BCF480C" w14:textId="77777777" w:rsidR="005F21F8" w:rsidRPr="001834DE" w:rsidRDefault="005F21F8" w:rsidP="00E320A9">
      <w:pPr>
        <w:widowControl w:val="0"/>
        <w:spacing w:line="276" w:lineRule="auto"/>
        <w:textAlignment w:val="baseline"/>
        <w:rPr>
          <w:rFonts w:eastAsia="Times New Roman" w:cs="Arial"/>
          <w:sz w:val="20"/>
          <w:szCs w:val="20"/>
          <w:lang w:eastAsia="en-US"/>
        </w:rPr>
      </w:pPr>
    </w:p>
    <w:p w14:paraId="1A0BBFF7" w14:textId="77777777" w:rsidR="00E320A9" w:rsidRPr="001834DE" w:rsidRDefault="00E320A9" w:rsidP="006F2CCA">
      <w:pPr>
        <w:widowControl w:val="0"/>
        <w:numPr>
          <w:ilvl w:val="0"/>
          <w:numId w:val="126"/>
        </w:numPr>
        <w:spacing w:line="276" w:lineRule="auto"/>
        <w:textAlignment w:val="baseline"/>
        <w:rPr>
          <w:rFonts w:eastAsia="Times New Roman" w:cs="Arial"/>
          <w:sz w:val="20"/>
          <w:szCs w:val="20"/>
          <w:lang w:eastAsia="en-US"/>
        </w:rPr>
      </w:pPr>
      <w:r w:rsidRPr="001834DE">
        <w:rPr>
          <w:rFonts w:eastAsia="Times New Roman" w:cs="Arial"/>
          <w:sz w:val="20"/>
          <w:szCs w:val="20"/>
          <w:lang w:eastAsia="en-US"/>
        </w:rPr>
        <w:t xml:space="preserve">Not be more restrictive than the State Medicaid program, including quantitative and non-quantitative treatment limits, as indicated in State statutes and regulations, the State Plan, and other State policies and procedures per 42 CFR 438.210(a)(5)(i). </w:t>
      </w:r>
    </w:p>
    <w:p w14:paraId="4FD024C5" w14:textId="77777777" w:rsidR="00E320A9" w:rsidRPr="001834DE" w:rsidRDefault="00E320A9" w:rsidP="006F2CCA">
      <w:pPr>
        <w:numPr>
          <w:ilvl w:val="0"/>
          <w:numId w:val="126"/>
        </w:numPr>
        <w:spacing w:after="120"/>
        <w:rPr>
          <w:rFonts w:eastAsia="Times New Roman" w:cs="Arial"/>
          <w:sz w:val="20"/>
          <w:szCs w:val="20"/>
          <w:lang w:eastAsia="en-US"/>
        </w:rPr>
      </w:pPr>
      <w:r w:rsidRPr="001834DE">
        <w:rPr>
          <w:rFonts w:eastAsia="Times New Roman" w:cs="Arial"/>
          <w:sz w:val="20"/>
          <w:szCs w:val="20"/>
          <w:lang w:eastAsia="en-US"/>
        </w:rPr>
        <w:t>Address the prevention, diagnosis, and treatment of an enrollee’s disease, condition, and/or disorder that results in health impairments and/or disability per 42 CFR 438.210(a)(5)(ii)(A).</w:t>
      </w:r>
    </w:p>
    <w:p w14:paraId="7F1F82B0" w14:textId="77777777" w:rsidR="00040DE0" w:rsidRPr="001834DE" w:rsidRDefault="00040DE0" w:rsidP="006F2CCA">
      <w:pPr>
        <w:widowControl w:val="0"/>
        <w:numPr>
          <w:ilvl w:val="0"/>
          <w:numId w:val="126"/>
        </w:numPr>
        <w:spacing w:line="276" w:lineRule="auto"/>
        <w:textAlignment w:val="baseline"/>
        <w:rPr>
          <w:rFonts w:cs="Arial"/>
          <w:sz w:val="20"/>
          <w:szCs w:val="20"/>
        </w:rPr>
      </w:pPr>
      <w:r w:rsidRPr="001834DE">
        <w:rPr>
          <w:rFonts w:eastAsia="Times New Roman" w:cs="Arial"/>
          <w:sz w:val="20"/>
          <w:szCs w:val="20"/>
          <w:lang w:eastAsia="en-US"/>
        </w:rPr>
        <w:t xml:space="preserve">Cover services related to the ability </w:t>
      </w:r>
      <w:r w:rsidRPr="001834DE">
        <w:rPr>
          <w:rFonts w:cs="Arial"/>
          <w:sz w:val="20"/>
          <w:szCs w:val="20"/>
        </w:rPr>
        <w:t>for an enrollee to achieve age-appropriate growth and development per 42 CFR 438.210(a)(5)(ii)(B).</w:t>
      </w:r>
    </w:p>
    <w:p w14:paraId="76E59411" w14:textId="77777777" w:rsidR="00040DE0" w:rsidRPr="001834DE" w:rsidRDefault="00040DE0" w:rsidP="006F2CCA">
      <w:pPr>
        <w:widowControl w:val="0"/>
        <w:numPr>
          <w:ilvl w:val="0"/>
          <w:numId w:val="126"/>
        </w:numPr>
        <w:spacing w:line="276" w:lineRule="auto"/>
        <w:textAlignment w:val="baseline"/>
        <w:rPr>
          <w:rFonts w:cs="Arial"/>
          <w:sz w:val="20"/>
          <w:szCs w:val="20"/>
        </w:rPr>
      </w:pPr>
      <w:r w:rsidRPr="001834DE">
        <w:rPr>
          <w:rFonts w:eastAsia="Times New Roman" w:cs="Arial"/>
          <w:sz w:val="20"/>
          <w:szCs w:val="20"/>
          <w:lang w:eastAsia="en-US"/>
        </w:rPr>
        <w:t>Cover services related to the ability for an enrollee to attain, maintain, or regain functional capacity per 42 CFR 438.210(a)(5)(ii)(C).</w:t>
      </w:r>
    </w:p>
    <w:p w14:paraId="606E5360" w14:textId="77777777" w:rsidR="00E320A9" w:rsidRPr="001834DE" w:rsidRDefault="00E320A9" w:rsidP="006F2CCA">
      <w:pPr>
        <w:widowControl w:val="0"/>
        <w:numPr>
          <w:ilvl w:val="0"/>
          <w:numId w:val="126"/>
        </w:numPr>
        <w:spacing w:line="276" w:lineRule="auto"/>
        <w:textAlignment w:val="baseline"/>
        <w:rPr>
          <w:rFonts w:eastAsia="Times New Roman" w:cs="Arial"/>
          <w:sz w:val="20"/>
          <w:szCs w:val="20"/>
          <w:lang w:eastAsia="en-US"/>
        </w:rPr>
      </w:pPr>
      <w:r w:rsidRPr="001834DE">
        <w:rPr>
          <w:rFonts w:eastAsia="Times New Roman" w:cs="Arial"/>
          <w:sz w:val="20"/>
          <w:szCs w:val="20"/>
          <w:lang w:eastAsia="en-US"/>
        </w:rPr>
        <w:t>Address the opportunity for an enrollee receiving long-term services and supports to have access to the benefits of community living, to achieve person-centered goals, and live and work in the setting of their choice per 42 CFR 438.210(a)(5)(ii)(D).</w:t>
      </w:r>
    </w:p>
    <w:p w14:paraId="038165D1" w14:textId="77777777" w:rsidR="00E320A9" w:rsidRPr="001834DE" w:rsidRDefault="00E320A9" w:rsidP="00EC62BF">
      <w:pPr>
        <w:widowControl w:val="0"/>
        <w:spacing w:line="276" w:lineRule="auto"/>
        <w:ind w:left="360"/>
        <w:rPr>
          <w:rFonts w:eastAsia="Times New Roman" w:cs="Arial"/>
          <w:sz w:val="20"/>
        </w:rPr>
      </w:pPr>
    </w:p>
    <w:p w14:paraId="162BB189" w14:textId="77777777" w:rsidR="00E320A9" w:rsidRPr="001834DE" w:rsidRDefault="00E320A9" w:rsidP="00E320A9">
      <w:pPr>
        <w:widowControl w:val="0"/>
        <w:spacing w:line="276" w:lineRule="auto"/>
        <w:rPr>
          <w:rFonts w:eastAsia="Times New Roman" w:cs="Arial"/>
          <w:sz w:val="20"/>
          <w:szCs w:val="20"/>
          <w:lang w:eastAsia="en-US"/>
        </w:rPr>
      </w:pPr>
      <w:r w:rsidRPr="001834DE">
        <w:rPr>
          <w:rFonts w:eastAsia="Times New Roman" w:cs="Arial"/>
          <w:sz w:val="20"/>
          <w:szCs w:val="20"/>
          <w:lang w:eastAsia="en-US"/>
        </w:rPr>
        <w:t xml:space="preserve">In accordance with 42 CFR 438.210(a)(1)-(3), the Contractor must identify, define, and specify the amount, duration, and scope of each service that the Contractor is required to offer. Per 42 CFR 438.210(a)(2), the Contractor must furnish covered services in an amount, duration and scope that is no less than the amount, duration and scope for the same services provided under Fee-for-Service (FFS) Medicaid. Costs for these services are the basis of the Contractor’s capitation rate and are, therefore, the responsibility of the Contractor. The Contractor must ensure that the services are sufficient in amount, duration, or scope to reasonably achieve the purpose for which the services are furnished. Coverage of services in amount, duration or scope may not be arbitrarily denied or reduced solely because of diagnosis, type of illness, or condition of the beneficiary per 42 CFR 438.210(a)(3)(ii). </w:t>
      </w:r>
    </w:p>
    <w:p w14:paraId="2546877F" w14:textId="77777777" w:rsidR="00E320A9" w:rsidRPr="001834DE" w:rsidRDefault="00E320A9" w:rsidP="00E320A9">
      <w:pPr>
        <w:widowControl w:val="0"/>
        <w:spacing w:line="276" w:lineRule="auto"/>
        <w:rPr>
          <w:rFonts w:eastAsia="Times New Roman" w:cs="Arial"/>
          <w:sz w:val="20"/>
          <w:szCs w:val="20"/>
          <w:lang w:eastAsia="en-US"/>
        </w:rPr>
      </w:pPr>
    </w:p>
    <w:p w14:paraId="1DC8EBDB" w14:textId="77777777" w:rsidR="00E320A9" w:rsidRPr="001834DE" w:rsidRDefault="00E320A9" w:rsidP="00E320A9">
      <w:pPr>
        <w:widowControl w:val="0"/>
        <w:spacing w:line="276" w:lineRule="auto"/>
        <w:rPr>
          <w:rFonts w:eastAsia="Times New Roman" w:cs="Arial"/>
          <w:sz w:val="20"/>
          <w:szCs w:val="20"/>
          <w:lang w:eastAsia="en-US"/>
        </w:rPr>
      </w:pPr>
      <w:r w:rsidRPr="001834DE">
        <w:rPr>
          <w:rFonts w:eastAsia="Times New Roman" w:cs="Arial"/>
          <w:sz w:val="20"/>
          <w:szCs w:val="20"/>
          <w:lang w:eastAsia="en-US"/>
        </w:rPr>
        <w:t>Coverage may not be arbitrarily denied or reduced and is subject to certain limitations in accordance with 42 CFR 438.210(a)(4), which specifies when the Contractor may place appropriate limits on a service:</w:t>
      </w:r>
    </w:p>
    <w:p w14:paraId="400CE66F" w14:textId="77777777" w:rsidR="005F21F8" w:rsidRPr="001834DE" w:rsidRDefault="005F21F8" w:rsidP="00E320A9">
      <w:pPr>
        <w:widowControl w:val="0"/>
        <w:spacing w:line="276" w:lineRule="auto"/>
        <w:rPr>
          <w:rFonts w:eastAsia="Times New Roman" w:cs="Arial"/>
          <w:sz w:val="20"/>
          <w:szCs w:val="20"/>
          <w:lang w:eastAsia="en-US"/>
        </w:rPr>
      </w:pPr>
    </w:p>
    <w:p w14:paraId="49F0FACD" w14:textId="77777777" w:rsidR="00040DE0" w:rsidRPr="001834DE" w:rsidRDefault="00040DE0" w:rsidP="006F2CCA">
      <w:pPr>
        <w:widowControl w:val="0"/>
        <w:numPr>
          <w:ilvl w:val="0"/>
          <w:numId w:val="126"/>
        </w:numPr>
        <w:spacing w:line="276" w:lineRule="auto"/>
        <w:textAlignment w:val="baseline"/>
        <w:rPr>
          <w:rFonts w:cs="Arial"/>
          <w:sz w:val="20"/>
          <w:szCs w:val="20"/>
        </w:rPr>
      </w:pPr>
      <w:r w:rsidRPr="001834DE">
        <w:rPr>
          <w:rFonts w:eastAsia="Times New Roman" w:cs="Arial"/>
          <w:sz w:val="20"/>
          <w:szCs w:val="20"/>
          <w:lang w:eastAsia="en-US"/>
        </w:rPr>
        <w:t xml:space="preserve">On the basis of criteria applied under the State Plan, such as medical necessity; or </w:t>
      </w:r>
    </w:p>
    <w:p w14:paraId="3CD27971" w14:textId="77777777" w:rsidR="00040DE0" w:rsidRPr="001834DE" w:rsidRDefault="00040DE0" w:rsidP="006F2CCA">
      <w:pPr>
        <w:widowControl w:val="0"/>
        <w:numPr>
          <w:ilvl w:val="0"/>
          <w:numId w:val="126"/>
        </w:numPr>
        <w:spacing w:line="276" w:lineRule="auto"/>
        <w:textAlignment w:val="baseline"/>
        <w:rPr>
          <w:rFonts w:eastAsia="Times New Roman" w:cs="Arial"/>
          <w:sz w:val="20"/>
          <w:szCs w:val="20"/>
          <w:lang w:eastAsia="en-US"/>
        </w:rPr>
      </w:pPr>
      <w:r w:rsidRPr="001834DE">
        <w:rPr>
          <w:rFonts w:eastAsia="Times New Roman" w:cs="Arial"/>
          <w:sz w:val="20"/>
          <w:szCs w:val="20"/>
          <w:lang w:eastAsia="en-US"/>
        </w:rPr>
        <w:t>For the purpose of utilization control, provided the services furnished are sufficient in amount, duration or scope to reasonably be expected to achieve the purpose for which the services are furnished; the services supporting individuals with ongoing or chronic conditions or who require long-term services and supports are authorized in a manner that reflects the enrollee's ongoing need for such services and supports; and family planning services are provided in a manner that protects and enables the enrollee's freedom to choose the method of family planning to be used consistent with 42 CFR 441.20.</w:t>
      </w:r>
      <w:r w:rsidR="00E320A9" w:rsidRPr="001834DE">
        <w:rPr>
          <w:rFonts w:eastAsia="Times New Roman" w:cs="Arial"/>
          <w:sz w:val="20"/>
          <w:szCs w:val="20"/>
          <w:lang w:eastAsia="en-US"/>
        </w:rPr>
        <w:t xml:space="preserve"> </w:t>
      </w:r>
    </w:p>
    <w:p w14:paraId="7189BE43" w14:textId="77777777" w:rsidR="005F21F8" w:rsidRPr="001834DE" w:rsidRDefault="005F21F8" w:rsidP="00E320A9">
      <w:pPr>
        <w:widowControl w:val="0"/>
        <w:spacing w:line="276" w:lineRule="auto"/>
        <w:ind w:left="720"/>
        <w:textAlignment w:val="baseline"/>
        <w:rPr>
          <w:rFonts w:eastAsia="Times New Roman" w:cs="Arial"/>
          <w:sz w:val="20"/>
          <w:szCs w:val="20"/>
          <w:lang w:eastAsia="en-US"/>
        </w:rPr>
      </w:pPr>
    </w:p>
    <w:p w14:paraId="4C5504DA" w14:textId="77777777" w:rsidR="00040DE0" w:rsidRPr="001834DE" w:rsidRDefault="00040DE0" w:rsidP="00E320A9">
      <w:pPr>
        <w:widowControl w:val="0"/>
        <w:spacing w:line="276" w:lineRule="auto"/>
        <w:rPr>
          <w:rFonts w:cs="Arial"/>
          <w:sz w:val="20"/>
          <w:szCs w:val="20"/>
        </w:rPr>
      </w:pPr>
      <w:r w:rsidRPr="001834DE">
        <w:rPr>
          <w:rFonts w:eastAsia="Times New Roman" w:cs="Arial"/>
          <w:sz w:val="20"/>
          <w:szCs w:val="20"/>
          <w:lang w:eastAsia="en-US"/>
        </w:rPr>
        <w:t>Per 42 CFR 400.203, State Plan refers to the comprehensive written commitment by a Medicaid agency, submitted under section 1902(a) of the Social Security Act, to administer or supervise the administration of a Medicaid program in accordance with Federal requirements. Further information on allowable and required utilization control measures is outlined in Section 7.7.</w:t>
      </w:r>
    </w:p>
    <w:p w14:paraId="74A80A6A" w14:textId="77777777" w:rsidR="005F21F8" w:rsidRPr="001834DE" w:rsidRDefault="005F21F8" w:rsidP="00E320A9">
      <w:pPr>
        <w:widowControl w:val="0"/>
        <w:spacing w:line="276" w:lineRule="auto"/>
        <w:rPr>
          <w:rFonts w:eastAsia="Times New Roman" w:cs="Arial"/>
          <w:sz w:val="20"/>
          <w:szCs w:val="20"/>
          <w:lang w:eastAsia="en-US"/>
        </w:rPr>
      </w:pPr>
    </w:p>
    <w:p w14:paraId="6DA481EF" w14:textId="77777777" w:rsidR="00040DE0" w:rsidRPr="001834DE" w:rsidRDefault="00040DE0" w:rsidP="00E320A9">
      <w:pPr>
        <w:widowControl w:val="0"/>
        <w:spacing w:line="276" w:lineRule="auto"/>
        <w:rPr>
          <w:rFonts w:cs="Arial"/>
          <w:sz w:val="20"/>
          <w:szCs w:val="20"/>
        </w:rPr>
      </w:pPr>
      <w:r w:rsidRPr="001834DE">
        <w:rPr>
          <w:rFonts w:eastAsia="Times New Roman" w:cs="Arial"/>
          <w:sz w:val="20"/>
          <w:szCs w:val="20"/>
          <w:lang w:eastAsia="en-US"/>
        </w:rPr>
        <w:t>The Contractor may cover services necessary for compliance with requirements for parity in mental health and substance use disorder benefits in 42 CFR Part 438, subpart K, identified with the analysis of parity compliance conducted by the State or the Contractor per 42 CFR 438.3(e)(1)(ii). The Contractor must maintain and make available to the State, upon request, documentation sufficient to demonstrate compliance with the Mental Health Parity and Addiction Equity Act (MHPAEA), including 42 CFR Part 438, subpart K. Such documentation must include, but is not limited to, comparative analyses of financial requirements and treatment limitations, including non-quantitative treatment limitations (NQTLs), evidentiary standards, processes, and strategies applied to mental health and substance use disorder benefits as compared to medical and surgical benefits. The Contractor must submit to the State, in a format and frequency specified by the State, reports and analyses necessary to demonstrate ongoing compliance with MHPAEA requirements. The</w:t>
      </w:r>
      <w:r w:rsidR="00537572" w:rsidRPr="001834DE">
        <w:rPr>
          <w:rFonts w:eastAsia="Times New Roman" w:cs="Arial"/>
          <w:sz w:val="20"/>
          <w:szCs w:val="20"/>
          <w:lang w:eastAsia="en-US"/>
        </w:rPr>
        <w:t xml:space="preserve"> Contractor</w:t>
      </w:r>
      <w:r w:rsidRPr="001834DE">
        <w:rPr>
          <w:rFonts w:eastAsia="Times New Roman" w:cs="Arial"/>
          <w:sz w:val="20"/>
          <w:szCs w:val="20"/>
          <w:lang w:eastAsia="en-US"/>
        </w:rPr>
        <w:t xml:space="preserve"> must also promptly provide any additional documentation requested by the State or CMS to support oversight, monitoring, and enforcement of parity requirements. Failure to demonstrate compliance may result in corrective action, including but not limited to required remediation plans, sanctions, or other actions as determined by the State.</w:t>
      </w:r>
    </w:p>
    <w:p w14:paraId="5B19B0B9" w14:textId="77777777" w:rsidR="005F21F8" w:rsidRPr="001834DE" w:rsidRDefault="005F21F8" w:rsidP="00E320A9">
      <w:pPr>
        <w:widowControl w:val="0"/>
        <w:spacing w:line="276" w:lineRule="auto"/>
        <w:rPr>
          <w:rFonts w:eastAsia="Times New Roman" w:cs="Arial"/>
          <w:sz w:val="20"/>
          <w:szCs w:val="20"/>
          <w:lang w:eastAsia="en-US"/>
        </w:rPr>
      </w:pPr>
    </w:p>
    <w:p w14:paraId="039D8FA3" w14:textId="77777777" w:rsidR="00040DE0" w:rsidRPr="001834DE" w:rsidRDefault="00040DE0" w:rsidP="00E320A9">
      <w:pPr>
        <w:widowControl w:val="0"/>
        <w:spacing w:line="276" w:lineRule="auto"/>
        <w:rPr>
          <w:rFonts w:cs="Arial"/>
          <w:sz w:val="20"/>
          <w:szCs w:val="20"/>
        </w:rPr>
      </w:pPr>
      <w:r w:rsidRPr="001834DE">
        <w:rPr>
          <w:rFonts w:eastAsia="Times New Roman" w:cs="Arial"/>
          <w:sz w:val="20"/>
          <w:szCs w:val="20"/>
          <w:lang w:eastAsia="en-US"/>
        </w:rPr>
        <w:t xml:space="preserve">Where the State has established a minimum fee schedule, the Contractor must reimburse providers for covered services at a rate not less than the minimum fee schedule. This is a State-directed minimum fee schedule payment, as described in 42 CFR 438.6(c)(1)(iii)(A). </w:t>
      </w:r>
    </w:p>
    <w:p w14:paraId="4E9C1F4E" w14:textId="77777777" w:rsidR="005F21F8" w:rsidRPr="001834DE" w:rsidRDefault="005F21F8" w:rsidP="00E320A9">
      <w:pPr>
        <w:widowControl w:val="0"/>
        <w:spacing w:line="276" w:lineRule="auto"/>
        <w:rPr>
          <w:rFonts w:eastAsia="Times New Roman" w:cs="Arial"/>
          <w:sz w:val="20"/>
          <w:szCs w:val="20"/>
          <w:lang w:eastAsia="en-US"/>
        </w:rPr>
      </w:pPr>
    </w:p>
    <w:p w14:paraId="5669CAED" w14:textId="77777777" w:rsidR="00040DE0" w:rsidRPr="001834DE" w:rsidRDefault="00040DE0" w:rsidP="00E320A9">
      <w:pPr>
        <w:widowControl w:val="0"/>
        <w:spacing w:line="276" w:lineRule="auto"/>
        <w:rPr>
          <w:rFonts w:eastAsia="Times New Roman" w:cs="Arial"/>
          <w:sz w:val="20"/>
          <w:szCs w:val="20"/>
          <w:lang w:eastAsia="en-US"/>
        </w:rPr>
      </w:pPr>
      <w:r w:rsidRPr="001834DE">
        <w:rPr>
          <w:rFonts w:eastAsia="Times New Roman" w:cs="Arial"/>
          <w:sz w:val="20"/>
          <w:szCs w:val="20"/>
          <w:lang w:eastAsia="en-US"/>
        </w:rPr>
        <w:t>The Contractor must not pay for organ transplants unless the Contractor follows the written standards included in the State Plan that provide for similarly situated individuals to be treated alike and for any restriction on facilities or practitioners to be consistent with the accessibility of high-quality care to members. For additional information, please see the following:</w:t>
      </w:r>
      <w:r w:rsidR="00E320A9" w:rsidRPr="001834DE">
        <w:rPr>
          <w:rFonts w:eastAsia="Times New Roman" w:cs="Arial"/>
          <w:sz w:val="20"/>
          <w:szCs w:val="20"/>
          <w:lang w:eastAsia="en-US"/>
        </w:rPr>
        <w:t xml:space="preserve"> </w:t>
      </w:r>
    </w:p>
    <w:p w14:paraId="339ACCE6" w14:textId="77777777" w:rsidR="005F21F8" w:rsidRPr="001834DE" w:rsidRDefault="005F21F8" w:rsidP="00E320A9">
      <w:pPr>
        <w:widowControl w:val="0"/>
        <w:spacing w:line="276" w:lineRule="auto"/>
        <w:rPr>
          <w:rFonts w:eastAsia="Times New Roman" w:cs="Arial"/>
          <w:sz w:val="20"/>
          <w:szCs w:val="20"/>
          <w:lang w:eastAsia="en-US"/>
        </w:rPr>
      </w:pPr>
    </w:p>
    <w:p w14:paraId="54B3757C" w14:textId="77777777" w:rsidR="00E320A9" w:rsidRPr="001834DE" w:rsidRDefault="00040DE0" w:rsidP="006F2CCA">
      <w:pPr>
        <w:widowControl w:val="0"/>
        <w:numPr>
          <w:ilvl w:val="0"/>
          <w:numId w:val="125"/>
        </w:numPr>
        <w:spacing w:line="276" w:lineRule="auto"/>
        <w:rPr>
          <w:rFonts w:eastAsia="Times New Roman" w:cs="Arial"/>
          <w:sz w:val="20"/>
          <w:lang w:eastAsia="en-US"/>
        </w:rPr>
      </w:pPr>
      <w:hyperlink r:id="rId16">
        <w:r w:rsidRPr="001834DE">
          <w:rPr>
            <w:rFonts w:eastAsia="Times New Roman" w:cs="Arial"/>
            <w:sz w:val="20"/>
            <w:lang w:eastAsia="en-US"/>
          </w:rPr>
          <w:t>https://provider.indianamedicaid.com/ihcp/StatePlan/Attachments_and_Supplements/Section_3/3.1e.pdf</w:t>
        </w:r>
      </w:hyperlink>
      <w:r w:rsidR="00E320A9" w:rsidRPr="001834DE">
        <w:rPr>
          <w:rFonts w:eastAsia="Times New Roman" w:cs="Arial"/>
          <w:sz w:val="20"/>
          <w:lang w:eastAsia="en-US"/>
        </w:rPr>
        <w:t xml:space="preserve"> </w:t>
      </w:r>
    </w:p>
    <w:p w14:paraId="03AEFF66" w14:textId="77777777" w:rsidR="00E320A9" w:rsidRPr="001834DE" w:rsidRDefault="00E320A9" w:rsidP="006F2CCA">
      <w:pPr>
        <w:widowControl w:val="0"/>
        <w:numPr>
          <w:ilvl w:val="0"/>
          <w:numId w:val="125"/>
        </w:numPr>
        <w:spacing w:line="276" w:lineRule="auto"/>
        <w:rPr>
          <w:rFonts w:eastAsia="Times New Roman" w:cs="Arial"/>
          <w:sz w:val="20"/>
          <w:lang w:eastAsia="en-US"/>
        </w:rPr>
      </w:pPr>
      <w:hyperlink r:id="rId17">
        <w:r w:rsidRPr="001834DE">
          <w:rPr>
            <w:rFonts w:eastAsia="Times New Roman" w:cs="Arial"/>
            <w:sz w:val="20"/>
            <w:lang w:eastAsia="en-US"/>
          </w:rPr>
          <w:t>https://provider.indianamedicaid.com/ihcp/StatePlan/Section_3/3.1.f.g.h.pdf</w:t>
        </w:r>
      </w:hyperlink>
      <w:r w:rsidRPr="001834DE">
        <w:rPr>
          <w:rFonts w:eastAsia="Times New Roman" w:cs="Arial"/>
          <w:sz w:val="20"/>
          <w:lang w:eastAsia="en-US"/>
        </w:rPr>
        <w:t xml:space="preserve"> </w:t>
      </w:r>
    </w:p>
    <w:p w14:paraId="1AC0E781" w14:textId="77777777" w:rsidR="005F21F8" w:rsidRPr="001834DE" w:rsidRDefault="005F21F8" w:rsidP="005F21F8">
      <w:pPr>
        <w:spacing w:line="276" w:lineRule="auto"/>
        <w:rPr>
          <w:rFonts w:eastAsia="Times New Roman" w:cs="Arial"/>
          <w:sz w:val="20"/>
          <w:szCs w:val="20"/>
          <w:lang w:eastAsia="en-US"/>
        </w:rPr>
      </w:pPr>
    </w:p>
    <w:p w14:paraId="2ED15423" w14:textId="1A96616F" w:rsidR="00F24E92" w:rsidRPr="001834DE" w:rsidRDefault="00F24E92" w:rsidP="00030C97">
      <w:pPr>
        <w:pStyle w:val="Heading2"/>
      </w:pPr>
      <w:bookmarkStart w:id="185" w:name="_Toc372898265"/>
      <w:bookmarkStart w:id="186" w:name="_Toc56527774"/>
      <w:bookmarkStart w:id="187" w:name="_Toc237956262"/>
      <w:r w:rsidRPr="001834DE">
        <w:t>Self-referral Services</w:t>
      </w:r>
      <w:bookmarkEnd w:id="185"/>
      <w:bookmarkEnd w:id="186"/>
      <w:bookmarkEnd w:id="187"/>
    </w:p>
    <w:p w14:paraId="4F6C6184" w14:textId="77777777" w:rsidR="005F21F8" w:rsidRPr="0070479C" w:rsidRDefault="005F21F8" w:rsidP="00582E12">
      <w:pPr>
        <w:spacing w:line="276" w:lineRule="auto"/>
        <w:rPr>
          <w:sz w:val="20"/>
          <w:szCs w:val="20"/>
        </w:rPr>
      </w:pPr>
    </w:p>
    <w:p w14:paraId="2F957EF5" w14:textId="38479260"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In accordance with state and federal requirements, the PathWays program includes some </w:t>
      </w:r>
      <w:r w:rsidR="00C66E58" w:rsidRPr="001834DE">
        <w:rPr>
          <w:rFonts w:eastAsia="Verdana" w:cs="Arial"/>
          <w:sz w:val="20"/>
          <w:szCs w:val="20"/>
          <w:lang w:eastAsia="en-US"/>
        </w:rPr>
        <w:t xml:space="preserve">covered </w:t>
      </w:r>
      <w:r w:rsidRPr="001834DE">
        <w:rPr>
          <w:rFonts w:eastAsia="Verdana" w:cs="Arial"/>
          <w:sz w:val="20"/>
          <w:szCs w:val="20"/>
          <w:lang w:eastAsia="en-US"/>
        </w:rPr>
        <w:t xml:space="preserve">benefits and services that are available to members on a self-referral basis. These self-referral services shall not require a referral from the member’s PMP or authorization from the Contractor. </w:t>
      </w:r>
    </w:p>
    <w:p w14:paraId="0E756E57" w14:textId="77777777" w:rsidR="005F21F8" w:rsidRPr="001834DE" w:rsidRDefault="005F21F8" w:rsidP="00D71873">
      <w:pPr>
        <w:spacing w:line="276" w:lineRule="auto"/>
        <w:ind w:left="720"/>
        <w:rPr>
          <w:rFonts w:eastAsia="Verdana" w:cs="Arial"/>
          <w:sz w:val="20"/>
          <w:szCs w:val="20"/>
          <w:lang w:eastAsia="en-US"/>
        </w:rPr>
      </w:pPr>
    </w:p>
    <w:p w14:paraId="15345858" w14:textId="3792C73B"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The Contractor</w:t>
      </w:r>
      <w:r w:rsidRPr="001834DE" w:rsidDel="00E54438">
        <w:rPr>
          <w:rFonts w:eastAsia="Verdana" w:cs="Arial"/>
          <w:sz w:val="20"/>
          <w:szCs w:val="20"/>
          <w:lang w:eastAsia="en-US"/>
        </w:rPr>
        <w:t xml:space="preserve"> </w:t>
      </w:r>
      <w:r w:rsidR="00E54438" w:rsidRPr="001834DE">
        <w:rPr>
          <w:rFonts w:eastAsia="Verdana" w:cs="Arial"/>
          <w:sz w:val="20"/>
          <w:szCs w:val="20"/>
          <w:lang w:eastAsia="en-US"/>
        </w:rPr>
        <w:t xml:space="preserve">must </w:t>
      </w:r>
      <w:r w:rsidRPr="001834DE">
        <w:rPr>
          <w:rFonts w:eastAsia="Verdana" w:cs="Arial"/>
          <w:sz w:val="20"/>
          <w:szCs w:val="20"/>
          <w:lang w:eastAsia="en-US"/>
        </w:rPr>
        <w:t xml:space="preserve">include self-referral providers in its contracted network. </w:t>
      </w:r>
      <w:r w:rsidRPr="001834DE">
        <w:rPr>
          <w:rFonts w:eastAsia="Times New Roman" w:cs="Arial"/>
          <w:sz w:val="20"/>
          <w:szCs w:val="20"/>
          <w:lang w:eastAsia="en-US"/>
        </w:rPr>
        <w:t xml:space="preserve">Note that network is defined as a list of the doctors, other health care providers, and hospitals that the Contractor contracts with to provide medical care to its members. These providers are called “network providers” or “in-network providers.” A provider that isn’t contracted with the Contractor is called an “out-of-network provider.” </w:t>
      </w:r>
      <w:r w:rsidRPr="001834DE">
        <w:rPr>
          <w:rFonts w:eastAsia="Verdana" w:cs="Arial"/>
          <w:sz w:val="20"/>
          <w:szCs w:val="20"/>
          <w:lang w:eastAsia="en-US"/>
        </w:rPr>
        <w:t xml:space="preserve">The Contractor and its PMPs may direct members to seek the services of the self-referral providers contracted in the Contractor’s network. The Contractor cannot require that the members receive such services from network providers, unless otherwise noted. </w:t>
      </w:r>
    </w:p>
    <w:p w14:paraId="66A13E9D" w14:textId="77777777" w:rsidR="005F21F8" w:rsidRPr="001834DE" w:rsidRDefault="005F21F8" w:rsidP="00D71873">
      <w:pPr>
        <w:spacing w:line="276" w:lineRule="auto"/>
        <w:ind w:left="720"/>
        <w:rPr>
          <w:rFonts w:eastAsia="Verdana" w:cs="Arial"/>
          <w:sz w:val="20"/>
          <w:szCs w:val="20"/>
          <w:lang w:eastAsia="en-US"/>
        </w:rPr>
      </w:pPr>
    </w:p>
    <w:p w14:paraId="142DEB8F" w14:textId="639B162B"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PathWays members may self-refer to any IHCP provider qualified to provide the service(s). When PathWays members choose to receive self-referral services from IHCP-enrolled self-referral providers who do not have contractual relationships with the Contractor, the Contractor is responsible for payment to these providers up to the applicable benefit limits and at </w:t>
      </w:r>
      <w:r w:rsidR="003C3AF4" w:rsidRPr="001834DE">
        <w:rPr>
          <w:rFonts w:eastAsia="Verdana" w:cs="Arial"/>
          <w:sz w:val="20"/>
          <w:szCs w:val="20"/>
          <w:lang w:eastAsia="en-US"/>
        </w:rPr>
        <w:t>a rate</w:t>
      </w:r>
      <w:r w:rsidRPr="001834DE">
        <w:rPr>
          <w:rFonts w:eastAsia="Verdana" w:cs="Arial"/>
          <w:sz w:val="20"/>
          <w:szCs w:val="20"/>
          <w:lang w:eastAsia="en-US"/>
        </w:rPr>
        <w:t xml:space="preserve"> </w:t>
      </w:r>
      <w:r w:rsidR="00A72CE7" w:rsidRPr="001834DE">
        <w:rPr>
          <w:rFonts w:eastAsia="Verdana" w:cs="Arial"/>
          <w:sz w:val="20"/>
          <w:szCs w:val="20"/>
          <w:lang w:eastAsia="en-US"/>
        </w:rPr>
        <w:t>in accordance with FSSA reimbursement policy detailed in the Pol</w:t>
      </w:r>
      <w:r w:rsidR="00012283" w:rsidRPr="001834DE">
        <w:rPr>
          <w:rFonts w:eastAsia="Verdana" w:cs="Arial"/>
          <w:sz w:val="20"/>
          <w:szCs w:val="20"/>
          <w:lang w:eastAsia="en-US"/>
        </w:rPr>
        <w:t>i</w:t>
      </w:r>
      <w:r w:rsidR="00A72CE7" w:rsidRPr="001834DE">
        <w:rPr>
          <w:rFonts w:eastAsia="Verdana" w:cs="Arial"/>
          <w:sz w:val="20"/>
          <w:szCs w:val="20"/>
          <w:lang w:eastAsia="en-US"/>
        </w:rPr>
        <w:t>c</w:t>
      </w:r>
      <w:r w:rsidR="00012283" w:rsidRPr="001834DE">
        <w:rPr>
          <w:rFonts w:eastAsia="Verdana" w:cs="Arial"/>
          <w:sz w:val="20"/>
          <w:szCs w:val="20"/>
          <w:lang w:eastAsia="en-US"/>
        </w:rPr>
        <w:t>i</w:t>
      </w:r>
      <w:r w:rsidR="00A72CE7" w:rsidRPr="001834DE">
        <w:rPr>
          <w:rFonts w:eastAsia="Verdana" w:cs="Arial"/>
          <w:sz w:val="20"/>
          <w:szCs w:val="20"/>
          <w:lang w:eastAsia="en-US"/>
        </w:rPr>
        <w:t>es and Procedures Manual</w:t>
      </w:r>
      <w:r w:rsidRPr="001834DE">
        <w:rPr>
          <w:rFonts w:eastAsia="Verdana" w:cs="Arial"/>
          <w:sz w:val="20"/>
          <w:szCs w:val="20"/>
          <w:lang w:eastAsia="en-US"/>
        </w:rPr>
        <w:t>, except for situations described under Section 2.</w:t>
      </w:r>
      <w:r w:rsidR="001D1273" w:rsidRPr="001834DE">
        <w:rPr>
          <w:rFonts w:eastAsia="Verdana" w:cs="Arial"/>
          <w:sz w:val="20"/>
          <w:szCs w:val="20"/>
          <w:lang w:eastAsia="en-US"/>
        </w:rPr>
        <w:t>7</w:t>
      </w:r>
      <w:r w:rsidRPr="001834DE">
        <w:rPr>
          <w:rFonts w:eastAsia="Verdana" w:cs="Arial"/>
          <w:sz w:val="20"/>
          <w:szCs w:val="20"/>
          <w:lang w:eastAsia="en-US"/>
        </w:rPr>
        <w:t xml:space="preserve"> of this </w:t>
      </w:r>
      <w:r w:rsidR="003130E0" w:rsidRPr="001834DE">
        <w:rPr>
          <w:rFonts w:eastAsia="Verdana" w:cs="Arial"/>
          <w:sz w:val="20"/>
          <w:szCs w:val="20"/>
          <w:lang w:eastAsia="en-US"/>
        </w:rPr>
        <w:t>C</w:t>
      </w:r>
      <w:r w:rsidRPr="001834DE">
        <w:rPr>
          <w:rFonts w:eastAsia="Verdana" w:cs="Arial"/>
          <w:sz w:val="20"/>
          <w:szCs w:val="20"/>
          <w:lang w:eastAsia="en-US"/>
        </w:rPr>
        <w:t>ontract.</w:t>
      </w:r>
    </w:p>
    <w:p w14:paraId="42DEE4B0" w14:textId="77777777" w:rsidR="005F21F8" w:rsidRPr="001834DE" w:rsidRDefault="005F21F8" w:rsidP="00D71873">
      <w:pPr>
        <w:spacing w:line="276" w:lineRule="auto"/>
        <w:ind w:left="720"/>
        <w:rPr>
          <w:rFonts w:eastAsia="Verdana" w:cs="Arial"/>
          <w:sz w:val="20"/>
          <w:szCs w:val="20"/>
          <w:lang w:eastAsia="en-US"/>
        </w:rPr>
      </w:pPr>
    </w:p>
    <w:p w14:paraId="40B27A48" w14:textId="77777777"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Members may not self-refer to a provider who is not enrolled in IHCP. </w:t>
      </w:r>
    </w:p>
    <w:p w14:paraId="77073385" w14:textId="77777777" w:rsidR="005F21F8" w:rsidRPr="001834DE" w:rsidRDefault="005F21F8" w:rsidP="00D71873">
      <w:pPr>
        <w:spacing w:line="276" w:lineRule="auto"/>
        <w:ind w:left="720"/>
        <w:rPr>
          <w:rFonts w:eastAsia="Verdana" w:cs="Arial"/>
          <w:sz w:val="20"/>
          <w:szCs w:val="20"/>
          <w:lang w:eastAsia="en-US"/>
        </w:rPr>
      </w:pPr>
    </w:p>
    <w:p w14:paraId="1A09F1E0" w14:textId="77777777"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The following services are considered self-referral services and 405 IAC 5 provides further detail regarding these benefits.</w:t>
      </w:r>
    </w:p>
    <w:p w14:paraId="2C93B73C" w14:textId="77777777" w:rsidR="005F21F8" w:rsidRPr="001834DE" w:rsidRDefault="005F21F8" w:rsidP="00D065C2">
      <w:pPr>
        <w:spacing w:line="276" w:lineRule="auto"/>
        <w:ind w:left="540"/>
        <w:rPr>
          <w:rFonts w:eastAsia="Verdana" w:cs="Arial"/>
          <w:sz w:val="20"/>
          <w:szCs w:val="20"/>
          <w:lang w:eastAsia="en-US"/>
        </w:rPr>
      </w:pPr>
    </w:p>
    <w:p w14:paraId="0A90F06D" w14:textId="2BB0B903" w:rsidR="00F24E92" w:rsidRPr="001834DE" w:rsidRDefault="00F24E92" w:rsidP="006F2CCA">
      <w:pPr>
        <w:pStyle w:val="ListParagraph"/>
        <w:numPr>
          <w:ilvl w:val="0"/>
          <w:numId w:val="54"/>
        </w:numPr>
        <w:spacing w:after="0" w:line="276" w:lineRule="auto"/>
        <w:ind w:left="1440"/>
        <w:rPr>
          <w:rFonts w:eastAsia="Verdana" w:cs="Arial"/>
          <w:szCs w:val="20"/>
          <w:lang w:eastAsia="en-US"/>
        </w:rPr>
      </w:pPr>
      <w:r w:rsidRPr="001834DE">
        <w:rPr>
          <w:rFonts w:eastAsia="Verdana" w:cs="Arial"/>
          <w:szCs w:val="20"/>
          <w:u w:val="single"/>
          <w:lang w:eastAsia="en-US"/>
        </w:rPr>
        <w:t>Chiropractic services</w:t>
      </w:r>
      <w:r w:rsidRPr="001834DE">
        <w:rPr>
          <w:rFonts w:eastAsia="Verdana" w:cs="Arial"/>
          <w:szCs w:val="20"/>
          <w:lang w:eastAsia="en-US"/>
        </w:rPr>
        <w:t xml:space="preserve"> may be provided by a licensed chiropractor, enrolled as an </w:t>
      </w:r>
      <w:r w:rsidR="006F4483" w:rsidRPr="001834DE">
        <w:rPr>
          <w:rFonts w:eastAsia="Verdana" w:cs="Arial"/>
          <w:szCs w:val="20"/>
          <w:lang w:eastAsia="en-US"/>
        </w:rPr>
        <w:t>IHCP</w:t>
      </w:r>
      <w:r w:rsidRPr="001834DE" w:rsidDel="006F4483">
        <w:rPr>
          <w:rFonts w:eastAsia="Verdana" w:cs="Arial"/>
          <w:szCs w:val="20"/>
          <w:lang w:eastAsia="en-US"/>
        </w:rPr>
        <w:t xml:space="preserve"> </w:t>
      </w:r>
      <w:r w:rsidRPr="001834DE">
        <w:rPr>
          <w:rFonts w:eastAsia="Verdana" w:cs="Arial"/>
          <w:szCs w:val="20"/>
          <w:lang w:eastAsia="en-US"/>
        </w:rPr>
        <w:t>provider, when rendered within the scope of the practice of chiropractic as defined in IC 25-10-1-1 and 846 IAC 1-2-1 who has entered into a</w:t>
      </w:r>
      <w:r w:rsidR="009745C9" w:rsidRPr="001834DE">
        <w:rPr>
          <w:rFonts w:eastAsia="Verdana" w:cs="Arial"/>
          <w:szCs w:val="20"/>
          <w:lang w:eastAsia="en-US"/>
        </w:rPr>
        <w:t>n IHCP</w:t>
      </w:r>
      <w:r w:rsidRPr="001834DE">
        <w:rPr>
          <w:rFonts w:eastAsia="Verdana" w:cs="Arial"/>
          <w:szCs w:val="20"/>
          <w:lang w:eastAsia="en-US"/>
        </w:rPr>
        <w:t xml:space="preserve"> provider agreement </w:t>
      </w:r>
      <w:r w:rsidR="6AE6B7F6" w:rsidRPr="001834DE">
        <w:rPr>
          <w:rFonts w:eastAsia="Verdana" w:cs="Arial"/>
          <w:szCs w:val="20"/>
          <w:lang w:eastAsia="en-US"/>
        </w:rPr>
        <w:t>pursuant to</w:t>
      </w:r>
      <w:r w:rsidRPr="001834DE">
        <w:rPr>
          <w:rFonts w:eastAsia="Verdana" w:cs="Arial"/>
          <w:szCs w:val="20"/>
          <w:lang w:eastAsia="en-US"/>
        </w:rPr>
        <w:t xml:space="preserve"> IC 12-15-11. </w:t>
      </w:r>
    </w:p>
    <w:p w14:paraId="75643519" w14:textId="58265BE2" w:rsidR="00F24E92" w:rsidRPr="001834DE" w:rsidRDefault="00F24E92" w:rsidP="006F2CCA">
      <w:pPr>
        <w:pStyle w:val="ListParagraph"/>
        <w:numPr>
          <w:ilvl w:val="0"/>
          <w:numId w:val="54"/>
        </w:numPr>
        <w:spacing w:after="0" w:line="276" w:lineRule="auto"/>
        <w:ind w:left="1440"/>
        <w:rPr>
          <w:rFonts w:eastAsia="Verdana" w:cs="Arial"/>
          <w:szCs w:val="20"/>
          <w:lang w:eastAsia="en-US"/>
        </w:rPr>
      </w:pPr>
      <w:r w:rsidRPr="001834DE">
        <w:rPr>
          <w:rFonts w:eastAsia="Verdana" w:cs="Arial"/>
          <w:szCs w:val="20"/>
          <w:u w:val="single"/>
          <w:lang w:eastAsia="en-US"/>
        </w:rPr>
        <w:t>Eye care services, except surgical services</w:t>
      </w:r>
      <w:r w:rsidRPr="001834DE">
        <w:rPr>
          <w:rFonts w:eastAsia="Verdana" w:cs="Arial"/>
          <w:szCs w:val="20"/>
          <w:lang w:eastAsia="en-US"/>
        </w:rPr>
        <w:t xml:space="preserve"> may be provided by any provider licensed </w:t>
      </w:r>
      <w:r w:rsidR="6BD8D7F8" w:rsidRPr="001834DE">
        <w:rPr>
          <w:rFonts w:eastAsia="Verdana" w:cs="Arial"/>
          <w:szCs w:val="20"/>
          <w:lang w:eastAsia="en-US"/>
        </w:rPr>
        <w:t>pursuant to</w:t>
      </w:r>
      <w:r w:rsidRPr="001834DE">
        <w:rPr>
          <w:rFonts w:eastAsia="Verdana" w:cs="Arial"/>
          <w:szCs w:val="20"/>
          <w:lang w:eastAsia="en-US"/>
        </w:rPr>
        <w:t xml:space="preserve"> IC 25-22.5 (</w:t>
      </w:r>
      <w:r w:rsidR="006F70F2" w:rsidRPr="001834DE">
        <w:rPr>
          <w:rFonts w:eastAsia="Verdana" w:cs="Arial"/>
          <w:szCs w:val="20"/>
          <w:lang w:eastAsia="en-US"/>
        </w:rPr>
        <w:t>D</w:t>
      </w:r>
      <w:r w:rsidRPr="001834DE">
        <w:rPr>
          <w:rFonts w:eastAsia="Verdana" w:cs="Arial"/>
          <w:szCs w:val="20"/>
          <w:lang w:eastAsia="en-US"/>
        </w:rPr>
        <w:t xml:space="preserve">octor of </w:t>
      </w:r>
      <w:r w:rsidR="006F70F2" w:rsidRPr="001834DE">
        <w:rPr>
          <w:rFonts w:eastAsia="Verdana" w:cs="Arial"/>
          <w:szCs w:val="20"/>
          <w:lang w:eastAsia="en-US"/>
        </w:rPr>
        <w:t>M</w:t>
      </w:r>
      <w:r w:rsidRPr="001834DE">
        <w:rPr>
          <w:rFonts w:eastAsia="Verdana" w:cs="Arial"/>
          <w:szCs w:val="20"/>
          <w:lang w:eastAsia="en-US"/>
        </w:rPr>
        <w:t xml:space="preserve">edicine or </w:t>
      </w:r>
      <w:r w:rsidR="006F70F2" w:rsidRPr="001834DE">
        <w:rPr>
          <w:rFonts w:eastAsia="Verdana" w:cs="Arial"/>
          <w:szCs w:val="20"/>
          <w:lang w:eastAsia="en-US"/>
        </w:rPr>
        <w:t>D</w:t>
      </w:r>
      <w:r w:rsidRPr="001834DE">
        <w:rPr>
          <w:rFonts w:eastAsia="Verdana" w:cs="Arial"/>
          <w:szCs w:val="20"/>
          <w:lang w:eastAsia="en-US"/>
        </w:rPr>
        <w:t xml:space="preserve">octor of </w:t>
      </w:r>
      <w:r w:rsidR="006F70F2" w:rsidRPr="001834DE">
        <w:rPr>
          <w:rFonts w:eastAsia="Verdana" w:cs="Arial"/>
          <w:szCs w:val="20"/>
          <w:lang w:eastAsia="en-US"/>
        </w:rPr>
        <w:t>O</w:t>
      </w:r>
      <w:r w:rsidRPr="001834DE">
        <w:rPr>
          <w:rFonts w:eastAsia="Verdana" w:cs="Arial"/>
          <w:szCs w:val="20"/>
          <w:lang w:eastAsia="en-US"/>
        </w:rPr>
        <w:t>steopathy) or IC 25-24 (optometrist) who has entered into a</w:t>
      </w:r>
      <w:r w:rsidR="007C23EF" w:rsidRPr="001834DE">
        <w:rPr>
          <w:rFonts w:eastAsia="Verdana" w:cs="Arial"/>
          <w:szCs w:val="20"/>
          <w:lang w:eastAsia="en-US"/>
        </w:rPr>
        <w:t>n IHCP</w:t>
      </w:r>
      <w:r w:rsidRPr="001834DE">
        <w:rPr>
          <w:rFonts w:eastAsia="Verdana" w:cs="Arial"/>
          <w:szCs w:val="20"/>
          <w:lang w:eastAsia="en-US"/>
        </w:rPr>
        <w:t xml:space="preserve"> provider agreement </w:t>
      </w:r>
      <w:r w:rsidR="73FB2E18" w:rsidRPr="001834DE">
        <w:rPr>
          <w:rFonts w:eastAsia="Verdana" w:cs="Arial"/>
          <w:szCs w:val="20"/>
          <w:lang w:eastAsia="en-US"/>
        </w:rPr>
        <w:t>pursuant to</w:t>
      </w:r>
      <w:r w:rsidRPr="001834DE">
        <w:rPr>
          <w:rFonts w:eastAsia="Verdana" w:cs="Arial"/>
          <w:szCs w:val="20"/>
          <w:lang w:eastAsia="en-US"/>
        </w:rPr>
        <w:t xml:space="preserve"> IC 12-15-11. </w:t>
      </w:r>
    </w:p>
    <w:p w14:paraId="2056066E" w14:textId="25F7647A" w:rsidR="00F24E92" w:rsidRPr="001834DE" w:rsidRDefault="00F24E92" w:rsidP="006F2CCA">
      <w:pPr>
        <w:pStyle w:val="ListParagraph"/>
        <w:numPr>
          <w:ilvl w:val="0"/>
          <w:numId w:val="54"/>
        </w:numPr>
        <w:spacing w:after="0" w:line="276" w:lineRule="auto"/>
        <w:ind w:left="1440"/>
        <w:rPr>
          <w:rFonts w:eastAsia="Verdana" w:cs="Arial"/>
          <w:szCs w:val="20"/>
          <w:lang w:eastAsia="en-US"/>
        </w:rPr>
      </w:pPr>
      <w:r w:rsidRPr="001834DE">
        <w:rPr>
          <w:rFonts w:eastAsia="Verdana" w:cs="Arial"/>
          <w:szCs w:val="20"/>
          <w:u w:val="single"/>
          <w:lang w:eastAsia="en-US"/>
        </w:rPr>
        <w:t xml:space="preserve">Routine </w:t>
      </w:r>
      <w:r w:rsidR="000E66A6" w:rsidRPr="001834DE">
        <w:rPr>
          <w:rFonts w:eastAsia="Verdana" w:cs="Arial"/>
          <w:szCs w:val="20"/>
          <w:u w:val="single"/>
          <w:lang w:eastAsia="en-US"/>
        </w:rPr>
        <w:t>d</w:t>
      </w:r>
      <w:r w:rsidRPr="001834DE">
        <w:rPr>
          <w:rFonts w:eastAsia="Verdana" w:cs="Arial"/>
          <w:szCs w:val="20"/>
          <w:u w:val="single"/>
          <w:lang w:eastAsia="en-US"/>
        </w:rPr>
        <w:t>ental services</w:t>
      </w:r>
      <w:r w:rsidRPr="001834DE">
        <w:rPr>
          <w:rFonts w:eastAsia="Verdana" w:cs="Arial"/>
          <w:szCs w:val="20"/>
          <w:lang w:eastAsia="en-US"/>
        </w:rPr>
        <w:t xml:space="preserve"> </w:t>
      </w:r>
      <w:r w:rsidR="00BE6E71" w:rsidRPr="001834DE">
        <w:rPr>
          <w:rFonts w:eastAsia="Verdana" w:cs="Arial"/>
          <w:szCs w:val="20"/>
          <w:lang w:eastAsia="en-US"/>
        </w:rPr>
        <w:t>must</w:t>
      </w:r>
      <w:r w:rsidRPr="001834DE">
        <w:rPr>
          <w:rFonts w:eastAsia="Verdana" w:cs="Arial"/>
          <w:szCs w:val="20"/>
          <w:lang w:eastAsia="en-US"/>
        </w:rPr>
        <w:t xml:space="preserve"> be provided by any in-network licensed dental provider who has entered into a</w:t>
      </w:r>
      <w:r w:rsidR="007C23EF" w:rsidRPr="001834DE">
        <w:rPr>
          <w:rFonts w:eastAsia="Verdana" w:cs="Arial"/>
          <w:szCs w:val="20"/>
          <w:lang w:eastAsia="en-US"/>
        </w:rPr>
        <w:t>n IHCP</w:t>
      </w:r>
      <w:r w:rsidRPr="001834DE">
        <w:rPr>
          <w:rFonts w:eastAsia="Verdana" w:cs="Arial"/>
          <w:szCs w:val="20"/>
          <w:lang w:eastAsia="en-US"/>
        </w:rPr>
        <w:t xml:space="preserve"> provider agreement </w:t>
      </w:r>
      <w:r w:rsidR="2698A2FA" w:rsidRPr="001834DE">
        <w:rPr>
          <w:rFonts w:eastAsia="Verdana" w:cs="Arial"/>
          <w:szCs w:val="20"/>
          <w:lang w:eastAsia="en-US"/>
        </w:rPr>
        <w:t>pursuant to</w:t>
      </w:r>
      <w:r w:rsidRPr="001834DE">
        <w:rPr>
          <w:rFonts w:eastAsia="Verdana" w:cs="Arial"/>
          <w:szCs w:val="20"/>
          <w:lang w:eastAsia="en-US"/>
        </w:rPr>
        <w:t xml:space="preserve"> IC 12-15-11. </w:t>
      </w:r>
    </w:p>
    <w:p w14:paraId="1F4177AA" w14:textId="01506A94" w:rsidR="00F24E92" w:rsidRPr="001834DE" w:rsidRDefault="00F24E92" w:rsidP="006F2CCA">
      <w:pPr>
        <w:pStyle w:val="ListParagraph"/>
        <w:numPr>
          <w:ilvl w:val="0"/>
          <w:numId w:val="54"/>
        </w:numPr>
        <w:spacing w:after="0" w:line="276" w:lineRule="auto"/>
        <w:ind w:left="1440"/>
        <w:rPr>
          <w:rFonts w:eastAsia="Verdana" w:cs="Arial"/>
          <w:szCs w:val="20"/>
          <w:lang w:eastAsia="en-US"/>
        </w:rPr>
      </w:pPr>
      <w:r w:rsidRPr="001834DE">
        <w:rPr>
          <w:rFonts w:eastAsia="Verdana" w:cs="Arial"/>
          <w:szCs w:val="20"/>
          <w:u w:val="single"/>
          <w:lang w:eastAsia="en-US"/>
        </w:rPr>
        <w:t>Podiatric services</w:t>
      </w:r>
      <w:r w:rsidRPr="001834DE">
        <w:rPr>
          <w:rFonts w:eastAsia="Verdana" w:cs="Arial"/>
          <w:szCs w:val="20"/>
          <w:lang w:eastAsia="en-US"/>
        </w:rPr>
        <w:t xml:space="preserve"> may be provided by any provider licensed </w:t>
      </w:r>
      <w:r w:rsidR="62368EDF" w:rsidRPr="001834DE">
        <w:rPr>
          <w:rFonts w:eastAsia="Verdana" w:cs="Arial"/>
          <w:szCs w:val="20"/>
          <w:lang w:eastAsia="en-US"/>
        </w:rPr>
        <w:t>pursuant to</w:t>
      </w:r>
      <w:r w:rsidRPr="001834DE">
        <w:rPr>
          <w:rFonts w:eastAsia="Verdana" w:cs="Arial"/>
          <w:szCs w:val="20"/>
          <w:lang w:eastAsia="en-US"/>
        </w:rPr>
        <w:t xml:space="preserve"> IC 25-22.5 (Doctor of Medicine or </w:t>
      </w:r>
      <w:r w:rsidR="0053565B" w:rsidRPr="001834DE">
        <w:rPr>
          <w:rFonts w:eastAsia="Verdana" w:cs="Arial"/>
          <w:szCs w:val="20"/>
          <w:lang w:eastAsia="en-US"/>
        </w:rPr>
        <w:t>D</w:t>
      </w:r>
      <w:r w:rsidRPr="001834DE">
        <w:rPr>
          <w:rFonts w:eastAsia="Verdana" w:cs="Arial"/>
          <w:szCs w:val="20"/>
          <w:lang w:eastAsia="en-US"/>
        </w:rPr>
        <w:t xml:space="preserve">octor of </w:t>
      </w:r>
      <w:r w:rsidR="0053565B" w:rsidRPr="001834DE">
        <w:rPr>
          <w:rFonts w:eastAsia="Verdana" w:cs="Arial"/>
          <w:szCs w:val="20"/>
          <w:lang w:eastAsia="en-US"/>
        </w:rPr>
        <w:t>Os</w:t>
      </w:r>
      <w:r w:rsidRPr="001834DE">
        <w:rPr>
          <w:rFonts w:eastAsia="Verdana" w:cs="Arial"/>
          <w:szCs w:val="20"/>
          <w:lang w:eastAsia="en-US"/>
        </w:rPr>
        <w:t>teopathy) or IC 25-29 (</w:t>
      </w:r>
      <w:r w:rsidR="009B10A7" w:rsidRPr="001834DE">
        <w:rPr>
          <w:rFonts w:eastAsia="Verdana" w:cs="Arial"/>
          <w:szCs w:val="20"/>
          <w:lang w:eastAsia="en-US"/>
        </w:rPr>
        <w:t>D</w:t>
      </w:r>
      <w:r w:rsidRPr="001834DE">
        <w:rPr>
          <w:rFonts w:eastAsia="Verdana" w:cs="Arial"/>
          <w:szCs w:val="20"/>
          <w:lang w:eastAsia="en-US"/>
        </w:rPr>
        <w:t xml:space="preserve">octor of </w:t>
      </w:r>
      <w:r w:rsidR="009B10A7" w:rsidRPr="001834DE">
        <w:rPr>
          <w:rFonts w:eastAsia="Verdana" w:cs="Arial"/>
          <w:szCs w:val="20"/>
          <w:lang w:eastAsia="en-US"/>
        </w:rPr>
        <w:t>P</w:t>
      </w:r>
      <w:r w:rsidRPr="001834DE">
        <w:rPr>
          <w:rFonts w:eastAsia="Verdana" w:cs="Arial"/>
          <w:szCs w:val="20"/>
          <w:lang w:eastAsia="en-US"/>
        </w:rPr>
        <w:t xml:space="preserve">odiatric </w:t>
      </w:r>
      <w:r w:rsidR="009B10A7" w:rsidRPr="001834DE">
        <w:rPr>
          <w:rFonts w:eastAsia="Verdana" w:cs="Arial"/>
          <w:szCs w:val="20"/>
          <w:lang w:eastAsia="en-US"/>
        </w:rPr>
        <w:t>M</w:t>
      </w:r>
      <w:r w:rsidRPr="001834DE">
        <w:rPr>
          <w:rFonts w:eastAsia="Verdana" w:cs="Arial"/>
          <w:szCs w:val="20"/>
          <w:lang w:eastAsia="en-US"/>
        </w:rPr>
        <w:t>edicine) who has entered into a</w:t>
      </w:r>
      <w:r w:rsidR="007C23EF" w:rsidRPr="001834DE">
        <w:rPr>
          <w:rFonts w:eastAsia="Verdana" w:cs="Arial"/>
          <w:szCs w:val="20"/>
          <w:lang w:eastAsia="en-US"/>
        </w:rPr>
        <w:t>n IHCP</w:t>
      </w:r>
      <w:r w:rsidRPr="001834DE">
        <w:rPr>
          <w:rFonts w:eastAsia="Verdana" w:cs="Arial"/>
          <w:szCs w:val="20"/>
          <w:lang w:eastAsia="en-US"/>
        </w:rPr>
        <w:t xml:space="preserve"> provider agreement </w:t>
      </w:r>
      <w:r w:rsidR="62368EDF" w:rsidRPr="001834DE">
        <w:rPr>
          <w:rFonts w:eastAsia="Verdana" w:cs="Arial"/>
          <w:szCs w:val="20"/>
          <w:lang w:eastAsia="en-US"/>
        </w:rPr>
        <w:t>pursuant to</w:t>
      </w:r>
      <w:r w:rsidRPr="001834DE">
        <w:rPr>
          <w:rFonts w:eastAsia="Verdana" w:cs="Arial"/>
          <w:szCs w:val="20"/>
          <w:lang w:eastAsia="en-US"/>
        </w:rPr>
        <w:t xml:space="preserve"> IC 12-15-11.</w:t>
      </w:r>
    </w:p>
    <w:p w14:paraId="2D987619" w14:textId="522729C4" w:rsidR="00F24E92" w:rsidRPr="001834DE" w:rsidRDefault="00087326" w:rsidP="006F2CCA">
      <w:pPr>
        <w:pStyle w:val="ListParagraph"/>
        <w:numPr>
          <w:ilvl w:val="0"/>
          <w:numId w:val="54"/>
        </w:numPr>
        <w:spacing w:after="0" w:line="276" w:lineRule="auto"/>
        <w:ind w:left="1440"/>
        <w:rPr>
          <w:rFonts w:eastAsia="Verdana" w:cs="Arial"/>
          <w:szCs w:val="20"/>
          <w:lang w:eastAsia="en-US"/>
        </w:rPr>
      </w:pPr>
      <w:r w:rsidRPr="001834DE">
        <w:rPr>
          <w:rFonts w:eastAsia="Verdana" w:cs="Arial"/>
          <w:szCs w:val="20"/>
          <w:u w:val="single"/>
          <w:lang w:eastAsia="en-US"/>
        </w:rPr>
        <w:t>Mental health</w:t>
      </w:r>
      <w:r w:rsidR="00F24E92" w:rsidRPr="001834DE">
        <w:rPr>
          <w:rFonts w:eastAsia="Verdana" w:cs="Arial"/>
          <w:szCs w:val="20"/>
          <w:u w:val="single"/>
          <w:lang w:eastAsia="en-US"/>
        </w:rPr>
        <w:t xml:space="preserve"> services</w:t>
      </w:r>
      <w:r w:rsidR="00F24E92" w:rsidRPr="001834DE">
        <w:rPr>
          <w:rFonts w:eastAsia="Verdana" w:cs="Arial"/>
          <w:szCs w:val="20"/>
          <w:lang w:eastAsia="en-US"/>
        </w:rPr>
        <w:t xml:space="preserve"> may be provided by any provider licensed </w:t>
      </w:r>
      <w:r w:rsidR="28B6832B" w:rsidRPr="001834DE">
        <w:rPr>
          <w:rFonts w:eastAsia="Verdana" w:cs="Arial"/>
          <w:szCs w:val="20"/>
          <w:lang w:eastAsia="en-US"/>
        </w:rPr>
        <w:t>pursuant to</w:t>
      </w:r>
      <w:r w:rsidR="00F24E92" w:rsidRPr="001834DE">
        <w:rPr>
          <w:rFonts w:eastAsia="Verdana" w:cs="Arial"/>
          <w:szCs w:val="20"/>
          <w:lang w:eastAsia="en-US"/>
        </w:rPr>
        <w:t xml:space="preserve"> IC 25-22.5 (Doctor of Medicine or </w:t>
      </w:r>
      <w:r w:rsidR="0053565B" w:rsidRPr="001834DE">
        <w:rPr>
          <w:rFonts w:eastAsia="Verdana" w:cs="Arial"/>
          <w:szCs w:val="20"/>
          <w:lang w:eastAsia="en-US"/>
        </w:rPr>
        <w:t>D</w:t>
      </w:r>
      <w:r w:rsidR="00F24E92" w:rsidRPr="001834DE">
        <w:rPr>
          <w:rFonts w:eastAsia="Verdana" w:cs="Arial"/>
          <w:szCs w:val="20"/>
          <w:lang w:eastAsia="en-US"/>
        </w:rPr>
        <w:t xml:space="preserve">octor of </w:t>
      </w:r>
      <w:r w:rsidR="0053565B" w:rsidRPr="001834DE">
        <w:rPr>
          <w:rFonts w:eastAsia="Verdana" w:cs="Arial"/>
          <w:szCs w:val="20"/>
          <w:lang w:eastAsia="en-US"/>
        </w:rPr>
        <w:t>O</w:t>
      </w:r>
      <w:r w:rsidR="00F24E92" w:rsidRPr="001834DE">
        <w:rPr>
          <w:rFonts w:eastAsia="Verdana" w:cs="Arial"/>
          <w:szCs w:val="20"/>
          <w:lang w:eastAsia="en-US"/>
        </w:rPr>
        <w:t>steopathy) who has entered into a</w:t>
      </w:r>
      <w:r w:rsidR="007C23EF" w:rsidRPr="001834DE">
        <w:rPr>
          <w:rFonts w:eastAsia="Verdana" w:cs="Arial"/>
          <w:szCs w:val="20"/>
          <w:lang w:eastAsia="en-US"/>
        </w:rPr>
        <w:t>n IHCP</w:t>
      </w:r>
      <w:r w:rsidR="00F24E92" w:rsidRPr="001834DE">
        <w:rPr>
          <w:rFonts w:eastAsia="Verdana" w:cs="Arial"/>
          <w:szCs w:val="20"/>
          <w:lang w:eastAsia="en-US"/>
        </w:rPr>
        <w:t xml:space="preserve"> provider agreement </w:t>
      </w:r>
      <w:r w:rsidR="576CD238" w:rsidRPr="001834DE">
        <w:rPr>
          <w:rFonts w:eastAsia="Verdana" w:cs="Arial"/>
          <w:szCs w:val="20"/>
          <w:lang w:eastAsia="en-US"/>
        </w:rPr>
        <w:t>pursuant to</w:t>
      </w:r>
      <w:r w:rsidR="00F24E92" w:rsidRPr="001834DE">
        <w:rPr>
          <w:rFonts w:eastAsia="Verdana" w:cs="Arial"/>
          <w:szCs w:val="20"/>
          <w:lang w:eastAsia="en-US"/>
        </w:rPr>
        <w:t xml:space="preserve"> IC 12-15-11. </w:t>
      </w:r>
    </w:p>
    <w:p w14:paraId="4CF75F8B" w14:textId="00EF3FF8" w:rsidR="00F24E92" w:rsidRPr="001834DE" w:rsidRDefault="00F24E92" w:rsidP="006F2CCA">
      <w:pPr>
        <w:pStyle w:val="ListParagraph"/>
        <w:numPr>
          <w:ilvl w:val="0"/>
          <w:numId w:val="54"/>
        </w:numPr>
        <w:spacing w:after="0" w:line="276" w:lineRule="auto"/>
        <w:ind w:left="1440"/>
        <w:rPr>
          <w:rFonts w:eastAsia="Verdana" w:cs="Arial"/>
          <w:szCs w:val="20"/>
          <w:lang w:eastAsia="en-US"/>
        </w:rPr>
      </w:pPr>
      <w:r w:rsidRPr="001834DE">
        <w:rPr>
          <w:rFonts w:eastAsia="Verdana" w:cs="Arial"/>
          <w:szCs w:val="20"/>
          <w:u w:val="single"/>
          <w:lang w:eastAsia="en-US"/>
        </w:rPr>
        <w:t>Family planning services</w:t>
      </w:r>
      <w:r w:rsidRPr="001834DE">
        <w:rPr>
          <w:rFonts w:eastAsia="Verdana" w:cs="Arial"/>
          <w:szCs w:val="20"/>
          <w:lang w:eastAsia="en-US"/>
        </w:rPr>
        <w:t xml:space="preserve"> </w:t>
      </w:r>
      <w:r w:rsidR="7EA9032E" w:rsidRPr="001834DE">
        <w:rPr>
          <w:rFonts w:eastAsia="Verdana" w:cs="Arial"/>
          <w:szCs w:val="20"/>
          <w:lang w:eastAsia="en-US"/>
        </w:rPr>
        <w:t>pursuant to</w:t>
      </w:r>
      <w:r w:rsidRPr="001834DE">
        <w:rPr>
          <w:rFonts w:eastAsia="Verdana" w:cs="Arial"/>
          <w:szCs w:val="20"/>
          <w:lang w:eastAsia="en-US"/>
        </w:rPr>
        <w:t xml:space="preserve"> federal regulation 42 CFR 431.51(b)(2) require freedom of choice of providers and access to family planning services and supplies. Family planning services are those services provided to individuals of childbearing age to temporarily or permanently prevent or delay pregnancy. </w:t>
      </w:r>
      <w:r w:rsidR="00D54FD7" w:rsidRPr="001834DE">
        <w:rPr>
          <w:rFonts w:eastAsia="Verdana" w:cs="Arial"/>
          <w:szCs w:val="20"/>
          <w:lang w:eastAsia="en-US"/>
        </w:rPr>
        <w:t xml:space="preserve">The </w:t>
      </w:r>
      <w:r w:rsidRPr="001834DE">
        <w:rPr>
          <w:rFonts w:eastAsia="Verdana" w:cs="Arial"/>
          <w:szCs w:val="20"/>
          <w:lang w:eastAsia="en-US"/>
        </w:rPr>
        <w:t xml:space="preserve">Contractor may place appropriate limits on the service for utilization control, provided family planning services are provided in a manner that protects and enables the member’s freedom to choose the method of family planning to be used per 42 CFR 438.210(a)(4)(ii)(C). </w:t>
      </w:r>
      <w:r w:rsidRPr="001834DE">
        <w:rPr>
          <w:rFonts w:eastAsia="Verdana" w:cs="Arial"/>
          <w:spacing w:val="-3"/>
          <w:szCs w:val="20"/>
          <w:lang w:eastAsia="en-US"/>
        </w:rPr>
        <w:t xml:space="preserve">Family planning services also include sexually transmitted disease </w:t>
      </w:r>
      <w:r w:rsidRPr="001834DE">
        <w:rPr>
          <w:rFonts w:eastAsia="Verdana" w:cs="Arial"/>
          <w:spacing w:val="-2"/>
          <w:szCs w:val="20"/>
          <w:lang w:eastAsia="en-US"/>
        </w:rPr>
        <w:t xml:space="preserve">testing. </w:t>
      </w:r>
      <w:r w:rsidRPr="001834DE">
        <w:rPr>
          <w:rFonts w:eastAsia="Verdana" w:cs="Arial"/>
          <w:szCs w:val="20"/>
          <w:lang w:eastAsia="en-US"/>
        </w:rPr>
        <w:t>Members may self-refer to any IHCP provider qualified to provide the family planning service(s), including providers that are not in the Contractor’s network. Members may not be restricted in choice of a family planning service provider, so long as the provider is an IHCP provider. The IHCP Provider Manual provides a complete and current list of family planning services</w:t>
      </w:r>
      <w:r w:rsidR="00AA4241" w:rsidRPr="001834DE">
        <w:rPr>
          <w:rFonts w:eastAsia="Verdana" w:cs="Arial"/>
          <w:szCs w:val="20"/>
          <w:lang w:eastAsia="en-US"/>
        </w:rPr>
        <w:t xml:space="preserve"> (</w:t>
      </w:r>
      <w:hyperlink r:id="rId18">
        <w:r w:rsidR="00AA4241" w:rsidRPr="001834DE">
          <w:rPr>
            <w:rStyle w:val="Hyperlink"/>
            <w:rFonts w:eastAsia="Verdana" w:cs="Arial"/>
            <w:szCs w:val="20"/>
            <w:lang w:eastAsia="en-US"/>
          </w:rPr>
          <w:t>https://www.in.gov/medicaid/providers/files/modules/family-planning-services.pdf</w:t>
        </w:r>
      </w:hyperlink>
      <w:r w:rsidR="00AA4241" w:rsidRPr="001834DE">
        <w:rPr>
          <w:rFonts w:eastAsia="Verdana" w:cs="Arial"/>
          <w:szCs w:val="20"/>
          <w:lang w:eastAsia="en-US"/>
        </w:rPr>
        <w:t>)</w:t>
      </w:r>
      <w:r w:rsidRPr="001834DE">
        <w:rPr>
          <w:rFonts w:eastAsia="Verdana" w:cs="Arial"/>
          <w:szCs w:val="20"/>
          <w:lang w:eastAsia="en-US"/>
        </w:rPr>
        <w:t>.</w:t>
      </w:r>
    </w:p>
    <w:p w14:paraId="491935C1" w14:textId="25604FF6" w:rsidR="00F24E92" w:rsidRPr="001834DE" w:rsidRDefault="00F24E92" w:rsidP="006F2CCA">
      <w:pPr>
        <w:pStyle w:val="ListParagraph"/>
        <w:numPr>
          <w:ilvl w:val="1"/>
          <w:numId w:val="54"/>
        </w:numPr>
        <w:spacing w:after="0" w:line="276" w:lineRule="auto"/>
        <w:ind w:left="2160"/>
        <w:rPr>
          <w:rFonts w:cs="Arial"/>
          <w:szCs w:val="20"/>
          <w:lang w:eastAsia="en-US"/>
        </w:rPr>
      </w:pPr>
      <w:r w:rsidRPr="001834DE">
        <w:rPr>
          <w:rFonts w:cs="Arial"/>
          <w:szCs w:val="20"/>
          <w:u w:val="single"/>
          <w:lang w:eastAsia="en-US"/>
        </w:rPr>
        <w:t>Abortions and abortifacients</w:t>
      </w:r>
      <w:r w:rsidRPr="001834DE">
        <w:rPr>
          <w:rFonts w:cs="Arial"/>
          <w:szCs w:val="20"/>
          <w:lang w:eastAsia="en-US"/>
        </w:rPr>
        <w:t xml:space="preserve"> are not covered family planning services except as allowable </w:t>
      </w:r>
      <w:r w:rsidR="371FA1D0" w:rsidRPr="001834DE">
        <w:rPr>
          <w:rFonts w:cs="Arial"/>
          <w:szCs w:val="20"/>
          <w:lang w:eastAsia="en-US"/>
        </w:rPr>
        <w:t>pursuant to</w:t>
      </w:r>
      <w:r w:rsidRPr="001834DE">
        <w:rPr>
          <w:rFonts w:cs="Arial"/>
          <w:szCs w:val="20"/>
          <w:lang w:eastAsia="en-US"/>
        </w:rPr>
        <w:t xml:space="preserve"> the federal Hyde Amendment</w:t>
      </w:r>
      <w:r w:rsidR="00DC5F2D" w:rsidRPr="001834DE">
        <w:rPr>
          <w:rFonts w:cs="Arial"/>
          <w:szCs w:val="20"/>
          <w:lang w:eastAsia="en-US"/>
        </w:rPr>
        <w:t xml:space="preserve"> and other applicable State and federal law</w:t>
      </w:r>
      <w:r w:rsidRPr="001834DE">
        <w:rPr>
          <w:rFonts w:cs="Arial"/>
          <w:szCs w:val="20"/>
          <w:lang w:eastAsia="en-US"/>
        </w:rPr>
        <w:t>. Abortions are only covered if the pregnancy is the result of an act of rape or incest or a case where a woman suffers from a physical disorder, physical injury, or physical illness, including a life-endangering physical condition caused by or arising from the pregnancy itself which would, as certified by a physician, place the woman in danger of death unless an abortion is performed and in compliance with 42 CFR 441.202.</w:t>
      </w:r>
    </w:p>
    <w:p w14:paraId="67301A48" w14:textId="72C10C43" w:rsidR="00F24E92" w:rsidRPr="001834DE" w:rsidRDefault="00F24E92" w:rsidP="006F2CCA">
      <w:pPr>
        <w:pStyle w:val="ListParagraph"/>
        <w:numPr>
          <w:ilvl w:val="0"/>
          <w:numId w:val="54"/>
        </w:numPr>
        <w:spacing w:after="0" w:line="276" w:lineRule="auto"/>
        <w:ind w:left="1440"/>
        <w:rPr>
          <w:rFonts w:eastAsia="Verdana" w:cs="Arial"/>
          <w:szCs w:val="20"/>
          <w:lang w:eastAsia="en-US"/>
        </w:rPr>
      </w:pPr>
      <w:r w:rsidRPr="001834DE">
        <w:rPr>
          <w:rFonts w:eastAsia="Verdana" w:cs="Arial"/>
          <w:szCs w:val="20"/>
          <w:u w:val="single"/>
          <w:lang w:eastAsia="en-US"/>
        </w:rPr>
        <w:t>Emergency services</w:t>
      </w:r>
      <w:r w:rsidRPr="001834DE">
        <w:rPr>
          <w:rFonts w:eastAsia="Verdana" w:cs="Arial"/>
          <w:szCs w:val="20"/>
          <w:lang w:eastAsia="en-US"/>
        </w:rPr>
        <w:t xml:space="preserve"> are covered without the need for prior authorization or the existence of a Contractor</w:t>
      </w:r>
      <w:r w:rsidR="00D91784" w:rsidRPr="001834DE">
        <w:rPr>
          <w:rFonts w:eastAsia="Verdana" w:cs="Arial"/>
          <w:szCs w:val="20"/>
          <w:lang w:eastAsia="en-US"/>
        </w:rPr>
        <w:t>’s</w:t>
      </w:r>
      <w:r w:rsidRPr="001834DE">
        <w:rPr>
          <w:rFonts w:eastAsia="Verdana" w:cs="Arial"/>
          <w:szCs w:val="20"/>
          <w:lang w:eastAsia="en-US"/>
        </w:rPr>
        <w:t xml:space="preserve"> contract with the emergency care provider. Emergency services shall be available twenty-four (24)-hours-a-day, seven (7)-days-a-week subject to the “prudent layperson” standard of an emergency medical condition, as defined in 42 CFR 438.114(</w:t>
      </w:r>
      <w:r w:rsidR="00415039" w:rsidRPr="001834DE">
        <w:rPr>
          <w:rFonts w:eastAsia="Verdana" w:cs="Arial"/>
          <w:szCs w:val="20"/>
          <w:lang w:eastAsia="en-US"/>
        </w:rPr>
        <w:t>a), Section 1932(b)(2) of the Social Security Act, and IC 12-15-12</w:t>
      </w:r>
      <w:r w:rsidRPr="001834DE">
        <w:rPr>
          <w:rFonts w:eastAsia="Verdana" w:cs="Arial"/>
          <w:szCs w:val="20"/>
          <w:lang w:eastAsia="en-US"/>
        </w:rPr>
        <w:t>. See Section 3.</w:t>
      </w:r>
      <w:r w:rsidR="00AA2EF8" w:rsidRPr="001834DE">
        <w:rPr>
          <w:rFonts w:eastAsia="Verdana" w:cs="Arial"/>
          <w:szCs w:val="20"/>
          <w:lang w:eastAsia="en-US"/>
        </w:rPr>
        <w:t>3</w:t>
      </w:r>
      <w:r w:rsidRPr="001834DE">
        <w:rPr>
          <w:rFonts w:eastAsia="Verdana" w:cs="Arial"/>
          <w:szCs w:val="20"/>
          <w:lang w:eastAsia="en-US"/>
        </w:rPr>
        <w:t xml:space="preserve"> for more information. </w:t>
      </w:r>
    </w:p>
    <w:p w14:paraId="3B6D2EF2" w14:textId="77777777" w:rsidR="00F24E92" w:rsidRPr="001834DE" w:rsidRDefault="00F24E92" w:rsidP="006F2CCA">
      <w:pPr>
        <w:pStyle w:val="ListParagraph"/>
        <w:numPr>
          <w:ilvl w:val="0"/>
          <w:numId w:val="54"/>
        </w:numPr>
        <w:spacing w:after="0" w:line="276" w:lineRule="auto"/>
        <w:ind w:left="1440"/>
        <w:rPr>
          <w:rFonts w:eastAsia="Verdana" w:cs="Arial"/>
          <w:szCs w:val="20"/>
          <w:lang w:eastAsia="en-US"/>
        </w:rPr>
      </w:pPr>
      <w:r w:rsidRPr="001834DE">
        <w:rPr>
          <w:rFonts w:eastAsia="Verdana" w:cs="Arial"/>
          <w:szCs w:val="20"/>
          <w:u w:val="single"/>
          <w:lang w:eastAsia="en-US"/>
        </w:rPr>
        <w:t>Urgent care services</w:t>
      </w:r>
      <w:r w:rsidRPr="001834DE">
        <w:rPr>
          <w:rFonts w:eastAsia="Verdana" w:cs="Arial"/>
          <w:szCs w:val="20"/>
          <w:lang w:eastAsia="en-US"/>
        </w:rPr>
        <w:t xml:space="preserve"> are covered for members on a self-referral basis. See Section 6.2.12 for specific urgent care network requirements. </w:t>
      </w:r>
    </w:p>
    <w:p w14:paraId="66AEDE3E" w14:textId="77777777" w:rsidR="00F24E92" w:rsidRPr="001834DE" w:rsidRDefault="00F24E92" w:rsidP="006F2CCA">
      <w:pPr>
        <w:pStyle w:val="ListParagraph"/>
        <w:numPr>
          <w:ilvl w:val="0"/>
          <w:numId w:val="54"/>
        </w:numPr>
        <w:spacing w:after="0" w:line="276" w:lineRule="auto"/>
        <w:ind w:left="1440"/>
        <w:rPr>
          <w:rFonts w:eastAsia="Verdana" w:cs="Arial"/>
          <w:szCs w:val="20"/>
          <w:lang w:eastAsia="en-US"/>
        </w:rPr>
      </w:pPr>
      <w:r w:rsidRPr="001834DE">
        <w:rPr>
          <w:rFonts w:eastAsia="Verdana" w:cs="Arial"/>
          <w:szCs w:val="20"/>
          <w:u w:val="single"/>
          <w:lang w:eastAsia="en-US"/>
        </w:rPr>
        <w:t>Immunizations</w:t>
      </w:r>
      <w:r w:rsidRPr="001834DE">
        <w:rPr>
          <w:rFonts w:eastAsia="Verdana" w:cs="Arial"/>
          <w:szCs w:val="20"/>
          <w:lang w:eastAsia="en-US"/>
        </w:rPr>
        <w:t xml:space="preserve"> are self-referral to any IHCP-enrolled provider. Immunizations are covered regardless of where they are received. </w:t>
      </w:r>
    </w:p>
    <w:p w14:paraId="5D90D2AE" w14:textId="3A97CFB8" w:rsidR="00F24E92" w:rsidRPr="001834DE" w:rsidRDefault="00F24E92" w:rsidP="006F2CCA">
      <w:pPr>
        <w:pStyle w:val="ListParagraph"/>
        <w:numPr>
          <w:ilvl w:val="0"/>
          <w:numId w:val="54"/>
        </w:numPr>
        <w:spacing w:after="0" w:line="276" w:lineRule="auto"/>
        <w:ind w:left="1440"/>
        <w:rPr>
          <w:rFonts w:eastAsia="Verdana" w:cs="Arial"/>
          <w:szCs w:val="20"/>
          <w:lang w:eastAsia="en-US"/>
        </w:rPr>
      </w:pPr>
      <w:r w:rsidRPr="001834DE">
        <w:rPr>
          <w:rFonts w:eastAsia="Verdana" w:cs="Arial"/>
          <w:szCs w:val="20"/>
          <w:u w:val="single"/>
          <w:lang w:eastAsia="en-US"/>
        </w:rPr>
        <w:t>Diabetes self-management services</w:t>
      </w:r>
      <w:r w:rsidRPr="001834DE">
        <w:rPr>
          <w:rFonts w:eastAsia="Verdana" w:cs="Arial"/>
          <w:szCs w:val="20"/>
          <w:lang w:eastAsia="en-US"/>
        </w:rPr>
        <w:t xml:space="preserve"> are self-referral if rendered by a self-referral provider. </w:t>
      </w:r>
    </w:p>
    <w:p w14:paraId="17EF351B" w14:textId="6D9A8E4C" w:rsidR="00F24E92" w:rsidRPr="001834DE" w:rsidRDefault="00F24E92" w:rsidP="006F2CCA">
      <w:pPr>
        <w:pStyle w:val="ListParagraph"/>
        <w:numPr>
          <w:ilvl w:val="0"/>
          <w:numId w:val="54"/>
        </w:numPr>
        <w:spacing w:after="0" w:line="276" w:lineRule="auto"/>
        <w:ind w:left="1440"/>
        <w:rPr>
          <w:rFonts w:eastAsia="Verdana" w:cs="Arial"/>
          <w:szCs w:val="20"/>
          <w:lang w:eastAsia="en-US"/>
        </w:rPr>
      </w:pPr>
      <w:r w:rsidRPr="001834DE">
        <w:rPr>
          <w:rFonts w:eastAsia="Verdana" w:cs="Arial"/>
          <w:szCs w:val="20"/>
          <w:u w:val="single"/>
          <w:lang w:eastAsia="en-US"/>
        </w:rPr>
        <w:t>Behavioral health services</w:t>
      </w:r>
      <w:r w:rsidRPr="001834DE">
        <w:rPr>
          <w:rFonts w:eastAsia="Verdana" w:cs="Arial"/>
          <w:szCs w:val="20"/>
          <w:lang w:eastAsia="en-US"/>
        </w:rPr>
        <w:t xml:space="preserve"> are self-referral </w:t>
      </w:r>
      <w:r w:rsidR="008803CF" w:rsidRPr="001834DE">
        <w:rPr>
          <w:rFonts w:eastAsia="Verdana" w:cs="Arial"/>
          <w:szCs w:val="20"/>
          <w:lang w:eastAsia="en-US"/>
        </w:rPr>
        <w:t>and must be</w:t>
      </w:r>
      <w:r w:rsidRPr="001834DE">
        <w:rPr>
          <w:rFonts w:eastAsia="Verdana" w:cs="Arial"/>
          <w:szCs w:val="20"/>
          <w:lang w:eastAsia="en-US"/>
        </w:rPr>
        <w:t xml:space="preserve"> rendered by an in-network </w:t>
      </w:r>
      <w:r w:rsidR="00E64997" w:rsidRPr="001834DE">
        <w:rPr>
          <w:rFonts w:eastAsia="Verdana" w:cs="Arial"/>
          <w:szCs w:val="20"/>
          <w:lang w:eastAsia="en-US"/>
        </w:rPr>
        <w:t xml:space="preserve">IHCP </w:t>
      </w:r>
      <w:r w:rsidRPr="001834DE">
        <w:rPr>
          <w:rFonts w:eastAsia="Verdana" w:cs="Arial"/>
          <w:szCs w:val="20"/>
          <w:lang w:eastAsia="en-US"/>
        </w:rPr>
        <w:t xml:space="preserve">provider. Members may self-refer, within the Contractor’s network, for behavioral health services not provided by a psychiatrist, including mental health, substance </w:t>
      </w:r>
      <w:r w:rsidR="3AE3DC7C" w:rsidRPr="001834DE">
        <w:rPr>
          <w:rFonts w:eastAsia="Verdana" w:cs="Arial"/>
          <w:szCs w:val="20"/>
          <w:lang w:eastAsia="en-US"/>
        </w:rPr>
        <w:t>use disorder</w:t>
      </w:r>
      <w:r w:rsidR="13FDD902" w:rsidRPr="001834DE">
        <w:rPr>
          <w:rFonts w:eastAsia="Verdana" w:cs="Arial"/>
          <w:szCs w:val="20"/>
          <w:lang w:eastAsia="en-US"/>
        </w:rPr>
        <w:t xml:space="preserve"> </w:t>
      </w:r>
      <w:r w:rsidRPr="001834DE">
        <w:rPr>
          <w:rFonts w:eastAsia="Verdana" w:cs="Arial"/>
          <w:szCs w:val="20"/>
          <w:lang w:eastAsia="en-US"/>
        </w:rPr>
        <w:t xml:space="preserve">and </w:t>
      </w:r>
      <w:r w:rsidR="00AD4456" w:rsidRPr="001834DE">
        <w:rPr>
          <w:rFonts w:eastAsia="Verdana" w:cs="Arial"/>
          <w:szCs w:val="20"/>
          <w:lang w:eastAsia="en-US"/>
        </w:rPr>
        <w:t>addiction</w:t>
      </w:r>
      <w:r w:rsidRPr="001834DE">
        <w:rPr>
          <w:rFonts w:eastAsia="Verdana" w:cs="Arial"/>
          <w:szCs w:val="20"/>
          <w:lang w:eastAsia="en-US"/>
        </w:rPr>
        <w:t xml:space="preserve"> services rendered by </w:t>
      </w:r>
      <w:r w:rsidR="003E79F4" w:rsidRPr="001834DE">
        <w:rPr>
          <w:rFonts w:eastAsia="Verdana" w:cs="Arial"/>
          <w:szCs w:val="20"/>
          <w:lang w:eastAsia="en-US"/>
        </w:rPr>
        <w:t>behavioral</w:t>
      </w:r>
      <w:r w:rsidRPr="001834DE">
        <w:rPr>
          <w:rFonts w:eastAsia="Verdana" w:cs="Arial"/>
          <w:szCs w:val="20"/>
          <w:lang w:eastAsia="en-US"/>
        </w:rPr>
        <w:t xml:space="preserve"> health specialty providers. The </w:t>
      </w:r>
      <w:r w:rsidR="003E79F4" w:rsidRPr="001834DE">
        <w:rPr>
          <w:rFonts w:eastAsia="Verdana" w:cs="Arial"/>
          <w:szCs w:val="20"/>
          <w:lang w:eastAsia="en-US"/>
        </w:rPr>
        <w:t>behavioral</w:t>
      </w:r>
      <w:r w:rsidRPr="001834DE">
        <w:rPr>
          <w:rFonts w:eastAsia="Verdana" w:cs="Arial"/>
          <w:szCs w:val="20"/>
          <w:lang w:eastAsia="en-US"/>
        </w:rPr>
        <w:t xml:space="preserve"> health providers to which the member may self-refer within network are: </w:t>
      </w:r>
    </w:p>
    <w:p w14:paraId="4ED502C2" w14:textId="77777777" w:rsidR="00F24E92" w:rsidRPr="001834DE" w:rsidRDefault="00F24E92" w:rsidP="006F2CCA">
      <w:pPr>
        <w:numPr>
          <w:ilvl w:val="0"/>
          <w:numId w:val="40"/>
        </w:numPr>
        <w:tabs>
          <w:tab w:val="clear" w:pos="1386"/>
        </w:tabs>
        <w:spacing w:line="276" w:lineRule="auto"/>
        <w:ind w:left="2160"/>
        <w:rPr>
          <w:rFonts w:eastAsia="Verdana" w:cs="Arial"/>
          <w:sz w:val="20"/>
          <w:szCs w:val="20"/>
          <w:lang w:eastAsia="en-US"/>
        </w:rPr>
      </w:pPr>
      <w:r w:rsidRPr="001834DE">
        <w:rPr>
          <w:rFonts w:eastAsia="Verdana" w:cs="Arial"/>
          <w:sz w:val="20"/>
          <w:szCs w:val="20"/>
          <w:lang w:eastAsia="en-US"/>
        </w:rPr>
        <w:t>Outpatient mental health clinics;</w:t>
      </w:r>
    </w:p>
    <w:p w14:paraId="56D25195" w14:textId="75061F75" w:rsidR="00F24E92" w:rsidRPr="001834DE" w:rsidRDefault="00F24E92" w:rsidP="006F2CCA">
      <w:pPr>
        <w:numPr>
          <w:ilvl w:val="0"/>
          <w:numId w:val="40"/>
        </w:numPr>
        <w:tabs>
          <w:tab w:val="clear" w:pos="1386"/>
        </w:tabs>
        <w:spacing w:line="276" w:lineRule="auto"/>
        <w:ind w:left="2160"/>
        <w:rPr>
          <w:rFonts w:eastAsia="Verdana" w:cs="Arial"/>
          <w:sz w:val="20"/>
          <w:szCs w:val="20"/>
          <w:lang w:eastAsia="en-US"/>
        </w:rPr>
      </w:pPr>
      <w:r w:rsidRPr="001834DE">
        <w:rPr>
          <w:rFonts w:eastAsia="Verdana" w:cs="Arial"/>
          <w:sz w:val="20"/>
          <w:szCs w:val="20"/>
          <w:lang w:eastAsia="en-US"/>
        </w:rPr>
        <w:t>Community mental health centers</w:t>
      </w:r>
      <w:r w:rsidR="00BD766B" w:rsidRPr="001834DE">
        <w:rPr>
          <w:rFonts w:eastAsia="Verdana" w:cs="Arial"/>
          <w:sz w:val="20"/>
          <w:szCs w:val="20"/>
          <w:lang w:eastAsia="en-US"/>
        </w:rPr>
        <w:t xml:space="preserve"> and CCBHCs</w:t>
      </w:r>
      <w:r w:rsidRPr="001834DE">
        <w:rPr>
          <w:rFonts w:eastAsia="Verdana" w:cs="Arial"/>
          <w:sz w:val="20"/>
          <w:szCs w:val="20"/>
          <w:lang w:eastAsia="en-US"/>
        </w:rPr>
        <w:t xml:space="preserve">; </w:t>
      </w:r>
    </w:p>
    <w:p w14:paraId="5D909BB7" w14:textId="77777777" w:rsidR="00F24E92" w:rsidRPr="001834DE" w:rsidRDefault="00F24E92" w:rsidP="006F2CCA">
      <w:pPr>
        <w:numPr>
          <w:ilvl w:val="0"/>
          <w:numId w:val="40"/>
        </w:numPr>
        <w:tabs>
          <w:tab w:val="clear" w:pos="1386"/>
        </w:tabs>
        <w:spacing w:line="276" w:lineRule="auto"/>
        <w:ind w:left="2160"/>
        <w:rPr>
          <w:rFonts w:eastAsia="Verdana" w:cs="Arial"/>
          <w:sz w:val="20"/>
          <w:szCs w:val="20"/>
          <w:lang w:eastAsia="en-US"/>
        </w:rPr>
      </w:pPr>
      <w:r w:rsidRPr="001834DE">
        <w:rPr>
          <w:rFonts w:eastAsia="Verdana" w:cs="Arial"/>
          <w:sz w:val="20"/>
          <w:szCs w:val="20"/>
          <w:lang w:eastAsia="en-US"/>
        </w:rPr>
        <w:t xml:space="preserve">Licensed psychologists; </w:t>
      </w:r>
    </w:p>
    <w:p w14:paraId="0FB2AC7A" w14:textId="77777777" w:rsidR="00F24E92" w:rsidRPr="001834DE" w:rsidRDefault="00F24E92" w:rsidP="006F2CCA">
      <w:pPr>
        <w:numPr>
          <w:ilvl w:val="0"/>
          <w:numId w:val="40"/>
        </w:numPr>
        <w:tabs>
          <w:tab w:val="clear" w:pos="1386"/>
        </w:tabs>
        <w:spacing w:line="276" w:lineRule="auto"/>
        <w:ind w:left="2160"/>
        <w:rPr>
          <w:rFonts w:eastAsia="Verdana" w:cs="Arial"/>
          <w:sz w:val="20"/>
          <w:szCs w:val="20"/>
          <w:lang w:eastAsia="en-US"/>
        </w:rPr>
      </w:pPr>
      <w:r w:rsidRPr="001834DE">
        <w:rPr>
          <w:rFonts w:eastAsia="Verdana" w:cs="Arial"/>
          <w:sz w:val="20"/>
          <w:szCs w:val="20"/>
          <w:lang w:eastAsia="en-US"/>
        </w:rPr>
        <w:t>Health services providers in psychology (HSPPs);</w:t>
      </w:r>
    </w:p>
    <w:p w14:paraId="548F7480" w14:textId="77777777" w:rsidR="00F24E92" w:rsidRPr="001834DE" w:rsidRDefault="00F24E92" w:rsidP="006F2CCA">
      <w:pPr>
        <w:numPr>
          <w:ilvl w:val="0"/>
          <w:numId w:val="40"/>
        </w:numPr>
        <w:tabs>
          <w:tab w:val="clear" w:pos="1386"/>
        </w:tabs>
        <w:spacing w:line="276" w:lineRule="auto"/>
        <w:ind w:left="2160"/>
        <w:rPr>
          <w:rFonts w:eastAsia="Verdana" w:cs="Arial"/>
          <w:sz w:val="20"/>
          <w:szCs w:val="20"/>
          <w:lang w:eastAsia="en-US"/>
        </w:rPr>
      </w:pPr>
      <w:r w:rsidRPr="001834DE">
        <w:rPr>
          <w:rFonts w:eastAsia="Verdana" w:cs="Arial"/>
          <w:sz w:val="20"/>
          <w:szCs w:val="20"/>
          <w:lang w:eastAsia="en-US"/>
        </w:rPr>
        <w:t xml:space="preserve">Licensed social workers; </w:t>
      </w:r>
    </w:p>
    <w:p w14:paraId="1E752479" w14:textId="77777777" w:rsidR="00F24E92" w:rsidRPr="001834DE" w:rsidRDefault="00F24E92" w:rsidP="006F2CCA">
      <w:pPr>
        <w:numPr>
          <w:ilvl w:val="0"/>
          <w:numId w:val="40"/>
        </w:numPr>
        <w:tabs>
          <w:tab w:val="clear" w:pos="1386"/>
        </w:tabs>
        <w:spacing w:line="276" w:lineRule="auto"/>
        <w:ind w:left="2160"/>
        <w:rPr>
          <w:rFonts w:eastAsia="Verdana" w:cs="Arial"/>
          <w:sz w:val="20"/>
          <w:szCs w:val="20"/>
          <w:lang w:eastAsia="en-US"/>
        </w:rPr>
      </w:pPr>
      <w:r w:rsidRPr="001834DE">
        <w:rPr>
          <w:rFonts w:eastAsia="Verdana" w:cs="Arial"/>
          <w:sz w:val="20"/>
          <w:szCs w:val="20"/>
          <w:lang w:eastAsia="en-US"/>
        </w:rPr>
        <w:t xml:space="preserve">Licensed clinical social workers; </w:t>
      </w:r>
    </w:p>
    <w:p w14:paraId="11401389" w14:textId="11038BBF" w:rsidR="0090675C" w:rsidRPr="001834DE" w:rsidRDefault="00FC6004" w:rsidP="006F2CCA">
      <w:pPr>
        <w:numPr>
          <w:ilvl w:val="0"/>
          <w:numId w:val="40"/>
        </w:numPr>
        <w:tabs>
          <w:tab w:val="clear" w:pos="1386"/>
        </w:tabs>
        <w:spacing w:line="276" w:lineRule="auto"/>
        <w:ind w:left="2160"/>
        <w:rPr>
          <w:rFonts w:eastAsia="Verdana" w:cs="Arial"/>
          <w:sz w:val="20"/>
          <w:szCs w:val="20"/>
          <w:lang w:eastAsia="en-US"/>
        </w:rPr>
      </w:pPr>
      <w:r w:rsidRPr="001834DE">
        <w:rPr>
          <w:rFonts w:eastAsia="Verdana" w:cs="Arial"/>
          <w:sz w:val="20"/>
          <w:szCs w:val="20"/>
          <w:lang w:eastAsia="en-US"/>
        </w:rPr>
        <w:t>Licensed mental health counselors</w:t>
      </w:r>
    </w:p>
    <w:p w14:paraId="4C2261AB" w14:textId="255A7F03" w:rsidR="00FC6004" w:rsidRPr="001834DE" w:rsidRDefault="00FC6004" w:rsidP="006F2CCA">
      <w:pPr>
        <w:numPr>
          <w:ilvl w:val="0"/>
          <w:numId w:val="40"/>
        </w:numPr>
        <w:tabs>
          <w:tab w:val="clear" w:pos="1386"/>
        </w:tabs>
        <w:spacing w:line="276" w:lineRule="auto"/>
        <w:ind w:left="2160"/>
        <w:rPr>
          <w:rFonts w:eastAsia="Verdana" w:cs="Arial"/>
          <w:sz w:val="20"/>
          <w:szCs w:val="20"/>
          <w:lang w:eastAsia="en-US"/>
        </w:rPr>
      </w:pPr>
      <w:r w:rsidRPr="001834DE">
        <w:rPr>
          <w:rFonts w:eastAsia="Verdana" w:cs="Arial"/>
          <w:sz w:val="20"/>
          <w:szCs w:val="20"/>
          <w:lang w:eastAsia="en-US"/>
        </w:rPr>
        <w:t>Licensed marriage and family therapists</w:t>
      </w:r>
    </w:p>
    <w:p w14:paraId="48E21FE3" w14:textId="216F005D" w:rsidR="00FC6004" w:rsidRPr="001834DE" w:rsidRDefault="00FC6004" w:rsidP="006F2CCA">
      <w:pPr>
        <w:numPr>
          <w:ilvl w:val="0"/>
          <w:numId w:val="40"/>
        </w:numPr>
        <w:tabs>
          <w:tab w:val="clear" w:pos="1386"/>
        </w:tabs>
        <w:spacing w:line="276" w:lineRule="auto"/>
        <w:ind w:left="2160"/>
        <w:rPr>
          <w:rFonts w:eastAsia="Verdana" w:cs="Arial"/>
          <w:sz w:val="20"/>
          <w:szCs w:val="20"/>
          <w:lang w:eastAsia="en-US"/>
        </w:rPr>
      </w:pPr>
      <w:r w:rsidRPr="001834DE">
        <w:rPr>
          <w:rFonts w:eastAsia="Verdana" w:cs="Arial"/>
          <w:sz w:val="20"/>
          <w:szCs w:val="20"/>
          <w:lang w:eastAsia="en-US"/>
        </w:rPr>
        <w:t>Licensed clinical addiction counselors</w:t>
      </w:r>
    </w:p>
    <w:p w14:paraId="0F0504DC" w14:textId="77777777" w:rsidR="00F24E92" w:rsidRPr="001834DE" w:rsidRDefault="00F24E92" w:rsidP="006F2CCA">
      <w:pPr>
        <w:numPr>
          <w:ilvl w:val="0"/>
          <w:numId w:val="40"/>
        </w:numPr>
        <w:tabs>
          <w:tab w:val="clear" w:pos="1386"/>
        </w:tabs>
        <w:spacing w:line="276" w:lineRule="auto"/>
        <w:ind w:left="2160"/>
        <w:rPr>
          <w:rFonts w:eastAsia="Verdana" w:cs="Arial"/>
          <w:sz w:val="20"/>
          <w:szCs w:val="20"/>
          <w:lang w:eastAsia="en-US"/>
        </w:rPr>
      </w:pPr>
      <w:r w:rsidRPr="001834DE">
        <w:rPr>
          <w:rFonts w:eastAsia="Verdana" w:cs="Arial"/>
          <w:sz w:val="20"/>
          <w:szCs w:val="20"/>
          <w:lang w:eastAsia="en-US"/>
        </w:rPr>
        <w:t xml:space="preserve">Psychiatric nurses; </w:t>
      </w:r>
    </w:p>
    <w:p w14:paraId="4E9829AA" w14:textId="77777777" w:rsidR="00F24E92" w:rsidRPr="001834DE" w:rsidRDefault="00F24E92" w:rsidP="006F2CCA">
      <w:pPr>
        <w:numPr>
          <w:ilvl w:val="0"/>
          <w:numId w:val="40"/>
        </w:numPr>
        <w:tabs>
          <w:tab w:val="clear" w:pos="1386"/>
        </w:tabs>
        <w:spacing w:line="276" w:lineRule="auto"/>
        <w:ind w:left="2160"/>
        <w:rPr>
          <w:rFonts w:eastAsia="Verdana" w:cs="Arial"/>
          <w:sz w:val="20"/>
          <w:szCs w:val="20"/>
          <w:lang w:eastAsia="en-US"/>
        </w:rPr>
      </w:pPr>
      <w:r w:rsidRPr="001834DE">
        <w:rPr>
          <w:rFonts w:eastAsia="Verdana" w:cs="Arial"/>
          <w:sz w:val="20"/>
          <w:szCs w:val="20"/>
          <w:lang w:eastAsia="en-US"/>
        </w:rPr>
        <w:t xml:space="preserve">Independent practice school psychologists; </w:t>
      </w:r>
    </w:p>
    <w:p w14:paraId="3E832C02" w14:textId="259DD2AE" w:rsidR="00F24E92" w:rsidRPr="001834DE" w:rsidRDefault="00F24E92" w:rsidP="006F2CCA">
      <w:pPr>
        <w:numPr>
          <w:ilvl w:val="0"/>
          <w:numId w:val="40"/>
        </w:numPr>
        <w:tabs>
          <w:tab w:val="clear" w:pos="1386"/>
        </w:tabs>
        <w:spacing w:line="276" w:lineRule="auto"/>
        <w:ind w:left="2160"/>
        <w:rPr>
          <w:rFonts w:eastAsia="Verdana" w:cs="Arial"/>
          <w:sz w:val="20"/>
          <w:szCs w:val="20"/>
          <w:lang w:eastAsia="en-US"/>
        </w:rPr>
      </w:pPr>
      <w:r w:rsidRPr="001834DE">
        <w:rPr>
          <w:rFonts w:eastAsia="Verdana" w:cs="Arial"/>
          <w:sz w:val="20"/>
          <w:szCs w:val="20"/>
          <w:lang w:eastAsia="en-US"/>
        </w:rPr>
        <w:t xml:space="preserve">Advanced practice </w:t>
      </w:r>
      <w:r w:rsidR="00D30D18" w:rsidRPr="001834DE">
        <w:rPr>
          <w:rFonts w:eastAsia="Verdana" w:cs="Arial"/>
          <w:sz w:val="20"/>
          <w:szCs w:val="20"/>
          <w:lang w:eastAsia="en-US"/>
        </w:rPr>
        <w:t xml:space="preserve">registered </w:t>
      </w:r>
      <w:r w:rsidRPr="001834DE">
        <w:rPr>
          <w:rFonts w:eastAsia="Verdana" w:cs="Arial"/>
          <w:sz w:val="20"/>
          <w:szCs w:val="20"/>
          <w:lang w:eastAsia="en-US"/>
        </w:rPr>
        <w:t xml:space="preserve">nurses </w:t>
      </w:r>
      <w:r w:rsidR="00BC4564" w:rsidRPr="001834DE">
        <w:rPr>
          <w:rFonts w:eastAsia="Verdana" w:cs="Arial"/>
          <w:sz w:val="20"/>
          <w:szCs w:val="20"/>
          <w:lang w:eastAsia="en-US"/>
        </w:rPr>
        <w:t>(APRNs)</w:t>
      </w:r>
      <w:r w:rsidRPr="001834DE">
        <w:rPr>
          <w:rFonts w:eastAsia="Verdana" w:cs="Arial"/>
          <w:sz w:val="20"/>
          <w:szCs w:val="20"/>
          <w:lang w:eastAsia="en-US"/>
        </w:rPr>
        <w:t xml:space="preserve"> </w:t>
      </w:r>
      <w:r w:rsidR="03423173" w:rsidRPr="001834DE">
        <w:rPr>
          <w:rFonts w:eastAsia="Verdana" w:cs="Arial"/>
          <w:sz w:val="20"/>
          <w:szCs w:val="20"/>
          <w:lang w:eastAsia="en-US"/>
        </w:rPr>
        <w:t>pursuant to</w:t>
      </w:r>
      <w:r w:rsidRPr="001834DE">
        <w:rPr>
          <w:rFonts w:eastAsia="Verdana" w:cs="Arial"/>
          <w:sz w:val="20"/>
          <w:szCs w:val="20"/>
          <w:lang w:eastAsia="en-US"/>
        </w:rPr>
        <w:t xml:space="preserve"> IC 25-23-1-1(b), credentialed in psychiatric or mental health nursing (applicable education and board certification</w:t>
      </w:r>
      <w:r w:rsidR="00DE7300" w:rsidRPr="001834DE">
        <w:rPr>
          <w:rFonts w:eastAsia="Verdana" w:cs="Arial"/>
          <w:sz w:val="20"/>
          <w:szCs w:val="20"/>
          <w:lang w:eastAsia="en-US"/>
        </w:rPr>
        <w:t>)</w:t>
      </w:r>
      <w:r w:rsidRPr="001834DE">
        <w:rPr>
          <w:rFonts w:eastAsia="Verdana" w:cs="Arial"/>
          <w:sz w:val="20"/>
          <w:szCs w:val="20"/>
          <w:lang w:eastAsia="en-US"/>
        </w:rPr>
        <w:t xml:space="preserve">; and </w:t>
      </w:r>
    </w:p>
    <w:p w14:paraId="493C2CFB" w14:textId="77777777" w:rsidR="00F24E92" w:rsidRPr="001834DE" w:rsidRDefault="00F24E92" w:rsidP="006F2CCA">
      <w:pPr>
        <w:numPr>
          <w:ilvl w:val="0"/>
          <w:numId w:val="40"/>
        </w:numPr>
        <w:tabs>
          <w:tab w:val="clear" w:pos="1386"/>
        </w:tabs>
        <w:spacing w:line="276" w:lineRule="auto"/>
        <w:ind w:left="2160"/>
        <w:rPr>
          <w:rFonts w:eastAsia="Verdana" w:cs="Arial"/>
          <w:sz w:val="20"/>
          <w:szCs w:val="20"/>
          <w:lang w:eastAsia="en-US"/>
        </w:rPr>
      </w:pPr>
      <w:r w:rsidRPr="001834DE">
        <w:rPr>
          <w:rFonts w:eastAsia="Verdana" w:cs="Arial"/>
          <w:sz w:val="20"/>
          <w:szCs w:val="20"/>
          <w:lang w:eastAsia="en-US"/>
        </w:rPr>
        <w:t>Persons holding a master’s degree in social work, marital and family therapy or mental health counseling (under the Clinic Option).</w:t>
      </w:r>
    </w:p>
    <w:p w14:paraId="471CA880" w14:textId="77777777" w:rsidR="005F21F8" w:rsidRPr="001834DE" w:rsidRDefault="005F21F8" w:rsidP="005F21F8">
      <w:pPr>
        <w:spacing w:line="276" w:lineRule="auto"/>
        <w:rPr>
          <w:rFonts w:eastAsia="Verdana" w:cs="Arial"/>
          <w:sz w:val="20"/>
          <w:szCs w:val="20"/>
          <w:lang w:eastAsia="en-US"/>
        </w:rPr>
      </w:pPr>
    </w:p>
    <w:p w14:paraId="009B7C29" w14:textId="0C38486A" w:rsidR="00F24E92" w:rsidRPr="001834DE" w:rsidRDefault="00F24E92" w:rsidP="00030C97">
      <w:pPr>
        <w:pStyle w:val="Heading2"/>
      </w:pPr>
      <w:bookmarkStart w:id="188" w:name="_Toc237956263"/>
      <w:r w:rsidRPr="001834DE">
        <w:t>Drug Coverage</w:t>
      </w:r>
      <w:bookmarkEnd w:id="188"/>
    </w:p>
    <w:p w14:paraId="0A892165" w14:textId="77777777" w:rsidR="005F21F8" w:rsidRPr="0070479C" w:rsidRDefault="005F21F8" w:rsidP="00582E12">
      <w:pPr>
        <w:spacing w:line="276" w:lineRule="auto"/>
        <w:rPr>
          <w:sz w:val="20"/>
          <w:szCs w:val="20"/>
        </w:rPr>
      </w:pPr>
    </w:p>
    <w:p w14:paraId="3AFB3C86" w14:textId="21F07BE9"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Prescription drugs</w:t>
      </w:r>
      <w:r w:rsidR="00B27756" w:rsidRPr="001834DE">
        <w:rPr>
          <w:rFonts w:eastAsia="Verdana" w:cs="Arial"/>
          <w:sz w:val="20"/>
          <w:szCs w:val="20"/>
          <w:lang w:eastAsia="en-US"/>
        </w:rPr>
        <w:t>,</w:t>
      </w:r>
      <w:r w:rsidRPr="001834DE">
        <w:rPr>
          <w:rFonts w:eastAsia="Verdana" w:cs="Arial"/>
          <w:sz w:val="20"/>
          <w:szCs w:val="20"/>
          <w:lang w:eastAsia="en-US"/>
        </w:rPr>
        <w:t xml:space="preserve"> including injections and infusions, certain over-the-counter drugs, pharmacy supplements and other specified products are benefits under the PathWays program to be covered by the Contractor. Per 21 CFR 203.3</w:t>
      </w:r>
      <w:r w:rsidR="00045817" w:rsidRPr="001834DE">
        <w:rPr>
          <w:rFonts w:eastAsia="Verdana" w:cs="Arial"/>
          <w:sz w:val="20"/>
          <w:szCs w:val="20"/>
          <w:lang w:eastAsia="en-US"/>
        </w:rPr>
        <w:t>(y)</w:t>
      </w:r>
      <w:r w:rsidRPr="001834DE">
        <w:rPr>
          <w:rFonts w:eastAsia="Verdana" w:cs="Arial"/>
          <w:sz w:val="20"/>
          <w:szCs w:val="20"/>
          <w:lang w:eastAsia="en-US"/>
        </w:rPr>
        <w:t xml:space="preserve">, prescription drug means any drug (including any biological product, except for blood and blood components intended for transfusion or biological products that are also medical devices) required by Federal law (including Federal regulation) to be dispensed only by a prescription, including finished dosage forms and bulk drug substances subject to </w:t>
      </w:r>
      <w:r w:rsidR="00DD52FB" w:rsidRPr="001834DE">
        <w:rPr>
          <w:rFonts w:eastAsia="Verdana" w:cs="Arial"/>
          <w:sz w:val="20"/>
          <w:szCs w:val="20"/>
          <w:lang w:eastAsia="en-US"/>
        </w:rPr>
        <w:t>Section</w:t>
      </w:r>
      <w:r w:rsidRPr="001834DE">
        <w:rPr>
          <w:rFonts w:eastAsia="Verdana" w:cs="Arial"/>
          <w:sz w:val="20"/>
          <w:szCs w:val="20"/>
          <w:lang w:eastAsia="en-US"/>
        </w:rPr>
        <w:t xml:space="preserve"> 503(b) of the </w:t>
      </w:r>
      <w:r w:rsidR="002F6FBA" w:rsidRPr="001834DE">
        <w:rPr>
          <w:rFonts w:eastAsia="Verdana" w:cs="Arial"/>
          <w:sz w:val="20"/>
          <w:szCs w:val="20"/>
          <w:lang w:eastAsia="en-US"/>
        </w:rPr>
        <w:t>Federal Food, Drug, and Cosmetic Act</w:t>
      </w:r>
      <w:r w:rsidRPr="001834DE">
        <w:rPr>
          <w:rFonts w:eastAsia="Verdana" w:cs="Arial"/>
          <w:sz w:val="20"/>
          <w:szCs w:val="20"/>
          <w:lang w:eastAsia="en-US"/>
        </w:rPr>
        <w:t>.</w:t>
      </w:r>
    </w:p>
    <w:p w14:paraId="3A09F2A1" w14:textId="77777777" w:rsidR="005F21F8" w:rsidRPr="001834DE" w:rsidRDefault="005F21F8" w:rsidP="00D71873">
      <w:pPr>
        <w:spacing w:line="276" w:lineRule="auto"/>
        <w:ind w:left="720"/>
        <w:rPr>
          <w:rFonts w:eastAsia="Verdana" w:cs="Arial"/>
          <w:sz w:val="20"/>
          <w:szCs w:val="20"/>
          <w:lang w:eastAsia="en-US"/>
        </w:rPr>
      </w:pPr>
    </w:p>
    <w:p w14:paraId="534DBC9E" w14:textId="6D7751C5"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agrees to abide by 42 CFR 438.3(s), the Medicaid and CHIP Managed Care Final Rule (CMS-2390-F) and P.L. 115-271, “SUPPORT” Act. The Contractor </w:t>
      </w:r>
      <w:r w:rsidR="00B11168" w:rsidRPr="001834DE">
        <w:rPr>
          <w:rFonts w:eastAsia="Verdana" w:cs="Arial"/>
          <w:sz w:val="20"/>
          <w:szCs w:val="20"/>
          <w:lang w:eastAsia="en-US"/>
        </w:rPr>
        <w:t>must</w:t>
      </w:r>
      <w:r w:rsidRPr="001834DE">
        <w:rPr>
          <w:rFonts w:eastAsia="Verdana" w:cs="Arial"/>
          <w:sz w:val="20"/>
          <w:szCs w:val="20"/>
          <w:lang w:eastAsia="en-US"/>
        </w:rPr>
        <w:t xml:space="preserve"> follow the </w:t>
      </w:r>
      <w:r w:rsidR="00421086" w:rsidRPr="001834DE">
        <w:rPr>
          <w:rFonts w:eastAsia="Verdana" w:cs="Arial"/>
          <w:sz w:val="20"/>
          <w:szCs w:val="20"/>
          <w:lang w:eastAsia="en-US"/>
        </w:rPr>
        <w:t>Single Unified Preferred Drug List</w:t>
      </w:r>
      <w:r w:rsidRPr="001834DE">
        <w:rPr>
          <w:rFonts w:eastAsia="Verdana" w:cs="Arial"/>
          <w:sz w:val="20"/>
          <w:szCs w:val="20"/>
          <w:lang w:eastAsia="en-US"/>
        </w:rPr>
        <w:t xml:space="preserve"> (SUPDL) for the pharmacy benefit. The SUPDL will consist of the </w:t>
      </w:r>
      <w:r w:rsidR="00EB34BD" w:rsidRPr="001834DE">
        <w:rPr>
          <w:rFonts w:eastAsia="Verdana" w:cs="Arial"/>
          <w:sz w:val="20"/>
          <w:szCs w:val="20"/>
          <w:lang w:eastAsia="en-US"/>
        </w:rPr>
        <w:t>F</w:t>
      </w:r>
      <w:r w:rsidRPr="001834DE">
        <w:rPr>
          <w:rFonts w:eastAsia="Verdana" w:cs="Arial"/>
          <w:sz w:val="20"/>
          <w:szCs w:val="20"/>
          <w:lang w:eastAsia="en-US"/>
        </w:rPr>
        <w:t>ee-for-</w:t>
      </w:r>
      <w:r w:rsidR="00EB34BD" w:rsidRPr="001834DE">
        <w:rPr>
          <w:rFonts w:eastAsia="Verdana" w:cs="Arial"/>
          <w:sz w:val="20"/>
          <w:szCs w:val="20"/>
          <w:lang w:eastAsia="en-US"/>
        </w:rPr>
        <w:t>S</w:t>
      </w:r>
      <w:r w:rsidRPr="001834DE">
        <w:rPr>
          <w:rFonts w:eastAsia="Verdana" w:cs="Arial"/>
          <w:sz w:val="20"/>
          <w:szCs w:val="20"/>
          <w:lang w:eastAsia="en-US"/>
        </w:rPr>
        <w:t xml:space="preserve">ervice (FFS) PDL. Adoption of the SUPDL shall include alignment of prior authorization (PA), forms, and step edit and utilization edit criteria for drugs and drug classes that are part of the SUPDL. The Contractor will discontinue and not seek commercial discounts and commercial rebate agreements with pharmaceutical manufacturers for IHCP member pharmacy benefits. The Contractor may only set a Maximum Allowable Cost (MAC) rate on a multiple source drug available from at least two </w:t>
      </w:r>
      <w:r w:rsidR="3CE0D7F8" w:rsidRPr="001834DE">
        <w:rPr>
          <w:rFonts w:eastAsia="Verdana" w:cs="Arial"/>
          <w:sz w:val="20"/>
          <w:szCs w:val="20"/>
          <w:lang w:eastAsia="en-US"/>
        </w:rPr>
        <w:t>(2)</w:t>
      </w:r>
      <w:r w:rsidRPr="001834DE">
        <w:rPr>
          <w:rFonts w:eastAsia="Verdana" w:cs="Arial"/>
          <w:sz w:val="20"/>
          <w:szCs w:val="20"/>
          <w:lang w:eastAsia="en-US"/>
        </w:rPr>
        <w:t xml:space="preserve"> manufacturers. The MAC rate may not be applied when the brand product is preferred over available generics on the SUPDL.</w:t>
      </w:r>
    </w:p>
    <w:p w14:paraId="6843488B" w14:textId="77777777" w:rsidR="005F21F8" w:rsidRPr="001834DE" w:rsidRDefault="005F21F8" w:rsidP="00D71873">
      <w:pPr>
        <w:spacing w:line="276" w:lineRule="auto"/>
        <w:ind w:left="720"/>
        <w:rPr>
          <w:rFonts w:eastAsia="Verdana" w:cs="Arial"/>
          <w:sz w:val="20"/>
          <w:szCs w:val="20"/>
          <w:lang w:eastAsia="en-US"/>
        </w:rPr>
      </w:pPr>
    </w:p>
    <w:p w14:paraId="6849CE5D" w14:textId="16DF39D2"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B11168" w:rsidRPr="001834DE">
        <w:rPr>
          <w:rFonts w:eastAsia="Verdana" w:cs="Arial"/>
          <w:sz w:val="20"/>
          <w:szCs w:val="20"/>
          <w:lang w:eastAsia="en-US"/>
        </w:rPr>
        <w:t>must</w:t>
      </w:r>
      <w:r w:rsidRPr="001834DE">
        <w:rPr>
          <w:rFonts w:eastAsia="Verdana" w:cs="Arial"/>
          <w:sz w:val="20"/>
          <w:szCs w:val="20"/>
          <w:lang w:eastAsia="en-US"/>
        </w:rPr>
        <w:t xml:space="preserve"> support FSSA in promptly responding to public and legislative inquiries involving the design and management of the Contractor’s pharmacy benefit. If the Contractor elects to subcontract with a </w:t>
      </w:r>
      <w:r w:rsidR="01F0063A" w:rsidRPr="001834DE">
        <w:rPr>
          <w:rFonts w:eastAsia="Verdana" w:cs="Arial"/>
          <w:sz w:val="20"/>
          <w:szCs w:val="20"/>
          <w:lang w:eastAsia="en-US"/>
        </w:rPr>
        <w:t>PBA</w:t>
      </w:r>
      <w:r w:rsidRPr="001834DE">
        <w:rPr>
          <w:rFonts w:eastAsia="Verdana" w:cs="Arial"/>
          <w:sz w:val="20"/>
          <w:szCs w:val="20"/>
          <w:lang w:eastAsia="en-US"/>
        </w:rPr>
        <w:t xml:space="preserve">, the Contractor </w:t>
      </w:r>
      <w:r w:rsidR="00B11168" w:rsidRPr="001834DE">
        <w:rPr>
          <w:rFonts w:eastAsia="Verdana" w:cs="Arial"/>
          <w:sz w:val="20"/>
          <w:szCs w:val="20"/>
          <w:lang w:eastAsia="en-US"/>
        </w:rPr>
        <w:t>must</w:t>
      </w:r>
      <w:r w:rsidRPr="001834DE">
        <w:rPr>
          <w:rFonts w:eastAsia="Verdana" w:cs="Arial"/>
          <w:sz w:val="20"/>
          <w:szCs w:val="20"/>
          <w:lang w:eastAsia="en-US"/>
        </w:rPr>
        <w:t xml:space="preserve"> ensure compliance with all subcontracting requirements outlined in Section 2.9, including but not limited to conducting regular audits and monitoring of the subcontractor’s data and performance, as well as requiring their </w:t>
      </w:r>
      <w:r w:rsidR="01F0063A" w:rsidRPr="001834DE">
        <w:rPr>
          <w:rFonts w:eastAsia="Verdana" w:cs="Arial"/>
          <w:sz w:val="20"/>
          <w:szCs w:val="20"/>
          <w:lang w:eastAsia="en-US"/>
        </w:rPr>
        <w:t>PBA</w:t>
      </w:r>
      <w:r w:rsidRPr="001834DE">
        <w:rPr>
          <w:rFonts w:eastAsia="Verdana" w:cs="Arial"/>
          <w:sz w:val="20"/>
          <w:szCs w:val="20"/>
          <w:lang w:eastAsia="en-US"/>
        </w:rPr>
        <w:t xml:space="preserve"> to conduct regular audits of their pharmacy provider networks. </w:t>
      </w:r>
    </w:p>
    <w:p w14:paraId="3BF0DBB1" w14:textId="77777777" w:rsidR="005F21F8" w:rsidRPr="001834DE" w:rsidRDefault="005F21F8" w:rsidP="00D71873">
      <w:pPr>
        <w:spacing w:line="276" w:lineRule="auto"/>
        <w:ind w:left="720"/>
        <w:rPr>
          <w:rFonts w:eastAsia="Verdana" w:cs="Arial"/>
          <w:sz w:val="20"/>
          <w:szCs w:val="20"/>
          <w:lang w:eastAsia="en-US"/>
        </w:rPr>
      </w:pPr>
    </w:p>
    <w:p w14:paraId="4A25B9DB" w14:textId="4E12A403" w:rsidR="004B4461" w:rsidRPr="001834DE" w:rsidRDefault="009204C3" w:rsidP="00D71873">
      <w:pPr>
        <w:pStyle w:val="Default"/>
        <w:spacing w:line="276" w:lineRule="auto"/>
        <w:ind w:left="720"/>
        <w:contextualSpacing/>
        <w:rPr>
          <w:color w:val="auto"/>
          <w:sz w:val="20"/>
          <w:szCs w:val="20"/>
        </w:rPr>
      </w:pPr>
      <w:r w:rsidRPr="001834DE">
        <w:rPr>
          <w:color w:val="auto"/>
          <w:sz w:val="20"/>
          <w:szCs w:val="20"/>
        </w:rPr>
        <w:t>The Contractor</w:t>
      </w:r>
      <w:r w:rsidR="004B4461" w:rsidRPr="001834DE">
        <w:rPr>
          <w:color w:val="auto"/>
          <w:sz w:val="20"/>
          <w:szCs w:val="20"/>
        </w:rPr>
        <w:t xml:space="preserve"> may one </w:t>
      </w:r>
      <w:r w:rsidR="00551EF8" w:rsidRPr="001834DE">
        <w:rPr>
          <w:color w:val="auto"/>
          <w:sz w:val="20"/>
          <w:szCs w:val="20"/>
        </w:rPr>
        <w:t xml:space="preserve">(1) </w:t>
      </w:r>
      <w:r w:rsidR="004B4461" w:rsidRPr="001834DE">
        <w:rPr>
          <w:color w:val="auto"/>
          <w:sz w:val="20"/>
          <w:szCs w:val="20"/>
        </w:rPr>
        <w:t xml:space="preserve">time in a calendar year and not earlier than six </w:t>
      </w:r>
      <w:r w:rsidR="00551EF8" w:rsidRPr="001834DE">
        <w:rPr>
          <w:color w:val="auto"/>
          <w:sz w:val="20"/>
          <w:szCs w:val="20"/>
        </w:rPr>
        <w:t>(</w:t>
      </w:r>
      <w:r w:rsidR="003D49C6" w:rsidRPr="001834DE">
        <w:rPr>
          <w:color w:val="auto"/>
          <w:sz w:val="20"/>
          <w:szCs w:val="20"/>
        </w:rPr>
        <w:t>6)</w:t>
      </w:r>
      <w:r w:rsidR="004B4461" w:rsidRPr="001834DE">
        <w:rPr>
          <w:color w:val="auto"/>
          <w:sz w:val="20"/>
          <w:szCs w:val="20"/>
        </w:rPr>
        <w:t xml:space="preserve"> months following a previously requested audit, request an audit of compliance with the contract. If requested by the contract holder, the audit shall include all requirements outlined in IC 27-1-24.5-25. However, in instances where the </w:t>
      </w:r>
      <w:r w:rsidR="000C32BF" w:rsidRPr="001834DE">
        <w:rPr>
          <w:color w:val="auto"/>
          <w:sz w:val="20"/>
          <w:szCs w:val="20"/>
        </w:rPr>
        <w:t xml:space="preserve">contract holder or the </w:t>
      </w:r>
      <w:r w:rsidR="004B4461" w:rsidRPr="001834DE">
        <w:rPr>
          <w:color w:val="auto"/>
          <w:sz w:val="20"/>
          <w:szCs w:val="20"/>
        </w:rPr>
        <w:t>State Medicaid Agency receives a complaint of Medicaid Fraud or abuse from any source or identifies any questionable practices, a preliminary investigation, which may include an audit, will be conducted regardless of any prior audit pursuant to 42 CFR 455.14.</w:t>
      </w:r>
    </w:p>
    <w:p w14:paraId="181D41BC" w14:textId="77777777" w:rsidR="005F21F8" w:rsidRPr="001834DE" w:rsidRDefault="005F21F8" w:rsidP="00D71873">
      <w:pPr>
        <w:pStyle w:val="Default"/>
        <w:spacing w:line="276" w:lineRule="auto"/>
        <w:ind w:left="720"/>
        <w:contextualSpacing/>
        <w:rPr>
          <w:color w:val="auto"/>
          <w:sz w:val="20"/>
          <w:szCs w:val="20"/>
        </w:rPr>
      </w:pPr>
    </w:p>
    <w:p w14:paraId="727EC53C" w14:textId="742186E2" w:rsidR="00F24E92" w:rsidRPr="001834DE" w:rsidRDefault="00473D9C" w:rsidP="00D71873">
      <w:pPr>
        <w:spacing w:line="276" w:lineRule="auto"/>
        <w:ind w:left="720"/>
        <w:rPr>
          <w:rFonts w:eastAsia="Verdana" w:cs="Arial"/>
          <w:sz w:val="20"/>
          <w:szCs w:val="20"/>
          <w:lang w:eastAsia="en-US"/>
        </w:rPr>
      </w:pPr>
      <w:r w:rsidRPr="001834DE">
        <w:rPr>
          <w:rFonts w:eastAsia="Verdana" w:cs="Arial"/>
          <w:sz w:val="20"/>
          <w:szCs w:val="20"/>
          <w:lang w:eastAsia="en-US"/>
        </w:rPr>
        <w:t>A</w:t>
      </w:r>
      <w:r w:rsidR="00F24E92" w:rsidRPr="001834DE">
        <w:rPr>
          <w:rFonts w:eastAsia="Verdana" w:cs="Arial"/>
          <w:sz w:val="20"/>
          <w:szCs w:val="20"/>
          <w:lang w:eastAsia="en-US"/>
        </w:rPr>
        <w:t>ll over-the-counter, legend and non-legend drugs shall not be included in the established rate for long</w:t>
      </w:r>
      <w:r w:rsidR="004F5CC6" w:rsidRPr="001834DE">
        <w:rPr>
          <w:rFonts w:eastAsia="Verdana" w:cs="Arial"/>
          <w:sz w:val="20"/>
          <w:szCs w:val="20"/>
          <w:lang w:eastAsia="en-US"/>
        </w:rPr>
        <w:t>-</w:t>
      </w:r>
      <w:r w:rsidR="00F24E92" w:rsidRPr="001834DE">
        <w:rPr>
          <w:rFonts w:eastAsia="Verdana" w:cs="Arial"/>
          <w:sz w:val="20"/>
          <w:szCs w:val="20"/>
          <w:lang w:eastAsia="en-US"/>
        </w:rPr>
        <w:t>term care facilities and will be reimbursed separately by the pharmacy benefit. Physician-administered drugs will also be covered under the pharmacy benefit. Covered drugs may be subject to utilization management that is no stricter than Fee</w:t>
      </w:r>
      <w:r w:rsidR="00C379F7" w:rsidRPr="001834DE">
        <w:rPr>
          <w:rFonts w:eastAsia="Verdana" w:cs="Arial"/>
          <w:sz w:val="20"/>
          <w:szCs w:val="20"/>
          <w:lang w:eastAsia="en-US"/>
        </w:rPr>
        <w:t>-</w:t>
      </w:r>
      <w:r w:rsidR="00F24E92" w:rsidRPr="001834DE">
        <w:rPr>
          <w:rFonts w:eastAsia="Verdana" w:cs="Arial"/>
          <w:sz w:val="20"/>
          <w:szCs w:val="20"/>
          <w:lang w:eastAsia="en-US"/>
        </w:rPr>
        <w:t>for</w:t>
      </w:r>
      <w:r w:rsidR="00C379F7" w:rsidRPr="001834DE">
        <w:rPr>
          <w:rFonts w:eastAsia="Verdana" w:cs="Arial"/>
          <w:sz w:val="20"/>
          <w:szCs w:val="20"/>
          <w:lang w:eastAsia="en-US"/>
        </w:rPr>
        <w:t>-</w:t>
      </w:r>
      <w:r w:rsidR="00F24E92" w:rsidRPr="001834DE">
        <w:rPr>
          <w:rFonts w:eastAsia="Verdana" w:cs="Arial"/>
          <w:sz w:val="20"/>
          <w:szCs w:val="20"/>
          <w:lang w:eastAsia="en-US"/>
        </w:rPr>
        <w:t>Service in amount, duration and scope.</w:t>
      </w:r>
    </w:p>
    <w:p w14:paraId="12F573E1" w14:textId="77777777" w:rsidR="005F21F8" w:rsidRPr="001834DE" w:rsidRDefault="005F21F8" w:rsidP="00D71873">
      <w:pPr>
        <w:spacing w:line="276" w:lineRule="auto"/>
        <w:ind w:left="720"/>
        <w:rPr>
          <w:rFonts w:eastAsia="Verdana" w:cs="Arial"/>
          <w:sz w:val="20"/>
          <w:szCs w:val="20"/>
          <w:lang w:eastAsia="en-US"/>
        </w:rPr>
      </w:pPr>
    </w:p>
    <w:p w14:paraId="04618DE1" w14:textId="6D3F1A49"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0262CA" w:rsidRPr="001834DE">
        <w:rPr>
          <w:rFonts w:eastAsia="Verdana" w:cs="Arial"/>
          <w:sz w:val="20"/>
          <w:szCs w:val="20"/>
          <w:lang w:eastAsia="en-US"/>
        </w:rPr>
        <w:t>will</w:t>
      </w:r>
      <w:r w:rsidRPr="001834DE">
        <w:rPr>
          <w:rFonts w:eastAsia="Verdana" w:cs="Arial"/>
          <w:sz w:val="20"/>
          <w:szCs w:val="20"/>
          <w:lang w:eastAsia="en-US"/>
        </w:rPr>
        <w:t xml:space="preserve"> not be responsible for member pharmacy claims incurred prior to the effective date of this </w:t>
      </w:r>
      <w:r w:rsidR="003130E0" w:rsidRPr="001834DE">
        <w:rPr>
          <w:rFonts w:eastAsia="Verdana" w:cs="Arial"/>
          <w:sz w:val="20"/>
          <w:szCs w:val="20"/>
          <w:lang w:eastAsia="en-US"/>
        </w:rPr>
        <w:t>C</w:t>
      </w:r>
      <w:r w:rsidRPr="001834DE">
        <w:rPr>
          <w:rFonts w:eastAsia="Verdana" w:cs="Arial"/>
          <w:sz w:val="20"/>
          <w:szCs w:val="20"/>
          <w:lang w:eastAsia="en-US"/>
        </w:rPr>
        <w:t xml:space="preserve">ontract. </w:t>
      </w:r>
    </w:p>
    <w:p w14:paraId="441BFD88" w14:textId="77777777" w:rsidR="005F21F8" w:rsidRPr="001834DE" w:rsidRDefault="005F21F8" w:rsidP="00D71873">
      <w:pPr>
        <w:spacing w:line="276" w:lineRule="auto"/>
        <w:ind w:left="720"/>
        <w:rPr>
          <w:rFonts w:eastAsia="Verdana" w:cs="Arial"/>
          <w:sz w:val="20"/>
          <w:szCs w:val="20"/>
          <w:lang w:eastAsia="en-US"/>
        </w:rPr>
      </w:pPr>
    </w:p>
    <w:p w14:paraId="2D8CA69D" w14:textId="0F4054FE"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B11168" w:rsidRPr="001834DE">
        <w:rPr>
          <w:rFonts w:eastAsia="Verdana" w:cs="Arial"/>
          <w:sz w:val="20"/>
          <w:szCs w:val="20"/>
          <w:lang w:eastAsia="en-US"/>
        </w:rPr>
        <w:t>must</w:t>
      </w:r>
      <w:r w:rsidRPr="001834DE">
        <w:rPr>
          <w:rFonts w:eastAsia="Verdana" w:cs="Arial"/>
          <w:sz w:val="20"/>
          <w:szCs w:val="20"/>
          <w:lang w:eastAsia="en-US"/>
        </w:rPr>
        <w:t xml:space="preserve"> develop an escalation process for specified unique review processes and requests submitted by state or federal legislators, the Governor, the Secretary, news media and/or of a controversial nature.</w:t>
      </w:r>
    </w:p>
    <w:p w14:paraId="7EE00A31" w14:textId="77777777" w:rsidR="005F21F8" w:rsidRPr="001834DE" w:rsidRDefault="005F21F8" w:rsidP="00D71873">
      <w:pPr>
        <w:spacing w:line="276" w:lineRule="auto"/>
        <w:ind w:left="720"/>
        <w:rPr>
          <w:rFonts w:eastAsia="Verdana" w:cs="Arial"/>
          <w:sz w:val="20"/>
          <w:szCs w:val="20"/>
          <w:lang w:eastAsia="en-US"/>
        </w:rPr>
      </w:pPr>
    </w:p>
    <w:p w14:paraId="07E09F85" w14:textId="56187866"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B11168" w:rsidRPr="001834DE">
        <w:rPr>
          <w:rFonts w:eastAsia="Verdana" w:cs="Arial"/>
          <w:sz w:val="20"/>
          <w:szCs w:val="20"/>
          <w:lang w:eastAsia="en-US"/>
        </w:rPr>
        <w:t>must</w:t>
      </w:r>
      <w:r w:rsidRPr="001834DE">
        <w:rPr>
          <w:rFonts w:eastAsia="Verdana" w:cs="Arial"/>
          <w:sz w:val="20"/>
          <w:szCs w:val="20"/>
          <w:lang w:eastAsia="en-US"/>
        </w:rPr>
        <w:t xml:space="preserve"> assure that all claims (including emergency claims) from a non-IHCP pharmacy will reject. In addition, all claims (except emergency claims) from a non-IHCP prescribing provider will reject. </w:t>
      </w:r>
    </w:p>
    <w:p w14:paraId="4CE3C897" w14:textId="77777777" w:rsidR="005F21F8" w:rsidRPr="001834DE" w:rsidRDefault="005F21F8" w:rsidP="00D71873">
      <w:pPr>
        <w:spacing w:line="276" w:lineRule="auto"/>
        <w:ind w:left="720"/>
        <w:rPr>
          <w:rFonts w:eastAsia="Verdana" w:cs="Arial"/>
          <w:sz w:val="20"/>
          <w:szCs w:val="20"/>
          <w:lang w:eastAsia="en-US"/>
        </w:rPr>
      </w:pPr>
    </w:p>
    <w:p w14:paraId="4F54538F" w14:textId="2795F703" w:rsidR="00F24E92" w:rsidRPr="001834DE" w:rsidRDefault="5AEAB960"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must provide for continuity of care for all pre-existing drug regimens for all new members as </w:t>
      </w:r>
      <w:r w:rsidR="36566EF7" w:rsidRPr="001834DE">
        <w:rPr>
          <w:rFonts w:eastAsia="Verdana" w:cs="Arial"/>
          <w:sz w:val="20"/>
          <w:szCs w:val="20"/>
          <w:lang w:eastAsia="en-US"/>
        </w:rPr>
        <w:t>described</w:t>
      </w:r>
      <w:r w:rsidRPr="001834DE">
        <w:rPr>
          <w:rFonts w:eastAsia="Verdana" w:cs="Arial"/>
          <w:sz w:val="20"/>
          <w:szCs w:val="20"/>
          <w:lang w:eastAsia="en-US"/>
        </w:rPr>
        <w:t xml:space="preserve"> in </w:t>
      </w:r>
      <w:r w:rsidR="00961AB5" w:rsidRPr="001834DE">
        <w:rPr>
          <w:rFonts w:eastAsia="Verdana" w:cs="Arial"/>
          <w:sz w:val="20"/>
          <w:szCs w:val="20"/>
          <w:lang w:eastAsia="en-US"/>
        </w:rPr>
        <w:t>S</w:t>
      </w:r>
      <w:r w:rsidRPr="001834DE">
        <w:rPr>
          <w:rFonts w:eastAsia="Verdana" w:cs="Arial"/>
          <w:sz w:val="20"/>
          <w:szCs w:val="20"/>
          <w:lang w:eastAsia="en-US"/>
        </w:rPr>
        <w:t>ection 3.22 Continuity of Care.</w:t>
      </w:r>
    </w:p>
    <w:p w14:paraId="6EF94A7E" w14:textId="77777777" w:rsidR="005F21F8" w:rsidRPr="001834DE" w:rsidRDefault="005F21F8" w:rsidP="00D71873">
      <w:pPr>
        <w:spacing w:line="276" w:lineRule="auto"/>
        <w:ind w:left="720"/>
        <w:rPr>
          <w:rFonts w:eastAsia="Verdana" w:cs="Arial"/>
          <w:sz w:val="20"/>
          <w:szCs w:val="20"/>
          <w:lang w:eastAsia="en-US"/>
        </w:rPr>
      </w:pPr>
    </w:p>
    <w:p w14:paraId="71166F29" w14:textId="120D3CB4" w:rsidR="00F24E92" w:rsidRPr="001834DE" w:rsidRDefault="00F24E92" w:rsidP="00D7187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B11168" w:rsidRPr="001834DE">
        <w:rPr>
          <w:rFonts w:eastAsia="Verdana" w:cs="Arial"/>
          <w:sz w:val="20"/>
          <w:szCs w:val="20"/>
          <w:lang w:eastAsia="en-US"/>
        </w:rPr>
        <w:t>must</w:t>
      </w:r>
      <w:r w:rsidRPr="001834DE">
        <w:rPr>
          <w:rFonts w:eastAsia="Verdana" w:cs="Arial"/>
          <w:sz w:val="20"/>
          <w:szCs w:val="20"/>
          <w:lang w:eastAsia="en-US"/>
        </w:rPr>
        <w:t xml:space="preserve"> always ensure that, during the term of this </w:t>
      </w:r>
      <w:r w:rsidR="00BA560F" w:rsidRPr="001834DE">
        <w:rPr>
          <w:rFonts w:eastAsia="Verdana" w:cs="Arial"/>
          <w:sz w:val="20"/>
          <w:szCs w:val="20"/>
          <w:lang w:eastAsia="en-US"/>
        </w:rPr>
        <w:t>C</w:t>
      </w:r>
      <w:r w:rsidRPr="001834DE">
        <w:rPr>
          <w:rFonts w:eastAsia="Verdana" w:cs="Arial"/>
          <w:sz w:val="20"/>
          <w:szCs w:val="20"/>
          <w:lang w:eastAsia="en-US"/>
        </w:rPr>
        <w:t>ontract, its pharmacy benefit fully complies with applicable provisions of IC 12-15-35 and IC 12-15-35.5.</w:t>
      </w:r>
    </w:p>
    <w:p w14:paraId="144522AD" w14:textId="77777777" w:rsidR="005F21F8" w:rsidRPr="001834DE" w:rsidRDefault="005F21F8" w:rsidP="00D065C2">
      <w:pPr>
        <w:spacing w:line="276" w:lineRule="auto"/>
        <w:ind w:left="540"/>
        <w:rPr>
          <w:rFonts w:eastAsia="Verdana" w:cs="Arial"/>
          <w:sz w:val="20"/>
          <w:szCs w:val="20"/>
          <w:lang w:eastAsia="en-US"/>
        </w:rPr>
      </w:pPr>
    </w:p>
    <w:p w14:paraId="04B36C69" w14:textId="3F31E803" w:rsidR="00F24E92" w:rsidRPr="001834DE" w:rsidRDefault="00F24E92" w:rsidP="00570306">
      <w:pPr>
        <w:pStyle w:val="Heading3"/>
      </w:pPr>
      <w:bookmarkStart w:id="189" w:name="_Toc56527777"/>
      <w:bookmarkStart w:id="190" w:name="_Toc237956264"/>
      <w:r w:rsidRPr="001834DE">
        <w:t>Drug Rebates</w:t>
      </w:r>
      <w:bookmarkEnd w:id="189"/>
      <w:bookmarkEnd w:id="190"/>
    </w:p>
    <w:p w14:paraId="04D32462" w14:textId="77777777" w:rsidR="005F21F8" w:rsidRPr="0070479C" w:rsidRDefault="005F21F8" w:rsidP="00582E12">
      <w:pPr>
        <w:spacing w:line="276" w:lineRule="auto"/>
        <w:rPr>
          <w:sz w:val="20"/>
          <w:szCs w:val="20"/>
          <w:lang w:eastAsia="en-US"/>
        </w:rPr>
      </w:pPr>
    </w:p>
    <w:p w14:paraId="7252BD00" w14:textId="1C0938CD" w:rsidR="00F24E92" w:rsidRPr="001834DE" w:rsidRDefault="00F24E92" w:rsidP="00D71873">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B11168" w:rsidRPr="001834DE">
        <w:rPr>
          <w:rFonts w:eastAsia="Verdana" w:cs="Arial"/>
          <w:sz w:val="20"/>
          <w:szCs w:val="20"/>
          <w:lang w:eastAsia="en-US"/>
        </w:rPr>
        <w:t>must</w:t>
      </w:r>
      <w:r w:rsidRPr="001834DE">
        <w:rPr>
          <w:rFonts w:eastAsia="Verdana" w:cs="Arial"/>
          <w:sz w:val="20"/>
          <w:szCs w:val="20"/>
          <w:lang w:eastAsia="en-US"/>
        </w:rPr>
        <w:t xml:space="preserve"> take all steps necessary to participate in, and support FSSA’s participation in, federal and supplemental drug rebate programs by terminating, and not entering into, rebate agreements with its Pharmacy Benefit </w:t>
      </w:r>
      <w:r w:rsidR="67548CF8" w:rsidRPr="001834DE">
        <w:rPr>
          <w:rFonts w:eastAsia="Verdana" w:cs="Arial"/>
          <w:sz w:val="20"/>
          <w:szCs w:val="20"/>
          <w:lang w:eastAsia="en-US"/>
        </w:rPr>
        <w:t>Administrator</w:t>
      </w:r>
      <w:r w:rsidRPr="001834DE">
        <w:rPr>
          <w:rFonts w:eastAsia="Verdana" w:cs="Arial"/>
          <w:sz w:val="20"/>
          <w:szCs w:val="20"/>
          <w:lang w:eastAsia="en-US"/>
        </w:rPr>
        <w:t>s (</w:t>
      </w:r>
      <w:r w:rsidR="01F0063A" w:rsidRPr="001834DE">
        <w:rPr>
          <w:rFonts w:eastAsia="Verdana" w:cs="Arial"/>
          <w:sz w:val="20"/>
          <w:szCs w:val="20"/>
          <w:lang w:eastAsia="en-US"/>
        </w:rPr>
        <w:t>PBA</w:t>
      </w:r>
      <w:r w:rsidRPr="001834DE">
        <w:rPr>
          <w:rFonts w:eastAsia="Verdana" w:cs="Arial"/>
          <w:sz w:val="20"/>
          <w:szCs w:val="20"/>
          <w:lang w:eastAsia="en-US"/>
        </w:rPr>
        <w:t>s) or with manufacturers for any drugs.</w:t>
      </w:r>
    </w:p>
    <w:p w14:paraId="0A8EDD45" w14:textId="77777777" w:rsidR="005F21F8" w:rsidRPr="001834DE" w:rsidRDefault="005F21F8" w:rsidP="00D71873">
      <w:pPr>
        <w:spacing w:line="276" w:lineRule="auto"/>
        <w:ind w:left="1440"/>
        <w:rPr>
          <w:rFonts w:eastAsia="Verdana" w:cs="Arial"/>
          <w:sz w:val="20"/>
          <w:szCs w:val="20"/>
          <w:lang w:eastAsia="en-US"/>
        </w:rPr>
      </w:pPr>
    </w:p>
    <w:p w14:paraId="65D6A1E0" w14:textId="5E18B105" w:rsidR="00795E88" w:rsidRPr="001834DE" w:rsidRDefault="00F24E92" w:rsidP="00D71873">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B11168" w:rsidRPr="001834DE">
        <w:rPr>
          <w:rFonts w:eastAsia="Verdana" w:cs="Arial"/>
          <w:sz w:val="20"/>
          <w:szCs w:val="20"/>
          <w:lang w:eastAsia="en-US"/>
        </w:rPr>
        <w:t>must</w:t>
      </w:r>
      <w:r w:rsidRPr="001834DE">
        <w:rPr>
          <w:rFonts w:eastAsia="Verdana" w:cs="Arial"/>
          <w:sz w:val="20"/>
          <w:szCs w:val="20"/>
          <w:lang w:eastAsia="en-US"/>
        </w:rPr>
        <w:t xml:space="preserve"> ensure compliance with the requirements </w:t>
      </w:r>
      <w:r w:rsidR="14647BD4" w:rsidRPr="001834DE">
        <w:rPr>
          <w:rFonts w:eastAsia="Verdana" w:cs="Arial"/>
          <w:sz w:val="20"/>
          <w:szCs w:val="20"/>
          <w:lang w:eastAsia="en-US"/>
        </w:rPr>
        <w:t>pursuant to</w:t>
      </w:r>
      <w:r w:rsidRPr="001834DE">
        <w:rPr>
          <w:rFonts w:eastAsia="Verdana" w:cs="Arial"/>
          <w:sz w:val="20"/>
          <w:szCs w:val="20"/>
          <w:lang w:eastAsia="en-US"/>
        </w:rPr>
        <w:t xml:space="preserve"> Section 1927 of the Social Security Act. In accordance with the Affordable Care Act, manufacturers that participate in the Medicaid drug rebate program are required to pay rebates for drugs dispensed to individuals enrolled with a Medicaid Managed Care Organization. To facilitate collection of these rebates, FSSA </w:t>
      </w:r>
      <w:r w:rsidR="00CC04F2" w:rsidRPr="001834DE">
        <w:rPr>
          <w:rFonts w:eastAsia="Verdana" w:cs="Arial"/>
          <w:sz w:val="20"/>
          <w:szCs w:val="20"/>
          <w:lang w:eastAsia="en-US"/>
        </w:rPr>
        <w:t>shall</w:t>
      </w:r>
      <w:r w:rsidRPr="001834DE">
        <w:rPr>
          <w:rFonts w:eastAsia="Verdana" w:cs="Arial"/>
          <w:sz w:val="20"/>
          <w:szCs w:val="20"/>
          <w:lang w:eastAsia="en-US"/>
        </w:rPr>
        <w:t xml:space="preserve"> include utilization data of PathWays </w:t>
      </w:r>
      <w:r w:rsidR="00D96A3C" w:rsidRPr="001834DE">
        <w:rPr>
          <w:rFonts w:eastAsia="Verdana" w:cs="Arial"/>
          <w:sz w:val="20"/>
          <w:szCs w:val="20"/>
          <w:lang w:eastAsia="en-US"/>
        </w:rPr>
        <w:t>contractors</w:t>
      </w:r>
      <w:r w:rsidRPr="001834DE">
        <w:rPr>
          <w:rFonts w:eastAsia="Verdana" w:cs="Arial"/>
          <w:sz w:val="20"/>
          <w:szCs w:val="20"/>
          <w:lang w:eastAsia="en-US"/>
        </w:rPr>
        <w:t xml:space="preserve"> when </w:t>
      </w:r>
      <w:r w:rsidR="00107570" w:rsidRPr="001834DE">
        <w:rPr>
          <w:rFonts w:eastAsia="Verdana" w:cs="Arial"/>
          <w:sz w:val="20"/>
          <w:szCs w:val="20"/>
          <w:lang w:eastAsia="en-US"/>
        </w:rPr>
        <w:t xml:space="preserve">generating </w:t>
      </w:r>
      <w:r w:rsidRPr="001834DE">
        <w:rPr>
          <w:rFonts w:eastAsia="Verdana" w:cs="Arial"/>
          <w:sz w:val="20"/>
          <w:szCs w:val="20"/>
          <w:lang w:eastAsia="en-US"/>
        </w:rPr>
        <w:t xml:space="preserve">quarterly </w:t>
      </w:r>
      <w:r w:rsidR="00107570" w:rsidRPr="001834DE">
        <w:rPr>
          <w:rFonts w:eastAsia="Verdana" w:cs="Arial"/>
          <w:sz w:val="20"/>
          <w:szCs w:val="20"/>
          <w:lang w:eastAsia="en-US"/>
        </w:rPr>
        <w:t xml:space="preserve">drug </w:t>
      </w:r>
      <w:r w:rsidRPr="001834DE">
        <w:rPr>
          <w:rFonts w:eastAsia="Verdana" w:cs="Arial"/>
          <w:sz w:val="20"/>
          <w:szCs w:val="20"/>
          <w:lang w:eastAsia="en-US"/>
        </w:rPr>
        <w:t xml:space="preserve">rebate </w:t>
      </w:r>
      <w:r w:rsidR="00107570" w:rsidRPr="001834DE">
        <w:rPr>
          <w:rFonts w:eastAsia="Verdana" w:cs="Arial"/>
          <w:sz w:val="20"/>
          <w:szCs w:val="20"/>
          <w:lang w:eastAsia="en-US"/>
        </w:rPr>
        <w:t>invoices</w:t>
      </w:r>
      <w:r w:rsidRPr="001834DE">
        <w:rPr>
          <w:rFonts w:eastAsia="Verdana" w:cs="Arial"/>
          <w:sz w:val="20"/>
          <w:szCs w:val="20"/>
          <w:lang w:eastAsia="en-US"/>
        </w:rPr>
        <w:t xml:space="preserve"> </w:t>
      </w:r>
      <w:r w:rsidR="00AB03EE" w:rsidRPr="001834DE">
        <w:rPr>
          <w:rFonts w:eastAsia="Verdana" w:cs="Arial"/>
          <w:sz w:val="20"/>
          <w:szCs w:val="20"/>
          <w:lang w:eastAsia="en-US"/>
        </w:rPr>
        <w:t>to</w:t>
      </w:r>
      <w:r w:rsidRPr="001834DE">
        <w:rPr>
          <w:rFonts w:eastAsia="Verdana" w:cs="Arial"/>
          <w:sz w:val="20"/>
          <w:szCs w:val="20"/>
          <w:lang w:eastAsia="en-US"/>
        </w:rPr>
        <w:t xml:space="preserve"> manufacturers as well as </w:t>
      </w:r>
      <w:r w:rsidR="00BE73A5" w:rsidRPr="001834DE">
        <w:rPr>
          <w:rFonts w:eastAsia="Verdana" w:cs="Arial"/>
          <w:sz w:val="20"/>
          <w:szCs w:val="20"/>
          <w:lang w:eastAsia="en-US"/>
        </w:rPr>
        <w:t>reporting</w:t>
      </w:r>
      <w:r w:rsidRPr="001834DE">
        <w:rPr>
          <w:rFonts w:eastAsia="Verdana" w:cs="Arial"/>
          <w:sz w:val="20"/>
          <w:szCs w:val="20"/>
          <w:lang w:eastAsia="en-US"/>
        </w:rPr>
        <w:t xml:space="preserve"> quarterly utilization </w:t>
      </w:r>
      <w:r w:rsidR="00BE73A5" w:rsidRPr="001834DE">
        <w:rPr>
          <w:rFonts w:eastAsia="Verdana" w:cs="Arial"/>
          <w:sz w:val="20"/>
          <w:szCs w:val="20"/>
          <w:lang w:eastAsia="en-US"/>
        </w:rPr>
        <w:t>statistics</w:t>
      </w:r>
      <w:r w:rsidRPr="001834DE">
        <w:rPr>
          <w:rFonts w:eastAsia="Verdana" w:cs="Arial"/>
          <w:sz w:val="20"/>
          <w:szCs w:val="20"/>
          <w:lang w:eastAsia="en-US"/>
        </w:rPr>
        <w:t xml:space="preserve"> to the Centers for Medicare and Medicaid Services (CMS). Thus, the Contractor </w:t>
      </w:r>
      <w:r w:rsidR="000262CA" w:rsidRPr="001834DE">
        <w:rPr>
          <w:rFonts w:eastAsia="Verdana" w:cs="Arial"/>
          <w:sz w:val="20"/>
          <w:szCs w:val="20"/>
          <w:lang w:eastAsia="en-US"/>
        </w:rPr>
        <w:t>must</w:t>
      </w:r>
      <w:r w:rsidRPr="001834DE">
        <w:rPr>
          <w:rFonts w:eastAsia="Verdana" w:cs="Arial"/>
          <w:sz w:val="20"/>
          <w:szCs w:val="20"/>
          <w:lang w:eastAsia="en-US"/>
        </w:rPr>
        <w:t xml:space="preserve"> timely submit their pharmacy encounter data completely and accurately to the State, in a manner required by the State. The Contractor </w:t>
      </w:r>
      <w:r w:rsidR="000262CA" w:rsidRPr="001834DE">
        <w:rPr>
          <w:rFonts w:eastAsia="Verdana" w:cs="Arial"/>
          <w:sz w:val="20"/>
          <w:szCs w:val="20"/>
          <w:lang w:eastAsia="en-US"/>
        </w:rPr>
        <w:t>must</w:t>
      </w:r>
      <w:r w:rsidRPr="001834DE">
        <w:rPr>
          <w:rFonts w:eastAsia="Verdana" w:cs="Arial"/>
          <w:sz w:val="20"/>
          <w:szCs w:val="20"/>
          <w:lang w:eastAsia="en-US"/>
        </w:rPr>
        <w:t xml:space="preserve"> provide reports to the State to support rebate collection per 42 CFR 438.3(s)(2) and Section 1927(b)(1)(A) of the Social Security Act. The report will include information on the total number of units of each dosage form, strength and package size by National Drug Code (NDC) of each covered outpatient drug dispensed to Contractor members and such other data that the Secretary of CMS determines necessary for the State to access rebates. This reporting shall include physician-administered drugs. For more information on reporting, please refer to Section 10, as well as the </w:t>
      </w:r>
      <w:r w:rsidR="49BB5E3A" w:rsidRPr="001834DE">
        <w:rPr>
          <w:rFonts w:eastAsia="Verdana" w:cs="Arial"/>
          <w:sz w:val="20"/>
          <w:szCs w:val="20"/>
          <w:lang w:eastAsia="en-US"/>
        </w:rPr>
        <w:t>MCO</w:t>
      </w:r>
      <w:r w:rsidRPr="001834DE">
        <w:rPr>
          <w:rFonts w:eastAsia="Verdana" w:cs="Arial"/>
          <w:sz w:val="20"/>
          <w:szCs w:val="20"/>
          <w:lang w:eastAsia="en-US"/>
        </w:rPr>
        <w:t xml:space="preserve"> Reporting Manual. The Contractor </w:t>
      </w:r>
      <w:r w:rsidR="000262CA" w:rsidRPr="001834DE">
        <w:rPr>
          <w:rFonts w:eastAsia="Verdana" w:cs="Arial"/>
          <w:sz w:val="20"/>
          <w:szCs w:val="20"/>
          <w:lang w:eastAsia="en-US"/>
        </w:rPr>
        <w:t>must</w:t>
      </w:r>
      <w:r w:rsidRPr="001834DE">
        <w:rPr>
          <w:rFonts w:eastAsia="Verdana" w:cs="Arial"/>
          <w:sz w:val="20"/>
          <w:szCs w:val="20"/>
          <w:lang w:eastAsia="en-US"/>
        </w:rPr>
        <w:t xml:space="preserve"> comply with all file layout requirements including, but not limited to, format and naming conventions and submission of paid amounts. The State intends to use and share the Contractor paid amount information on the State’s pharmacy claim extracts for rebate purposes.</w:t>
      </w:r>
    </w:p>
    <w:p w14:paraId="068433D3" w14:textId="77777777" w:rsidR="005F21F8" w:rsidRPr="001834DE" w:rsidRDefault="005F21F8" w:rsidP="00D71873">
      <w:pPr>
        <w:spacing w:line="276" w:lineRule="auto"/>
        <w:ind w:left="1440"/>
        <w:rPr>
          <w:rFonts w:eastAsia="Verdana" w:cs="Arial"/>
          <w:sz w:val="20"/>
          <w:szCs w:val="20"/>
          <w:lang w:eastAsia="en-US"/>
        </w:rPr>
      </w:pPr>
    </w:p>
    <w:p w14:paraId="6B29A66D" w14:textId="2B3DF2D8" w:rsidR="00F24E92" w:rsidRPr="001834DE" w:rsidRDefault="003B3434" w:rsidP="00D71873">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B4012A" w:rsidRPr="001834DE">
        <w:rPr>
          <w:rFonts w:eastAsia="Verdana" w:cs="Arial"/>
          <w:sz w:val="20"/>
          <w:szCs w:val="20"/>
          <w:lang w:eastAsia="en-US"/>
        </w:rPr>
        <w:t>must</w:t>
      </w:r>
      <w:r w:rsidRPr="001834DE">
        <w:rPr>
          <w:rFonts w:eastAsia="Verdana" w:cs="Arial"/>
          <w:sz w:val="20"/>
          <w:szCs w:val="20"/>
          <w:lang w:eastAsia="en-US"/>
        </w:rPr>
        <w:t xml:space="preserve"> provide this reporting to the State in the manner and timeframe prescribed by FSSA, including, but not limited to, through the submission of complete and accurate pharmacy encounter data and a rebate file to the State or its designee. Throughout the course of the Contract, FSSA may update the file layout to support rebate collection.</w:t>
      </w:r>
      <w:r w:rsidR="00AE7AF9" w:rsidRPr="001834DE">
        <w:rPr>
          <w:rFonts w:eastAsia="Verdana" w:cs="Arial"/>
          <w:sz w:val="20"/>
          <w:szCs w:val="20"/>
          <w:lang w:eastAsia="en-US"/>
        </w:rPr>
        <w:t xml:space="preserve"> </w:t>
      </w:r>
      <w:r w:rsidRPr="001834DE">
        <w:rPr>
          <w:rFonts w:eastAsia="Verdana" w:cs="Arial"/>
          <w:sz w:val="20"/>
          <w:szCs w:val="20"/>
          <w:lang w:eastAsia="en-US"/>
        </w:rPr>
        <w:t xml:space="preserve">The Contractor </w:t>
      </w:r>
      <w:r w:rsidR="00821A49" w:rsidRPr="001834DE">
        <w:rPr>
          <w:rFonts w:eastAsia="Verdana" w:cs="Arial"/>
          <w:sz w:val="20"/>
          <w:szCs w:val="20"/>
          <w:lang w:eastAsia="en-US"/>
        </w:rPr>
        <w:t>will</w:t>
      </w:r>
      <w:r w:rsidRPr="001834DE">
        <w:rPr>
          <w:rFonts w:eastAsia="Verdana" w:cs="Arial"/>
          <w:sz w:val="20"/>
          <w:szCs w:val="20"/>
          <w:lang w:eastAsia="en-US"/>
        </w:rPr>
        <w:t xml:space="preserve"> be required to comply with the change in the timeframe designated by the State. Failure to comply with the drug rebate reporting requirements established by FSSA will subject the Contractor to the remedies outlined in Contract Exhibit 2 Contract Compliance and Pay for Outcomes</w:t>
      </w:r>
      <w:r w:rsidR="005F2AC6" w:rsidRPr="001834DE">
        <w:rPr>
          <w:rFonts w:eastAsia="Verdana" w:cs="Arial"/>
          <w:sz w:val="20"/>
          <w:szCs w:val="20"/>
          <w:lang w:eastAsia="en-US"/>
        </w:rPr>
        <w:t>.</w:t>
      </w:r>
      <w:r w:rsidR="00F24E92" w:rsidRPr="001834DE">
        <w:rPr>
          <w:rFonts w:eastAsia="Verdana" w:cs="Arial"/>
          <w:sz w:val="20"/>
          <w:szCs w:val="20"/>
          <w:lang w:eastAsia="en-US"/>
        </w:rPr>
        <w:t xml:space="preserve"> Requirements for pharmacy encounter claims are outlined in Section 9.8. </w:t>
      </w:r>
    </w:p>
    <w:p w14:paraId="5268DD0E" w14:textId="77777777" w:rsidR="005F21F8" w:rsidRPr="001834DE" w:rsidRDefault="005F21F8" w:rsidP="00D71873">
      <w:pPr>
        <w:spacing w:line="276" w:lineRule="auto"/>
        <w:ind w:left="1440"/>
        <w:rPr>
          <w:rFonts w:eastAsia="Verdana" w:cs="Arial"/>
          <w:sz w:val="20"/>
          <w:szCs w:val="20"/>
          <w:lang w:eastAsia="en-US"/>
        </w:rPr>
      </w:pPr>
    </w:p>
    <w:p w14:paraId="37E2A680" w14:textId="1AD7D594" w:rsidR="00F24E92" w:rsidRPr="001834DE" w:rsidRDefault="00F24E92" w:rsidP="00D71873">
      <w:pPr>
        <w:spacing w:line="276" w:lineRule="auto"/>
        <w:ind w:left="1440"/>
        <w:rPr>
          <w:rFonts w:eastAsia="Verdana" w:cs="Arial"/>
          <w:sz w:val="20"/>
          <w:szCs w:val="20"/>
          <w:lang w:eastAsia="en-US"/>
        </w:rPr>
      </w:pPr>
      <w:r w:rsidRPr="001834DE">
        <w:rPr>
          <w:rFonts w:cs="Arial"/>
          <w:sz w:val="20"/>
          <w:szCs w:val="20"/>
        </w:rPr>
        <w:t xml:space="preserve">Per 42 CFR 438.3(s)(2) and </w:t>
      </w:r>
      <w:r w:rsidR="00DD52FB" w:rsidRPr="001834DE">
        <w:rPr>
          <w:rFonts w:cs="Arial"/>
          <w:sz w:val="20"/>
          <w:szCs w:val="20"/>
        </w:rPr>
        <w:t>Section</w:t>
      </w:r>
      <w:r w:rsidRPr="001834DE">
        <w:rPr>
          <w:rFonts w:cs="Arial"/>
          <w:sz w:val="20"/>
          <w:szCs w:val="20"/>
        </w:rPr>
        <w:t xml:space="preserve"> 1927(b)(1)(A) of the Social Security Act, </w:t>
      </w:r>
      <w:r w:rsidRPr="001834DE">
        <w:rPr>
          <w:rFonts w:eastAsia="Verdana" w:cs="Arial"/>
          <w:sz w:val="20"/>
          <w:szCs w:val="20"/>
          <w:lang w:eastAsia="en-US"/>
        </w:rPr>
        <w:t>the report will include information on the total number of units of each dosage form, strength and package size by National Drug Code (NDC) of each covered outpatient drug dispensed to Contractor members and such other data that the Secretary of CMS determines necessary for the State to access rebates. This reporting shall include physician-administered drugs. For more information on reporting, please refer to Section 10.0</w:t>
      </w:r>
      <w:r w:rsidR="00437A05" w:rsidRPr="001834DE">
        <w:rPr>
          <w:rFonts w:eastAsia="Verdana" w:cs="Arial"/>
          <w:sz w:val="20"/>
          <w:szCs w:val="20"/>
          <w:lang w:eastAsia="en-US"/>
        </w:rPr>
        <w:t xml:space="preserve"> </w:t>
      </w:r>
      <w:r w:rsidR="000445DE" w:rsidRPr="001834DE">
        <w:rPr>
          <w:rFonts w:eastAsia="Verdana" w:cs="Arial"/>
          <w:sz w:val="20"/>
          <w:szCs w:val="20"/>
          <w:lang w:eastAsia="en-US"/>
        </w:rPr>
        <w:t>Performance Reporting and Incentives</w:t>
      </w:r>
      <w:r w:rsidRPr="001834DE">
        <w:rPr>
          <w:rFonts w:eastAsia="Verdana" w:cs="Arial"/>
          <w:sz w:val="20"/>
          <w:szCs w:val="20"/>
          <w:lang w:eastAsia="en-US"/>
        </w:rPr>
        <w:t xml:space="preserve">, as well as the </w:t>
      </w:r>
      <w:r w:rsidR="49BB5E3A" w:rsidRPr="001834DE">
        <w:rPr>
          <w:rFonts w:eastAsia="Verdana" w:cs="Arial"/>
          <w:sz w:val="20"/>
          <w:szCs w:val="20"/>
          <w:lang w:eastAsia="en-US"/>
        </w:rPr>
        <w:t>MCO</w:t>
      </w:r>
      <w:r w:rsidRPr="001834DE">
        <w:rPr>
          <w:rFonts w:eastAsia="Verdana" w:cs="Arial"/>
          <w:sz w:val="20"/>
          <w:szCs w:val="20"/>
          <w:lang w:eastAsia="en-US"/>
        </w:rPr>
        <w:t xml:space="preserve"> Reporting Manual. </w:t>
      </w:r>
    </w:p>
    <w:p w14:paraId="2DB79A5A" w14:textId="77777777" w:rsidR="005F21F8" w:rsidRPr="001834DE" w:rsidRDefault="005F21F8" w:rsidP="00D71873">
      <w:pPr>
        <w:spacing w:line="276" w:lineRule="auto"/>
        <w:ind w:left="1440"/>
        <w:rPr>
          <w:rFonts w:eastAsia="Verdana" w:cs="Arial"/>
          <w:sz w:val="20"/>
          <w:szCs w:val="20"/>
          <w:lang w:eastAsia="en-US"/>
        </w:rPr>
      </w:pPr>
    </w:p>
    <w:p w14:paraId="429245C4" w14:textId="3B699886" w:rsidR="00F24E92" w:rsidRPr="001834DE" w:rsidRDefault="00F24E92" w:rsidP="00D71873">
      <w:pPr>
        <w:spacing w:line="276" w:lineRule="auto"/>
        <w:ind w:left="1440"/>
        <w:rPr>
          <w:rFonts w:eastAsia="Segoe UI" w:cs="Arial"/>
          <w:color w:val="242424"/>
          <w:sz w:val="20"/>
          <w:szCs w:val="20"/>
        </w:rPr>
      </w:pPr>
      <w:r w:rsidRPr="001834DE">
        <w:rPr>
          <w:rFonts w:eastAsia="Verdana" w:cs="Arial"/>
          <w:sz w:val="20"/>
          <w:szCs w:val="20"/>
          <w:lang w:eastAsia="en-US"/>
        </w:rPr>
        <w:t xml:space="preserve">Additionally, the Contractor </w:t>
      </w:r>
      <w:r w:rsidR="00FB4FDB" w:rsidRPr="001834DE">
        <w:rPr>
          <w:rFonts w:eastAsia="Verdana" w:cs="Arial"/>
          <w:sz w:val="20"/>
          <w:szCs w:val="20"/>
          <w:lang w:eastAsia="en-US"/>
        </w:rPr>
        <w:t>must</w:t>
      </w:r>
      <w:r w:rsidRPr="001834DE">
        <w:rPr>
          <w:rFonts w:eastAsia="Verdana" w:cs="Arial"/>
          <w:sz w:val="20"/>
          <w:szCs w:val="20"/>
          <w:lang w:eastAsia="en-US"/>
        </w:rPr>
        <w:t xml:space="preserve"> assist </w:t>
      </w:r>
      <w:r w:rsidR="00D91B86" w:rsidRPr="001834DE">
        <w:rPr>
          <w:rFonts w:eastAsia="Verdana" w:cs="Arial"/>
          <w:sz w:val="20"/>
          <w:szCs w:val="20"/>
          <w:lang w:eastAsia="en-US"/>
        </w:rPr>
        <w:t>FSSA</w:t>
      </w:r>
      <w:r w:rsidRPr="001834DE">
        <w:rPr>
          <w:rFonts w:eastAsia="Verdana" w:cs="Arial"/>
          <w:sz w:val="20"/>
          <w:szCs w:val="20"/>
          <w:lang w:eastAsia="en-US"/>
        </w:rPr>
        <w:t xml:space="preserve"> or the State’s </w:t>
      </w:r>
      <w:r w:rsidR="01F0063A" w:rsidRPr="001834DE">
        <w:rPr>
          <w:rFonts w:eastAsia="Verdana" w:cs="Arial"/>
          <w:sz w:val="20"/>
          <w:szCs w:val="20"/>
          <w:lang w:eastAsia="en-US"/>
        </w:rPr>
        <w:t>PBA</w:t>
      </w:r>
      <w:r w:rsidRPr="001834DE">
        <w:rPr>
          <w:rFonts w:eastAsia="Verdana" w:cs="Arial"/>
          <w:sz w:val="20"/>
          <w:szCs w:val="20"/>
          <w:lang w:eastAsia="en-US"/>
        </w:rPr>
        <w:t xml:space="preserve"> </w:t>
      </w:r>
      <w:r w:rsidR="00537572" w:rsidRPr="001834DE">
        <w:rPr>
          <w:rFonts w:eastAsia="Verdana" w:cs="Arial"/>
          <w:sz w:val="20"/>
          <w:szCs w:val="20"/>
          <w:lang w:eastAsia="en-US"/>
        </w:rPr>
        <w:t>Contractor</w:t>
      </w:r>
      <w:r w:rsidRPr="001834DE">
        <w:rPr>
          <w:rFonts w:eastAsia="Verdana" w:cs="Arial"/>
          <w:sz w:val="20"/>
          <w:szCs w:val="20"/>
          <w:lang w:eastAsia="en-US"/>
        </w:rPr>
        <w:t xml:space="preserve"> in resolving drug rebate disputes with the manufacturer. The Contractor will work with FSSA or its vendor to require resubmission and correction of claims from providers pursuant to billing errors or manufacturer rebate disputes in a timeframe designated by FSSA.</w:t>
      </w:r>
      <w:r w:rsidR="5FB9CE05" w:rsidRPr="001834DE">
        <w:rPr>
          <w:rFonts w:eastAsia="Segoe UI" w:cs="Arial"/>
          <w:color w:val="242424"/>
          <w:sz w:val="20"/>
          <w:szCs w:val="20"/>
        </w:rPr>
        <w:t xml:space="preserve"> For continuity of drug rebate dispute responsibilities, see </w:t>
      </w:r>
      <w:r w:rsidR="00DA6627" w:rsidRPr="001834DE">
        <w:rPr>
          <w:rFonts w:eastAsia="Segoe UI" w:cs="Arial"/>
          <w:color w:val="242424"/>
          <w:sz w:val="20"/>
          <w:szCs w:val="20"/>
        </w:rPr>
        <w:t>S</w:t>
      </w:r>
      <w:r w:rsidR="5FB9CE05" w:rsidRPr="001834DE">
        <w:rPr>
          <w:rFonts w:eastAsia="Segoe UI" w:cs="Arial"/>
          <w:color w:val="242424"/>
          <w:sz w:val="20"/>
          <w:szCs w:val="20"/>
        </w:rPr>
        <w:t>ection 3.2</w:t>
      </w:r>
      <w:r w:rsidR="00704E93" w:rsidRPr="001834DE">
        <w:rPr>
          <w:rFonts w:eastAsia="Segoe UI" w:cs="Arial"/>
          <w:color w:val="242424"/>
          <w:sz w:val="20"/>
          <w:szCs w:val="20"/>
        </w:rPr>
        <w:t>0</w:t>
      </w:r>
      <w:r w:rsidR="5FB9CE05" w:rsidRPr="001834DE">
        <w:rPr>
          <w:rFonts w:eastAsia="Segoe UI" w:cs="Arial"/>
          <w:color w:val="242424"/>
          <w:sz w:val="20"/>
          <w:szCs w:val="20"/>
        </w:rPr>
        <w:t>.</w:t>
      </w:r>
    </w:p>
    <w:p w14:paraId="32E651BD" w14:textId="77777777" w:rsidR="005F21F8" w:rsidRPr="001834DE" w:rsidRDefault="005F21F8" w:rsidP="00D71873">
      <w:pPr>
        <w:spacing w:line="276" w:lineRule="auto"/>
        <w:ind w:left="1440"/>
        <w:rPr>
          <w:rFonts w:eastAsia="Arial" w:cs="Arial"/>
          <w:sz w:val="20"/>
          <w:szCs w:val="20"/>
        </w:rPr>
      </w:pPr>
    </w:p>
    <w:p w14:paraId="77E84BA8" w14:textId="10817D80" w:rsidR="002E6119" w:rsidRPr="001834DE" w:rsidRDefault="002E6119" w:rsidP="00D71873">
      <w:pPr>
        <w:spacing w:line="276" w:lineRule="auto"/>
        <w:ind w:left="1440"/>
        <w:rPr>
          <w:rFonts w:eastAsia="Verdana" w:cs="Arial"/>
          <w:sz w:val="20"/>
          <w:szCs w:val="20"/>
          <w:lang w:eastAsia="en-US"/>
        </w:rPr>
      </w:pPr>
      <w:r w:rsidRPr="001834DE">
        <w:rPr>
          <w:rFonts w:eastAsia="Verdana" w:cs="Arial"/>
          <w:sz w:val="20"/>
          <w:szCs w:val="20"/>
          <w:lang w:eastAsia="en-US"/>
        </w:rPr>
        <w:t>As maximization of drug rebates is heavily dependent on cooperation by the Contractor with the State or the State’s designated rebate vendor, the Contractor must respond to all inquiries from the State or the vendor pertaining to all drug rebate matters in a timely fashion. The Contractor must acknowledge receipt of such inquiries in writing (e.g., by e-mail) within two (2) business days of receipt, and in that acknowledgement provide a best estimate of when a final response will be provided.</w:t>
      </w:r>
    </w:p>
    <w:p w14:paraId="028234BB" w14:textId="77777777" w:rsidR="005F21F8" w:rsidRPr="001834DE" w:rsidRDefault="005F21F8" w:rsidP="00D065C2">
      <w:pPr>
        <w:spacing w:line="276" w:lineRule="auto"/>
        <w:ind w:left="1080"/>
        <w:rPr>
          <w:rFonts w:eastAsia="Verdana" w:cs="Arial"/>
          <w:sz w:val="20"/>
          <w:szCs w:val="20"/>
          <w:lang w:eastAsia="en-US"/>
        </w:rPr>
      </w:pPr>
    </w:p>
    <w:p w14:paraId="008B47CC" w14:textId="22A7DDFE" w:rsidR="00F24E92" w:rsidRPr="001834DE" w:rsidRDefault="00F24E92" w:rsidP="00570306">
      <w:pPr>
        <w:pStyle w:val="Heading3"/>
      </w:pPr>
      <w:bookmarkStart w:id="191" w:name="_Toc56527778"/>
      <w:bookmarkStart w:id="192" w:name="_Toc237956265"/>
      <w:r w:rsidRPr="001834DE">
        <w:t>SUPDL and Formulary Requirements</w:t>
      </w:r>
      <w:bookmarkEnd w:id="191"/>
      <w:bookmarkEnd w:id="192"/>
    </w:p>
    <w:p w14:paraId="6A21C9A0" w14:textId="77777777" w:rsidR="005F21F8" w:rsidRPr="0070479C" w:rsidRDefault="005F21F8" w:rsidP="00582E12">
      <w:pPr>
        <w:spacing w:line="276" w:lineRule="auto"/>
        <w:rPr>
          <w:sz w:val="20"/>
          <w:szCs w:val="20"/>
        </w:rPr>
      </w:pPr>
    </w:p>
    <w:p w14:paraId="7A4E1D8B" w14:textId="4CDEA52A" w:rsidR="00F24E92" w:rsidRPr="001834DE" w:rsidRDefault="00F24E92" w:rsidP="00D71873">
      <w:pPr>
        <w:spacing w:line="276" w:lineRule="auto"/>
        <w:ind w:left="1440"/>
        <w:rPr>
          <w:rFonts w:eastAsia="Verdana" w:cs="Arial"/>
          <w:sz w:val="20"/>
          <w:szCs w:val="20"/>
          <w:lang w:eastAsia="en-US"/>
        </w:rPr>
      </w:pPr>
      <w:r w:rsidRPr="001834DE">
        <w:rPr>
          <w:rFonts w:eastAsia="Verdana" w:cs="Arial"/>
          <w:sz w:val="20"/>
          <w:szCs w:val="20"/>
          <w:lang w:eastAsia="en-US"/>
        </w:rPr>
        <w:t xml:space="preserve">For purposes of this section, the “formulary” is defined as </w:t>
      </w:r>
      <w:r w:rsidR="341CCDEB" w:rsidRPr="001834DE">
        <w:rPr>
          <w:rFonts w:eastAsia="Verdana" w:cs="Arial"/>
          <w:sz w:val="20"/>
          <w:szCs w:val="20"/>
          <w:lang w:eastAsia="en-US"/>
        </w:rPr>
        <w:t xml:space="preserve">covered outpatient drugs included in </w:t>
      </w:r>
      <w:r w:rsidRPr="001834DE">
        <w:rPr>
          <w:rFonts w:eastAsia="Verdana" w:cs="Arial"/>
          <w:sz w:val="20"/>
          <w:szCs w:val="20"/>
          <w:lang w:eastAsia="en-US"/>
        </w:rPr>
        <w:t>the SUPDL and “non-formulary” is defined as covered outpatient drugs not included in the SUPDL.</w:t>
      </w:r>
    </w:p>
    <w:p w14:paraId="2F70C3A2" w14:textId="77777777" w:rsidR="005F21F8" w:rsidRPr="001834DE" w:rsidRDefault="005F21F8" w:rsidP="00D71873">
      <w:pPr>
        <w:spacing w:line="276" w:lineRule="auto"/>
        <w:ind w:left="1440"/>
        <w:rPr>
          <w:rFonts w:eastAsia="Verdana" w:cs="Arial"/>
          <w:sz w:val="20"/>
          <w:szCs w:val="20"/>
          <w:lang w:eastAsia="en-US"/>
        </w:rPr>
      </w:pPr>
    </w:p>
    <w:p w14:paraId="21D065CB" w14:textId="5D91103C" w:rsidR="00F24E92" w:rsidRPr="001834DE" w:rsidRDefault="00F24E92" w:rsidP="00D71873">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955F64" w:rsidRPr="001834DE">
        <w:rPr>
          <w:rFonts w:eastAsia="Verdana" w:cs="Arial"/>
          <w:sz w:val="20"/>
          <w:szCs w:val="20"/>
          <w:lang w:eastAsia="en-US"/>
        </w:rPr>
        <w:t>must</w:t>
      </w:r>
      <w:r w:rsidRPr="001834DE">
        <w:rPr>
          <w:rFonts w:eastAsia="Verdana" w:cs="Arial"/>
          <w:sz w:val="20"/>
          <w:szCs w:val="20"/>
          <w:lang w:eastAsia="en-US"/>
        </w:rPr>
        <w:t xml:space="preserve"> maintain a formulary (i.e., SUPDL) and covered non-formulary (i.e., non-SUPDL) drug lists for the Contractor’s PathWays packages. </w:t>
      </w:r>
      <w:r w:rsidR="008E3951" w:rsidRPr="001834DE">
        <w:rPr>
          <w:rFonts w:eastAsia="Verdana" w:cs="Arial"/>
          <w:sz w:val="20"/>
          <w:szCs w:val="20"/>
          <w:lang w:eastAsia="en-US"/>
        </w:rPr>
        <w:t xml:space="preserve">The Contractor must provide coverage of outpatient drugs as defined in </w:t>
      </w:r>
      <w:r w:rsidR="00DD52FB" w:rsidRPr="001834DE">
        <w:rPr>
          <w:rFonts w:eastAsia="Verdana" w:cs="Arial"/>
          <w:sz w:val="20"/>
          <w:szCs w:val="20"/>
          <w:lang w:eastAsia="en-US"/>
        </w:rPr>
        <w:t>Section</w:t>
      </w:r>
      <w:r w:rsidR="008E3951" w:rsidRPr="001834DE">
        <w:rPr>
          <w:rFonts w:eastAsia="Verdana" w:cs="Arial"/>
          <w:sz w:val="20"/>
          <w:szCs w:val="20"/>
          <w:lang w:eastAsia="en-US"/>
        </w:rPr>
        <w:t xml:space="preserve"> 1927(k)(2) of the Act, in alignment with standards for such coverage imposed by </w:t>
      </w:r>
      <w:r w:rsidR="00DD52FB" w:rsidRPr="001834DE">
        <w:rPr>
          <w:rFonts w:eastAsia="Verdana" w:cs="Arial"/>
          <w:sz w:val="20"/>
          <w:szCs w:val="20"/>
          <w:lang w:eastAsia="en-US"/>
        </w:rPr>
        <w:t>Section</w:t>
      </w:r>
      <w:r w:rsidR="008E3951" w:rsidRPr="001834DE">
        <w:rPr>
          <w:rFonts w:eastAsia="Verdana" w:cs="Arial"/>
          <w:sz w:val="20"/>
          <w:szCs w:val="20"/>
          <w:lang w:eastAsia="en-US"/>
        </w:rPr>
        <w:t xml:space="preserve"> 1927 of the Act</w:t>
      </w:r>
      <w:r w:rsidR="00736DEB" w:rsidRPr="001834DE">
        <w:rPr>
          <w:rFonts w:eastAsia="Verdana" w:cs="Arial"/>
          <w:sz w:val="20"/>
          <w:szCs w:val="20"/>
          <w:lang w:eastAsia="en-US"/>
        </w:rPr>
        <w:t>.</w:t>
      </w:r>
      <w:r w:rsidRPr="001834DE">
        <w:rPr>
          <w:rFonts w:eastAsia="Verdana" w:cs="Arial"/>
          <w:sz w:val="20"/>
          <w:szCs w:val="20"/>
          <w:lang w:eastAsia="en-US"/>
        </w:rPr>
        <w:t xml:space="preserve"> The Contractor must use the SUPDL as its formulary and may not develop and use its own PDL for any therapeutic categories that are part of the SUPDL. The Contractor will be provided opportunities to offer feedback on the SUPDL to the State. The State shall provide the Contractor with thirty (30) calendar days’ notice of any change to the SUPDL, except those changes resulting from a drug shortage, recall or discontinuation, and the Contractor </w:t>
      </w:r>
      <w:r w:rsidR="00FB4FDB" w:rsidRPr="001834DE">
        <w:rPr>
          <w:rFonts w:eastAsia="Verdana" w:cs="Arial"/>
          <w:sz w:val="20"/>
          <w:szCs w:val="20"/>
          <w:lang w:eastAsia="en-US"/>
        </w:rPr>
        <w:t>will</w:t>
      </w:r>
      <w:r w:rsidRPr="001834DE">
        <w:rPr>
          <w:rFonts w:eastAsia="Verdana" w:cs="Arial"/>
          <w:sz w:val="20"/>
          <w:szCs w:val="20"/>
          <w:lang w:eastAsia="en-US"/>
        </w:rPr>
        <w:t xml:space="preserve"> have an additional thirty (30) calendar days to implement the change, including any system change. </w:t>
      </w:r>
      <w:r w:rsidR="170AA97B" w:rsidRPr="001834DE">
        <w:rPr>
          <w:rFonts w:cs="Arial"/>
          <w:sz w:val="20"/>
          <w:szCs w:val="20"/>
        </w:rPr>
        <w:t>To assure compliance with all aspects of supplemental rebate agreements between the State and drug manufacturers, preferred and non</w:t>
      </w:r>
      <w:r w:rsidR="00A04435" w:rsidRPr="001834DE">
        <w:rPr>
          <w:rFonts w:cs="Arial"/>
          <w:sz w:val="20"/>
          <w:szCs w:val="20"/>
        </w:rPr>
        <w:t>-</w:t>
      </w:r>
      <w:r w:rsidR="170AA97B" w:rsidRPr="001834DE">
        <w:rPr>
          <w:rFonts w:cs="Arial"/>
          <w:sz w:val="20"/>
          <w:szCs w:val="20"/>
        </w:rPr>
        <w:t>preferred</w:t>
      </w:r>
      <w:r w:rsidRPr="001834DE">
        <w:rPr>
          <w:rFonts w:eastAsia="Verdana" w:cs="Arial"/>
          <w:sz w:val="20"/>
          <w:szCs w:val="20"/>
          <w:lang w:eastAsia="en-US"/>
        </w:rPr>
        <w:t xml:space="preserve"> drug</w:t>
      </w:r>
      <w:r w:rsidR="65DF036D" w:rsidRPr="001834DE">
        <w:rPr>
          <w:rFonts w:eastAsia="Verdana" w:cs="Arial"/>
          <w:sz w:val="20"/>
          <w:szCs w:val="20"/>
          <w:lang w:eastAsia="en-US"/>
        </w:rPr>
        <w:t>s</w:t>
      </w:r>
      <w:r w:rsidRPr="001834DE">
        <w:rPr>
          <w:rFonts w:eastAsia="Verdana" w:cs="Arial"/>
          <w:sz w:val="20"/>
          <w:szCs w:val="20"/>
          <w:lang w:eastAsia="en-US"/>
        </w:rPr>
        <w:t xml:space="preserve"> on the SUPDL must have the same criteria and forms as the FFS PDL</w:t>
      </w:r>
      <w:r w:rsidR="1A8B22A3" w:rsidRPr="001834DE">
        <w:rPr>
          <w:rFonts w:eastAsia="Verdana" w:cs="Arial"/>
          <w:sz w:val="20"/>
          <w:szCs w:val="20"/>
          <w:lang w:eastAsia="en-US"/>
        </w:rPr>
        <w:t>,</w:t>
      </w:r>
      <w:r w:rsidRPr="001834DE">
        <w:rPr>
          <w:rFonts w:eastAsia="Verdana" w:cs="Arial"/>
          <w:sz w:val="20"/>
          <w:szCs w:val="20"/>
          <w:lang w:eastAsia="en-US"/>
        </w:rPr>
        <w:t xml:space="preserve"> </w:t>
      </w:r>
      <w:r w:rsidR="00DD7BEE" w:rsidRPr="001834DE">
        <w:rPr>
          <w:rFonts w:eastAsia="Verdana" w:cs="Arial"/>
          <w:sz w:val="20"/>
          <w:szCs w:val="20"/>
          <w:lang w:eastAsia="en-US"/>
        </w:rPr>
        <w:t>including drugs</w:t>
      </w:r>
      <w:r w:rsidRPr="001834DE">
        <w:rPr>
          <w:rFonts w:eastAsia="Verdana" w:cs="Arial"/>
          <w:sz w:val="20"/>
          <w:szCs w:val="20"/>
          <w:lang w:eastAsia="en-US"/>
        </w:rPr>
        <w:t xml:space="preserve"> reimbursed as a medical claim.</w:t>
      </w:r>
    </w:p>
    <w:p w14:paraId="72D0A1EA" w14:textId="77777777" w:rsidR="005F21F8" w:rsidRPr="001834DE" w:rsidRDefault="005F21F8" w:rsidP="00D71873">
      <w:pPr>
        <w:spacing w:line="276" w:lineRule="auto"/>
        <w:ind w:left="1440"/>
        <w:rPr>
          <w:rFonts w:eastAsia="Verdana" w:cs="Arial"/>
          <w:sz w:val="20"/>
          <w:szCs w:val="20"/>
          <w:lang w:eastAsia="en-US"/>
        </w:rPr>
      </w:pPr>
    </w:p>
    <w:p w14:paraId="52DDEB58" w14:textId="5216127A" w:rsidR="00F24E92" w:rsidRPr="001834DE" w:rsidRDefault="00F24E92" w:rsidP="00D71873">
      <w:pPr>
        <w:spacing w:line="276" w:lineRule="auto"/>
        <w:ind w:left="1440"/>
        <w:rPr>
          <w:rFonts w:cs="Arial"/>
          <w:sz w:val="20"/>
          <w:szCs w:val="20"/>
        </w:rPr>
      </w:pPr>
      <w:r w:rsidRPr="001834DE">
        <w:rPr>
          <w:rFonts w:eastAsia="Verdana" w:cs="Arial"/>
          <w:sz w:val="20"/>
          <w:szCs w:val="20"/>
          <w:lang w:eastAsia="en-US"/>
        </w:rPr>
        <w:t xml:space="preserve">The PathWays formulary and non-formulary shall support the coverage and non-coverage requirements for legend and non-legend drugs by Indiana Medicaid. More information can be found in 405 IAC 5-24-3, 405 IAC 5-24-4, </w:t>
      </w:r>
      <w:r w:rsidR="004F5107" w:rsidRPr="001834DE">
        <w:rPr>
          <w:rFonts w:eastAsia="Verdana" w:cs="Arial"/>
          <w:sz w:val="20"/>
          <w:szCs w:val="20"/>
          <w:lang w:eastAsia="en-US"/>
        </w:rPr>
        <w:t xml:space="preserve">and </w:t>
      </w:r>
      <w:r w:rsidRPr="001834DE">
        <w:rPr>
          <w:rFonts w:eastAsia="Verdana" w:cs="Arial"/>
          <w:sz w:val="20"/>
          <w:szCs w:val="20"/>
          <w:lang w:eastAsia="en-US"/>
        </w:rPr>
        <w:t xml:space="preserve">405 IAC 5-24-5. </w:t>
      </w:r>
      <w:bookmarkStart w:id="193" w:name="_Hlk56422498"/>
      <w:r w:rsidRPr="001834DE">
        <w:rPr>
          <w:rFonts w:cs="Arial"/>
          <w:sz w:val="20"/>
          <w:szCs w:val="20"/>
        </w:rPr>
        <w:t xml:space="preserve">In accordance with CMS-2390-F and 42 CFR 438.210, the Contractor </w:t>
      </w:r>
      <w:r w:rsidR="0047190D" w:rsidRPr="001834DE">
        <w:rPr>
          <w:rFonts w:cs="Arial"/>
          <w:sz w:val="20"/>
          <w:szCs w:val="20"/>
        </w:rPr>
        <w:t>must</w:t>
      </w:r>
      <w:r w:rsidRPr="001834DE">
        <w:rPr>
          <w:rFonts w:cs="Arial"/>
          <w:sz w:val="20"/>
          <w:szCs w:val="20"/>
        </w:rPr>
        <w:t xml:space="preserve"> demonstrate prescription drug coverage consistent with the amount, duration, and scope of the </w:t>
      </w:r>
      <w:r w:rsidR="00EB34BD" w:rsidRPr="001834DE">
        <w:rPr>
          <w:rFonts w:cs="Arial"/>
          <w:sz w:val="20"/>
          <w:szCs w:val="20"/>
        </w:rPr>
        <w:t>F</w:t>
      </w:r>
      <w:r w:rsidRPr="001834DE">
        <w:rPr>
          <w:rFonts w:cs="Arial"/>
          <w:sz w:val="20"/>
          <w:szCs w:val="20"/>
        </w:rPr>
        <w:t>ee-for-</w:t>
      </w:r>
      <w:r w:rsidR="00EB34BD" w:rsidRPr="001834DE">
        <w:rPr>
          <w:rFonts w:cs="Arial"/>
          <w:sz w:val="20"/>
          <w:szCs w:val="20"/>
        </w:rPr>
        <w:t>S</w:t>
      </w:r>
      <w:r w:rsidRPr="001834DE">
        <w:rPr>
          <w:rFonts w:cs="Arial"/>
          <w:sz w:val="20"/>
          <w:szCs w:val="20"/>
        </w:rPr>
        <w:t xml:space="preserve">ervice program. </w:t>
      </w:r>
      <w:r w:rsidR="00CB6C9E" w:rsidRPr="001834DE">
        <w:rPr>
          <w:rFonts w:cs="Arial"/>
          <w:sz w:val="20"/>
          <w:szCs w:val="20"/>
        </w:rPr>
        <w:t xml:space="preserve">For members enrolled in Medicare Part D, including members who are dually eligible for Medicare and Medicaid, drugs covered under the Medicare Part D benefit are excluded from Medicaid coverage and are covered through the member’s Medicare Part D benefit. The Contractor will coordinate benefits in accordance with applicable federal and state requirements, including recovering expenses payable by Medicare in cases of retroactive Medicare Coverage, as outlined in Section 9.9.5. </w:t>
      </w:r>
    </w:p>
    <w:p w14:paraId="69A2A09A" w14:textId="77777777" w:rsidR="005F21F8" w:rsidRPr="001834DE" w:rsidRDefault="005F21F8" w:rsidP="00D71873">
      <w:pPr>
        <w:spacing w:line="276" w:lineRule="auto"/>
        <w:ind w:left="1440"/>
        <w:rPr>
          <w:rFonts w:cs="Arial"/>
          <w:sz w:val="20"/>
          <w:szCs w:val="20"/>
        </w:rPr>
      </w:pPr>
    </w:p>
    <w:p w14:paraId="269A7D91" w14:textId="3DFC6A65" w:rsidR="00F24E92" w:rsidRPr="001834DE" w:rsidRDefault="6E70F3C9" w:rsidP="00D71873">
      <w:pPr>
        <w:spacing w:line="276" w:lineRule="auto"/>
        <w:ind w:left="1440"/>
        <w:rPr>
          <w:rFonts w:eastAsia="Verdana" w:cs="Arial"/>
          <w:sz w:val="20"/>
          <w:szCs w:val="20"/>
          <w:lang w:eastAsia="en-US"/>
        </w:rPr>
      </w:pPr>
      <w:r w:rsidRPr="001834DE">
        <w:rPr>
          <w:rFonts w:cs="Arial"/>
          <w:sz w:val="20"/>
          <w:szCs w:val="20"/>
        </w:rPr>
        <w:t>To assure compliance with</w:t>
      </w:r>
      <w:r w:rsidR="1D2EC1A7" w:rsidRPr="001834DE">
        <w:rPr>
          <w:rFonts w:cs="Arial"/>
          <w:sz w:val="20"/>
          <w:szCs w:val="20"/>
        </w:rPr>
        <w:t xml:space="preserve"> all aspects of</w:t>
      </w:r>
      <w:r w:rsidRPr="001834DE">
        <w:rPr>
          <w:rFonts w:cs="Arial"/>
          <w:sz w:val="20"/>
          <w:szCs w:val="20"/>
        </w:rPr>
        <w:t xml:space="preserve"> supplemental rebate agreement</w:t>
      </w:r>
      <w:r w:rsidR="439E8EF2" w:rsidRPr="001834DE">
        <w:rPr>
          <w:rFonts w:cs="Arial"/>
          <w:sz w:val="20"/>
          <w:szCs w:val="20"/>
        </w:rPr>
        <w:t>s</w:t>
      </w:r>
      <w:r w:rsidR="605FF86B" w:rsidRPr="001834DE">
        <w:rPr>
          <w:rFonts w:cs="Arial"/>
          <w:sz w:val="20"/>
          <w:szCs w:val="20"/>
        </w:rPr>
        <w:t xml:space="preserve"> between the State and drug manufacturers</w:t>
      </w:r>
      <w:r w:rsidR="088E8355" w:rsidRPr="001834DE">
        <w:rPr>
          <w:rFonts w:cs="Arial"/>
          <w:sz w:val="20"/>
          <w:szCs w:val="20"/>
        </w:rPr>
        <w:t xml:space="preserve">, </w:t>
      </w:r>
      <w:r w:rsidR="0289D5B1" w:rsidRPr="001834DE">
        <w:rPr>
          <w:rFonts w:cs="Arial"/>
          <w:sz w:val="20"/>
          <w:szCs w:val="20"/>
        </w:rPr>
        <w:t>t</w:t>
      </w:r>
      <w:r w:rsidR="00F24E92" w:rsidRPr="001834DE">
        <w:rPr>
          <w:rFonts w:cs="Arial"/>
          <w:sz w:val="20"/>
          <w:szCs w:val="20"/>
        </w:rPr>
        <w:t xml:space="preserve">he Contractor </w:t>
      </w:r>
      <w:r w:rsidR="00C133E7" w:rsidRPr="001834DE">
        <w:rPr>
          <w:rFonts w:cs="Arial"/>
          <w:sz w:val="20"/>
          <w:szCs w:val="20"/>
        </w:rPr>
        <w:t>must</w:t>
      </w:r>
      <w:r w:rsidR="00F24E92" w:rsidRPr="001834DE">
        <w:rPr>
          <w:rFonts w:cs="Arial"/>
          <w:sz w:val="20"/>
          <w:szCs w:val="20"/>
        </w:rPr>
        <w:t xml:space="preserve"> follow the SUPDL prior authorization</w:t>
      </w:r>
      <w:r w:rsidR="622C5069" w:rsidRPr="001834DE">
        <w:rPr>
          <w:rFonts w:cs="Arial"/>
          <w:sz w:val="20"/>
          <w:szCs w:val="20"/>
        </w:rPr>
        <w:t>, step edit or utilization management</w:t>
      </w:r>
      <w:r w:rsidR="00F24E92" w:rsidRPr="001834DE">
        <w:rPr>
          <w:rFonts w:cs="Arial"/>
          <w:sz w:val="20"/>
          <w:szCs w:val="20"/>
        </w:rPr>
        <w:t xml:space="preserve"> criteria for SUPDL drug classes. The Contractor </w:t>
      </w:r>
      <w:r w:rsidR="00C133E7" w:rsidRPr="001834DE">
        <w:rPr>
          <w:rFonts w:cs="Arial"/>
          <w:sz w:val="20"/>
          <w:szCs w:val="20"/>
        </w:rPr>
        <w:t>must</w:t>
      </w:r>
      <w:r w:rsidR="00F24E92" w:rsidRPr="001834DE">
        <w:rPr>
          <w:rFonts w:cs="Arial"/>
          <w:sz w:val="20"/>
          <w:szCs w:val="20"/>
        </w:rPr>
        <w:t xml:space="preserve"> implement the universal IHCP criteria into their program and may not utilize more restrictive criteria.</w:t>
      </w:r>
      <w:bookmarkEnd w:id="193"/>
      <w:r w:rsidR="00F24E92" w:rsidRPr="001834DE">
        <w:rPr>
          <w:rFonts w:eastAsia="Verdana" w:cs="Arial"/>
          <w:sz w:val="20"/>
          <w:szCs w:val="20"/>
          <w:lang w:eastAsia="en-US"/>
        </w:rPr>
        <w:t xml:space="preserve"> </w:t>
      </w:r>
    </w:p>
    <w:p w14:paraId="2F0A349D" w14:textId="77777777" w:rsidR="005F21F8" w:rsidRPr="001834DE" w:rsidRDefault="005F21F8" w:rsidP="00D71873">
      <w:pPr>
        <w:spacing w:line="276" w:lineRule="auto"/>
        <w:ind w:left="1440"/>
        <w:rPr>
          <w:rFonts w:eastAsia="Verdana" w:cs="Arial"/>
          <w:sz w:val="20"/>
          <w:szCs w:val="20"/>
          <w:lang w:eastAsia="en-US"/>
        </w:rPr>
      </w:pPr>
    </w:p>
    <w:p w14:paraId="0FCFDB0D" w14:textId="0DA94504" w:rsidR="00F24E92" w:rsidRPr="001834DE" w:rsidRDefault="00F24E92" w:rsidP="00D71873">
      <w:pPr>
        <w:spacing w:line="276" w:lineRule="auto"/>
        <w:ind w:left="1440"/>
        <w:rPr>
          <w:rFonts w:eastAsia="Verdana" w:cs="Arial"/>
          <w:sz w:val="20"/>
          <w:szCs w:val="20"/>
          <w:lang w:eastAsia="en-US"/>
        </w:rPr>
      </w:pPr>
      <w:r w:rsidRPr="001834DE">
        <w:rPr>
          <w:rFonts w:eastAsia="Verdana" w:cs="Arial"/>
          <w:sz w:val="20"/>
          <w:szCs w:val="20"/>
          <w:lang w:eastAsia="en-US"/>
        </w:rPr>
        <w:t xml:space="preserve">At least thirty-five (35) </w:t>
      </w:r>
      <w:r w:rsidR="10006CB6" w:rsidRPr="001834DE">
        <w:rPr>
          <w:rFonts w:cs="Arial"/>
          <w:sz w:val="20"/>
          <w:szCs w:val="20"/>
        </w:rPr>
        <w:t xml:space="preserve">calendar </w:t>
      </w:r>
      <w:r w:rsidRPr="001834DE">
        <w:rPr>
          <w:rFonts w:eastAsia="Verdana" w:cs="Arial"/>
          <w:sz w:val="20"/>
          <w:szCs w:val="20"/>
          <w:lang w:eastAsia="en-US"/>
        </w:rPr>
        <w:t xml:space="preserve">days before the intended implementation date of the initial formulary and non-formulary drug list, the Contractor </w:t>
      </w:r>
      <w:r w:rsidR="00C133E7" w:rsidRPr="001834DE">
        <w:rPr>
          <w:rFonts w:eastAsia="Verdana" w:cs="Arial"/>
          <w:sz w:val="20"/>
          <w:szCs w:val="20"/>
          <w:lang w:eastAsia="en-US"/>
        </w:rPr>
        <w:t>must</w:t>
      </w:r>
      <w:r w:rsidRPr="001834DE">
        <w:rPr>
          <w:rFonts w:eastAsia="Verdana" w:cs="Arial"/>
          <w:sz w:val="20"/>
          <w:szCs w:val="20"/>
          <w:lang w:eastAsia="en-US"/>
        </w:rPr>
        <w:t xml:space="preserve"> submit its proposed formulary and non-formulary lists to </w:t>
      </w:r>
      <w:r w:rsidR="00243BFC" w:rsidRPr="001834DE">
        <w:rPr>
          <w:rFonts w:eastAsia="Verdana" w:cs="Arial"/>
          <w:sz w:val="20"/>
          <w:szCs w:val="20"/>
          <w:lang w:eastAsia="en-US"/>
        </w:rPr>
        <w:t>FSSA</w:t>
      </w:r>
      <w:r w:rsidRPr="001834DE">
        <w:rPr>
          <w:rFonts w:eastAsia="Verdana" w:cs="Arial"/>
          <w:sz w:val="20"/>
          <w:szCs w:val="20"/>
          <w:lang w:eastAsia="en-US"/>
        </w:rPr>
        <w:t xml:space="preserve">. </w:t>
      </w:r>
      <w:r w:rsidR="00243BFC" w:rsidRPr="001834DE">
        <w:rPr>
          <w:rFonts w:eastAsia="Verdana" w:cs="Arial"/>
          <w:sz w:val="20"/>
          <w:szCs w:val="20"/>
          <w:lang w:eastAsia="en-US"/>
        </w:rPr>
        <w:t>FSSA</w:t>
      </w:r>
      <w:r w:rsidRPr="001834DE">
        <w:rPr>
          <w:rFonts w:eastAsia="Verdana" w:cs="Arial"/>
          <w:sz w:val="20"/>
          <w:szCs w:val="20"/>
          <w:lang w:eastAsia="en-US"/>
        </w:rPr>
        <w:t xml:space="preserve"> shall submit the formulary and non-formulary to the Drug Utilization Review (DUR) Board for review and recommendation. The Contractor </w:t>
      </w:r>
      <w:r w:rsidR="00DB186F" w:rsidRPr="001834DE">
        <w:rPr>
          <w:rFonts w:eastAsia="Verdana" w:cs="Arial"/>
          <w:sz w:val="20"/>
          <w:szCs w:val="20"/>
          <w:lang w:eastAsia="en-US"/>
        </w:rPr>
        <w:t>must</w:t>
      </w:r>
      <w:r w:rsidRPr="001834DE">
        <w:rPr>
          <w:rFonts w:eastAsia="Verdana" w:cs="Arial"/>
          <w:sz w:val="20"/>
          <w:szCs w:val="20"/>
          <w:lang w:eastAsia="en-US"/>
        </w:rPr>
        <w:t xml:space="preserve"> be accessible to the DUR Board to respond to any questions regarding the formulary and non-formulary covered drug lists. The DUR Board will provide a recommendation regarding approval of the formulary and non-formulary drug lists in accordance with the terms of IC 12-15-35-46. </w:t>
      </w:r>
      <w:r w:rsidR="00876A3A" w:rsidRPr="001834DE">
        <w:rPr>
          <w:rFonts w:eastAsia="Verdana" w:cs="Arial"/>
          <w:sz w:val="20"/>
          <w:szCs w:val="20"/>
          <w:lang w:eastAsia="en-US"/>
        </w:rPr>
        <w:t>FSSA</w:t>
      </w:r>
      <w:r w:rsidRPr="001834DE">
        <w:rPr>
          <w:rFonts w:eastAsia="Verdana" w:cs="Arial"/>
          <w:sz w:val="20"/>
          <w:szCs w:val="20"/>
          <w:lang w:eastAsia="en-US"/>
        </w:rPr>
        <w:t xml:space="preserve"> will approve, disapprove or modify the formulary and non-formulary covered drug lists based on the DUR Board’s recommendation. The Contractor </w:t>
      </w:r>
      <w:r w:rsidR="00C133E7" w:rsidRPr="001834DE">
        <w:rPr>
          <w:rFonts w:eastAsia="Verdana" w:cs="Arial"/>
          <w:sz w:val="20"/>
          <w:szCs w:val="20"/>
          <w:lang w:eastAsia="en-US"/>
        </w:rPr>
        <w:t>must</w:t>
      </w:r>
      <w:r w:rsidRPr="001834DE">
        <w:rPr>
          <w:rFonts w:eastAsia="Verdana" w:cs="Arial"/>
          <w:sz w:val="20"/>
          <w:szCs w:val="20"/>
          <w:lang w:eastAsia="en-US"/>
        </w:rPr>
        <w:t xml:space="preserve"> comply with the decision within sixty (60)</w:t>
      </w:r>
      <w:r w:rsidR="0E24A36E" w:rsidRPr="001834DE">
        <w:rPr>
          <w:rFonts w:eastAsia="Verdana" w:cs="Arial"/>
          <w:sz w:val="20"/>
          <w:szCs w:val="20"/>
          <w:lang w:eastAsia="en-US"/>
        </w:rPr>
        <w:t xml:space="preserve"> </w:t>
      </w:r>
      <w:r w:rsidR="0E24A36E" w:rsidRPr="001834DE">
        <w:rPr>
          <w:rFonts w:cs="Arial"/>
          <w:sz w:val="20"/>
          <w:szCs w:val="20"/>
        </w:rPr>
        <w:t>calendar</w:t>
      </w:r>
      <w:r w:rsidRPr="001834DE">
        <w:rPr>
          <w:rFonts w:eastAsia="Verdana" w:cs="Arial"/>
          <w:sz w:val="20"/>
          <w:szCs w:val="20"/>
          <w:lang w:eastAsia="en-US"/>
        </w:rPr>
        <w:t xml:space="preserve"> days after receiving notice of the decision. </w:t>
      </w:r>
    </w:p>
    <w:p w14:paraId="1E0C9994" w14:textId="77777777" w:rsidR="005F21F8" w:rsidRPr="001834DE" w:rsidRDefault="005F21F8" w:rsidP="00D71873">
      <w:pPr>
        <w:spacing w:line="276" w:lineRule="auto"/>
        <w:ind w:left="1440"/>
        <w:rPr>
          <w:rFonts w:eastAsia="Verdana" w:cs="Arial"/>
          <w:sz w:val="20"/>
          <w:szCs w:val="20"/>
          <w:lang w:eastAsia="en-US"/>
        </w:rPr>
      </w:pPr>
    </w:p>
    <w:p w14:paraId="34133E1E" w14:textId="142834F5" w:rsidR="00F24E92" w:rsidRPr="001834DE" w:rsidRDefault="00F24E92" w:rsidP="00D71873">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C133E7" w:rsidRPr="001834DE">
        <w:rPr>
          <w:rFonts w:eastAsia="Verdana" w:cs="Arial"/>
          <w:sz w:val="20"/>
          <w:szCs w:val="20"/>
          <w:lang w:eastAsia="en-US"/>
        </w:rPr>
        <w:t>must</w:t>
      </w:r>
      <w:r w:rsidRPr="001834DE">
        <w:rPr>
          <w:rFonts w:eastAsia="Verdana" w:cs="Arial"/>
          <w:sz w:val="20"/>
          <w:szCs w:val="20"/>
          <w:lang w:eastAsia="en-US"/>
        </w:rPr>
        <w:t xml:space="preserve"> submit any changes to the contents of the approved non-formulary drug list and any changes to prior authorization or medical necessity criteria applied to the non-formulary drug list to </w:t>
      </w:r>
      <w:r w:rsidR="00876A3A" w:rsidRPr="001834DE">
        <w:rPr>
          <w:rFonts w:eastAsia="Verdana" w:cs="Arial"/>
          <w:sz w:val="20"/>
          <w:szCs w:val="20"/>
          <w:lang w:eastAsia="en-US"/>
        </w:rPr>
        <w:t>FSSA</w:t>
      </w:r>
      <w:r w:rsidRPr="001834DE">
        <w:rPr>
          <w:rFonts w:eastAsia="Verdana" w:cs="Arial"/>
          <w:sz w:val="20"/>
          <w:szCs w:val="20"/>
          <w:lang w:eastAsia="en-US"/>
        </w:rPr>
        <w:t xml:space="preserve"> at least </w:t>
      </w:r>
      <w:r w:rsidR="006B19AF" w:rsidRPr="001834DE">
        <w:rPr>
          <w:rFonts w:eastAsia="Verdana" w:cs="Arial"/>
          <w:sz w:val="20"/>
          <w:szCs w:val="20"/>
          <w:lang w:eastAsia="en-US"/>
        </w:rPr>
        <w:t>sixty (</w:t>
      </w:r>
      <w:r w:rsidRPr="001834DE">
        <w:rPr>
          <w:rFonts w:eastAsia="Verdana" w:cs="Arial"/>
          <w:sz w:val="20"/>
          <w:szCs w:val="20"/>
          <w:lang w:eastAsia="en-US"/>
        </w:rPr>
        <w:t>60</w:t>
      </w:r>
      <w:r w:rsidR="006B19AF" w:rsidRPr="001834DE">
        <w:rPr>
          <w:rFonts w:eastAsia="Verdana" w:cs="Arial"/>
          <w:sz w:val="20"/>
          <w:szCs w:val="20"/>
          <w:lang w:eastAsia="en-US"/>
        </w:rPr>
        <w:t>)</w:t>
      </w:r>
      <w:r w:rsidR="3E98BEEC" w:rsidRPr="001834DE">
        <w:rPr>
          <w:rFonts w:cs="Arial"/>
          <w:sz w:val="20"/>
          <w:szCs w:val="20"/>
        </w:rPr>
        <w:t xml:space="preserve"> calendar</w:t>
      </w:r>
      <w:r w:rsidRPr="001834DE">
        <w:rPr>
          <w:rFonts w:eastAsia="Verdana" w:cs="Arial"/>
          <w:sz w:val="20"/>
          <w:szCs w:val="20"/>
          <w:lang w:eastAsia="en-US"/>
        </w:rPr>
        <w:t xml:space="preserve"> days prior to the intended implementation date. </w:t>
      </w:r>
      <w:r w:rsidR="00876A3A" w:rsidRPr="001834DE">
        <w:rPr>
          <w:rFonts w:eastAsia="Verdana" w:cs="Arial"/>
          <w:sz w:val="20"/>
          <w:szCs w:val="20"/>
          <w:lang w:eastAsia="en-US"/>
        </w:rPr>
        <w:t>FSSA</w:t>
      </w:r>
      <w:r w:rsidRPr="001834DE">
        <w:rPr>
          <w:rFonts w:eastAsia="Verdana" w:cs="Arial"/>
          <w:sz w:val="20"/>
          <w:szCs w:val="20"/>
          <w:lang w:eastAsia="en-US"/>
        </w:rPr>
        <w:t xml:space="preserve"> may disapprove or modify the proposed changes within </w:t>
      </w:r>
      <w:r w:rsidR="006B19AF" w:rsidRPr="001834DE">
        <w:rPr>
          <w:rFonts w:eastAsia="Verdana" w:cs="Arial"/>
          <w:sz w:val="20"/>
          <w:szCs w:val="20"/>
          <w:lang w:eastAsia="en-US"/>
        </w:rPr>
        <w:t>thirty (</w:t>
      </w:r>
      <w:r w:rsidRPr="001834DE">
        <w:rPr>
          <w:rFonts w:eastAsia="Verdana" w:cs="Arial"/>
          <w:sz w:val="20"/>
          <w:szCs w:val="20"/>
          <w:lang w:eastAsia="en-US"/>
        </w:rPr>
        <w:t>30</w:t>
      </w:r>
      <w:r w:rsidR="006B19AF" w:rsidRPr="001834DE">
        <w:rPr>
          <w:rFonts w:eastAsia="Verdana" w:cs="Arial"/>
          <w:sz w:val="20"/>
          <w:szCs w:val="20"/>
          <w:lang w:eastAsia="en-US"/>
        </w:rPr>
        <w:t>)</w:t>
      </w:r>
      <w:r w:rsidR="1B69E6C7" w:rsidRPr="001834DE">
        <w:rPr>
          <w:rFonts w:cs="Arial"/>
          <w:sz w:val="20"/>
          <w:szCs w:val="20"/>
        </w:rPr>
        <w:t xml:space="preserve"> calendar</w:t>
      </w:r>
      <w:r w:rsidRPr="001834DE">
        <w:rPr>
          <w:rFonts w:eastAsia="Verdana" w:cs="Arial"/>
          <w:sz w:val="20"/>
          <w:szCs w:val="20"/>
          <w:lang w:eastAsia="en-US"/>
        </w:rPr>
        <w:t xml:space="preserve"> days of receipt. If no response is received from </w:t>
      </w:r>
      <w:r w:rsidR="00876A3A" w:rsidRPr="001834DE">
        <w:rPr>
          <w:rFonts w:eastAsia="Verdana" w:cs="Arial"/>
          <w:sz w:val="20"/>
          <w:szCs w:val="20"/>
          <w:lang w:eastAsia="en-US"/>
        </w:rPr>
        <w:t>FSSA</w:t>
      </w:r>
      <w:r w:rsidRPr="001834DE">
        <w:rPr>
          <w:rFonts w:eastAsia="Verdana" w:cs="Arial"/>
          <w:sz w:val="20"/>
          <w:szCs w:val="20"/>
          <w:lang w:eastAsia="en-US"/>
        </w:rPr>
        <w:t xml:space="preserve"> within </w:t>
      </w:r>
      <w:r w:rsidR="006B19AF" w:rsidRPr="001834DE">
        <w:rPr>
          <w:rFonts w:eastAsia="Verdana" w:cs="Arial"/>
          <w:sz w:val="20"/>
          <w:szCs w:val="20"/>
          <w:lang w:eastAsia="en-US"/>
        </w:rPr>
        <w:t>thirty (</w:t>
      </w:r>
      <w:r w:rsidRPr="001834DE">
        <w:rPr>
          <w:rFonts w:eastAsia="Verdana" w:cs="Arial"/>
          <w:sz w:val="20"/>
          <w:szCs w:val="20"/>
          <w:lang w:eastAsia="en-US"/>
        </w:rPr>
        <w:t>30</w:t>
      </w:r>
      <w:r w:rsidR="006B19AF" w:rsidRPr="001834DE">
        <w:rPr>
          <w:rFonts w:eastAsia="Verdana" w:cs="Arial"/>
          <w:sz w:val="20"/>
          <w:szCs w:val="20"/>
          <w:lang w:eastAsia="en-US"/>
        </w:rPr>
        <w:t>)</w:t>
      </w:r>
      <w:r w:rsidR="0BA8C738" w:rsidRPr="001834DE">
        <w:rPr>
          <w:rFonts w:cs="Arial"/>
          <w:sz w:val="20"/>
          <w:szCs w:val="20"/>
        </w:rPr>
        <w:t xml:space="preserve"> calendar</w:t>
      </w:r>
      <w:r w:rsidRPr="001834DE">
        <w:rPr>
          <w:rFonts w:eastAsia="Verdana" w:cs="Arial"/>
          <w:sz w:val="20"/>
          <w:szCs w:val="20"/>
          <w:lang w:eastAsia="en-US"/>
        </w:rPr>
        <w:t xml:space="preserve"> days, the Contractor may implement the proposed changes. </w:t>
      </w:r>
    </w:p>
    <w:p w14:paraId="33DAEDD6" w14:textId="77777777" w:rsidR="005F21F8" w:rsidRPr="001834DE" w:rsidRDefault="005F21F8" w:rsidP="00D71873">
      <w:pPr>
        <w:spacing w:line="276" w:lineRule="auto"/>
        <w:ind w:left="1440"/>
        <w:rPr>
          <w:rFonts w:eastAsia="Verdana" w:cs="Arial"/>
          <w:sz w:val="20"/>
          <w:szCs w:val="20"/>
          <w:lang w:eastAsia="en-US"/>
        </w:rPr>
      </w:pPr>
    </w:p>
    <w:p w14:paraId="00EA00F0" w14:textId="7EF2412A" w:rsidR="001C6817" w:rsidRPr="001834DE" w:rsidRDefault="00F24E92" w:rsidP="00D71873">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C64A21" w:rsidRPr="001834DE">
        <w:rPr>
          <w:rFonts w:eastAsia="Verdana" w:cs="Arial"/>
          <w:sz w:val="20"/>
          <w:szCs w:val="20"/>
          <w:lang w:eastAsia="en-US"/>
        </w:rPr>
        <w:t>must</w:t>
      </w:r>
      <w:r w:rsidRPr="001834DE">
        <w:rPr>
          <w:rFonts w:eastAsia="Verdana" w:cs="Arial"/>
          <w:sz w:val="20"/>
          <w:szCs w:val="20"/>
          <w:lang w:eastAsia="en-US"/>
        </w:rPr>
        <w:t xml:space="preserve"> utilize a Pharmacy and Therapeutics Committee which </w:t>
      </w:r>
      <w:r w:rsidR="00C64A21" w:rsidRPr="001834DE">
        <w:rPr>
          <w:rFonts w:eastAsia="Verdana" w:cs="Arial"/>
          <w:sz w:val="20"/>
          <w:szCs w:val="20"/>
          <w:lang w:eastAsia="en-US"/>
        </w:rPr>
        <w:t>must</w:t>
      </w:r>
      <w:r w:rsidRPr="001834DE">
        <w:rPr>
          <w:rFonts w:eastAsia="Verdana" w:cs="Arial"/>
          <w:sz w:val="20"/>
          <w:szCs w:val="20"/>
          <w:lang w:eastAsia="en-US"/>
        </w:rPr>
        <w:t xml:space="preserve"> meet regularly to make recommendations for changes to </w:t>
      </w:r>
      <w:r w:rsidR="00DE67A4" w:rsidRPr="001834DE">
        <w:rPr>
          <w:rFonts w:eastAsia="Verdana" w:cs="Arial"/>
          <w:sz w:val="20"/>
          <w:szCs w:val="20"/>
          <w:lang w:eastAsia="en-US"/>
        </w:rPr>
        <w:t xml:space="preserve">the formulary and </w:t>
      </w:r>
      <w:r w:rsidRPr="001834DE">
        <w:rPr>
          <w:rFonts w:eastAsia="Verdana" w:cs="Arial"/>
          <w:sz w:val="20"/>
          <w:szCs w:val="20"/>
          <w:lang w:eastAsia="en-US"/>
        </w:rPr>
        <w:t xml:space="preserve">non-formulary </w:t>
      </w:r>
      <w:r w:rsidR="00DE67A4" w:rsidRPr="001834DE">
        <w:rPr>
          <w:rFonts w:eastAsia="Verdana" w:cs="Arial"/>
          <w:sz w:val="20"/>
          <w:szCs w:val="20"/>
          <w:lang w:eastAsia="en-US"/>
        </w:rPr>
        <w:t>drug lists</w:t>
      </w:r>
      <w:r w:rsidR="00F50708" w:rsidRPr="001834DE">
        <w:rPr>
          <w:rFonts w:eastAsia="Verdana" w:cs="Arial"/>
          <w:sz w:val="20"/>
          <w:szCs w:val="20"/>
          <w:lang w:eastAsia="en-US"/>
        </w:rPr>
        <w:t>.</w:t>
      </w:r>
      <w:r w:rsidRPr="001834DE">
        <w:rPr>
          <w:rFonts w:eastAsia="Verdana" w:cs="Arial"/>
          <w:sz w:val="20"/>
          <w:szCs w:val="20"/>
          <w:lang w:eastAsia="en-US"/>
        </w:rPr>
        <w:t xml:space="preserve"> </w:t>
      </w:r>
      <w:r w:rsidR="001C6817" w:rsidRPr="001834DE">
        <w:rPr>
          <w:rFonts w:eastAsia="Verdana" w:cs="Arial"/>
          <w:sz w:val="20"/>
          <w:szCs w:val="20"/>
          <w:lang w:eastAsia="en-US"/>
        </w:rPr>
        <w:t xml:space="preserve">The Contractor </w:t>
      </w:r>
      <w:r w:rsidR="00C64A21" w:rsidRPr="001834DE">
        <w:rPr>
          <w:rFonts w:eastAsia="Verdana" w:cs="Arial"/>
          <w:sz w:val="20"/>
          <w:szCs w:val="20"/>
          <w:lang w:eastAsia="en-US"/>
        </w:rPr>
        <w:t>must</w:t>
      </w:r>
      <w:r w:rsidR="001C6817" w:rsidRPr="001834DE">
        <w:rPr>
          <w:rFonts w:eastAsia="Verdana" w:cs="Arial"/>
          <w:sz w:val="20"/>
          <w:szCs w:val="20"/>
          <w:lang w:eastAsia="en-US"/>
        </w:rPr>
        <w:t xml:space="preserve"> maintain an </w:t>
      </w:r>
      <w:r w:rsidR="00974D52" w:rsidRPr="001834DE">
        <w:rPr>
          <w:rFonts w:eastAsia="Verdana" w:cs="Arial"/>
          <w:sz w:val="20"/>
          <w:szCs w:val="20"/>
          <w:lang w:eastAsia="en-US"/>
        </w:rPr>
        <w:t>o</w:t>
      </w:r>
      <w:r w:rsidR="001C6817" w:rsidRPr="001834DE">
        <w:rPr>
          <w:rFonts w:eastAsia="Verdana" w:cs="Arial"/>
          <w:sz w:val="20"/>
          <w:szCs w:val="20"/>
          <w:lang w:eastAsia="en-US"/>
        </w:rPr>
        <w:t>ver-the-</w:t>
      </w:r>
      <w:r w:rsidR="001E646E" w:rsidRPr="001834DE">
        <w:rPr>
          <w:rFonts w:eastAsia="Verdana" w:cs="Arial"/>
          <w:sz w:val="20"/>
          <w:szCs w:val="20"/>
          <w:lang w:eastAsia="en-US"/>
        </w:rPr>
        <w:t>c</w:t>
      </w:r>
      <w:r w:rsidR="001C6817" w:rsidRPr="001834DE">
        <w:rPr>
          <w:rFonts w:eastAsia="Verdana" w:cs="Arial"/>
          <w:sz w:val="20"/>
          <w:szCs w:val="20"/>
          <w:lang w:eastAsia="en-US"/>
        </w:rPr>
        <w:t>ounter (OTC) Drug Formulary and Contraception Formularies and a Pharmacy Supplements Formulary which contains, at a minimum, the same items included in the FFS OTC Drug Formulary and Contraception Formularies and the Pharmacy Supplements Formulary and as updated by the DUR Board. Any additions to the Contractor OTC Drug Formulary are required to only be from participating rebating labelers.</w:t>
      </w:r>
    </w:p>
    <w:p w14:paraId="5105705C" w14:textId="77777777" w:rsidR="005F21F8" w:rsidRPr="001834DE" w:rsidRDefault="005F21F8" w:rsidP="00D71873">
      <w:pPr>
        <w:spacing w:line="276" w:lineRule="auto"/>
        <w:ind w:left="1440"/>
        <w:rPr>
          <w:rFonts w:eastAsia="Verdana" w:cs="Arial"/>
          <w:sz w:val="20"/>
          <w:szCs w:val="20"/>
          <w:lang w:eastAsia="en-US"/>
        </w:rPr>
      </w:pPr>
    </w:p>
    <w:p w14:paraId="6142C7CF" w14:textId="70A725E8" w:rsidR="00F24E92" w:rsidRPr="001834DE" w:rsidRDefault="00F24E92" w:rsidP="00D71873">
      <w:pPr>
        <w:spacing w:line="276" w:lineRule="auto"/>
        <w:ind w:left="1440"/>
        <w:rPr>
          <w:rFonts w:eastAsia="Verdana" w:cs="Arial"/>
          <w:sz w:val="20"/>
          <w:szCs w:val="20"/>
          <w:lang w:eastAsia="en-US"/>
        </w:rPr>
      </w:pPr>
      <w:r w:rsidRPr="001834DE">
        <w:rPr>
          <w:rFonts w:eastAsia="Verdana" w:cs="Arial"/>
          <w:sz w:val="20"/>
          <w:szCs w:val="20"/>
          <w:lang w:eastAsia="en-US"/>
        </w:rPr>
        <w:t xml:space="preserve">The formulary (i.e., SUPDL) and non-formulary (i.e., non-SUPDL) covered drug lists shall be made readily available to providers in the Contractor’s network and to members by linking to the Pharmacy Services page on https://www.in.gov/medicaid/. The formulary and non-formulary covered drug lists shall be updated and posted on or before the intended implementation date to reflect all changes in the status of a drug or addition of new drugs. The Contractor </w:t>
      </w:r>
      <w:r w:rsidR="00C64A21" w:rsidRPr="001834DE">
        <w:rPr>
          <w:rFonts w:eastAsia="Verdana" w:cs="Arial"/>
          <w:sz w:val="20"/>
          <w:szCs w:val="20"/>
          <w:lang w:eastAsia="en-US"/>
        </w:rPr>
        <w:t>must</w:t>
      </w:r>
      <w:r w:rsidRPr="001834DE">
        <w:rPr>
          <w:rFonts w:eastAsia="Verdana" w:cs="Arial"/>
          <w:sz w:val="20"/>
          <w:szCs w:val="20"/>
          <w:lang w:eastAsia="en-US"/>
        </w:rPr>
        <w:t xml:space="preserve"> also support e-Prescribing technologies to communicate </w:t>
      </w:r>
      <w:r w:rsidR="007C2FAB" w:rsidRPr="001834DE">
        <w:rPr>
          <w:rFonts w:eastAsia="Verdana" w:cs="Arial"/>
          <w:sz w:val="20"/>
          <w:szCs w:val="20"/>
          <w:lang w:eastAsia="en-US"/>
        </w:rPr>
        <w:t>the</w:t>
      </w:r>
      <w:r w:rsidRPr="001834DE">
        <w:rPr>
          <w:rFonts w:eastAsia="Verdana" w:cs="Arial"/>
          <w:sz w:val="20"/>
          <w:szCs w:val="20"/>
          <w:lang w:eastAsia="en-US"/>
        </w:rPr>
        <w:t xml:space="preserve"> formulary SUPDL and non-formulary drug lists and covered drugs to prescribers through electronic </w:t>
      </w:r>
      <w:r w:rsidR="007D510D" w:rsidRPr="001834DE">
        <w:rPr>
          <w:rFonts w:eastAsia="Verdana" w:cs="Arial"/>
          <w:sz w:val="20"/>
          <w:szCs w:val="20"/>
          <w:lang w:eastAsia="en-US"/>
        </w:rPr>
        <w:t xml:space="preserve">health </w:t>
      </w:r>
      <w:r w:rsidRPr="001834DE">
        <w:rPr>
          <w:rFonts w:eastAsia="Verdana" w:cs="Arial"/>
          <w:sz w:val="20"/>
          <w:szCs w:val="20"/>
          <w:lang w:eastAsia="en-US"/>
        </w:rPr>
        <w:t>records (E</w:t>
      </w:r>
      <w:r w:rsidR="007D510D" w:rsidRPr="001834DE">
        <w:rPr>
          <w:rFonts w:eastAsia="Verdana" w:cs="Arial"/>
          <w:sz w:val="20"/>
          <w:szCs w:val="20"/>
          <w:lang w:eastAsia="en-US"/>
        </w:rPr>
        <w:t>H</w:t>
      </w:r>
      <w:r w:rsidRPr="001834DE">
        <w:rPr>
          <w:rFonts w:eastAsia="Verdana" w:cs="Arial"/>
          <w:sz w:val="20"/>
          <w:szCs w:val="20"/>
          <w:lang w:eastAsia="en-US"/>
        </w:rPr>
        <w:t>Rs) and e-Prescribing applications. Refer to Section 3.3.5 for additional requirements on e-Prescribing. Consistent with the requirements of Section 6.1</w:t>
      </w:r>
      <w:r w:rsidR="0033029A" w:rsidRPr="001834DE">
        <w:rPr>
          <w:rFonts w:eastAsia="Verdana" w:cs="Arial"/>
          <w:sz w:val="20"/>
          <w:szCs w:val="20"/>
          <w:lang w:eastAsia="en-US"/>
        </w:rPr>
        <w:t>0</w:t>
      </w:r>
      <w:r w:rsidRPr="001834DE">
        <w:rPr>
          <w:rFonts w:eastAsia="Verdana" w:cs="Arial"/>
          <w:sz w:val="20"/>
          <w:szCs w:val="20"/>
          <w:lang w:eastAsia="en-US"/>
        </w:rPr>
        <w:t xml:space="preserve">, the Contractor </w:t>
      </w:r>
      <w:r w:rsidR="00C64A21" w:rsidRPr="001834DE">
        <w:rPr>
          <w:rFonts w:eastAsia="Verdana" w:cs="Arial"/>
          <w:sz w:val="20"/>
          <w:szCs w:val="20"/>
          <w:lang w:eastAsia="en-US"/>
        </w:rPr>
        <w:t>must</w:t>
      </w:r>
      <w:r w:rsidRPr="001834DE">
        <w:rPr>
          <w:rFonts w:eastAsia="Verdana" w:cs="Arial"/>
          <w:sz w:val="20"/>
          <w:szCs w:val="20"/>
          <w:lang w:eastAsia="en-US"/>
        </w:rPr>
        <w:t xml:space="preserve"> develop provider education and outreach aimed at educating providers about the PDL and formulary as well as the utilization of e-Prescribing technologies to ensure appropriate prescribing for members based on the member’s benefit plan. The Contractor </w:t>
      </w:r>
      <w:r w:rsidR="00C64A21" w:rsidRPr="001834DE">
        <w:rPr>
          <w:rFonts w:eastAsia="Verdana" w:cs="Arial"/>
          <w:sz w:val="20"/>
          <w:szCs w:val="20"/>
          <w:lang w:eastAsia="en-US"/>
        </w:rPr>
        <w:t>must</w:t>
      </w:r>
      <w:r w:rsidRPr="001834DE">
        <w:rPr>
          <w:rFonts w:eastAsia="Verdana" w:cs="Arial"/>
          <w:sz w:val="20"/>
          <w:szCs w:val="20"/>
          <w:lang w:eastAsia="en-US"/>
        </w:rPr>
        <w:t xml:space="preserve"> assure that non-drug products approved for use in compounding are not subject to rebating manufacturer requirements.</w:t>
      </w:r>
    </w:p>
    <w:p w14:paraId="19C57930" w14:textId="77777777" w:rsidR="005F21F8" w:rsidRPr="001834DE" w:rsidRDefault="005F21F8" w:rsidP="00D71873">
      <w:pPr>
        <w:spacing w:line="276" w:lineRule="auto"/>
        <w:ind w:left="1440"/>
        <w:rPr>
          <w:rFonts w:eastAsia="Verdana" w:cs="Arial"/>
          <w:sz w:val="20"/>
          <w:szCs w:val="20"/>
          <w:lang w:eastAsia="en-US"/>
        </w:rPr>
      </w:pPr>
    </w:p>
    <w:p w14:paraId="59F831E8" w14:textId="08D08C58" w:rsidR="00F24E92" w:rsidRPr="001834DE" w:rsidRDefault="00F24E92" w:rsidP="00D71873">
      <w:pPr>
        <w:spacing w:line="276" w:lineRule="auto"/>
        <w:ind w:left="1440"/>
        <w:rPr>
          <w:rFonts w:eastAsia="Verdana" w:cs="Arial"/>
          <w:sz w:val="20"/>
          <w:szCs w:val="20"/>
          <w:lang w:eastAsia="en-US"/>
        </w:rPr>
      </w:pPr>
      <w:r w:rsidRPr="001834DE">
        <w:rPr>
          <w:rFonts w:eastAsia="Verdana" w:cs="Arial"/>
          <w:sz w:val="20"/>
          <w:szCs w:val="20"/>
          <w:lang w:eastAsia="en-US"/>
        </w:rPr>
        <w:t xml:space="preserve">Per 42 CFR 438.10(i)(1)-(2), the Contractor </w:t>
      </w:r>
      <w:r w:rsidR="00C64A21" w:rsidRPr="001834DE">
        <w:rPr>
          <w:rFonts w:eastAsia="Verdana" w:cs="Arial"/>
          <w:sz w:val="20"/>
          <w:szCs w:val="20"/>
          <w:lang w:eastAsia="en-US"/>
        </w:rPr>
        <w:t>must</w:t>
      </w:r>
      <w:r w:rsidRPr="001834DE">
        <w:rPr>
          <w:rFonts w:eastAsia="Verdana" w:cs="Arial"/>
          <w:sz w:val="20"/>
          <w:szCs w:val="20"/>
          <w:lang w:eastAsia="en-US"/>
        </w:rPr>
        <w:t xml:space="preserve"> make available</w:t>
      </w:r>
      <w:r w:rsidR="00B8417A" w:rsidRPr="001834DE">
        <w:rPr>
          <w:rFonts w:eastAsia="Verdana" w:cs="Arial"/>
          <w:sz w:val="20"/>
          <w:szCs w:val="20"/>
          <w:lang w:eastAsia="en-US"/>
        </w:rPr>
        <w:t>,</w:t>
      </w:r>
      <w:r w:rsidRPr="001834DE">
        <w:rPr>
          <w:rFonts w:eastAsia="Verdana" w:cs="Arial"/>
          <w:sz w:val="20"/>
          <w:szCs w:val="20"/>
          <w:lang w:eastAsia="en-US"/>
        </w:rPr>
        <w:t xml:space="preserve"> in electronic or paper form, the covered drug list(s) of medications including the reference brand and generic names of each drug as well as what tier each drug is on.</w:t>
      </w:r>
    </w:p>
    <w:p w14:paraId="31A00352" w14:textId="77777777" w:rsidR="005F21F8" w:rsidRPr="001834DE" w:rsidRDefault="005F21F8" w:rsidP="00D71873">
      <w:pPr>
        <w:spacing w:line="276" w:lineRule="auto"/>
        <w:ind w:left="1440"/>
        <w:rPr>
          <w:rFonts w:eastAsia="Verdana" w:cs="Arial"/>
          <w:sz w:val="20"/>
          <w:szCs w:val="20"/>
          <w:lang w:eastAsia="en-US"/>
        </w:rPr>
      </w:pPr>
    </w:p>
    <w:p w14:paraId="35449E31" w14:textId="5224FA7A" w:rsidR="4F638BA8" w:rsidRPr="001834DE" w:rsidRDefault="14523700" w:rsidP="00D71873">
      <w:pPr>
        <w:spacing w:line="276" w:lineRule="auto"/>
        <w:ind w:left="1440"/>
        <w:rPr>
          <w:rFonts w:eastAsia="Arial" w:cs="Arial"/>
          <w:sz w:val="20"/>
          <w:szCs w:val="20"/>
        </w:rPr>
      </w:pPr>
      <w:r w:rsidRPr="001834DE">
        <w:rPr>
          <w:rFonts w:eastAsia="Arial" w:cs="Arial"/>
          <w:sz w:val="20"/>
          <w:szCs w:val="20"/>
        </w:rPr>
        <w:t xml:space="preserve">Limiting access to a drug by means of restricting reimbursement to either the medical benefit (HCPCS codes) or the pharmacy benefit (point of sale), also known as channel management, refers to the strategic management of benefit design and drug distribution pathways to ensure members receive clinically appropriate medications through the most efficient, cost-effective, and accessible setting while maintaining quality, safety, and continuity of care. The Contractor </w:t>
      </w:r>
      <w:r w:rsidR="706E5D74" w:rsidRPr="001834DE">
        <w:rPr>
          <w:rFonts w:eastAsia="Arial" w:cs="Arial"/>
          <w:sz w:val="20"/>
          <w:szCs w:val="20"/>
        </w:rPr>
        <w:t>must</w:t>
      </w:r>
      <w:r w:rsidRPr="001834DE">
        <w:rPr>
          <w:rFonts w:eastAsia="Arial" w:cs="Arial"/>
          <w:sz w:val="20"/>
          <w:szCs w:val="20"/>
        </w:rPr>
        <w:t xml:space="preserve"> actively assess drug reimbursement and utilization patterns to identify drugs or classes for which appropriate channel management might be warranted. Identified channel management opportunities shall be considered following the process described in IC 12-15-35-47.</w:t>
      </w:r>
    </w:p>
    <w:p w14:paraId="02581AED" w14:textId="77777777" w:rsidR="005F21F8" w:rsidRPr="001834DE" w:rsidRDefault="005F21F8" w:rsidP="00D065C2">
      <w:pPr>
        <w:spacing w:line="276" w:lineRule="auto"/>
        <w:ind w:left="1080"/>
        <w:rPr>
          <w:rFonts w:eastAsia="Arial" w:cs="Arial"/>
          <w:sz w:val="20"/>
          <w:szCs w:val="20"/>
        </w:rPr>
      </w:pPr>
    </w:p>
    <w:p w14:paraId="219F65BA" w14:textId="6A5CAE84" w:rsidR="00F24E92" w:rsidRPr="001834DE" w:rsidRDefault="00F24E92" w:rsidP="00570306">
      <w:pPr>
        <w:pStyle w:val="Heading3"/>
      </w:pPr>
      <w:bookmarkStart w:id="194" w:name="_Toc56527779"/>
      <w:bookmarkStart w:id="195" w:name="_Toc237956266"/>
      <w:r w:rsidRPr="001834DE">
        <w:t xml:space="preserve">DUR Board </w:t>
      </w:r>
      <w:r w:rsidR="00140749" w:rsidRPr="001834DE">
        <w:t>and MHQAC</w:t>
      </w:r>
      <w:r w:rsidRPr="001834DE">
        <w:t xml:space="preserve"> Reporting Requirements</w:t>
      </w:r>
      <w:bookmarkEnd w:id="194"/>
      <w:bookmarkEnd w:id="195"/>
    </w:p>
    <w:p w14:paraId="6B94050F" w14:textId="77777777" w:rsidR="005F21F8" w:rsidRPr="0070479C" w:rsidRDefault="005F21F8" w:rsidP="00582E12">
      <w:pPr>
        <w:spacing w:line="276" w:lineRule="auto"/>
        <w:rPr>
          <w:sz w:val="20"/>
          <w:szCs w:val="20"/>
        </w:rPr>
      </w:pPr>
    </w:p>
    <w:p w14:paraId="198F157F" w14:textId="1C8A00A1" w:rsidR="000A7B0A" w:rsidRPr="001834DE" w:rsidRDefault="00890E86" w:rsidP="00D71873">
      <w:pPr>
        <w:spacing w:line="276" w:lineRule="auto"/>
        <w:ind w:left="1440"/>
        <w:rPr>
          <w:rFonts w:eastAsia="Verdana" w:cs="Arial"/>
          <w:sz w:val="20"/>
          <w:szCs w:val="20"/>
          <w:lang w:eastAsia="en-US"/>
        </w:rPr>
      </w:pPr>
      <w:r w:rsidRPr="001834DE">
        <w:rPr>
          <w:rFonts w:eastAsia="Verdana" w:cs="Arial"/>
          <w:sz w:val="20"/>
          <w:szCs w:val="20"/>
          <w:lang w:eastAsia="en-US"/>
        </w:rPr>
        <w:t>The Contractor must provide a detailed description of its drug utilization review program activities (</w:t>
      </w:r>
      <w:r w:rsidR="00B22F9E" w:rsidRPr="001834DE">
        <w:rPr>
          <w:rFonts w:eastAsia="Verdana" w:cs="Arial"/>
          <w:sz w:val="20"/>
          <w:szCs w:val="20"/>
          <w:lang w:eastAsia="en-US"/>
        </w:rPr>
        <w:t>annual CMS DUR Report)</w:t>
      </w:r>
      <w:r w:rsidRPr="001834DE">
        <w:rPr>
          <w:rFonts w:eastAsia="Verdana" w:cs="Arial"/>
          <w:sz w:val="20"/>
          <w:szCs w:val="20"/>
          <w:lang w:eastAsia="en-US"/>
        </w:rPr>
        <w:t xml:space="preserve"> to the State</w:t>
      </w:r>
      <w:r w:rsidR="00A240D6" w:rsidRPr="001834DE">
        <w:rPr>
          <w:rFonts w:eastAsia="Verdana" w:cs="Arial"/>
          <w:sz w:val="20"/>
          <w:szCs w:val="20"/>
          <w:lang w:eastAsia="en-US"/>
        </w:rPr>
        <w:t xml:space="preserve"> for </w:t>
      </w:r>
      <w:r w:rsidR="00556D13" w:rsidRPr="001834DE">
        <w:rPr>
          <w:rFonts w:eastAsia="Verdana" w:cs="Arial"/>
          <w:sz w:val="20"/>
          <w:szCs w:val="20"/>
          <w:lang w:eastAsia="en-US"/>
        </w:rPr>
        <w:t>review</w:t>
      </w:r>
      <w:r w:rsidR="00A240D6" w:rsidRPr="001834DE">
        <w:rPr>
          <w:rFonts w:eastAsia="Verdana" w:cs="Arial"/>
          <w:sz w:val="20"/>
          <w:szCs w:val="20"/>
          <w:lang w:eastAsia="en-US"/>
        </w:rPr>
        <w:t xml:space="preserve"> and then to CMS</w:t>
      </w:r>
      <w:r w:rsidRPr="001834DE">
        <w:rPr>
          <w:rFonts w:eastAsia="Verdana" w:cs="Arial"/>
          <w:sz w:val="20"/>
          <w:szCs w:val="20"/>
          <w:lang w:eastAsia="en-US"/>
        </w:rPr>
        <w:t xml:space="preserve"> on an annual basis</w:t>
      </w:r>
      <w:r w:rsidR="00A90F3A" w:rsidRPr="001834DE">
        <w:rPr>
          <w:rFonts w:eastAsia="Verdana" w:cs="Arial"/>
          <w:sz w:val="20"/>
          <w:szCs w:val="20"/>
          <w:lang w:eastAsia="en-US"/>
        </w:rPr>
        <w:t xml:space="preserve">, per </w:t>
      </w:r>
      <w:r w:rsidR="003606FF" w:rsidRPr="001834DE">
        <w:rPr>
          <w:rFonts w:eastAsia="Verdana" w:cs="Arial"/>
          <w:sz w:val="20"/>
          <w:szCs w:val="20"/>
          <w:lang w:eastAsia="en-US"/>
        </w:rPr>
        <w:t>42 CFR 438.3(s)(5)</w:t>
      </w:r>
      <w:r w:rsidRPr="001834DE">
        <w:rPr>
          <w:rFonts w:eastAsia="Verdana" w:cs="Arial"/>
          <w:sz w:val="20"/>
          <w:szCs w:val="20"/>
          <w:lang w:eastAsia="en-US"/>
        </w:rPr>
        <w:t>.</w:t>
      </w:r>
    </w:p>
    <w:p w14:paraId="296E94F5" w14:textId="77777777" w:rsidR="005F21F8" w:rsidRPr="001834DE" w:rsidRDefault="005F21F8" w:rsidP="00D71873">
      <w:pPr>
        <w:spacing w:line="276" w:lineRule="auto"/>
        <w:ind w:left="1440"/>
        <w:rPr>
          <w:rFonts w:eastAsia="Verdana" w:cs="Arial"/>
          <w:sz w:val="20"/>
          <w:szCs w:val="20"/>
          <w:lang w:eastAsia="en-US"/>
        </w:rPr>
      </w:pPr>
    </w:p>
    <w:p w14:paraId="7B0E5F3E" w14:textId="04CF236F" w:rsidR="00F24E92" w:rsidRPr="001834DE" w:rsidRDefault="00F24E92" w:rsidP="00D71873">
      <w:pPr>
        <w:spacing w:line="276" w:lineRule="auto"/>
        <w:ind w:left="1440"/>
        <w:rPr>
          <w:rFonts w:eastAsia="Verdana" w:cs="Arial"/>
          <w:sz w:val="20"/>
          <w:szCs w:val="20"/>
          <w:lang w:eastAsia="en-US"/>
        </w:rPr>
      </w:pPr>
      <w:r w:rsidRPr="001834DE">
        <w:rPr>
          <w:rFonts w:eastAsia="Verdana" w:cs="Arial"/>
          <w:sz w:val="20"/>
          <w:szCs w:val="20"/>
          <w:lang w:eastAsia="en-US"/>
        </w:rPr>
        <w:t>In accordance with IC 12-15-35-48, the DUR Board shall review the prescription drug programs of the Contractor at least one (1) time per year. This review shall include, but is not limited to, review of the following:</w:t>
      </w:r>
    </w:p>
    <w:p w14:paraId="6E2ED971" w14:textId="77777777" w:rsidR="005F21F8" w:rsidRPr="001834DE" w:rsidRDefault="005F21F8" w:rsidP="00D065C2">
      <w:pPr>
        <w:spacing w:line="276" w:lineRule="auto"/>
        <w:ind w:left="1080"/>
        <w:rPr>
          <w:rFonts w:eastAsia="Verdana" w:cs="Arial"/>
          <w:sz w:val="20"/>
          <w:szCs w:val="20"/>
          <w:lang w:eastAsia="en-US"/>
        </w:rPr>
      </w:pPr>
    </w:p>
    <w:p w14:paraId="7168C315" w14:textId="77777777" w:rsidR="00F24E92" w:rsidRPr="001834DE" w:rsidRDefault="00F24E92" w:rsidP="006F2CCA">
      <w:pPr>
        <w:numPr>
          <w:ilvl w:val="0"/>
          <w:numId w:val="41"/>
        </w:numPr>
        <w:spacing w:line="276" w:lineRule="auto"/>
        <w:rPr>
          <w:rFonts w:eastAsia="Verdana" w:cs="Arial"/>
          <w:sz w:val="20"/>
          <w:szCs w:val="20"/>
          <w:lang w:eastAsia="en-US"/>
        </w:rPr>
      </w:pPr>
      <w:r w:rsidRPr="001834DE">
        <w:rPr>
          <w:rFonts w:eastAsia="Verdana" w:cs="Arial"/>
          <w:sz w:val="20"/>
          <w:szCs w:val="20"/>
          <w:lang w:eastAsia="en-US"/>
        </w:rPr>
        <w:t>An analysis of the single source drugs requiring prior authorization in comparison to other contractor’s prescription drug programs in the PathWays program.</w:t>
      </w:r>
    </w:p>
    <w:p w14:paraId="5B10FCAE" w14:textId="77777777" w:rsidR="00F24E92" w:rsidRPr="001834DE" w:rsidRDefault="00F24E92" w:rsidP="006F2CCA">
      <w:pPr>
        <w:numPr>
          <w:ilvl w:val="0"/>
          <w:numId w:val="41"/>
        </w:numPr>
        <w:spacing w:line="276" w:lineRule="auto"/>
        <w:rPr>
          <w:rFonts w:eastAsia="Verdana" w:cs="Arial"/>
          <w:sz w:val="20"/>
          <w:szCs w:val="20"/>
          <w:lang w:eastAsia="en-US"/>
        </w:rPr>
      </w:pPr>
      <w:r w:rsidRPr="001834DE">
        <w:rPr>
          <w:rFonts w:eastAsia="Verdana" w:cs="Arial"/>
          <w:sz w:val="20"/>
          <w:szCs w:val="20"/>
          <w:lang w:eastAsia="en-US"/>
        </w:rPr>
        <w:t>A determination and analysis of the number and the type of drugs subject to a restriction.</w:t>
      </w:r>
    </w:p>
    <w:p w14:paraId="35BA8963" w14:textId="77777777" w:rsidR="00F24E92" w:rsidRPr="001834DE" w:rsidRDefault="00F24E92" w:rsidP="006F2CCA">
      <w:pPr>
        <w:numPr>
          <w:ilvl w:val="0"/>
          <w:numId w:val="41"/>
        </w:numPr>
        <w:spacing w:line="276" w:lineRule="auto"/>
        <w:rPr>
          <w:rFonts w:eastAsia="Verdana" w:cs="Arial"/>
          <w:sz w:val="20"/>
          <w:szCs w:val="20"/>
          <w:lang w:eastAsia="en-US"/>
        </w:rPr>
      </w:pPr>
      <w:r w:rsidRPr="001834DE">
        <w:rPr>
          <w:rFonts w:eastAsia="Verdana" w:cs="Arial"/>
          <w:sz w:val="20"/>
          <w:szCs w:val="20"/>
          <w:lang w:eastAsia="en-US"/>
        </w:rPr>
        <w:t>A review of the rationale for the prior authorization of a drug and a restriction on a drug.</w:t>
      </w:r>
    </w:p>
    <w:p w14:paraId="50355D33" w14:textId="77777777" w:rsidR="00F24E92" w:rsidRPr="001834DE" w:rsidRDefault="00F24E92" w:rsidP="006F2CCA">
      <w:pPr>
        <w:numPr>
          <w:ilvl w:val="0"/>
          <w:numId w:val="41"/>
        </w:numPr>
        <w:spacing w:line="276" w:lineRule="auto"/>
        <w:rPr>
          <w:rFonts w:eastAsia="Verdana" w:cs="Arial"/>
          <w:sz w:val="20"/>
          <w:szCs w:val="20"/>
          <w:lang w:eastAsia="en-US"/>
        </w:rPr>
      </w:pPr>
      <w:r w:rsidRPr="001834DE">
        <w:rPr>
          <w:rFonts w:eastAsia="Verdana" w:cs="Arial"/>
          <w:sz w:val="20"/>
          <w:szCs w:val="20"/>
          <w:lang w:eastAsia="en-US"/>
        </w:rPr>
        <w:t>A review of the number of requests a Contractor received for prior authorization, including the number of times prior authorization was approved and disapproved.</w:t>
      </w:r>
    </w:p>
    <w:p w14:paraId="2A455D3F" w14:textId="589FBDB5" w:rsidR="00F24E92" w:rsidRPr="001834DE" w:rsidRDefault="00F24E92" w:rsidP="006F2CCA">
      <w:pPr>
        <w:numPr>
          <w:ilvl w:val="0"/>
          <w:numId w:val="41"/>
        </w:numPr>
        <w:spacing w:line="276" w:lineRule="auto"/>
        <w:rPr>
          <w:rFonts w:eastAsia="Verdana" w:cs="Arial"/>
          <w:sz w:val="20"/>
          <w:szCs w:val="20"/>
          <w:lang w:eastAsia="en-US"/>
        </w:rPr>
      </w:pPr>
      <w:r w:rsidRPr="001834DE">
        <w:rPr>
          <w:rFonts w:eastAsia="Verdana" w:cs="Arial"/>
          <w:sz w:val="20"/>
          <w:szCs w:val="20"/>
          <w:lang w:eastAsia="en-US"/>
        </w:rPr>
        <w:t>A review of patient and provider satisfaction survey reports and pharmacy-related grievance data for a twelve (12) month period.</w:t>
      </w:r>
    </w:p>
    <w:p w14:paraId="62EFCB81" w14:textId="77777777" w:rsidR="005F21F8" w:rsidRPr="001834DE" w:rsidRDefault="005F21F8" w:rsidP="005E54E8">
      <w:pPr>
        <w:spacing w:line="276" w:lineRule="auto"/>
        <w:ind w:left="2160"/>
        <w:rPr>
          <w:rFonts w:eastAsia="Verdana" w:cs="Arial"/>
          <w:sz w:val="20"/>
          <w:szCs w:val="20"/>
          <w:lang w:eastAsia="en-US"/>
        </w:rPr>
      </w:pPr>
    </w:p>
    <w:p w14:paraId="42170D0F" w14:textId="1658ACF4" w:rsidR="00F24E92" w:rsidRPr="001834DE" w:rsidRDefault="00F24E92" w:rsidP="00D71873">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0311E0" w:rsidRPr="001834DE">
        <w:rPr>
          <w:rFonts w:eastAsia="Verdana" w:cs="Arial"/>
          <w:sz w:val="20"/>
          <w:szCs w:val="20"/>
          <w:lang w:eastAsia="en-US"/>
        </w:rPr>
        <w:t>must</w:t>
      </w:r>
      <w:r w:rsidRPr="001834DE">
        <w:rPr>
          <w:rFonts w:eastAsia="Verdana" w:cs="Arial"/>
          <w:sz w:val="20"/>
          <w:szCs w:val="20"/>
          <w:lang w:eastAsia="en-US"/>
        </w:rPr>
        <w:t xml:space="preserve"> provide </w:t>
      </w:r>
      <w:r w:rsidR="00EE5B58" w:rsidRPr="001834DE">
        <w:rPr>
          <w:rFonts w:eastAsia="Verdana" w:cs="Arial"/>
          <w:sz w:val="20"/>
          <w:szCs w:val="20"/>
          <w:lang w:eastAsia="en-US"/>
        </w:rPr>
        <w:t>FSSA</w:t>
      </w:r>
      <w:r w:rsidRPr="001834DE">
        <w:rPr>
          <w:rFonts w:eastAsia="Verdana" w:cs="Arial"/>
          <w:sz w:val="20"/>
          <w:szCs w:val="20"/>
          <w:lang w:eastAsia="en-US"/>
        </w:rPr>
        <w:t xml:space="preserve"> with the information necessary for the DUR Board to conduct this review in the timeframe and format specified by </w:t>
      </w:r>
      <w:r w:rsidR="00EE5B58" w:rsidRPr="001834DE">
        <w:rPr>
          <w:rFonts w:eastAsia="Verdana" w:cs="Arial"/>
          <w:sz w:val="20"/>
          <w:szCs w:val="20"/>
          <w:lang w:eastAsia="en-US"/>
        </w:rPr>
        <w:t>FSSA</w:t>
      </w:r>
      <w:r w:rsidRPr="001834DE">
        <w:rPr>
          <w:rFonts w:eastAsia="Verdana" w:cs="Arial"/>
          <w:sz w:val="20"/>
          <w:szCs w:val="20"/>
          <w:lang w:eastAsia="en-US"/>
        </w:rPr>
        <w:t xml:space="preserve">. In addition to the DUR Board approval, the Contractor </w:t>
      </w:r>
      <w:r w:rsidR="000311E0" w:rsidRPr="001834DE">
        <w:rPr>
          <w:rFonts w:eastAsia="Verdana" w:cs="Arial"/>
          <w:sz w:val="20"/>
          <w:szCs w:val="20"/>
          <w:lang w:eastAsia="en-US"/>
        </w:rPr>
        <w:t>must</w:t>
      </w:r>
      <w:r w:rsidRPr="001834DE">
        <w:rPr>
          <w:rFonts w:eastAsia="Verdana" w:cs="Arial"/>
          <w:sz w:val="20"/>
          <w:szCs w:val="20"/>
          <w:lang w:eastAsia="en-US"/>
        </w:rPr>
        <w:t xml:space="preserve"> also seek the advice of the Mental Health Medicaid Quality Advisory Committee</w:t>
      </w:r>
      <w:r w:rsidR="00B66725" w:rsidRPr="001834DE">
        <w:rPr>
          <w:rFonts w:eastAsia="Verdana" w:cs="Arial"/>
          <w:sz w:val="20"/>
          <w:szCs w:val="20"/>
          <w:lang w:eastAsia="en-US"/>
        </w:rPr>
        <w:t xml:space="preserve"> (MHQAC)</w:t>
      </w:r>
      <w:r w:rsidR="00502FE7" w:rsidRPr="001834DE">
        <w:rPr>
          <w:rFonts w:eastAsia="Verdana" w:cs="Arial"/>
          <w:sz w:val="20"/>
          <w:szCs w:val="20"/>
          <w:lang w:eastAsia="en-US"/>
        </w:rPr>
        <w:t>.</w:t>
      </w:r>
    </w:p>
    <w:p w14:paraId="6B1969CF" w14:textId="77777777" w:rsidR="005F21F8" w:rsidRPr="001834DE" w:rsidRDefault="005F21F8" w:rsidP="00D065C2">
      <w:pPr>
        <w:spacing w:line="276" w:lineRule="auto"/>
        <w:ind w:left="1080"/>
        <w:rPr>
          <w:rFonts w:eastAsia="Verdana" w:cs="Arial"/>
          <w:sz w:val="20"/>
          <w:szCs w:val="20"/>
          <w:lang w:eastAsia="en-US"/>
        </w:rPr>
      </w:pPr>
    </w:p>
    <w:p w14:paraId="095CC3C1" w14:textId="71A9BB9A" w:rsidR="00F24E92" w:rsidRPr="001834DE" w:rsidRDefault="00F24E92" w:rsidP="005D47E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C64A21" w:rsidRPr="001834DE">
        <w:rPr>
          <w:rFonts w:eastAsia="Verdana" w:cs="Arial"/>
          <w:sz w:val="20"/>
          <w:szCs w:val="20"/>
          <w:lang w:eastAsia="en-US"/>
        </w:rPr>
        <w:t>must</w:t>
      </w:r>
      <w:r w:rsidRPr="001834DE">
        <w:rPr>
          <w:rFonts w:eastAsia="Verdana" w:cs="Arial"/>
          <w:sz w:val="20"/>
          <w:szCs w:val="20"/>
          <w:lang w:eastAsia="en-US"/>
        </w:rPr>
        <w:t xml:space="preserve"> supply, on a quarterly basis, a report to </w:t>
      </w:r>
      <w:r w:rsidR="004021AA" w:rsidRPr="001834DE">
        <w:rPr>
          <w:rFonts w:eastAsia="Verdana" w:cs="Arial"/>
          <w:sz w:val="20"/>
          <w:szCs w:val="20"/>
          <w:lang w:eastAsia="en-US"/>
        </w:rPr>
        <w:t>FSSA</w:t>
      </w:r>
      <w:r w:rsidRPr="001834DE">
        <w:rPr>
          <w:rFonts w:eastAsia="Verdana" w:cs="Arial"/>
          <w:sz w:val="20"/>
          <w:szCs w:val="20"/>
          <w:lang w:eastAsia="en-US"/>
        </w:rPr>
        <w:t xml:space="preserve"> and the DUR Board of the number of member days of missed therapy due to prior authorization. The format of this report will be agreed upon by the Contractor, </w:t>
      </w:r>
      <w:r w:rsidR="004021AA" w:rsidRPr="001834DE">
        <w:rPr>
          <w:rFonts w:eastAsia="Verdana" w:cs="Arial"/>
          <w:sz w:val="20"/>
          <w:szCs w:val="20"/>
          <w:lang w:eastAsia="en-US"/>
        </w:rPr>
        <w:t>FSSA</w:t>
      </w:r>
      <w:r w:rsidRPr="001834DE">
        <w:rPr>
          <w:rFonts w:eastAsia="Verdana" w:cs="Arial"/>
          <w:sz w:val="20"/>
          <w:szCs w:val="20"/>
          <w:lang w:eastAsia="en-US"/>
        </w:rPr>
        <w:t xml:space="preserve"> and the DUR Board. In addition, the Contractor </w:t>
      </w:r>
      <w:r w:rsidR="000311E0" w:rsidRPr="001834DE">
        <w:rPr>
          <w:rFonts w:eastAsia="Verdana" w:cs="Arial"/>
          <w:sz w:val="20"/>
          <w:szCs w:val="20"/>
          <w:lang w:eastAsia="en-US"/>
        </w:rPr>
        <w:t>must</w:t>
      </w:r>
      <w:r w:rsidRPr="001834DE">
        <w:rPr>
          <w:rFonts w:eastAsia="Verdana" w:cs="Arial"/>
          <w:sz w:val="20"/>
          <w:szCs w:val="20"/>
          <w:lang w:eastAsia="en-US"/>
        </w:rPr>
        <w:t xml:space="preserve"> comply with any additional reporting requests required for submission to the DUR Board</w:t>
      </w:r>
      <w:r w:rsidR="00B66725" w:rsidRPr="001834DE">
        <w:rPr>
          <w:rFonts w:eastAsia="Verdana" w:cs="Arial"/>
          <w:sz w:val="20"/>
          <w:szCs w:val="20"/>
          <w:lang w:eastAsia="en-US"/>
        </w:rPr>
        <w:t xml:space="preserve"> and MHQAC</w:t>
      </w:r>
      <w:r w:rsidRPr="001834DE">
        <w:rPr>
          <w:rFonts w:eastAsia="Verdana" w:cs="Arial"/>
          <w:sz w:val="20"/>
          <w:szCs w:val="20"/>
          <w:lang w:eastAsia="en-US"/>
        </w:rPr>
        <w:t xml:space="preserve">. </w:t>
      </w:r>
    </w:p>
    <w:p w14:paraId="2E9C1947" w14:textId="77777777" w:rsidR="005F21F8" w:rsidRPr="001834DE" w:rsidRDefault="005F21F8" w:rsidP="005D47EE">
      <w:pPr>
        <w:spacing w:line="276" w:lineRule="auto"/>
        <w:ind w:left="1440"/>
        <w:rPr>
          <w:rFonts w:eastAsia="Verdana" w:cs="Arial"/>
          <w:sz w:val="20"/>
          <w:szCs w:val="20"/>
          <w:lang w:eastAsia="en-US"/>
        </w:rPr>
      </w:pPr>
    </w:p>
    <w:p w14:paraId="7CD00C2F" w14:textId="4A151689" w:rsidR="00F24E92" w:rsidRPr="001834DE" w:rsidRDefault="00F24E92" w:rsidP="005D47EE">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w:t>
      </w:r>
      <w:r w:rsidR="00C64A21" w:rsidRPr="001834DE">
        <w:rPr>
          <w:rFonts w:eastAsia="Times New Roman" w:cs="Arial"/>
          <w:sz w:val="20"/>
          <w:szCs w:val="20"/>
          <w:lang w:eastAsia="en-US"/>
        </w:rPr>
        <w:t>must</w:t>
      </w:r>
      <w:r w:rsidRPr="001834DE">
        <w:rPr>
          <w:rFonts w:eastAsia="Times New Roman" w:cs="Arial"/>
          <w:sz w:val="20"/>
          <w:szCs w:val="20"/>
          <w:lang w:eastAsia="en-US"/>
        </w:rPr>
        <w:t xml:space="preserve"> comply with all SUPDL requirements pertaining to mental health drugs. </w:t>
      </w:r>
    </w:p>
    <w:p w14:paraId="4C60493D" w14:textId="77777777" w:rsidR="00AB3350" w:rsidRPr="001834DE" w:rsidRDefault="00AB3350" w:rsidP="005D47EE">
      <w:pPr>
        <w:spacing w:line="276" w:lineRule="auto"/>
        <w:ind w:left="1440"/>
        <w:rPr>
          <w:rFonts w:eastAsia="Times New Roman" w:cs="Arial"/>
          <w:sz w:val="20"/>
          <w:szCs w:val="20"/>
          <w:lang w:eastAsia="en-US"/>
        </w:rPr>
      </w:pPr>
    </w:p>
    <w:p w14:paraId="0D8C0768" w14:textId="1C231E53" w:rsidR="00F24E92" w:rsidRPr="001834DE" w:rsidRDefault="00F24E92" w:rsidP="005D47EE">
      <w:pPr>
        <w:spacing w:line="276" w:lineRule="auto"/>
        <w:ind w:left="1440"/>
        <w:rPr>
          <w:rFonts w:eastAsia="Lato" w:cs="Arial"/>
          <w:sz w:val="20"/>
          <w:szCs w:val="20"/>
          <w:lang w:eastAsia="en-US"/>
        </w:rPr>
      </w:pPr>
      <w:r w:rsidRPr="001834DE">
        <w:rPr>
          <w:rFonts w:eastAsia="Verdana" w:cs="Arial"/>
          <w:sz w:val="20"/>
          <w:szCs w:val="20"/>
          <w:lang w:eastAsia="en-US"/>
        </w:rPr>
        <w:t xml:space="preserve">The Contractor </w:t>
      </w:r>
      <w:r w:rsidR="00C64A21" w:rsidRPr="001834DE">
        <w:rPr>
          <w:rFonts w:eastAsia="Verdana" w:cs="Arial"/>
          <w:sz w:val="20"/>
          <w:szCs w:val="20"/>
          <w:lang w:eastAsia="en-US"/>
        </w:rPr>
        <w:t>must</w:t>
      </w:r>
      <w:r w:rsidRPr="001834DE">
        <w:rPr>
          <w:rFonts w:eastAsia="Verdana" w:cs="Arial"/>
          <w:sz w:val="20"/>
          <w:szCs w:val="20"/>
          <w:lang w:eastAsia="en-US"/>
        </w:rPr>
        <w:t xml:space="preserve"> provide the DUR Board </w:t>
      </w:r>
      <w:r w:rsidR="006A7D44" w:rsidRPr="001834DE">
        <w:rPr>
          <w:rFonts w:eastAsia="Verdana" w:cs="Arial"/>
          <w:sz w:val="20"/>
          <w:szCs w:val="20"/>
          <w:lang w:eastAsia="en-US"/>
        </w:rPr>
        <w:t xml:space="preserve">and MHQAC </w:t>
      </w:r>
      <w:r w:rsidRPr="001834DE">
        <w:rPr>
          <w:rFonts w:eastAsia="Verdana" w:cs="Arial"/>
          <w:sz w:val="20"/>
          <w:szCs w:val="20"/>
          <w:lang w:eastAsia="en-US"/>
        </w:rPr>
        <w:t xml:space="preserve">statistics at the DUR Board’s monthly </w:t>
      </w:r>
      <w:r w:rsidR="001C08E4" w:rsidRPr="001834DE">
        <w:rPr>
          <w:rFonts w:eastAsia="Verdana" w:cs="Arial"/>
          <w:sz w:val="20"/>
          <w:szCs w:val="20"/>
          <w:lang w:eastAsia="en-US"/>
        </w:rPr>
        <w:t xml:space="preserve">and MHQAC quarterly </w:t>
      </w:r>
      <w:r w:rsidRPr="001834DE">
        <w:rPr>
          <w:rFonts w:eastAsia="Verdana" w:cs="Arial"/>
          <w:sz w:val="20"/>
          <w:szCs w:val="20"/>
          <w:lang w:eastAsia="en-US"/>
        </w:rPr>
        <w:t xml:space="preserve">meetings. These statistics may include </w:t>
      </w:r>
      <w:r w:rsidRPr="001834DE">
        <w:rPr>
          <w:rFonts w:eastAsia="Lato" w:cs="Arial"/>
          <w:sz w:val="20"/>
          <w:szCs w:val="20"/>
          <w:lang w:eastAsia="en-US"/>
        </w:rPr>
        <w:t xml:space="preserve">information on drug utilization or prior authorization reports as requested by the State. </w:t>
      </w:r>
      <w:r w:rsidR="008935B2" w:rsidRPr="001834DE">
        <w:rPr>
          <w:rFonts w:eastAsia="Lato" w:cs="Arial"/>
          <w:sz w:val="20"/>
          <w:szCs w:val="20"/>
          <w:lang w:eastAsia="en-US"/>
        </w:rPr>
        <w:t>FSSA</w:t>
      </w:r>
      <w:r w:rsidRPr="001834DE">
        <w:rPr>
          <w:rFonts w:eastAsia="Lato" w:cs="Arial"/>
          <w:sz w:val="20"/>
          <w:szCs w:val="20"/>
          <w:lang w:eastAsia="en-US"/>
        </w:rPr>
        <w:t xml:space="preserve"> may identify therapeutic drug classes or specific drug products for which the Contractor may be required to bring to the DUR Board </w:t>
      </w:r>
      <w:r w:rsidR="001C08E4" w:rsidRPr="001834DE">
        <w:rPr>
          <w:rFonts w:eastAsia="Lato" w:cs="Arial"/>
          <w:sz w:val="20"/>
          <w:szCs w:val="20"/>
          <w:lang w:eastAsia="en-US"/>
        </w:rPr>
        <w:t xml:space="preserve">or MHQAC </w:t>
      </w:r>
      <w:r w:rsidRPr="001834DE">
        <w:rPr>
          <w:rFonts w:eastAsia="Lato" w:cs="Arial"/>
          <w:sz w:val="20"/>
          <w:szCs w:val="20"/>
          <w:lang w:eastAsia="en-US"/>
        </w:rPr>
        <w:t xml:space="preserve">for review prior to the implementation of any changes in coverage or utilization management criteria. </w:t>
      </w:r>
    </w:p>
    <w:p w14:paraId="398FF06F" w14:textId="77777777" w:rsidR="00AB3350" w:rsidRPr="001834DE" w:rsidRDefault="00AB3350" w:rsidP="00D065C2">
      <w:pPr>
        <w:spacing w:line="276" w:lineRule="auto"/>
        <w:ind w:left="1080"/>
        <w:rPr>
          <w:rFonts w:eastAsia="Lato" w:cs="Arial"/>
          <w:sz w:val="20"/>
          <w:szCs w:val="20"/>
          <w:lang w:eastAsia="en-US"/>
        </w:rPr>
      </w:pPr>
    </w:p>
    <w:p w14:paraId="5004E770" w14:textId="009FDB78" w:rsidR="00F24E92" w:rsidRPr="001834DE" w:rsidRDefault="00F24E92" w:rsidP="00570306">
      <w:pPr>
        <w:pStyle w:val="Heading3"/>
      </w:pPr>
      <w:bookmarkStart w:id="196" w:name="_Toc56527780"/>
      <w:bookmarkStart w:id="197" w:name="_Toc237956267"/>
      <w:r w:rsidRPr="001834DE">
        <w:t>Dispensing and Monitoring Requirements</w:t>
      </w:r>
      <w:bookmarkEnd w:id="196"/>
      <w:bookmarkEnd w:id="197"/>
    </w:p>
    <w:p w14:paraId="5822FE6F" w14:textId="77777777" w:rsidR="00AB3350" w:rsidRPr="0070479C" w:rsidRDefault="00AB3350" w:rsidP="00582E12">
      <w:pPr>
        <w:spacing w:line="276" w:lineRule="auto"/>
        <w:rPr>
          <w:sz w:val="20"/>
          <w:szCs w:val="20"/>
        </w:rPr>
      </w:pPr>
    </w:p>
    <w:p w14:paraId="672F988A" w14:textId="04E8A8F9" w:rsidR="00F24E92" w:rsidRPr="001834DE" w:rsidRDefault="00F24E92" w:rsidP="005D47E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0311E0" w:rsidRPr="001834DE">
        <w:rPr>
          <w:rFonts w:eastAsia="Verdana" w:cs="Arial"/>
          <w:sz w:val="20"/>
          <w:szCs w:val="20"/>
          <w:lang w:eastAsia="en-US"/>
        </w:rPr>
        <w:t>must</w:t>
      </w:r>
      <w:r w:rsidRPr="001834DE">
        <w:rPr>
          <w:rFonts w:eastAsia="Verdana" w:cs="Arial"/>
          <w:sz w:val="20"/>
          <w:szCs w:val="20"/>
          <w:lang w:eastAsia="en-US"/>
        </w:rPr>
        <w:t xml:space="preserve"> administer pharmacy benefits in accordance with all applicable state and federal laws and regulations</w:t>
      </w:r>
      <w:r w:rsidR="00952D51" w:rsidRPr="001834DE">
        <w:rPr>
          <w:rFonts w:eastAsia="Verdana" w:cs="Arial"/>
          <w:sz w:val="20"/>
          <w:szCs w:val="20"/>
          <w:lang w:eastAsia="en-US"/>
        </w:rPr>
        <w:t xml:space="preserve"> and State pharmacy policy</w:t>
      </w:r>
      <w:r w:rsidRPr="001834DE">
        <w:rPr>
          <w:rFonts w:eastAsia="Verdana" w:cs="Arial"/>
          <w:sz w:val="20"/>
          <w:szCs w:val="20"/>
          <w:lang w:eastAsia="en-US"/>
        </w:rPr>
        <w:t xml:space="preserve">. For any drugs which require prior authorization, the Contractor </w:t>
      </w:r>
      <w:r w:rsidR="000311E0" w:rsidRPr="001834DE">
        <w:rPr>
          <w:rFonts w:eastAsia="Verdana" w:cs="Arial"/>
          <w:sz w:val="20"/>
          <w:szCs w:val="20"/>
          <w:lang w:eastAsia="en-US"/>
        </w:rPr>
        <w:t>must</w:t>
      </w:r>
      <w:r w:rsidRPr="001834DE">
        <w:rPr>
          <w:rFonts w:eastAsia="Verdana" w:cs="Arial"/>
          <w:sz w:val="20"/>
          <w:szCs w:val="20"/>
          <w:lang w:eastAsia="en-US"/>
        </w:rPr>
        <w:t xml:space="preserve"> provide a response by telephone or other telecommunication device within twenty-four (24) hours of a request for prior authorization per 42 CFR 438.210(d)(3). Additionally, the Contractor </w:t>
      </w:r>
      <w:r w:rsidR="000311E0" w:rsidRPr="001834DE">
        <w:rPr>
          <w:rFonts w:eastAsia="Verdana" w:cs="Arial"/>
          <w:sz w:val="20"/>
          <w:szCs w:val="20"/>
          <w:lang w:eastAsia="en-US"/>
        </w:rPr>
        <w:t>must</w:t>
      </w:r>
      <w:r w:rsidRPr="001834DE">
        <w:rPr>
          <w:rFonts w:eastAsia="Verdana" w:cs="Arial"/>
          <w:sz w:val="20"/>
          <w:szCs w:val="20"/>
          <w:lang w:eastAsia="en-US"/>
        </w:rPr>
        <w:t xml:space="preserve"> provide for the dispensing of at least a seventy-two (72) hour </w:t>
      </w:r>
      <w:r w:rsidR="00123E20" w:rsidRPr="001834DE">
        <w:rPr>
          <w:rFonts w:eastAsia="Verdana" w:cs="Arial"/>
          <w:sz w:val="20"/>
          <w:szCs w:val="20"/>
          <w:lang w:eastAsia="en-US"/>
        </w:rPr>
        <w:t>emergency</w:t>
      </w:r>
      <w:r w:rsidRPr="001834DE">
        <w:rPr>
          <w:rFonts w:eastAsia="Verdana" w:cs="Arial"/>
          <w:sz w:val="20"/>
          <w:szCs w:val="20"/>
          <w:lang w:eastAsia="en-US"/>
        </w:rPr>
        <w:t xml:space="preserve"> supply of a covered outpatient prescription drug as required </w:t>
      </w:r>
      <w:r w:rsidR="7519A217" w:rsidRPr="001834DE">
        <w:rPr>
          <w:rFonts w:eastAsia="Verdana" w:cs="Arial"/>
          <w:sz w:val="20"/>
          <w:szCs w:val="20"/>
          <w:lang w:eastAsia="en-US"/>
        </w:rPr>
        <w:t>pursuant to</w:t>
      </w:r>
      <w:r w:rsidRPr="001834DE">
        <w:rPr>
          <w:rFonts w:eastAsia="Verdana" w:cs="Arial"/>
          <w:sz w:val="20"/>
          <w:szCs w:val="20"/>
          <w:lang w:eastAsia="en-US"/>
        </w:rPr>
        <w:t xml:space="preserve"> 42 U.S.C</w:t>
      </w:r>
      <w:r w:rsidR="009A12B9" w:rsidRPr="001834DE">
        <w:rPr>
          <w:rFonts w:eastAsia="Verdana" w:cs="Arial"/>
          <w:sz w:val="20"/>
          <w:szCs w:val="20"/>
          <w:lang w:eastAsia="en-US"/>
        </w:rPr>
        <w:t>.</w:t>
      </w:r>
      <w:r w:rsidRPr="001834DE">
        <w:rPr>
          <w:rFonts w:eastAsia="Verdana" w:cs="Arial"/>
          <w:sz w:val="20"/>
          <w:szCs w:val="20"/>
          <w:lang w:eastAsia="en-US"/>
        </w:rPr>
        <w:t xml:space="preserve"> 1396r-8(d)(5)(B) without prior authorization. The Contractor </w:t>
      </w:r>
      <w:r w:rsidR="000311E0" w:rsidRPr="001834DE">
        <w:rPr>
          <w:rFonts w:eastAsia="Verdana" w:cs="Arial"/>
          <w:sz w:val="20"/>
          <w:szCs w:val="20"/>
          <w:lang w:eastAsia="en-US"/>
        </w:rPr>
        <w:t>must</w:t>
      </w:r>
      <w:r w:rsidRPr="001834DE">
        <w:rPr>
          <w:rFonts w:eastAsia="Verdana" w:cs="Arial"/>
          <w:sz w:val="20"/>
          <w:szCs w:val="20"/>
          <w:lang w:eastAsia="en-US"/>
        </w:rPr>
        <w:t xml:space="preserve"> allow for </w:t>
      </w:r>
      <w:r w:rsidR="00FC5220" w:rsidRPr="001834DE">
        <w:rPr>
          <w:rFonts w:eastAsia="Verdana" w:cs="Arial"/>
          <w:sz w:val="20"/>
          <w:szCs w:val="20"/>
          <w:lang w:eastAsia="en-US"/>
        </w:rPr>
        <w:t>a</w:t>
      </w:r>
      <w:r w:rsidRPr="001834DE">
        <w:rPr>
          <w:rFonts w:eastAsia="Verdana" w:cs="Arial"/>
          <w:sz w:val="20"/>
          <w:szCs w:val="20"/>
          <w:lang w:eastAsia="en-US"/>
        </w:rPr>
        <w:t xml:space="preserve"> </w:t>
      </w:r>
      <w:r w:rsidR="000311E0" w:rsidRPr="001834DE">
        <w:rPr>
          <w:rFonts w:eastAsia="Verdana" w:cs="Arial"/>
          <w:sz w:val="20"/>
          <w:szCs w:val="20"/>
          <w:lang w:eastAsia="en-US"/>
        </w:rPr>
        <w:t>ninety (</w:t>
      </w:r>
      <w:r w:rsidRPr="001834DE">
        <w:rPr>
          <w:rFonts w:eastAsia="Verdana" w:cs="Arial"/>
          <w:sz w:val="20"/>
          <w:szCs w:val="20"/>
          <w:lang w:eastAsia="en-US"/>
        </w:rPr>
        <w:t>90</w:t>
      </w:r>
      <w:r w:rsidR="000311E0" w:rsidRPr="001834DE">
        <w:rPr>
          <w:rFonts w:eastAsia="Verdana" w:cs="Arial"/>
          <w:sz w:val="20"/>
          <w:szCs w:val="20"/>
          <w:lang w:eastAsia="en-US"/>
        </w:rPr>
        <w:t>)</w:t>
      </w:r>
      <w:r w:rsidR="00014A81" w:rsidRPr="001834DE">
        <w:rPr>
          <w:rFonts w:eastAsia="Verdana" w:cs="Arial"/>
          <w:sz w:val="20"/>
          <w:szCs w:val="20"/>
          <w:lang w:eastAsia="en-US"/>
        </w:rPr>
        <w:t xml:space="preserve"> </w:t>
      </w:r>
      <w:r w:rsidR="004272CA" w:rsidRPr="001834DE">
        <w:rPr>
          <w:rFonts w:eastAsia="Verdana" w:cs="Arial"/>
          <w:sz w:val="20"/>
          <w:szCs w:val="20"/>
          <w:lang w:eastAsia="en-US"/>
        </w:rPr>
        <w:t xml:space="preserve">calendar </w:t>
      </w:r>
      <w:r w:rsidRPr="001834DE">
        <w:rPr>
          <w:rFonts w:eastAsia="Verdana" w:cs="Arial"/>
          <w:sz w:val="20"/>
          <w:szCs w:val="20"/>
          <w:lang w:eastAsia="en-US"/>
        </w:rPr>
        <w:t xml:space="preserve">day supply for maintenance drugs (does not apply to specialty drugs). The Contractor </w:t>
      </w:r>
      <w:r w:rsidR="0059208E" w:rsidRPr="001834DE">
        <w:rPr>
          <w:rFonts w:eastAsia="Verdana" w:cs="Arial"/>
          <w:sz w:val="20"/>
          <w:szCs w:val="20"/>
          <w:lang w:eastAsia="en-US"/>
        </w:rPr>
        <w:t>must</w:t>
      </w:r>
      <w:r w:rsidRPr="001834DE">
        <w:rPr>
          <w:rFonts w:eastAsia="Verdana" w:cs="Arial"/>
          <w:sz w:val="20"/>
          <w:szCs w:val="20"/>
          <w:lang w:eastAsia="en-US"/>
        </w:rPr>
        <w:t xml:space="preserve"> employ an automated system for approval of a seventy-two (72) hour emergency supply of a restricted drug. The automated system shall allow the pharmacist to dispense the seventy-two (72) hour supply and then follow</w:t>
      </w:r>
      <w:r w:rsidR="00A26BAE" w:rsidRPr="001834DE">
        <w:rPr>
          <w:rFonts w:eastAsia="Verdana" w:cs="Arial"/>
          <w:sz w:val="20"/>
          <w:szCs w:val="20"/>
          <w:lang w:eastAsia="en-US"/>
        </w:rPr>
        <w:t xml:space="preserve"> </w:t>
      </w:r>
      <w:r w:rsidRPr="001834DE">
        <w:rPr>
          <w:rFonts w:eastAsia="Verdana" w:cs="Arial"/>
          <w:sz w:val="20"/>
          <w:szCs w:val="20"/>
          <w:lang w:eastAsia="en-US"/>
        </w:rPr>
        <w:t>up with the Contractor or provider the next business day.</w:t>
      </w:r>
    </w:p>
    <w:p w14:paraId="60FF8D9E" w14:textId="77777777" w:rsidR="00AB3350" w:rsidRPr="001834DE" w:rsidRDefault="00AB3350" w:rsidP="005D47EE">
      <w:pPr>
        <w:spacing w:line="276" w:lineRule="auto"/>
        <w:ind w:left="1440"/>
        <w:rPr>
          <w:rFonts w:eastAsia="Verdana" w:cs="Arial"/>
          <w:sz w:val="20"/>
          <w:szCs w:val="20"/>
          <w:lang w:eastAsia="en-US"/>
        </w:rPr>
      </w:pPr>
    </w:p>
    <w:p w14:paraId="27FBD2B5" w14:textId="0D3117C0" w:rsidR="00F24E92" w:rsidRPr="001834DE" w:rsidRDefault="00F24E92" w:rsidP="005D47E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59208E" w:rsidRPr="001834DE">
        <w:rPr>
          <w:rFonts w:eastAsia="Verdana" w:cs="Arial"/>
          <w:sz w:val="20"/>
          <w:szCs w:val="20"/>
          <w:lang w:eastAsia="en-US"/>
        </w:rPr>
        <w:t>must</w:t>
      </w:r>
      <w:r w:rsidRPr="001834DE">
        <w:rPr>
          <w:rFonts w:eastAsia="Verdana" w:cs="Arial"/>
          <w:sz w:val="20"/>
          <w:szCs w:val="20"/>
          <w:lang w:eastAsia="en-US"/>
        </w:rPr>
        <w:t xml:space="preserve"> implement prior authorization for the SUPDL approved for all plans by the DUR Board</w:t>
      </w:r>
      <w:r w:rsidR="7750804B" w:rsidRPr="001834DE">
        <w:rPr>
          <w:rFonts w:eastAsia="Verdana" w:cs="Arial"/>
          <w:sz w:val="20"/>
          <w:szCs w:val="20"/>
          <w:lang w:eastAsia="en-US"/>
        </w:rPr>
        <w:t xml:space="preserve"> in compliance with </w:t>
      </w:r>
      <w:r w:rsidR="00E03BF4" w:rsidRPr="001834DE">
        <w:rPr>
          <w:rFonts w:eastAsia="Verdana" w:cs="Arial"/>
          <w:sz w:val="20"/>
          <w:szCs w:val="20"/>
          <w:lang w:eastAsia="en-US"/>
        </w:rPr>
        <w:t>S</w:t>
      </w:r>
      <w:r w:rsidR="7750804B" w:rsidRPr="001834DE">
        <w:rPr>
          <w:rFonts w:eastAsia="Verdana" w:cs="Arial"/>
          <w:sz w:val="20"/>
          <w:szCs w:val="20"/>
          <w:lang w:eastAsia="en-US"/>
        </w:rPr>
        <w:t>ection 1927(d)(5) of the Act</w:t>
      </w:r>
      <w:r w:rsidR="31DF6594" w:rsidRPr="001834DE">
        <w:rPr>
          <w:rFonts w:eastAsia="Verdana" w:cs="Arial"/>
          <w:sz w:val="20"/>
          <w:szCs w:val="20"/>
          <w:lang w:eastAsia="en-US"/>
        </w:rPr>
        <w:t>.</w:t>
      </w:r>
      <w:r w:rsidRPr="001834DE">
        <w:rPr>
          <w:rFonts w:eastAsia="Verdana" w:cs="Arial"/>
          <w:sz w:val="20"/>
          <w:szCs w:val="20"/>
          <w:lang w:eastAsia="en-US"/>
        </w:rPr>
        <w:t xml:space="preserve"> The Contractor </w:t>
      </w:r>
      <w:r w:rsidR="0059208E" w:rsidRPr="001834DE">
        <w:rPr>
          <w:rFonts w:eastAsia="Verdana" w:cs="Arial"/>
          <w:sz w:val="20"/>
          <w:szCs w:val="20"/>
          <w:lang w:eastAsia="en-US"/>
        </w:rPr>
        <w:t>must</w:t>
      </w:r>
      <w:r w:rsidRPr="001834DE">
        <w:rPr>
          <w:rFonts w:eastAsia="Verdana" w:cs="Arial"/>
          <w:sz w:val="20"/>
          <w:szCs w:val="20"/>
          <w:lang w:eastAsia="en-US"/>
        </w:rPr>
        <w:t xml:space="preserve"> participate in the development and recommendation of prior authorization criteria brought before the DUR Board. For non-formulary covered drug classes, the Contractor may apply prior authorization requirements, such as general member information, a justification of need for drug related to the medical needs of the member and a planned course of treatment, if applicable, as related to the number </w:t>
      </w:r>
      <w:r w:rsidR="00066CA0" w:rsidRPr="001834DE">
        <w:rPr>
          <w:rFonts w:eastAsia="Verdana" w:cs="Arial"/>
          <w:sz w:val="20"/>
          <w:szCs w:val="20"/>
          <w:lang w:eastAsia="en-US"/>
        </w:rPr>
        <w:t xml:space="preserve">of </w:t>
      </w:r>
      <w:r w:rsidRPr="001834DE">
        <w:rPr>
          <w:rFonts w:eastAsia="Verdana" w:cs="Arial"/>
          <w:sz w:val="20"/>
          <w:szCs w:val="20"/>
          <w:lang w:eastAsia="en-US"/>
        </w:rPr>
        <w:t>drug</w:t>
      </w:r>
      <w:r w:rsidR="00066CA0" w:rsidRPr="001834DE">
        <w:rPr>
          <w:rFonts w:eastAsia="Verdana" w:cs="Arial"/>
          <w:sz w:val="20"/>
          <w:szCs w:val="20"/>
          <w:lang w:eastAsia="en-US"/>
        </w:rPr>
        <w:t>s</w:t>
      </w:r>
      <w:r w:rsidRPr="001834DE">
        <w:rPr>
          <w:rFonts w:eastAsia="Verdana" w:cs="Arial"/>
          <w:sz w:val="20"/>
          <w:szCs w:val="20"/>
          <w:lang w:eastAsia="en-US"/>
        </w:rPr>
        <w:t xml:space="preserve"> provided and duration of treatment. The Contractor will be required to have a process in place to allow drugs that are medically necessary but not included in the formulary or non-formulary covered drug lists to be accessed by members. The Contractor will be required to accept prior authorization requests via telephone, fax, web-based system, or in writing. </w:t>
      </w:r>
      <w:bookmarkStart w:id="198" w:name="_Hlk56423354"/>
      <w:r w:rsidRPr="001834DE">
        <w:rPr>
          <w:rFonts w:eastAsia="Verdana" w:cs="Arial"/>
          <w:sz w:val="20"/>
          <w:szCs w:val="20"/>
          <w:lang w:eastAsia="en-US"/>
        </w:rPr>
        <w:t xml:space="preserve">To conform to 42 CFR 438.3(s) and the Medicaid and CHIP Managed Care Final Rule (CMS-2390-F), any medical necessity criteria applied by the Contractor may not be more stringent </w:t>
      </w:r>
      <w:r w:rsidRPr="001834DE">
        <w:rPr>
          <w:rFonts w:cs="Arial"/>
          <w:sz w:val="20"/>
          <w:szCs w:val="20"/>
        </w:rPr>
        <w:t xml:space="preserve">than any established FFS criteria for non-formulary covered drug classes. For formulary (SUPDL) drug classes, the Contractor </w:t>
      </w:r>
      <w:r w:rsidR="0059208E" w:rsidRPr="001834DE">
        <w:rPr>
          <w:rFonts w:cs="Arial"/>
          <w:sz w:val="20"/>
          <w:szCs w:val="20"/>
        </w:rPr>
        <w:t>must</w:t>
      </w:r>
      <w:r w:rsidRPr="001834DE">
        <w:rPr>
          <w:rFonts w:cs="Arial"/>
          <w:sz w:val="20"/>
          <w:szCs w:val="20"/>
        </w:rPr>
        <w:t xml:space="preserve"> follow the SUPDL criteria</w:t>
      </w:r>
      <w:r w:rsidRPr="001834DE">
        <w:rPr>
          <w:rFonts w:eastAsia="Verdana" w:cs="Arial"/>
          <w:sz w:val="20"/>
          <w:szCs w:val="20"/>
          <w:lang w:eastAsia="en-US"/>
        </w:rPr>
        <w:t>.</w:t>
      </w:r>
      <w:bookmarkEnd w:id="198"/>
    </w:p>
    <w:p w14:paraId="6B996504" w14:textId="77777777" w:rsidR="00AB3350" w:rsidRPr="001834DE" w:rsidRDefault="00AB3350" w:rsidP="005D47EE">
      <w:pPr>
        <w:spacing w:line="276" w:lineRule="auto"/>
        <w:ind w:left="1440"/>
        <w:rPr>
          <w:rFonts w:eastAsia="Verdana" w:cs="Arial"/>
          <w:sz w:val="20"/>
          <w:szCs w:val="20"/>
          <w:lang w:eastAsia="en-US"/>
        </w:rPr>
      </w:pPr>
    </w:p>
    <w:p w14:paraId="02CF24CD" w14:textId="44BB1857" w:rsidR="00F24E92" w:rsidRPr="001834DE" w:rsidRDefault="00F24E92" w:rsidP="005D47E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59208E" w:rsidRPr="001834DE">
        <w:rPr>
          <w:rFonts w:eastAsia="Verdana" w:cs="Arial"/>
          <w:sz w:val="20"/>
          <w:szCs w:val="20"/>
          <w:lang w:eastAsia="en-US"/>
        </w:rPr>
        <w:t>must</w:t>
      </w:r>
      <w:r w:rsidRPr="001834DE">
        <w:rPr>
          <w:rFonts w:eastAsia="Verdana" w:cs="Arial"/>
          <w:sz w:val="20"/>
          <w:szCs w:val="20"/>
          <w:lang w:eastAsia="en-US"/>
        </w:rPr>
        <w:t xml:space="preserve"> provide online and real-time rules-based point-of-sale (POS) claims processing for pharmacy benefits. In accordance with 42 CFR Part 456, subpart K and 42 CFR 438.3(s)(4), the Contractor </w:t>
      </w:r>
      <w:r w:rsidR="00930CFE" w:rsidRPr="001834DE">
        <w:rPr>
          <w:rFonts w:eastAsia="Verdana" w:cs="Arial"/>
          <w:sz w:val="20"/>
          <w:szCs w:val="20"/>
          <w:lang w:eastAsia="en-US"/>
        </w:rPr>
        <w:t>must</w:t>
      </w:r>
      <w:r w:rsidRPr="001834DE">
        <w:rPr>
          <w:rFonts w:eastAsia="Verdana" w:cs="Arial"/>
          <w:sz w:val="20"/>
          <w:szCs w:val="20"/>
          <w:lang w:eastAsia="en-US"/>
        </w:rPr>
        <w:t xml:space="preserve"> operate drug utilization review as described in this section. The Contractor </w:t>
      </w:r>
      <w:r w:rsidR="00930CFE" w:rsidRPr="001834DE">
        <w:rPr>
          <w:rFonts w:eastAsia="Verdana" w:cs="Arial"/>
          <w:sz w:val="20"/>
          <w:szCs w:val="20"/>
          <w:lang w:eastAsia="en-US"/>
        </w:rPr>
        <w:t>must</w:t>
      </w:r>
      <w:r w:rsidRPr="001834DE">
        <w:rPr>
          <w:rFonts w:eastAsia="Verdana" w:cs="Arial"/>
          <w:sz w:val="20"/>
          <w:szCs w:val="20"/>
          <w:lang w:eastAsia="en-US"/>
        </w:rPr>
        <w:t xml:space="preserve"> maintain prospective drug utilization review edits and apply these edits at the POS. </w:t>
      </w:r>
      <w:r w:rsidR="00510A19" w:rsidRPr="001834DE">
        <w:rPr>
          <w:rFonts w:eastAsia="Verdana" w:cs="Arial"/>
          <w:sz w:val="20"/>
          <w:szCs w:val="20"/>
          <w:lang w:eastAsia="en-US"/>
        </w:rPr>
        <w:t xml:space="preserve">These criteria and edits must be reviewed and approved by the DUR Board prior to implementation. The Contractor </w:t>
      </w:r>
      <w:r w:rsidR="00930CFE" w:rsidRPr="001834DE">
        <w:rPr>
          <w:rFonts w:eastAsia="Verdana" w:cs="Arial"/>
          <w:sz w:val="20"/>
          <w:szCs w:val="20"/>
          <w:lang w:eastAsia="en-US"/>
        </w:rPr>
        <w:t>must</w:t>
      </w:r>
      <w:r w:rsidR="00510A19" w:rsidRPr="001834DE">
        <w:rPr>
          <w:rFonts w:eastAsia="Verdana" w:cs="Arial"/>
          <w:sz w:val="20"/>
          <w:szCs w:val="20"/>
          <w:lang w:eastAsia="en-US"/>
        </w:rPr>
        <w:t xml:space="preserve"> maintain prospective drug utilization review criteria and edits for covered outpatient drugs that the Contractor limits to medical benefit coverage. All criteria and edits applied to covered outpatient drugs for the pharmacy benefit and/or the medical benefit will be posted online, linked to the https://www.in.gov/medicaid/ website. Additionally, the Contractor </w:t>
      </w:r>
      <w:r w:rsidR="00930CFE" w:rsidRPr="001834DE">
        <w:rPr>
          <w:rFonts w:eastAsia="Verdana" w:cs="Arial"/>
          <w:sz w:val="20"/>
          <w:szCs w:val="20"/>
          <w:lang w:eastAsia="en-US"/>
        </w:rPr>
        <w:t>must</w:t>
      </w:r>
      <w:r w:rsidR="00510A19" w:rsidRPr="001834DE">
        <w:rPr>
          <w:rFonts w:eastAsia="Verdana" w:cs="Arial"/>
          <w:sz w:val="20"/>
          <w:szCs w:val="20"/>
          <w:lang w:eastAsia="en-US"/>
        </w:rPr>
        <w:t xml:space="preserve"> implement a retrospective drug utilization program to analyze for drugs or specific groups of drugs to document utilization trends and intervene with identified prescriber practice outliers leading to educational interventions which emphasize clinically sound and cost-effective care. The Contractor must also implement a program to identify and report fraud and abuse among providers and members.</w:t>
      </w:r>
      <w:r w:rsidRPr="001834DE">
        <w:rPr>
          <w:rFonts w:eastAsia="Verdana" w:cs="Arial"/>
          <w:sz w:val="20"/>
          <w:szCs w:val="20"/>
          <w:lang w:eastAsia="en-US"/>
        </w:rPr>
        <w:t xml:space="preserve"> Independently developed and implemented PA criteria will be displayed, in a common format</w:t>
      </w:r>
      <w:r w:rsidR="00426DFB" w:rsidRPr="001834DE">
        <w:rPr>
          <w:rFonts w:eastAsia="Verdana" w:cs="Arial"/>
          <w:sz w:val="20"/>
          <w:szCs w:val="20"/>
          <w:lang w:eastAsia="en-US"/>
        </w:rPr>
        <w:t xml:space="preserve"> to the </w:t>
      </w:r>
      <w:r w:rsidR="00EB34BD" w:rsidRPr="001834DE">
        <w:rPr>
          <w:rFonts w:eastAsia="Verdana" w:cs="Arial"/>
          <w:sz w:val="20"/>
          <w:szCs w:val="20"/>
          <w:lang w:eastAsia="en-US"/>
        </w:rPr>
        <w:t>F</w:t>
      </w:r>
      <w:r w:rsidR="002B1D14" w:rsidRPr="001834DE">
        <w:rPr>
          <w:rFonts w:eastAsia="Verdana" w:cs="Arial"/>
          <w:sz w:val="20"/>
          <w:szCs w:val="20"/>
          <w:lang w:eastAsia="en-US"/>
        </w:rPr>
        <w:t>ee-for-</w:t>
      </w:r>
      <w:r w:rsidR="00EB34BD" w:rsidRPr="001834DE">
        <w:rPr>
          <w:rFonts w:eastAsia="Verdana" w:cs="Arial"/>
          <w:sz w:val="20"/>
          <w:szCs w:val="20"/>
          <w:lang w:eastAsia="en-US"/>
        </w:rPr>
        <w:t>S</w:t>
      </w:r>
      <w:r w:rsidR="002B1D14" w:rsidRPr="001834DE">
        <w:rPr>
          <w:rFonts w:eastAsia="Verdana" w:cs="Arial"/>
          <w:sz w:val="20"/>
          <w:szCs w:val="20"/>
          <w:lang w:eastAsia="en-US"/>
        </w:rPr>
        <w:t>ervice</w:t>
      </w:r>
      <w:r w:rsidR="00426DFB" w:rsidRPr="001834DE">
        <w:rPr>
          <w:rFonts w:eastAsia="Verdana" w:cs="Arial"/>
          <w:sz w:val="20"/>
          <w:szCs w:val="20"/>
          <w:lang w:eastAsia="en-US"/>
        </w:rPr>
        <w:t xml:space="preserve"> program</w:t>
      </w:r>
      <w:r w:rsidRPr="001834DE">
        <w:rPr>
          <w:rFonts w:eastAsia="Verdana" w:cs="Arial"/>
          <w:sz w:val="20"/>
          <w:szCs w:val="20"/>
          <w:lang w:eastAsia="en-US"/>
        </w:rPr>
        <w:t>.</w:t>
      </w:r>
    </w:p>
    <w:p w14:paraId="09F05F3B" w14:textId="77777777" w:rsidR="00AB3350" w:rsidRPr="001834DE" w:rsidRDefault="00AB3350" w:rsidP="005D47EE">
      <w:pPr>
        <w:spacing w:line="276" w:lineRule="auto"/>
        <w:ind w:left="1440"/>
        <w:rPr>
          <w:rFonts w:eastAsia="Verdana" w:cs="Arial"/>
          <w:sz w:val="20"/>
          <w:szCs w:val="20"/>
          <w:lang w:eastAsia="en-US"/>
        </w:rPr>
      </w:pPr>
    </w:p>
    <w:p w14:paraId="5FC3850B" w14:textId="3BA6C278" w:rsidR="00F24E92" w:rsidRPr="001834DE" w:rsidRDefault="00F24E92" w:rsidP="005D47EE">
      <w:pPr>
        <w:spacing w:line="276" w:lineRule="auto"/>
        <w:ind w:left="1440"/>
        <w:rPr>
          <w:rFonts w:eastAsia="Verdana" w:cs="Arial"/>
          <w:sz w:val="20"/>
          <w:szCs w:val="20"/>
          <w:lang w:eastAsia="en-US"/>
        </w:rPr>
      </w:pPr>
      <w:r w:rsidRPr="001834DE">
        <w:rPr>
          <w:rFonts w:eastAsia="Verdana" w:cs="Arial"/>
          <w:sz w:val="20"/>
          <w:szCs w:val="20"/>
          <w:lang w:eastAsia="en-US"/>
        </w:rPr>
        <w:t xml:space="preserve">Additionally, the Contractor </w:t>
      </w:r>
      <w:r w:rsidR="00DD0DC3" w:rsidRPr="001834DE">
        <w:rPr>
          <w:rFonts w:eastAsia="Verdana" w:cs="Arial"/>
          <w:sz w:val="20"/>
          <w:szCs w:val="20"/>
          <w:lang w:eastAsia="en-US"/>
        </w:rPr>
        <w:t>must</w:t>
      </w:r>
      <w:r w:rsidRPr="001834DE">
        <w:rPr>
          <w:rFonts w:eastAsia="Verdana" w:cs="Arial"/>
          <w:sz w:val="20"/>
          <w:szCs w:val="20"/>
          <w:lang w:eastAsia="en-US"/>
        </w:rPr>
        <w:t xml:space="preserve"> implement retrospective drug use review to identify patterns of fraud, abuse, overuse, or inappropriate or medically unnecessary care, among p</w:t>
      </w:r>
      <w:r w:rsidR="005676C6" w:rsidRPr="001834DE">
        <w:rPr>
          <w:rFonts w:eastAsia="Verdana" w:cs="Arial"/>
          <w:sz w:val="20"/>
          <w:szCs w:val="20"/>
          <w:lang w:eastAsia="en-US"/>
        </w:rPr>
        <w:t>roviders</w:t>
      </w:r>
      <w:r w:rsidRPr="001834DE">
        <w:rPr>
          <w:rFonts w:eastAsia="Verdana" w:cs="Arial"/>
          <w:sz w:val="20"/>
          <w:szCs w:val="20"/>
          <w:lang w:eastAsia="en-US"/>
        </w:rPr>
        <w:t xml:space="preserve">, pharmacists and individuals receiving benefits, or associated with specific drugs or groups of drugs. </w:t>
      </w:r>
    </w:p>
    <w:p w14:paraId="48AFFD13" w14:textId="77777777" w:rsidR="00AB3350" w:rsidRPr="001834DE" w:rsidRDefault="00AB3350" w:rsidP="005D47EE">
      <w:pPr>
        <w:spacing w:line="276" w:lineRule="auto"/>
        <w:ind w:left="1440"/>
        <w:rPr>
          <w:rFonts w:eastAsia="Verdana" w:cs="Arial"/>
          <w:sz w:val="20"/>
          <w:szCs w:val="20"/>
          <w:lang w:eastAsia="en-US"/>
        </w:rPr>
      </w:pPr>
    </w:p>
    <w:p w14:paraId="6AD3D628" w14:textId="22D6BD77" w:rsidR="00F24E92" w:rsidRPr="001834DE" w:rsidRDefault="00F24E92" w:rsidP="00582E12">
      <w:pPr>
        <w:spacing w:line="276" w:lineRule="auto"/>
        <w:ind w:left="1440"/>
        <w:rPr>
          <w:rFonts w:eastAsia="Verdana" w:cs="Arial"/>
          <w:sz w:val="20"/>
          <w:szCs w:val="20"/>
          <w:lang w:eastAsia="en-US"/>
        </w:rPr>
      </w:pPr>
      <w:r w:rsidRPr="001834DE">
        <w:rPr>
          <w:rFonts w:eastAsia="Verdana" w:cs="Arial"/>
          <w:sz w:val="20"/>
          <w:szCs w:val="20"/>
          <w:lang w:eastAsia="en-US"/>
        </w:rPr>
        <w:t xml:space="preserve">Administration of all criteria, common or independent, </w:t>
      </w:r>
      <w:r w:rsidR="49A04155" w:rsidRPr="001834DE">
        <w:rPr>
          <w:rFonts w:eastAsia="Verdana" w:cs="Arial"/>
          <w:sz w:val="20"/>
          <w:szCs w:val="20"/>
          <w:lang w:eastAsia="en-US"/>
        </w:rPr>
        <w:t>must</w:t>
      </w:r>
      <w:r w:rsidRPr="001834DE">
        <w:rPr>
          <w:rFonts w:eastAsia="Verdana" w:cs="Arial"/>
          <w:sz w:val="20"/>
          <w:szCs w:val="20"/>
          <w:lang w:eastAsia="en-US"/>
        </w:rPr>
        <w:t xml:space="preserve"> be performed by the Contractor or its subcontracted </w:t>
      </w:r>
      <w:r w:rsidR="01F0063A" w:rsidRPr="001834DE">
        <w:rPr>
          <w:rFonts w:eastAsia="Verdana" w:cs="Arial"/>
          <w:sz w:val="20"/>
          <w:szCs w:val="20"/>
          <w:lang w:eastAsia="en-US"/>
        </w:rPr>
        <w:t>PBA</w:t>
      </w:r>
      <w:r w:rsidRPr="001834DE">
        <w:rPr>
          <w:rFonts w:eastAsia="Verdana" w:cs="Arial"/>
          <w:sz w:val="20"/>
          <w:szCs w:val="20"/>
          <w:lang w:eastAsia="en-US"/>
        </w:rPr>
        <w:t xml:space="preserve">. The </w:t>
      </w:r>
      <w:r w:rsidR="148276A5" w:rsidRPr="001834DE">
        <w:rPr>
          <w:rFonts w:eastAsia="Verdana" w:cs="Arial"/>
          <w:sz w:val="20"/>
          <w:szCs w:val="20"/>
          <w:lang w:eastAsia="en-US"/>
        </w:rPr>
        <w:t>Contractor</w:t>
      </w:r>
      <w:r w:rsidRPr="001834DE">
        <w:rPr>
          <w:rFonts w:eastAsia="Verdana" w:cs="Arial"/>
          <w:sz w:val="20"/>
          <w:szCs w:val="20"/>
          <w:lang w:eastAsia="en-US"/>
        </w:rPr>
        <w:t xml:space="preserve"> </w:t>
      </w:r>
      <w:r w:rsidR="512357F8" w:rsidRPr="001834DE">
        <w:rPr>
          <w:rFonts w:eastAsia="Verdana" w:cs="Arial"/>
          <w:sz w:val="20"/>
          <w:szCs w:val="20"/>
          <w:lang w:eastAsia="en-US"/>
        </w:rPr>
        <w:t>must</w:t>
      </w:r>
      <w:r w:rsidRPr="001834DE">
        <w:rPr>
          <w:rFonts w:eastAsia="Verdana" w:cs="Arial"/>
          <w:sz w:val="20"/>
          <w:szCs w:val="20"/>
          <w:lang w:eastAsia="en-US"/>
        </w:rPr>
        <w:t xml:space="preserve"> regularly report findings on audits performed and outcomes completed by the </w:t>
      </w:r>
      <w:r w:rsidR="01F0063A" w:rsidRPr="001834DE">
        <w:rPr>
          <w:rFonts w:eastAsia="Verdana" w:cs="Arial"/>
          <w:sz w:val="20"/>
          <w:szCs w:val="20"/>
          <w:lang w:eastAsia="en-US"/>
        </w:rPr>
        <w:t>PBA</w:t>
      </w:r>
      <w:r w:rsidRPr="001834DE">
        <w:rPr>
          <w:rFonts w:eastAsia="Verdana" w:cs="Arial"/>
          <w:sz w:val="20"/>
          <w:szCs w:val="20"/>
          <w:lang w:eastAsia="en-US"/>
        </w:rPr>
        <w:t xml:space="preserve"> on providers.</w:t>
      </w:r>
    </w:p>
    <w:p w14:paraId="3B35221B" w14:textId="77777777" w:rsidR="00F724EF" w:rsidRPr="001834DE" w:rsidRDefault="00F724EF" w:rsidP="00582E12">
      <w:pPr>
        <w:spacing w:line="276" w:lineRule="auto"/>
        <w:ind w:left="1080"/>
        <w:rPr>
          <w:rFonts w:eastAsia="Verdana" w:cs="Arial"/>
          <w:sz w:val="20"/>
          <w:szCs w:val="20"/>
          <w:lang w:eastAsia="en-US"/>
        </w:rPr>
      </w:pPr>
    </w:p>
    <w:p w14:paraId="5BCBA13C" w14:textId="6CAB8B5B" w:rsidR="00F24E92" w:rsidRPr="001834DE" w:rsidRDefault="00F24E92" w:rsidP="00D12A9B">
      <w:pPr>
        <w:numPr>
          <w:ilvl w:val="0"/>
          <w:numId w:val="235"/>
        </w:numPr>
        <w:spacing w:line="276" w:lineRule="auto"/>
        <w:rPr>
          <w:rFonts w:eastAsia="Verdana" w:cs="Arial"/>
          <w:sz w:val="20"/>
          <w:szCs w:val="20"/>
          <w:lang w:eastAsia="en-US"/>
        </w:rPr>
      </w:pPr>
      <w:r w:rsidRPr="001834DE">
        <w:rPr>
          <w:rFonts w:eastAsia="Verdana" w:cs="Arial"/>
          <w:sz w:val="20"/>
          <w:szCs w:val="20"/>
          <w:lang w:eastAsia="en-US"/>
        </w:rPr>
        <w:t xml:space="preserve">The </w:t>
      </w:r>
      <w:r w:rsidR="749779DE" w:rsidRPr="001834DE">
        <w:rPr>
          <w:rFonts w:eastAsia="Verdana" w:cs="Arial"/>
          <w:sz w:val="20"/>
          <w:szCs w:val="20"/>
          <w:lang w:eastAsia="en-US"/>
        </w:rPr>
        <w:t>Contractor</w:t>
      </w:r>
      <w:r w:rsidRPr="001834DE">
        <w:rPr>
          <w:rFonts w:eastAsia="Verdana" w:cs="Arial"/>
          <w:sz w:val="20"/>
          <w:szCs w:val="20"/>
          <w:lang w:eastAsia="en-US"/>
        </w:rPr>
        <w:t xml:space="preserve"> </w:t>
      </w:r>
      <w:r w:rsidR="6A6102A6" w:rsidRPr="001834DE">
        <w:rPr>
          <w:rFonts w:eastAsia="Verdana" w:cs="Arial"/>
          <w:sz w:val="20"/>
          <w:szCs w:val="20"/>
          <w:lang w:eastAsia="en-US"/>
        </w:rPr>
        <w:t>must</w:t>
      </w:r>
      <w:r w:rsidRPr="001834DE">
        <w:rPr>
          <w:rFonts w:eastAsia="Verdana" w:cs="Arial"/>
          <w:sz w:val="20"/>
          <w:szCs w:val="20"/>
          <w:lang w:eastAsia="en-US"/>
        </w:rPr>
        <w:t xml:space="preserve"> regularly report findings on audits performed and outcomes completed by the </w:t>
      </w:r>
      <w:r w:rsidR="13FCEF6E" w:rsidRPr="001834DE">
        <w:rPr>
          <w:rFonts w:eastAsia="Verdana" w:cs="Arial"/>
          <w:sz w:val="20"/>
          <w:szCs w:val="20"/>
          <w:lang w:eastAsia="en-US"/>
        </w:rPr>
        <w:t xml:space="preserve">MCO </w:t>
      </w:r>
      <w:r w:rsidRPr="001834DE">
        <w:rPr>
          <w:rFonts w:eastAsia="Verdana" w:cs="Arial"/>
          <w:sz w:val="20"/>
          <w:szCs w:val="20"/>
          <w:lang w:eastAsia="en-US"/>
        </w:rPr>
        <w:t xml:space="preserve">on its </w:t>
      </w:r>
      <w:r w:rsidR="01F0063A" w:rsidRPr="001834DE">
        <w:rPr>
          <w:rFonts w:eastAsia="Verdana" w:cs="Arial"/>
          <w:sz w:val="20"/>
          <w:szCs w:val="20"/>
          <w:lang w:eastAsia="en-US"/>
        </w:rPr>
        <w:t>PBA</w:t>
      </w:r>
      <w:r w:rsidR="1AFC6E52" w:rsidRPr="001834DE">
        <w:rPr>
          <w:rFonts w:eastAsia="Verdana" w:cs="Arial"/>
          <w:sz w:val="20"/>
          <w:szCs w:val="20"/>
          <w:lang w:eastAsia="en-US"/>
        </w:rPr>
        <w:t>, including the results of 837/835 electronic files audits</w:t>
      </w:r>
      <w:r w:rsidR="59BAB28A" w:rsidRPr="001834DE">
        <w:rPr>
          <w:rFonts w:eastAsia="Verdana" w:cs="Arial"/>
          <w:sz w:val="20"/>
          <w:szCs w:val="20"/>
          <w:lang w:eastAsia="en-US"/>
        </w:rPr>
        <w:t xml:space="preserve"> requested by the State.</w:t>
      </w:r>
    </w:p>
    <w:p w14:paraId="2DF5596F" w14:textId="17C099AA" w:rsidR="00F24E92" w:rsidRPr="001834DE" w:rsidRDefault="00F24E92" w:rsidP="00D12A9B">
      <w:pPr>
        <w:numPr>
          <w:ilvl w:val="0"/>
          <w:numId w:val="235"/>
        </w:numPr>
        <w:spacing w:line="276" w:lineRule="auto"/>
        <w:rPr>
          <w:rFonts w:eastAsia="Verdana" w:cs="Arial"/>
          <w:sz w:val="20"/>
          <w:szCs w:val="20"/>
          <w:lang w:eastAsia="en-US"/>
        </w:rPr>
      </w:pPr>
      <w:r w:rsidRPr="001834DE">
        <w:rPr>
          <w:rFonts w:eastAsia="Verdana" w:cs="Arial"/>
          <w:sz w:val="20"/>
          <w:szCs w:val="20"/>
          <w:lang w:eastAsia="en-US"/>
        </w:rPr>
        <w:t xml:space="preserve">The </w:t>
      </w:r>
      <w:r w:rsidR="2D8F7AD7" w:rsidRPr="001834DE">
        <w:rPr>
          <w:rFonts w:eastAsia="Verdana" w:cs="Arial"/>
          <w:sz w:val="20"/>
          <w:szCs w:val="20"/>
          <w:lang w:eastAsia="en-US"/>
        </w:rPr>
        <w:t>Contractor</w:t>
      </w:r>
      <w:r w:rsidRPr="001834DE">
        <w:rPr>
          <w:rFonts w:eastAsia="Verdana" w:cs="Arial"/>
          <w:sz w:val="20"/>
          <w:szCs w:val="20"/>
          <w:lang w:eastAsia="en-US"/>
        </w:rPr>
        <w:t xml:space="preserve"> </w:t>
      </w:r>
      <w:r w:rsidR="2D8F7AD7" w:rsidRPr="001834DE">
        <w:rPr>
          <w:rFonts w:eastAsia="Verdana" w:cs="Arial"/>
          <w:sz w:val="20"/>
          <w:szCs w:val="20"/>
          <w:lang w:eastAsia="en-US"/>
        </w:rPr>
        <w:t>must</w:t>
      </w:r>
      <w:r w:rsidRPr="001834DE">
        <w:rPr>
          <w:rFonts w:eastAsia="Verdana" w:cs="Arial"/>
          <w:sz w:val="20"/>
          <w:szCs w:val="20"/>
          <w:lang w:eastAsia="en-US"/>
        </w:rPr>
        <w:t xml:space="preserve"> immediately report to </w:t>
      </w:r>
      <w:r w:rsidR="00876A3A" w:rsidRPr="001834DE">
        <w:rPr>
          <w:rFonts w:eastAsia="Verdana" w:cs="Arial"/>
          <w:sz w:val="20"/>
          <w:szCs w:val="20"/>
          <w:lang w:eastAsia="en-US"/>
        </w:rPr>
        <w:t>FSSA</w:t>
      </w:r>
      <w:r w:rsidRPr="001834DE">
        <w:rPr>
          <w:rFonts w:eastAsia="Verdana" w:cs="Arial"/>
          <w:sz w:val="20"/>
          <w:szCs w:val="20"/>
          <w:lang w:eastAsia="en-US"/>
        </w:rPr>
        <w:t xml:space="preserve"> claims processing outages experienced by the </w:t>
      </w:r>
      <w:r w:rsidR="49BB5E3A" w:rsidRPr="001834DE">
        <w:rPr>
          <w:rFonts w:eastAsia="Verdana" w:cs="Arial"/>
          <w:sz w:val="20"/>
          <w:szCs w:val="20"/>
          <w:lang w:eastAsia="en-US"/>
        </w:rPr>
        <w:t>MCO</w:t>
      </w:r>
      <w:r w:rsidRPr="001834DE">
        <w:rPr>
          <w:rFonts w:eastAsia="Verdana" w:cs="Arial"/>
          <w:sz w:val="20"/>
          <w:szCs w:val="20"/>
          <w:lang w:eastAsia="en-US"/>
        </w:rPr>
        <w:t xml:space="preserve"> and/or its </w:t>
      </w:r>
      <w:r w:rsidR="01F0063A" w:rsidRPr="001834DE">
        <w:rPr>
          <w:rFonts w:eastAsia="Verdana" w:cs="Arial"/>
          <w:sz w:val="20"/>
          <w:szCs w:val="20"/>
          <w:lang w:eastAsia="en-US"/>
        </w:rPr>
        <w:t>PBA</w:t>
      </w:r>
      <w:r w:rsidRPr="001834DE">
        <w:rPr>
          <w:rFonts w:eastAsia="Verdana" w:cs="Arial"/>
          <w:sz w:val="20"/>
          <w:szCs w:val="20"/>
          <w:lang w:eastAsia="en-US"/>
        </w:rPr>
        <w:t>. This includes a root cause analysis of the outage to the State in a timely manner.</w:t>
      </w:r>
    </w:p>
    <w:p w14:paraId="3874BA9C" w14:textId="2FF15F33" w:rsidR="00F24E92" w:rsidRPr="001834DE" w:rsidRDefault="000B29F7" w:rsidP="00D12A9B">
      <w:pPr>
        <w:numPr>
          <w:ilvl w:val="0"/>
          <w:numId w:val="235"/>
        </w:numPr>
        <w:spacing w:line="276" w:lineRule="auto"/>
        <w:rPr>
          <w:rFonts w:eastAsia="Verdana" w:cs="Arial"/>
          <w:sz w:val="20"/>
          <w:szCs w:val="20"/>
          <w:lang w:eastAsia="en-US"/>
        </w:rPr>
      </w:pPr>
      <w:r w:rsidRPr="001834DE">
        <w:rPr>
          <w:rFonts w:eastAsia="Verdana" w:cs="Arial"/>
          <w:sz w:val="20"/>
          <w:szCs w:val="20"/>
          <w:lang w:eastAsia="en-US"/>
        </w:rPr>
        <w:t xml:space="preserve">The Contractor must </w:t>
      </w:r>
      <w:r w:rsidR="00202858" w:rsidRPr="001834DE">
        <w:rPr>
          <w:rFonts w:eastAsia="Verdana" w:cs="Arial"/>
          <w:sz w:val="20"/>
          <w:szCs w:val="20"/>
          <w:lang w:eastAsia="en-US"/>
        </w:rPr>
        <w:t>report c</w:t>
      </w:r>
      <w:r w:rsidR="00F24E92" w:rsidRPr="001834DE">
        <w:rPr>
          <w:rFonts w:eastAsia="Verdana" w:cs="Arial"/>
          <w:sz w:val="20"/>
          <w:szCs w:val="20"/>
          <w:lang w:eastAsia="en-US"/>
        </w:rPr>
        <w:t>laims processing errors and a root cause analysis of claims processing error</w:t>
      </w:r>
      <w:r w:rsidR="0061361C" w:rsidRPr="001834DE">
        <w:rPr>
          <w:rFonts w:eastAsia="Verdana" w:cs="Arial"/>
          <w:sz w:val="20"/>
          <w:szCs w:val="20"/>
          <w:lang w:eastAsia="en-US"/>
        </w:rPr>
        <w:t>s</w:t>
      </w:r>
      <w:r w:rsidR="00F24E92" w:rsidRPr="001834DE">
        <w:rPr>
          <w:rFonts w:eastAsia="Verdana" w:cs="Arial"/>
          <w:sz w:val="20"/>
          <w:szCs w:val="20"/>
          <w:lang w:eastAsia="en-US"/>
        </w:rPr>
        <w:t xml:space="preserve"> to the State in a timely manner.</w:t>
      </w:r>
    </w:p>
    <w:p w14:paraId="09BDBCFD" w14:textId="77777777" w:rsidR="00AB3350" w:rsidRPr="001834DE" w:rsidRDefault="00AB3350" w:rsidP="005D47EE">
      <w:pPr>
        <w:spacing w:line="276" w:lineRule="auto"/>
        <w:ind w:left="2160"/>
        <w:rPr>
          <w:rFonts w:eastAsia="Verdana" w:cs="Arial"/>
          <w:sz w:val="20"/>
          <w:szCs w:val="20"/>
          <w:lang w:eastAsia="en-US"/>
        </w:rPr>
      </w:pPr>
    </w:p>
    <w:p w14:paraId="7127D0DB" w14:textId="228CAC61" w:rsidR="00F24E92" w:rsidRPr="001834DE" w:rsidRDefault="00F24E92" w:rsidP="005D47E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DD0DC3" w:rsidRPr="001834DE">
        <w:rPr>
          <w:rFonts w:eastAsia="Verdana" w:cs="Arial"/>
          <w:sz w:val="20"/>
          <w:szCs w:val="20"/>
          <w:lang w:eastAsia="en-US"/>
        </w:rPr>
        <w:t>must</w:t>
      </w:r>
      <w:r w:rsidRPr="001834DE">
        <w:rPr>
          <w:rFonts w:eastAsia="Verdana" w:cs="Arial"/>
          <w:sz w:val="20"/>
          <w:szCs w:val="20"/>
          <w:lang w:eastAsia="en-US"/>
        </w:rPr>
        <w:t xml:space="preserve"> monitor their </w:t>
      </w:r>
      <w:r w:rsidR="01F0063A" w:rsidRPr="001834DE">
        <w:rPr>
          <w:rFonts w:eastAsia="Verdana" w:cs="Arial"/>
          <w:sz w:val="20"/>
          <w:szCs w:val="20"/>
          <w:lang w:eastAsia="en-US"/>
        </w:rPr>
        <w:t>PBA</w:t>
      </w:r>
      <w:r w:rsidRPr="001834DE">
        <w:rPr>
          <w:rFonts w:eastAsia="Verdana" w:cs="Arial"/>
          <w:sz w:val="20"/>
          <w:szCs w:val="20"/>
          <w:lang w:eastAsia="en-US"/>
        </w:rPr>
        <w:t xml:space="preserve"> and report to </w:t>
      </w:r>
      <w:r w:rsidR="00876A3A" w:rsidRPr="001834DE">
        <w:rPr>
          <w:rFonts w:eastAsia="Verdana" w:cs="Arial"/>
          <w:sz w:val="20"/>
          <w:szCs w:val="20"/>
          <w:lang w:eastAsia="en-US"/>
        </w:rPr>
        <w:t>FSSA</w:t>
      </w:r>
      <w:r w:rsidRPr="001834DE">
        <w:rPr>
          <w:rFonts w:eastAsia="Verdana" w:cs="Arial"/>
          <w:sz w:val="20"/>
          <w:szCs w:val="20"/>
          <w:lang w:eastAsia="en-US"/>
        </w:rPr>
        <w:t xml:space="preserve"> when the </w:t>
      </w:r>
      <w:r w:rsidR="01F0063A" w:rsidRPr="001834DE">
        <w:rPr>
          <w:rFonts w:eastAsia="Verdana" w:cs="Arial"/>
          <w:sz w:val="20"/>
          <w:szCs w:val="20"/>
          <w:lang w:eastAsia="en-US"/>
        </w:rPr>
        <w:t>PBA</w:t>
      </w:r>
      <w:r w:rsidRPr="001834DE">
        <w:rPr>
          <w:rFonts w:eastAsia="Verdana" w:cs="Arial"/>
          <w:sz w:val="20"/>
          <w:szCs w:val="20"/>
          <w:lang w:eastAsia="en-US"/>
        </w:rPr>
        <w:t xml:space="preserve"> does not meet the following Service Levels:</w:t>
      </w:r>
    </w:p>
    <w:p w14:paraId="7E604352" w14:textId="77777777" w:rsidR="00AB3350" w:rsidRPr="001834DE" w:rsidRDefault="00AB3350" w:rsidP="00D065C2">
      <w:pPr>
        <w:spacing w:line="276" w:lineRule="auto"/>
        <w:ind w:left="1080"/>
        <w:rPr>
          <w:rFonts w:eastAsia="Verdana" w:cs="Arial"/>
          <w:sz w:val="20"/>
          <w:szCs w:val="20"/>
          <w:lang w:eastAsia="en-US"/>
        </w:rPr>
      </w:pPr>
    </w:p>
    <w:p w14:paraId="1F8447C3" w14:textId="77777777" w:rsidR="00F24E92" w:rsidRPr="001834DE" w:rsidRDefault="00F24E92" w:rsidP="00D12A9B">
      <w:pPr>
        <w:numPr>
          <w:ilvl w:val="0"/>
          <w:numId w:val="236"/>
        </w:numPr>
        <w:spacing w:line="276" w:lineRule="auto"/>
        <w:rPr>
          <w:rFonts w:eastAsia="Verdana" w:cs="Arial"/>
          <w:sz w:val="20"/>
          <w:szCs w:val="20"/>
          <w:lang w:eastAsia="en-US"/>
        </w:rPr>
      </w:pPr>
      <w:r w:rsidRPr="001834DE">
        <w:rPr>
          <w:rFonts w:eastAsia="Verdana" w:cs="Arial"/>
          <w:sz w:val="20"/>
          <w:szCs w:val="20"/>
          <w:lang w:eastAsia="en-US"/>
        </w:rPr>
        <w:t>Escalation of requests to the appropriate contact within one (1) business day</w:t>
      </w:r>
    </w:p>
    <w:p w14:paraId="30C1D464" w14:textId="77777777" w:rsidR="00F24E92" w:rsidRPr="001834DE" w:rsidRDefault="00F24E92" w:rsidP="00D12A9B">
      <w:pPr>
        <w:numPr>
          <w:ilvl w:val="0"/>
          <w:numId w:val="236"/>
        </w:numPr>
        <w:spacing w:line="276" w:lineRule="auto"/>
        <w:rPr>
          <w:rFonts w:eastAsia="Verdana" w:cs="Arial"/>
          <w:sz w:val="20"/>
          <w:szCs w:val="20"/>
          <w:lang w:eastAsia="en-US"/>
        </w:rPr>
      </w:pPr>
      <w:r w:rsidRPr="001834DE">
        <w:rPr>
          <w:rFonts w:eastAsia="Verdana" w:cs="Arial"/>
          <w:sz w:val="20"/>
          <w:szCs w:val="20"/>
          <w:lang w:eastAsia="en-US"/>
        </w:rPr>
        <w:t>Notification to the requestor of all escalations within one (1) business day</w:t>
      </w:r>
    </w:p>
    <w:p w14:paraId="16FDBDEC" w14:textId="77777777" w:rsidR="00F24E92" w:rsidRPr="001834DE" w:rsidRDefault="00F24E92" w:rsidP="00D12A9B">
      <w:pPr>
        <w:numPr>
          <w:ilvl w:val="0"/>
          <w:numId w:val="236"/>
        </w:numPr>
        <w:spacing w:line="276" w:lineRule="auto"/>
        <w:rPr>
          <w:rFonts w:eastAsia="Verdana" w:cs="Arial"/>
          <w:sz w:val="20"/>
          <w:szCs w:val="20"/>
          <w:lang w:eastAsia="en-US"/>
        </w:rPr>
      </w:pPr>
      <w:r w:rsidRPr="001834DE">
        <w:rPr>
          <w:rFonts w:eastAsia="Verdana" w:cs="Arial"/>
          <w:sz w:val="20"/>
          <w:szCs w:val="20"/>
          <w:lang w:eastAsia="en-US"/>
        </w:rPr>
        <w:t>Provide call logs requested by the Contractor within one (1) business day</w:t>
      </w:r>
    </w:p>
    <w:p w14:paraId="1F6BC60D" w14:textId="7C594DE7" w:rsidR="00F24E92" w:rsidRPr="001834DE" w:rsidRDefault="00F24E92" w:rsidP="00D12A9B">
      <w:pPr>
        <w:numPr>
          <w:ilvl w:val="0"/>
          <w:numId w:val="236"/>
        </w:numPr>
        <w:spacing w:line="276" w:lineRule="auto"/>
        <w:rPr>
          <w:rFonts w:eastAsia="Verdana" w:cs="Arial"/>
          <w:sz w:val="20"/>
          <w:szCs w:val="20"/>
          <w:lang w:eastAsia="en-US"/>
        </w:rPr>
      </w:pPr>
      <w:r w:rsidRPr="001834DE">
        <w:rPr>
          <w:rFonts w:eastAsia="Verdana" w:cs="Arial"/>
          <w:sz w:val="20"/>
          <w:szCs w:val="20"/>
          <w:lang w:eastAsia="en-US"/>
        </w:rPr>
        <w:t xml:space="preserve">Answer at least </w:t>
      </w:r>
      <w:r w:rsidR="008A0571" w:rsidRPr="001834DE">
        <w:rPr>
          <w:rFonts w:eastAsia="Verdana" w:cs="Arial"/>
          <w:sz w:val="20"/>
          <w:szCs w:val="20"/>
          <w:lang w:eastAsia="en-US"/>
        </w:rPr>
        <w:t>ninety percent (</w:t>
      </w:r>
      <w:r w:rsidRPr="001834DE">
        <w:rPr>
          <w:rFonts w:eastAsia="Verdana" w:cs="Arial"/>
          <w:sz w:val="20"/>
          <w:szCs w:val="20"/>
          <w:lang w:eastAsia="en-US"/>
        </w:rPr>
        <w:t>90%</w:t>
      </w:r>
      <w:r w:rsidR="008A0571" w:rsidRPr="001834DE">
        <w:rPr>
          <w:rFonts w:eastAsia="Verdana" w:cs="Arial"/>
          <w:sz w:val="20"/>
          <w:szCs w:val="20"/>
          <w:lang w:eastAsia="en-US"/>
        </w:rPr>
        <w:t>)</w:t>
      </w:r>
      <w:r w:rsidRPr="001834DE">
        <w:rPr>
          <w:rFonts w:eastAsia="Verdana" w:cs="Arial"/>
          <w:sz w:val="20"/>
          <w:szCs w:val="20"/>
          <w:lang w:eastAsia="en-US"/>
        </w:rPr>
        <w:t xml:space="preserve"> of all calls within thirty (30) seconds (“answered” means the call is picked up by a qualified staff person)</w:t>
      </w:r>
    </w:p>
    <w:p w14:paraId="0499A6DC" w14:textId="77777777" w:rsidR="00F24E92" w:rsidRPr="001834DE" w:rsidRDefault="00F24E92" w:rsidP="00D12A9B">
      <w:pPr>
        <w:numPr>
          <w:ilvl w:val="0"/>
          <w:numId w:val="236"/>
        </w:numPr>
        <w:spacing w:line="276" w:lineRule="auto"/>
        <w:rPr>
          <w:rFonts w:eastAsia="Verdana" w:cs="Arial"/>
          <w:sz w:val="20"/>
          <w:szCs w:val="20"/>
          <w:lang w:eastAsia="en-US"/>
        </w:rPr>
      </w:pPr>
      <w:r w:rsidRPr="001834DE">
        <w:rPr>
          <w:rFonts w:eastAsia="Verdana" w:cs="Arial"/>
          <w:sz w:val="20"/>
          <w:szCs w:val="20"/>
          <w:lang w:eastAsia="en-US"/>
        </w:rPr>
        <w:t>Average hold time shall not exceed thirty (30) seconds</w:t>
      </w:r>
    </w:p>
    <w:p w14:paraId="4DB2F93A" w14:textId="77777777" w:rsidR="00F95531" w:rsidRPr="001834DE" w:rsidRDefault="00F24E92" w:rsidP="00D12A9B">
      <w:pPr>
        <w:numPr>
          <w:ilvl w:val="0"/>
          <w:numId w:val="236"/>
        </w:numPr>
        <w:spacing w:line="276" w:lineRule="auto"/>
        <w:rPr>
          <w:rFonts w:eastAsia="Verdana" w:cs="Arial"/>
          <w:sz w:val="20"/>
          <w:szCs w:val="20"/>
          <w:lang w:eastAsia="en-US"/>
        </w:rPr>
      </w:pPr>
      <w:r w:rsidRPr="001834DE">
        <w:rPr>
          <w:rFonts w:eastAsia="Verdana" w:cs="Arial"/>
          <w:sz w:val="20"/>
          <w:szCs w:val="20"/>
          <w:lang w:eastAsia="en-US"/>
        </w:rPr>
        <w:t xml:space="preserve">Resolve all PA requests within twenty-four (24) hours </w:t>
      </w:r>
    </w:p>
    <w:p w14:paraId="285D8EB2" w14:textId="49C06A09" w:rsidR="00F24E92" w:rsidRPr="001834DE" w:rsidRDefault="00F24E92" w:rsidP="00D12A9B">
      <w:pPr>
        <w:numPr>
          <w:ilvl w:val="0"/>
          <w:numId w:val="236"/>
        </w:numPr>
        <w:spacing w:line="276" w:lineRule="auto"/>
        <w:rPr>
          <w:rFonts w:eastAsia="Verdana" w:cs="Arial"/>
          <w:sz w:val="20"/>
          <w:szCs w:val="20"/>
          <w:lang w:eastAsia="en-US"/>
        </w:rPr>
      </w:pPr>
      <w:r w:rsidRPr="001834DE">
        <w:rPr>
          <w:rFonts w:eastAsia="Verdana" w:cs="Arial"/>
          <w:sz w:val="20"/>
          <w:szCs w:val="20"/>
          <w:lang w:eastAsia="en-US"/>
        </w:rPr>
        <w:t xml:space="preserve">Resolve </w:t>
      </w:r>
      <w:r w:rsidR="008A0571" w:rsidRPr="001834DE">
        <w:rPr>
          <w:rFonts w:eastAsia="Verdana" w:cs="Arial"/>
          <w:sz w:val="20"/>
          <w:szCs w:val="20"/>
          <w:lang w:eastAsia="en-US"/>
        </w:rPr>
        <w:t>ninety</w:t>
      </w:r>
      <w:r w:rsidR="00EC0E90" w:rsidRPr="001834DE">
        <w:rPr>
          <w:rFonts w:eastAsia="Verdana" w:cs="Arial"/>
          <w:sz w:val="20"/>
          <w:szCs w:val="20"/>
          <w:lang w:eastAsia="en-US"/>
        </w:rPr>
        <w:t>-</w:t>
      </w:r>
      <w:r w:rsidR="008A0571" w:rsidRPr="001834DE">
        <w:rPr>
          <w:rFonts w:eastAsia="Verdana" w:cs="Arial"/>
          <w:sz w:val="20"/>
          <w:szCs w:val="20"/>
          <w:lang w:eastAsia="en-US"/>
        </w:rPr>
        <w:t>five</w:t>
      </w:r>
      <w:r w:rsidR="00EC0E90" w:rsidRPr="001834DE">
        <w:rPr>
          <w:rFonts w:eastAsia="Verdana" w:cs="Arial"/>
          <w:sz w:val="20"/>
          <w:szCs w:val="20"/>
          <w:lang w:eastAsia="en-US"/>
        </w:rPr>
        <w:t xml:space="preserve"> </w:t>
      </w:r>
      <w:r w:rsidR="008A0571" w:rsidRPr="001834DE">
        <w:rPr>
          <w:rFonts w:eastAsia="Verdana" w:cs="Arial"/>
          <w:sz w:val="20"/>
          <w:szCs w:val="20"/>
          <w:lang w:eastAsia="en-US"/>
        </w:rPr>
        <w:t>percent (</w:t>
      </w:r>
      <w:r w:rsidRPr="001834DE">
        <w:rPr>
          <w:rFonts w:eastAsia="Verdana" w:cs="Arial"/>
          <w:sz w:val="20"/>
          <w:szCs w:val="20"/>
          <w:lang w:eastAsia="en-US"/>
        </w:rPr>
        <w:t>95%</w:t>
      </w:r>
      <w:r w:rsidR="008A0571" w:rsidRPr="001834DE">
        <w:rPr>
          <w:rFonts w:eastAsia="Verdana" w:cs="Arial"/>
          <w:sz w:val="20"/>
          <w:szCs w:val="20"/>
          <w:lang w:eastAsia="en-US"/>
        </w:rPr>
        <w:t>)</w:t>
      </w:r>
      <w:r w:rsidRPr="001834DE">
        <w:rPr>
          <w:rFonts w:eastAsia="Verdana" w:cs="Arial"/>
          <w:sz w:val="20"/>
          <w:szCs w:val="20"/>
          <w:lang w:eastAsia="en-US"/>
        </w:rPr>
        <w:t xml:space="preserve"> of all call queries with the first call</w:t>
      </w:r>
    </w:p>
    <w:p w14:paraId="2837FB16" w14:textId="120B2385" w:rsidR="00F24E92" w:rsidRPr="001834DE" w:rsidRDefault="00F24E92" w:rsidP="00D12A9B">
      <w:pPr>
        <w:numPr>
          <w:ilvl w:val="0"/>
          <w:numId w:val="236"/>
        </w:numPr>
        <w:spacing w:line="276" w:lineRule="auto"/>
        <w:rPr>
          <w:rFonts w:eastAsia="Verdana" w:cs="Arial"/>
          <w:sz w:val="20"/>
          <w:szCs w:val="20"/>
          <w:lang w:eastAsia="en-US"/>
        </w:rPr>
      </w:pPr>
      <w:r w:rsidRPr="001834DE">
        <w:rPr>
          <w:rFonts w:eastAsia="Verdana" w:cs="Arial"/>
          <w:sz w:val="20"/>
          <w:szCs w:val="20"/>
          <w:lang w:eastAsia="en-US"/>
        </w:rPr>
        <w:t xml:space="preserve">Notification to the Contractor of call breaches or system downtimes within one (1) hour </w:t>
      </w:r>
    </w:p>
    <w:p w14:paraId="5BEE891E" w14:textId="5107A1F1" w:rsidR="63DD7297" w:rsidRPr="001834DE" w:rsidRDefault="63DD7297" w:rsidP="002724DA">
      <w:pPr>
        <w:spacing w:line="276" w:lineRule="auto"/>
        <w:ind w:left="1800"/>
        <w:rPr>
          <w:rFonts w:eastAsia="Verdana" w:cs="Arial"/>
          <w:sz w:val="20"/>
          <w:szCs w:val="20"/>
          <w:lang w:eastAsia="en-US"/>
        </w:rPr>
      </w:pPr>
    </w:p>
    <w:p w14:paraId="06A84C38" w14:textId="0FB33216" w:rsidR="00F24E92" w:rsidRPr="001834DE" w:rsidRDefault="00F24E92" w:rsidP="00570306">
      <w:pPr>
        <w:pStyle w:val="Heading3"/>
      </w:pPr>
      <w:bookmarkStart w:id="199" w:name="_Toc237956268"/>
      <w:r w:rsidRPr="001834DE">
        <w:t>E-Prescribing</w:t>
      </w:r>
      <w:bookmarkEnd w:id="199"/>
    </w:p>
    <w:p w14:paraId="7DB9B134" w14:textId="77777777" w:rsidR="00AB3350" w:rsidRPr="0070479C" w:rsidRDefault="00AB3350" w:rsidP="00582E12">
      <w:pPr>
        <w:spacing w:line="276" w:lineRule="auto"/>
        <w:rPr>
          <w:sz w:val="20"/>
          <w:szCs w:val="20"/>
        </w:rPr>
      </w:pPr>
    </w:p>
    <w:p w14:paraId="0180AFED" w14:textId="7E98D9A5" w:rsidR="00F24E92" w:rsidRPr="001834DE" w:rsidRDefault="00F24E92" w:rsidP="005D47E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F857B4" w:rsidRPr="001834DE">
        <w:rPr>
          <w:rFonts w:eastAsia="Verdana" w:cs="Arial"/>
          <w:sz w:val="20"/>
          <w:szCs w:val="20"/>
          <w:lang w:eastAsia="en-US"/>
        </w:rPr>
        <w:t>must</w:t>
      </w:r>
      <w:r w:rsidRPr="001834DE">
        <w:rPr>
          <w:rFonts w:eastAsia="Verdana" w:cs="Arial"/>
          <w:sz w:val="20"/>
          <w:szCs w:val="20"/>
          <w:lang w:eastAsia="en-US"/>
        </w:rPr>
        <w:t xml:space="preserve"> support e-Prescribing services. Much of the e-Prescribing activity is supported by prescribing providers through web and office-based applications or certified electronic health record (EHR) systems to communicate with the pharmacies. When EHR systems are used, the Contractor </w:t>
      </w:r>
      <w:r w:rsidR="00F857B4" w:rsidRPr="001834DE">
        <w:rPr>
          <w:rFonts w:eastAsia="Verdana" w:cs="Arial"/>
          <w:sz w:val="20"/>
          <w:szCs w:val="20"/>
          <w:lang w:eastAsia="en-US"/>
        </w:rPr>
        <w:t>must</w:t>
      </w:r>
      <w:r w:rsidRPr="001834DE">
        <w:rPr>
          <w:rFonts w:eastAsia="Verdana" w:cs="Arial"/>
          <w:sz w:val="20"/>
          <w:szCs w:val="20"/>
          <w:lang w:eastAsia="en-US"/>
        </w:rPr>
        <w:t xml:space="preserve"> supply the EHR systems with information about member eligibility, patient history and applicable </w:t>
      </w:r>
      <w:r w:rsidR="00B77723" w:rsidRPr="001834DE">
        <w:rPr>
          <w:rFonts w:eastAsia="Verdana" w:cs="Arial"/>
          <w:sz w:val="20"/>
          <w:szCs w:val="20"/>
          <w:lang w:eastAsia="en-US"/>
        </w:rPr>
        <w:t>SU</w:t>
      </w:r>
      <w:r w:rsidRPr="001834DE">
        <w:rPr>
          <w:rFonts w:eastAsia="Verdana" w:cs="Arial"/>
          <w:sz w:val="20"/>
          <w:szCs w:val="20"/>
          <w:lang w:eastAsia="en-US"/>
        </w:rPr>
        <w:t>PDL or drug formulary.</w:t>
      </w:r>
    </w:p>
    <w:p w14:paraId="6666F4CF" w14:textId="77777777" w:rsidR="00AB3350" w:rsidRPr="001834DE" w:rsidRDefault="00AB3350" w:rsidP="005D47EE">
      <w:pPr>
        <w:spacing w:line="276" w:lineRule="auto"/>
        <w:ind w:left="1440"/>
        <w:rPr>
          <w:rFonts w:eastAsia="Verdana" w:cs="Arial"/>
          <w:sz w:val="20"/>
          <w:szCs w:val="20"/>
          <w:lang w:eastAsia="en-US"/>
        </w:rPr>
      </w:pPr>
    </w:p>
    <w:p w14:paraId="40E9D7B0" w14:textId="7E603170" w:rsidR="00F24E92" w:rsidRPr="001834DE" w:rsidRDefault="00F24E92" w:rsidP="005D47E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should </w:t>
      </w:r>
      <w:r w:rsidR="5762EA4D" w:rsidRPr="001834DE">
        <w:rPr>
          <w:rFonts w:eastAsia="Verdana" w:cs="Arial"/>
          <w:sz w:val="20"/>
          <w:szCs w:val="20"/>
          <w:lang w:eastAsia="en-US"/>
        </w:rPr>
        <w:t>have</w:t>
      </w:r>
      <w:r w:rsidRPr="001834DE">
        <w:rPr>
          <w:rFonts w:eastAsia="Verdana" w:cs="Arial"/>
          <w:sz w:val="20"/>
          <w:szCs w:val="20"/>
          <w:lang w:eastAsia="en-US"/>
        </w:rPr>
        <w:t xml:space="preserve"> an automated PA process using a rules-based clinical editing algorithm that integrates paid medical and pharmacy claims.</w:t>
      </w:r>
    </w:p>
    <w:p w14:paraId="7625595B" w14:textId="77777777" w:rsidR="00AB3350" w:rsidRPr="001834DE" w:rsidRDefault="00AB3350" w:rsidP="005D47EE">
      <w:pPr>
        <w:spacing w:line="276" w:lineRule="auto"/>
        <w:ind w:left="1440"/>
        <w:rPr>
          <w:rFonts w:eastAsia="Verdana" w:cs="Arial"/>
          <w:sz w:val="20"/>
          <w:szCs w:val="20"/>
          <w:lang w:eastAsia="en-US"/>
        </w:rPr>
      </w:pPr>
    </w:p>
    <w:p w14:paraId="66044471" w14:textId="0AE72850" w:rsidR="00F24E92" w:rsidRPr="001834DE" w:rsidRDefault="00F24E92" w:rsidP="005D47E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agrees to work with </w:t>
      </w:r>
      <w:r w:rsidR="00876A3A" w:rsidRPr="001834DE">
        <w:rPr>
          <w:rFonts w:eastAsia="Verdana" w:cs="Arial"/>
          <w:sz w:val="20"/>
          <w:szCs w:val="20"/>
          <w:lang w:eastAsia="en-US"/>
        </w:rPr>
        <w:t>FSSA</w:t>
      </w:r>
      <w:r w:rsidRPr="001834DE">
        <w:rPr>
          <w:rFonts w:eastAsia="Verdana" w:cs="Arial"/>
          <w:sz w:val="20"/>
          <w:szCs w:val="20"/>
          <w:lang w:eastAsia="en-US"/>
        </w:rPr>
        <w:t xml:space="preserve"> and the </w:t>
      </w:r>
      <w:r w:rsidR="00EB34BD" w:rsidRPr="001834DE">
        <w:rPr>
          <w:rFonts w:eastAsia="Verdana" w:cs="Arial"/>
          <w:sz w:val="20"/>
          <w:szCs w:val="20"/>
          <w:lang w:eastAsia="en-US"/>
        </w:rPr>
        <w:t>F</w:t>
      </w:r>
      <w:r w:rsidR="002B1D14" w:rsidRPr="001834DE">
        <w:rPr>
          <w:rFonts w:eastAsia="Verdana" w:cs="Arial"/>
          <w:sz w:val="20"/>
          <w:szCs w:val="20"/>
          <w:lang w:eastAsia="en-US"/>
        </w:rPr>
        <w:t>ee-for-</w:t>
      </w:r>
      <w:r w:rsidR="00EB34BD" w:rsidRPr="001834DE">
        <w:rPr>
          <w:rFonts w:eastAsia="Verdana" w:cs="Arial"/>
          <w:sz w:val="20"/>
          <w:szCs w:val="20"/>
          <w:lang w:eastAsia="en-US"/>
        </w:rPr>
        <w:t>S</w:t>
      </w:r>
      <w:r w:rsidR="002B1D14" w:rsidRPr="001834DE">
        <w:rPr>
          <w:rFonts w:eastAsia="Verdana" w:cs="Arial"/>
          <w:sz w:val="20"/>
          <w:szCs w:val="20"/>
          <w:lang w:eastAsia="en-US"/>
        </w:rPr>
        <w:t>ervice</w:t>
      </w:r>
      <w:r w:rsidRPr="001834DE">
        <w:rPr>
          <w:rFonts w:eastAsia="Verdana" w:cs="Arial"/>
          <w:sz w:val="20"/>
          <w:szCs w:val="20"/>
          <w:lang w:eastAsia="en-US"/>
        </w:rPr>
        <w:t xml:space="preserve"> </w:t>
      </w:r>
      <w:r w:rsidR="01F0063A" w:rsidRPr="001834DE">
        <w:rPr>
          <w:rFonts w:eastAsia="Verdana" w:cs="Arial"/>
          <w:sz w:val="20"/>
          <w:szCs w:val="20"/>
          <w:lang w:eastAsia="en-US"/>
        </w:rPr>
        <w:t>PBA</w:t>
      </w:r>
      <w:r w:rsidRPr="001834DE">
        <w:rPr>
          <w:rFonts w:eastAsia="Verdana" w:cs="Arial"/>
          <w:sz w:val="20"/>
          <w:szCs w:val="20"/>
          <w:lang w:eastAsia="en-US"/>
        </w:rPr>
        <w:t xml:space="preserve"> to transition the pharmacy benefit back to the FFS </w:t>
      </w:r>
      <w:r w:rsidR="01F0063A" w:rsidRPr="001834DE">
        <w:rPr>
          <w:rFonts w:eastAsia="Verdana" w:cs="Arial"/>
          <w:sz w:val="20"/>
          <w:szCs w:val="20"/>
          <w:lang w:eastAsia="en-US"/>
        </w:rPr>
        <w:t>PBA</w:t>
      </w:r>
      <w:r w:rsidRPr="001834DE">
        <w:rPr>
          <w:rFonts w:eastAsia="Verdana" w:cs="Arial"/>
          <w:sz w:val="20"/>
          <w:szCs w:val="20"/>
          <w:lang w:eastAsia="en-US"/>
        </w:rPr>
        <w:t xml:space="preserve"> </w:t>
      </w:r>
      <w:r w:rsidRPr="001834DE">
        <w:rPr>
          <w:rFonts w:eastAsia="Segoe UI" w:cs="Arial"/>
          <w:color w:val="242424"/>
          <w:sz w:val="20"/>
          <w:szCs w:val="20"/>
        </w:rPr>
        <w:t xml:space="preserve">if </w:t>
      </w:r>
      <w:r w:rsidR="00876A3A" w:rsidRPr="001834DE">
        <w:rPr>
          <w:rFonts w:eastAsia="Segoe UI" w:cs="Arial"/>
          <w:color w:val="242424"/>
          <w:sz w:val="20"/>
          <w:szCs w:val="20"/>
        </w:rPr>
        <w:t>FSSA</w:t>
      </w:r>
      <w:r w:rsidRPr="001834DE">
        <w:rPr>
          <w:rFonts w:eastAsia="Segoe UI" w:cs="Arial"/>
          <w:color w:val="242424"/>
          <w:sz w:val="20"/>
          <w:szCs w:val="20"/>
        </w:rPr>
        <w:t xml:space="preserve"> </w:t>
      </w:r>
      <w:r w:rsidR="47B034B0" w:rsidRPr="001834DE">
        <w:rPr>
          <w:rFonts w:eastAsia="Segoe UI" w:cs="Arial"/>
          <w:color w:val="242424"/>
          <w:sz w:val="20"/>
          <w:szCs w:val="20"/>
        </w:rPr>
        <w:t xml:space="preserve">were to carve out the pharmacy benefit from managed care plans, including </w:t>
      </w:r>
      <w:r w:rsidR="00BB2707" w:rsidRPr="001834DE">
        <w:rPr>
          <w:rFonts w:eastAsia="Segoe UI" w:cs="Arial"/>
          <w:color w:val="242424"/>
          <w:sz w:val="20"/>
          <w:szCs w:val="20"/>
        </w:rPr>
        <w:t>PathWays</w:t>
      </w:r>
      <w:r w:rsidR="47B034B0" w:rsidRPr="001834DE">
        <w:rPr>
          <w:rFonts w:eastAsia="Segoe UI" w:cs="Arial"/>
          <w:color w:val="242424"/>
          <w:sz w:val="20"/>
          <w:szCs w:val="20"/>
        </w:rPr>
        <w:t xml:space="preserve"> plans</w:t>
      </w:r>
      <w:r w:rsidR="7CEE018B" w:rsidRPr="001834DE">
        <w:rPr>
          <w:rFonts w:eastAsia="Verdana" w:cs="Arial"/>
          <w:sz w:val="20"/>
          <w:szCs w:val="20"/>
          <w:lang w:eastAsia="en-US"/>
        </w:rPr>
        <w:t>.</w:t>
      </w:r>
      <w:r w:rsidRPr="001834DE">
        <w:rPr>
          <w:rFonts w:eastAsia="Verdana" w:cs="Arial"/>
          <w:sz w:val="20"/>
          <w:szCs w:val="20"/>
          <w:lang w:eastAsia="en-US"/>
        </w:rPr>
        <w:t xml:space="preserve"> </w:t>
      </w:r>
    </w:p>
    <w:p w14:paraId="24F55467" w14:textId="77777777" w:rsidR="00AB3350" w:rsidRPr="001834DE" w:rsidRDefault="00AB3350" w:rsidP="00D065C2">
      <w:pPr>
        <w:spacing w:line="276" w:lineRule="auto"/>
        <w:ind w:left="1080"/>
        <w:rPr>
          <w:rFonts w:eastAsia="Verdana" w:cs="Arial"/>
          <w:sz w:val="20"/>
          <w:szCs w:val="20"/>
          <w:lang w:eastAsia="en-US"/>
        </w:rPr>
      </w:pPr>
    </w:p>
    <w:p w14:paraId="4CC28F9F" w14:textId="216AE9B4" w:rsidR="00F24E92" w:rsidRPr="001834DE" w:rsidRDefault="00F24E92" w:rsidP="00570306">
      <w:pPr>
        <w:pStyle w:val="Heading3"/>
      </w:pPr>
      <w:bookmarkStart w:id="200" w:name="_Toc237956269"/>
      <w:r w:rsidRPr="001834DE">
        <w:t>Carve-Out of Select Drugs</w:t>
      </w:r>
      <w:bookmarkEnd w:id="200"/>
    </w:p>
    <w:p w14:paraId="72DF7C4C" w14:textId="77777777" w:rsidR="00AB3350" w:rsidRPr="0070479C" w:rsidRDefault="00AB3350" w:rsidP="00582E12">
      <w:pPr>
        <w:spacing w:line="276" w:lineRule="auto"/>
        <w:rPr>
          <w:sz w:val="20"/>
          <w:szCs w:val="20"/>
        </w:rPr>
      </w:pPr>
    </w:p>
    <w:p w14:paraId="5F0CA82B" w14:textId="0076AB3C" w:rsidR="00F24E92" w:rsidRPr="001834DE" w:rsidRDefault="00F24E92" w:rsidP="001D4360">
      <w:pPr>
        <w:spacing w:line="276" w:lineRule="auto"/>
        <w:ind w:left="1440"/>
        <w:rPr>
          <w:rFonts w:eastAsia="Verdana" w:cs="Arial"/>
          <w:sz w:val="20"/>
          <w:szCs w:val="20"/>
          <w:lang w:eastAsia="en-US"/>
        </w:rPr>
      </w:pPr>
      <w:r w:rsidRPr="001834DE">
        <w:rPr>
          <w:rFonts w:eastAsia="Verdana" w:cs="Arial"/>
          <w:sz w:val="20"/>
          <w:szCs w:val="20"/>
          <w:lang w:eastAsia="en-US"/>
        </w:rPr>
        <w:t xml:space="preserve">Exhibit 3 </w:t>
      </w:r>
      <w:r w:rsidR="56249648" w:rsidRPr="001834DE">
        <w:rPr>
          <w:rFonts w:cs="Arial"/>
          <w:sz w:val="20"/>
          <w:szCs w:val="20"/>
        </w:rPr>
        <w:t>Program Description and Covered Benefits</w:t>
      </w:r>
      <w:r w:rsidRPr="001834DE">
        <w:rPr>
          <w:rFonts w:eastAsia="Verdana" w:cs="Arial"/>
          <w:sz w:val="20"/>
          <w:szCs w:val="20"/>
          <w:lang w:eastAsia="en-US"/>
        </w:rPr>
        <w:t xml:space="preserve"> of this Contract contains the list of drugs and agents excluded from the Contractor’s capitation rate. These are referred to as “carved</w:t>
      </w:r>
      <w:r w:rsidR="008F5932" w:rsidRPr="001834DE">
        <w:rPr>
          <w:rFonts w:eastAsia="Verdana" w:cs="Arial"/>
          <w:sz w:val="20"/>
          <w:szCs w:val="20"/>
          <w:lang w:eastAsia="en-US"/>
        </w:rPr>
        <w:t>-</w:t>
      </w:r>
      <w:r w:rsidRPr="001834DE">
        <w:rPr>
          <w:rFonts w:eastAsia="Verdana" w:cs="Arial"/>
          <w:sz w:val="20"/>
          <w:szCs w:val="20"/>
          <w:lang w:eastAsia="en-US"/>
        </w:rPr>
        <w:t xml:space="preserve">out” drugs. The State’s fiscal agent pays claims for carved-out drugs on a </w:t>
      </w:r>
      <w:r w:rsidR="00C379F7" w:rsidRPr="001834DE">
        <w:rPr>
          <w:rFonts w:eastAsia="Verdana" w:cs="Arial"/>
          <w:sz w:val="20"/>
          <w:szCs w:val="20"/>
          <w:lang w:eastAsia="en-US"/>
        </w:rPr>
        <w:t>Fee</w:t>
      </w:r>
      <w:r w:rsidRPr="001834DE">
        <w:rPr>
          <w:rFonts w:eastAsia="Verdana" w:cs="Arial"/>
          <w:sz w:val="20"/>
          <w:szCs w:val="20"/>
          <w:lang w:eastAsia="en-US"/>
        </w:rPr>
        <w:t>-for-</w:t>
      </w:r>
      <w:r w:rsidR="00C379F7" w:rsidRPr="001834DE">
        <w:rPr>
          <w:rFonts w:eastAsia="Verdana" w:cs="Arial"/>
          <w:sz w:val="20"/>
          <w:szCs w:val="20"/>
          <w:lang w:eastAsia="en-US"/>
        </w:rPr>
        <w:t>Service</w:t>
      </w:r>
      <w:r w:rsidRPr="001834DE">
        <w:rPr>
          <w:rFonts w:eastAsia="Verdana" w:cs="Arial"/>
          <w:sz w:val="20"/>
          <w:szCs w:val="20"/>
          <w:lang w:eastAsia="en-US"/>
        </w:rPr>
        <w:t xml:space="preserve"> basis for the Contractor’s members. While these drugs are not the financial responsibility of the Contractor, the Contractor </w:t>
      </w:r>
      <w:r w:rsidR="00F857B4" w:rsidRPr="001834DE">
        <w:rPr>
          <w:rFonts w:eastAsia="Verdana" w:cs="Arial"/>
          <w:sz w:val="20"/>
          <w:szCs w:val="20"/>
          <w:lang w:eastAsia="en-US"/>
        </w:rPr>
        <w:t>must</w:t>
      </w:r>
      <w:r w:rsidRPr="001834DE">
        <w:rPr>
          <w:rFonts w:eastAsia="Verdana" w:cs="Arial"/>
          <w:sz w:val="20"/>
          <w:szCs w:val="20"/>
          <w:lang w:eastAsia="en-US"/>
        </w:rPr>
        <w:t xml:space="preserve"> ensure coordination of all Medicaid covered drugs and implement strategies to prevent duplication and fragmentation of care across the healthcare delivery system.</w:t>
      </w:r>
    </w:p>
    <w:p w14:paraId="453A1642" w14:textId="77777777" w:rsidR="00AB3350" w:rsidRPr="001834DE" w:rsidRDefault="00AB3350" w:rsidP="00D065C2">
      <w:pPr>
        <w:spacing w:line="276" w:lineRule="auto"/>
        <w:ind w:left="1080"/>
        <w:rPr>
          <w:rFonts w:eastAsia="Verdana" w:cs="Arial"/>
          <w:sz w:val="20"/>
          <w:szCs w:val="20"/>
          <w:lang w:eastAsia="en-US"/>
        </w:rPr>
      </w:pPr>
    </w:p>
    <w:p w14:paraId="0F87CBEA" w14:textId="1D946DE4" w:rsidR="002F0FC1" w:rsidRPr="001834DE" w:rsidRDefault="00BD49AE" w:rsidP="00570306">
      <w:pPr>
        <w:pStyle w:val="Heading3"/>
      </w:pPr>
      <w:bookmarkStart w:id="201" w:name="_Toc237956270"/>
      <w:r w:rsidRPr="001834DE">
        <w:t>340B Drug Pricing Program</w:t>
      </w:r>
      <w:bookmarkEnd w:id="201"/>
    </w:p>
    <w:p w14:paraId="79FA023A" w14:textId="77777777" w:rsidR="00AB3350" w:rsidRPr="0070479C" w:rsidRDefault="00AB3350" w:rsidP="00582E12">
      <w:pPr>
        <w:spacing w:line="276" w:lineRule="auto"/>
        <w:rPr>
          <w:sz w:val="20"/>
          <w:szCs w:val="20"/>
        </w:rPr>
      </w:pPr>
    </w:p>
    <w:p w14:paraId="1C3A8139" w14:textId="2C8BB092" w:rsidR="007D3B60" w:rsidRPr="001834DE" w:rsidRDefault="007D3B60" w:rsidP="001D4360">
      <w:pPr>
        <w:pStyle w:val="Default"/>
        <w:spacing w:line="276" w:lineRule="auto"/>
        <w:ind w:left="1440"/>
        <w:contextualSpacing/>
        <w:rPr>
          <w:rFonts w:eastAsia="Times New Roman"/>
          <w:color w:val="auto"/>
          <w:sz w:val="20"/>
          <w:szCs w:val="20"/>
        </w:rPr>
      </w:pPr>
      <w:r w:rsidRPr="001834DE">
        <w:rPr>
          <w:rFonts w:eastAsia="Times New Roman"/>
          <w:color w:val="auto"/>
          <w:sz w:val="20"/>
          <w:szCs w:val="20"/>
        </w:rPr>
        <w:t xml:space="preserve">The Contractor </w:t>
      </w:r>
      <w:r w:rsidR="00F857B4" w:rsidRPr="001834DE">
        <w:rPr>
          <w:rFonts w:eastAsia="Times New Roman"/>
          <w:color w:val="auto"/>
          <w:sz w:val="20"/>
          <w:szCs w:val="20"/>
        </w:rPr>
        <w:t>must</w:t>
      </w:r>
      <w:r w:rsidRPr="001834DE">
        <w:rPr>
          <w:rFonts w:eastAsia="Times New Roman"/>
          <w:color w:val="auto"/>
          <w:sz w:val="20"/>
          <w:szCs w:val="20"/>
        </w:rPr>
        <w:t xml:space="preserve"> comply with 42 USC 256</w:t>
      </w:r>
      <w:r w:rsidR="009C4560" w:rsidRPr="001834DE">
        <w:rPr>
          <w:rFonts w:eastAsia="Times New Roman"/>
          <w:color w:val="auto"/>
          <w:sz w:val="20"/>
          <w:szCs w:val="20"/>
        </w:rPr>
        <w:t>b</w:t>
      </w:r>
      <w:r w:rsidRPr="001834DE">
        <w:rPr>
          <w:rFonts w:eastAsia="Times New Roman"/>
          <w:color w:val="auto"/>
          <w:sz w:val="20"/>
          <w:szCs w:val="20"/>
        </w:rPr>
        <w:t xml:space="preserve"> and the requirements therein. Additionally, the Contractor </w:t>
      </w:r>
      <w:r w:rsidR="0086261F" w:rsidRPr="001834DE">
        <w:rPr>
          <w:rFonts w:eastAsia="Times New Roman"/>
          <w:color w:val="auto"/>
          <w:sz w:val="20"/>
          <w:szCs w:val="20"/>
        </w:rPr>
        <w:t>must</w:t>
      </w:r>
      <w:r w:rsidRPr="001834DE">
        <w:rPr>
          <w:rFonts w:eastAsia="Times New Roman"/>
          <w:color w:val="auto"/>
          <w:sz w:val="20"/>
          <w:szCs w:val="20"/>
        </w:rPr>
        <w:t xml:space="preserve"> comply with all Indiana 340B drug policies and procedures set forth by IHCP and IC 12-15-35.5-10. </w:t>
      </w:r>
    </w:p>
    <w:p w14:paraId="0B7C2E11" w14:textId="77777777" w:rsidR="007D3B60" w:rsidRPr="001834DE" w:rsidRDefault="007D3B60" w:rsidP="001D4360">
      <w:pPr>
        <w:pStyle w:val="Default"/>
        <w:spacing w:line="276" w:lineRule="auto"/>
        <w:ind w:left="1440"/>
        <w:contextualSpacing/>
        <w:rPr>
          <w:rFonts w:eastAsia="Times New Roman"/>
          <w:color w:val="auto"/>
          <w:sz w:val="20"/>
          <w:szCs w:val="20"/>
        </w:rPr>
      </w:pPr>
    </w:p>
    <w:p w14:paraId="36000B28" w14:textId="32A91545" w:rsidR="007D3B60" w:rsidRPr="001834DE" w:rsidRDefault="007D3B60" w:rsidP="001D4360">
      <w:pPr>
        <w:pStyle w:val="Default"/>
        <w:spacing w:line="276" w:lineRule="auto"/>
        <w:ind w:left="1440"/>
        <w:contextualSpacing/>
        <w:rPr>
          <w:rFonts w:eastAsia="Times New Roman"/>
          <w:color w:val="auto"/>
          <w:sz w:val="20"/>
          <w:szCs w:val="20"/>
        </w:rPr>
      </w:pPr>
      <w:r w:rsidRPr="001834DE">
        <w:rPr>
          <w:rFonts w:eastAsia="Times New Roman"/>
          <w:color w:val="auto"/>
          <w:sz w:val="20"/>
          <w:szCs w:val="20"/>
        </w:rPr>
        <w:t>The Contractor must have procedures in place to exclude utilization data for drugs subject to discounts under the 340B Drug Pricing Program from the utilization reports submitted to the State per 42 CFR 438.3(s)(3). Specific plans for excluding utilization data should be detailed and agreed upon between the Contractor and the State and may use tools including, but not limited to, modifiers, billing instructions, and processes to correctly identify a 340B patient.</w:t>
      </w:r>
    </w:p>
    <w:p w14:paraId="3AB8D439" w14:textId="77777777" w:rsidR="007D3B60" w:rsidRPr="007D3B60" w:rsidRDefault="007D3B60" w:rsidP="001D4360">
      <w:pPr>
        <w:spacing w:line="276" w:lineRule="auto"/>
        <w:ind w:left="1440"/>
        <w:rPr>
          <w:sz w:val="20"/>
          <w:szCs w:val="20"/>
        </w:rPr>
      </w:pPr>
    </w:p>
    <w:p w14:paraId="5FB26E9D" w14:textId="6E59F04B" w:rsidR="007D3B60" w:rsidRPr="007D3B60" w:rsidRDefault="007D3B60" w:rsidP="001D4360">
      <w:pPr>
        <w:spacing w:line="276" w:lineRule="auto"/>
        <w:ind w:left="1440"/>
        <w:rPr>
          <w:sz w:val="20"/>
          <w:szCs w:val="20"/>
        </w:rPr>
      </w:pPr>
      <w:r w:rsidRPr="007D3B60">
        <w:rPr>
          <w:sz w:val="20"/>
          <w:szCs w:val="20"/>
        </w:rPr>
        <w:t xml:space="preserve">At any given point in time, the State may elect to require the use of 340B-related modifiers on claims. In such an instance, the Contractor </w:t>
      </w:r>
      <w:r w:rsidR="0086261F">
        <w:rPr>
          <w:sz w:val="20"/>
          <w:szCs w:val="20"/>
        </w:rPr>
        <w:t>must</w:t>
      </w:r>
      <w:r w:rsidRPr="007D3B60">
        <w:rPr>
          <w:sz w:val="20"/>
          <w:szCs w:val="20"/>
        </w:rPr>
        <w:t xml:space="preserve"> require its providers to use the selected modifiers on their claims, and the Contractor will be required to deny payment for claims that do not contain necessary modifiers. The State will work with the Contractor in determining a mutually agreeable workplan and timeline for implementation of use of modifiers by the Contractor’s providers. </w:t>
      </w:r>
    </w:p>
    <w:p w14:paraId="5B4A6A0E" w14:textId="77777777" w:rsidR="007D3B60" w:rsidRPr="007D3B60" w:rsidRDefault="007D3B60" w:rsidP="001D4360">
      <w:pPr>
        <w:spacing w:line="276" w:lineRule="auto"/>
        <w:ind w:left="1440"/>
        <w:rPr>
          <w:sz w:val="20"/>
          <w:szCs w:val="20"/>
        </w:rPr>
      </w:pPr>
    </w:p>
    <w:p w14:paraId="50D37FF0" w14:textId="38776B2C" w:rsidR="007D3B60" w:rsidRPr="007D3B60" w:rsidRDefault="007D3B60" w:rsidP="001D4360">
      <w:pPr>
        <w:spacing w:line="276" w:lineRule="auto"/>
        <w:ind w:left="1440"/>
        <w:rPr>
          <w:sz w:val="20"/>
          <w:szCs w:val="20"/>
        </w:rPr>
      </w:pPr>
      <w:r w:rsidRPr="007D3B60">
        <w:rPr>
          <w:sz w:val="20"/>
          <w:szCs w:val="20"/>
        </w:rPr>
        <w:t xml:space="preserve">The Contractor </w:t>
      </w:r>
      <w:r w:rsidR="00741C50">
        <w:rPr>
          <w:sz w:val="20"/>
          <w:szCs w:val="20"/>
        </w:rPr>
        <w:t>must</w:t>
      </w:r>
      <w:r w:rsidRPr="007D3B60">
        <w:rPr>
          <w:sz w:val="20"/>
          <w:szCs w:val="20"/>
        </w:rPr>
        <w:t xml:space="preserve">, on an ongoing basis, monitor claims for provider compliance with federal and state billing requirements pertaining to 340B-sourced drugs. The Contractor </w:t>
      </w:r>
      <w:r w:rsidR="00CC1D0A">
        <w:rPr>
          <w:sz w:val="20"/>
          <w:szCs w:val="20"/>
        </w:rPr>
        <w:t>will</w:t>
      </w:r>
      <w:r w:rsidRPr="007D3B60">
        <w:rPr>
          <w:sz w:val="20"/>
          <w:szCs w:val="20"/>
        </w:rPr>
        <w:t xml:space="preserve"> be fully responsible for ensuring that its providers bill for 340B drugs completely in compliance with federal and state requirements, such as prevention of duplicate discounts. The Contractor must maintain records that are clear and auditable that include billing instructions and methods by which 340B claims are excluded from Medicaid reimbursement. The Contractor </w:t>
      </w:r>
      <w:r w:rsidR="0059518E">
        <w:rPr>
          <w:sz w:val="20"/>
          <w:szCs w:val="20"/>
        </w:rPr>
        <w:t>must</w:t>
      </w:r>
      <w:r w:rsidRPr="007D3B60">
        <w:rPr>
          <w:sz w:val="20"/>
          <w:szCs w:val="20"/>
        </w:rPr>
        <w:t xml:space="preserve"> allow the State access to any data upon its request to records related to 340B purchased drugs, exclusion from Medicaid reimbursement, and utilization reports. </w:t>
      </w:r>
    </w:p>
    <w:p w14:paraId="5CE006C2" w14:textId="77777777" w:rsidR="007D3B60" w:rsidRPr="007D3B60" w:rsidRDefault="007D3B60" w:rsidP="001D4360">
      <w:pPr>
        <w:spacing w:line="276" w:lineRule="auto"/>
        <w:ind w:left="1440"/>
        <w:rPr>
          <w:sz w:val="20"/>
          <w:szCs w:val="20"/>
        </w:rPr>
      </w:pPr>
    </w:p>
    <w:p w14:paraId="6BC88827" w14:textId="422BE431" w:rsidR="00F1603A" w:rsidRPr="007D3B60" w:rsidRDefault="007D3B60" w:rsidP="001D4360">
      <w:pPr>
        <w:spacing w:line="276" w:lineRule="auto"/>
        <w:ind w:left="1440"/>
        <w:rPr>
          <w:sz w:val="20"/>
          <w:szCs w:val="20"/>
        </w:rPr>
      </w:pPr>
      <w:r w:rsidRPr="007D3B60">
        <w:rPr>
          <w:sz w:val="20"/>
          <w:szCs w:val="20"/>
        </w:rPr>
        <w:t>In the event that a duplicate discount claim is pursued, the Contractor is responsible for working with the State’s designated rebate vendor and any involved providers to address the claim and resolve any manufacturer dispute or rebate invoice matter within six (6) months of notification from the rebate vendor. In the event that a duplicate discount, diversion, or other impermissible utilization of drugs obtained through the 340B program derived from Contractor utilization is substantiated through appropriate means, the Contractor will be responsible for repayment of the duplicate discount and any sanction resulting therefrom. The State will not be responsible for payment for duplicate discounts.</w:t>
      </w:r>
    </w:p>
    <w:p w14:paraId="3BB24707" w14:textId="3524521B" w:rsidR="30A9FF15" w:rsidRDefault="30A9FF15" w:rsidP="002724DA">
      <w:pPr>
        <w:spacing w:line="276" w:lineRule="auto"/>
        <w:ind w:left="1080"/>
        <w:rPr>
          <w:sz w:val="20"/>
          <w:szCs w:val="20"/>
        </w:rPr>
      </w:pPr>
    </w:p>
    <w:p w14:paraId="039C588F" w14:textId="624892F3" w:rsidR="00F24E92" w:rsidRPr="001834DE" w:rsidRDefault="00F24E92" w:rsidP="00570306">
      <w:pPr>
        <w:pStyle w:val="Heading3"/>
      </w:pPr>
      <w:bookmarkStart w:id="202" w:name="_Toc237956271"/>
      <w:r w:rsidRPr="001834DE">
        <w:t>SUPPORT Act Compliance</w:t>
      </w:r>
      <w:bookmarkEnd w:id="202"/>
    </w:p>
    <w:p w14:paraId="54148A3A" w14:textId="77777777" w:rsidR="00E67C38" w:rsidRPr="0070479C" w:rsidRDefault="00E67C38" w:rsidP="00582E12">
      <w:pPr>
        <w:spacing w:line="276" w:lineRule="auto"/>
        <w:rPr>
          <w:sz w:val="20"/>
          <w:szCs w:val="20"/>
        </w:rPr>
      </w:pPr>
    </w:p>
    <w:p w14:paraId="1FFE1EBF" w14:textId="1360694A" w:rsidR="00F24E92" w:rsidRPr="001834DE" w:rsidRDefault="00F24E92" w:rsidP="00077870">
      <w:pPr>
        <w:spacing w:line="276" w:lineRule="auto"/>
        <w:ind w:left="1440"/>
        <w:rPr>
          <w:rFonts w:eastAsia="Verdana" w:cs="Arial"/>
          <w:sz w:val="20"/>
          <w:szCs w:val="20"/>
          <w:lang w:eastAsia="en-US"/>
        </w:rPr>
      </w:pPr>
      <w:r w:rsidRPr="001834DE">
        <w:rPr>
          <w:rFonts w:eastAsia="Verdana" w:cs="Arial"/>
          <w:sz w:val="20"/>
          <w:szCs w:val="20"/>
          <w:lang w:eastAsia="en-US"/>
        </w:rPr>
        <w:t xml:space="preserve">In accordance with the federal Substance Use Disorder Prevention That Promotes Opioid Recovery and Treatment for Patients and Communities (SUPPORT) Act and </w:t>
      </w:r>
      <w:r w:rsidR="00E97066" w:rsidRPr="001834DE">
        <w:rPr>
          <w:rFonts w:eastAsia="Verdana" w:cs="Arial"/>
          <w:sz w:val="20"/>
          <w:szCs w:val="20"/>
          <w:lang w:eastAsia="en-US"/>
        </w:rPr>
        <w:t>S</w:t>
      </w:r>
      <w:r w:rsidRPr="001834DE">
        <w:rPr>
          <w:rFonts w:eastAsia="Verdana" w:cs="Arial"/>
          <w:sz w:val="20"/>
          <w:szCs w:val="20"/>
          <w:lang w:eastAsia="en-US"/>
        </w:rPr>
        <w:t xml:space="preserve">ection 1902(a)(85) of the Social Security Act, the Contractor </w:t>
      </w:r>
      <w:r w:rsidR="0059518E" w:rsidRPr="001834DE">
        <w:rPr>
          <w:rFonts w:eastAsia="Verdana" w:cs="Arial"/>
          <w:sz w:val="20"/>
          <w:szCs w:val="20"/>
          <w:lang w:eastAsia="en-US"/>
        </w:rPr>
        <w:t>must</w:t>
      </w:r>
      <w:r w:rsidRPr="001834DE">
        <w:rPr>
          <w:rFonts w:eastAsia="Verdana" w:cs="Arial"/>
          <w:sz w:val="20"/>
          <w:szCs w:val="20"/>
          <w:lang w:eastAsia="en-US"/>
        </w:rPr>
        <w:t xml:space="preserve"> implement and maintain the following processes and standards for:</w:t>
      </w:r>
    </w:p>
    <w:p w14:paraId="48BD959A" w14:textId="77777777" w:rsidR="00E67C38" w:rsidRPr="001834DE" w:rsidRDefault="00E67C38" w:rsidP="00077870">
      <w:pPr>
        <w:spacing w:line="276" w:lineRule="auto"/>
        <w:ind w:left="1440"/>
        <w:rPr>
          <w:rFonts w:eastAsia="Verdana" w:cs="Arial"/>
          <w:sz w:val="20"/>
          <w:szCs w:val="20"/>
          <w:lang w:eastAsia="en-US"/>
        </w:rPr>
      </w:pPr>
    </w:p>
    <w:p w14:paraId="14CEC2D0" w14:textId="77777777" w:rsidR="00FA24B1" w:rsidRPr="001834DE" w:rsidRDefault="00FA24B1" w:rsidP="00EC0922">
      <w:pPr>
        <w:pStyle w:val="ListParagraph"/>
        <w:numPr>
          <w:ilvl w:val="0"/>
          <w:numId w:val="43"/>
        </w:numPr>
        <w:spacing w:after="0" w:line="276" w:lineRule="auto"/>
        <w:ind w:left="2160"/>
        <w:contextualSpacing/>
        <w:rPr>
          <w:rFonts w:cs="Arial"/>
          <w:szCs w:val="20"/>
        </w:rPr>
      </w:pPr>
      <w:r w:rsidRPr="001834DE">
        <w:rPr>
          <w:rFonts w:cs="Arial"/>
          <w:szCs w:val="20"/>
        </w:rPr>
        <w:t>Prospective safety edits and claims review automated process for the State-approved maximum daily morphine milligram equivalent on opioids prescriptions</w:t>
      </w:r>
    </w:p>
    <w:p w14:paraId="5B146853" w14:textId="77777777" w:rsidR="00FA24B1" w:rsidRPr="001834DE" w:rsidRDefault="00FA24B1" w:rsidP="00EC0922">
      <w:pPr>
        <w:pStyle w:val="ListParagraph"/>
        <w:numPr>
          <w:ilvl w:val="0"/>
          <w:numId w:val="43"/>
        </w:numPr>
        <w:spacing w:after="0" w:line="276" w:lineRule="auto"/>
        <w:ind w:left="2160"/>
        <w:contextualSpacing/>
        <w:rPr>
          <w:rFonts w:cs="Arial"/>
          <w:szCs w:val="20"/>
        </w:rPr>
      </w:pPr>
      <w:r w:rsidRPr="001834DE">
        <w:rPr>
          <w:rFonts w:cs="Arial"/>
          <w:szCs w:val="20"/>
        </w:rPr>
        <w:t>Prospective safety edits on subsequent fills of opioid prescriptions, as specified by the State, which may include edits to address days’ supply, early refills, duplicate fills, and quantity limitations for clinical appropriateness</w:t>
      </w:r>
    </w:p>
    <w:p w14:paraId="38F30BEC" w14:textId="77777777" w:rsidR="00FA24B1" w:rsidRPr="001834DE" w:rsidRDefault="00FA24B1" w:rsidP="00EC0922">
      <w:pPr>
        <w:pStyle w:val="ListParagraph"/>
        <w:numPr>
          <w:ilvl w:val="0"/>
          <w:numId w:val="43"/>
        </w:numPr>
        <w:spacing w:after="0" w:line="276" w:lineRule="auto"/>
        <w:ind w:left="2160"/>
        <w:contextualSpacing/>
        <w:rPr>
          <w:rFonts w:cs="Arial"/>
          <w:szCs w:val="20"/>
        </w:rPr>
      </w:pPr>
      <w:r w:rsidRPr="001834DE">
        <w:rPr>
          <w:rFonts w:cs="Arial"/>
          <w:szCs w:val="20"/>
        </w:rPr>
        <w:t>Retrospective reviews on opioid prescriptions exceeding above limitation on an ongoing basis</w:t>
      </w:r>
    </w:p>
    <w:p w14:paraId="5F1D396B" w14:textId="77777777" w:rsidR="00FA24B1" w:rsidRPr="001834DE" w:rsidRDefault="00FA24B1" w:rsidP="00EC0922">
      <w:pPr>
        <w:pStyle w:val="ListParagraph"/>
        <w:numPr>
          <w:ilvl w:val="0"/>
          <w:numId w:val="43"/>
        </w:numPr>
        <w:spacing w:after="0" w:line="276" w:lineRule="auto"/>
        <w:ind w:left="2160"/>
        <w:contextualSpacing/>
        <w:rPr>
          <w:rFonts w:cs="Arial"/>
          <w:szCs w:val="20"/>
        </w:rPr>
      </w:pPr>
      <w:r w:rsidRPr="001834DE">
        <w:rPr>
          <w:rFonts w:cs="Arial"/>
          <w:szCs w:val="20"/>
        </w:rPr>
        <w:t>Claims review automated process that monitors when a member is concurrently prescribed opioids and benzodiazepines, or is concurrently prescribed opioids and antipsychotics on an ongoing basis</w:t>
      </w:r>
    </w:p>
    <w:p w14:paraId="7F30B228" w14:textId="3C4B4EFC" w:rsidR="00FA24B1" w:rsidRPr="001834DE" w:rsidRDefault="00FA24B1" w:rsidP="00EC0922">
      <w:pPr>
        <w:pStyle w:val="ListParagraph"/>
        <w:numPr>
          <w:ilvl w:val="0"/>
          <w:numId w:val="43"/>
        </w:numPr>
        <w:spacing w:after="0" w:line="276" w:lineRule="auto"/>
        <w:ind w:left="2160"/>
        <w:contextualSpacing/>
        <w:rPr>
          <w:rFonts w:cs="Arial"/>
          <w:szCs w:val="20"/>
        </w:rPr>
      </w:pPr>
      <w:r w:rsidRPr="001834DE">
        <w:rPr>
          <w:rFonts w:cs="Arial"/>
          <w:szCs w:val="20"/>
        </w:rPr>
        <w:t>Program to monitor and manage the appropriate use of antipsychotic medications by members in institutional care settings and those receiving home- and community-based services based on approved indications and clinical guidelines</w:t>
      </w:r>
    </w:p>
    <w:p w14:paraId="0A2FA524" w14:textId="77777777" w:rsidR="00FA24B1" w:rsidRPr="001834DE" w:rsidRDefault="00FA24B1" w:rsidP="00EC0922">
      <w:pPr>
        <w:pStyle w:val="ListParagraph"/>
        <w:numPr>
          <w:ilvl w:val="0"/>
          <w:numId w:val="43"/>
        </w:numPr>
        <w:spacing w:after="0" w:line="276" w:lineRule="auto"/>
        <w:ind w:left="2160"/>
        <w:contextualSpacing/>
        <w:rPr>
          <w:rFonts w:cs="Arial"/>
          <w:szCs w:val="20"/>
        </w:rPr>
      </w:pPr>
      <w:r w:rsidRPr="001834DE">
        <w:rPr>
          <w:rFonts w:cs="Arial"/>
          <w:szCs w:val="20"/>
        </w:rPr>
        <w:t>Process that identifies potential fraud or abuse of controlled substances by Medicaid members, enrolled prescribers, and enrolled dispensing pharmacies</w:t>
      </w:r>
    </w:p>
    <w:p w14:paraId="09B7386A" w14:textId="77777777" w:rsidR="00E67C38" w:rsidRPr="001834DE" w:rsidRDefault="00E67C38" w:rsidP="00E67C38">
      <w:pPr>
        <w:spacing w:line="276" w:lineRule="auto"/>
        <w:contextualSpacing/>
        <w:rPr>
          <w:rFonts w:cs="Arial"/>
          <w:sz w:val="20"/>
          <w:szCs w:val="20"/>
        </w:rPr>
      </w:pPr>
    </w:p>
    <w:p w14:paraId="1FB8196D" w14:textId="153A6D4A" w:rsidR="00F24E92" w:rsidRPr="001834DE" w:rsidRDefault="00F24E92" w:rsidP="00570306">
      <w:pPr>
        <w:pStyle w:val="Heading3"/>
      </w:pPr>
      <w:bookmarkStart w:id="203" w:name="_Toc237956272"/>
      <w:r w:rsidRPr="001834DE">
        <w:t>Medicare Part D</w:t>
      </w:r>
      <w:bookmarkEnd w:id="203"/>
    </w:p>
    <w:p w14:paraId="01961ED3" w14:textId="77777777" w:rsidR="00E67C38" w:rsidRPr="0070479C" w:rsidRDefault="00E67C38" w:rsidP="00582E12">
      <w:pPr>
        <w:spacing w:line="276" w:lineRule="auto"/>
        <w:ind w:left="1440"/>
        <w:rPr>
          <w:sz w:val="20"/>
          <w:szCs w:val="20"/>
        </w:rPr>
      </w:pPr>
    </w:p>
    <w:p w14:paraId="74B41EAC" w14:textId="67BDEA2A" w:rsidR="00F24E92" w:rsidRPr="001834DE" w:rsidRDefault="00F24E92" w:rsidP="001D4360">
      <w:pPr>
        <w:spacing w:line="276" w:lineRule="auto"/>
        <w:ind w:left="1440"/>
        <w:rPr>
          <w:rFonts w:eastAsia="Verdana" w:cs="Arial"/>
          <w:sz w:val="20"/>
          <w:szCs w:val="20"/>
          <w:lang w:eastAsia="en-US"/>
        </w:rPr>
      </w:pPr>
      <w:r w:rsidRPr="001834DE">
        <w:rPr>
          <w:rFonts w:eastAsia="Verdana" w:cs="Arial"/>
          <w:sz w:val="20"/>
          <w:szCs w:val="20"/>
          <w:lang w:eastAsia="en-US"/>
        </w:rPr>
        <w:t xml:space="preserve">The Medicare Modernization Act of 2003 (MMA) created the Medicare Part D prescription drug benefit for individuals enrolled in Medicare Part A and Medicare Part B coverages. Medicare Part D drug benefit plans cover prescription drugs as approved by the Centers for Medicare and Medicaid Services (CMS). For full benefit dual eligible members, Indiana Medicaid covers medically necessary, federally and state reimbursable prescription drugs that are excluded from coverage by CMS under Medicare Part D benefit plans. </w:t>
      </w:r>
      <w:r w:rsidR="6A58271B" w:rsidRPr="001834DE">
        <w:rPr>
          <w:rFonts w:eastAsia="Verdana" w:cs="Arial"/>
          <w:sz w:val="20"/>
          <w:szCs w:val="20"/>
          <w:lang w:eastAsia="en-US"/>
        </w:rPr>
        <w:t xml:space="preserve">The </w:t>
      </w:r>
      <w:r w:rsidR="0F330FBF" w:rsidRPr="001834DE">
        <w:rPr>
          <w:rFonts w:eastAsia="Verdana" w:cs="Arial"/>
          <w:sz w:val="20"/>
          <w:szCs w:val="20"/>
          <w:lang w:eastAsia="en-US"/>
        </w:rPr>
        <w:t>Contractor</w:t>
      </w:r>
      <w:r w:rsidR="6A58271B" w:rsidRPr="001834DE">
        <w:rPr>
          <w:rFonts w:eastAsia="Verdana" w:cs="Arial"/>
          <w:sz w:val="20"/>
          <w:szCs w:val="20"/>
          <w:lang w:eastAsia="en-US"/>
        </w:rPr>
        <w:t>’</w:t>
      </w:r>
      <w:r w:rsidR="0F330FBF" w:rsidRPr="001834DE">
        <w:rPr>
          <w:rFonts w:eastAsia="Verdana" w:cs="Arial"/>
          <w:sz w:val="20"/>
          <w:szCs w:val="20"/>
          <w:lang w:eastAsia="en-US"/>
        </w:rPr>
        <w:t>s</w:t>
      </w:r>
      <w:r w:rsidRPr="001834DE">
        <w:rPr>
          <w:rFonts w:eastAsia="Verdana" w:cs="Arial"/>
          <w:sz w:val="20"/>
          <w:szCs w:val="20"/>
          <w:lang w:eastAsia="en-US"/>
        </w:rPr>
        <w:t xml:space="preserve"> coverage of CMS Medicare Part D excluded drugs, when ordered by a Primary Care Physician, attending physician, dentist or other authorized prescribing clinician and dispensed by a pharmacist or a pharmacy intern acting under the direct supervision of a pharmacist in accordance with Indiana Board of Pharmacy Rules and Regulations, are covered if the drug is medically necessary and federally reimbursable. Prescription drugs and therapeutic classes that are covered by a Medicare Part D drug benefit </w:t>
      </w:r>
      <w:r w:rsidR="00F50708" w:rsidRPr="001834DE">
        <w:rPr>
          <w:rFonts w:eastAsia="Verdana" w:cs="Arial"/>
          <w:sz w:val="20"/>
          <w:szCs w:val="20"/>
          <w:lang w:eastAsia="en-US"/>
        </w:rPr>
        <w:t>plan but</w:t>
      </w:r>
      <w:r w:rsidRPr="001834DE">
        <w:rPr>
          <w:rFonts w:eastAsia="Verdana" w:cs="Arial"/>
          <w:sz w:val="20"/>
          <w:szCs w:val="20"/>
          <w:lang w:eastAsia="en-US"/>
        </w:rPr>
        <w:t xml:space="preserve"> are not specifically listed in the Medicare Part D Drug List, are considered to be covered by the Medicare Part D drug benefit </w:t>
      </w:r>
      <w:r w:rsidR="00EA277C" w:rsidRPr="001834DE">
        <w:rPr>
          <w:rFonts w:eastAsia="Verdana" w:cs="Arial"/>
          <w:sz w:val="20"/>
          <w:szCs w:val="20"/>
          <w:lang w:eastAsia="en-US"/>
        </w:rPr>
        <w:t>plan and</w:t>
      </w:r>
      <w:r w:rsidRPr="001834DE">
        <w:rPr>
          <w:rFonts w:eastAsia="Verdana" w:cs="Arial"/>
          <w:sz w:val="20"/>
          <w:szCs w:val="20"/>
          <w:lang w:eastAsia="en-US"/>
        </w:rPr>
        <w:t xml:space="preserve"> are not covered by Indiana Medicaid. Drugs eligible for coverage under Medicare Part D will not be covered under Medicaid if the member refuses Part D coverage.</w:t>
      </w:r>
    </w:p>
    <w:p w14:paraId="00C8D948" w14:textId="77777777" w:rsidR="00E67C38" w:rsidRPr="001834DE" w:rsidRDefault="00E67C38" w:rsidP="00D065C2">
      <w:pPr>
        <w:spacing w:line="276" w:lineRule="auto"/>
        <w:ind w:left="1080"/>
        <w:rPr>
          <w:rFonts w:eastAsia="Verdana" w:cs="Arial"/>
          <w:sz w:val="20"/>
          <w:szCs w:val="20"/>
          <w:lang w:eastAsia="en-US"/>
        </w:rPr>
      </w:pPr>
    </w:p>
    <w:p w14:paraId="3D098F8A" w14:textId="576961FE" w:rsidR="00F24E92" w:rsidRPr="001834DE" w:rsidRDefault="00F24E92" w:rsidP="00570306">
      <w:pPr>
        <w:pStyle w:val="Heading3"/>
      </w:pPr>
      <w:bookmarkStart w:id="204" w:name="_Toc237956273"/>
      <w:r w:rsidRPr="001834DE">
        <w:t>Long</w:t>
      </w:r>
      <w:r w:rsidR="0081345B" w:rsidRPr="001834DE">
        <w:t>-</w:t>
      </w:r>
      <w:r w:rsidRPr="001834DE">
        <w:t>Term Care and Pharmacy</w:t>
      </w:r>
      <w:bookmarkEnd w:id="204"/>
    </w:p>
    <w:p w14:paraId="3B81E9C4" w14:textId="77777777" w:rsidR="00E67C38" w:rsidRPr="0070479C" w:rsidRDefault="00E67C38" w:rsidP="00582E12">
      <w:pPr>
        <w:spacing w:line="276" w:lineRule="auto"/>
        <w:rPr>
          <w:sz w:val="20"/>
          <w:szCs w:val="20"/>
        </w:rPr>
      </w:pPr>
    </w:p>
    <w:p w14:paraId="32D48011" w14:textId="237ED137" w:rsidR="00F24E92" w:rsidRPr="001834DE" w:rsidRDefault="00F24E92" w:rsidP="001D4360">
      <w:pPr>
        <w:spacing w:line="276" w:lineRule="auto"/>
        <w:ind w:left="1440"/>
        <w:rPr>
          <w:rFonts w:eastAsia="Verdana" w:cs="Arial"/>
          <w:sz w:val="20"/>
          <w:szCs w:val="20"/>
          <w:lang w:eastAsia="en-US"/>
        </w:rPr>
      </w:pPr>
      <w:r w:rsidRPr="001834DE">
        <w:rPr>
          <w:rFonts w:eastAsia="Verdana" w:cs="Arial"/>
          <w:sz w:val="20"/>
          <w:szCs w:val="20"/>
          <w:lang w:eastAsia="en-US"/>
        </w:rPr>
        <w:t>All over</w:t>
      </w:r>
      <w:r w:rsidR="008A6778" w:rsidRPr="001834DE">
        <w:rPr>
          <w:rFonts w:eastAsia="Verdana" w:cs="Arial"/>
          <w:sz w:val="20"/>
          <w:szCs w:val="20"/>
          <w:lang w:eastAsia="en-US"/>
        </w:rPr>
        <w:t>-</w:t>
      </w:r>
      <w:r w:rsidRPr="001834DE">
        <w:rPr>
          <w:rFonts w:eastAsia="Verdana" w:cs="Arial"/>
          <w:sz w:val="20"/>
          <w:szCs w:val="20"/>
          <w:lang w:eastAsia="en-US"/>
        </w:rPr>
        <w:t>the</w:t>
      </w:r>
      <w:r w:rsidR="008A6778" w:rsidRPr="001834DE">
        <w:rPr>
          <w:rFonts w:eastAsia="Verdana" w:cs="Arial"/>
          <w:sz w:val="20"/>
          <w:szCs w:val="20"/>
          <w:lang w:eastAsia="en-US"/>
        </w:rPr>
        <w:t>-</w:t>
      </w:r>
      <w:r w:rsidRPr="001834DE">
        <w:rPr>
          <w:rFonts w:eastAsia="Verdana" w:cs="Arial"/>
          <w:sz w:val="20"/>
          <w:szCs w:val="20"/>
          <w:lang w:eastAsia="en-US"/>
        </w:rPr>
        <w:t>counter, legend, and non-legend drugs, including physician-administered drugs are not considered allowable costs and should not be included in the per diem rate. All drugs must be reimbursable through the pharmacy benefit but may be subject to prior authorization and safety edits that are no more restrictive than Fee-for-Service.</w:t>
      </w:r>
    </w:p>
    <w:p w14:paraId="389F1999" w14:textId="77777777" w:rsidR="00E67C38" w:rsidRPr="001834DE" w:rsidRDefault="00E67C38" w:rsidP="00D065C2">
      <w:pPr>
        <w:spacing w:line="276" w:lineRule="auto"/>
        <w:ind w:left="1080"/>
        <w:rPr>
          <w:rFonts w:eastAsia="Verdana" w:cs="Arial"/>
          <w:sz w:val="20"/>
          <w:szCs w:val="20"/>
          <w:lang w:eastAsia="en-US"/>
        </w:rPr>
      </w:pPr>
    </w:p>
    <w:p w14:paraId="1D41EB56" w14:textId="1D161AF2" w:rsidR="00F24E92" w:rsidRPr="001834DE" w:rsidRDefault="00F24E92" w:rsidP="00570306">
      <w:pPr>
        <w:pStyle w:val="Heading3"/>
      </w:pPr>
      <w:bookmarkStart w:id="205" w:name="_Toc237956274"/>
      <w:r w:rsidRPr="001834DE">
        <w:t xml:space="preserve">Pharmacy Benefit </w:t>
      </w:r>
      <w:r w:rsidR="67548CF8" w:rsidRPr="001834DE">
        <w:t>Administrator</w:t>
      </w:r>
      <w:r w:rsidRPr="001834DE">
        <w:t xml:space="preserve"> Contracting</w:t>
      </w:r>
      <w:bookmarkEnd w:id="205"/>
    </w:p>
    <w:p w14:paraId="546E2D4B" w14:textId="77777777" w:rsidR="00E67C38" w:rsidRPr="0070479C" w:rsidRDefault="00E67C38" w:rsidP="00582E12">
      <w:pPr>
        <w:spacing w:line="276" w:lineRule="auto"/>
        <w:rPr>
          <w:sz w:val="20"/>
          <w:szCs w:val="20"/>
        </w:rPr>
      </w:pPr>
    </w:p>
    <w:p w14:paraId="04EE0FF2" w14:textId="14246186" w:rsidR="00F24E92" w:rsidRPr="001834DE" w:rsidRDefault="00F24E92" w:rsidP="001D4360">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15174E" w:rsidRPr="001834DE">
        <w:rPr>
          <w:rFonts w:eastAsia="Verdana" w:cs="Arial"/>
          <w:sz w:val="20"/>
          <w:szCs w:val="20"/>
          <w:lang w:eastAsia="en-US"/>
        </w:rPr>
        <w:t>must</w:t>
      </w:r>
      <w:r w:rsidRPr="001834DE">
        <w:rPr>
          <w:rFonts w:eastAsia="Verdana" w:cs="Arial"/>
          <w:sz w:val="20"/>
          <w:szCs w:val="20"/>
          <w:lang w:eastAsia="en-US"/>
        </w:rPr>
        <w:t xml:space="preserve"> assure proper and complete </w:t>
      </w:r>
      <w:r w:rsidR="01F0063A" w:rsidRPr="001834DE">
        <w:rPr>
          <w:rFonts w:eastAsia="Verdana" w:cs="Arial"/>
          <w:sz w:val="20"/>
          <w:szCs w:val="20"/>
          <w:lang w:eastAsia="en-US"/>
        </w:rPr>
        <w:t>PBA</w:t>
      </w:r>
      <w:r w:rsidRPr="001834DE">
        <w:rPr>
          <w:rFonts w:eastAsia="Verdana" w:cs="Arial"/>
          <w:sz w:val="20"/>
          <w:szCs w:val="20"/>
          <w:lang w:eastAsia="en-US"/>
        </w:rPr>
        <w:t xml:space="preserve"> agent training.</w:t>
      </w:r>
    </w:p>
    <w:p w14:paraId="4E072E09" w14:textId="77777777" w:rsidR="001D4360" w:rsidRPr="001834DE" w:rsidRDefault="001D4360" w:rsidP="001D4360">
      <w:pPr>
        <w:spacing w:line="276" w:lineRule="auto"/>
        <w:ind w:left="1440"/>
        <w:rPr>
          <w:rFonts w:eastAsia="Verdana" w:cs="Arial"/>
          <w:sz w:val="20"/>
          <w:szCs w:val="20"/>
          <w:lang w:eastAsia="en-US"/>
        </w:rPr>
      </w:pPr>
    </w:p>
    <w:p w14:paraId="3BE67841" w14:textId="4085B740" w:rsidR="00F24E92" w:rsidRPr="001834DE" w:rsidRDefault="00F24E92" w:rsidP="001D4360">
      <w:pPr>
        <w:spacing w:line="276" w:lineRule="auto"/>
        <w:ind w:left="1440"/>
        <w:rPr>
          <w:rFonts w:eastAsia="Verdana" w:cs="Arial"/>
          <w:sz w:val="20"/>
          <w:szCs w:val="20"/>
          <w:lang w:eastAsia="en-US"/>
        </w:rPr>
      </w:pPr>
      <w:r w:rsidRPr="001834DE">
        <w:rPr>
          <w:rFonts w:eastAsia="Verdana" w:cs="Arial"/>
          <w:sz w:val="20"/>
          <w:szCs w:val="20"/>
          <w:lang w:eastAsia="en-US"/>
        </w:rPr>
        <w:t xml:space="preserve">If the Contractor enters into a contract or agreement with a Pharmacy Benefit </w:t>
      </w:r>
      <w:r w:rsidR="67548CF8" w:rsidRPr="001834DE">
        <w:rPr>
          <w:rFonts w:eastAsia="Verdana" w:cs="Arial"/>
          <w:sz w:val="20"/>
          <w:szCs w:val="20"/>
          <w:lang w:eastAsia="en-US"/>
        </w:rPr>
        <w:t>Administrator</w:t>
      </w:r>
      <w:r w:rsidRPr="001834DE">
        <w:rPr>
          <w:rFonts w:eastAsia="Verdana" w:cs="Arial"/>
          <w:sz w:val="20"/>
          <w:szCs w:val="20"/>
          <w:lang w:eastAsia="en-US"/>
        </w:rPr>
        <w:t xml:space="preserve"> (</w:t>
      </w:r>
      <w:r w:rsidR="01F0063A" w:rsidRPr="001834DE">
        <w:rPr>
          <w:rFonts w:eastAsia="Verdana" w:cs="Arial"/>
          <w:sz w:val="20"/>
          <w:szCs w:val="20"/>
          <w:lang w:eastAsia="en-US"/>
        </w:rPr>
        <w:t>PBA</w:t>
      </w:r>
      <w:r w:rsidRPr="001834DE">
        <w:rPr>
          <w:rFonts w:eastAsia="Verdana" w:cs="Arial"/>
          <w:sz w:val="20"/>
          <w:szCs w:val="20"/>
          <w:lang w:eastAsia="en-US"/>
        </w:rPr>
        <w:t xml:space="preserve">) for the provision and administration of pharmacy services, the contract or agreement shall be developed as a pass-through pricing model as defined below: </w:t>
      </w:r>
    </w:p>
    <w:p w14:paraId="3BAFA542" w14:textId="77777777" w:rsidR="00E67C38" w:rsidRPr="001834DE" w:rsidRDefault="00E67C38" w:rsidP="00D065C2">
      <w:pPr>
        <w:spacing w:line="276" w:lineRule="auto"/>
        <w:ind w:left="1080"/>
        <w:rPr>
          <w:rFonts w:eastAsia="Verdana" w:cs="Arial"/>
          <w:sz w:val="20"/>
          <w:szCs w:val="20"/>
          <w:lang w:eastAsia="en-US"/>
        </w:rPr>
      </w:pPr>
    </w:p>
    <w:p w14:paraId="13A01814" w14:textId="5C9FB3EA" w:rsidR="00F24E92" w:rsidRPr="001834DE" w:rsidRDefault="00F24E92" w:rsidP="006F2CCA">
      <w:pPr>
        <w:pStyle w:val="ListParagraph"/>
        <w:numPr>
          <w:ilvl w:val="0"/>
          <w:numId w:val="84"/>
        </w:numPr>
        <w:spacing w:after="0" w:line="276" w:lineRule="auto"/>
        <w:ind w:left="2160"/>
        <w:rPr>
          <w:rFonts w:eastAsia="Verdana" w:cs="Arial"/>
          <w:szCs w:val="20"/>
          <w:lang w:eastAsia="en-US"/>
        </w:rPr>
      </w:pPr>
      <w:r w:rsidRPr="001834DE">
        <w:rPr>
          <w:rFonts w:eastAsia="Verdana" w:cs="Arial"/>
          <w:szCs w:val="20"/>
          <w:lang w:eastAsia="en-US"/>
        </w:rPr>
        <w:t xml:space="preserve">All monies related to services provided for the Contractor are passed through to the Contractor, including but not limited to: dispensing fees and ingredient costs paid to pharmacies, and all revenue received, including but not limited to pricing discounts paid to the </w:t>
      </w:r>
      <w:r w:rsidR="01F0063A" w:rsidRPr="001834DE">
        <w:rPr>
          <w:rFonts w:eastAsia="Verdana" w:cs="Arial"/>
          <w:szCs w:val="20"/>
          <w:lang w:eastAsia="en-US"/>
        </w:rPr>
        <w:t>PBA</w:t>
      </w:r>
      <w:r w:rsidRPr="001834DE">
        <w:rPr>
          <w:rFonts w:eastAsia="Verdana" w:cs="Arial"/>
          <w:szCs w:val="20"/>
          <w:lang w:eastAsia="en-US"/>
        </w:rPr>
        <w:t xml:space="preserve">, rebates (including manufacturer fees and administration fees for rebating), inflationary payments, and supplemental or commercial rebates; </w:t>
      </w:r>
    </w:p>
    <w:p w14:paraId="7FC86F29" w14:textId="3CA6827A" w:rsidR="00F24E92" w:rsidRPr="001834DE" w:rsidRDefault="00F24E92" w:rsidP="006F2CCA">
      <w:pPr>
        <w:pStyle w:val="ListParagraph"/>
        <w:numPr>
          <w:ilvl w:val="0"/>
          <w:numId w:val="84"/>
        </w:numPr>
        <w:spacing w:after="0" w:line="276" w:lineRule="auto"/>
        <w:ind w:left="2160"/>
        <w:rPr>
          <w:rFonts w:eastAsia="Verdana" w:cs="Arial"/>
          <w:szCs w:val="20"/>
          <w:lang w:eastAsia="en-US"/>
        </w:rPr>
      </w:pPr>
      <w:r w:rsidRPr="001834DE">
        <w:rPr>
          <w:rFonts w:eastAsia="Verdana" w:cs="Arial"/>
          <w:szCs w:val="20"/>
          <w:lang w:eastAsia="en-US"/>
        </w:rPr>
        <w:t xml:space="preserve">All payment streams, including any financial benefits such as rebates, discounts, credits, clawbacks, fees, grants, reimbursements, or other payments that the </w:t>
      </w:r>
      <w:r w:rsidR="01F0063A" w:rsidRPr="001834DE">
        <w:rPr>
          <w:rFonts w:eastAsia="Verdana" w:cs="Arial"/>
          <w:szCs w:val="20"/>
          <w:lang w:eastAsia="en-US"/>
        </w:rPr>
        <w:t>PBA</w:t>
      </w:r>
      <w:r w:rsidRPr="001834DE">
        <w:rPr>
          <w:rFonts w:eastAsia="Verdana" w:cs="Arial"/>
          <w:szCs w:val="20"/>
          <w:lang w:eastAsia="en-US"/>
        </w:rPr>
        <w:t xml:space="preserve"> receives related to services provided for the Contractor are fully disclosed to the Contractor, and provided to the State upon request</w:t>
      </w:r>
      <w:r w:rsidR="00F60D1C" w:rsidRPr="001834DE">
        <w:rPr>
          <w:rFonts w:eastAsia="Verdana" w:cs="Arial"/>
          <w:szCs w:val="20"/>
          <w:lang w:eastAsia="en-US"/>
        </w:rPr>
        <w:t>;</w:t>
      </w:r>
    </w:p>
    <w:p w14:paraId="475D6511" w14:textId="17792FBF" w:rsidR="00F24E92" w:rsidRPr="001834DE" w:rsidRDefault="00F24E92" w:rsidP="006F2CCA">
      <w:pPr>
        <w:pStyle w:val="ListParagraph"/>
        <w:numPr>
          <w:ilvl w:val="0"/>
          <w:numId w:val="84"/>
        </w:numPr>
        <w:spacing w:after="0" w:line="276" w:lineRule="auto"/>
        <w:ind w:left="2160"/>
        <w:rPr>
          <w:rFonts w:eastAsia="Verdana" w:cs="Arial"/>
          <w:szCs w:val="20"/>
          <w:lang w:eastAsia="en-US"/>
        </w:rPr>
      </w:pPr>
      <w:r w:rsidRPr="001834DE">
        <w:rPr>
          <w:rFonts w:eastAsia="Verdana" w:cs="Arial"/>
          <w:szCs w:val="20"/>
          <w:lang w:eastAsia="en-US"/>
        </w:rPr>
        <w:t xml:space="preserve">The </w:t>
      </w:r>
      <w:r w:rsidR="01F0063A" w:rsidRPr="001834DE">
        <w:rPr>
          <w:rFonts w:eastAsia="Verdana" w:cs="Arial"/>
          <w:szCs w:val="20"/>
          <w:lang w:eastAsia="en-US"/>
        </w:rPr>
        <w:t>PBA</w:t>
      </w:r>
      <w:r w:rsidRPr="001834DE">
        <w:rPr>
          <w:rFonts w:eastAsia="Verdana" w:cs="Arial"/>
          <w:szCs w:val="20"/>
          <w:lang w:eastAsia="en-US"/>
        </w:rPr>
        <w:t xml:space="preserve"> is paid an administrative fee which covers the cost of providing the </w:t>
      </w:r>
      <w:r w:rsidR="01F0063A" w:rsidRPr="001834DE">
        <w:rPr>
          <w:rFonts w:eastAsia="Verdana" w:cs="Arial"/>
          <w:szCs w:val="20"/>
          <w:lang w:eastAsia="en-US"/>
        </w:rPr>
        <w:t>PBA</w:t>
      </w:r>
      <w:r w:rsidRPr="001834DE">
        <w:rPr>
          <w:rFonts w:eastAsia="Verdana" w:cs="Arial"/>
          <w:szCs w:val="20"/>
          <w:lang w:eastAsia="en-US"/>
        </w:rPr>
        <w:t xml:space="preserve"> services as described in the </w:t>
      </w:r>
      <w:r w:rsidR="01F0063A" w:rsidRPr="001834DE">
        <w:rPr>
          <w:rFonts w:eastAsia="Verdana" w:cs="Arial"/>
          <w:szCs w:val="20"/>
          <w:lang w:eastAsia="en-US"/>
        </w:rPr>
        <w:t>PBA</w:t>
      </w:r>
      <w:r w:rsidRPr="001834DE">
        <w:rPr>
          <w:rFonts w:eastAsia="Verdana" w:cs="Arial"/>
          <w:szCs w:val="20"/>
          <w:lang w:eastAsia="en-US"/>
        </w:rPr>
        <w:t xml:space="preserve"> contract or agreement as well as margin</w:t>
      </w:r>
      <w:r w:rsidR="00F60D1C" w:rsidRPr="001834DE">
        <w:rPr>
          <w:rFonts w:eastAsia="Verdana" w:cs="Arial"/>
          <w:szCs w:val="20"/>
          <w:lang w:eastAsia="en-US"/>
        </w:rPr>
        <w:t>; and</w:t>
      </w:r>
    </w:p>
    <w:p w14:paraId="70E325A4" w14:textId="3D598584" w:rsidR="00AF6D5F" w:rsidRPr="001834DE" w:rsidRDefault="00B0168E" w:rsidP="006F2CCA">
      <w:pPr>
        <w:pStyle w:val="ListParagraph"/>
        <w:numPr>
          <w:ilvl w:val="0"/>
          <w:numId w:val="84"/>
        </w:numPr>
        <w:spacing w:after="0" w:line="276" w:lineRule="auto"/>
        <w:ind w:left="2160"/>
        <w:rPr>
          <w:rFonts w:eastAsia="Verdana" w:cs="Arial"/>
          <w:szCs w:val="20"/>
          <w:lang w:eastAsia="en-US"/>
        </w:rPr>
      </w:pPr>
      <w:r w:rsidRPr="001834DE">
        <w:rPr>
          <w:rFonts w:eastAsia="Verdana" w:cs="Arial"/>
          <w:szCs w:val="20"/>
          <w:lang w:eastAsia="en-US"/>
        </w:rPr>
        <w:t xml:space="preserve">The </w:t>
      </w:r>
      <w:r w:rsidR="01F0063A" w:rsidRPr="001834DE">
        <w:rPr>
          <w:rFonts w:eastAsia="Verdana" w:cs="Arial"/>
          <w:szCs w:val="20"/>
          <w:lang w:eastAsia="en-US"/>
        </w:rPr>
        <w:t>PBA</w:t>
      </w:r>
      <w:r w:rsidRPr="001834DE">
        <w:rPr>
          <w:rFonts w:eastAsia="Verdana" w:cs="Arial"/>
          <w:szCs w:val="20"/>
          <w:lang w:eastAsia="en-US"/>
        </w:rPr>
        <w:t xml:space="preserve"> will not include administrative costs, fees, or other expenses in the amounts paid for each claim reports to the </w:t>
      </w:r>
      <w:r w:rsidR="00BE06E1" w:rsidRPr="001834DE">
        <w:rPr>
          <w:rFonts w:eastAsia="Verdana" w:cs="Arial"/>
          <w:szCs w:val="20"/>
          <w:lang w:eastAsia="en-US"/>
        </w:rPr>
        <w:t>C</w:t>
      </w:r>
      <w:r w:rsidRPr="001834DE">
        <w:rPr>
          <w:rFonts w:eastAsia="Verdana" w:cs="Arial"/>
          <w:szCs w:val="20"/>
          <w:lang w:eastAsia="en-US"/>
        </w:rPr>
        <w:t xml:space="preserve">ontractor. The reported cost per claim shall only include the ingredient cost and dispensing fee reimbursed to the provider. Administrative costs, fees, or other expenses, including those charged to the </w:t>
      </w:r>
      <w:r w:rsidR="00BE06E1" w:rsidRPr="001834DE">
        <w:rPr>
          <w:rFonts w:eastAsia="Verdana" w:cs="Arial"/>
          <w:szCs w:val="20"/>
          <w:lang w:eastAsia="en-US"/>
        </w:rPr>
        <w:t>C</w:t>
      </w:r>
      <w:r w:rsidRPr="001834DE">
        <w:rPr>
          <w:rFonts w:eastAsia="Verdana" w:cs="Arial"/>
          <w:szCs w:val="20"/>
          <w:lang w:eastAsia="en-US"/>
        </w:rPr>
        <w:t xml:space="preserve">ontractor on a per claim basis, shall be reported to the </w:t>
      </w:r>
      <w:r w:rsidR="00BE06E1" w:rsidRPr="001834DE">
        <w:rPr>
          <w:rFonts w:eastAsia="Verdana" w:cs="Arial"/>
          <w:szCs w:val="20"/>
          <w:lang w:eastAsia="en-US"/>
        </w:rPr>
        <w:t>C</w:t>
      </w:r>
      <w:r w:rsidRPr="001834DE">
        <w:rPr>
          <w:rFonts w:eastAsia="Verdana" w:cs="Arial"/>
          <w:szCs w:val="20"/>
          <w:lang w:eastAsia="en-US"/>
        </w:rPr>
        <w:t>ontractor separately</w:t>
      </w:r>
      <w:r w:rsidR="002E48FE" w:rsidRPr="001834DE">
        <w:rPr>
          <w:rFonts w:eastAsia="Verdana" w:cs="Arial"/>
          <w:szCs w:val="20"/>
          <w:lang w:eastAsia="en-US"/>
        </w:rPr>
        <w:t xml:space="preserve"> </w:t>
      </w:r>
      <w:r w:rsidR="00950E47" w:rsidRPr="001834DE">
        <w:rPr>
          <w:rFonts w:eastAsia="Verdana" w:cs="Arial"/>
          <w:szCs w:val="20"/>
          <w:lang w:eastAsia="en-US"/>
        </w:rPr>
        <w:t>as required by</w:t>
      </w:r>
      <w:r w:rsidR="002E48FE" w:rsidRPr="001834DE">
        <w:rPr>
          <w:rFonts w:eastAsia="Verdana" w:cs="Arial"/>
          <w:szCs w:val="20"/>
          <w:lang w:eastAsia="en-US"/>
        </w:rPr>
        <w:t xml:space="preserve"> 42 CFR 438.3(s)(8)</w:t>
      </w:r>
      <w:r w:rsidR="00B14A92" w:rsidRPr="001834DE">
        <w:rPr>
          <w:rFonts w:eastAsia="Verdana" w:cs="Arial"/>
          <w:szCs w:val="20"/>
          <w:lang w:eastAsia="en-US"/>
        </w:rPr>
        <w:t>.</w:t>
      </w:r>
    </w:p>
    <w:p w14:paraId="773EF935" w14:textId="77777777" w:rsidR="00E67C38" w:rsidRPr="001834DE" w:rsidRDefault="00E67C38" w:rsidP="00D065C2">
      <w:pPr>
        <w:spacing w:line="276" w:lineRule="auto"/>
        <w:ind w:left="1080"/>
        <w:rPr>
          <w:rFonts w:eastAsia="Verdana" w:cs="Arial"/>
          <w:sz w:val="20"/>
          <w:szCs w:val="20"/>
          <w:lang w:eastAsia="en-US"/>
        </w:rPr>
      </w:pPr>
    </w:p>
    <w:p w14:paraId="64FB09AD" w14:textId="699D6A70" w:rsidR="00F24E92" w:rsidRPr="001834DE" w:rsidRDefault="00F24E92" w:rsidP="00077870">
      <w:pPr>
        <w:spacing w:line="276" w:lineRule="auto"/>
        <w:ind w:left="1440"/>
        <w:rPr>
          <w:rFonts w:eastAsia="Verdana" w:cs="Arial"/>
          <w:sz w:val="20"/>
          <w:szCs w:val="20"/>
          <w:lang w:eastAsia="en-US"/>
        </w:rPr>
      </w:pPr>
      <w:r w:rsidRPr="001834DE">
        <w:rPr>
          <w:rFonts w:eastAsia="Verdana" w:cs="Arial"/>
          <w:sz w:val="20"/>
          <w:szCs w:val="20"/>
          <w:lang w:eastAsia="en-US"/>
        </w:rPr>
        <w:t xml:space="preserve">The payment model for the </w:t>
      </w:r>
      <w:r w:rsidR="01F0063A" w:rsidRPr="001834DE">
        <w:rPr>
          <w:rFonts w:eastAsia="Verdana" w:cs="Arial"/>
          <w:sz w:val="20"/>
          <w:szCs w:val="20"/>
          <w:lang w:eastAsia="en-US"/>
        </w:rPr>
        <w:t>PBA</w:t>
      </w:r>
      <w:r w:rsidRPr="001834DE">
        <w:rPr>
          <w:rFonts w:eastAsia="Verdana" w:cs="Arial"/>
          <w:sz w:val="20"/>
          <w:szCs w:val="20"/>
          <w:lang w:eastAsia="en-US"/>
        </w:rPr>
        <w:t xml:space="preserve">’s administrative fee shall be made available to the State. The State reserves the right to request pharmacy claims-level payment information </w:t>
      </w:r>
      <w:r w:rsidR="30A5C1A5" w:rsidRPr="001834DE">
        <w:rPr>
          <w:rFonts w:eastAsia="Verdana" w:cs="Arial"/>
          <w:sz w:val="20"/>
          <w:szCs w:val="20"/>
          <w:lang w:eastAsia="en-US"/>
        </w:rPr>
        <w:t xml:space="preserve">or </w:t>
      </w:r>
      <w:r w:rsidR="72164A31" w:rsidRPr="001834DE">
        <w:rPr>
          <w:rFonts w:eastAsia="Verdana" w:cs="Arial"/>
          <w:sz w:val="20"/>
          <w:szCs w:val="20"/>
          <w:lang w:eastAsia="en-US"/>
        </w:rPr>
        <w:t xml:space="preserve">the results of </w:t>
      </w:r>
      <w:r w:rsidR="30A5C1A5" w:rsidRPr="001834DE">
        <w:rPr>
          <w:rFonts w:eastAsia="Verdana" w:cs="Arial"/>
          <w:sz w:val="20"/>
          <w:szCs w:val="20"/>
          <w:lang w:eastAsia="en-US"/>
        </w:rPr>
        <w:t xml:space="preserve">an </w:t>
      </w:r>
      <w:r w:rsidR="31CD24C7" w:rsidRPr="001834DE">
        <w:rPr>
          <w:rFonts w:eastAsia="Verdana" w:cs="Arial"/>
          <w:sz w:val="20"/>
          <w:szCs w:val="20"/>
          <w:lang w:eastAsia="en-US"/>
        </w:rPr>
        <w:t>837/835 electronic files</w:t>
      </w:r>
      <w:r w:rsidR="0CFBFAF4" w:rsidRPr="001834DE">
        <w:rPr>
          <w:rFonts w:eastAsia="Verdana" w:cs="Arial"/>
          <w:sz w:val="20"/>
          <w:szCs w:val="20"/>
          <w:lang w:eastAsia="en-US"/>
        </w:rPr>
        <w:t xml:space="preserve"> audit</w:t>
      </w:r>
      <w:r w:rsidR="7FDD36AD" w:rsidRPr="001834DE">
        <w:rPr>
          <w:rFonts w:eastAsia="Verdana" w:cs="Arial"/>
          <w:sz w:val="20"/>
          <w:szCs w:val="20"/>
          <w:lang w:eastAsia="en-US"/>
        </w:rPr>
        <w:t xml:space="preserve">, performed by the </w:t>
      </w:r>
      <w:r w:rsidR="425F5786" w:rsidRPr="001834DE">
        <w:rPr>
          <w:rFonts w:eastAsia="Verdana" w:cs="Arial"/>
          <w:sz w:val="20"/>
          <w:szCs w:val="20"/>
          <w:lang w:eastAsia="en-US"/>
        </w:rPr>
        <w:t>Contractor</w:t>
      </w:r>
      <w:r w:rsidR="7FDD36AD" w:rsidRPr="001834DE">
        <w:rPr>
          <w:rFonts w:eastAsia="Verdana" w:cs="Arial"/>
          <w:sz w:val="20"/>
          <w:szCs w:val="20"/>
          <w:lang w:eastAsia="en-US"/>
        </w:rPr>
        <w:t>,</w:t>
      </w:r>
      <w:r w:rsidR="30A5C1A5" w:rsidRPr="001834DE">
        <w:rPr>
          <w:rFonts w:eastAsia="Verdana" w:cs="Arial"/>
          <w:sz w:val="20"/>
          <w:szCs w:val="20"/>
          <w:lang w:eastAsia="en-US"/>
        </w:rPr>
        <w:t xml:space="preserve"> </w:t>
      </w:r>
      <w:r w:rsidRPr="001834DE">
        <w:rPr>
          <w:rFonts w:eastAsia="Verdana" w:cs="Arial"/>
          <w:sz w:val="20"/>
          <w:szCs w:val="20"/>
          <w:lang w:eastAsia="en-US"/>
        </w:rPr>
        <w:t xml:space="preserve">at any time. If concerns are identified, the State reserves the right to request any changes be made to the payment model. </w:t>
      </w:r>
    </w:p>
    <w:p w14:paraId="70DADE4A" w14:textId="77777777" w:rsidR="00E67C38" w:rsidRPr="001834DE" w:rsidRDefault="00E67C38" w:rsidP="00D065C2">
      <w:pPr>
        <w:spacing w:line="276" w:lineRule="auto"/>
        <w:ind w:left="1080"/>
        <w:rPr>
          <w:rFonts w:eastAsia="Verdana" w:cs="Arial"/>
          <w:sz w:val="20"/>
          <w:szCs w:val="20"/>
          <w:lang w:eastAsia="en-US"/>
        </w:rPr>
      </w:pPr>
    </w:p>
    <w:p w14:paraId="214A7824" w14:textId="15CE379A" w:rsidR="00C47BB1" w:rsidRPr="001834DE" w:rsidRDefault="00C47BB1" w:rsidP="00570306">
      <w:pPr>
        <w:pStyle w:val="Heading3"/>
        <w:rPr>
          <w:lang w:eastAsia="zh-CN"/>
        </w:rPr>
      </w:pPr>
      <w:bookmarkStart w:id="206" w:name="_Toc237956275"/>
      <w:r w:rsidRPr="001834DE">
        <w:rPr>
          <w:lang w:eastAsia="zh-CN"/>
        </w:rPr>
        <w:t>Reserved</w:t>
      </w:r>
      <w:bookmarkEnd w:id="206"/>
    </w:p>
    <w:p w14:paraId="5647115C" w14:textId="77777777" w:rsidR="00E67C38" w:rsidRPr="0070479C" w:rsidRDefault="00E67C38" w:rsidP="00582E12">
      <w:pPr>
        <w:spacing w:line="276" w:lineRule="auto"/>
        <w:rPr>
          <w:sz w:val="20"/>
          <w:szCs w:val="20"/>
          <w:lang w:eastAsia="zh-CN"/>
        </w:rPr>
      </w:pPr>
    </w:p>
    <w:p w14:paraId="0DAF1D26" w14:textId="195D09B7" w:rsidR="00F24E92" w:rsidRPr="001834DE" w:rsidRDefault="00F24E92" w:rsidP="00030C97">
      <w:pPr>
        <w:pStyle w:val="Heading2"/>
        <w:rPr>
          <w:rFonts w:eastAsia="Courier New"/>
          <w:lang w:eastAsia="zh-CN"/>
        </w:rPr>
      </w:pPr>
      <w:bookmarkStart w:id="207" w:name="_Toc237956276"/>
      <w:r w:rsidRPr="001834DE">
        <w:t>Emergency Services</w:t>
      </w:r>
      <w:bookmarkStart w:id="208" w:name="_Toc77173258"/>
      <w:bookmarkEnd w:id="207"/>
      <w:bookmarkEnd w:id="208"/>
    </w:p>
    <w:p w14:paraId="504BDE1A" w14:textId="77777777" w:rsidR="00E67C38" w:rsidRPr="0070479C" w:rsidRDefault="00E67C38" w:rsidP="00582E12">
      <w:pPr>
        <w:spacing w:line="276" w:lineRule="auto"/>
        <w:rPr>
          <w:sz w:val="20"/>
          <w:szCs w:val="20"/>
          <w:lang w:eastAsia="zh-CN"/>
        </w:rPr>
      </w:pPr>
    </w:p>
    <w:p w14:paraId="11FDF27B" w14:textId="4B913199" w:rsidR="00F24E92" w:rsidRPr="001834DE" w:rsidRDefault="00F24E92" w:rsidP="001D4360">
      <w:pPr>
        <w:spacing w:line="276" w:lineRule="auto"/>
        <w:ind w:left="720"/>
        <w:rPr>
          <w:rFonts w:cs="Arial"/>
          <w:sz w:val="20"/>
          <w:szCs w:val="20"/>
        </w:rPr>
      </w:pPr>
      <w:r w:rsidRPr="001834DE">
        <w:rPr>
          <w:rFonts w:cs="Arial"/>
          <w:sz w:val="20"/>
          <w:szCs w:val="20"/>
        </w:rPr>
        <w:t xml:space="preserve">The Contractor </w:t>
      </w:r>
      <w:r w:rsidR="0015174E" w:rsidRPr="001834DE">
        <w:rPr>
          <w:rFonts w:cs="Arial"/>
          <w:sz w:val="20"/>
          <w:szCs w:val="20"/>
        </w:rPr>
        <w:t>must</w:t>
      </w:r>
      <w:r w:rsidRPr="001834DE">
        <w:rPr>
          <w:rFonts w:cs="Arial"/>
          <w:sz w:val="20"/>
          <w:szCs w:val="20"/>
        </w:rPr>
        <w:t xml:space="preserve"> cover emergency services and emergency medical transportation without the need for prior authorization or the existence of a contract with the emergency care provider per 42 CFR 438.114(c)(1)(i). Per 405 IAC 5-2-9, emergency service is defined as a service provided to a member after the sudden onset of a medical condition manifesting itself by acute symptoms of sufficient severity that the absence of immediate medical attention could reasonably be expected to result in: (1) placing the patient's health in serious jeopardy; (2) serious impairment to bodily functions; or (3) serious dysfunction of any bodily organ or part. </w:t>
      </w:r>
    </w:p>
    <w:p w14:paraId="1C29BCC4" w14:textId="77777777" w:rsidR="00E67C38" w:rsidRPr="001834DE" w:rsidRDefault="00E67C38" w:rsidP="001D4360">
      <w:pPr>
        <w:spacing w:line="276" w:lineRule="auto"/>
        <w:ind w:left="720"/>
        <w:rPr>
          <w:rFonts w:cs="Arial"/>
          <w:sz w:val="20"/>
          <w:szCs w:val="20"/>
        </w:rPr>
      </w:pPr>
    </w:p>
    <w:p w14:paraId="564C0A96" w14:textId="77777777" w:rsidR="00F24E92" w:rsidRPr="001834DE" w:rsidRDefault="00F24E92" w:rsidP="001D4360">
      <w:pPr>
        <w:spacing w:line="276" w:lineRule="auto"/>
        <w:ind w:left="720"/>
        <w:rPr>
          <w:rFonts w:cs="Arial"/>
          <w:sz w:val="20"/>
          <w:szCs w:val="20"/>
        </w:rPr>
      </w:pPr>
      <w:r w:rsidRPr="001834DE">
        <w:rPr>
          <w:rFonts w:cs="Arial"/>
          <w:sz w:val="20"/>
          <w:szCs w:val="20"/>
        </w:rPr>
        <w:t>Per 836 IAC 1-1-1, emergency medical transportation means the transportation of emergency patients by ambulance and the administration of basic life support to emergency patients before or during such transportation.</w:t>
      </w:r>
    </w:p>
    <w:p w14:paraId="68500F05" w14:textId="77777777" w:rsidR="00E67C38" w:rsidRPr="001834DE" w:rsidRDefault="00E67C38" w:rsidP="001D4360">
      <w:pPr>
        <w:spacing w:line="276" w:lineRule="auto"/>
        <w:ind w:left="720"/>
        <w:rPr>
          <w:rFonts w:cs="Arial"/>
          <w:sz w:val="20"/>
          <w:szCs w:val="20"/>
        </w:rPr>
      </w:pPr>
    </w:p>
    <w:p w14:paraId="3E3EF548" w14:textId="3FF8A162" w:rsidR="00F24E92" w:rsidRPr="001834DE" w:rsidRDefault="00F24E92" w:rsidP="001D4360">
      <w:pPr>
        <w:spacing w:line="276" w:lineRule="auto"/>
        <w:ind w:left="720"/>
        <w:rPr>
          <w:rFonts w:cs="Arial"/>
          <w:sz w:val="20"/>
          <w:szCs w:val="20"/>
        </w:rPr>
      </w:pPr>
      <w:r w:rsidRPr="001834DE">
        <w:rPr>
          <w:rFonts w:cs="Arial"/>
          <w:sz w:val="20"/>
          <w:szCs w:val="20"/>
        </w:rPr>
        <w:t>Services for treatment of an emergency medical condition, as defined in 42 CFR 438.114, which relates to emergency and post-stabilization services,</w:t>
      </w:r>
      <w:r w:rsidRPr="001834DE">
        <w:rPr>
          <w:rFonts w:cs="Arial"/>
          <w:sz w:val="20"/>
          <w:szCs w:val="20"/>
          <w:vertAlign w:val="superscript"/>
        </w:rPr>
        <w:t xml:space="preserve"> </w:t>
      </w:r>
      <w:r w:rsidRPr="001834DE">
        <w:rPr>
          <w:rFonts w:cs="Arial"/>
          <w:sz w:val="20"/>
          <w:szCs w:val="20"/>
        </w:rPr>
        <w:t>and IC 12-15-12 (i.e., subject to the “prudent layperson” standard), shall be available twenty-four (24)-hours-a-day, seven (7)-days-a-week.</w:t>
      </w:r>
      <w:r w:rsidRPr="001834DE">
        <w:rPr>
          <w:rFonts w:cs="Arial"/>
          <w:snapToGrid w:val="0"/>
          <w:sz w:val="20"/>
          <w:szCs w:val="20"/>
        </w:rPr>
        <w:t xml:space="preserve"> </w:t>
      </w:r>
      <w:r w:rsidRPr="001834DE">
        <w:rPr>
          <w:rFonts w:eastAsia="Times New Roman" w:cs="Arial"/>
          <w:snapToGrid w:val="0"/>
          <w:sz w:val="20"/>
          <w:szCs w:val="20"/>
          <w:lang w:eastAsia="en-US"/>
        </w:rPr>
        <w:t>Per 42 CFR 438.114, emergency medical condition means a medical condition manifesting itself by acute symptoms of sufficient severity (including severe pain) that a prudent layperson, who possesses an average knowledge of health and medicine, could reasonably expect the absence of immediate medical attention to result in the following: (i) placing the health of the individual (or, for a pregnant woman, the health of the woman or her unborn child) in serious jeopardy; (ii) serious impairment to bodily functions; (iii) serious dysfunction of any bodily organ or part.</w:t>
      </w:r>
      <w:r w:rsidR="007027D8" w:rsidRPr="001834DE">
        <w:rPr>
          <w:rFonts w:eastAsia="Times New Roman" w:cs="Arial"/>
          <w:snapToGrid w:val="0"/>
          <w:sz w:val="20"/>
          <w:szCs w:val="20"/>
          <w:lang w:eastAsia="en-US"/>
        </w:rPr>
        <w:t xml:space="preserve"> A prudent layperson reviewer must not have more than a high school education and must not have training in a medical, nursing or social work-related field. A prudent layperson would no longer be qualified after an average of two (2) to three (3) years spent on the job due to the on-the-job medical training/experience and would require replacement.</w:t>
      </w:r>
    </w:p>
    <w:p w14:paraId="292DFE83" w14:textId="77777777" w:rsidR="00E67C38" w:rsidRPr="001834DE" w:rsidRDefault="00E67C38" w:rsidP="001D4360">
      <w:pPr>
        <w:spacing w:line="276" w:lineRule="auto"/>
        <w:ind w:left="720"/>
        <w:rPr>
          <w:rFonts w:cs="Arial"/>
          <w:sz w:val="20"/>
          <w:szCs w:val="20"/>
        </w:rPr>
      </w:pPr>
    </w:p>
    <w:p w14:paraId="1054AE5D" w14:textId="3E9D6524" w:rsidR="00F24E92" w:rsidRPr="001834DE" w:rsidRDefault="00F24E92" w:rsidP="001D4360">
      <w:pPr>
        <w:spacing w:line="276" w:lineRule="auto"/>
        <w:ind w:left="720"/>
        <w:rPr>
          <w:rFonts w:cs="Arial"/>
          <w:sz w:val="20"/>
          <w:szCs w:val="20"/>
        </w:rPr>
      </w:pPr>
      <w:r w:rsidRPr="001834DE">
        <w:rPr>
          <w:rFonts w:cs="Arial"/>
          <w:sz w:val="20"/>
          <w:szCs w:val="20"/>
        </w:rPr>
        <w:t xml:space="preserve">The Contractor </w:t>
      </w:r>
      <w:r w:rsidR="0088279F" w:rsidRPr="001834DE">
        <w:rPr>
          <w:rFonts w:cs="Arial"/>
          <w:sz w:val="20"/>
          <w:szCs w:val="20"/>
        </w:rPr>
        <w:t>must</w:t>
      </w:r>
      <w:r w:rsidRPr="001834DE">
        <w:rPr>
          <w:rFonts w:cs="Arial"/>
          <w:sz w:val="20"/>
          <w:szCs w:val="20"/>
        </w:rPr>
        <w:t xml:space="preserve"> cover the medical screening examination, as defined by the Emergency Medical Treatment and Active Labor Act (EMTALA) regulations </w:t>
      </w:r>
      <w:r w:rsidR="1E6E96ED" w:rsidRPr="001834DE">
        <w:rPr>
          <w:rFonts w:cs="Arial"/>
          <w:sz w:val="20"/>
          <w:szCs w:val="20"/>
        </w:rPr>
        <w:t>pursuant to</w:t>
      </w:r>
      <w:r w:rsidR="0088279F" w:rsidRPr="001834DE">
        <w:rPr>
          <w:rFonts w:cs="Arial"/>
          <w:sz w:val="20"/>
          <w:szCs w:val="20"/>
        </w:rPr>
        <w:t xml:space="preserve"> </w:t>
      </w:r>
      <w:r w:rsidR="35C2F94F" w:rsidRPr="001834DE">
        <w:rPr>
          <w:rFonts w:cs="Arial"/>
          <w:sz w:val="20"/>
          <w:szCs w:val="20"/>
        </w:rPr>
        <w:t>Section</w:t>
      </w:r>
      <w:r w:rsidRPr="001834DE">
        <w:rPr>
          <w:rFonts w:cs="Arial"/>
          <w:sz w:val="20"/>
          <w:szCs w:val="20"/>
        </w:rPr>
        <w:t xml:space="preserve"> 1867 and at 42 CFR 489.24, which sets special responsibilities for hospitals in emergency cases, provided to a member who presents to an emergency department with an emergency medical condition. The Contractor </w:t>
      </w:r>
      <w:r w:rsidR="0088279F" w:rsidRPr="001834DE">
        <w:rPr>
          <w:rFonts w:cs="Arial"/>
          <w:sz w:val="20"/>
          <w:szCs w:val="20"/>
        </w:rPr>
        <w:t>must</w:t>
      </w:r>
      <w:r w:rsidRPr="001834DE">
        <w:rPr>
          <w:rFonts w:cs="Arial"/>
          <w:sz w:val="20"/>
          <w:szCs w:val="20"/>
        </w:rPr>
        <w:t xml:space="preserve"> also comply with all applicable emergency services requirements specified in IC 12-15-12. The Contractor </w:t>
      </w:r>
      <w:r w:rsidR="0088279F" w:rsidRPr="001834DE">
        <w:rPr>
          <w:rFonts w:cs="Arial"/>
          <w:sz w:val="20"/>
          <w:szCs w:val="20"/>
        </w:rPr>
        <w:t>must</w:t>
      </w:r>
      <w:r w:rsidRPr="001834DE">
        <w:rPr>
          <w:rFonts w:cs="Arial"/>
          <w:sz w:val="20"/>
          <w:szCs w:val="20"/>
        </w:rPr>
        <w:t xml:space="preserve"> reimburse out-of-network providers no more than the Medicaid </w:t>
      </w:r>
      <w:r w:rsidR="00C379F7" w:rsidRPr="001834DE">
        <w:rPr>
          <w:rFonts w:cs="Arial"/>
          <w:sz w:val="20"/>
          <w:szCs w:val="20"/>
        </w:rPr>
        <w:t>Fee</w:t>
      </w:r>
      <w:r w:rsidRPr="001834DE">
        <w:rPr>
          <w:rFonts w:cs="Arial"/>
          <w:sz w:val="20"/>
          <w:szCs w:val="20"/>
        </w:rPr>
        <w:t>-for-</w:t>
      </w:r>
      <w:r w:rsidR="00C379F7" w:rsidRPr="001834DE">
        <w:rPr>
          <w:rFonts w:cs="Arial"/>
          <w:sz w:val="20"/>
          <w:szCs w:val="20"/>
        </w:rPr>
        <w:t>Service</w:t>
      </w:r>
      <w:r w:rsidRPr="001834DE">
        <w:rPr>
          <w:rFonts w:cs="Arial"/>
          <w:sz w:val="20"/>
          <w:szCs w:val="20"/>
        </w:rPr>
        <w:t xml:space="preserve"> (FFS) rate per </w:t>
      </w:r>
      <w:r w:rsidR="35C2F94F" w:rsidRPr="001834DE">
        <w:rPr>
          <w:rFonts w:cs="Arial"/>
          <w:sz w:val="20"/>
          <w:szCs w:val="20"/>
        </w:rPr>
        <w:t>Section</w:t>
      </w:r>
      <w:r w:rsidRPr="001834DE">
        <w:rPr>
          <w:rFonts w:cs="Arial"/>
          <w:sz w:val="20"/>
          <w:szCs w:val="20"/>
        </w:rPr>
        <w:t xml:space="preserve"> 1932(b)(2)(D) of the Social Security Act, unless other payment arrangements are made. The Contractor is required to reimburse for the medical screening examination and facility fee for the screening but is not required to reimburse providers for services rendered in an emergency room for treatment of conditions that do not meet the prudent layperson standard as an emergency medical condition, unless the Contractor authorized this treatment. The Contractor </w:t>
      </w:r>
      <w:r w:rsidR="0088279F" w:rsidRPr="001834DE">
        <w:rPr>
          <w:rFonts w:cs="Arial"/>
          <w:sz w:val="20"/>
          <w:szCs w:val="20"/>
        </w:rPr>
        <w:t>must</w:t>
      </w:r>
      <w:r w:rsidRPr="001834DE">
        <w:rPr>
          <w:rFonts w:cs="Arial"/>
          <w:sz w:val="20"/>
          <w:szCs w:val="20"/>
        </w:rPr>
        <w:t xml:space="preserve"> pay the contracted or fee schedule rate for an observation stay, regardless of whether a related emergency department visit was determined emergent. </w:t>
      </w:r>
    </w:p>
    <w:p w14:paraId="11560716" w14:textId="77777777" w:rsidR="00E67C38" w:rsidRPr="001834DE" w:rsidRDefault="00E67C38" w:rsidP="00D065C2">
      <w:pPr>
        <w:spacing w:line="276" w:lineRule="auto"/>
        <w:ind w:left="540"/>
        <w:rPr>
          <w:rFonts w:cs="Arial"/>
          <w:sz w:val="20"/>
          <w:szCs w:val="20"/>
        </w:rPr>
      </w:pPr>
    </w:p>
    <w:p w14:paraId="1BB1EC25" w14:textId="77777777" w:rsidR="00F24E92" w:rsidRPr="001834DE" w:rsidRDefault="00F24E92" w:rsidP="001D4360">
      <w:pPr>
        <w:spacing w:line="276" w:lineRule="auto"/>
        <w:ind w:left="720"/>
        <w:rPr>
          <w:rFonts w:cs="Arial"/>
          <w:sz w:val="20"/>
          <w:szCs w:val="20"/>
        </w:rPr>
      </w:pPr>
      <w:r w:rsidRPr="001834DE">
        <w:rPr>
          <w:rFonts w:cs="Arial"/>
          <w:sz w:val="20"/>
          <w:szCs w:val="20"/>
        </w:rPr>
        <w:t>In accordance with 42 CFR 438.114, which relates to emergency and post-stabilization services, the Contractor may not:</w:t>
      </w:r>
    </w:p>
    <w:p w14:paraId="2C110624" w14:textId="77777777" w:rsidR="00E67C38" w:rsidRPr="001834DE" w:rsidRDefault="00E67C38" w:rsidP="00D065C2">
      <w:pPr>
        <w:spacing w:line="276" w:lineRule="auto"/>
        <w:ind w:left="540"/>
        <w:rPr>
          <w:rFonts w:cs="Arial"/>
          <w:sz w:val="20"/>
          <w:szCs w:val="20"/>
        </w:rPr>
      </w:pPr>
    </w:p>
    <w:p w14:paraId="13BD106D" w14:textId="77777777" w:rsidR="00F24E92" w:rsidRPr="001834DE" w:rsidRDefault="00F24E92" w:rsidP="006F2CCA">
      <w:pPr>
        <w:pStyle w:val="ListParagraph"/>
        <w:numPr>
          <w:ilvl w:val="0"/>
          <w:numId w:val="85"/>
        </w:numPr>
        <w:spacing w:after="0" w:line="276" w:lineRule="auto"/>
        <w:ind w:left="1440"/>
        <w:rPr>
          <w:rFonts w:cs="Arial"/>
          <w:szCs w:val="20"/>
        </w:rPr>
      </w:pPr>
      <w:r w:rsidRPr="001834DE">
        <w:rPr>
          <w:rFonts w:cs="Arial"/>
          <w:szCs w:val="20"/>
        </w:rPr>
        <w:t>Limit what constitutes an emergency on the basis of lists of diagnoses or symptoms per 42 CFR 438.114(d)(1)(i);</w:t>
      </w:r>
    </w:p>
    <w:p w14:paraId="572BD5ED" w14:textId="77777777" w:rsidR="00F24E92" w:rsidRPr="001834DE" w:rsidRDefault="00F24E92" w:rsidP="006F2CCA">
      <w:pPr>
        <w:pStyle w:val="ListParagraph"/>
        <w:numPr>
          <w:ilvl w:val="0"/>
          <w:numId w:val="85"/>
        </w:numPr>
        <w:spacing w:after="0" w:line="276" w:lineRule="auto"/>
        <w:ind w:left="1440"/>
        <w:rPr>
          <w:rFonts w:cs="Arial"/>
          <w:szCs w:val="20"/>
        </w:rPr>
      </w:pPr>
      <w:r w:rsidRPr="001834DE">
        <w:rPr>
          <w:rFonts w:cs="Arial"/>
          <w:szCs w:val="20"/>
        </w:rPr>
        <w:t>Deny payment for treatment obtained when a member had an emergency medical condition, even if the outcomes, in the absence of immediate medical attention, would not have been those specified in the definition of emergency medical condition</w:t>
      </w:r>
      <w:r w:rsidRPr="001834DE">
        <w:rPr>
          <w:rFonts w:eastAsia="Times New Roman" w:cs="Arial"/>
          <w:szCs w:val="20"/>
          <w:lang w:eastAsia="zh-CN"/>
        </w:rPr>
        <w:t xml:space="preserve"> </w:t>
      </w:r>
      <w:r w:rsidRPr="001834DE">
        <w:rPr>
          <w:rFonts w:cs="Arial"/>
          <w:szCs w:val="20"/>
        </w:rPr>
        <w:t xml:space="preserve">per 42 CFR 438.114(c)(1)(ii); </w:t>
      </w:r>
    </w:p>
    <w:p w14:paraId="01055E64" w14:textId="610E6297" w:rsidR="00941E84" w:rsidRPr="001834DE" w:rsidRDefault="00941E84" w:rsidP="00941E84">
      <w:pPr>
        <w:pStyle w:val="ListParagraph"/>
        <w:numPr>
          <w:ilvl w:val="0"/>
          <w:numId w:val="85"/>
        </w:numPr>
        <w:spacing w:after="0" w:line="276" w:lineRule="auto"/>
        <w:ind w:left="1440"/>
        <w:rPr>
          <w:rFonts w:cs="Arial"/>
          <w:szCs w:val="20"/>
        </w:rPr>
      </w:pPr>
      <w:r w:rsidRPr="001834DE">
        <w:rPr>
          <w:rFonts w:cs="Arial"/>
          <w:szCs w:val="20"/>
        </w:rPr>
        <w:t>Deny payment for treatment obtained when a representative of the Contractor instructed the member to seek Emergency Services per 42 CFR 438.114(c)(1)(ii); or</w:t>
      </w:r>
    </w:p>
    <w:p w14:paraId="47BAC501" w14:textId="2808EBAA" w:rsidR="00F24E92" w:rsidRPr="001834DE" w:rsidRDefault="00F24E92" w:rsidP="006F2CCA">
      <w:pPr>
        <w:pStyle w:val="ListParagraph"/>
        <w:numPr>
          <w:ilvl w:val="0"/>
          <w:numId w:val="85"/>
        </w:numPr>
        <w:spacing w:after="0" w:line="276" w:lineRule="auto"/>
        <w:ind w:left="1440"/>
        <w:rPr>
          <w:rFonts w:cs="Arial"/>
          <w:szCs w:val="20"/>
        </w:rPr>
      </w:pPr>
      <w:r w:rsidRPr="001834DE">
        <w:rPr>
          <w:rFonts w:cs="Arial"/>
          <w:szCs w:val="20"/>
        </w:rPr>
        <w:t xml:space="preserve">Deny or pay less than the allowed amount for the CPT code on the claim without offering the provider the opportunity for a medical record review. The </w:t>
      </w:r>
      <w:r w:rsidRPr="001834DE">
        <w:rPr>
          <w:rFonts w:cs="Arial"/>
          <w:snapToGrid w:val="0"/>
          <w:szCs w:val="20"/>
        </w:rPr>
        <w:t xml:space="preserve">Contractor </w:t>
      </w:r>
      <w:r w:rsidR="009C202B" w:rsidRPr="001834DE">
        <w:rPr>
          <w:rFonts w:cs="Arial"/>
          <w:snapToGrid w:val="0"/>
          <w:szCs w:val="20"/>
        </w:rPr>
        <w:t>must</w:t>
      </w:r>
      <w:r w:rsidRPr="001834DE">
        <w:rPr>
          <w:rFonts w:cs="Arial"/>
          <w:snapToGrid w:val="0"/>
          <w:szCs w:val="20"/>
        </w:rPr>
        <w:t xml:space="preserve"> conduct a </w:t>
      </w:r>
      <w:r w:rsidRPr="001834DE">
        <w:rPr>
          <w:rFonts w:cs="Arial"/>
          <w:szCs w:val="20"/>
        </w:rPr>
        <w:t xml:space="preserve">prudent layperson review </w:t>
      </w:r>
      <w:r w:rsidRPr="001834DE">
        <w:rPr>
          <w:rFonts w:cs="Arial"/>
          <w:snapToGrid w:val="0"/>
          <w:szCs w:val="20"/>
        </w:rPr>
        <w:t xml:space="preserve">to determine whether an emergency medical condition exists; </w:t>
      </w:r>
    </w:p>
    <w:p w14:paraId="6324A462" w14:textId="154D5A5A" w:rsidR="00F24E92" w:rsidRPr="001834DE" w:rsidRDefault="00F24E92" w:rsidP="006F2CCA">
      <w:pPr>
        <w:pStyle w:val="ListParagraph"/>
        <w:numPr>
          <w:ilvl w:val="0"/>
          <w:numId w:val="85"/>
        </w:numPr>
        <w:spacing w:after="0" w:line="276" w:lineRule="auto"/>
        <w:ind w:left="1440"/>
        <w:rPr>
          <w:rFonts w:cs="Arial"/>
          <w:szCs w:val="20"/>
        </w:rPr>
      </w:pPr>
      <w:r w:rsidRPr="001834DE">
        <w:rPr>
          <w:rFonts w:cs="Arial"/>
          <w:szCs w:val="20"/>
        </w:rPr>
        <w:t xml:space="preserve">Refuse to cover emergency services </w:t>
      </w:r>
      <w:r w:rsidR="00EF5A54" w:rsidRPr="001834DE">
        <w:rPr>
          <w:rFonts w:cs="Arial"/>
          <w:szCs w:val="20"/>
        </w:rPr>
        <w:t>if</w:t>
      </w:r>
      <w:r w:rsidRPr="001834DE">
        <w:rPr>
          <w:rFonts w:cs="Arial"/>
          <w:szCs w:val="20"/>
        </w:rPr>
        <w:t xml:space="preserve"> the emergency room provider, hospital, or fiscal agent</w:t>
      </w:r>
      <w:r w:rsidR="00867C76" w:rsidRPr="001834DE">
        <w:rPr>
          <w:rFonts w:cs="Arial"/>
          <w:szCs w:val="20"/>
        </w:rPr>
        <w:t xml:space="preserve"> does not</w:t>
      </w:r>
      <w:r w:rsidRPr="001834DE">
        <w:rPr>
          <w:rFonts w:cs="Arial"/>
          <w:szCs w:val="20"/>
        </w:rPr>
        <w:t xml:space="preserve"> notify </w:t>
      </w:r>
      <w:r w:rsidR="00867C76" w:rsidRPr="001834DE">
        <w:rPr>
          <w:rFonts w:cs="Arial"/>
          <w:szCs w:val="20"/>
        </w:rPr>
        <w:t xml:space="preserve">the member’s PMP </w:t>
      </w:r>
      <w:r w:rsidR="00010B8F" w:rsidRPr="001834DE">
        <w:rPr>
          <w:rFonts w:cs="Arial"/>
          <w:szCs w:val="20"/>
        </w:rPr>
        <w:t>and/</w:t>
      </w:r>
      <w:r w:rsidR="00867C76" w:rsidRPr="001834DE">
        <w:rPr>
          <w:rFonts w:cs="Arial"/>
          <w:szCs w:val="20"/>
        </w:rPr>
        <w:t xml:space="preserve">or </w:t>
      </w:r>
      <w:r w:rsidRPr="001834DE">
        <w:rPr>
          <w:rFonts w:cs="Arial"/>
          <w:szCs w:val="20"/>
        </w:rPr>
        <w:t>the Contractor of the member’s screening and treatment within ten (10) calendar days of</w:t>
      </w:r>
      <w:r w:rsidRPr="001834DE" w:rsidDel="003A6568">
        <w:rPr>
          <w:rFonts w:cs="Arial"/>
          <w:szCs w:val="20"/>
        </w:rPr>
        <w:t xml:space="preserve"> </w:t>
      </w:r>
      <w:r w:rsidRPr="001834DE">
        <w:rPr>
          <w:rFonts w:cs="Arial"/>
          <w:szCs w:val="20"/>
        </w:rPr>
        <w:t xml:space="preserve">presentation for </w:t>
      </w:r>
      <w:r w:rsidR="00460729" w:rsidRPr="001834DE">
        <w:rPr>
          <w:rFonts w:cs="Arial"/>
          <w:szCs w:val="20"/>
        </w:rPr>
        <w:t>e</w:t>
      </w:r>
      <w:r w:rsidRPr="001834DE">
        <w:rPr>
          <w:rFonts w:cs="Arial"/>
          <w:szCs w:val="20"/>
        </w:rPr>
        <w:t xml:space="preserve">mergency </w:t>
      </w:r>
      <w:r w:rsidR="00460729" w:rsidRPr="001834DE">
        <w:rPr>
          <w:rFonts w:cs="Arial"/>
          <w:szCs w:val="20"/>
        </w:rPr>
        <w:t>s</w:t>
      </w:r>
      <w:r w:rsidRPr="001834DE">
        <w:rPr>
          <w:rFonts w:cs="Arial"/>
          <w:szCs w:val="20"/>
        </w:rPr>
        <w:t>ervice</w:t>
      </w:r>
      <w:r w:rsidR="00460729" w:rsidRPr="001834DE">
        <w:rPr>
          <w:rFonts w:cs="Arial"/>
          <w:szCs w:val="20"/>
        </w:rPr>
        <w:t>s</w:t>
      </w:r>
      <w:r w:rsidRPr="001834DE">
        <w:rPr>
          <w:rFonts w:cs="Arial"/>
          <w:szCs w:val="20"/>
        </w:rPr>
        <w:t xml:space="preserve"> </w:t>
      </w:r>
      <w:bookmarkStart w:id="209" w:name="_Hlk106627023"/>
      <w:r w:rsidRPr="001834DE">
        <w:rPr>
          <w:rFonts w:cs="Arial"/>
          <w:szCs w:val="20"/>
        </w:rPr>
        <w:t>per 42 CFR 438.114(d)(1)(ii)</w:t>
      </w:r>
      <w:bookmarkEnd w:id="209"/>
      <w:r w:rsidRPr="001834DE">
        <w:rPr>
          <w:rFonts w:cs="Arial"/>
          <w:szCs w:val="20"/>
        </w:rPr>
        <w:t>;</w:t>
      </w:r>
    </w:p>
    <w:p w14:paraId="4CF3D6B6" w14:textId="69A30178" w:rsidR="00F24E92" w:rsidRPr="001834DE" w:rsidRDefault="00F24E92" w:rsidP="006F2CCA">
      <w:pPr>
        <w:pStyle w:val="ListParagraph"/>
        <w:numPr>
          <w:ilvl w:val="0"/>
          <w:numId w:val="85"/>
        </w:numPr>
        <w:spacing w:after="0" w:line="276" w:lineRule="auto"/>
        <w:ind w:left="1440"/>
        <w:rPr>
          <w:rFonts w:cs="Arial"/>
          <w:szCs w:val="20"/>
        </w:rPr>
      </w:pPr>
      <w:r w:rsidRPr="001834DE">
        <w:rPr>
          <w:rFonts w:cs="Arial"/>
          <w:szCs w:val="20"/>
        </w:rPr>
        <w:t>Hold the member</w:t>
      </w:r>
      <w:r w:rsidR="00124EE6" w:rsidRPr="001834DE">
        <w:rPr>
          <w:rFonts w:cs="Arial"/>
          <w:szCs w:val="20"/>
        </w:rPr>
        <w:t xml:space="preserve"> who has an emergency medical condition</w:t>
      </w:r>
      <w:r w:rsidRPr="001834DE">
        <w:rPr>
          <w:rFonts w:cs="Arial"/>
          <w:szCs w:val="20"/>
        </w:rPr>
        <w:t xml:space="preserve"> liable for payment </w:t>
      </w:r>
      <w:r w:rsidR="00FD39CC" w:rsidRPr="001834DE">
        <w:rPr>
          <w:rFonts w:cs="Arial"/>
          <w:szCs w:val="20"/>
        </w:rPr>
        <w:t>of subsequent</w:t>
      </w:r>
      <w:r w:rsidRPr="001834DE">
        <w:rPr>
          <w:rFonts w:cs="Arial"/>
          <w:szCs w:val="20"/>
        </w:rPr>
        <w:t xml:space="preserve"> screening and treatment </w:t>
      </w:r>
      <w:r w:rsidR="00375407" w:rsidRPr="001834DE">
        <w:rPr>
          <w:rFonts w:cs="Arial"/>
          <w:szCs w:val="20"/>
        </w:rPr>
        <w:t xml:space="preserve">that may be </w:t>
      </w:r>
      <w:r w:rsidR="00FD39CC" w:rsidRPr="001834DE">
        <w:rPr>
          <w:rFonts w:cs="Arial"/>
          <w:szCs w:val="20"/>
        </w:rPr>
        <w:t xml:space="preserve">needed </w:t>
      </w:r>
      <w:r w:rsidRPr="001834DE">
        <w:rPr>
          <w:rFonts w:cs="Arial"/>
          <w:szCs w:val="20"/>
        </w:rPr>
        <w:t xml:space="preserve">to diagnose </w:t>
      </w:r>
      <w:r w:rsidR="00F7794C" w:rsidRPr="001834DE">
        <w:rPr>
          <w:rFonts w:cs="Arial"/>
          <w:szCs w:val="20"/>
        </w:rPr>
        <w:t>the specific condition or</w:t>
      </w:r>
      <w:r w:rsidRPr="001834DE">
        <w:rPr>
          <w:rFonts w:cs="Arial"/>
          <w:szCs w:val="20"/>
        </w:rPr>
        <w:t xml:space="preserve"> stabilize the </w:t>
      </w:r>
      <w:r w:rsidR="00F7794C" w:rsidRPr="001834DE">
        <w:rPr>
          <w:rFonts w:cs="Arial"/>
          <w:szCs w:val="20"/>
        </w:rPr>
        <w:t xml:space="preserve">patient </w:t>
      </w:r>
      <w:r w:rsidRPr="001834DE">
        <w:rPr>
          <w:rFonts w:cs="Arial"/>
          <w:szCs w:val="20"/>
        </w:rPr>
        <w:t>per 42 CFR 438.114(d)(2)</w:t>
      </w:r>
      <w:r w:rsidR="00054195" w:rsidRPr="001834DE">
        <w:rPr>
          <w:rFonts w:cs="Arial"/>
          <w:szCs w:val="20"/>
        </w:rPr>
        <w:t>.</w:t>
      </w:r>
    </w:p>
    <w:p w14:paraId="49D3506C" w14:textId="77777777" w:rsidR="00E67C38" w:rsidRPr="001834DE" w:rsidRDefault="00E67C38" w:rsidP="00D065C2">
      <w:pPr>
        <w:spacing w:line="276" w:lineRule="auto"/>
        <w:ind w:left="547"/>
        <w:rPr>
          <w:rFonts w:cs="Arial"/>
          <w:sz w:val="20"/>
          <w:szCs w:val="20"/>
        </w:rPr>
      </w:pPr>
    </w:p>
    <w:p w14:paraId="4180E586" w14:textId="66DA1B0A" w:rsidR="00F24E92" w:rsidRPr="001834DE" w:rsidRDefault="00F24E92" w:rsidP="001D4360">
      <w:pPr>
        <w:spacing w:line="276" w:lineRule="auto"/>
        <w:ind w:left="720"/>
        <w:rPr>
          <w:rFonts w:cs="Arial"/>
          <w:sz w:val="20"/>
          <w:szCs w:val="20"/>
        </w:rPr>
      </w:pPr>
      <w:r w:rsidRPr="001834DE">
        <w:rPr>
          <w:rFonts w:cs="Arial"/>
          <w:sz w:val="20"/>
          <w:szCs w:val="20"/>
        </w:rPr>
        <w:t xml:space="preserve">Per 42 CFR 438.114(d)(3), </w:t>
      </w:r>
      <w:r w:rsidR="002546D7" w:rsidRPr="001834DE">
        <w:rPr>
          <w:rFonts w:cs="Arial"/>
          <w:sz w:val="20"/>
          <w:szCs w:val="20"/>
        </w:rPr>
        <w:t xml:space="preserve">the attending emergency physician, or the provider actually treating the member, is responsible for </w:t>
      </w:r>
      <w:r w:rsidRPr="001834DE">
        <w:rPr>
          <w:rFonts w:cs="Arial"/>
          <w:sz w:val="20"/>
          <w:szCs w:val="20"/>
        </w:rPr>
        <w:t xml:space="preserve">determining when the member is sufficiently stabilized for transfer or discharge. The determination of the treating provider is binding for coverage and payment </w:t>
      </w:r>
      <w:r w:rsidR="00BB33F5" w:rsidRPr="001834DE">
        <w:rPr>
          <w:rFonts w:cs="Arial"/>
          <w:sz w:val="20"/>
          <w:szCs w:val="20"/>
        </w:rPr>
        <w:t xml:space="preserve">of emergency and post-stabilization services, </w:t>
      </w:r>
      <w:r w:rsidRPr="001834DE">
        <w:rPr>
          <w:rFonts w:cs="Arial"/>
          <w:sz w:val="20"/>
          <w:szCs w:val="20"/>
        </w:rPr>
        <w:t>and the Contractor may not challenge the determination.</w:t>
      </w:r>
    </w:p>
    <w:p w14:paraId="67FFD2D9" w14:textId="77777777" w:rsidR="002546D7" w:rsidRPr="001834DE" w:rsidRDefault="002546D7" w:rsidP="001D4360">
      <w:pPr>
        <w:spacing w:line="276" w:lineRule="auto"/>
        <w:ind w:left="720"/>
        <w:rPr>
          <w:rFonts w:cs="Arial"/>
          <w:sz w:val="20"/>
          <w:szCs w:val="20"/>
        </w:rPr>
      </w:pPr>
    </w:p>
    <w:p w14:paraId="4C737A32" w14:textId="0F925C78" w:rsidR="00F24E92" w:rsidRPr="001834DE" w:rsidRDefault="00F24E92" w:rsidP="001D4360">
      <w:pPr>
        <w:spacing w:line="276" w:lineRule="auto"/>
        <w:ind w:left="720"/>
        <w:rPr>
          <w:rFonts w:cs="Arial"/>
          <w:sz w:val="20"/>
          <w:szCs w:val="20"/>
        </w:rPr>
      </w:pPr>
      <w:r w:rsidRPr="001834DE">
        <w:rPr>
          <w:rFonts w:cs="Arial"/>
          <w:sz w:val="20"/>
          <w:szCs w:val="20"/>
        </w:rPr>
        <w:t xml:space="preserve">The Contractor </w:t>
      </w:r>
      <w:r w:rsidR="009C202B" w:rsidRPr="001834DE">
        <w:rPr>
          <w:rFonts w:cs="Arial"/>
          <w:sz w:val="20"/>
          <w:szCs w:val="20"/>
        </w:rPr>
        <w:t>must</w:t>
      </w:r>
      <w:r w:rsidRPr="001834DE">
        <w:rPr>
          <w:rFonts w:cs="Arial"/>
          <w:sz w:val="20"/>
          <w:szCs w:val="20"/>
        </w:rPr>
        <w:t xml:space="preserve"> comply with policies and procedures set forth the IHCP Provider Bulletin regarding Emergency Room Services Coverage dated January 30, 2020 (BT202009) and any updates thereto. </w:t>
      </w:r>
    </w:p>
    <w:p w14:paraId="2BD487E7" w14:textId="77777777" w:rsidR="00901D2C" w:rsidRPr="001834DE" w:rsidRDefault="00901D2C" w:rsidP="001D4360">
      <w:pPr>
        <w:spacing w:line="276" w:lineRule="auto"/>
        <w:ind w:left="720"/>
        <w:rPr>
          <w:rFonts w:cs="Arial"/>
          <w:sz w:val="20"/>
          <w:szCs w:val="20"/>
        </w:rPr>
      </w:pPr>
    </w:p>
    <w:p w14:paraId="5F12EEF4" w14:textId="1C544184" w:rsidR="00B745A9" w:rsidRPr="001834DE" w:rsidRDefault="008274D9" w:rsidP="001D4360">
      <w:pPr>
        <w:spacing w:line="276" w:lineRule="auto"/>
        <w:ind w:left="720"/>
        <w:rPr>
          <w:rFonts w:cs="Arial"/>
          <w:sz w:val="20"/>
          <w:szCs w:val="20"/>
        </w:rPr>
      </w:pPr>
      <w:r w:rsidRPr="001834DE">
        <w:rPr>
          <w:rFonts w:cs="Arial"/>
          <w:sz w:val="20"/>
          <w:szCs w:val="20"/>
        </w:rPr>
        <w:t xml:space="preserve">Effective July 1, 2024, if the Contractor chooses to use a list of diagnosis codes to initially determine whether a service may be an emergency, the </w:t>
      </w:r>
      <w:r w:rsidR="120B7CBC" w:rsidRPr="001834DE">
        <w:rPr>
          <w:rFonts w:cs="Arial"/>
          <w:sz w:val="20"/>
          <w:szCs w:val="20"/>
        </w:rPr>
        <w:t>Contractor</w:t>
      </w:r>
      <w:r w:rsidRPr="001834DE">
        <w:rPr>
          <w:rFonts w:cs="Arial"/>
          <w:sz w:val="20"/>
          <w:szCs w:val="20"/>
        </w:rPr>
        <w:t xml:space="preserve"> must, at a minimum, use the State’s Emergency Department Autopay List, accessible from the Code Sets page at in.gov/medicaid/providers. The Contractor must check at a minimum the diagnosis codes in fields 67 and 67A-Q, 69, 70A-C, and 72A-C on the UB</w:t>
      </w:r>
      <w:r w:rsidR="0057799C" w:rsidRPr="001834DE">
        <w:rPr>
          <w:rFonts w:cs="Arial"/>
          <w:sz w:val="20"/>
          <w:szCs w:val="20"/>
        </w:rPr>
        <w:t>-</w:t>
      </w:r>
      <w:r w:rsidRPr="001834DE">
        <w:rPr>
          <w:rFonts w:cs="Arial"/>
          <w:sz w:val="20"/>
          <w:szCs w:val="20"/>
        </w:rPr>
        <w:t>04 and 21A-L on the CMS</w:t>
      </w:r>
      <w:r w:rsidR="0057799C" w:rsidRPr="001834DE">
        <w:rPr>
          <w:rFonts w:cs="Arial"/>
          <w:sz w:val="20"/>
          <w:szCs w:val="20"/>
        </w:rPr>
        <w:t>-</w:t>
      </w:r>
      <w:r w:rsidRPr="001834DE">
        <w:rPr>
          <w:rFonts w:cs="Arial"/>
          <w:sz w:val="20"/>
          <w:szCs w:val="20"/>
        </w:rPr>
        <w:t>1500 against the emergency department autopay list.</w:t>
      </w:r>
    </w:p>
    <w:p w14:paraId="6F756258" w14:textId="77777777" w:rsidR="00E67C38" w:rsidRPr="001834DE" w:rsidRDefault="00E67C38" w:rsidP="001D4360">
      <w:pPr>
        <w:spacing w:line="276" w:lineRule="auto"/>
        <w:ind w:left="720"/>
        <w:rPr>
          <w:rFonts w:cs="Arial"/>
          <w:sz w:val="20"/>
          <w:szCs w:val="20"/>
        </w:rPr>
      </w:pPr>
    </w:p>
    <w:p w14:paraId="05239DDE" w14:textId="77777777" w:rsidR="00F24E92" w:rsidRPr="001834DE" w:rsidRDefault="00F24E92" w:rsidP="001D4360">
      <w:pPr>
        <w:spacing w:line="276" w:lineRule="auto"/>
        <w:ind w:left="720"/>
        <w:rPr>
          <w:rFonts w:cs="Arial"/>
          <w:sz w:val="20"/>
          <w:szCs w:val="20"/>
        </w:rPr>
      </w:pPr>
      <w:r w:rsidRPr="001834DE">
        <w:rPr>
          <w:rFonts w:cs="Arial"/>
          <w:sz w:val="20"/>
          <w:szCs w:val="20"/>
        </w:rPr>
        <w:t>The Contractor’s provider remittance advices for claims reduced to a screening fee shall include a notice alerting providers:</w:t>
      </w:r>
    </w:p>
    <w:p w14:paraId="1F915EE0" w14:textId="77777777" w:rsidR="00E67C38" w:rsidRPr="001834DE" w:rsidRDefault="00E67C38" w:rsidP="001D4360">
      <w:pPr>
        <w:spacing w:line="276" w:lineRule="auto"/>
        <w:ind w:left="720"/>
        <w:rPr>
          <w:rFonts w:cs="Arial"/>
          <w:sz w:val="20"/>
          <w:szCs w:val="20"/>
        </w:rPr>
      </w:pPr>
    </w:p>
    <w:p w14:paraId="426C0EFC" w14:textId="3977690E" w:rsidR="00F24E92" w:rsidRPr="001834DE" w:rsidRDefault="00F24E92" w:rsidP="005C4AA9">
      <w:pPr>
        <w:pStyle w:val="ListParagraph"/>
        <w:numPr>
          <w:ilvl w:val="0"/>
          <w:numId w:val="227"/>
        </w:numPr>
        <w:spacing w:after="0" w:line="276" w:lineRule="auto"/>
        <w:rPr>
          <w:rFonts w:cs="Arial"/>
          <w:szCs w:val="20"/>
        </w:rPr>
      </w:pPr>
      <w:r w:rsidRPr="001834DE">
        <w:rPr>
          <w:rFonts w:cs="Arial"/>
          <w:szCs w:val="20"/>
        </w:rPr>
        <w:t>Where to submit medical records for prudent layperson review</w:t>
      </w:r>
    </w:p>
    <w:p w14:paraId="4687C25F" w14:textId="10888F94" w:rsidR="00F24E92" w:rsidRPr="001834DE" w:rsidRDefault="00F24E92" w:rsidP="005C4AA9">
      <w:pPr>
        <w:pStyle w:val="ListParagraph"/>
        <w:numPr>
          <w:ilvl w:val="0"/>
          <w:numId w:val="227"/>
        </w:numPr>
        <w:spacing w:after="0" w:line="276" w:lineRule="auto"/>
        <w:rPr>
          <w:rFonts w:cs="Arial"/>
          <w:szCs w:val="20"/>
        </w:rPr>
      </w:pPr>
      <w:r w:rsidRPr="001834DE">
        <w:rPr>
          <w:rFonts w:cs="Arial"/>
          <w:szCs w:val="20"/>
        </w:rPr>
        <w:t xml:space="preserve">That the provider has one hundred and twenty (120) </w:t>
      </w:r>
      <w:r w:rsidR="00673D51" w:rsidRPr="001834DE">
        <w:rPr>
          <w:rFonts w:cs="Arial"/>
          <w:szCs w:val="20"/>
        </w:rPr>
        <w:t>calendar</w:t>
      </w:r>
      <w:r w:rsidRPr="001834DE">
        <w:rPr>
          <w:rFonts w:cs="Arial"/>
          <w:szCs w:val="20"/>
        </w:rPr>
        <w:t xml:space="preserve"> days to submit medical records for prudent layperson review</w:t>
      </w:r>
    </w:p>
    <w:p w14:paraId="613894C5" w14:textId="61F8D5BD" w:rsidR="00F24E92" w:rsidRPr="001834DE" w:rsidRDefault="00F24E92" w:rsidP="005C4AA9">
      <w:pPr>
        <w:pStyle w:val="ListParagraph"/>
        <w:numPr>
          <w:ilvl w:val="0"/>
          <w:numId w:val="227"/>
        </w:numPr>
        <w:spacing w:after="0" w:line="276" w:lineRule="auto"/>
        <w:rPr>
          <w:rFonts w:cs="Arial"/>
          <w:szCs w:val="20"/>
        </w:rPr>
      </w:pPr>
      <w:r w:rsidRPr="001834DE">
        <w:rPr>
          <w:rFonts w:cs="Arial"/>
          <w:szCs w:val="20"/>
        </w:rPr>
        <w:t>The location where the provider can find any additional requirements for the submission of medical records for prudent layperson review</w:t>
      </w:r>
    </w:p>
    <w:p w14:paraId="17019A58" w14:textId="77777777" w:rsidR="00E67C38" w:rsidRPr="001834DE" w:rsidRDefault="00E67C38" w:rsidP="00D065C2">
      <w:pPr>
        <w:spacing w:line="276" w:lineRule="auto"/>
        <w:ind w:left="547"/>
        <w:rPr>
          <w:rFonts w:cs="Arial"/>
          <w:sz w:val="20"/>
          <w:szCs w:val="20"/>
        </w:rPr>
      </w:pPr>
    </w:p>
    <w:p w14:paraId="52B036BC" w14:textId="51F4024D" w:rsidR="00F24E92" w:rsidRPr="001834DE" w:rsidRDefault="00F24E92" w:rsidP="001D4360">
      <w:pPr>
        <w:spacing w:line="276" w:lineRule="auto"/>
        <w:ind w:left="720"/>
        <w:rPr>
          <w:rFonts w:cs="Arial"/>
          <w:sz w:val="20"/>
          <w:szCs w:val="20"/>
        </w:rPr>
      </w:pPr>
      <w:r w:rsidRPr="001834DE">
        <w:rPr>
          <w:rFonts w:cs="Arial"/>
          <w:sz w:val="20"/>
          <w:szCs w:val="20"/>
        </w:rPr>
        <w:t xml:space="preserve">If a prudent layperson review determines the service was not an emergency, the Contractor </w:t>
      </w:r>
      <w:r w:rsidR="002B1F88" w:rsidRPr="001834DE">
        <w:rPr>
          <w:rFonts w:cs="Arial"/>
          <w:sz w:val="20"/>
          <w:szCs w:val="20"/>
        </w:rPr>
        <w:t>must</w:t>
      </w:r>
      <w:r w:rsidRPr="001834DE">
        <w:rPr>
          <w:rFonts w:cs="Arial"/>
          <w:sz w:val="20"/>
          <w:szCs w:val="20"/>
        </w:rPr>
        <w:t xml:space="preserve"> reimburse for physician services billed on a CMS-1500 claim, in accordance with the IHCP Provider Bulletin. Physician services include services provided by an individual licensed under State law to practice medicine or osteopathy. Physician services given while in the hospital that appear on the hospital bill are not included.</w:t>
      </w:r>
    </w:p>
    <w:p w14:paraId="70C8C1C9" w14:textId="77777777" w:rsidR="001D4360" w:rsidRPr="001834DE" w:rsidRDefault="001D4360" w:rsidP="00D065C2">
      <w:pPr>
        <w:spacing w:line="276" w:lineRule="auto"/>
        <w:ind w:left="547"/>
        <w:rPr>
          <w:rFonts w:cs="Arial"/>
          <w:sz w:val="20"/>
          <w:szCs w:val="20"/>
        </w:rPr>
      </w:pPr>
    </w:p>
    <w:p w14:paraId="4D30BD16" w14:textId="04683534" w:rsidR="00F24E92" w:rsidRPr="001834DE" w:rsidRDefault="00F24E92" w:rsidP="001D4360">
      <w:pPr>
        <w:spacing w:line="276" w:lineRule="auto"/>
        <w:ind w:left="720"/>
        <w:rPr>
          <w:rFonts w:cs="Arial"/>
          <w:sz w:val="20"/>
          <w:szCs w:val="20"/>
        </w:rPr>
      </w:pPr>
      <w:r w:rsidRPr="001834DE">
        <w:rPr>
          <w:rFonts w:cs="Arial"/>
          <w:sz w:val="20"/>
          <w:szCs w:val="20"/>
        </w:rPr>
        <w:t xml:space="preserve">The Contractor </w:t>
      </w:r>
      <w:r w:rsidR="002B1F88" w:rsidRPr="001834DE">
        <w:rPr>
          <w:rFonts w:cs="Arial"/>
          <w:sz w:val="20"/>
          <w:szCs w:val="20"/>
        </w:rPr>
        <w:t>must</w:t>
      </w:r>
      <w:r w:rsidRPr="001834DE">
        <w:rPr>
          <w:rFonts w:cs="Arial"/>
          <w:sz w:val="20"/>
          <w:szCs w:val="20"/>
        </w:rPr>
        <w:t xml:space="preserve"> reimburse for facility charges billed on a UB-04 in accordance with the IHCP Provider Bulletin, if a prudent layperson review determines the service was not an emergency.</w:t>
      </w:r>
    </w:p>
    <w:p w14:paraId="717B98F4" w14:textId="77777777" w:rsidR="00E67C38" w:rsidRPr="001834DE" w:rsidRDefault="00E67C38" w:rsidP="00D065C2">
      <w:pPr>
        <w:spacing w:line="276" w:lineRule="auto"/>
        <w:ind w:left="547"/>
        <w:rPr>
          <w:rFonts w:cs="Arial"/>
          <w:sz w:val="20"/>
          <w:szCs w:val="20"/>
        </w:rPr>
      </w:pPr>
    </w:p>
    <w:p w14:paraId="61D2D952" w14:textId="3BD63381" w:rsidR="00F24E92" w:rsidRPr="001834DE" w:rsidRDefault="00F24E92" w:rsidP="001D4360">
      <w:pPr>
        <w:spacing w:line="276" w:lineRule="auto"/>
        <w:ind w:left="720"/>
        <w:rPr>
          <w:rFonts w:eastAsia="Times New Roman" w:cs="Arial"/>
          <w:sz w:val="20"/>
          <w:szCs w:val="20"/>
          <w:lang w:eastAsia="en-US"/>
        </w:rPr>
      </w:pPr>
      <w:r w:rsidRPr="001834DE">
        <w:rPr>
          <w:rFonts w:cs="Arial"/>
          <w:sz w:val="20"/>
          <w:szCs w:val="20"/>
        </w:rPr>
        <w:t xml:space="preserve">The Contractor </w:t>
      </w:r>
      <w:r w:rsidR="002B1F88" w:rsidRPr="001834DE">
        <w:rPr>
          <w:rFonts w:cs="Arial"/>
          <w:sz w:val="20"/>
          <w:szCs w:val="20"/>
        </w:rPr>
        <w:t>must</w:t>
      </w:r>
      <w:r w:rsidRPr="001834DE">
        <w:rPr>
          <w:rFonts w:cs="Arial"/>
          <w:sz w:val="20"/>
          <w:szCs w:val="20"/>
        </w:rPr>
        <w:t xml:space="preserve"> have the following mechanisms in place to facilitate payment for emergency services and manage emergency room utilization. </w:t>
      </w:r>
      <w:r w:rsidRPr="001834DE">
        <w:rPr>
          <w:rFonts w:eastAsia="Times New Roman" w:cs="Arial"/>
          <w:sz w:val="20"/>
          <w:szCs w:val="20"/>
          <w:lang w:eastAsia="en-US"/>
        </w:rPr>
        <w:t>Emergency room care includes care given for a medical emergency when a member believes that their health is in serious danger and every second counts.</w:t>
      </w:r>
    </w:p>
    <w:p w14:paraId="157B1EB4" w14:textId="77777777" w:rsidR="00E67C38" w:rsidRPr="001834DE" w:rsidRDefault="00E67C38" w:rsidP="00D065C2">
      <w:pPr>
        <w:spacing w:line="276" w:lineRule="auto"/>
        <w:ind w:left="547"/>
        <w:rPr>
          <w:rFonts w:cs="Arial"/>
          <w:b/>
          <w:bCs/>
          <w:sz w:val="20"/>
          <w:szCs w:val="20"/>
        </w:rPr>
      </w:pPr>
    </w:p>
    <w:p w14:paraId="70E800F1" w14:textId="5C60D5C3" w:rsidR="00F24E92" w:rsidRPr="001834DE" w:rsidRDefault="00F24E92" w:rsidP="005C4AA9">
      <w:pPr>
        <w:numPr>
          <w:ilvl w:val="0"/>
          <w:numId w:val="228"/>
        </w:numPr>
        <w:spacing w:line="276" w:lineRule="auto"/>
        <w:ind w:left="1440"/>
        <w:rPr>
          <w:rFonts w:cs="Arial"/>
          <w:sz w:val="20"/>
          <w:szCs w:val="20"/>
        </w:rPr>
      </w:pPr>
      <w:r w:rsidRPr="001834DE">
        <w:rPr>
          <w:rFonts w:cs="Arial"/>
          <w:sz w:val="20"/>
          <w:szCs w:val="20"/>
        </w:rPr>
        <w:t xml:space="preserve">A mechanism in place for a plan provider or Contractor representative to respond within one (1) hour to all emergency room providers twenty-four (24) hours-a-day, seven (7) days-a-week. The Contractor will be financially responsible for the post-stabilization services if the Contractor fails to respond to a call from an emergency room provider within one </w:t>
      </w:r>
      <w:r w:rsidR="16CEC8A8" w:rsidRPr="001834DE">
        <w:rPr>
          <w:rFonts w:eastAsia="Arial Nova" w:cs="Arial"/>
          <w:sz w:val="20"/>
          <w:szCs w:val="20"/>
        </w:rPr>
        <w:t xml:space="preserve">(1) </w:t>
      </w:r>
      <w:r w:rsidRPr="001834DE">
        <w:rPr>
          <w:rFonts w:cs="Arial"/>
          <w:sz w:val="20"/>
          <w:szCs w:val="20"/>
        </w:rPr>
        <w:t xml:space="preserve">hour. </w:t>
      </w:r>
    </w:p>
    <w:p w14:paraId="0F791BCF" w14:textId="77777777" w:rsidR="00F24E92" w:rsidRPr="001834DE" w:rsidRDefault="00F24E92" w:rsidP="005C4AA9">
      <w:pPr>
        <w:numPr>
          <w:ilvl w:val="0"/>
          <w:numId w:val="228"/>
        </w:numPr>
        <w:spacing w:line="276" w:lineRule="auto"/>
        <w:ind w:left="1440"/>
        <w:rPr>
          <w:rFonts w:cs="Arial"/>
          <w:sz w:val="20"/>
          <w:szCs w:val="20"/>
        </w:rPr>
      </w:pPr>
      <w:r w:rsidRPr="001834DE">
        <w:rPr>
          <w:rFonts w:cs="Arial"/>
          <w:sz w:val="20"/>
          <w:szCs w:val="20"/>
        </w:rPr>
        <w:t>A mechanism to track the emergency services notification to the Contractor (by the emergency room provider, hospital, fiscal agent or member’s PMP) of a member’s presentation for emergency services.</w:t>
      </w:r>
    </w:p>
    <w:p w14:paraId="2BBF8520" w14:textId="498072E8" w:rsidR="00F24E92" w:rsidRPr="001834DE" w:rsidRDefault="00F24E92" w:rsidP="005C4AA9">
      <w:pPr>
        <w:numPr>
          <w:ilvl w:val="0"/>
          <w:numId w:val="228"/>
        </w:numPr>
        <w:spacing w:line="276" w:lineRule="auto"/>
        <w:ind w:left="1440"/>
        <w:rPr>
          <w:rFonts w:cs="Arial"/>
          <w:sz w:val="20"/>
          <w:szCs w:val="20"/>
        </w:rPr>
      </w:pPr>
      <w:r w:rsidRPr="001834DE">
        <w:rPr>
          <w:rFonts w:cs="Arial"/>
          <w:sz w:val="20"/>
          <w:szCs w:val="20"/>
        </w:rPr>
        <w:t>A mechanism to document a member’s PMP’s referral to the emergency room and pay claims accordingly.</w:t>
      </w:r>
    </w:p>
    <w:p w14:paraId="04C4B0E1" w14:textId="2654C347" w:rsidR="00F24E92" w:rsidRPr="001834DE" w:rsidRDefault="00F24E92" w:rsidP="005C4AA9">
      <w:pPr>
        <w:numPr>
          <w:ilvl w:val="0"/>
          <w:numId w:val="228"/>
        </w:numPr>
        <w:spacing w:line="276" w:lineRule="auto"/>
        <w:ind w:left="1440"/>
        <w:rPr>
          <w:rFonts w:cs="Arial"/>
          <w:sz w:val="20"/>
          <w:szCs w:val="20"/>
        </w:rPr>
      </w:pPr>
      <w:r w:rsidRPr="001834DE">
        <w:rPr>
          <w:rFonts w:cs="Arial"/>
          <w:sz w:val="20"/>
          <w:szCs w:val="20"/>
        </w:rPr>
        <w:t>A mechanism in place to document a member’s referral to the emergency room by the Contractor’s 24-</w:t>
      </w:r>
      <w:r w:rsidR="00964A81" w:rsidRPr="001834DE">
        <w:rPr>
          <w:rFonts w:cs="Arial"/>
          <w:sz w:val="20"/>
          <w:szCs w:val="20"/>
        </w:rPr>
        <w:t>h</w:t>
      </w:r>
      <w:r w:rsidRPr="001834DE">
        <w:rPr>
          <w:rFonts w:cs="Arial"/>
          <w:sz w:val="20"/>
          <w:szCs w:val="20"/>
        </w:rPr>
        <w:t>our Nurse Call Line and pay claims resulting from such referral as emergent.</w:t>
      </w:r>
    </w:p>
    <w:p w14:paraId="20693EBA" w14:textId="1EC57A73" w:rsidR="00F24E92" w:rsidRPr="001834DE" w:rsidRDefault="00F24E92" w:rsidP="005C4AA9">
      <w:pPr>
        <w:numPr>
          <w:ilvl w:val="0"/>
          <w:numId w:val="228"/>
        </w:numPr>
        <w:spacing w:line="276" w:lineRule="auto"/>
        <w:ind w:left="1440"/>
        <w:rPr>
          <w:rFonts w:cs="Arial"/>
          <w:sz w:val="20"/>
          <w:szCs w:val="20"/>
        </w:rPr>
      </w:pPr>
      <w:r w:rsidRPr="001834DE">
        <w:rPr>
          <w:rFonts w:cs="Arial"/>
          <w:sz w:val="20"/>
          <w:szCs w:val="20"/>
        </w:rPr>
        <w:t>A mechanism</w:t>
      </w:r>
      <w:r w:rsidR="0019404F" w:rsidRPr="001834DE">
        <w:rPr>
          <w:rFonts w:cs="Arial"/>
          <w:sz w:val="20"/>
          <w:szCs w:val="20"/>
        </w:rPr>
        <w:t xml:space="preserve"> and</w:t>
      </w:r>
      <w:r w:rsidRPr="001834DE">
        <w:rPr>
          <w:rFonts w:cs="Arial"/>
          <w:sz w:val="20"/>
          <w:szCs w:val="20"/>
        </w:rPr>
        <w:t xml:space="preserve"> policies and procedures for conducting prudent layperson reviews within thirty (30) </w:t>
      </w:r>
      <w:r w:rsidR="74199CD1" w:rsidRPr="001834DE">
        <w:rPr>
          <w:rFonts w:cs="Arial"/>
          <w:sz w:val="20"/>
          <w:szCs w:val="20"/>
        </w:rPr>
        <w:t xml:space="preserve">calendar </w:t>
      </w:r>
      <w:r w:rsidRPr="001834DE">
        <w:rPr>
          <w:rFonts w:cs="Arial"/>
          <w:sz w:val="20"/>
          <w:szCs w:val="20"/>
        </w:rPr>
        <w:t xml:space="preserve">days of receiving medical records. </w:t>
      </w:r>
      <w:r w:rsidR="00197AFB" w:rsidRPr="001834DE">
        <w:rPr>
          <w:rFonts w:cs="Arial"/>
          <w:sz w:val="20"/>
          <w:szCs w:val="20"/>
        </w:rPr>
        <w:t>Payment in lieu of a prudent lay review process is prohibited unless approved in writing by the State.</w:t>
      </w:r>
    </w:p>
    <w:p w14:paraId="69A34963" w14:textId="0AA538C9" w:rsidR="00F24E92" w:rsidRPr="001834DE" w:rsidRDefault="00F24E92" w:rsidP="005C4AA9">
      <w:pPr>
        <w:numPr>
          <w:ilvl w:val="0"/>
          <w:numId w:val="228"/>
        </w:numPr>
        <w:spacing w:line="276" w:lineRule="auto"/>
        <w:ind w:left="1440"/>
        <w:rPr>
          <w:rFonts w:cs="Arial"/>
          <w:sz w:val="20"/>
          <w:szCs w:val="20"/>
        </w:rPr>
      </w:pPr>
      <w:r w:rsidRPr="001834DE">
        <w:rPr>
          <w:rFonts w:cs="Arial"/>
          <w:sz w:val="20"/>
          <w:szCs w:val="20"/>
        </w:rPr>
        <w:t xml:space="preserve">A mechanism and process to accept medical records for a prudent layperson review with an initial claim and after a claim has processed. The Contractor must at a minimum allow a provider to submit medical records for a prudent layperson review within one hundred and twenty (120) </w:t>
      </w:r>
      <w:r w:rsidR="002443ED" w:rsidRPr="001834DE">
        <w:rPr>
          <w:rFonts w:cs="Arial"/>
          <w:sz w:val="20"/>
          <w:szCs w:val="20"/>
        </w:rPr>
        <w:t xml:space="preserve">calendar </w:t>
      </w:r>
      <w:r w:rsidRPr="001834DE">
        <w:rPr>
          <w:rFonts w:cs="Arial"/>
          <w:sz w:val="20"/>
          <w:szCs w:val="20"/>
        </w:rPr>
        <w:t>days of a claim’s adjudication.</w:t>
      </w:r>
    </w:p>
    <w:p w14:paraId="0268AF62" w14:textId="77777777" w:rsidR="00E67C38" w:rsidRPr="001834DE" w:rsidRDefault="00E67C38" w:rsidP="00E67C38">
      <w:pPr>
        <w:spacing w:line="276" w:lineRule="auto"/>
        <w:rPr>
          <w:rFonts w:cs="Arial"/>
          <w:sz w:val="20"/>
          <w:szCs w:val="20"/>
        </w:rPr>
      </w:pPr>
    </w:p>
    <w:p w14:paraId="38434417" w14:textId="527D0090" w:rsidR="00F24E92" w:rsidRPr="001834DE" w:rsidRDefault="00F24E92" w:rsidP="00570306">
      <w:pPr>
        <w:pStyle w:val="Heading3"/>
      </w:pPr>
      <w:bookmarkStart w:id="210" w:name="_Toc65829205"/>
      <w:bookmarkStart w:id="211" w:name="_Toc77173260"/>
      <w:bookmarkStart w:id="212" w:name="_Toc237956277"/>
      <w:r w:rsidRPr="001834DE">
        <w:t>Post-Stabilization Services</w:t>
      </w:r>
      <w:bookmarkEnd w:id="210"/>
      <w:bookmarkEnd w:id="211"/>
      <w:bookmarkEnd w:id="212"/>
    </w:p>
    <w:p w14:paraId="429D9480" w14:textId="77777777" w:rsidR="00E67C38" w:rsidRPr="0070479C" w:rsidRDefault="00E67C38" w:rsidP="00582E12">
      <w:pPr>
        <w:spacing w:line="276" w:lineRule="auto"/>
        <w:rPr>
          <w:sz w:val="20"/>
          <w:szCs w:val="20"/>
        </w:rPr>
      </w:pPr>
    </w:p>
    <w:p w14:paraId="07980598" w14:textId="77777777" w:rsidR="00F24E92" w:rsidRPr="001834DE" w:rsidRDefault="00F24E92" w:rsidP="000C69D4">
      <w:pPr>
        <w:spacing w:line="276" w:lineRule="auto"/>
        <w:ind w:left="1440"/>
        <w:rPr>
          <w:rFonts w:cs="Arial"/>
          <w:sz w:val="20"/>
          <w:szCs w:val="20"/>
        </w:rPr>
      </w:pPr>
      <w:r w:rsidRPr="001834DE">
        <w:rPr>
          <w:rFonts w:cs="Arial"/>
          <w:sz w:val="20"/>
          <w:szCs w:val="20"/>
        </w:rPr>
        <w:t xml:space="preserve">In accordance with 42 CFR 438.114(e), 42 CFR 422.113(c), and IC 12-15-12-17, the Contractor must cover post-stabilization services. Post-stabilization services are covered services related to an Emergency medical condition that are provided after a member is stabilized in order to maintain the stabilized condition, or, to improve or resolve the member's condition. The Contractor is financially responsible for: </w:t>
      </w:r>
    </w:p>
    <w:p w14:paraId="481A4D8F" w14:textId="77777777" w:rsidR="00E67C38" w:rsidRPr="001834DE" w:rsidRDefault="00E67C38" w:rsidP="00D065C2">
      <w:pPr>
        <w:spacing w:line="276" w:lineRule="auto"/>
        <w:ind w:left="1080"/>
        <w:rPr>
          <w:rFonts w:cs="Arial"/>
          <w:sz w:val="20"/>
          <w:szCs w:val="20"/>
        </w:rPr>
      </w:pPr>
    </w:p>
    <w:p w14:paraId="6E1B4686" w14:textId="32B51D1C" w:rsidR="00F24E92" w:rsidRPr="001834DE" w:rsidRDefault="005B42A6" w:rsidP="006F2CCA">
      <w:pPr>
        <w:pStyle w:val="ListParagraph"/>
        <w:widowControl w:val="0"/>
        <w:numPr>
          <w:ilvl w:val="0"/>
          <w:numId w:val="46"/>
        </w:numPr>
        <w:autoSpaceDE w:val="0"/>
        <w:autoSpaceDN w:val="0"/>
        <w:spacing w:after="0" w:line="276" w:lineRule="auto"/>
        <w:ind w:left="2160" w:right="389"/>
        <w:rPr>
          <w:rFonts w:cs="Arial"/>
          <w:szCs w:val="20"/>
        </w:rPr>
      </w:pPr>
      <w:r w:rsidRPr="001834DE">
        <w:rPr>
          <w:rFonts w:cs="Arial"/>
          <w:spacing w:val="2"/>
          <w:szCs w:val="20"/>
        </w:rPr>
        <w:t>Post-stabilization s</w:t>
      </w:r>
      <w:r w:rsidR="00F24E92" w:rsidRPr="001834DE">
        <w:rPr>
          <w:rFonts w:cs="Arial"/>
          <w:spacing w:val="2"/>
          <w:szCs w:val="20"/>
        </w:rPr>
        <w:t>ervices obtained within or outside the network that are pre-approved by a plan provider or Contractor representative;</w:t>
      </w:r>
    </w:p>
    <w:p w14:paraId="276D6643" w14:textId="465F0EFE" w:rsidR="00F24E92" w:rsidRPr="001834DE" w:rsidRDefault="00F24E92" w:rsidP="006F2CCA">
      <w:pPr>
        <w:pStyle w:val="ListParagraph"/>
        <w:widowControl w:val="0"/>
        <w:numPr>
          <w:ilvl w:val="0"/>
          <w:numId w:val="46"/>
        </w:numPr>
        <w:autoSpaceDE w:val="0"/>
        <w:autoSpaceDN w:val="0"/>
        <w:spacing w:after="0" w:line="276" w:lineRule="auto"/>
        <w:ind w:left="2160" w:right="389"/>
        <w:rPr>
          <w:rFonts w:cs="Arial"/>
          <w:spacing w:val="2"/>
          <w:szCs w:val="20"/>
        </w:rPr>
      </w:pPr>
      <w:r w:rsidRPr="001834DE">
        <w:rPr>
          <w:rFonts w:cs="Arial"/>
          <w:spacing w:val="2"/>
          <w:szCs w:val="20"/>
        </w:rPr>
        <w:t xml:space="preserve">Post-stabilization services that are not pre-approved but administered to a member to maintain the stabilized condition within one (1) hour of the request to the Contractor for pre-approval of further post-stabilization services; </w:t>
      </w:r>
      <w:r w:rsidR="00981B5A" w:rsidRPr="001834DE">
        <w:rPr>
          <w:rFonts w:cs="Arial"/>
          <w:spacing w:val="2"/>
          <w:szCs w:val="20"/>
        </w:rPr>
        <w:t>and</w:t>
      </w:r>
    </w:p>
    <w:p w14:paraId="050D7510" w14:textId="20F3184E" w:rsidR="00E67C38" w:rsidRPr="001834DE" w:rsidRDefault="00F24E92" w:rsidP="006F2CCA">
      <w:pPr>
        <w:pStyle w:val="ListParagraph"/>
        <w:widowControl w:val="0"/>
        <w:numPr>
          <w:ilvl w:val="0"/>
          <w:numId w:val="46"/>
        </w:numPr>
        <w:autoSpaceDE w:val="0"/>
        <w:autoSpaceDN w:val="0"/>
        <w:spacing w:after="0" w:line="276" w:lineRule="auto"/>
        <w:ind w:left="2160" w:right="389"/>
        <w:rPr>
          <w:rFonts w:cs="Arial"/>
          <w:spacing w:val="2"/>
          <w:szCs w:val="20"/>
        </w:rPr>
      </w:pPr>
      <w:r w:rsidRPr="001834DE">
        <w:rPr>
          <w:rFonts w:cs="Arial"/>
          <w:spacing w:val="2"/>
          <w:szCs w:val="20"/>
        </w:rPr>
        <w:t>Reimbursement for post-stabilization services when (i) the Contractor does not respond within one (1) hour to a request for pre-approval, (ii) the Contractor cannot be contacted or (iii) the Contractor and treating p</w:t>
      </w:r>
      <w:r w:rsidR="00134D5F" w:rsidRPr="001834DE">
        <w:rPr>
          <w:rFonts w:cs="Arial"/>
          <w:spacing w:val="2"/>
          <w:szCs w:val="20"/>
        </w:rPr>
        <w:t>rovider</w:t>
      </w:r>
      <w:r w:rsidRPr="001834DE">
        <w:rPr>
          <w:rFonts w:cs="Arial"/>
          <w:spacing w:val="2"/>
          <w:szCs w:val="20"/>
        </w:rPr>
        <w:t xml:space="preserve"> cannot reach an agreement concerning the members’ care and a Contractor provider is not available for consultation. In this situation, the Contractor must give the treating provider the opportunity to consult with a plan provider and the treating provider may continue with the care of the patient until a plan provider is reached or one of the following conditions is met:</w:t>
      </w:r>
    </w:p>
    <w:p w14:paraId="280007F5" w14:textId="77777777" w:rsidR="00F24E92" w:rsidRPr="001834DE" w:rsidRDefault="00F24E92" w:rsidP="006F2CCA">
      <w:pPr>
        <w:pStyle w:val="NormalWeb"/>
        <w:numPr>
          <w:ilvl w:val="0"/>
          <w:numId w:val="47"/>
        </w:numPr>
        <w:tabs>
          <w:tab w:val="clear" w:pos="2520"/>
        </w:tabs>
        <w:spacing w:before="0" w:beforeAutospacing="0" w:after="0" w:afterAutospacing="0" w:line="276" w:lineRule="auto"/>
        <w:ind w:left="2880"/>
        <w:rPr>
          <w:rFonts w:ascii="Arial" w:hAnsi="Arial" w:cs="Arial"/>
          <w:sz w:val="20"/>
          <w:szCs w:val="20"/>
        </w:rPr>
      </w:pPr>
      <w:r w:rsidRPr="001834DE">
        <w:rPr>
          <w:rFonts w:ascii="Arial" w:hAnsi="Arial" w:cs="Arial"/>
          <w:sz w:val="20"/>
          <w:szCs w:val="20"/>
        </w:rPr>
        <w:t>A plan provider with privileges at the treating hospital assumes responsibility for the member's care;</w:t>
      </w:r>
    </w:p>
    <w:p w14:paraId="243E1673" w14:textId="77777777" w:rsidR="00F24E92" w:rsidRPr="001834DE" w:rsidRDefault="00F24E92" w:rsidP="006F2CCA">
      <w:pPr>
        <w:pStyle w:val="NormalWeb"/>
        <w:numPr>
          <w:ilvl w:val="0"/>
          <w:numId w:val="47"/>
        </w:numPr>
        <w:tabs>
          <w:tab w:val="clear" w:pos="2520"/>
        </w:tabs>
        <w:spacing w:before="0" w:beforeAutospacing="0" w:after="0" w:afterAutospacing="0" w:line="276" w:lineRule="auto"/>
        <w:ind w:left="2880"/>
        <w:rPr>
          <w:rFonts w:ascii="Arial" w:hAnsi="Arial" w:cs="Arial"/>
          <w:sz w:val="20"/>
          <w:szCs w:val="20"/>
        </w:rPr>
      </w:pPr>
      <w:r w:rsidRPr="001834DE">
        <w:rPr>
          <w:rFonts w:ascii="Arial" w:hAnsi="Arial" w:cs="Arial"/>
          <w:sz w:val="20"/>
          <w:szCs w:val="20"/>
        </w:rPr>
        <w:t>A plan provider assumes responsibility for the member's care through transfer;</w:t>
      </w:r>
    </w:p>
    <w:p w14:paraId="7CF00873" w14:textId="77777777" w:rsidR="00F24E92" w:rsidRPr="001834DE" w:rsidRDefault="00F24E92" w:rsidP="006F2CCA">
      <w:pPr>
        <w:pStyle w:val="NormalWeb"/>
        <w:numPr>
          <w:ilvl w:val="0"/>
          <w:numId w:val="47"/>
        </w:numPr>
        <w:tabs>
          <w:tab w:val="clear" w:pos="2520"/>
        </w:tabs>
        <w:spacing w:before="0" w:beforeAutospacing="0" w:after="0" w:afterAutospacing="0" w:line="276" w:lineRule="auto"/>
        <w:ind w:left="2880"/>
        <w:rPr>
          <w:rFonts w:ascii="Arial" w:hAnsi="Arial" w:cs="Arial"/>
          <w:sz w:val="20"/>
          <w:szCs w:val="20"/>
        </w:rPr>
      </w:pPr>
      <w:r w:rsidRPr="001834DE">
        <w:rPr>
          <w:rFonts w:ascii="Arial" w:hAnsi="Arial" w:cs="Arial"/>
          <w:sz w:val="20"/>
          <w:szCs w:val="20"/>
        </w:rPr>
        <w:t>A Contractor representative and the treating provider reach an agreement concerning the member's care; or</w:t>
      </w:r>
    </w:p>
    <w:p w14:paraId="21E07C80" w14:textId="2A19DC82" w:rsidR="00D053AC" w:rsidRPr="001834DE" w:rsidRDefault="00F24E92" w:rsidP="006F2CCA">
      <w:pPr>
        <w:pStyle w:val="NormalWeb"/>
        <w:numPr>
          <w:ilvl w:val="0"/>
          <w:numId w:val="47"/>
        </w:numPr>
        <w:tabs>
          <w:tab w:val="clear" w:pos="2520"/>
        </w:tabs>
        <w:spacing w:before="0" w:beforeAutospacing="0" w:after="0" w:afterAutospacing="0" w:line="276" w:lineRule="auto"/>
        <w:ind w:left="2880"/>
        <w:rPr>
          <w:rFonts w:ascii="Arial" w:hAnsi="Arial" w:cs="Arial"/>
          <w:sz w:val="20"/>
          <w:szCs w:val="20"/>
        </w:rPr>
      </w:pPr>
      <w:r w:rsidRPr="001834DE">
        <w:rPr>
          <w:rFonts w:ascii="Arial" w:hAnsi="Arial" w:cs="Arial"/>
          <w:sz w:val="20"/>
          <w:szCs w:val="20"/>
        </w:rPr>
        <w:t>The member is discharged.</w:t>
      </w:r>
    </w:p>
    <w:p w14:paraId="5EB7A081" w14:textId="77777777" w:rsidR="00E67C38" w:rsidRPr="0070479C" w:rsidRDefault="00E67C38" w:rsidP="00582E12">
      <w:pPr>
        <w:spacing w:line="276" w:lineRule="auto"/>
        <w:rPr>
          <w:sz w:val="20"/>
          <w:szCs w:val="20"/>
        </w:rPr>
      </w:pPr>
    </w:p>
    <w:p w14:paraId="0B6A50F1" w14:textId="204E15C2" w:rsidR="00D053AC" w:rsidRPr="001834DE" w:rsidRDefault="00CD3662" w:rsidP="00570306">
      <w:pPr>
        <w:pStyle w:val="Heading3"/>
      </w:pPr>
      <w:bookmarkStart w:id="213" w:name="_Toc237956278"/>
      <w:r w:rsidRPr="001834DE">
        <w:t>Reserved</w:t>
      </w:r>
      <w:bookmarkEnd w:id="213"/>
    </w:p>
    <w:p w14:paraId="0B91A5B9" w14:textId="77777777" w:rsidR="00E67C38" w:rsidRPr="0070479C" w:rsidRDefault="00E67C38" w:rsidP="00582E12">
      <w:pPr>
        <w:spacing w:line="276" w:lineRule="auto"/>
        <w:rPr>
          <w:sz w:val="20"/>
          <w:szCs w:val="20"/>
        </w:rPr>
      </w:pPr>
      <w:bookmarkStart w:id="214" w:name="_Toc73615314"/>
    </w:p>
    <w:p w14:paraId="36B5F84C" w14:textId="208B71C0" w:rsidR="00F24E92" w:rsidRPr="001834DE" w:rsidRDefault="00F24E92" w:rsidP="00030C97">
      <w:pPr>
        <w:pStyle w:val="Heading2"/>
      </w:pPr>
      <w:bookmarkStart w:id="215" w:name="_Toc237956279"/>
      <w:r w:rsidRPr="001834DE">
        <w:t>S</w:t>
      </w:r>
      <w:bookmarkStart w:id="216" w:name="_Hlk69647644"/>
      <w:r w:rsidRPr="001834DE">
        <w:t>moking Cessation and Tobacco Dependence Treatment</w:t>
      </w:r>
      <w:bookmarkEnd w:id="214"/>
      <w:bookmarkEnd w:id="215"/>
      <w:bookmarkEnd w:id="216"/>
    </w:p>
    <w:p w14:paraId="2F351DD1" w14:textId="77777777" w:rsidR="00E67C38" w:rsidRPr="0070479C" w:rsidRDefault="00E67C38" w:rsidP="00582E12">
      <w:pPr>
        <w:spacing w:line="276" w:lineRule="auto"/>
        <w:rPr>
          <w:sz w:val="20"/>
          <w:szCs w:val="20"/>
        </w:rPr>
      </w:pPr>
    </w:p>
    <w:p w14:paraId="7E033F57" w14:textId="5D04A93C" w:rsidR="00F24E92" w:rsidRPr="001834DE" w:rsidRDefault="00F24E92" w:rsidP="000C69D4">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must cover, at minimum, Smoking Cessation and Tobacco Dependence Treatment as set forth in 405 IAC 5-37. Drug coverage and criteria shall be consistent with the </w:t>
      </w:r>
      <w:r w:rsidR="00C379F7" w:rsidRPr="001834DE">
        <w:rPr>
          <w:rFonts w:eastAsia="Verdana" w:cs="Arial"/>
          <w:sz w:val="20"/>
          <w:szCs w:val="20"/>
          <w:lang w:eastAsia="en-US"/>
        </w:rPr>
        <w:t>Fee</w:t>
      </w:r>
      <w:r w:rsidRPr="001834DE">
        <w:rPr>
          <w:rFonts w:eastAsia="Verdana" w:cs="Arial"/>
          <w:sz w:val="20"/>
          <w:szCs w:val="20"/>
          <w:lang w:eastAsia="en-US"/>
        </w:rPr>
        <w:t>-for-</w:t>
      </w:r>
      <w:r w:rsidR="00C379F7" w:rsidRPr="001834DE">
        <w:rPr>
          <w:rFonts w:eastAsia="Verdana" w:cs="Arial"/>
          <w:sz w:val="20"/>
          <w:szCs w:val="20"/>
          <w:lang w:eastAsia="en-US"/>
        </w:rPr>
        <w:t>Service</w:t>
      </w:r>
      <w:r w:rsidRPr="001834DE">
        <w:rPr>
          <w:rFonts w:eastAsia="Verdana" w:cs="Arial"/>
          <w:sz w:val="20"/>
          <w:szCs w:val="20"/>
          <w:lang w:eastAsia="en-US"/>
        </w:rPr>
        <w:t xml:space="preserve"> program (refer to 3.3 Drug Coverage), including individual and</w:t>
      </w:r>
      <w:r w:rsidR="00F03603" w:rsidRPr="001834DE">
        <w:rPr>
          <w:rFonts w:eastAsia="Verdana" w:cs="Arial"/>
          <w:sz w:val="20"/>
          <w:szCs w:val="20"/>
          <w:lang w:eastAsia="en-US"/>
        </w:rPr>
        <w:t>/or</w:t>
      </w:r>
      <w:r w:rsidRPr="001834DE">
        <w:rPr>
          <w:rFonts w:eastAsia="Verdana" w:cs="Arial"/>
          <w:sz w:val="20"/>
          <w:szCs w:val="20"/>
          <w:lang w:eastAsia="en-US"/>
        </w:rPr>
        <w:t xml:space="preserve"> group counseling and all covered outpatient drugs indicated for Smoking Cessation and Tobacco Dependence Treatment.</w:t>
      </w:r>
      <w:r w:rsidRPr="001834DE" w:rsidDel="00F03603">
        <w:rPr>
          <w:rFonts w:eastAsia="Verdana" w:cs="Arial"/>
          <w:sz w:val="20"/>
          <w:szCs w:val="20"/>
          <w:lang w:eastAsia="en-US"/>
        </w:rPr>
        <w:t xml:space="preserve"> </w:t>
      </w:r>
      <w:r w:rsidRPr="001834DE">
        <w:rPr>
          <w:rFonts w:eastAsia="Verdana" w:cs="Arial"/>
          <w:sz w:val="20"/>
          <w:szCs w:val="20"/>
          <w:lang w:eastAsia="en-US"/>
        </w:rPr>
        <w:t xml:space="preserve">Licensed practitioners within their scope of license under Indiana law may prescribe one </w:t>
      </w:r>
      <w:r w:rsidR="00307444" w:rsidRPr="001834DE">
        <w:rPr>
          <w:rFonts w:eastAsia="Verdana" w:cs="Arial"/>
          <w:sz w:val="20"/>
          <w:szCs w:val="20"/>
          <w:lang w:eastAsia="en-US"/>
        </w:rPr>
        <w:t>(1)</w:t>
      </w:r>
      <w:r w:rsidRPr="001834DE">
        <w:rPr>
          <w:rFonts w:eastAsia="Verdana" w:cs="Arial"/>
          <w:sz w:val="20"/>
          <w:szCs w:val="20"/>
          <w:lang w:eastAsia="en-US"/>
        </w:rPr>
        <w:t xml:space="preserve"> or more modalities of treatment. Practitioners must include individual and</w:t>
      </w:r>
      <w:r w:rsidR="00F03603" w:rsidRPr="001834DE">
        <w:rPr>
          <w:rFonts w:eastAsia="Verdana" w:cs="Arial"/>
          <w:sz w:val="20"/>
          <w:szCs w:val="20"/>
          <w:lang w:eastAsia="en-US"/>
        </w:rPr>
        <w:t>/or</w:t>
      </w:r>
      <w:r w:rsidRPr="001834DE">
        <w:rPr>
          <w:rFonts w:eastAsia="Verdana" w:cs="Arial"/>
          <w:sz w:val="20"/>
          <w:szCs w:val="20"/>
          <w:lang w:eastAsia="en-US"/>
        </w:rPr>
        <w:t xml:space="preserve"> group counseling in any combination of treatment. The Contractor </w:t>
      </w:r>
      <w:r w:rsidR="00F17AE0" w:rsidRPr="001834DE">
        <w:rPr>
          <w:rFonts w:eastAsia="Verdana" w:cs="Arial"/>
          <w:sz w:val="20"/>
          <w:szCs w:val="20"/>
          <w:lang w:eastAsia="en-US"/>
        </w:rPr>
        <w:t>must</w:t>
      </w:r>
      <w:r w:rsidRPr="001834DE">
        <w:rPr>
          <w:rFonts w:eastAsia="Verdana" w:cs="Arial"/>
          <w:sz w:val="20"/>
          <w:szCs w:val="20"/>
          <w:lang w:eastAsia="en-US"/>
        </w:rPr>
        <w:t xml:space="preserve"> provide each member identified as using tobacco or tobacco related products, information regarding the availability of tobacco cessation services provided through the Indiana Quitline. The Contractor </w:t>
      </w:r>
      <w:r w:rsidR="00F17AE0" w:rsidRPr="001834DE">
        <w:rPr>
          <w:rFonts w:eastAsia="Verdana" w:cs="Arial"/>
          <w:sz w:val="20"/>
          <w:szCs w:val="20"/>
          <w:lang w:eastAsia="en-US"/>
        </w:rPr>
        <w:t>must</w:t>
      </w:r>
      <w:r w:rsidRPr="001834DE">
        <w:rPr>
          <w:rFonts w:eastAsia="Verdana" w:cs="Arial"/>
          <w:sz w:val="20"/>
          <w:szCs w:val="20"/>
          <w:lang w:eastAsia="en-US"/>
        </w:rPr>
        <w:t xml:space="preserve"> create and implement a </w:t>
      </w:r>
      <w:r w:rsidR="0083114A" w:rsidRPr="001834DE">
        <w:rPr>
          <w:rFonts w:eastAsia="Verdana" w:cs="Arial"/>
          <w:sz w:val="20"/>
          <w:szCs w:val="20"/>
          <w:lang w:eastAsia="en-US"/>
        </w:rPr>
        <w:t>PMP</w:t>
      </w:r>
      <w:r w:rsidRPr="001834DE">
        <w:rPr>
          <w:rFonts w:eastAsia="Verdana" w:cs="Arial"/>
          <w:sz w:val="20"/>
          <w:szCs w:val="20"/>
          <w:lang w:eastAsia="en-US"/>
        </w:rPr>
        <w:t xml:space="preserve"> incentive program specific to tobacco dependence counseling. </w:t>
      </w:r>
      <w:r w:rsidR="00F17AE0" w:rsidRPr="001834DE">
        <w:rPr>
          <w:rFonts w:eastAsia="Verdana" w:cs="Arial"/>
          <w:sz w:val="20"/>
          <w:szCs w:val="20"/>
          <w:lang w:eastAsia="en-US"/>
        </w:rPr>
        <w:t xml:space="preserve">The </w:t>
      </w:r>
      <w:r w:rsidRPr="001834DE">
        <w:rPr>
          <w:rFonts w:eastAsia="Verdana" w:cs="Arial"/>
          <w:sz w:val="20"/>
          <w:szCs w:val="20"/>
          <w:lang w:eastAsia="en-US"/>
        </w:rPr>
        <w:t xml:space="preserve">Contractor </w:t>
      </w:r>
      <w:r w:rsidR="00F17AE0" w:rsidRPr="001834DE">
        <w:rPr>
          <w:rFonts w:eastAsia="Verdana" w:cs="Arial"/>
          <w:sz w:val="20"/>
          <w:szCs w:val="20"/>
          <w:lang w:eastAsia="en-US"/>
        </w:rPr>
        <w:t>must</w:t>
      </w:r>
      <w:r w:rsidRPr="001834DE">
        <w:rPr>
          <w:rFonts w:eastAsia="Verdana" w:cs="Arial"/>
          <w:sz w:val="20"/>
          <w:szCs w:val="20"/>
          <w:lang w:eastAsia="en-US"/>
        </w:rPr>
        <w:t xml:space="preserve"> utilize a promotional strategy for tobacco cessation medications approved by FSSA to increase appropriate use of member drug benefits. </w:t>
      </w:r>
      <w:r w:rsidRPr="001834DE">
        <w:rPr>
          <w:rFonts w:cs="Arial"/>
          <w:sz w:val="20"/>
          <w:szCs w:val="20"/>
        </w:rPr>
        <w:t xml:space="preserve">The Contractor </w:t>
      </w:r>
      <w:r w:rsidR="00F17AE0" w:rsidRPr="001834DE">
        <w:rPr>
          <w:rFonts w:cs="Arial"/>
          <w:sz w:val="20"/>
          <w:szCs w:val="20"/>
        </w:rPr>
        <w:t>must</w:t>
      </w:r>
      <w:r w:rsidRPr="001834DE">
        <w:rPr>
          <w:rFonts w:cs="Arial"/>
          <w:sz w:val="20"/>
          <w:szCs w:val="20"/>
        </w:rPr>
        <w:t xml:space="preserve"> comply with policies and procedures set forth the IHCP Provider Bulletin regarding Tobacco Dependence individual and</w:t>
      </w:r>
      <w:r w:rsidR="00223761" w:rsidRPr="001834DE">
        <w:rPr>
          <w:rFonts w:cs="Arial"/>
          <w:sz w:val="20"/>
          <w:szCs w:val="20"/>
        </w:rPr>
        <w:t>/or</w:t>
      </w:r>
      <w:r w:rsidRPr="001834DE">
        <w:rPr>
          <w:rFonts w:cs="Arial"/>
          <w:sz w:val="20"/>
          <w:szCs w:val="20"/>
        </w:rPr>
        <w:t xml:space="preserve"> group counseling sessions dated November 15, 2022 (BT2022100), and any updates thereto.</w:t>
      </w:r>
    </w:p>
    <w:p w14:paraId="72589903" w14:textId="77777777" w:rsidR="00E67C38" w:rsidRPr="001834DE" w:rsidRDefault="00E67C38" w:rsidP="00D065C2">
      <w:pPr>
        <w:spacing w:line="276" w:lineRule="auto"/>
        <w:ind w:left="540"/>
        <w:rPr>
          <w:rFonts w:eastAsia="Verdana" w:cs="Arial"/>
          <w:sz w:val="20"/>
          <w:szCs w:val="20"/>
          <w:lang w:eastAsia="en-US"/>
        </w:rPr>
      </w:pPr>
    </w:p>
    <w:p w14:paraId="7D1801F4" w14:textId="209799A2" w:rsidR="00F24E92" w:rsidRPr="001834DE" w:rsidRDefault="00F24E92" w:rsidP="00030C97">
      <w:pPr>
        <w:pStyle w:val="Heading2"/>
      </w:pPr>
      <w:bookmarkStart w:id="217" w:name="_Toc237956280"/>
      <w:r w:rsidRPr="001834DE">
        <w:t xml:space="preserve">Behavioral </w:t>
      </w:r>
      <w:r w:rsidRPr="001834DE">
        <w:rPr>
          <w:bCs/>
        </w:rPr>
        <w:t>H</w:t>
      </w:r>
      <w:r w:rsidR="6B113DA3" w:rsidRPr="001834DE">
        <w:rPr>
          <w:bCs/>
        </w:rPr>
        <w:t>ealth</w:t>
      </w:r>
      <w:bookmarkEnd w:id="217"/>
    </w:p>
    <w:p w14:paraId="4244DD04" w14:textId="77777777" w:rsidR="00E67C38" w:rsidRPr="0070479C" w:rsidRDefault="00E67C38" w:rsidP="00582E12">
      <w:pPr>
        <w:spacing w:line="276" w:lineRule="auto"/>
        <w:rPr>
          <w:sz w:val="20"/>
          <w:szCs w:val="20"/>
        </w:rPr>
      </w:pPr>
    </w:p>
    <w:p w14:paraId="2B085151" w14:textId="459F330A" w:rsidR="00F815C7" w:rsidRPr="001834DE" w:rsidRDefault="00F815C7" w:rsidP="000C69D4">
      <w:pPr>
        <w:spacing w:line="276" w:lineRule="auto"/>
        <w:ind w:left="720"/>
        <w:rPr>
          <w:rFonts w:eastAsia="Times New Roman" w:cs="Arial"/>
          <w:sz w:val="20"/>
          <w:szCs w:val="20"/>
          <w:lang w:eastAsia="en-US"/>
        </w:rPr>
      </w:pPr>
      <w:r w:rsidRPr="001834DE">
        <w:rPr>
          <w:rFonts w:eastAsia="Times New Roman" w:cs="Arial"/>
          <w:sz w:val="20"/>
          <w:szCs w:val="20"/>
          <w:lang w:eastAsia="en-US"/>
        </w:rPr>
        <w:t>Behavioral health services are a covered benefit under the PathWays program with the exception of any Behavioral Health services described in Section 3.1</w:t>
      </w:r>
      <w:r w:rsidR="008620B4" w:rsidRPr="001834DE">
        <w:rPr>
          <w:rFonts w:eastAsia="Times New Roman" w:cs="Arial"/>
          <w:sz w:val="20"/>
          <w:szCs w:val="20"/>
          <w:lang w:eastAsia="en-US"/>
        </w:rPr>
        <w:t>9</w:t>
      </w:r>
      <w:r w:rsidRPr="001834DE">
        <w:rPr>
          <w:rFonts w:eastAsia="Times New Roman" w:cs="Arial"/>
          <w:sz w:val="20"/>
          <w:szCs w:val="20"/>
          <w:lang w:eastAsia="en-US"/>
        </w:rPr>
        <w:t>. The Contractor must be responsible for managing and reimbursing all such services in accordance with the requirements in this section. The Contractor must provide timely access to behavioral health screening, assessment, referral and treatment services, including outpatient services as well as inpatient psychiatric hospital services, inpatient drug and alcohol detoxification, inpatient drug and alcohol rehabilitation, and residential treatment services for opioid use disorder (OUD) and substance use disorder (SUD) apart from treatment rendered in a State Hospital as described in Section 3.</w:t>
      </w:r>
      <w:r w:rsidR="009E7643" w:rsidRPr="001834DE">
        <w:rPr>
          <w:rFonts w:eastAsia="Times New Roman" w:cs="Arial"/>
          <w:sz w:val="20"/>
          <w:szCs w:val="20"/>
          <w:lang w:eastAsia="en-US"/>
        </w:rPr>
        <w:t>19</w:t>
      </w:r>
      <w:r w:rsidRPr="001834DE">
        <w:rPr>
          <w:rFonts w:eastAsia="Times New Roman" w:cs="Arial"/>
          <w:sz w:val="20"/>
          <w:szCs w:val="20"/>
          <w:lang w:eastAsia="en-US"/>
        </w:rPr>
        <w:t xml:space="preserve">.1. As described in Section 3.22, the Contractor is encouraged to develop and purchase enhanced benefits which can provide services in a less restrictive setting and/or which would result in improved outcomes for members. </w:t>
      </w:r>
    </w:p>
    <w:p w14:paraId="2EDA4B58" w14:textId="77777777" w:rsidR="00E67C38" w:rsidRPr="001834DE" w:rsidRDefault="00E67C38" w:rsidP="00D065C2">
      <w:pPr>
        <w:spacing w:line="276" w:lineRule="auto"/>
        <w:ind w:left="576"/>
        <w:rPr>
          <w:rFonts w:eastAsia="Times New Roman" w:cs="Arial"/>
          <w:sz w:val="20"/>
          <w:szCs w:val="20"/>
          <w:lang w:eastAsia="en-US"/>
        </w:rPr>
      </w:pPr>
    </w:p>
    <w:p w14:paraId="79246AE6" w14:textId="77777777" w:rsidR="00F815C7" w:rsidRPr="001834DE" w:rsidRDefault="00F815C7" w:rsidP="000C69D4">
      <w:pPr>
        <w:spacing w:line="276" w:lineRule="auto"/>
        <w:ind w:left="720"/>
        <w:rPr>
          <w:rFonts w:eastAsia="Times New Roman" w:cs="Arial"/>
          <w:sz w:val="20"/>
          <w:szCs w:val="20"/>
          <w:lang w:eastAsia="en-US"/>
        </w:rPr>
      </w:pPr>
      <w:r w:rsidRPr="001834DE">
        <w:rPr>
          <w:rFonts w:eastAsia="Times New Roman" w:cs="Arial"/>
          <w:sz w:val="20"/>
          <w:szCs w:val="20"/>
          <w:lang w:eastAsia="en-US"/>
        </w:rPr>
        <w:t>In furnishing mental health or substance use disorder benefits, including any applicable utilization restrictions, the Contractor must comply with the Mental Health Parity and Addiction Equity Act (MHPAEA) prohibiting the application of more restrictive limits to mental health/substance use disorder benefits than to medical/surgical benefits. Compliance with the MHPAEA and State requirements includes, but is not limited to:</w:t>
      </w:r>
    </w:p>
    <w:p w14:paraId="369BB751" w14:textId="77777777" w:rsidR="00E67C38" w:rsidRPr="001834DE" w:rsidRDefault="00E67C38" w:rsidP="00D065C2">
      <w:pPr>
        <w:spacing w:line="276" w:lineRule="auto"/>
        <w:ind w:left="576"/>
        <w:rPr>
          <w:rFonts w:eastAsia="Times New Roman" w:cs="Arial"/>
          <w:sz w:val="20"/>
          <w:szCs w:val="20"/>
          <w:lang w:eastAsia="en-US"/>
        </w:rPr>
      </w:pPr>
    </w:p>
    <w:p w14:paraId="0525F348" w14:textId="74D8B3AE" w:rsidR="00F815C7" w:rsidRPr="001834DE" w:rsidRDefault="00F815C7" w:rsidP="006F2CCA">
      <w:pPr>
        <w:numPr>
          <w:ilvl w:val="0"/>
          <w:numId w:val="127"/>
        </w:numPr>
        <w:spacing w:line="276" w:lineRule="auto"/>
        <w:ind w:left="1440"/>
        <w:rPr>
          <w:rFonts w:eastAsia="Times New Roman" w:cs="Arial"/>
          <w:sz w:val="20"/>
          <w:szCs w:val="20"/>
          <w:lang w:eastAsia="en-US"/>
        </w:rPr>
      </w:pPr>
      <w:r w:rsidRPr="001834DE">
        <w:rPr>
          <w:rFonts w:eastAsia="Times New Roman" w:cs="Arial"/>
          <w:sz w:val="20"/>
          <w:szCs w:val="20"/>
          <w:lang w:eastAsia="en-US"/>
        </w:rPr>
        <w:t>Not applying any financial requirement or treatment limitation, including quantitative treatment limits (such as lifetime or cumulative limits) and non-quantitative treatment limits, to mental health or substance use disorder benefits in any classification that is more restrictive than the predominant financial requirement or treatment limitation of that type applied to substantially all medical/surgical benefits in the same classification furnished to members (whether or not the benefits are furnished by the same Contractor) per 42 CFR 438.910(b)(1)</w:t>
      </w:r>
      <w:r w:rsidR="00304622" w:rsidRPr="001834DE">
        <w:rPr>
          <w:rFonts w:eastAsia="Times New Roman" w:cs="Arial"/>
          <w:sz w:val="20"/>
          <w:szCs w:val="20"/>
          <w:lang w:eastAsia="en-US"/>
        </w:rPr>
        <w:t>.</w:t>
      </w:r>
    </w:p>
    <w:p w14:paraId="1BF2B473" w14:textId="77777777" w:rsidR="00F815C7" w:rsidRPr="001834DE" w:rsidRDefault="00F815C7" w:rsidP="006F2CCA">
      <w:pPr>
        <w:numPr>
          <w:ilvl w:val="0"/>
          <w:numId w:val="127"/>
        </w:num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If a member is provided mental health or substance use disorder benefits in any classification of benefits (inpatient, outpatient, emergency care, or prescription drugs), mental health or substance use disorder benefits shall be provided to the member in every classification in which medical/surgical benefits are provided per 42 CFR 438.910(b)(2). </w:t>
      </w:r>
    </w:p>
    <w:p w14:paraId="49016875" w14:textId="77777777" w:rsidR="00F815C7" w:rsidRPr="001834DE" w:rsidRDefault="00F815C7" w:rsidP="006F2CCA">
      <w:pPr>
        <w:pStyle w:val="ListParagraph"/>
        <w:numPr>
          <w:ilvl w:val="0"/>
          <w:numId w:val="127"/>
        </w:numPr>
        <w:spacing w:after="0" w:line="276" w:lineRule="auto"/>
        <w:ind w:left="1440"/>
        <w:rPr>
          <w:rFonts w:eastAsia="Times New Roman" w:cs="Arial"/>
          <w:szCs w:val="20"/>
          <w:lang w:eastAsia="en-US"/>
        </w:rPr>
      </w:pPr>
      <w:r w:rsidRPr="001834DE">
        <w:rPr>
          <w:rFonts w:eastAsia="Times New Roman" w:cs="Arial"/>
          <w:szCs w:val="20"/>
          <w:lang w:eastAsia="en-US"/>
        </w:rPr>
        <w:t>Not applying any cumulative financial requirements for mental health or substance use disorder benefits in a classification (inpatient, outpatient, emergency care, prescription drugs) that accumulates separately from any established for medical/surgical benefits in the same classification per 42 CFR 438.910(c)(3).</w:t>
      </w:r>
    </w:p>
    <w:p w14:paraId="561131AF" w14:textId="77777777" w:rsidR="00F815C7" w:rsidRPr="001834DE" w:rsidRDefault="00F815C7" w:rsidP="006F2CCA">
      <w:pPr>
        <w:numPr>
          <w:ilvl w:val="0"/>
          <w:numId w:val="127"/>
        </w:numPr>
        <w:spacing w:line="276" w:lineRule="auto"/>
        <w:ind w:left="1440"/>
        <w:rPr>
          <w:rFonts w:eastAsia="Times New Roman" w:cs="Arial"/>
          <w:sz w:val="20"/>
          <w:szCs w:val="20"/>
          <w:lang w:eastAsia="en-US"/>
        </w:rPr>
      </w:pPr>
      <w:r w:rsidRPr="001834DE">
        <w:rPr>
          <w:rFonts w:eastAsia="Times New Roman" w:cs="Arial"/>
          <w:sz w:val="20"/>
          <w:szCs w:val="20"/>
          <w:lang w:eastAsia="en-US"/>
        </w:rPr>
        <w:t>Ensuring medical management techniques applied to mental health or substance use disorder benefits are comparable to and applied no more stringently than the medical management techniques that are applied to medical and surgical benefits. Per 42 CFR 438.910(d), the Contractor must not impose Non-Quantitative Treatment Limits (NQTLs) for mental health or substance use disorder benefits in any classification unless, under the policies and procedures of the Contractor as written and in operation, any processes, strategies, evidentiary standards, or other factors used in applying the NQTL to mental health or substance use disorder benefits in the classification are comparable to, and are applied no more stringently than, the processes, strategies, evidentiary standards, or other factors used in applying the limitation for medical/surgical benefits in the classification.</w:t>
      </w:r>
    </w:p>
    <w:p w14:paraId="6CABF6F7" w14:textId="77777777" w:rsidR="00F815C7" w:rsidRPr="001834DE" w:rsidRDefault="00F815C7" w:rsidP="006F2CCA">
      <w:pPr>
        <w:numPr>
          <w:ilvl w:val="0"/>
          <w:numId w:val="127"/>
        </w:num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Ensuring compliance with MHPAEA for any benefits offered by the Contractor to PathWays members. </w:t>
      </w:r>
    </w:p>
    <w:p w14:paraId="1C2E4D41" w14:textId="77777777" w:rsidR="00F815C7" w:rsidRPr="001834DE" w:rsidRDefault="00F815C7" w:rsidP="006F2CCA">
      <w:pPr>
        <w:numPr>
          <w:ilvl w:val="0"/>
          <w:numId w:val="127"/>
        </w:num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Making the criteria for medical necessity determinations for mental health or substance use disorder benefits available to any current or potential member or contracting provider upon request. </w:t>
      </w:r>
    </w:p>
    <w:p w14:paraId="37568344" w14:textId="77777777" w:rsidR="00F815C7" w:rsidRPr="001834DE" w:rsidRDefault="00F815C7" w:rsidP="006F2CCA">
      <w:pPr>
        <w:numPr>
          <w:ilvl w:val="0"/>
          <w:numId w:val="127"/>
        </w:num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Providing the reason for any denial of reimbursement or payment with respect to mental health or substance use disorder benefits to members. </w:t>
      </w:r>
    </w:p>
    <w:p w14:paraId="0CF69A94" w14:textId="77777777" w:rsidR="00F815C7" w:rsidRPr="001834DE" w:rsidRDefault="00F815C7" w:rsidP="006F2CCA">
      <w:pPr>
        <w:numPr>
          <w:ilvl w:val="0"/>
          <w:numId w:val="127"/>
        </w:numPr>
        <w:spacing w:line="276" w:lineRule="auto"/>
        <w:ind w:left="1440"/>
        <w:rPr>
          <w:rFonts w:eastAsia="Times New Roman" w:cs="Arial"/>
          <w:sz w:val="20"/>
          <w:szCs w:val="20"/>
          <w:lang w:eastAsia="en-US"/>
        </w:rPr>
      </w:pPr>
      <w:r w:rsidRPr="001834DE">
        <w:rPr>
          <w:rFonts w:eastAsia="Times New Roman" w:cs="Arial"/>
          <w:sz w:val="20"/>
          <w:szCs w:val="20"/>
          <w:lang w:eastAsia="en-US"/>
        </w:rPr>
        <w:t>Providing out-of-network coverage for mental health or substance use disorder benefits. The Contractor must use processes, strategies, evidentiary standards, or other factors in determining access to out-of-network providers for mental health or substance use disorder benefits that are comparable to and applied no more stringently than those applied for out-of-network medical/surgical benefits in the same classification as required by 42 CFR 438.910(d)(3).</w:t>
      </w:r>
    </w:p>
    <w:p w14:paraId="6B94CF31" w14:textId="77777777" w:rsidR="00F815C7" w:rsidRPr="001834DE" w:rsidRDefault="00F815C7" w:rsidP="006F2CCA">
      <w:pPr>
        <w:pStyle w:val="ListParagraph"/>
        <w:numPr>
          <w:ilvl w:val="0"/>
          <w:numId w:val="127"/>
        </w:numPr>
        <w:spacing w:after="0" w:line="276" w:lineRule="auto"/>
        <w:ind w:left="1440"/>
        <w:rPr>
          <w:rFonts w:eastAsia="Times New Roman" w:cs="Arial"/>
          <w:szCs w:val="20"/>
          <w:lang w:eastAsia="en-US"/>
        </w:rPr>
      </w:pPr>
      <w:r w:rsidRPr="001834DE">
        <w:rPr>
          <w:rFonts w:eastAsia="Times New Roman" w:cs="Arial"/>
          <w:szCs w:val="20"/>
          <w:lang w:eastAsia="en-US"/>
        </w:rPr>
        <w:t xml:space="preserve">Coordinating transition of care for members going from a higher to a lower level of care. Coordinating transition of care to approved lower level of care for members who are, due to lack of medical necessity, denied a higher level of care. </w:t>
      </w:r>
    </w:p>
    <w:p w14:paraId="04032953" w14:textId="77777777" w:rsidR="00E67C38" w:rsidRPr="001834DE" w:rsidRDefault="00E67C38" w:rsidP="00A2677F">
      <w:pPr>
        <w:spacing w:line="276" w:lineRule="auto"/>
        <w:ind w:left="1440"/>
        <w:rPr>
          <w:rFonts w:eastAsia="Times New Roman" w:cs="Arial"/>
          <w:sz w:val="20"/>
          <w:szCs w:val="20"/>
          <w:lang w:eastAsia="en-US"/>
        </w:rPr>
      </w:pPr>
    </w:p>
    <w:p w14:paraId="46DD8A2E" w14:textId="15F3E318" w:rsidR="00F815C7" w:rsidRPr="001834DE" w:rsidRDefault="00F815C7" w:rsidP="00D065C2">
      <w:pPr>
        <w:spacing w:line="276" w:lineRule="auto"/>
        <w:ind w:left="720"/>
        <w:rPr>
          <w:rFonts w:eastAsia="Times New Roman" w:cs="Arial"/>
          <w:sz w:val="20"/>
          <w:szCs w:val="20"/>
          <w:lang w:eastAsia="en-US"/>
        </w:rPr>
      </w:pPr>
      <w:r w:rsidRPr="001834DE">
        <w:rPr>
          <w:rFonts w:eastAsia="Times New Roman" w:cs="Arial"/>
          <w:sz w:val="20"/>
          <w:szCs w:val="20"/>
          <w:lang w:eastAsia="en-US"/>
        </w:rPr>
        <w:t>The Contractor must develop processes for monitoring its compliance with the MHPAEA and Behavioral Health Integration requirements. The processes shall include the development of policies and procedures, the development of ongoing monthly analytic and reporting and oversight by the Contractor’s Quality Assessment and Performance Improvement Committee. The Contractor must define the reporting and analytics which it will use to monitor each of the requirements in accordance with the requirements in this section.</w:t>
      </w:r>
    </w:p>
    <w:p w14:paraId="411EFB53" w14:textId="77777777" w:rsidR="00E67C38" w:rsidRPr="001834DE" w:rsidRDefault="00E67C38" w:rsidP="00D065C2">
      <w:pPr>
        <w:spacing w:line="276" w:lineRule="auto"/>
        <w:ind w:left="720"/>
        <w:rPr>
          <w:rFonts w:eastAsia="Times New Roman" w:cs="Arial"/>
          <w:sz w:val="20"/>
          <w:szCs w:val="20"/>
          <w:lang w:eastAsia="en-US"/>
        </w:rPr>
      </w:pPr>
    </w:p>
    <w:p w14:paraId="3C0AD875" w14:textId="77777777" w:rsidR="00F815C7" w:rsidRPr="001834DE" w:rsidRDefault="00F815C7" w:rsidP="00D065C2">
      <w:pPr>
        <w:spacing w:line="276" w:lineRule="auto"/>
        <w:ind w:left="720"/>
        <w:rPr>
          <w:rFonts w:eastAsia="Times New Roman" w:cs="Arial"/>
          <w:sz w:val="20"/>
          <w:szCs w:val="20"/>
          <w:lang w:eastAsia="en-US"/>
        </w:rPr>
      </w:pPr>
      <w:r w:rsidRPr="001834DE">
        <w:rPr>
          <w:rFonts w:eastAsia="Times New Roman" w:cs="Arial"/>
          <w:sz w:val="20"/>
          <w:szCs w:val="20"/>
          <w:lang w:eastAsia="en-US"/>
        </w:rPr>
        <w:t>The Contractor must assure that behavioral health services are integrated, regardless of if the member resides in a facility or the community, with physical care services, and that behavioral health services are provided as part of the treatment continuum of care. The Contractor must develop protocols to:</w:t>
      </w:r>
    </w:p>
    <w:p w14:paraId="79985CEB" w14:textId="77777777" w:rsidR="00E67C38" w:rsidRPr="001834DE" w:rsidRDefault="00E67C38" w:rsidP="00D065C2">
      <w:pPr>
        <w:spacing w:line="276" w:lineRule="auto"/>
        <w:ind w:left="720"/>
        <w:rPr>
          <w:rFonts w:eastAsia="Times New Roman" w:cs="Arial"/>
          <w:sz w:val="20"/>
          <w:szCs w:val="20"/>
          <w:lang w:eastAsia="en-US"/>
        </w:rPr>
      </w:pPr>
    </w:p>
    <w:p w14:paraId="071EE0DE" w14:textId="77777777" w:rsidR="00F815C7" w:rsidRPr="001834DE" w:rsidRDefault="00F815C7" w:rsidP="006F2CCA">
      <w:pPr>
        <w:numPr>
          <w:ilvl w:val="0"/>
          <w:numId w:val="128"/>
        </w:numPr>
        <w:spacing w:line="276" w:lineRule="auto"/>
        <w:ind w:left="1440"/>
        <w:rPr>
          <w:rFonts w:eastAsia="Times New Roman" w:cs="Arial"/>
          <w:sz w:val="20"/>
          <w:szCs w:val="20"/>
          <w:lang w:eastAsia="en-US"/>
        </w:rPr>
      </w:pPr>
      <w:r w:rsidRPr="001834DE">
        <w:rPr>
          <w:rFonts w:eastAsia="Times New Roman" w:cs="Arial"/>
          <w:sz w:val="20"/>
          <w:szCs w:val="20"/>
          <w:lang w:eastAsia="en-US"/>
        </w:rPr>
        <w:t>Provide care that addresses the needs of members in an integrated way, with attention to the physical health and chronic disease contributions to behavioral health;</w:t>
      </w:r>
    </w:p>
    <w:p w14:paraId="46A54864" w14:textId="1230A427" w:rsidR="00F815C7" w:rsidRPr="001834DE" w:rsidRDefault="00F815C7" w:rsidP="006F2CCA">
      <w:pPr>
        <w:numPr>
          <w:ilvl w:val="0"/>
          <w:numId w:val="128"/>
        </w:numPr>
        <w:spacing w:line="276" w:lineRule="auto"/>
        <w:ind w:left="1440"/>
        <w:rPr>
          <w:rFonts w:eastAsia="Times New Roman" w:cs="Arial"/>
          <w:sz w:val="20"/>
          <w:szCs w:val="20"/>
          <w:lang w:eastAsia="en-US"/>
        </w:rPr>
      </w:pPr>
      <w:r w:rsidRPr="001834DE">
        <w:rPr>
          <w:rFonts w:eastAsia="Times New Roman" w:cs="Arial"/>
          <w:sz w:val="20"/>
          <w:szCs w:val="20"/>
          <w:lang w:eastAsia="en-US"/>
        </w:rPr>
        <w:t>Provide a written plan and evidence of ongoing, increased communication between the PMP, the Contractor and the behavioral health care provider;</w:t>
      </w:r>
    </w:p>
    <w:p w14:paraId="4DD6F074" w14:textId="3AA594E0" w:rsidR="00F815C7" w:rsidRPr="001834DE" w:rsidRDefault="00F815C7" w:rsidP="006F2CCA">
      <w:pPr>
        <w:numPr>
          <w:ilvl w:val="0"/>
          <w:numId w:val="128"/>
        </w:numPr>
        <w:spacing w:line="276" w:lineRule="auto"/>
        <w:ind w:left="1440"/>
        <w:rPr>
          <w:rFonts w:eastAsia="Times New Roman" w:cs="Arial"/>
          <w:sz w:val="20"/>
          <w:szCs w:val="20"/>
          <w:lang w:eastAsia="en-US"/>
        </w:rPr>
      </w:pPr>
      <w:r w:rsidRPr="001834DE">
        <w:rPr>
          <w:rFonts w:eastAsia="Times New Roman" w:cs="Arial"/>
          <w:sz w:val="20"/>
          <w:szCs w:val="20"/>
          <w:lang w:eastAsia="en-US"/>
        </w:rPr>
        <w:t>Coordinate utilization of behavioral health care services with MRO and 1915(i) services and services for physical health</w:t>
      </w:r>
      <w:r w:rsidR="00F1040A" w:rsidRPr="001834DE">
        <w:rPr>
          <w:rFonts w:eastAsia="Times New Roman" w:cs="Arial"/>
          <w:sz w:val="20"/>
          <w:szCs w:val="20"/>
          <w:lang w:eastAsia="en-US"/>
        </w:rPr>
        <w:t>; and</w:t>
      </w:r>
    </w:p>
    <w:p w14:paraId="49D380F6" w14:textId="77777777" w:rsidR="00F815C7" w:rsidRPr="001834DE" w:rsidRDefault="00F815C7" w:rsidP="006F2CCA">
      <w:pPr>
        <w:numPr>
          <w:ilvl w:val="0"/>
          <w:numId w:val="128"/>
        </w:numPr>
        <w:spacing w:line="276" w:lineRule="auto"/>
        <w:ind w:left="1440"/>
        <w:rPr>
          <w:rFonts w:eastAsia="Times New Roman" w:cs="Arial"/>
          <w:sz w:val="20"/>
          <w:szCs w:val="20"/>
          <w:lang w:eastAsia="en-US"/>
        </w:rPr>
      </w:pPr>
      <w:r w:rsidRPr="001834DE">
        <w:rPr>
          <w:rFonts w:eastAsia="Times New Roman" w:cs="Arial"/>
          <w:sz w:val="20"/>
          <w:szCs w:val="20"/>
          <w:lang w:eastAsia="en-US"/>
        </w:rPr>
        <w:t>Support the implementation and reimbursement of evidence-based models of behavioral health integration.</w:t>
      </w:r>
    </w:p>
    <w:p w14:paraId="19135117" w14:textId="77777777" w:rsidR="00E67C38" w:rsidRPr="001834DE" w:rsidRDefault="00E67C38" w:rsidP="006976BD">
      <w:pPr>
        <w:spacing w:line="276" w:lineRule="auto"/>
        <w:rPr>
          <w:rFonts w:eastAsia="Times New Roman" w:cs="Arial"/>
          <w:sz w:val="20"/>
          <w:szCs w:val="20"/>
          <w:lang w:eastAsia="en-US"/>
        </w:rPr>
      </w:pPr>
    </w:p>
    <w:p w14:paraId="25735EF7" w14:textId="77D1C6A2" w:rsidR="00F24E92" w:rsidRPr="001834DE" w:rsidRDefault="00F24E92" w:rsidP="00570306">
      <w:pPr>
        <w:pStyle w:val="Heading3"/>
      </w:pPr>
      <w:bookmarkStart w:id="218" w:name="_Toc372898276"/>
      <w:bookmarkStart w:id="219" w:name="_Toc56527790"/>
      <w:bookmarkStart w:id="220" w:name="_Toc237956281"/>
      <w:r w:rsidRPr="001834DE">
        <w:t>Behavioral Health Care Services</w:t>
      </w:r>
      <w:bookmarkEnd w:id="218"/>
      <w:bookmarkEnd w:id="219"/>
      <w:bookmarkEnd w:id="220"/>
    </w:p>
    <w:p w14:paraId="37F5A1C0" w14:textId="77777777" w:rsidR="00E67C38" w:rsidRPr="0070479C" w:rsidRDefault="00E67C38" w:rsidP="00582E12">
      <w:pPr>
        <w:spacing w:line="276" w:lineRule="auto"/>
        <w:rPr>
          <w:sz w:val="20"/>
          <w:szCs w:val="20"/>
        </w:rPr>
      </w:pPr>
    </w:p>
    <w:p w14:paraId="560EF615" w14:textId="678A7C2A" w:rsidR="00F24E92" w:rsidRPr="001834DE" w:rsidRDefault="00F24E92" w:rsidP="006473F0">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54656E" w:rsidRPr="001834DE">
        <w:rPr>
          <w:rFonts w:eastAsia="Verdana" w:cs="Arial"/>
          <w:sz w:val="20"/>
          <w:szCs w:val="20"/>
          <w:lang w:eastAsia="en-US"/>
        </w:rPr>
        <w:t>must</w:t>
      </w:r>
      <w:r w:rsidRPr="001834DE">
        <w:rPr>
          <w:rFonts w:eastAsia="Verdana" w:cs="Arial"/>
          <w:sz w:val="20"/>
          <w:szCs w:val="20"/>
          <w:lang w:eastAsia="en-US"/>
        </w:rPr>
        <w:t xml:space="preserve"> provide all medically necessary community-based, partial hospital and inpatient hospital behavioral health services as identified in Contract Exhibit 2 </w:t>
      </w:r>
      <w:r w:rsidR="20FA1F3D" w:rsidRPr="001834DE">
        <w:rPr>
          <w:rFonts w:eastAsia="Verdana" w:cs="Arial"/>
          <w:sz w:val="20"/>
          <w:szCs w:val="20"/>
          <w:lang w:eastAsia="en-US"/>
        </w:rPr>
        <w:t xml:space="preserve">Contract Compliance and Pay for Outcomes </w:t>
      </w:r>
      <w:r w:rsidRPr="001834DE">
        <w:rPr>
          <w:rFonts w:eastAsia="Verdana" w:cs="Arial"/>
          <w:sz w:val="20"/>
          <w:szCs w:val="20"/>
          <w:lang w:eastAsia="en-US"/>
        </w:rPr>
        <w:t xml:space="preserve">and </w:t>
      </w:r>
      <w:r w:rsidR="54A55A7F" w:rsidRPr="001834DE">
        <w:rPr>
          <w:rFonts w:eastAsia="Verdana" w:cs="Arial"/>
          <w:sz w:val="20"/>
          <w:szCs w:val="20"/>
          <w:lang w:eastAsia="en-US"/>
        </w:rPr>
        <w:t>Exhibit</w:t>
      </w:r>
      <w:r w:rsidRPr="001834DE">
        <w:rPr>
          <w:rFonts w:eastAsia="Verdana" w:cs="Arial"/>
          <w:sz w:val="20"/>
          <w:szCs w:val="20"/>
          <w:lang w:eastAsia="en-US"/>
        </w:rPr>
        <w:t xml:space="preserve"> 3</w:t>
      </w:r>
      <w:r w:rsidR="7CF2A953" w:rsidRPr="001834DE">
        <w:rPr>
          <w:rFonts w:cs="Arial"/>
          <w:sz w:val="20"/>
          <w:szCs w:val="20"/>
        </w:rPr>
        <w:t xml:space="preserve"> Program Description and Covered Benefits</w:t>
      </w:r>
      <w:r w:rsidRPr="001834DE">
        <w:rPr>
          <w:rFonts w:eastAsia="Verdana" w:cs="Arial"/>
          <w:sz w:val="20"/>
          <w:szCs w:val="20"/>
          <w:lang w:eastAsia="en-US"/>
        </w:rPr>
        <w:t xml:space="preserve">. </w:t>
      </w:r>
      <w:r w:rsidR="00FF1B58" w:rsidRPr="001834DE">
        <w:rPr>
          <w:rFonts w:eastAsia="Verdana" w:cs="Arial"/>
          <w:sz w:val="20"/>
          <w:szCs w:val="20"/>
          <w:lang w:eastAsia="en-US"/>
        </w:rPr>
        <w:t>With the exception of C</w:t>
      </w:r>
      <w:r w:rsidR="00021D5B" w:rsidRPr="001834DE">
        <w:rPr>
          <w:rFonts w:eastAsia="Verdana" w:cs="Arial"/>
          <w:sz w:val="20"/>
          <w:szCs w:val="20"/>
          <w:lang w:eastAsia="en-US"/>
        </w:rPr>
        <w:t>ommunity Mental Health Centers (</w:t>
      </w:r>
      <w:r w:rsidR="00FF1B58" w:rsidRPr="001834DE">
        <w:rPr>
          <w:rFonts w:eastAsia="Verdana" w:cs="Arial"/>
          <w:sz w:val="20"/>
          <w:szCs w:val="20"/>
          <w:lang w:eastAsia="en-US"/>
        </w:rPr>
        <w:t>CMHCs</w:t>
      </w:r>
      <w:r w:rsidR="00021D5B" w:rsidRPr="001834DE">
        <w:rPr>
          <w:rFonts w:eastAsia="Verdana" w:cs="Arial"/>
          <w:sz w:val="20"/>
          <w:szCs w:val="20"/>
          <w:lang w:eastAsia="en-US"/>
        </w:rPr>
        <w:t>)</w:t>
      </w:r>
      <w:r w:rsidR="00FF1B58" w:rsidRPr="001834DE">
        <w:rPr>
          <w:rFonts w:eastAsia="Verdana" w:cs="Arial"/>
          <w:sz w:val="20"/>
          <w:szCs w:val="20"/>
          <w:lang w:eastAsia="en-US"/>
        </w:rPr>
        <w:t xml:space="preserve"> which are also </w:t>
      </w:r>
      <w:r w:rsidR="00021D5B" w:rsidRPr="001834DE">
        <w:rPr>
          <w:rFonts w:eastAsia="Verdana" w:cs="Arial"/>
          <w:sz w:val="20"/>
          <w:szCs w:val="20"/>
          <w:lang w:eastAsia="en-US"/>
        </w:rPr>
        <w:t xml:space="preserve">Certified Community Behavioral Health </w:t>
      </w:r>
      <w:r w:rsidR="00D93460" w:rsidRPr="001834DE">
        <w:rPr>
          <w:rFonts w:eastAsia="Verdana" w:cs="Arial"/>
          <w:sz w:val="20"/>
          <w:szCs w:val="20"/>
          <w:lang w:eastAsia="en-US"/>
        </w:rPr>
        <w:t>Clinics (</w:t>
      </w:r>
      <w:r w:rsidR="00FF1B58" w:rsidRPr="001834DE">
        <w:rPr>
          <w:rFonts w:eastAsia="Verdana" w:cs="Arial"/>
          <w:sz w:val="20"/>
          <w:szCs w:val="20"/>
          <w:lang w:eastAsia="en-US"/>
        </w:rPr>
        <w:t>CCBHCs</w:t>
      </w:r>
      <w:r w:rsidR="00D93460" w:rsidRPr="001834DE">
        <w:rPr>
          <w:rFonts w:eastAsia="Verdana" w:cs="Arial"/>
          <w:sz w:val="20"/>
          <w:szCs w:val="20"/>
          <w:lang w:eastAsia="en-US"/>
        </w:rPr>
        <w:t>)</w:t>
      </w:r>
      <w:r w:rsidR="00FF1B58" w:rsidRPr="001834DE">
        <w:rPr>
          <w:rFonts w:eastAsia="Verdana" w:cs="Arial"/>
          <w:sz w:val="20"/>
          <w:szCs w:val="20"/>
          <w:lang w:eastAsia="en-US"/>
        </w:rPr>
        <w:t xml:space="preserve"> providing services which would </w:t>
      </w:r>
      <w:r w:rsidR="00721564" w:rsidRPr="001834DE">
        <w:rPr>
          <w:rFonts w:eastAsia="Verdana" w:cs="Arial"/>
          <w:sz w:val="20"/>
          <w:szCs w:val="20"/>
          <w:lang w:eastAsia="en-US"/>
        </w:rPr>
        <w:t xml:space="preserve">trigger a </w:t>
      </w:r>
      <w:r w:rsidR="00A648E7" w:rsidRPr="001834DE">
        <w:rPr>
          <w:rFonts w:eastAsia="Verdana" w:cs="Arial"/>
          <w:sz w:val="20"/>
          <w:szCs w:val="20"/>
          <w:lang w:eastAsia="en-US"/>
        </w:rPr>
        <w:t>Prospective Payment System (</w:t>
      </w:r>
      <w:r w:rsidR="00721564" w:rsidRPr="001834DE">
        <w:rPr>
          <w:rFonts w:eastAsia="Verdana" w:cs="Arial"/>
          <w:sz w:val="20"/>
          <w:szCs w:val="20"/>
          <w:lang w:eastAsia="en-US"/>
        </w:rPr>
        <w:t>PPS</w:t>
      </w:r>
      <w:r w:rsidR="00A648E7" w:rsidRPr="001834DE">
        <w:rPr>
          <w:rFonts w:eastAsia="Verdana" w:cs="Arial"/>
          <w:sz w:val="20"/>
          <w:szCs w:val="20"/>
          <w:lang w:eastAsia="en-US"/>
        </w:rPr>
        <w:t>)</w:t>
      </w:r>
      <w:r w:rsidR="00721564" w:rsidRPr="001834DE">
        <w:rPr>
          <w:rFonts w:eastAsia="Verdana" w:cs="Arial"/>
          <w:sz w:val="20"/>
          <w:szCs w:val="20"/>
          <w:lang w:eastAsia="en-US"/>
        </w:rPr>
        <w:t xml:space="preserve"> rate, t</w:t>
      </w:r>
      <w:r w:rsidR="00593ADA" w:rsidRPr="001834DE">
        <w:rPr>
          <w:rFonts w:eastAsia="Verdana" w:cs="Arial"/>
          <w:sz w:val="20"/>
          <w:szCs w:val="20"/>
          <w:lang w:eastAsia="en-US"/>
        </w:rPr>
        <w:t xml:space="preserve">he </w:t>
      </w:r>
      <w:r w:rsidRPr="001834DE">
        <w:rPr>
          <w:rFonts w:eastAsia="Verdana" w:cs="Arial"/>
          <w:sz w:val="20"/>
          <w:szCs w:val="20"/>
          <w:lang w:eastAsia="en-US"/>
        </w:rPr>
        <w:t xml:space="preserve">Contractor </w:t>
      </w:r>
      <w:r w:rsidR="00883879" w:rsidRPr="001834DE">
        <w:rPr>
          <w:rFonts w:eastAsia="Verdana" w:cs="Arial"/>
          <w:sz w:val="20"/>
          <w:szCs w:val="20"/>
          <w:lang w:eastAsia="en-US"/>
        </w:rPr>
        <w:t>must</w:t>
      </w:r>
      <w:r w:rsidRPr="001834DE">
        <w:rPr>
          <w:rFonts w:eastAsia="Verdana" w:cs="Arial"/>
          <w:sz w:val="20"/>
          <w:szCs w:val="20"/>
          <w:lang w:eastAsia="en-US"/>
        </w:rPr>
        <w:t xml:space="preserve"> pay CMHCs at no less than the Indiana Medicaid FFS rate for any covered non-MRO service that the CMHC provides to members.</w:t>
      </w:r>
      <w:r w:rsidR="009B7270" w:rsidRPr="001834DE">
        <w:rPr>
          <w:rFonts w:eastAsia="Verdana" w:cs="Arial"/>
          <w:sz w:val="20"/>
          <w:szCs w:val="20"/>
          <w:lang w:eastAsia="en-US"/>
        </w:rPr>
        <w:t xml:space="preserve"> </w:t>
      </w:r>
    </w:p>
    <w:p w14:paraId="0B305A14" w14:textId="77777777" w:rsidR="00E67C38" w:rsidRPr="001834DE" w:rsidRDefault="00E67C38" w:rsidP="00D065C2">
      <w:pPr>
        <w:spacing w:line="276" w:lineRule="auto"/>
        <w:ind w:left="1080"/>
        <w:rPr>
          <w:rFonts w:eastAsia="Verdana" w:cs="Arial"/>
          <w:sz w:val="20"/>
          <w:szCs w:val="20"/>
          <w:lang w:eastAsia="en-US"/>
        </w:rPr>
      </w:pPr>
    </w:p>
    <w:p w14:paraId="170360FE" w14:textId="3BECA3B2" w:rsidR="00F24E92" w:rsidRPr="001834DE" w:rsidRDefault="00F24E92" w:rsidP="006473F0">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695C8B" w:rsidRPr="001834DE">
        <w:rPr>
          <w:rFonts w:eastAsia="Verdana" w:cs="Arial"/>
          <w:sz w:val="20"/>
          <w:szCs w:val="20"/>
          <w:lang w:eastAsia="en-US"/>
        </w:rPr>
        <w:t>must</w:t>
      </w:r>
      <w:r w:rsidRPr="001834DE">
        <w:rPr>
          <w:rFonts w:eastAsia="Verdana" w:cs="Arial"/>
          <w:sz w:val="20"/>
          <w:szCs w:val="20"/>
          <w:lang w:eastAsia="en-US"/>
        </w:rPr>
        <w:t xml:space="preserve"> provide behavioral health services through hospitals, offices, clinics, in homes, and other locations, as permitted under state and federal law. A full continuum of services, including crisis services, as indicated by the behavioral health care needs of members, shall be available to members, including partial hospitalization services as described in 405 IAC 5-20-8.</w:t>
      </w:r>
    </w:p>
    <w:p w14:paraId="64F1075C" w14:textId="77777777" w:rsidR="00E67C38" w:rsidRPr="001834DE" w:rsidRDefault="00E67C38" w:rsidP="00D065C2">
      <w:pPr>
        <w:spacing w:line="276" w:lineRule="auto"/>
        <w:ind w:left="1080"/>
        <w:rPr>
          <w:rFonts w:eastAsia="Verdana" w:cs="Arial"/>
          <w:sz w:val="20"/>
          <w:szCs w:val="20"/>
          <w:lang w:eastAsia="en-US"/>
        </w:rPr>
      </w:pPr>
    </w:p>
    <w:p w14:paraId="77ACB02F" w14:textId="5D54B29E" w:rsidR="00F24E92" w:rsidRPr="001834DE" w:rsidRDefault="004A51FB" w:rsidP="006473F0">
      <w:pPr>
        <w:spacing w:line="276" w:lineRule="auto"/>
        <w:ind w:left="1440"/>
        <w:rPr>
          <w:rFonts w:eastAsia="Verdana" w:cs="Arial"/>
          <w:sz w:val="20"/>
          <w:szCs w:val="20"/>
          <w:lang w:eastAsia="en-US"/>
        </w:rPr>
      </w:pPr>
      <w:r w:rsidRPr="001834DE">
        <w:rPr>
          <w:rFonts w:eastAsia="Verdana" w:cs="Arial"/>
          <w:sz w:val="20"/>
          <w:szCs w:val="20"/>
          <w:lang w:eastAsia="en-US"/>
        </w:rPr>
        <w:t>The Contractor must provide medically necessary covered behavioral health services to its members pursuant to court order(s).</w:t>
      </w:r>
      <w:r w:rsidR="00F24E92" w:rsidRPr="001834DE">
        <w:rPr>
          <w:rFonts w:eastAsia="Verdana" w:cs="Arial"/>
          <w:sz w:val="20"/>
          <w:szCs w:val="20"/>
          <w:lang w:eastAsia="en-US"/>
        </w:rPr>
        <w:t xml:space="preserve"> The </w:t>
      </w:r>
      <w:r w:rsidR="00695C8B" w:rsidRPr="001834DE">
        <w:rPr>
          <w:rFonts w:eastAsia="Verdana" w:cs="Arial"/>
          <w:sz w:val="20"/>
          <w:szCs w:val="20"/>
          <w:lang w:eastAsia="en-US"/>
        </w:rPr>
        <w:t>C</w:t>
      </w:r>
      <w:r w:rsidR="00F24E92" w:rsidRPr="001834DE">
        <w:rPr>
          <w:rFonts w:eastAsia="Verdana" w:cs="Arial"/>
          <w:sz w:val="20"/>
          <w:szCs w:val="20"/>
          <w:lang w:eastAsia="en-US"/>
        </w:rPr>
        <w:t xml:space="preserve">ontractor </w:t>
      </w:r>
      <w:r w:rsidR="00695C8B" w:rsidRPr="001834DE">
        <w:rPr>
          <w:rFonts w:eastAsia="Verdana" w:cs="Arial"/>
          <w:sz w:val="20"/>
          <w:szCs w:val="20"/>
          <w:lang w:eastAsia="en-US"/>
        </w:rPr>
        <w:t>must</w:t>
      </w:r>
      <w:r w:rsidR="00F24E92" w:rsidRPr="001834DE">
        <w:rPr>
          <w:rFonts w:eastAsia="Verdana" w:cs="Arial"/>
          <w:sz w:val="20"/>
          <w:szCs w:val="20"/>
          <w:lang w:eastAsia="en-US"/>
        </w:rPr>
        <w:t xml:space="preserve"> furnish these services in the same manner as services furnished to other members.</w:t>
      </w:r>
    </w:p>
    <w:p w14:paraId="5570A5BA" w14:textId="77777777" w:rsidR="00E67C38" w:rsidRPr="001834DE" w:rsidRDefault="00E67C38" w:rsidP="00D065C2">
      <w:pPr>
        <w:spacing w:line="276" w:lineRule="auto"/>
        <w:ind w:left="1080"/>
        <w:rPr>
          <w:rFonts w:eastAsia="Verdana" w:cs="Arial"/>
          <w:sz w:val="20"/>
          <w:szCs w:val="20"/>
          <w:lang w:eastAsia="en-US"/>
        </w:rPr>
      </w:pPr>
    </w:p>
    <w:p w14:paraId="50579FA2" w14:textId="0B2DC4AD" w:rsidR="00F24E92" w:rsidRPr="001834DE" w:rsidRDefault="00F24E92" w:rsidP="006473F0">
      <w:pPr>
        <w:spacing w:line="276" w:lineRule="auto"/>
        <w:ind w:left="1440"/>
        <w:rPr>
          <w:rFonts w:eastAsia="Verdana" w:cs="Arial"/>
          <w:sz w:val="20"/>
          <w:szCs w:val="20"/>
          <w:lang w:eastAsia="en-US"/>
        </w:rPr>
      </w:pPr>
      <w:r w:rsidRPr="001834DE">
        <w:rPr>
          <w:rFonts w:eastAsia="Verdana" w:cs="Arial"/>
          <w:sz w:val="20"/>
          <w:szCs w:val="20"/>
          <w:lang w:eastAsia="en-US"/>
        </w:rPr>
        <w:t>Behavioral health services codes billed in a primary care setting shall be reviewed for medical necessity and, if appropriate, shall be paid by the Contractor.</w:t>
      </w:r>
    </w:p>
    <w:p w14:paraId="3E6F153F" w14:textId="77777777" w:rsidR="00E67C38" w:rsidRPr="001834DE" w:rsidRDefault="00E67C38" w:rsidP="008E40FC">
      <w:pPr>
        <w:spacing w:line="276" w:lineRule="auto"/>
        <w:rPr>
          <w:rFonts w:eastAsia="Verdana" w:cs="Arial"/>
          <w:sz w:val="20"/>
          <w:szCs w:val="20"/>
          <w:lang w:eastAsia="en-US"/>
        </w:rPr>
      </w:pPr>
    </w:p>
    <w:p w14:paraId="2F2E887A" w14:textId="7B5C3EFF" w:rsidR="00F24E92" w:rsidRPr="001834DE" w:rsidRDefault="00F24E92" w:rsidP="006473F0">
      <w:pPr>
        <w:spacing w:line="276" w:lineRule="auto"/>
        <w:ind w:left="1440"/>
        <w:rPr>
          <w:rFonts w:eastAsia="Verdana" w:cs="Arial"/>
          <w:sz w:val="20"/>
          <w:szCs w:val="20"/>
          <w:lang w:eastAsia="en-US"/>
        </w:rPr>
      </w:pPr>
      <w:r w:rsidRPr="001834DE">
        <w:rPr>
          <w:rFonts w:eastAsia="Verdana" w:cs="Arial"/>
          <w:sz w:val="20"/>
          <w:szCs w:val="20"/>
          <w:lang w:eastAsia="en-US"/>
        </w:rPr>
        <w:t>The Contractor must allow members to self-refer to any behavioral health care provider in the Contractor’s network without a referral from the PMP. Members may also self-refer to any IHCP-enrolled psychiatrist. Refer to Section 3.</w:t>
      </w:r>
      <w:r w:rsidR="00A61F97" w:rsidRPr="001834DE">
        <w:rPr>
          <w:rFonts w:eastAsia="Verdana" w:cs="Arial"/>
          <w:sz w:val="20"/>
          <w:szCs w:val="20"/>
          <w:lang w:eastAsia="en-US"/>
        </w:rPr>
        <w:t>1</w:t>
      </w:r>
      <w:r w:rsidRPr="001834DE">
        <w:rPr>
          <w:rFonts w:eastAsia="Verdana" w:cs="Arial"/>
          <w:sz w:val="20"/>
          <w:szCs w:val="20"/>
          <w:lang w:eastAsia="en-US"/>
        </w:rPr>
        <w:t xml:space="preserve"> for more information on self-referral.</w:t>
      </w:r>
    </w:p>
    <w:p w14:paraId="03B54893" w14:textId="77777777" w:rsidR="00E67C38" w:rsidRPr="001834DE" w:rsidRDefault="00E67C38" w:rsidP="006473F0">
      <w:pPr>
        <w:spacing w:line="276" w:lineRule="auto"/>
        <w:ind w:left="1440"/>
        <w:rPr>
          <w:rFonts w:eastAsia="Verdana" w:cs="Arial"/>
          <w:sz w:val="20"/>
          <w:szCs w:val="20"/>
          <w:lang w:eastAsia="en-US"/>
        </w:rPr>
      </w:pPr>
    </w:p>
    <w:p w14:paraId="27367003" w14:textId="12337170" w:rsidR="00F24E92" w:rsidRPr="0070479C" w:rsidRDefault="00F24E92" w:rsidP="006473F0">
      <w:pPr>
        <w:spacing w:line="276" w:lineRule="auto"/>
        <w:ind w:left="1440"/>
        <w:rPr>
          <w:sz w:val="20"/>
          <w:szCs w:val="20"/>
        </w:rPr>
      </w:pPr>
      <w:r w:rsidRPr="001834DE">
        <w:rPr>
          <w:rFonts w:eastAsia="Verdana" w:cs="Arial"/>
          <w:sz w:val="20"/>
          <w:szCs w:val="20"/>
          <w:lang w:eastAsia="en-US"/>
        </w:rPr>
        <w:t xml:space="preserve">The Contractor </w:t>
      </w:r>
      <w:r w:rsidR="00695C8B" w:rsidRPr="001834DE">
        <w:rPr>
          <w:rFonts w:eastAsia="Verdana" w:cs="Arial"/>
          <w:sz w:val="20"/>
          <w:szCs w:val="20"/>
          <w:lang w:eastAsia="en-US"/>
        </w:rPr>
        <w:t>must</w:t>
      </w:r>
      <w:r w:rsidRPr="001834DE">
        <w:rPr>
          <w:rFonts w:eastAsia="Verdana" w:cs="Arial"/>
          <w:sz w:val="20"/>
          <w:szCs w:val="20"/>
          <w:lang w:eastAsia="en-US"/>
        </w:rPr>
        <w:t xml:space="preserve"> ensure the availability of behavioral health crisis intervention services twenty-four (24) hours a day, seven (7) days a week. The Contractor </w:t>
      </w:r>
      <w:r w:rsidR="00695C8B" w:rsidRPr="001834DE">
        <w:rPr>
          <w:rFonts w:eastAsia="Verdana" w:cs="Arial"/>
          <w:sz w:val="20"/>
          <w:szCs w:val="20"/>
          <w:lang w:eastAsia="en-US"/>
        </w:rPr>
        <w:t>must</w:t>
      </w:r>
      <w:r w:rsidRPr="001834DE">
        <w:rPr>
          <w:rFonts w:eastAsia="Verdana" w:cs="Arial"/>
          <w:sz w:val="20"/>
          <w:szCs w:val="20"/>
          <w:lang w:eastAsia="en-US"/>
        </w:rPr>
        <w:t xml:space="preserve"> maintain processes for crisis intervention.</w:t>
      </w:r>
    </w:p>
    <w:p w14:paraId="66F62080" w14:textId="11C8C49B" w:rsidR="7A69E60C" w:rsidRPr="001834DE" w:rsidRDefault="7A69E60C" w:rsidP="7A69E60C">
      <w:pPr>
        <w:spacing w:line="276" w:lineRule="auto"/>
        <w:ind w:left="1080"/>
        <w:rPr>
          <w:rFonts w:eastAsia="Verdana" w:cs="Arial"/>
          <w:sz w:val="20"/>
          <w:szCs w:val="20"/>
          <w:lang w:eastAsia="en-US"/>
        </w:rPr>
      </w:pPr>
    </w:p>
    <w:p w14:paraId="6E73E5B3" w14:textId="10E8D533" w:rsidR="00F24E92" w:rsidRPr="001834DE" w:rsidRDefault="00F24E92" w:rsidP="00570306">
      <w:pPr>
        <w:pStyle w:val="Heading3"/>
      </w:pPr>
      <w:bookmarkStart w:id="221" w:name="_Toc372898277"/>
      <w:bookmarkStart w:id="222" w:name="_Toc56527791"/>
      <w:bookmarkStart w:id="223" w:name="_Toc237956282"/>
      <w:r w:rsidRPr="001834DE">
        <w:t>Behavioral Health Provider Network</w:t>
      </w:r>
      <w:bookmarkEnd w:id="221"/>
      <w:bookmarkEnd w:id="222"/>
      <w:bookmarkEnd w:id="223"/>
      <w:r w:rsidRPr="001834DE">
        <w:t xml:space="preserve"> </w:t>
      </w:r>
    </w:p>
    <w:p w14:paraId="43C61F52" w14:textId="77777777" w:rsidR="00E67C38" w:rsidRPr="0070479C" w:rsidRDefault="00E67C38" w:rsidP="00582E12">
      <w:pPr>
        <w:spacing w:line="276" w:lineRule="auto"/>
        <w:rPr>
          <w:sz w:val="20"/>
          <w:szCs w:val="20"/>
        </w:rPr>
      </w:pPr>
    </w:p>
    <w:p w14:paraId="6F3FF039" w14:textId="7708BC77" w:rsidR="00F24E92" w:rsidRPr="001834DE" w:rsidRDefault="00F24E92" w:rsidP="006473F0">
      <w:pPr>
        <w:spacing w:line="276" w:lineRule="auto"/>
        <w:ind w:left="1440"/>
        <w:rPr>
          <w:rFonts w:eastAsia="Verdana" w:cs="Arial"/>
          <w:sz w:val="20"/>
          <w:szCs w:val="20"/>
          <w:lang w:eastAsia="en-US"/>
        </w:rPr>
      </w:pPr>
      <w:r w:rsidRPr="001834DE">
        <w:rPr>
          <w:rFonts w:eastAsia="Verdana" w:cs="Arial"/>
          <w:sz w:val="20"/>
          <w:szCs w:val="20"/>
          <w:lang w:eastAsia="en-US"/>
        </w:rPr>
        <w:t xml:space="preserve">FSSA requires </w:t>
      </w:r>
      <w:r w:rsidR="00593ADA" w:rsidRPr="001834DE">
        <w:rPr>
          <w:rFonts w:eastAsia="Verdana" w:cs="Arial"/>
          <w:sz w:val="20"/>
          <w:szCs w:val="20"/>
          <w:lang w:eastAsia="en-US"/>
        </w:rPr>
        <w:t xml:space="preserve">the </w:t>
      </w:r>
      <w:r w:rsidRPr="001834DE">
        <w:rPr>
          <w:rFonts w:eastAsia="Verdana" w:cs="Arial"/>
          <w:sz w:val="20"/>
          <w:szCs w:val="20"/>
          <w:lang w:eastAsia="en-US"/>
        </w:rPr>
        <w:t xml:space="preserve">Contractor to develop a sufficient network of behavioral health providers to deliver the full range of behavioral health services. The network shall include psychiatrists, psychologists, clinical social workers and other licensed behavioral health care providers. In addition, </w:t>
      </w:r>
      <w:r w:rsidR="00593ADA" w:rsidRPr="001834DE">
        <w:rPr>
          <w:rFonts w:eastAsia="Verdana" w:cs="Arial"/>
          <w:sz w:val="20"/>
          <w:szCs w:val="20"/>
          <w:lang w:eastAsia="en-US"/>
        </w:rPr>
        <w:t xml:space="preserve">the </w:t>
      </w:r>
      <w:r w:rsidRPr="001834DE">
        <w:rPr>
          <w:rFonts w:eastAsia="Verdana" w:cs="Arial"/>
          <w:sz w:val="20"/>
          <w:szCs w:val="20"/>
          <w:lang w:eastAsia="en-US"/>
        </w:rPr>
        <w:t xml:space="preserve">Contractor </w:t>
      </w:r>
      <w:r w:rsidR="00695C8B" w:rsidRPr="001834DE">
        <w:rPr>
          <w:rFonts w:eastAsia="Verdana" w:cs="Arial"/>
          <w:sz w:val="20"/>
          <w:szCs w:val="20"/>
          <w:lang w:eastAsia="en-US"/>
        </w:rPr>
        <w:t>must</w:t>
      </w:r>
      <w:r w:rsidRPr="001834DE">
        <w:rPr>
          <w:rFonts w:eastAsia="Verdana" w:cs="Arial"/>
          <w:sz w:val="20"/>
          <w:szCs w:val="20"/>
          <w:lang w:eastAsia="en-US"/>
        </w:rPr>
        <w:t xml:space="preserve"> provide inpatient care for a full continuum of mental health and substance use disorder diagnoses. See Section 6.2.5 for behavioral health network requirements. All services covered under the clinic option shall be delivered by licensed providers and qualified behavioral health professionals working under a licensed behavioral health provider as defined in 405 IAC 5-20-8.</w:t>
      </w:r>
    </w:p>
    <w:p w14:paraId="2D8C0002" w14:textId="77777777" w:rsidR="003862CF" w:rsidRPr="001834DE" w:rsidRDefault="003862CF" w:rsidP="00D065C2">
      <w:pPr>
        <w:spacing w:line="276" w:lineRule="auto"/>
        <w:ind w:left="1080"/>
        <w:rPr>
          <w:rFonts w:eastAsia="Verdana" w:cs="Arial"/>
          <w:sz w:val="20"/>
          <w:szCs w:val="20"/>
          <w:lang w:eastAsia="en-US"/>
        </w:rPr>
      </w:pPr>
    </w:p>
    <w:p w14:paraId="02EF9FA4" w14:textId="19794755" w:rsidR="00F24E92" w:rsidRPr="001834DE" w:rsidRDefault="00F24E92" w:rsidP="006473F0">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695C8B" w:rsidRPr="001834DE">
        <w:rPr>
          <w:rFonts w:eastAsia="Verdana" w:cs="Arial"/>
          <w:sz w:val="20"/>
          <w:szCs w:val="20"/>
          <w:lang w:eastAsia="en-US"/>
        </w:rPr>
        <w:t>must</w:t>
      </w:r>
      <w:r w:rsidRPr="001834DE">
        <w:rPr>
          <w:rFonts w:eastAsia="Verdana" w:cs="Arial"/>
          <w:sz w:val="20"/>
          <w:szCs w:val="20"/>
          <w:lang w:eastAsia="en-US"/>
        </w:rPr>
        <w:t xml:space="preserve"> train its providers in identifying and treating members with behavioral health disorders and shall train PMPs and specialists on when and how to refer members for behavioral health treatment. The Contractor </w:t>
      </w:r>
      <w:r w:rsidR="00695C8B" w:rsidRPr="001834DE">
        <w:rPr>
          <w:rFonts w:eastAsia="Verdana" w:cs="Arial"/>
          <w:sz w:val="20"/>
          <w:szCs w:val="20"/>
          <w:lang w:eastAsia="en-US"/>
        </w:rPr>
        <w:t>must</w:t>
      </w:r>
      <w:r w:rsidRPr="001834DE">
        <w:rPr>
          <w:rFonts w:eastAsia="Verdana" w:cs="Arial"/>
          <w:sz w:val="20"/>
          <w:szCs w:val="20"/>
          <w:lang w:eastAsia="en-US"/>
        </w:rPr>
        <w:t xml:space="preserve"> also train providers in screening and treating individuals who have co-existing mental health and substance use disorders. The Contractor is responsible for ensuring that its behavioral health network providers are trained about and are aware of the cultural diversity of its member population and are competent in respectfully and effectively interacting with individuals with varying cultural, racial, ethnic, and linguistic differences. The Contractor </w:t>
      </w:r>
      <w:r w:rsidR="00695C8B" w:rsidRPr="001834DE">
        <w:rPr>
          <w:rFonts w:eastAsia="Verdana" w:cs="Arial"/>
          <w:sz w:val="20"/>
          <w:szCs w:val="20"/>
          <w:lang w:eastAsia="en-US"/>
        </w:rPr>
        <w:t>must</w:t>
      </w:r>
      <w:r w:rsidRPr="001834DE">
        <w:rPr>
          <w:rFonts w:eastAsia="Verdana" w:cs="Arial"/>
          <w:sz w:val="20"/>
          <w:szCs w:val="20"/>
          <w:lang w:eastAsia="en-US"/>
        </w:rPr>
        <w:t xml:space="preserve"> provide to FSSA its written training plan, which </w:t>
      </w:r>
      <w:r w:rsidR="00695C8B" w:rsidRPr="001834DE">
        <w:rPr>
          <w:rFonts w:eastAsia="Verdana" w:cs="Arial"/>
          <w:sz w:val="20"/>
          <w:szCs w:val="20"/>
          <w:lang w:eastAsia="en-US"/>
        </w:rPr>
        <w:t>must</w:t>
      </w:r>
      <w:r w:rsidRPr="001834DE">
        <w:rPr>
          <w:rFonts w:eastAsia="Verdana" w:cs="Arial"/>
          <w:sz w:val="20"/>
          <w:szCs w:val="20"/>
          <w:lang w:eastAsia="en-US"/>
        </w:rPr>
        <w:t xml:space="preserve"> include dates, methods (e.g., seminar, web conference, etc.) and subject matter for training on integration and cultural competency as specified in Section 6.1.2.</w:t>
      </w:r>
      <w:r w:rsidR="007C7048" w:rsidRPr="001834DE">
        <w:rPr>
          <w:rFonts w:eastAsia="Verdana" w:cs="Arial"/>
          <w:sz w:val="20"/>
          <w:szCs w:val="20"/>
          <w:lang w:eastAsia="en-US"/>
        </w:rPr>
        <w:t xml:space="preserve"> FSSA may request status updates from the Contractor at any time to demonstrate training completion, progress as identified and described in the written training plan.</w:t>
      </w:r>
    </w:p>
    <w:p w14:paraId="48C218FE" w14:textId="77777777" w:rsidR="00E67C38" w:rsidRPr="001834DE" w:rsidRDefault="00E67C38" w:rsidP="00D065C2">
      <w:pPr>
        <w:spacing w:line="276" w:lineRule="auto"/>
        <w:ind w:left="1080"/>
        <w:rPr>
          <w:rFonts w:eastAsia="Verdana" w:cs="Arial"/>
          <w:sz w:val="20"/>
          <w:szCs w:val="20"/>
          <w:lang w:eastAsia="en-US"/>
        </w:rPr>
      </w:pPr>
    </w:p>
    <w:p w14:paraId="58A19428" w14:textId="5082403E" w:rsidR="039FB9A6" w:rsidRPr="001834DE" w:rsidRDefault="00F24E92" w:rsidP="006473F0">
      <w:pPr>
        <w:spacing w:line="276" w:lineRule="auto"/>
        <w:ind w:left="1440"/>
        <w:rPr>
          <w:rFonts w:cs="Arial"/>
          <w:sz w:val="20"/>
          <w:szCs w:val="20"/>
        </w:rPr>
      </w:pPr>
      <w:r w:rsidRPr="001834DE">
        <w:rPr>
          <w:rFonts w:eastAsia="Verdana" w:cs="Arial"/>
          <w:sz w:val="20"/>
          <w:szCs w:val="20"/>
          <w:lang w:eastAsia="en-US"/>
        </w:rPr>
        <w:t xml:space="preserve">Members shall be able to receive timely access to medically necessary behavioral health services. The network shall meet the access requirements </w:t>
      </w:r>
      <w:r w:rsidR="006B7454" w:rsidRPr="001834DE">
        <w:rPr>
          <w:rFonts w:eastAsia="Verdana" w:cs="Arial"/>
          <w:sz w:val="20"/>
          <w:szCs w:val="20"/>
          <w:lang w:eastAsia="en-US"/>
        </w:rPr>
        <w:t xml:space="preserve">as </w:t>
      </w:r>
      <w:r w:rsidRPr="001834DE">
        <w:rPr>
          <w:rFonts w:eastAsia="Verdana" w:cs="Arial"/>
          <w:sz w:val="20"/>
          <w:szCs w:val="20"/>
          <w:lang w:eastAsia="en-US"/>
        </w:rPr>
        <w:t>specified in Section 6.2.5.</w:t>
      </w:r>
    </w:p>
    <w:p w14:paraId="5D2FDDD0" w14:textId="77777777" w:rsidR="00E67C38" w:rsidRPr="001834DE" w:rsidRDefault="00E67C38" w:rsidP="00D065C2">
      <w:pPr>
        <w:spacing w:line="276" w:lineRule="auto"/>
        <w:ind w:left="1080"/>
        <w:rPr>
          <w:rFonts w:cs="Arial"/>
          <w:sz w:val="20"/>
          <w:szCs w:val="20"/>
        </w:rPr>
      </w:pPr>
    </w:p>
    <w:p w14:paraId="3C9ED14B" w14:textId="6D2E1435" w:rsidR="00927BAB" w:rsidRPr="001834DE" w:rsidRDefault="00FE4369" w:rsidP="00570306">
      <w:pPr>
        <w:pStyle w:val="Heading3"/>
      </w:pPr>
      <w:bookmarkStart w:id="224" w:name="_Toc237956283"/>
      <w:bookmarkStart w:id="225" w:name="_Toc372898279"/>
      <w:bookmarkStart w:id="226" w:name="_Toc56527793"/>
      <w:r w:rsidRPr="001834DE">
        <w:t>Behavioral Health Integration and Information Exchange</w:t>
      </w:r>
      <w:bookmarkEnd w:id="224"/>
    </w:p>
    <w:bookmarkEnd w:id="225"/>
    <w:bookmarkEnd w:id="226"/>
    <w:p w14:paraId="4C8D058A" w14:textId="77777777" w:rsidR="00E67C38" w:rsidRPr="001834DE" w:rsidRDefault="00E67C38" w:rsidP="006473F0">
      <w:pPr>
        <w:spacing w:line="276" w:lineRule="auto"/>
        <w:ind w:left="1440"/>
        <w:rPr>
          <w:rFonts w:cs="Arial"/>
          <w:sz w:val="20"/>
          <w:szCs w:val="20"/>
        </w:rPr>
      </w:pPr>
    </w:p>
    <w:p w14:paraId="4E035CC7" w14:textId="61F7C69C" w:rsidR="3CAF9D78" w:rsidRDefault="3CAF9D78" w:rsidP="25757957">
      <w:pPr>
        <w:spacing w:line="276" w:lineRule="auto"/>
        <w:ind w:left="1440"/>
      </w:pPr>
      <w:r w:rsidRPr="001834DE">
        <w:rPr>
          <w:rFonts w:eastAsia="Arial" w:cs="Arial"/>
          <w:sz w:val="20"/>
          <w:szCs w:val="20"/>
        </w:rPr>
        <w:t>The Contractor must establish and maintain systems, policies, and procedures to support the integration of physical and behavioral health care through the timely and appropriate exchange of clinical information across providers treating the member. The Contractor must ensure that information necessary to support coordination of services for individuals with co-occurring mental health conditions, substance use disorders, and physical health conditions is shared across treating providers. The Contractor must have policies and procedures in place to facilitate the reciprocal exchange of health information between physical and behavioral providers treating the member.</w:t>
      </w:r>
    </w:p>
    <w:p w14:paraId="2E8D6459" w14:textId="03DE9648" w:rsidR="3CAF9D78" w:rsidRDefault="3CAF9D78" w:rsidP="25757957">
      <w:pPr>
        <w:spacing w:line="276" w:lineRule="auto"/>
        <w:ind w:left="1440"/>
      </w:pPr>
      <w:r w:rsidRPr="001834DE">
        <w:rPr>
          <w:rFonts w:eastAsia="Arial" w:cs="Arial"/>
          <w:sz w:val="20"/>
          <w:szCs w:val="20"/>
        </w:rPr>
        <w:t xml:space="preserve"> </w:t>
      </w:r>
    </w:p>
    <w:p w14:paraId="4EAEBD86" w14:textId="4E22EF38" w:rsidR="3CAF9D78" w:rsidRDefault="3CAF9D78" w:rsidP="25757957">
      <w:pPr>
        <w:spacing w:line="276" w:lineRule="auto"/>
        <w:ind w:left="1440"/>
      </w:pPr>
      <w:r w:rsidRPr="001834DE">
        <w:rPr>
          <w:rFonts w:eastAsia="Arial" w:cs="Arial"/>
          <w:sz w:val="20"/>
          <w:szCs w:val="20"/>
        </w:rPr>
        <w:t xml:space="preserve">The Contractor must share member health information with health providers and coordinate care for all members receiving health services, to the extent permitted by law and in accordance with the member’s consent, when required. The Contractor must contractually mandate that its behavioral health care providers provide member records to the Contractor upon request. Disclosure of mental health records by the provider to the Contractor and to the member’s physician is permissible under the Health Insurance Portability and Accountability Act (HIPAA) and state law (IC 16-39-2-6(a)) without consent of the patient because it is for treatment. However, consent from the patient is necessary for substance use disorder records. All substance abuse or substance use disorder member records requests must be compliant with 42 CFR Part 2. The Contractor must contractually require every network provider, including behavioral health providers, to ask and encourage members to sign a consent that permits release of substance use disorder treatment information to the Contractor and to the PMP or behavioral health provider, if applicable. </w:t>
      </w:r>
    </w:p>
    <w:p w14:paraId="761EBAD9" w14:textId="280BD4A0" w:rsidR="3CAF9D78" w:rsidRDefault="3CAF9D78" w:rsidP="25757957">
      <w:pPr>
        <w:spacing w:line="276" w:lineRule="auto"/>
        <w:ind w:left="1440"/>
      </w:pPr>
      <w:r w:rsidRPr="001834DE">
        <w:rPr>
          <w:rFonts w:eastAsia="Arial" w:cs="Arial"/>
          <w:sz w:val="20"/>
          <w:szCs w:val="20"/>
        </w:rPr>
        <w:t xml:space="preserve"> </w:t>
      </w:r>
    </w:p>
    <w:p w14:paraId="42C69E69" w14:textId="4E3DD57D" w:rsidR="3CAF9D78" w:rsidRDefault="3CAF9D78" w:rsidP="25757957">
      <w:pPr>
        <w:spacing w:line="276" w:lineRule="auto"/>
        <w:ind w:left="1440"/>
      </w:pPr>
      <w:r w:rsidRPr="001834DE">
        <w:rPr>
          <w:rFonts w:eastAsia="Arial" w:cs="Arial"/>
          <w:sz w:val="20"/>
          <w:szCs w:val="20"/>
        </w:rPr>
        <w:t>The Contractor must, on at least a quarterly basis, send a behavioral health profile to the PMP. The behavioral health profile shall summarize the member’s physical and behavioral health treatment received during the previous reporting period and shall be used to support clinical decision-making and coordination across providers. Information about substance use disorder treatment and HIV/AIDS should only be released if member consent has been obtained. The Contractor must not be required to duplicate these activities where primary care and behavioral health providers operate within a fully integrated system that enables real-time information sharing, provided the Contractor has verified and documented such integration meets State requirements.</w:t>
      </w:r>
    </w:p>
    <w:p w14:paraId="53EE7FBC" w14:textId="48E7738C" w:rsidR="3CAF9D78" w:rsidRDefault="3CAF9D78" w:rsidP="25757957">
      <w:pPr>
        <w:spacing w:line="276" w:lineRule="auto"/>
        <w:ind w:left="1440"/>
      </w:pPr>
      <w:r w:rsidRPr="001834DE">
        <w:rPr>
          <w:rFonts w:eastAsia="Arial" w:cs="Arial"/>
          <w:sz w:val="20"/>
          <w:szCs w:val="20"/>
        </w:rPr>
        <w:t xml:space="preserve"> </w:t>
      </w:r>
    </w:p>
    <w:p w14:paraId="532BE28B" w14:textId="7B43E514" w:rsidR="3CAF9D78" w:rsidRDefault="3CAF9D78" w:rsidP="25757957">
      <w:pPr>
        <w:spacing w:line="276" w:lineRule="auto"/>
        <w:ind w:left="1440"/>
      </w:pPr>
      <w:r w:rsidRPr="001834DE">
        <w:rPr>
          <w:rFonts w:eastAsia="Arial" w:cs="Arial"/>
          <w:sz w:val="20"/>
          <w:szCs w:val="20"/>
        </w:rPr>
        <w:t>For each member receiving behavioral health treatment, the Contractor will contractually require behavioral and physical health providers to document and reciprocally share the following information for the member:</w:t>
      </w:r>
    </w:p>
    <w:p w14:paraId="4C14ED0D" w14:textId="68158302" w:rsidR="3CAF9D78" w:rsidRDefault="3CAF9D78" w:rsidP="25757957">
      <w:pPr>
        <w:spacing w:line="276" w:lineRule="auto"/>
        <w:ind w:left="1800"/>
      </w:pPr>
      <w:r w:rsidRPr="001834DE">
        <w:rPr>
          <w:rFonts w:eastAsia="Arial" w:cs="Arial"/>
          <w:sz w:val="20"/>
          <w:szCs w:val="20"/>
        </w:rPr>
        <w:t xml:space="preserve"> </w:t>
      </w:r>
    </w:p>
    <w:p w14:paraId="3B517AC4" w14:textId="2E5CBEA6" w:rsidR="3CAF9D78" w:rsidRPr="001834DE" w:rsidRDefault="3CAF9D78" w:rsidP="006F2CCA">
      <w:pPr>
        <w:pStyle w:val="ListParagraph"/>
        <w:numPr>
          <w:ilvl w:val="0"/>
          <w:numId w:val="150"/>
        </w:numPr>
        <w:spacing w:after="0" w:line="276" w:lineRule="auto"/>
        <w:ind w:left="2160"/>
        <w:rPr>
          <w:rFonts w:eastAsia="Arial" w:cs="Arial"/>
          <w:szCs w:val="20"/>
        </w:rPr>
      </w:pPr>
      <w:r w:rsidRPr="001834DE">
        <w:rPr>
          <w:rFonts w:eastAsia="Arial" w:cs="Arial"/>
          <w:szCs w:val="20"/>
        </w:rPr>
        <w:t>Primary and secondary diagnoses;</w:t>
      </w:r>
    </w:p>
    <w:p w14:paraId="45659F6A" w14:textId="6B02A05A" w:rsidR="3CAF9D78" w:rsidRPr="001834DE" w:rsidRDefault="3CAF9D78" w:rsidP="006F2CCA">
      <w:pPr>
        <w:pStyle w:val="ListParagraph"/>
        <w:numPr>
          <w:ilvl w:val="0"/>
          <w:numId w:val="150"/>
        </w:numPr>
        <w:spacing w:after="0" w:line="276" w:lineRule="auto"/>
        <w:ind w:left="2160"/>
        <w:rPr>
          <w:rFonts w:eastAsia="Arial" w:cs="Arial"/>
          <w:szCs w:val="20"/>
        </w:rPr>
      </w:pPr>
      <w:r w:rsidRPr="001834DE">
        <w:rPr>
          <w:rFonts w:eastAsia="Arial" w:cs="Arial"/>
          <w:szCs w:val="20"/>
        </w:rPr>
        <w:t>Findings from assessments;</w:t>
      </w:r>
    </w:p>
    <w:p w14:paraId="764409ED" w14:textId="529A63D4" w:rsidR="3CAF9D78" w:rsidRPr="001834DE" w:rsidRDefault="3CAF9D78" w:rsidP="006F2CCA">
      <w:pPr>
        <w:pStyle w:val="ListParagraph"/>
        <w:numPr>
          <w:ilvl w:val="0"/>
          <w:numId w:val="150"/>
        </w:numPr>
        <w:spacing w:after="0" w:line="276" w:lineRule="auto"/>
        <w:ind w:left="2160"/>
        <w:rPr>
          <w:rFonts w:eastAsia="Arial" w:cs="Arial"/>
          <w:szCs w:val="20"/>
        </w:rPr>
      </w:pPr>
      <w:r w:rsidRPr="001834DE">
        <w:rPr>
          <w:rFonts w:eastAsia="Arial" w:cs="Arial"/>
          <w:szCs w:val="20"/>
        </w:rPr>
        <w:t>Medication prescribed;</w:t>
      </w:r>
    </w:p>
    <w:p w14:paraId="6FD6E5EF" w14:textId="60110E02" w:rsidR="3CAF9D78" w:rsidRPr="001834DE" w:rsidRDefault="3CAF9D78" w:rsidP="006F2CCA">
      <w:pPr>
        <w:pStyle w:val="ListParagraph"/>
        <w:numPr>
          <w:ilvl w:val="0"/>
          <w:numId w:val="150"/>
        </w:numPr>
        <w:spacing w:after="0" w:line="276" w:lineRule="auto"/>
        <w:ind w:left="2160"/>
        <w:rPr>
          <w:rFonts w:eastAsia="Arial" w:cs="Arial"/>
          <w:szCs w:val="20"/>
        </w:rPr>
      </w:pPr>
      <w:r w:rsidRPr="001834DE">
        <w:rPr>
          <w:rFonts w:eastAsia="Arial" w:cs="Arial"/>
          <w:szCs w:val="20"/>
        </w:rPr>
        <w:t>Psychotherapy prescribed; and</w:t>
      </w:r>
    </w:p>
    <w:p w14:paraId="57EC59E8" w14:textId="490FFF11" w:rsidR="3CAF9D78" w:rsidRPr="001834DE" w:rsidRDefault="3CAF9D78" w:rsidP="006F2CCA">
      <w:pPr>
        <w:pStyle w:val="ListParagraph"/>
        <w:numPr>
          <w:ilvl w:val="0"/>
          <w:numId w:val="150"/>
        </w:numPr>
        <w:spacing w:after="0" w:line="276" w:lineRule="auto"/>
        <w:ind w:left="2160"/>
        <w:rPr>
          <w:rFonts w:eastAsia="Arial" w:cs="Arial"/>
          <w:szCs w:val="20"/>
        </w:rPr>
      </w:pPr>
      <w:r w:rsidRPr="001834DE">
        <w:rPr>
          <w:rFonts w:eastAsia="Arial" w:cs="Arial"/>
          <w:szCs w:val="20"/>
        </w:rPr>
        <w:t>Other relevant information.</w:t>
      </w:r>
    </w:p>
    <w:p w14:paraId="712508CA" w14:textId="1506BFBF" w:rsidR="3CAF9D78" w:rsidRDefault="3CAF9D78" w:rsidP="25757957">
      <w:pPr>
        <w:spacing w:line="276" w:lineRule="auto"/>
      </w:pPr>
      <w:r w:rsidRPr="001834DE">
        <w:rPr>
          <w:rFonts w:eastAsia="Arial" w:cs="Arial"/>
          <w:sz w:val="20"/>
          <w:szCs w:val="20"/>
        </w:rPr>
        <w:t xml:space="preserve"> </w:t>
      </w:r>
    </w:p>
    <w:p w14:paraId="10BFD555" w14:textId="65892C30" w:rsidR="3CAF9D78" w:rsidRDefault="3CAF9D78" w:rsidP="25757957">
      <w:pPr>
        <w:spacing w:line="276" w:lineRule="auto"/>
        <w:ind w:left="1440"/>
      </w:pPr>
      <w:r w:rsidRPr="001834DE">
        <w:rPr>
          <w:rFonts w:eastAsia="Arial" w:cs="Arial"/>
          <w:sz w:val="20"/>
          <w:szCs w:val="20"/>
        </w:rPr>
        <w:t xml:space="preserve">The Contractor must, at a minimum, establish referral agreements and liaisons with both contracted and non-contracted </w:t>
      </w:r>
      <w:r w:rsidR="00B83F74" w:rsidRPr="001834DE">
        <w:rPr>
          <w:rFonts w:eastAsia="Arial" w:cs="Arial"/>
          <w:sz w:val="20"/>
          <w:szCs w:val="20"/>
        </w:rPr>
        <w:t>CMHC/CCBHC</w:t>
      </w:r>
      <w:r w:rsidRPr="001834DE">
        <w:rPr>
          <w:rFonts w:eastAsia="Arial" w:cs="Arial"/>
          <w:sz w:val="20"/>
          <w:szCs w:val="20"/>
        </w:rPr>
        <w:t>s, and shall provide physical health and other medical information to the appropriate CMHC</w:t>
      </w:r>
      <w:r w:rsidR="00B83F74" w:rsidRPr="001834DE">
        <w:rPr>
          <w:rFonts w:eastAsia="Arial" w:cs="Arial"/>
          <w:sz w:val="20"/>
          <w:szCs w:val="20"/>
        </w:rPr>
        <w:t>/CCBHC</w:t>
      </w:r>
      <w:r w:rsidRPr="001834DE">
        <w:rPr>
          <w:rFonts w:eastAsia="Arial" w:cs="Arial"/>
          <w:sz w:val="20"/>
          <w:szCs w:val="20"/>
        </w:rPr>
        <w:t xml:space="preserve"> for every member.</w:t>
      </w:r>
    </w:p>
    <w:p w14:paraId="6798548B" w14:textId="26E06DB1" w:rsidR="3CAF9D78" w:rsidRDefault="3CAF9D78" w:rsidP="25757957">
      <w:pPr>
        <w:spacing w:line="276" w:lineRule="auto"/>
        <w:ind w:left="1440"/>
      </w:pPr>
    </w:p>
    <w:p w14:paraId="51802DE3" w14:textId="33D12196" w:rsidR="3CAF9D78" w:rsidRDefault="3CAF9D78" w:rsidP="25757957">
      <w:pPr>
        <w:spacing w:line="276" w:lineRule="auto"/>
        <w:ind w:left="1440"/>
      </w:pPr>
      <w:r w:rsidRPr="001834DE">
        <w:rPr>
          <w:rFonts w:eastAsia="Arial" w:cs="Arial"/>
          <w:sz w:val="20"/>
          <w:szCs w:val="20"/>
        </w:rPr>
        <w:t>The Contractor must implement communication and data exchange mechanisms, including secure electronic exchange, provider communication protocols, and structured reporting, to support timely information sharing across the member’s interdisciplinary care team. In addition, with the appropriate consent, the care coordinator shall notify the integrated care team when a member is hospitalized or receives emergency treatment for behavioral health issues, including substance use disorder. The care coordinator shall provide this notification within seventy-two (72) hours of hospital admission or emergency treatment. The Contractor must maintain a policy outlining strategies to receive hospital notifications for inpatient admissions and include example(s) of member incentives to support this requirement.</w:t>
      </w:r>
    </w:p>
    <w:p w14:paraId="199CBF1D" w14:textId="0ADCDE3E" w:rsidR="3CAF9D78" w:rsidRDefault="3CAF9D78" w:rsidP="25757957">
      <w:pPr>
        <w:spacing w:line="276" w:lineRule="auto"/>
        <w:ind w:left="1440"/>
      </w:pPr>
    </w:p>
    <w:p w14:paraId="737946EA" w14:textId="1DD79E32" w:rsidR="3CAF9D78" w:rsidRDefault="3CAF9D78" w:rsidP="25757957">
      <w:pPr>
        <w:spacing w:line="276" w:lineRule="auto"/>
        <w:ind w:left="1440"/>
      </w:pPr>
      <w:r w:rsidRPr="001834DE">
        <w:rPr>
          <w:rFonts w:eastAsia="Arial" w:cs="Arial"/>
          <w:sz w:val="20"/>
          <w:szCs w:val="20"/>
        </w:rPr>
        <w:t>The Contractor must develop additional mechanisms for facilitating communication across the member’s integrated care team to ensure the provision of integrated member care. Incentive programs, case managers, behavioral health profiles, etc. are potential mechanisms to ensure care coordination and the reciprocal exchange of health information between physical and behavioral health providers. The Contractor must require the behavioral health provider to share clinical information directly with the member’s PMP. The Contractor must evaluate and monitor the effectiveness of its policies and procedures regarding physical and behavioral health coordination and develop and implement mechanisms to improve coordination and continuity of care based on monitoring outcomes.</w:t>
      </w:r>
    </w:p>
    <w:p w14:paraId="11593D30" w14:textId="61805694" w:rsidR="3BF8F854" w:rsidRPr="001834DE" w:rsidRDefault="3BF8F854" w:rsidP="3BF8F854">
      <w:pPr>
        <w:spacing w:line="276" w:lineRule="auto"/>
        <w:ind w:left="1440"/>
        <w:rPr>
          <w:rFonts w:eastAsia="Times New Roman" w:cs="Arial"/>
          <w:sz w:val="20"/>
          <w:szCs w:val="20"/>
        </w:rPr>
      </w:pPr>
    </w:p>
    <w:p w14:paraId="414B0AC0" w14:textId="4D078550" w:rsidR="6FB30171" w:rsidRPr="001834DE" w:rsidRDefault="00F24E92" w:rsidP="006473F0">
      <w:pPr>
        <w:spacing w:line="276" w:lineRule="auto"/>
        <w:ind w:left="1440"/>
        <w:rPr>
          <w:rFonts w:cs="Arial"/>
          <w:sz w:val="20"/>
          <w:szCs w:val="20"/>
        </w:rPr>
      </w:pPr>
      <w:r w:rsidRPr="001834DE">
        <w:rPr>
          <w:rFonts w:eastAsia="Times New Roman" w:cs="Arial"/>
          <w:sz w:val="20"/>
          <w:szCs w:val="20"/>
        </w:rPr>
        <w:t>Documentation of integration policies and procedures, contacts, behavioral health profile templates and outcomes data shall be made available to FSSA upon request.</w:t>
      </w:r>
    </w:p>
    <w:p w14:paraId="3F9AD93A" w14:textId="77777777" w:rsidR="00C87BD1" w:rsidRPr="001834DE" w:rsidRDefault="00C87BD1" w:rsidP="00D065C2">
      <w:pPr>
        <w:spacing w:line="276" w:lineRule="auto"/>
        <w:ind w:left="1080"/>
        <w:rPr>
          <w:rFonts w:eastAsia="Times New Roman" w:cs="Arial"/>
          <w:sz w:val="20"/>
          <w:szCs w:val="20"/>
        </w:rPr>
      </w:pPr>
    </w:p>
    <w:p w14:paraId="4BE6DABC" w14:textId="1653E3A6" w:rsidR="009D762A" w:rsidRPr="001834DE" w:rsidRDefault="009D762A" w:rsidP="006473F0">
      <w:pPr>
        <w:spacing w:line="276" w:lineRule="auto"/>
        <w:ind w:left="1440"/>
        <w:rPr>
          <w:rFonts w:cs="Arial"/>
          <w:sz w:val="20"/>
          <w:szCs w:val="20"/>
        </w:rPr>
      </w:pPr>
      <w:r w:rsidRPr="001834DE">
        <w:rPr>
          <w:rFonts w:cs="Arial"/>
          <w:sz w:val="20"/>
          <w:szCs w:val="20"/>
        </w:rPr>
        <w:t>The Contractor is required to know and understand resources provided by the Division of Mental Health and Addiction that support member needs. This includes the following:</w:t>
      </w:r>
    </w:p>
    <w:p w14:paraId="78F0333A" w14:textId="77777777" w:rsidR="00CD50F9" w:rsidRPr="001834DE" w:rsidRDefault="00CD50F9" w:rsidP="006473F0">
      <w:pPr>
        <w:spacing w:line="276" w:lineRule="auto"/>
        <w:ind w:left="1440"/>
        <w:rPr>
          <w:rFonts w:cs="Arial"/>
          <w:sz w:val="20"/>
          <w:szCs w:val="20"/>
        </w:rPr>
      </w:pPr>
    </w:p>
    <w:p w14:paraId="63A8D08F" w14:textId="6DD41EB7" w:rsidR="009D762A" w:rsidRPr="001834DE" w:rsidRDefault="009D762A" w:rsidP="006F2CCA">
      <w:pPr>
        <w:pStyle w:val="ListParagraph"/>
        <w:numPr>
          <w:ilvl w:val="3"/>
          <w:numId w:val="157"/>
        </w:numPr>
        <w:tabs>
          <w:tab w:val="left" w:pos="3240"/>
        </w:tabs>
        <w:spacing w:after="0" w:line="276" w:lineRule="auto"/>
        <w:ind w:left="2160"/>
        <w:rPr>
          <w:rFonts w:cs="Arial"/>
          <w:szCs w:val="20"/>
        </w:rPr>
      </w:pPr>
      <w:r w:rsidRPr="001834DE">
        <w:rPr>
          <w:rFonts w:cs="Arial"/>
          <w:szCs w:val="20"/>
        </w:rPr>
        <w:t>988 Indiana Suicide Crisis and Lifeline</w:t>
      </w:r>
      <w:r w:rsidR="002B7005" w:rsidRPr="001834DE">
        <w:rPr>
          <w:rFonts w:cs="Arial"/>
          <w:szCs w:val="20"/>
        </w:rPr>
        <w:t xml:space="preserve"> </w:t>
      </w:r>
      <w:r w:rsidR="0090432A" w:rsidRPr="001834DE">
        <w:rPr>
          <w:rFonts w:cs="Arial"/>
          <w:szCs w:val="20"/>
        </w:rPr>
        <w:t>-</w:t>
      </w:r>
      <w:r w:rsidR="002B7005" w:rsidRPr="001834DE">
        <w:rPr>
          <w:rFonts w:cs="Arial"/>
          <w:szCs w:val="20"/>
        </w:rPr>
        <w:t xml:space="preserve"> </w:t>
      </w:r>
      <w:r w:rsidRPr="001834DE">
        <w:rPr>
          <w:rFonts w:cs="Arial"/>
          <w:szCs w:val="20"/>
        </w:rPr>
        <w:t xml:space="preserve">The 988 Suicide and Crisis Lifeline is a direct connection to specialists who are trained in suicide and crisis prevention. Individuals can </w:t>
      </w:r>
      <w:r w:rsidR="00F66825" w:rsidRPr="001834DE">
        <w:rPr>
          <w:rFonts w:cs="Arial"/>
          <w:szCs w:val="20"/>
        </w:rPr>
        <w:t>call, text, or chat</w:t>
      </w:r>
      <w:r w:rsidRPr="001834DE">
        <w:rPr>
          <w:rFonts w:cs="Arial"/>
          <w:szCs w:val="20"/>
        </w:rPr>
        <w:t xml:space="preserve"> 988 from anywhere in Indiana 24/7. </w:t>
      </w:r>
    </w:p>
    <w:p w14:paraId="203731D1" w14:textId="4C926773" w:rsidR="009D762A" w:rsidRPr="001834DE" w:rsidRDefault="009D762A" w:rsidP="006F2CCA">
      <w:pPr>
        <w:pStyle w:val="ListParagraph"/>
        <w:numPr>
          <w:ilvl w:val="3"/>
          <w:numId w:val="157"/>
        </w:numPr>
        <w:tabs>
          <w:tab w:val="left" w:pos="3240"/>
        </w:tabs>
        <w:spacing w:after="0" w:line="276" w:lineRule="auto"/>
        <w:ind w:left="2160"/>
        <w:rPr>
          <w:rFonts w:cs="Arial"/>
          <w:szCs w:val="20"/>
        </w:rPr>
      </w:pPr>
      <w:r w:rsidRPr="001834DE">
        <w:rPr>
          <w:rFonts w:cs="Arial"/>
          <w:szCs w:val="20"/>
        </w:rPr>
        <w:t>988 Mobile Crisis Response - This is Indiana's mobile crisis team which is dispatched by calling 988. The 988 dispatcher connects callers experiencing a mental health or substance use crisis with on-site, face to face support from behavioral health and peer support professionals.</w:t>
      </w:r>
      <w:r w:rsidR="00241CC5" w:rsidRPr="001834DE">
        <w:rPr>
          <w:rFonts w:cs="Arial"/>
          <w:szCs w:val="20"/>
        </w:rPr>
        <w:t xml:space="preserve"> </w:t>
      </w:r>
      <w:r w:rsidR="00F66825" w:rsidRPr="001834DE">
        <w:rPr>
          <w:rFonts w:cs="Arial"/>
          <w:szCs w:val="20"/>
        </w:rPr>
        <w:t xml:space="preserve">Designated </w:t>
      </w:r>
      <w:r w:rsidR="004C795D" w:rsidRPr="001834DE">
        <w:rPr>
          <w:rFonts w:cs="Arial"/>
          <w:szCs w:val="20"/>
        </w:rPr>
        <w:t>m</w:t>
      </w:r>
      <w:r w:rsidR="00241CC5" w:rsidRPr="001834DE">
        <w:rPr>
          <w:rFonts w:cs="Arial"/>
          <w:szCs w:val="20"/>
        </w:rPr>
        <w:t xml:space="preserve">obile crisis providers who are not CCBHCs </w:t>
      </w:r>
      <w:r w:rsidR="00110446" w:rsidRPr="001834DE">
        <w:rPr>
          <w:rFonts w:cs="Arial"/>
          <w:szCs w:val="20"/>
        </w:rPr>
        <w:t xml:space="preserve">currently bill Medicaid on a </w:t>
      </w:r>
      <w:r w:rsidR="00C379F7" w:rsidRPr="001834DE">
        <w:rPr>
          <w:rFonts w:cs="Arial"/>
          <w:szCs w:val="20"/>
        </w:rPr>
        <w:t>Fee</w:t>
      </w:r>
      <w:r w:rsidR="00110446" w:rsidRPr="001834DE">
        <w:rPr>
          <w:rFonts w:cs="Arial"/>
          <w:szCs w:val="20"/>
        </w:rPr>
        <w:t>-for-</w:t>
      </w:r>
      <w:r w:rsidR="00C379F7" w:rsidRPr="001834DE">
        <w:rPr>
          <w:rFonts w:cs="Arial"/>
          <w:szCs w:val="20"/>
        </w:rPr>
        <w:t>Service</w:t>
      </w:r>
      <w:r w:rsidR="00110446" w:rsidRPr="001834DE">
        <w:rPr>
          <w:rFonts w:cs="Arial"/>
          <w:szCs w:val="20"/>
        </w:rPr>
        <w:t xml:space="preserve"> basis </w:t>
      </w:r>
      <w:r w:rsidR="004F4CF6" w:rsidRPr="001834DE">
        <w:rPr>
          <w:rFonts w:cs="Arial"/>
          <w:szCs w:val="20"/>
        </w:rPr>
        <w:t xml:space="preserve">for the provision of services to Medicaid members. </w:t>
      </w:r>
    </w:p>
    <w:p w14:paraId="7F60E663" w14:textId="77777777" w:rsidR="00C25DB3" w:rsidRPr="001834DE" w:rsidRDefault="00C25DB3" w:rsidP="00C25DB3">
      <w:pPr>
        <w:pStyle w:val="ListParagraph"/>
        <w:tabs>
          <w:tab w:val="left" w:pos="3240"/>
        </w:tabs>
        <w:spacing w:after="0" w:line="276" w:lineRule="auto"/>
        <w:ind w:left="2160"/>
        <w:rPr>
          <w:rFonts w:cs="Arial"/>
          <w:szCs w:val="20"/>
        </w:rPr>
      </w:pPr>
    </w:p>
    <w:p w14:paraId="0FEFFEBA" w14:textId="7E86A68E" w:rsidR="009D762A" w:rsidRPr="001834DE" w:rsidRDefault="009D762A" w:rsidP="00C25DB3">
      <w:pPr>
        <w:pStyle w:val="ListParagraph"/>
        <w:tabs>
          <w:tab w:val="left" w:pos="3240"/>
        </w:tabs>
        <w:spacing w:after="0" w:line="276" w:lineRule="auto"/>
        <w:ind w:left="1440"/>
        <w:rPr>
          <w:rFonts w:cs="Arial"/>
          <w:szCs w:val="20"/>
        </w:rPr>
      </w:pPr>
      <w:r w:rsidRPr="001834DE">
        <w:rPr>
          <w:rFonts w:cs="Arial"/>
          <w:szCs w:val="20"/>
        </w:rPr>
        <w:t xml:space="preserve">The </w:t>
      </w:r>
      <w:r w:rsidR="00537572" w:rsidRPr="001834DE">
        <w:rPr>
          <w:rFonts w:cs="Arial"/>
          <w:szCs w:val="20"/>
        </w:rPr>
        <w:t>Contractor</w:t>
      </w:r>
      <w:r w:rsidRPr="001834DE">
        <w:rPr>
          <w:rFonts w:cs="Arial"/>
          <w:szCs w:val="20"/>
        </w:rPr>
        <w:t xml:space="preserve"> is required to work collaboratively with 988 by sharing 988 information, using 988 promotional toolkits, and educating members.</w:t>
      </w:r>
    </w:p>
    <w:p w14:paraId="1C8CB003" w14:textId="77777777" w:rsidR="0090432A" w:rsidRPr="001834DE" w:rsidRDefault="0090432A" w:rsidP="00D065C2">
      <w:pPr>
        <w:spacing w:line="276" w:lineRule="auto"/>
        <w:ind w:left="1080"/>
        <w:rPr>
          <w:rFonts w:cs="Arial"/>
          <w:sz w:val="20"/>
          <w:szCs w:val="20"/>
        </w:rPr>
      </w:pPr>
    </w:p>
    <w:p w14:paraId="32B9D9A3" w14:textId="6342BD92" w:rsidR="00F24E92" w:rsidRPr="001834DE" w:rsidRDefault="00F24E92" w:rsidP="00570306">
      <w:pPr>
        <w:pStyle w:val="Heading3"/>
      </w:pPr>
      <w:bookmarkStart w:id="227" w:name="_Toc56527795"/>
      <w:bookmarkStart w:id="228" w:name="_Toc237956284"/>
      <w:r w:rsidRPr="001834DE">
        <w:t>Institution for Mental Disease (IMD)</w:t>
      </w:r>
      <w:bookmarkEnd w:id="227"/>
      <w:bookmarkEnd w:id="228"/>
    </w:p>
    <w:p w14:paraId="1E7DAF78" w14:textId="77777777" w:rsidR="00E67C38" w:rsidRPr="0070479C" w:rsidRDefault="00E67C38" w:rsidP="00582E12">
      <w:pPr>
        <w:spacing w:line="276" w:lineRule="auto"/>
        <w:rPr>
          <w:sz w:val="20"/>
          <w:szCs w:val="20"/>
        </w:rPr>
      </w:pPr>
    </w:p>
    <w:p w14:paraId="1EDF1B02" w14:textId="42290B28" w:rsidR="00F24E92" w:rsidRPr="001834DE" w:rsidRDefault="00F24E92" w:rsidP="00D065C2">
      <w:pPr>
        <w:spacing w:line="276" w:lineRule="auto"/>
        <w:ind w:left="1080"/>
        <w:rPr>
          <w:rFonts w:eastAsia="Verdana" w:cs="Arial"/>
          <w:sz w:val="20"/>
          <w:szCs w:val="20"/>
          <w:lang w:eastAsia="en-US"/>
        </w:rPr>
      </w:pPr>
      <w:bookmarkStart w:id="229" w:name="_Hlk56423588"/>
      <w:r w:rsidRPr="001834DE">
        <w:rPr>
          <w:rFonts w:eastAsia="Verdana" w:cs="Arial"/>
          <w:sz w:val="20"/>
          <w:szCs w:val="20"/>
          <w:lang w:eastAsia="en-US"/>
        </w:rPr>
        <w:t>The Contractor will cover short term stays in an Institution for Mental Diseases (IMD) for serious mental illness (SMI) and substance use disorder (SUD) under the State’s 1115 SMI and SUD demonstration authorities.</w:t>
      </w:r>
      <w:r w:rsidR="001E1099" w:rsidRPr="001834DE">
        <w:rPr>
          <w:rFonts w:eastAsia="Verdana" w:cs="Arial"/>
          <w:sz w:val="20"/>
          <w:szCs w:val="20"/>
          <w:lang w:eastAsia="en-US"/>
        </w:rPr>
        <w:t xml:space="preserve"> </w:t>
      </w:r>
      <w:r w:rsidRPr="001834DE">
        <w:rPr>
          <w:rFonts w:eastAsia="Verdana" w:cs="Arial"/>
          <w:sz w:val="20"/>
          <w:szCs w:val="20"/>
          <w:lang w:eastAsia="en-US"/>
        </w:rPr>
        <w:t xml:space="preserve">IHCP will follow federal guidance in accordance with 42 CFR 435.1010 as well as any additional criteria established by the State’s 1115 waivers used to distinguish qualified IMD providers. </w:t>
      </w:r>
    </w:p>
    <w:p w14:paraId="53E4869A" w14:textId="77777777" w:rsidR="00E67C38" w:rsidRPr="001834DE" w:rsidRDefault="00E67C38" w:rsidP="00D065C2">
      <w:pPr>
        <w:spacing w:line="276" w:lineRule="auto"/>
        <w:ind w:left="1080"/>
        <w:rPr>
          <w:rFonts w:eastAsia="Verdana" w:cs="Arial"/>
          <w:sz w:val="20"/>
          <w:szCs w:val="20"/>
          <w:lang w:eastAsia="en-US"/>
        </w:rPr>
      </w:pPr>
    </w:p>
    <w:p w14:paraId="701BD891" w14:textId="5DD8DDDD" w:rsidR="00F24E92" w:rsidRPr="001834DE" w:rsidRDefault="00F24E92" w:rsidP="00D065C2">
      <w:pPr>
        <w:spacing w:line="276" w:lineRule="auto"/>
        <w:ind w:left="1080"/>
        <w:rPr>
          <w:rFonts w:eastAsia="Verdana" w:cs="Arial"/>
          <w:sz w:val="20"/>
          <w:szCs w:val="20"/>
          <w:lang w:eastAsia="en-US"/>
        </w:rPr>
      </w:pPr>
      <w:r w:rsidRPr="001834DE">
        <w:rPr>
          <w:rFonts w:eastAsia="Verdana" w:cs="Arial"/>
          <w:sz w:val="20"/>
          <w:szCs w:val="20"/>
          <w:lang w:eastAsia="en-US"/>
        </w:rPr>
        <w:t xml:space="preserve">In accordance with 42 CFR 438.3(e)(2)(i)-(iii), the State has determined that treatment in an IMD is a medically appropriate and cost-effective substitute for the behavioral health service covered under the State Plan in other settings. </w:t>
      </w:r>
      <w:r w:rsidR="00497C98" w:rsidRPr="001834DE">
        <w:rPr>
          <w:rFonts w:eastAsia="Verdana" w:cs="Arial"/>
          <w:sz w:val="20"/>
          <w:szCs w:val="20"/>
          <w:lang w:eastAsia="en-US"/>
        </w:rPr>
        <w:t xml:space="preserve">The </w:t>
      </w:r>
      <w:r w:rsidRPr="001834DE">
        <w:rPr>
          <w:rFonts w:eastAsia="Verdana" w:cs="Arial"/>
          <w:sz w:val="20"/>
          <w:szCs w:val="20"/>
          <w:lang w:eastAsia="en-US"/>
        </w:rPr>
        <w:t xml:space="preserve">Contractor may, but </w:t>
      </w:r>
      <w:r w:rsidR="00497C98" w:rsidRPr="001834DE">
        <w:rPr>
          <w:rFonts w:eastAsia="Verdana" w:cs="Arial"/>
          <w:sz w:val="20"/>
          <w:szCs w:val="20"/>
          <w:lang w:eastAsia="en-US"/>
        </w:rPr>
        <w:t xml:space="preserve">is </w:t>
      </w:r>
      <w:r w:rsidRPr="001834DE">
        <w:rPr>
          <w:rFonts w:eastAsia="Verdana" w:cs="Arial"/>
          <w:sz w:val="20"/>
          <w:szCs w:val="20"/>
          <w:lang w:eastAsia="en-US"/>
        </w:rPr>
        <w:t>not required</w:t>
      </w:r>
      <w:r w:rsidR="00912DAC" w:rsidRPr="001834DE">
        <w:rPr>
          <w:rFonts w:eastAsia="Verdana" w:cs="Arial"/>
          <w:sz w:val="20"/>
          <w:szCs w:val="20"/>
          <w:lang w:eastAsia="en-US"/>
        </w:rPr>
        <w:t>,</w:t>
      </w:r>
      <w:r w:rsidRPr="001834DE">
        <w:rPr>
          <w:rFonts w:eastAsia="Verdana" w:cs="Arial"/>
          <w:sz w:val="20"/>
          <w:szCs w:val="20"/>
          <w:lang w:eastAsia="en-US"/>
        </w:rPr>
        <w:t xml:space="preserve"> to use an IMD in lieu of other behavioral health services. The Contractor is prohibited from requiring a </w:t>
      </w:r>
      <w:r w:rsidR="00C70E48" w:rsidRPr="001834DE">
        <w:rPr>
          <w:rFonts w:eastAsia="Verdana" w:cs="Arial"/>
          <w:sz w:val="20"/>
          <w:szCs w:val="20"/>
          <w:lang w:eastAsia="en-US"/>
        </w:rPr>
        <w:t>member</w:t>
      </w:r>
      <w:r w:rsidRPr="001834DE">
        <w:rPr>
          <w:rFonts w:eastAsia="Verdana" w:cs="Arial"/>
          <w:sz w:val="20"/>
          <w:szCs w:val="20"/>
          <w:lang w:eastAsia="en-US"/>
        </w:rPr>
        <w:t xml:space="preserve"> to access behavioral health services at an IMD.</w:t>
      </w:r>
    </w:p>
    <w:p w14:paraId="78B6FC4E" w14:textId="77777777" w:rsidR="00E67C38" w:rsidRPr="001834DE" w:rsidRDefault="00E67C38" w:rsidP="00D065C2">
      <w:pPr>
        <w:spacing w:line="276" w:lineRule="auto"/>
        <w:ind w:left="1080"/>
        <w:rPr>
          <w:rFonts w:eastAsia="Verdana" w:cs="Arial"/>
          <w:sz w:val="20"/>
          <w:szCs w:val="20"/>
          <w:lang w:eastAsia="en-US"/>
        </w:rPr>
      </w:pPr>
    </w:p>
    <w:p w14:paraId="77501F65" w14:textId="46F09461" w:rsidR="00F24E92" w:rsidRPr="001834DE" w:rsidRDefault="00F24E92" w:rsidP="00D065C2">
      <w:pPr>
        <w:spacing w:line="276" w:lineRule="auto"/>
        <w:ind w:left="1080"/>
        <w:rPr>
          <w:rFonts w:eastAsia="Verdana" w:cs="Arial"/>
          <w:sz w:val="20"/>
          <w:szCs w:val="20"/>
          <w:lang w:eastAsia="en-US"/>
        </w:rPr>
      </w:pPr>
      <w:r w:rsidRPr="001834DE">
        <w:rPr>
          <w:rFonts w:eastAsia="Verdana" w:cs="Arial"/>
          <w:sz w:val="20"/>
          <w:szCs w:val="20"/>
          <w:lang w:eastAsia="en-US"/>
        </w:rPr>
        <w:t xml:space="preserve">The State will make </w:t>
      </w:r>
      <w:r w:rsidR="00C109E6" w:rsidRPr="001834DE">
        <w:rPr>
          <w:rFonts w:eastAsia="Verdana" w:cs="Arial"/>
          <w:sz w:val="20"/>
          <w:szCs w:val="20"/>
          <w:lang w:eastAsia="en-US"/>
        </w:rPr>
        <w:t>a</w:t>
      </w:r>
      <w:r w:rsidRPr="001834DE">
        <w:rPr>
          <w:rFonts w:eastAsia="Verdana" w:cs="Arial"/>
          <w:sz w:val="20"/>
          <w:szCs w:val="20"/>
          <w:lang w:eastAsia="en-US"/>
        </w:rPr>
        <w:t xml:space="preserve"> monthly capitation payment to the Contractor to cover short term inpatient stays for serious mental illness (SMI) in a qualified Institution for Mental Disease (IMD) for members aged twenty-one (21) to sixty-four (64)</w:t>
      </w:r>
      <w:r w:rsidR="000E2850" w:rsidRPr="001834DE">
        <w:rPr>
          <w:rFonts w:eastAsia="Verdana" w:cs="Arial"/>
          <w:sz w:val="20"/>
          <w:szCs w:val="20"/>
          <w:lang w:eastAsia="en-US"/>
        </w:rPr>
        <w:t>. The Contractor</w:t>
      </w:r>
      <w:r w:rsidRPr="001834DE">
        <w:rPr>
          <w:rFonts w:eastAsia="Verdana" w:cs="Arial"/>
          <w:sz w:val="20"/>
          <w:szCs w:val="20"/>
          <w:lang w:eastAsia="en-US"/>
        </w:rPr>
        <w:t xml:space="preserve"> is required to maintain an average length of stay not to exceed thirty (30) </w:t>
      </w:r>
      <w:r w:rsidR="00AF3DD2" w:rsidRPr="001834DE">
        <w:rPr>
          <w:rFonts w:eastAsia="Verdana" w:cs="Arial"/>
          <w:sz w:val="20"/>
          <w:szCs w:val="20"/>
          <w:lang w:eastAsia="en-US"/>
        </w:rPr>
        <w:t xml:space="preserve">calendar </w:t>
      </w:r>
      <w:r w:rsidRPr="001834DE">
        <w:rPr>
          <w:rFonts w:eastAsia="Verdana" w:cs="Arial"/>
          <w:sz w:val="20"/>
          <w:szCs w:val="20"/>
          <w:lang w:eastAsia="en-US"/>
        </w:rPr>
        <w:t>days for all IMD stays for SMI.</w:t>
      </w:r>
    </w:p>
    <w:p w14:paraId="7DE92ECB" w14:textId="77777777" w:rsidR="00E67C38" w:rsidRPr="001834DE" w:rsidRDefault="00E67C38" w:rsidP="00D065C2">
      <w:pPr>
        <w:spacing w:line="276" w:lineRule="auto"/>
        <w:ind w:left="1080"/>
        <w:rPr>
          <w:rFonts w:eastAsia="Verdana" w:cs="Arial"/>
          <w:sz w:val="20"/>
          <w:szCs w:val="20"/>
          <w:lang w:eastAsia="en-US"/>
        </w:rPr>
      </w:pPr>
    </w:p>
    <w:p w14:paraId="57D1551C" w14:textId="61DEFD1B" w:rsidR="00F24E92" w:rsidRPr="001834DE" w:rsidRDefault="00F24E92" w:rsidP="00D065C2">
      <w:pPr>
        <w:spacing w:line="276" w:lineRule="auto"/>
        <w:ind w:left="1080"/>
        <w:rPr>
          <w:rFonts w:eastAsia="Verdana" w:cs="Arial"/>
          <w:sz w:val="20"/>
          <w:szCs w:val="20"/>
          <w:lang w:eastAsia="en-US"/>
        </w:rPr>
      </w:pPr>
      <w:r w:rsidRPr="001834DE">
        <w:rPr>
          <w:rFonts w:eastAsia="Verdana" w:cs="Arial"/>
          <w:sz w:val="20"/>
          <w:szCs w:val="20"/>
          <w:lang w:eastAsia="en-US"/>
        </w:rPr>
        <w:t xml:space="preserve">The Contractor will cover short term inpatient stays for substance use disorder (SUD) in a qualified Institution for Mental Diseases (IMD) for members aged twenty-one (21) to sixty-four (64) for up to fifteen (15) </w:t>
      </w:r>
      <w:r w:rsidR="00411E45" w:rsidRPr="001834DE">
        <w:rPr>
          <w:rFonts w:eastAsia="Verdana" w:cs="Arial"/>
          <w:sz w:val="20"/>
          <w:szCs w:val="20"/>
          <w:lang w:eastAsia="en-US"/>
        </w:rPr>
        <w:t xml:space="preserve">calendar </w:t>
      </w:r>
      <w:r w:rsidRPr="001834DE">
        <w:rPr>
          <w:rFonts w:eastAsia="Verdana" w:cs="Arial"/>
          <w:sz w:val="20"/>
          <w:szCs w:val="20"/>
          <w:lang w:eastAsia="en-US"/>
        </w:rPr>
        <w:t xml:space="preserve">days in a calendar month as medically necessary for individuals with substance use disorder. If a member’s IMD stay exceeds fifteen (15) </w:t>
      </w:r>
      <w:r w:rsidR="00411E45" w:rsidRPr="001834DE">
        <w:rPr>
          <w:rFonts w:eastAsia="Verdana" w:cs="Arial"/>
          <w:sz w:val="20"/>
          <w:szCs w:val="20"/>
          <w:lang w:eastAsia="en-US"/>
        </w:rPr>
        <w:t xml:space="preserve">calendar </w:t>
      </w:r>
      <w:r w:rsidRPr="001834DE">
        <w:rPr>
          <w:rFonts w:eastAsia="Verdana" w:cs="Arial"/>
          <w:sz w:val="20"/>
          <w:szCs w:val="20"/>
          <w:lang w:eastAsia="en-US"/>
        </w:rPr>
        <w:t xml:space="preserve">days in a calendar month and the member is awaiting placement in a state operated facility (SOF) for treatment, the member will be disenrolled from the plan and enrolled in </w:t>
      </w:r>
      <w:r w:rsidR="00C379F7" w:rsidRPr="001834DE">
        <w:rPr>
          <w:rFonts w:eastAsia="Verdana" w:cs="Arial"/>
          <w:sz w:val="20"/>
          <w:szCs w:val="20"/>
          <w:lang w:eastAsia="en-US"/>
        </w:rPr>
        <w:t>Fee</w:t>
      </w:r>
      <w:r w:rsidR="002B1D14" w:rsidRPr="001834DE">
        <w:rPr>
          <w:rFonts w:eastAsia="Verdana" w:cs="Arial"/>
          <w:sz w:val="20"/>
          <w:szCs w:val="20"/>
          <w:lang w:eastAsia="en-US"/>
        </w:rPr>
        <w:t>-for-</w:t>
      </w:r>
      <w:r w:rsidR="00C379F7" w:rsidRPr="001834DE">
        <w:rPr>
          <w:rFonts w:eastAsia="Verdana" w:cs="Arial"/>
          <w:sz w:val="20"/>
          <w:szCs w:val="20"/>
          <w:lang w:eastAsia="en-US"/>
        </w:rPr>
        <w:t>Service</w:t>
      </w:r>
      <w:r w:rsidRPr="001834DE">
        <w:rPr>
          <w:rFonts w:eastAsia="Verdana" w:cs="Arial"/>
          <w:sz w:val="20"/>
          <w:szCs w:val="20"/>
          <w:lang w:eastAsia="en-US"/>
        </w:rPr>
        <w:t xml:space="preserve">. For stays exceeding fifteen (15) </w:t>
      </w:r>
      <w:r w:rsidR="00411E45" w:rsidRPr="001834DE">
        <w:rPr>
          <w:rFonts w:eastAsia="Verdana" w:cs="Arial"/>
          <w:sz w:val="20"/>
          <w:szCs w:val="20"/>
          <w:lang w:eastAsia="en-US"/>
        </w:rPr>
        <w:t>calendar</w:t>
      </w:r>
      <w:r w:rsidRPr="001834DE">
        <w:rPr>
          <w:rFonts w:eastAsia="Verdana" w:cs="Arial"/>
          <w:sz w:val="20"/>
          <w:szCs w:val="20"/>
          <w:lang w:eastAsia="en-US"/>
        </w:rPr>
        <w:t xml:space="preserve"> days in a calendar month in which the member is not awaiting placement in a SOF, the member will remain enrolled with the Contractor and the state shall recover the entire monthly capitation payment for the member.</w:t>
      </w:r>
    </w:p>
    <w:p w14:paraId="41E40D70" w14:textId="77777777" w:rsidR="00E67C38" w:rsidRPr="001834DE" w:rsidRDefault="00E67C38" w:rsidP="00D065C2">
      <w:pPr>
        <w:spacing w:line="276" w:lineRule="auto"/>
        <w:ind w:left="1080"/>
        <w:rPr>
          <w:rFonts w:eastAsia="Verdana" w:cs="Arial"/>
          <w:sz w:val="20"/>
          <w:szCs w:val="20"/>
          <w:lang w:eastAsia="en-US"/>
        </w:rPr>
      </w:pPr>
    </w:p>
    <w:p w14:paraId="14BAF0E9" w14:textId="3B913C91" w:rsidR="00F24E92" w:rsidRPr="001834DE" w:rsidRDefault="00F24E92" w:rsidP="00D065C2">
      <w:pPr>
        <w:spacing w:line="276" w:lineRule="auto"/>
        <w:ind w:left="1080"/>
        <w:rPr>
          <w:rFonts w:eastAsia="Verdana" w:cs="Arial"/>
          <w:sz w:val="20"/>
          <w:szCs w:val="20"/>
          <w:lang w:eastAsia="en-US"/>
        </w:rPr>
      </w:pPr>
      <w:r w:rsidRPr="001834DE">
        <w:rPr>
          <w:rFonts w:eastAsia="Verdana" w:cs="Arial"/>
          <w:sz w:val="20"/>
          <w:szCs w:val="20"/>
          <w:lang w:eastAsia="en-US"/>
        </w:rPr>
        <w:t xml:space="preserve">The Contractor will cover short term crisis residential stays for substance use disorder (SUD) in a qualified Institution for Mental Diseases (IMD) for members aged twenty-one (21) to sixty-four (64) and is required to maintain an average length of stay not to exceed thirty (30) </w:t>
      </w:r>
      <w:r w:rsidR="00411E45" w:rsidRPr="001834DE">
        <w:rPr>
          <w:rFonts w:eastAsia="Verdana" w:cs="Arial"/>
          <w:sz w:val="20"/>
          <w:szCs w:val="20"/>
          <w:lang w:eastAsia="en-US"/>
        </w:rPr>
        <w:t xml:space="preserve">calendar </w:t>
      </w:r>
      <w:r w:rsidRPr="001834DE">
        <w:rPr>
          <w:rFonts w:eastAsia="Verdana" w:cs="Arial"/>
          <w:sz w:val="20"/>
          <w:szCs w:val="20"/>
          <w:lang w:eastAsia="en-US"/>
        </w:rPr>
        <w:t>days for all residential IMD stays for SUD.</w:t>
      </w:r>
    </w:p>
    <w:p w14:paraId="2A107F44" w14:textId="77777777" w:rsidR="00E67C38" w:rsidRPr="001834DE" w:rsidRDefault="00E67C38" w:rsidP="00D065C2">
      <w:pPr>
        <w:spacing w:line="276" w:lineRule="auto"/>
        <w:ind w:left="1080"/>
        <w:rPr>
          <w:rFonts w:eastAsia="Verdana" w:cs="Arial"/>
          <w:sz w:val="20"/>
          <w:szCs w:val="20"/>
          <w:lang w:eastAsia="en-US"/>
        </w:rPr>
      </w:pPr>
    </w:p>
    <w:p w14:paraId="62B8D709" w14:textId="2CCB5484" w:rsidR="00F24E92" w:rsidRPr="001834DE" w:rsidRDefault="00F24E92" w:rsidP="00D065C2">
      <w:pPr>
        <w:spacing w:line="276" w:lineRule="auto"/>
        <w:ind w:left="1080"/>
        <w:rPr>
          <w:rFonts w:eastAsia="Verdana" w:cs="Arial"/>
          <w:sz w:val="20"/>
          <w:szCs w:val="20"/>
          <w:lang w:eastAsia="en-US"/>
        </w:rPr>
      </w:pPr>
      <w:r w:rsidRPr="001834DE">
        <w:rPr>
          <w:rFonts w:eastAsia="Verdana" w:cs="Arial"/>
          <w:sz w:val="20"/>
          <w:szCs w:val="20"/>
          <w:lang w:eastAsia="en-US"/>
        </w:rPr>
        <w:t xml:space="preserve">The Contractor </w:t>
      </w:r>
      <w:r w:rsidR="004712ED" w:rsidRPr="001834DE">
        <w:rPr>
          <w:rFonts w:eastAsia="Verdana" w:cs="Arial"/>
          <w:sz w:val="20"/>
          <w:szCs w:val="20"/>
          <w:lang w:eastAsia="en-US"/>
        </w:rPr>
        <w:t>must</w:t>
      </w:r>
      <w:r w:rsidRPr="001834DE">
        <w:rPr>
          <w:rFonts w:eastAsia="Verdana" w:cs="Arial"/>
          <w:sz w:val="20"/>
          <w:szCs w:val="20"/>
          <w:lang w:eastAsia="en-US"/>
        </w:rPr>
        <w:t xml:space="preserve"> actively track and coordinate the care of members receiving care in an IMD. Anticipating and planning for a member’s successful discharge should begin immediately upon a member’s entry into an IMD.</w:t>
      </w:r>
      <w:bookmarkEnd w:id="229"/>
    </w:p>
    <w:p w14:paraId="4FFE69D8" w14:textId="77777777" w:rsidR="00E67C38" w:rsidRPr="001834DE" w:rsidRDefault="00E67C38" w:rsidP="00D065C2">
      <w:pPr>
        <w:spacing w:line="276" w:lineRule="auto"/>
        <w:ind w:left="1080"/>
        <w:rPr>
          <w:rFonts w:eastAsia="Verdana" w:cs="Arial"/>
          <w:sz w:val="20"/>
          <w:szCs w:val="20"/>
          <w:lang w:eastAsia="en-US"/>
        </w:rPr>
      </w:pPr>
    </w:p>
    <w:p w14:paraId="681E5D8B" w14:textId="211FAADB" w:rsidR="00F24E92" w:rsidRPr="001834DE" w:rsidRDefault="00F24E92" w:rsidP="00D065C2">
      <w:pPr>
        <w:spacing w:line="276" w:lineRule="auto"/>
        <w:ind w:left="1080"/>
        <w:rPr>
          <w:rFonts w:eastAsia="Verdana" w:cs="Arial"/>
          <w:sz w:val="20"/>
          <w:szCs w:val="20"/>
          <w:lang w:eastAsia="en-US"/>
        </w:rPr>
      </w:pPr>
      <w:bookmarkStart w:id="230" w:name="_Hlk56423648"/>
      <w:r w:rsidRPr="001834DE">
        <w:rPr>
          <w:rFonts w:eastAsia="Verdana" w:cs="Arial"/>
          <w:sz w:val="20"/>
          <w:szCs w:val="20"/>
          <w:lang w:eastAsia="en-US"/>
        </w:rPr>
        <w:t xml:space="preserve">Lists of qualified IMD providers under both </w:t>
      </w:r>
      <w:r w:rsidR="00B45A7B" w:rsidRPr="001834DE">
        <w:rPr>
          <w:rFonts w:eastAsia="Verdana" w:cs="Arial"/>
          <w:sz w:val="20"/>
          <w:szCs w:val="20"/>
          <w:lang w:eastAsia="en-US"/>
        </w:rPr>
        <w:t>of the State’s §</w:t>
      </w:r>
      <w:r w:rsidRPr="001834DE">
        <w:rPr>
          <w:rFonts w:eastAsia="Verdana" w:cs="Arial"/>
          <w:sz w:val="20"/>
          <w:szCs w:val="20"/>
          <w:lang w:eastAsia="en-US"/>
        </w:rPr>
        <w:t xml:space="preserve">1115 waivers will be provided to the Contractor. </w:t>
      </w:r>
      <w:bookmarkEnd w:id="230"/>
      <w:r w:rsidRPr="001834DE">
        <w:rPr>
          <w:rFonts w:eastAsia="Verdana" w:cs="Arial"/>
          <w:sz w:val="20"/>
          <w:szCs w:val="20"/>
          <w:lang w:eastAsia="en-US"/>
        </w:rPr>
        <w:t>The Contractor may not require or create incentives for the member to receive services in an IMD versus a setting covered under the State Plan.</w:t>
      </w:r>
    </w:p>
    <w:p w14:paraId="2C9F5467" w14:textId="77777777" w:rsidR="00E67C38" w:rsidRPr="001834DE" w:rsidRDefault="00E67C38" w:rsidP="00D065C2">
      <w:pPr>
        <w:spacing w:line="276" w:lineRule="auto"/>
        <w:ind w:left="1080"/>
        <w:rPr>
          <w:rFonts w:eastAsia="Verdana" w:cs="Arial"/>
          <w:sz w:val="20"/>
          <w:szCs w:val="20"/>
          <w:lang w:eastAsia="en-US"/>
        </w:rPr>
      </w:pPr>
    </w:p>
    <w:p w14:paraId="6FF77F33" w14:textId="6661BA5A" w:rsidR="00F24E92" w:rsidRPr="001834DE" w:rsidRDefault="00F24E92" w:rsidP="00D065C2">
      <w:pPr>
        <w:spacing w:line="276" w:lineRule="auto"/>
        <w:ind w:left="1080"/>
        <w:rPr>
          <w:rFonts w:eastAsia="Verdana" w:cs="Arial"/>
          <w:sz w:val="20"/>
          <w:szCs w:val="20"/>
          <w:lang w:eastAsia="en-US"/>
        </w:rPr>
      </w:pPr>
      <w:r w:rsidRPr="001834DE">
        <w:rPr>
          <w:rFonts w:eastAsia="Verdana" w:cs="Arial"/>
          <w:sz w:val="20"/>
          <w:szCs w:val="20"/>
          <w:lang w:eastAsia="en-US"/>
        </w:rPr>
        <w:t xml:space="preserve">In accordance with 42 CFR 435.1010, an IMD is generally defined as a “hospital, nursing facility, or other institution of more than </w:t>
      </w:r>
      <w:r w:rsidR="008B6F35" w:rsidRPr="001834DE">
        <w:rPr>
          <w:rFonts w:eastAsia="Verdana" w:cs="Arial"/>
          <w:sz w:val="20"/>
          <w:szCs w:val="20"/>
          <w:lang w:eastAsia="en-US"/>
        </w:rPr>
        <w:t>sixteen (</w:t>
      </w:r>
      <w:r w:rsidRPr="001834DE">
        <w:rPr>
          <w:rFonts w:eastAsia="Verdana" w:cs="Arial"/>
          <w:sz w:val="20"/>
          <w:szCs w:val="20"/>
          <w:lang w:eastAsia="en-US"/>
        </w:rPr>
        <w:t>16</w:t>
      </w:r>
      <w:r w:rsidR="008B6F35" w:rsidRPr="001834DE">
        <w:rPr>
          <w:rFonts w:eastAsia="Verdana" w:cs="Arial"/>
          <w:sz w:val="20"/>
          <w:szCs w:val="20"/>
          <w:lang w:eastAsia="en-US"/>
        </w:rPr>
        <w:t>)</w:t>
      </w:r>
      <w:r w:rsidRPr="001834DE">
        <w:rPr>
          <w:rFonts w:eastAsia="Verdana" w:cs="Arial"/>
          <w:sz w:val="20"/>
          <w:szCs w:val="20"/>
          <w:lang w:eastAsia="en-US"/>
        </w:rPr>
        <w:t xml:space="preserve"> beds that is primarily engaged in providing diagnosis, treatment or care of persons with mental diseases, including medical attention, nursing care and related services. Whether an institution is an institution for mental diseases is determined by its overall character as that of a facility established and maintained primarily for the care and treatment of individuals with mental diseases, whether or not it is licensed as such. An institution for Individuals with Intellectual Disabilities is not an institution for mental diseases.” This may include a hospital providing psychiatric or substance use disorder inpatient care or a sub-acute facility providing psychiatric or substance use disorder crisis residential services. </w:t>
      </w:r>
      <w:bookmarkStart w:id="231" w:name="_Hlk56423685"/>
      <w:r w:rsidRPr="001834DE">
        <w:rPr>
          <w:rFonts w:eastAsia="Verdana" w:cs="Arial"/>
          <w:sz w:val="20"/>
          <w:szCs w:val="20"/>
          <w:lang w:eastAsia="en-US"/>
        </w:rPr>
        <w:t>The Contractor will be responsible for reviewing and understanding all specific State criteria to distinguish qualifying IMDs under both SMI and SUD 1115 demonstrations as well as all related State guidance.</w:t>
      </w:r>
      <w:bookmarkEnd w:id="231"/>
    </w:p>
    <w:p w14:paraId="64A84509" w14:textId="77777777" w:rsidR="00E67C38" w:rsidRPr="001834DE" w:rsidRDefault="00E67C38" w:rsidP="00D065C2">
      <w:pPr>
        <w:spacing w:line="276" w:lineRule="auto"/>
        <w:ind w:left="1080"/>
        <w:rPr>
          <w:rFonts w:eastAsia="Verdana" w:cs="Arial"/>
          <w:sz w:val="20"/>
          <w:szCs w:val="20"/>
          <w:lang w:eastAsia="en-US"/>
        </w:rPr>
      </w:pPr>
    </w:p>
    <w:p w14:paraId="04D7C257" w14:textId="790AFA20" w:rsidR="00F24E92" w:rsidRPr="001834DE" w:rsidRDefault="00F24E92" w:rsidP="00D065C2">
      <w:pPr>
        <w:spacing w:line="276" w:lineRule="auto"/>
        <w:ind w:left="1080"/>
        <w:rPr>
          <w:rFonts w:eastAsia="Verdana" w:cs="Arial"/>
          <w:sz w:val="20"/>
          <w:szCs w:val="20"/>
          <w:lang w:eastAsia="en-US"/>
        </w:rPr>
      </w:pPr>
      <w:r w:rsidRPr="001834DE">
        <w:rPr>
          <w:rFonts w:eastAsia="Verdana" w:cs="Arial"/>
          <w:sz w:val="20"/>
          <w:szCs w:val="20"/>
          <w:lang w:eastAsia="en-US"/>
        </w:rPr>
        <w:t xml:space="preserve">The Contractor must submit data related to IMD stays as outlined in the </w:t>
      </w:r>
      <w:r w:rsidR="49BB5E3A" w:rsidRPr="001834DE">
        <w:rPr>
          <w:rFonts w:eastAsia="Verdana" w:cs="Arial"/>
          <w:sz w:val="20"/>
          <w:szCs w:val="20"/>
          <w:lang w:eastAsia="en-US"/>
        </w:rPr>
        <w:t>MCO</w:t>
      </w:r>
      <w:r w:rsidRPr="001834DE">
        <w:rPr>
          <w:rFonts w:eastAsia="Verdana" w:cs="Arial"/>
          <w:sz w:val="20"/>
          <w:szCs w:val="20"/>
          <w:lang w:eastAsia="en-US"/>
        </w:rPr>
        <w:t xml:space="preserve"> Reporting Manual.</w:t>
      </w:r>
    </w:p>
    <w:p w14:paraId="4C5B8F7E" w14:textId="77777777" w:rsidR="00E67C38" w:rsidRPr="001834DE" w:rsidRDefault="00E67C38" w:rsidP="00D065C2">
      <w:pPr>
        <w:spacing w:line="276" w:lineRule="auto"/>
        <w:ind w:left="1080"/>
        <w:rPr>
          <w:rFonts w:eastAsia="Verdana" w:cs="Arial"/>
          <w:sz w:val="20"/>
          <w:szCs w:val="20"/>
          <w:lang w:eastAsia="en-US"/>
        </w:rPr>
      </w:pPr>
    </w:p>
    <w:p w14:paraId="64472BFD" w14:textId="2E87C2B5" w:rsidR="00F24E92" w:rsidRPr="0070479C" w:rsidRDefault="00F24E92" w:rsidP="00D065C2">
      <w:pPr>
        <w:spacing w:line="276" w:lineRule="auto"/>
        <w:ind w:left="1080"/>
        <w:rPr>
          <w:sz w:val="20"/>
          <w:szCs w:val="20"/>
        </w:rPr>
      </w:pPr>
      <w:r w:rsidRPr="001834DE">
        <w:rPr>
          <w:rFonts w:eastAsia="Verdana" w:cs="Arial"/>
          <w:sz w:val="20"/>
          <w:szCs w:val="20"/>
          <w:lang w:eastAsia="en-US"/>
        </w:rPr>
        <w:t>The proposed services and settings will be reimbursable and subject to the requirements contained in 42 CFR 438.6(e).</w:t>
      </w:r>
    </w:p>
    <w:p w14:paraId="5430D0FC" w14:textId="6D4BF329" w:rsidR="4E83DE1D" w:rsidRPr="001834DE" w:rsidRDefault="4E83DE1D" w:rsidP="4E83DE1D">
      <w:pPr>
        <w:spacing w:line="276" w:lineRule="auto"/>
        <w:ind w:left="1080"/>
        <w:rPr>
          <w:rFonts w:eastAsia="Verdana" w:cs="Arial"/>
          <w:sz w:val="20"/>
          <w:szCs w:val="20"/>
          <w:lang w:eastAsia="en-US"/>
        </w:rPr>
      </w:pPr>
    </w:p>
    <w:p w14:paraId="4D619032" w14:textId="07BDB6B5" w:rsidR="1056E4FB" w:rsidRPr="001834DE" w:rsidRDefault="1056E4FB" w:rsidP="00570306">
      <w:pPr>
        <w:pStyle w:val="Heading3"/>
      </w:pPr>
      <w:bookmarkStart w:id="232" w:name="_Toc237956285"/>
      <w:r w:rsidRPr="001834DE">
        <w:rPr>
          <w:lang w:eastAsia="en-US"/>
        </w:rPr>
        <w:t>Carved-in Behavioral Health Services</w:t>
      </w:r>
      <w:bookmarkEnd w:id="232"/>
      <w:r w:rsidRPr="001834DE">
        <w:rPr>
          <w:lang w:eastAsia="en-US"/>
        </w:rPr>
        <w:t xml:space="preserve"> </w:t>
      </w:r>
    </w:p>
    <w:p w14:paraId="1C10E015" w14:textId="77777777" w:rsidR="00FE6FD5" w:rsidRPr="0070479C" w:rsidRDefault="00FE6FD5" w:rsidP="00582E12">
      <w:pPr>
        <w:spacing w:line="276" w:lineRule="auto"/>
        <w:rPr>
          <w:sz w:val="20"/>
          <w:szCs w:val="20"/>
          <w:lang w:eastAsia="en-US"/>
        </w:rPr>
      </w:pPr>
    </w:p>
    <w:p w14:paraId="31095C13" w14:textId="20667CD1" w:rsidR="00FE6FD5" w:rsidRPr="001834DE" w:rsidRDefault="1056E4FB" w:rsidP="00FE6FD5">
      <w:pPr>
        <w:spacing w:line="276" w:lineRule="auto"/>
        <w:ind w:left="1440"/>
        <w:rPr>
          <w:rFonts w:eastAsia="Arial" w:cs="Arial"/>
          <w:sz w:val="20"/>
          <w:szCs w:val="20"/>
        </w:rPr>
      </w:pPr>
      <w:r w:rsidRPr="001834DE">
        <w:rPr>
          <w:rFonts w:eastAsia="Arial" w:cs="Arial"/>
          <w:sz w:val="20"/>
          <w:szCs w:val="20"/>
        </w:rPr>
        <w:t>Medicaid Rehabilitation Option (MRO), Behavioral and Primary Healthcare Coordination (BPHC), Adult Mental Health Habilitation (AMHH), and Certified Community Behavioral Health Clinic (CCBHC) services are no longer carved</w:t>
      </w:r>
      <w:r w:rsidR="00DE28AB" w:rsidRPr="001834DE">
        <w:rPr>
          <w:rFonts w:eastAsia="Arial" w:cs="Arial"/>
          <w:sz w:val="20"/>
          <w:szCs w:val="20"/>
        </w:rPr>
        <w:t>-</w:t>
      </w:r>
      <w:r w:rsidRPr="001834DE">
        <w:rPr>
          <w:rFonts w:eastAsia="Arial" w:cs="Arial"/>
          <w:sz w:val="20"/>
          <w:szCs w:val="20"/>
        </w:rPr>
        <w:t xml:space="preserve">out services and are covered services reimbursed by the Contractor. The Contractor will provide network management, utilization management, prior authorization, and reimbursement for MRO, AMHH, BPHC and CCBHC services in accordance with applicable IHCP policy. The Contractor will coordinate with providers furnishing care coordination, case management, wraparound facilitation, treatment planning, and other care management functions under these programs to ensure services are </w:t>
      </w:r>
      <w:r w:rsidR="009C3B61" w:rsidRPr="001834DE">
        <w:rPr>
          <w:rFonts w:eastAsia="Arial" w:cs="Arial"/>
          <w:sz w:val="20"/>
          <w:szCs w:val="20"/>
        </w:rPr>
        <w:t xml:space="preserve">appropriate, </w:t>
      </w:r>
      <w:r w:rsidRPr="001834DE">
        <w:rPr>
          <w:rFonts w:eastAsia="Arial" w:cs="Arial"/>
          <w:sz w:val="20"/>
          <w:szCs w:val="20"/>
        </w:rPr>
        <w:t>integrated, member-centered, and not duplicative of Contractor care management activities.</w:t>
      </w:r>
    </w:p>
    <w:p w14:paraId="6B15768B" w14:textId="77777777" w:rsidR="00FE6FD5" w:rsidRPr="001834DE" w:rsidRDefault="00FE6FD5" w:rsidP="00FE6FD5">
      <w:pPr>
        <w:spacing w:line="276" w:lineRule="auto"/>
        <w:ind w:left="1440"/>
        <w:rPr>
          <w:rFonts w:eastAsia="Arial" w:cs="Arial"/>
          <w:sz w:val="20"/>
          <w:szCs w:val="20"/>
        </w:rPr>
      </w:pPr>
    </w:p>
    <w:p w14:paraId="6A60D186" w14:textId="4691F3E9" w:rsidR="1056E4FB" w:rsidRPr="001834DE" w:rsidRDefault="1056E4FB" w:rsidP="001C2124">
      <w:pPr>
        <w:pStyle w:val="Heading4"/>
      </w:pPr>
      <w:r w:rsidRPr="001834DE">
        <w:t xml:space="preserve">MRO </w:t>
      </w:r>
    </w:p>
    <w:p w14:paraId="70A51CFF" w14:textId="77777777" w:rsidR="00FE6FD5" w:rsidRPr="0070479C" w:rsidRDefault="00FE6FD5" w:rsidP="00582E12">
      <w:pPr>
        <w:spacing w:line="276" w:lineRule="auto"/>
        <w:rPr>
          <w:sz w:val="20"/>
          <w:szCs w:val="20"/>
        </w:rPr>
      </w:pPr>
    </w:p>
    <w:p w14:paraId="1E109E4A" w14:textId="709FA46F" w:rsidR="00DC07CF" w:rsidRDefault="2D6E9495" w:rsidP="00FE6FD5">
      <w:pPr>
        <w:spacing w:line="276" w:lineRule="auto"/>
        <w:ind w:left="2160"/>
        <w:rPr>
          <w:sz w:val="20"/>
          <w:szCs w:val="20"/>
        </w:rPr>
      </w:pPr>
      <w:r w:rsidRPr="0070479C">
        <w:rPr>
          <w:sz w:val="20"/>
          <w:szCs w:val="20"/>
        </w:rPr>
        <w:t xml:space="preserve">MRO </w:t>
      </w:r>
      <w:r w:rsidR="00876724">
        <w:rPr>
          <w:sz w:val="20"/>
          <w:szCs w:val="20"/>
        </w:rPr>
        <w:t>services</w:t>
      </w:r>
      <w:r w:rsidRPr="00522C4C">
        <w:rPr>
          <w:sz w:val="20"/>
          <w:szCs w:val="20"/>
        </w:rPr>
        <w:t xml:space="preserve"> are intensive community-based behavioral health services delivered exclusively by CMHCs. Medicaid members requiring MRO services are assigned a service package based on qualifying diagnosis and level of need, as determined by an individualized assessment conducted by CMHCs. The Contractor is responsible for claims reimbursement for MRO services and is responsible for ensuring coordination of care, as described in Section 4.0</w:t>
      </w:r>
      <w:r w:rsidR="7AD1B4BC" w:rsidRPr="00522C4C">
        <w:rPr>
          <w:sz w:val="20"/>
          <w:szCs w:val="20"/>
        </w:rPr>
        <w:t xml:space="preserve"> </w:t>
      </w:r>
      <w:r w:rsidR="00B2189F">
        <w:rPr>
          <w:sz w:val="20"/>
          <w:szCs w:val="20"/>
        </w:rPr>
        <w:t xml:space="preserve">Care Coordination </w:t>
      </w:r>
      <w:r w:rsidR="7AD1B4BC" w:rsidRPr="00522C4C">
        <w:rPr>
          <w:sz w:val="20"/>
          <w:szCs w:val="20"/>
        </w:rPr>
        <w:t>and corresponding subsections</w:t>
      </w:r>
      <w:r w:rsidRPr="00522C4C">
        <w:rPr>
          <w:sz w:val="20"/>
          <w:szCs w:val="20"/>
        </w:rPr>
        <w:t>, with physical and other behavioral health services.</w:t>
      </w:r>
    </w:p>
    <w:p w14:paraId="3ED5B895" w14:textId="77777777" w:rsidR="00FE6FD5" w:rsidRDefault="00FE6FD5" w:rsidP="00FE6FD5">
      <w:pPr>
        <w:spacing w:line="276" w:lineRule="auto"/>
        <w:rPr>
          <w:sz w:val="20"/>
          <w:szCs w:val="20"/>
        </w:rPr>
      </w:pPr>
    </w:p>
    <w:p w14:paraId="011808D8" w14:textId="1416E4A5" w:rsidR="1056E4FB" w:rsidRPr="001834DE" w:rsidRDefault="1056E4FB" w:rsidP="001C2124">
      <w:pPr>
        <w:pStyle w:val="Heading4"/>
      </w:pPr>
      <w:r w:rsidRPr="001834DE">
        <w:t xml:space="preserve">1915(i) </w:t>
      </w:r>
    </w:p>
    <w:p w14:paraId="520684AF" w14:textId="77777777" w:rsidR="00FE6FD5" w:rsidRPr="0070479C" w:rsidRDefault="00FE6FD5" w:rsidP="00582E12">
      <w:pPr>
        <w:spacing w:line="276" w:lineRule="auto"/>
        <w:rPr>
          <w:sz w:val="20"/>
          <w:szCs w:val="20"/>
        </w:rPr>
      </w:pPr>
    </w:p>
    <w:p w14:paraId="60911FD9" w14:textId="4751776B" w:rsidR="7CB2F46E" w:rsidRPr="00522C4C" w:rsidRDefault="7CB2F46E" w:rsidP="00FE6FD5">
      <w:pPr>
        <w:spacing w:line="276" w:lineRule="auto"/>
        <w:ind w:left="2160"/>
        <w:rPr>
          <w:sz w:val="20"/>
          <w:szCs w:val="20"/>
        </w:rPr>
      </w:pPr>
      <w:r w:rsidRPr="00522C4C">
        <w:rPr>
          <w:sz w:val="20"/>
          <w:szCs w:val="20"/>
        </w:rPr>
        <w:t xml:space="preserve">The State has three (3) 1915(i) State Plan Home and Community-Based services programs: Behavioral and Primary Healthcare Coordination (BPHC), Adult Mental Health and Habilitation (AMHH) and Children’s Mental Health Wraparound (CMHW). The Contractor is responsible for claims reimbursement for 1915(i) services and is responsible for ensuring coordination of care as described in Section </w:t>
      </w:r>
      <w:r w:rsidR="3F575DC0" w:rsidRPr="00522C4C">
        <w:rPr>
          <w:sz w:val="20"/>
          <w:szCs w:val="20"/>
        </w:rPr>
        <w:t>4.0</w:t>
      </w:r>
      <w:r w:rsidR="00B2189F">
        <w:rPr>
          <w:sz w:val="20"/>
          <w:szCs w:val="20"/>
        </w:rPr>
        <w:t xml:space="preserve"> Care Coordination</w:t>
      </w:r>
      <w:r w:rsidR="642C4B76" w:rsidRPr="00522C4C">
        <w:rPr>
          <w:sz w:val="20"/>
          <w:szCs w:val="20"/>
        </w:rPr>
        <w:t xml:space="preserve"> and corresponding subsections</w:t>
      </w:r>
      <w:r w:rsidRPr="00522C4C">
        <w:rPr>
          <w:sz w:val="20"/>
          <w:szCs w:val="20"/>
        </w:rPr>
        <w:t>, with physical and other behavioral health services.</w:t>
      </w:r>
    </w:p>
    <w:p w14:paraId="25AC6D7C" w14:textId="77777777" w:rsidR="00522C4C" w:rsidRDefault="00522C4C" w:rsidP="00FE6FD5">
      <w:pPr>
        <w:spacing w:line="276" w:lineRule="auto"/>
        <w:rPr>
          <w:sz w:val="20"/>
          <w:szCs w:val="20"/>
        </w:rPr>
      </w:pPr>
    </w:p>
    <w:p w14:paraId="5614810B" w14:textId="4183FE77" w:rsidR="00522C4C" w:rsidRPr="001834DE" w:rsidRDefault="1056E4FB" w:rsidP="001C2124">
      <w:pPr>
        <w:pStyle w:val="Heading4"/>
      </w:pPr>
      <w:r w:rsidRPr="001834DE">
        <w:t>CCBHC</w:t>
      </w:r>
    </w:p>
    <w:p w14:paraId="7633F061" w14:textId="77777777" w:rsidR="00FE6FD5" w:rsidRPr="0070479C" w:rsidRDefault="00FE6FD5" w:rsidP="00582E12">
      <w:pPr>
        <w:spacing w:line="276" w:lineRule="auto"/>
        <w:rPr>
          <w:sz w:val="20"/>
          <w:szCs w:val="20"/>
        </w:rPr>
      </w:pPr>
    </w:p>
    <w:p w14:paraId="7E66899A" w14:textId="153000B0" w:rsidR="64A6C6A8" w:rsidRDefault="64A6C6A8" w:rsidP="00FE6FD5">
      <w:pPr>
        <w:spacing w:line="276" w:lineRule="auto"/>
        <w:ind w:left="2160"/>
        <w:rPr>
          <w:sz w:val="20"/>
          <w:szCs w:val="20"/>
        </w:rPr>
      </w:pPr>
      <w:r w:rsidRPr="00522C4C">
        <w:rPr>
          <w:sz w:val="20"/>
          <w:szCs w:val="20"/>
        </w:rPr>
        <w:t xml:space="preserve">A Certified Community Behavioral Health Clinic (CCBHC) is a specially designated clinic that provides a comprehensive range of mental health and addiction services and </w:t>
      </w:r>
      <w:r w:rsidR="00462FD3">
        <w:rPr>
          <w:sz w:val="20"/>
          <w:szCs w:val="20"/>
        </w:rPr>
        <w:t xml:space="preserve">must </w:t>
      </w:r>
      <w:r w:rsidRPr="00522C4C">
        <w:rPr>
          <w:sz w:val="20"/>
          <w:szCs w:val="20"/>
        </w:rPr>
        <w:t>be in compliance with the state’s criteria, developed by the Division of Mental Health and Addiction. CCBHCs serve all that walk through their door, regardless of their diagnosis, insurance status, place of residence or age. The CCBHC model is a proven outpatient model that:</w:t>
      </w:r>
    </w:p>
    <w:p w14:paraId="60DA02C8" w14:textId="77777777" w:rsidR="00522C4C" w:rsidRPr="00522C4C" w:rsidRDefault="00522C4C" w:rsidP="00FE6FD5">
      <w:pPr>
        <w:spacing w:line="276" w:lineRule="auto"/>
        <w:ind w:left="2160"/>
        <w:rPr>
          <w:sz w:val="20"/>
          <w:szCs w:val="20"/>
        </w:rPr>
      </w:pPr>
    </w:p>
    <w:p w14:paraId="18FADFC3" w14:textId="6FA65BDB" w:rsidR="64A6C6A8" w:rsidRPr="0070479C" w:rsidRDefault="64A6C6A8" w:rsidP="006F2CCA">
      <w:pPr>
        <w:pStyle w:val="ListParagraph"/>
        <w:numPr>
          <w:ilvl w:val="0"/>
          <w:numId w:val="146"/>
        </w:numPr>
        <w:spacing w:after="0" w:line="276" w:lineRule="auto"/>
        <w:ind w:left="2880"/>
        <w:rPr>
          <w:szCs w:val="20"/>
        </w:rPr>
      </w:pPr>
      <w:r w:rsidRPr="0070479C">
        <w:rPr>
          <w:szCs w:val="20"/>
        </w:rPr>
        <w:t>Ensures access to high-quality behavioral health care, including 24/7 crisis response</w:t>
      </w:r>
      <w:r w:rsidR="00305D36">
        <w:rPr>
          <w:szCs w:val="20"/>
        </w:rPr>
        <w:t>;</w:t>
      </w:r>
    </w:p>
    <w:p w14:paraId="3AD829C7" w14:textId="35375874" w:rsidR="64A6C6A8" w:rsidRPr="0070479C" w:rsidRDefault="64A6C6A8" w:rsidP="006F2CCA">
      <w:pPr>
        <w:pStyle w:val="ListParagraph"/>
        <w:numPr>
          <w:ilvl w:val="0"/>
          <w:numId w:val="146"/>
        </w:numPr>
        <w:spacing w:after="0" w:line="276" w:lineRule="auto"/>
        <w:ind w:left="2880"/>
        <w:rPr>
          <w:szCs w:val="20"/>
        </w:rPr>
      </w:pPr>
      <w:r w:rsidRPr="0070479C">
        <w:rPr>
          <w:szCs w:val="20"/>
        </w:rPr>
        <w:t>Meets strict criteria regarding access, quality reporting, staffing, and coordination with social services, justice, and education systems</w:t>
      </w:r>
      <w:r w:rsidR="00305D36">
        <w:rPr>
          <w:szCs w:val="20"/>
        </w:rPr>
        <w:t>; and</w:t>
      </w:r>
    </w:p>
    <w:p w14:paraId="36860F75" w14:textId="55492158" w:rsidR="64A6C6A8" w:rsidRPr="0070479C" w:rsidRDefault="64A6C6A8" w:rsidP="006F2CCA">
      <w:pPr>
        <w:pStyle w:val="ListParagraph"/>
        <w:numPr>
          <w:ilvl w:val="0"/>
          <w:numId w:val="146"/>
        </w:numPr>
        <w:spacing w:after="0" w:line="276" w:lineRule="auto"/>
        <w:ind w:left="2880"/>
        <w:rPr>
          <w:szCs w:val="20"/>
        </w:rPr>
      </w:pPr>
      <w:r w:rsidRPr="0070479C">
        <w:rPr>
          <w:szCs w:val="20"/>
        </w:rPr>
        <w:t>Receives funding to support the real costs of expanding services to fully meet the need for care in communities.</w:t>
      </w:r>
    </w:p>
    <w:p w14:paraId="32C6B5AF" w14:textId="77777777" w:rsidR="00522C4C" w:rsidRDefault="00522C4C" w:rsidP="00FE6FD5">
      <w:pPr>
        <w:spacing w:line="276" w:lineRule="auto"/>
        <w:ind w:left="2160"/>
        <w:rPr>
          <w:sz w:val="20"/>
          <w:szCs w:val="20"/>
        </w:rPr>
      </w:pPr>
    </w:p>
    <w:p w14:paraId="2944C0B2" w14:textId="7C8D7D0B" w:rsidR="64A6C6A8" w:rsidRPr="0070479C" w:rsidRDefault="64A6C6A8" w:rsidP="00FE6FD5">
      <w:pPr>
        <w:spacing w:line="276" w:lineRule="auto"/>
        <w:ind w:left="2160"/>
        <w:rPr>
          <w:sz w:val="20"/>
          <w:szCs w:val="20"/>
        </w:rPr>
      </w:pPr>
      <w:r w:rsidRPr="00522C4C">
        <w:rPr>
          <w:sz w:val="20"/>
          <w:szCs w:val="20"/>
        </w:rPr>
        <w:t>The Contractor is responsible for claims reimbursement for CCBHC services</w:t>
      </w:r>
      <w:r w:rsidR="007E3F55">
        <w:rPr>
          <w:sz w:val="20"/>
          <w:szCs w:val="20"/>
        </w:rPr>
        <w:t>, which are paid utilizing a Prospective Payment System (PPS). The Contractor is also</w:t>
      </w:r>
      <w:r w:rsidRPr="00522C4C">
        <w:rPr>
          <w:sz w:val="20"/>
          <w:szCs w:val="20"/>
        </w:rPr>
        <w:t xml:space="preserve"> responsible for ensuring coordination of care as described in Section </w:t>
      </w:r>
      <w:r w:rsidR="4BAD5D63" w:rsidRPr="00522C4C">
        <w:rPr>
          <w:sz w:val="20"/>
          <w:szCs w:val="20"/>
        </w:rPr>
        <w:t xml:space="preserve">4.0 </w:t>
      </w:r>
      <w:r w:rsidR="00B2189F">
        <w:rPr>
          <w:sz w:val="20"/>
          <w:szCs w:val="20"/>
        </w:rPr>
        <w:t xml:space="preserve">Care Coordination </w:t>
      </w:r>
      <w:r w:rsidR="4BAD5D63" w:rsidRPr="00522C4C">
        <w:rPr>
          <w:sz w:val="20"/>
          <w:szCs w:val="20"/>
        </w:rPr>
        <w:t>and corresponding subsections</w:t>
      </w:r>
      <w:r w:rsidRPr="00522C4C">
        <w:rPr>
          <w:sz w:val="20"/>
          <w:szCs w:val="20"/>
        </w:rPr>
        <w:t>, with physical and other behavioral health services.</w:t>
      </w:r>
      <w:r w:rsidR="007B2C5D">
        <w:rPr>
          <w:sz w:val="20"/>
          <w:szCs w:val="20"/>
        </w:rPr>
        <w:t xml:space="preserve"> The State of Indiana is currently one of the states in the </w:t>
      </w:r>
      <w:r w:rsidR="007E3F55" w:rsidRPr="007E3F55">
        <w:rPr>
          <w:sz w:val="20"/>
          <w:szCs w:val="20"/>
        </w:rPr>
        <w:t>Section 223 Medicaid CCBHC Demonstration</w:t>
      </w:r>
      <w:r w:rsidR="007E3F55">
        <w:rPr>
          <w:sz w:val="20"/>
          <w:szCs w:val="20"/>
        </w:rPr>
        <w:t>.</w:t>
      </w:r>
    </w:p>
    <w:p w14:paraId="5729D03D" w14:textId="77777777" w:rsidR="00522C4C" w:rsidRPr="0070479C" w:rsidRDefault="00522C4C" w:rsidP="00FE6FD5">
      <w:pPr>
        <w:spacing w:line="276" w:lineRule="auto"/>
        <w:rPr>
          <w:sz w:val="20"/>
          <w:szCs w:val="20"/>
        </w:rPr>
      </w:pPr>
    </w:p>
    <w:p w14:paraId="196F8572" w14:textId="10555CDE" w:rsidR="00F24E92" w:rsidRPr="001834DE" w:rsidRDefault="00F24E92" w:rsidP="00030C97">
      <w:pPr>
        <w:pStyle w:val="Heading2"/>
        <w:rPr>
          <w:rFonts w:eastAsiaTheme="minorEastAsia"/>
        </w:rPr>
      </w:pPr>
      <w:bookmarkStart w:id="233" w:name="_Toc237956286"/>
      <w:r w:rsidRPr="001834DE">
        <w:t>Prevention and Wellness</w:t>
      </w:r>
      <w:bookmarkEnd w:id="233"/>
      <w:r w:rsidRPr="001834DE">
        <w:t xml:space="preserve"> </w:t>
      </w:r>
    </w:p>
    <w:p w14:paraId="52321DCF" w14:textId="77777777" w:rsidR="00E67C38" w:rsidRPr="0070479C" w:rsidRDefault="00E67C38" w:rsidP="00FE6FD5">
      <w:pPr>
        <w:spacing w:line="276" w:lineRule="auto"/>
        <w:rPr>
          <w:sz w:val="20"/>
          <w:szCs w:val="20"/>
        </w:rPr>
      </w:pPr>
    </w:p>
    <w:p w14:paraId="665F158B" w14:textId="13636903" w:rsidR="00F24E92" w:rsidRPr="001834DE" w:rsidRDefault="00F24E92" w:rsidP="00570306">
      <w:pPr>
        <w:pStyle w:val="Heading3"/>
      </w:pPr>
      <w:bookmarkStart w:id="234" w:name="_Toc237956287"/>
      <w:r w:rsidRPr="001834DE">
        <w:t>Prevention and Wellness Plan</w:t>
      </w:r>
      <w:bookmarkEnd w:id="234"/>
      <w:r w:rsidRPr="001834DE">
        <w:t xml:space="preserve"> </w:t>
      </w:r>
    </w:p>
    <w:p w14:paraId="2C4C919A" w14:textId="77777777" w:rsidR="00E67C38" w:rsidRPr="0070479C" w:rsidRDefault="00E67C38" w:rsidP="00FE6FD5">
      <w:pPr>
        <w:spacing w:line="276" w:lineRule="auto"/>
        <w:rPr>
          <w:sz w:val="20"/>
          <w:szCs w:val="20"/>
        </w:rPr>
      </w:pPr>
    </w:p>
    <w:p w14:paraId="3C12DDCB" w14:textId="77777777" w:rsidR="00A50545" w:rsidRPr="001834DE" w:rsidRDefault="00A50545" w:rsidP="006473F0">
      <w:pPr>
        <w:spacing w:line="276" w:lineRule="auto"/>
        <w:ind w:left="1440"/>
        <w:rPr>
          <w:rFonts w:eastAsia="Times New Roman" w:cs="Arial"/>
          <w:sz w:val="20"/>
          <w:szCs w:val="20"/>
        </w:rPr>
      </w:pPr>
      <w:r w:rsidRPr="001834DE">
        <w:rPr>
          <w:rFonts w:eastAsia="Times New Roman" w:cs="Arial"/>
          <w:sz w:val="20"/>
          <w:szCs w:val="20"/>
        </w:rPr>
        <w:t xml:space="preserve">Prevention and wellness shall be part of the normal course of communications with members, and the development of the member’s Health Management, Care Coordination or Complex Care Management care plan. The Contractor must inform all members of contributions they can make to the maintenance of their own health, management of their chronic disease(s) and the appropriate use of health care services. </w:t>
      </w:r>
    </w:p>
    <w:p w14:paraId="3AD38AFD" w14:textId="77777777" w:rsidR="00A50545" w:rsidRPr="001834DE" w:rsidRDefault="00A50545" w:rsidP="006473F0">
      <w:pPr>
        <w:spacing w:line="276" w:lineRule="auto"/>
        <w:ind w:left="1440"/>
        <w:rPr>
          <w:rFonts w:eastAsia="Times New Roman" w:cs="Arial"/>
          <w:sz w:val="20"/>
          <w:szCs w:val="20"/>
        </w:rPr>
      </w:pPr>
    </w:p>
    <w:p w14:paraId="6E43F59A" w14:textId="0219999A" w:rsidR="2CA36CE8" w:rsidRPr="001834DE" w:rsidRDefault="00A50545" w:rsidP="006473F0">
      <w:pPr>
        <w:spacing w:line="276" w:lineRule="auto"/>
        <w:ind w:left="1440"/>
        <w:rPr>
          <w:rFonts w:eastAsia="Times New Roman" w:cs="Arial"/>
          <w:sz w:val="20"/>
          <w:szCs w:val="20"/>
        </w:rPr>
      </w:pPr>
      <w:r w:rsidRPr="001834DE">
        <w:rPr>
          <w:rFonts w:eastAsia="Times New Roman" w:cs="Arial"/>
          <w:sz w:val="20"/>
          <w:szCs w:val="20"/>
        </w:rPr>
        <w:t xml:space="preserve">The activities and materials used in the prevention and wellness activities shall be accessible by the State and the Centers for Medicare &amp; Medicaid Services (CMS). The Contractor’s plan for implementing the prevention and wellness program must be approved by the State, and the activities defined within the Prevention and Wellness Program are integrated into </w:t>
      </w:r>
      <w:r w:rsidR="008E1AF3" w:rsidRPr="001834DE">
        <w:rPr>
          <w:rFonts w:eastAsia="Times New Roman" w:cs="Arial"/>
          <w:sz w:val="20"/>
          <w:szCs w:val="20"/>
        </w:rPr>
        <w:t xml:space="preserve">the </w:t>
      </w:r>
      <w:r w:rsidRPr="001834DE">
        <w:rPr>
          <w:rFonts w:eastAsia="Times New Roman" w:cs="Arial"/>
          <w:sz w:val="20"/>
          <w:szCs w:val="20"/>
        </w:rPr>
        <w:t xml:space="preserve">Care Coordination Program. At any time, the State determines there has been a substantial change in the Contractor’s capacity to offer prevention and wellness services or in the Contractor’s projected membership, the State may require the Contractor to submit documentation to demonstrate its capacity to provide prevention and wellness services. </w:t>
      </w:r>
    </w:p>
    <w:p w14:paraId="7C9B2634" w14:textId="77777777" w:rsidR="00A50545" w:rsidRPr="001834DE" w:rsidRDefault="00A50545" w:rsidP="00A50545">
      <w:pPr>
        <w:spacing w:line="276" w:lineRule="auto"/>
        <w:ind w:left="1080"/>
        <w:rPr>
          <w:rFonts w:cs="Arial"/>
          <w:sz w:val="20"/>
          <w:szCs w:val="20"/>
        </w:rPr>
      </w:pPr>
    </w:p>
    <w:p w14:paraId="30E6468E" w14:textId="27FB3422" w:rsidR="00F24E92" w:rsidRPr="001834DE" w:rsidRDefault="00F24E92" w:rsidP="00570306">
      <w:pPr>
        <w:pStyle w:val="Heading3"/>
      </w:pPr>
      <w:bookmarkStart w:id="235" w:name="_Toc237956288"/>
      <w:r w:rsidRPr="001834DE">
        <w:t>Prevention and Wellness Program</w:t>
      </w:r>
      <w:bookmarkEnd w:id="235"/>
    </w:p>
    <w:p w14:paraId="4A9F420B" w14:textId="77777777" w:rsidR="00E67C38" w:rsidRPr="0070479C" w:rsidRDefault="00E67C38" w:rsidP="00582E12">
      <w:pPr>
        <w:spacing w:line="276" w:lineRule="auto"/>
        <w:rPr>
          <w:sz w:val="20"/>
          <w:szCs w:val="20"/>
        </w:rPr>
      </w:pPr>
    </w:p>
    <w:p w14:paraId="2B4BEC99" w14:textId="509BA88F" w:rsidR="005110E2" w:rsidRPr="001834DE" w:rsidRDefault="005110E2" w:rsidP="006473F0">
      <w:pPr>
        <w:spacing w:line="276" w:lineRule="auto"/>
        <w:ind w:left="1440"/>
        <w:rPr>
          <w:rFonts w:eastAsia="Times New Roman" w:cs="Arial"/>
          <w:sz w:val="20"/>
          <w:szCs w:val="20"/>
        </w:rPr>
      </w:pPr>
      <w:r w:rsidRPr="001834DE">
        <w:rPr>
          <w:rFonts w:eastAsia="Times New Roman" w:cs="Arial"/>
          <w:sz w:val="20"/>
          <w:szCs w:val="20"/>
        </w:rPr>
        <w:t xml:space="preserve">The Contractor’s prevention and wellness program shall be described in the Care Coordination Program Plan </w:t>
      </w:r>
      <w:r w:rsidR="00D17A88" w:rsidRPr="001834DE">
        <w:rPr>
          <w:rFonts w:eastAsia="Times New Roman" w:cs="Arial"/>
          <w:sz w:val="20"/>
          <w:szCs w:val="20"/>
        </w:rPr>
        <w:t xml:space="preserve">(CCPP) </w:t>
      </w:r>
      <w:r w:rsidRPr="001834DE">
        <w:rPr>
          <w:rFonts w:eastAsia="Times New Roman" w:cs="Arial"/>
          <w:sz w:val="20"/>
          <w:szCs w:val="20"/>
        </w:rPr>
        <w:t xml:space="preserve">and the activities listed below must be integrated into all service levels of Care Coordination. The Contractor must describe the program coordination, including the staff, member outreach and engagement, and provider engagement strategies and modalities which are part of the program. </w:t>
      </w:r>
    </w:p>
    <w:p w14:paraId="1AC07423" w14:textId="77777777" w:rsidR="005110E2" w:rsidRPr="001834DE" w:rsidRDefault="005110E2" w:rsidP="006473F0">
      <w:pPr>
        <w:spacing w:line="276" w:lineRule="auto"/>
        <w:ind w:left="1440"/>
        <w:rPr>
          <w:rFonts w:eastAsia="Times New Roman" w:cs="Arial"/>
          <w:sz w:val="20"/>
          <w:szCs w:val="20"/>
        </w:rPr>
      </w:pPr>
    </w:p>
    <w:p w14:paraId="64343249" w14:textId="77B823D7" w:rsidR="005110E2" w:rsidRPr="001834DE" w:rsidRDefault="005110E2" w:rsidP="006473F0">
      <w:pPr>
        <w:spacing w:line="276" w:lineRule="auto"/>
        <w:ind w:left="1440"/>
        <w:rPr>
          <w:rFonts w:eastAsia="Times New Roman" w:cs="Arial"/>
          <w:sz w:val="20"/>
          <w:szCs w:val="20"/>
        </w:rPr>
      </w:pPr>
      <w:r w:rsidRPr="001834DE">
        <w:rPr>
          <w:rFonts w:eastAsia="Times New Roman" w:cs="Arial"/>
          <w:sz w:val="20"/>
          <w:szCs w:val="20"/>
        </w:rPr>
        <w:t xml:space="preserve">The Contractor must describe all of the practice guidelines which are utilized to drive the design and operations of the program and how these are integrated into risk stratification and care gap analytics processes and utilized to ensure the CCPP program activities are evidence-based. Contractors are encouraged to utilize nationally recognized clinical practice guidelines and to describe how the Contractor incorporates updates to the guidelines on a timely basis. </w:t>
      </w:r>
    </w:p>
    <w:p w14:paraId="417A16FA" w14:textId="77777777" w:rsidR="005110E2" w:rsidRPr="001834DE" w:rsidRDefault="005110E2" w:rsidP="006473F0">
      <w:pPr>
        <w:spacing w:line="276" w:lineRule="auto"/>
        <w:ind w:left="1440"/>
        <w:contextualSpacing/>
        <w:rPr>
          <w:rFonts w:eastAsia="Times New Roman" w:cs="Arial"/>
          <w:sz w:val="20"/>
          <w:szCs w:val="20"/>
        </w:rPr>
      </w:pPr>
    </w:p>
    <w:p w14:paraId="03D04359" w14:textId="77777777" w:rsidR="005110E2" w:rsidRPr="001834DE" w:rsidRDefault="005110E2" w:rsidP="006473F0">
      <w:pPr>
        <w:spacing w:line="276" w:lineRule="auto"/>
        <w:ind w:left="1440"/>
        <w:rPr>
          <w:rFonts w:eastAsia="Times New Roman" w:cs="Arial"/>
          <w:sz w:val="20"/>
          <w:szCs w:val="20"/>
        </w:rPr>
      </w:pPr>
      <w:r w:rsidRPr="001834DE">
        <w:rPr>
          <w:rFonts w:eastAsia="Times New Roman" w:cs="Arial"/>
          <w:sz w:val="20"/>
          <w:szCs w:val="20"/>
        </w:rPr>
        <w:t xml:space="preserve">The Contractor must use practice guidelines for prevention and wellness services that include member education, motivation and counseling about long-term care and health care related services. The Contractor must describe how it will disseminate or make available the guidelines to providers for whom the guidelines apply and, upon request, to members, guardians, appointed health care representatives, and others as designated by the member. </w:t>
      </w:r>
    </w:p>
    <w:p w14:paraId="01A7DA8B" w14:textId="77777777" w:rsidR="00E67C38" w:rsidRPr="001834DE" w:rsidRDefault="00E67C38" w:rsidP="006473F0">
      <w:pPr>
        <w:spacing w:line="276" w:lineRule="auto"/>
        <w:ind w:left="1440"/>
        <w:rPr>
          <w:rFonts w:eastAsia="Times New Roman" w:cs="Arial"/>
          <w:sz w:val="20"/>
          <w:szCs w:val="20"/>
        </w:rPr>
      </w:pPr>
    </w:p>
    <w:p w14:paraId="67B46E98" w14:textId="766D2E99" w:rsidR="005110E2" w:rsidRPr="001834DE" w:rsidRDefault="005110E2" w:rsidP="006473F0">
      <w:pPr>
        <w:spacing w:line="276" w:lineRule="auto"/>
        <w:ind w:left="1440"/>
        <w:contextualSpacing/>
        <w:rPr>
          <w:rFonts w:cs="Arial"/>
          <w:sz w:val="20"/>
          <w:szCs w:val="20"/>
        </w:rPr>
      </w:pPr>
      <w:r w:rsidRPr="001834DE">
        <w:rPr>
          <w:rFonts w:eastAsia="Times New Roman" w:cs="Arial"/>
          <w:sz w:val="20"/>
          <w:szCs w:val="20"/>
        </w:rPr>
        <w:t xml:space="preserve">The Contractor must describe how the guidelines are incorporated into the Care Coordination Levels of Care. The Contractor must describe in the CCPP how measurement of guideline efficacy is incorporated into the Quality Assessment </w:t>
      </w:r>
      <w:r w:rsidR="0094634B" w:rsidRPr="001834DE">
        <w:rPr>
          <w:rFonts w:eastAsia="Times New Roman" w:cs="Arial"/>
          <w:sz w:val="20"/>
          <w:szCs w:val="20"/>
        </w:rPr>
        <w:t xml:space="preserve">and </w:t>
      </w:r>
      <w:r w:rsidRPr="001834DE">
        <w:rPr>
          <w:rFonts w:eastAsia="Times New Roman" w:cs="Arial"/>
          <w:sz w:val="20"/>
          <w:szCs w:val="20"/>
        </w:rPr>
        <w:t>Performance Improvement monitoring of guideline effectiveness including measurement methodologies, including how the results of the measurement of guidelines effectiveness are utilized to improve the overall performance of the CCPP.</w:t>
      </w:r>
    </w:p>
    <w:p w14:paraId="10039F14" w14:textId="77777777" w:rsidR="005110E2" w:rsidRPr="001834DE" w:rsidRDefault="005110E2" w:rsidP="006473F0">
      <w:pPr>
        <w:spacing w:line="276" w:lineRule="auto"/>
        <w:ind w:left="1440"/>
        <w:contextualSpacing/>
        <w:rPr>
          <w:rFonts w:eastAsia="Times New Roman" w:cs="Arial"/>
          <w:sz w:val="20"/>
          <w:szCs w:val="20"/>
        </w:rPr>
      </w:pPr>
    </w:p>
    <w:p w14:paraId="75FA7E48" w14:textId="77777777" w:rsidR="005110E2" w:rsidRPr="001834DE" w:rsidRDefault="005110E2" w:rsidP="006473F0">
      <w:pPr>
        <w:spacing w:line="276" w:lineRule="auto"/>
        <w:ind w:left="1440"/>
        <w:contextualSpacing/>
        <w:rPr>
          <w:rFonts w:eastAsia="Times New Roman" w:cs="Arial"/>
          <w:sz w:val="20"/>
          <w:szCs w:val="20"/>
        </w:rPr>
      </w:pPr>
      <w:r w:rsidRPr="001834DE">
        <w:rPr>
          <w:rFonts w:eastAsia="Times New Roman" w:cs="Arial"/>
          <w:sz w:val="20"/>
          <w:szCs w:val="20"/>
        </w:rPr>
        <w:t>The Contractor must also establish policies and guidelines to incorporate into the member prevention and wellness program the following topics:</w:t>
      </w:r>
    </w:p>
    <w:p w14:paraId="25CB7CF4" w14:textId="77777777" w:rsidR="005110E2" w:rsidRPr="001834DE" w:rsidRDefault="005110E2" w:rsidP="00D065C2">
      <w:pPr>
        <w:spacing w:line="276" w:lineRule="auto"/>
        <w:contextualSpacing/>
        <w:rPr>
          <w:rFonts w:eastAsia="Times New Roman" w:cs="Arial"/>
          <w:sz w:val="20"/>
          <w:szCs w:val="20"/>
        </w:rPr>
      </w:pPr>
    </w:p>
    <w:p w14:paraId="3FE89A10" w14:textId="77777777" w:rsidR="001F11AD" w:rsidRPr="001834DE" w:rsidRDefault="005110E2" w:rsidP="006F2CCA">
      <w:pPr>
        <w:numPr>
          <w:ilvl w:val="1"/>
          <w:numId w:val="129"/>
        </w:numPr>
        <w:spacing w:line="276" w:lineRule="auto"/>
        <w:ind w:left="2160"/>
        <w:contextualSpacing/>
        <w:rPr>
          <w:rFonts w:eastAsia="Times New Roman" w:cs="Arial"/>
          <w:sz w:val="20"/>
          <w:szCs w:val="20"/>
        </w:rPr>
      </w:pPr>
      <w:r w:rsidRPr="001834DE">
        <w:rPr>
          <w:rFonts w:eastAsia="Times New Roman" w:cs="Arial"/>
          <w:sz w:val="20"/>
          <w:szCs w:val="20"/>
        </w:rPr>
        <w:t>Independent Functioning: Information and policies on maintaining and improving members’ functional status, and the ability to perform activities of daily living (ADLs) and instrumental activities of daily living (IADLs) more independently, for the populations served by the Contractor. This includes specific information for persons who have or who are at risk of impaired ability to function independently and are likely to benefit from preventive practices.</w:t>
      </w:r>
    </w:p>
    <w:p w14:paraId="45C17FAA" w14:textId="77777777" w:rsidR="001F11AD" w:rsidRPr="001834DE" w:rsidRDefault="005110E2" w:rsidP="006F2CCA">
      <w:pPr>
        <w:numPr>
          <w:ilvl w:val="1"/>
          <w:numId w:val="129"/>
        </w:numPr>
        <w:spacing w:line="276" w:lineRule="auto"/>
        <w:ind w:left="2160"/>
        <w:contextualSpacing/>
        <w:rPr>
          <w:rFonts w:eastAsia="Times New Roman" w:cs="Arial"/>
          <w:sz w:val="20"/>
          <w:szCs w:val="20"/>
        </w:rPr>
      </w:pPr>
      <w:r w:rsidRPr="001834DE">
        <w:rPr>
          <w:rFonts w:eastAsia="Times New Roman" w:cs="Arial"/>
          <w:sz w:val="20"/>
          <w:szCs w:val="20"/>
        </w:rPr>
        <w:t xml:space="preserve">Special Health Issues: The dissemination of information relevant to the membership including guardians, appointed health care representatives, and others as designated by the member, such as nutrition, loneliness and social isolation, injury prevention, informal caregiver health, alcohol and other drug abuse (AODA) prevention, reducing self-mutilation behaviors, physical activity, skin integrity, self-care training, and coping with dementia-related illnesses and cognitive decline. </w:t>
      </w:r>
    </w:p>
    <w:p w14:paraId="23CABBCC" w14:textId="01EBBF65" w:rsidR="00C37B1C" w:rsidRPr="001834DE" w:rsidRDefault="005110E2" w:rsidP="006F2CCA">
      <w:pPr>
        <w:numPr>
          <w:ilvl w:val="1"/>
          <w:numId w:val="129"/>
        </w:numPr>
        <w:spacing w:line="276" w:lineRule="auto"/>
        <w:ind w:left="2160"/>
        <w:contextualSpacing/>
        <w:rPr>
          <w:rFonts w:eastAsia="Times New Roman" w:cs="Arial"/>
          <w:sz w:val="20"/>
          <w:szCs w:val="20"/>
        </w:rPr>
      </w:pPr>
      <w:r w:rsidRPr="001834DE">
        <w:rPr>
          <w:rFonts w:eastAsia="Times New Roman" w:cs="Arial"/>
          <w:sz w:val="20"/>
          <w:szCs w:val="20"/>
        </w:rPr>
        <w:t>Sensitivity to Population Literacy, Language and Culture: Long-term care and health care related educational materials produced by the Contractor must be appropriate for its target population(s) and reflect sensitivity to the diverse cultures served. All developed materials must meet the grade level standards outlined in this S</w:t>
      </w:r>
      <w:r w:rsidR="00073A10" w:rsidRPr="001834DE">
        <w:rPr>
          <w:rFonts w:eastAsia="Times New Roman" w:cs="Arial"/>
          <w:sz w:val="20"/>
          <w:szCs w:val="20"/>
        </w:rPr>
        <w:t>tatement</w:t>
      </w:r>
      <w:r w:rsidRPr="001834DE">
        <w:rPr>
          <w:rFonts w:eastAsia="Times New Roman" w:cs="Arial"/>
          <w:sz w:val="20"/>
          <w:szCs w:val="20"/>
        </w:rPr>
        <w:t xml:space="preserve"> of Work.</w:t>
      </w:r>
    </w:p>
    <w:p w14:paraId="50262B9F" w14:textId="77777777" w:rsidR="00E67C38" w:rsidRPr="001834DE" w:rsidRDefault="00E67C38" w:rsidP="00E67C38">
      <w:pPr>
        <w:spacing w:line="276" w:lineRule="auto"/>
        <w:contextualSpacing/>
        <w:rPr>
          <w:rFonts w:eastAsia="Times New Roman" w:cs="Arial"/>
          <w:sz w:val="20"/>
          <w:szCs w:val="20"/>
        </w:rPr>
      </w:pPr>
    </w:p>
    <w:p w14:paraId="4C123CAE" w14:textId="633A272D" w:rsidR="00F24E92" w:rsidRPr="001834DE" w:rsidRDefault="001C485A" w:rsidP="00030C97">
      <w:pPr>
        <w:pStyle w:val="Heading2"/>
      </w:pPr>
      <w:bookmarkStart w:id="236" w:name="_Toc237956289"/>
      <w:r w:rsidRPr="001834DE">
        <w:t>Nursing Facility</w:t>
      </w:r>
      <w:bookmarkEnd w:id="236"/>
    </w:p>
    <w:p w14:paraId="6B82B0C5" w14:textId="77777777" w:rsidR="001D2563" w:rsidRPr="0070479C" w:rsidRDefault="001D2563" w:rsidP="00582E12">
      <w:pPr>
        <w:spacing w:line="276" w:lineRule="auto"/>
        <w:rPr>
          <w:sz w:val="20"/>
          <w:szCs w:val="20"/>
        </w:rPr>
      </w:pPr>
    </w:p>
    <w:p w14:paraId="627267A9" w14:textId="1E1A4666" w:rsidR="00CF04A7" w:rsidRPr="001834DE" w:rsidRDefault="00B113C8" w:rsidP="00AA5636">
      <w:pPr>
        <w:spacing w:line="276" w:lineRule="auto"/>
        <w:ind w:left="720"/>
        <w:rPr>
          <w:rFonts w:eastAsia="Arial Nova" w:cs="Arial"/>
          <w:sz w:val="20"/>
          <w:szCs w:val="20"/>
        </w:rPr>
      </w:pPr>
      <w:r w:rsidRPr="001834DE">
        <w:rPr>
          <w:rFonts w:eastAsia="Arial Nova" w:cs="Arial"/>
          <w:sz w:val="20"/>
          <w:szCs w:val="20"/>
        </w:rPr>
        <w:t>Long</w:t>
      </w:r>
      <w:r w:rsidR="00027888" w:rsidRPr="001834DE">
        <w:rPr>
          <w:rFonts w:eastAsia="Arial Nova" w:cs="Arial"/>
          <w:sz w:val="20"/>
          <w:szCs w:val="20"/>
        </w:rPr>
        <w:t>-</w:t>
      </w:r>
      <w:r w:rsidRPr="001834DE">
        <w:rPr>
          <w:rFonts w:eastAsia="Arial Nova" w:cs="Arial"/>
          <w:sz w:val="20"/>
          <w:szCs w:val="20"/>
        </w:rPr>
        <w:t>term care in a nursing facility is an excluded benefit</w:t>
      </w:r>
      <w:r w:rsidR="007B5C5D" w:rsidRPr="001834DE">
        <w:rPr>
          <w:rFonts w:eastAsia="Arial Nova" w:cs="Arial"/>
          <w:sz w:val="20"/>
          <w:szCs w:val="20"/>
        </w:rPr>
        <w:t xml:space="preserve"> in the PathWays program.</w:t>
      </w:r>
      <w:r w:rsidR="00F47BAD" w:rsidRPr="001834DE">
        <w:rPr>
          <w:rFonts w:eastAsia="Arial Nova" w:cs="Arial"/>
          <w:sz w:val="20"/>
          <w:szCs w:val="20"/>
        </w:rPr>
        <w:t xml:space="preserve"> Members requiring long-term care in a nursing facility will be disenrolled f</w:t>
      </w:r>
      <w:r w:rsidR="00BD3ACC" w:rsidRPr="001834DE">
        <w:rPr>
          <w:rFonts w:eastAsia="Arial Nova" w:cs="Arial"/>
          <w:sz w:val="20"/>
          <w:szCs w:val="20"/>
        </w:rPr>
        <w:t>rom</w:t>
      </w:r>
      <w:r w:rsidR="00F47BAD" w:rsidRPr="001834DE">
        <w:rPr>
          <w:rFonts w:eastAsia="Arial Nova" w:cs="Arial"/>
          <w:sz w:val="20"/>
          <w:szCs w:val="20"/>
        </w:rPr>
        <w:t xml:space="preserve"> the Contractor’s</w:t>
      </w:r>
      <w:r w:rsidR="00DF1E42" w:rsidRPr="001834DE">
        <w:rPr>
          <w:rFonts w:eastAsia="Arial Nova" w:cs="Arial"/>
          <w:sz w:val="20"/>
          <w:szCs w:val="20"/>
        </w:rPr>
        <w:t xml:space="preserve"> PathWays product and enrolled in </w:t>
      </w:r>
      <w:r w:rsidR="00C379F7" w:rsidRPr="001834DE">
        <w:rPr>
          <w:rFonts w:eastAsia="Arial Nova" w:cs="Arial"/>
          <w:sz w:val="20"/>
          <w:szCs w:val="20"/>
        </w:rPr>
        <w:t>Fee</w:t>
      </w:r>
      <w:r w:rsidR="00DF1E42" w:rsidRPr="001834DE">
        <w:rPr>
          <w:rFonts w:eastAsia="Arial Nova" w:cs="Arial"/>
          <w:sz w:val="20"/>
          <w:szCs w:val="20"/>
        </w:rPr>
        <w:t>-for-</w:t>
      </w:r>
      <w:r w:rsidR="00C379F7" w:rsidRPr="001834DE">
        <w:rPr>
          <w:rFonts w:eastAsia="Arial Nova" w:cs="Arial"/>
          <w:sz w:val="20"/>
          <w:szCs w:val="20"/>
        </w:rPr>
        <w:t>Service</w:t>
      </w:r>
      <w:r w:rsidR="00DF1E42" w:rsidRPr="001834DE">
        <w:rPr>
          <w:rFonts w:eastAsia="Arial Nova" w:cs="Arial"/>
          <w:sz w:val="20"/>
          <w:szCs w:val="20"/>
        </w:rPr>
        <w:t xml:space="preserve"> Medicaid</w:t>
      </w:r>
      <w:r w:rsidR="00286233" w:rsidRPr="001834DE">
        <w:rPr>
          <w:rFonts w:eastAsia="Arial Nova" w:cs="Arial"/>
          <w:sz w:val="20"/>
          <w:szCs w:val="20"/>
        </w:rPr>
        <w:t xml:space="preserve">. </w:t>
      </w:r>
      <w:r w:rsidR="00FC599A" w:rsidRPr="001834DE">
        <w:rPr>
          <w:rFonts w:eastAsia="Arial Nova" w:cs="Arial"/>
          <w:sz w:val="20"/>
          <w:szCs w:val="20"/>
        </w:rPr>
        <w:t xml:space="preserve">Before the nursing facility can be reimbursed </w:t>
      </w:r>
      <w:r w:rsidR="00C379F7" w:rsidRPr="001834DE">
        <w:rPr>
          <w:rFonts w:eastAsia="Arial Nova" w:cs="Arial"/>
          <w:sz w:val="20"/>
          <w:szCs w:val="20"/>
        </w:rPr>
        <w:t>Fee</w:t>
      </w:r>
      <w:r w:rsidR="006C3E77" w:rsidRPr="001834DE">
        <w:rPr>
          <w:rFonts w:eastAsia="Arial Nova" w:cs="Arial"/>
          <w:sz w:val="20"/>
          <w:szCs w:val="20"/>
        </w:rPr>
        <w:t>-</w:t>
      </w:r>
      <w:r w:rsidR="00FC599A" w:rsidRPr="001834DE">
        <w:rPr>
          <w:rFonts w:eastAsia="Arial Nova" w:cs="Arial"/>
          <w:sz w:val="20"/>
          <w:szCs w:val="20"/>
        </w:rPr>
        <w:t>for-</w:t>
      </w:r>
      <w:r w:rsidR="00C379F7" w:rsidRPr="001834DE">
        <w:rPr>
          <w:rFonts w:eastAsia="Arial Nova" w:cs="Arial"/>
          <w:sz w:val="20"/>
          <w:szCs w:val="20"/>
        </w:rPr>
        <w:t>Service</w:t>
      </w:r>
      <w:r w:rsidR="00FC599A" w:rsidRPr="001834DE">
        <w:rPr>
          <w:rFonts w:eastAsia="Arial Nova" w:cs="Arial"/>
          <w:sz w:val="20"/>
          <w:szCs w:val="20"/>
        </w:rPr>
        <w:t xml:space="preserve"> for the care provided, the nursing facility must request a Pre</w:t>
      </w:r>
      <w:r w:rsidR="0060240D" w:rsidRPr="001834DE">
        <w:rPr>
          <w:rFonts w:eastAsia="Arial Nova" w:cs="Arial"/>
          <w:sz w:val="20"/>
          <w:szCs w:val="20"/>
        </w:rPr>
        <w:t>-</w:t>
      </w:r>
      <w:r w:rsidR="00FC599A" w:rsidRPr="001834DE">
        <w:rPr>
          <w:rFonts w:eastAsia="Arial Nova" w:cs="Arial"/>
          <w:sz w:val="20"/>
          <w:szCs w:val="20"/>
        </w:rPr>
        <w:t xml:space="preserve">Admission Screening Resident Review (PASRR) for nursing facility placement. The State must then approve the PASRR request, designate the appropriate level of care in the MMIS and disenroll the member from </w:t>
      </w:r>
      <w:r w:rsidR="00CF04A7" w:rsidRPr="001834DE">
        <w:rPr>
          <w:rFonts w:eastAsia="Arial Nova" w:cs="Arial"/>
          <w:sz w:val="20"/>
          <w:szCs w:val="20"/>
        </w:rPr>
        <w:t>PathWays.</w:t>
      </w:r>
      <w:r w:rsidR="000334CA" w:rsidRPr="001834DE">
        <w:rPr>
          <w:rFonts w:eastAsia="Arial Nova" w:cs="Arial"/>
          <w:sz w:val="20"/>
          <w:szCs w:val="20"/>
        </w:rPr>
        <w:t xml:space="preserve"> The Contractor must coordinate care for its members that are transitioning into long-term care by working with the facility to ensure timely submission of the request for a PASRR, as described in the IHCP Provider Manual. The Contractor is responsible for payment for up to </w:t>
      </w:r>
      <w:r w:rsidR="006C3E77" w:rsidRPr="001834DE">
        <w:rPr>
          <w:rFonts w:eastAsia="Arial Nova" w:cs="Arial"/>
          <w:sz w:val="20"/>
          <w:szCs w:val="20"/>
        </w:rPr>
        <w:t>one hundred</w:t>
      </w:r>
      <w:r w:rsidR="000334CA" w:rsidRPr="001834DE">
        <w:rPr>
          <w:rFonts w:eastAsia="Arial Nova" w:cs="Arial"/>
          <w:sz w:val="20"/>
          <w:szCs w:val="20"/>
        </w:rPr>
        <w:t xml:space="preserve"> (</w:t>
      </w:r>
      <w:r w:rsidR="006C3E77" w:rsidRPr="001834DE">
        <w:rPr>
          <w:rFonts w:eastAsia="Arial Nova" w:cs="Arial"/>
          <w:sz w:val="20"/>
          <w:szCs w:val="20"/>
        </w:rPr>
        <w:t>100</w:t>
      </w:r>
      <w:r w:rsidR="000334CA" w:rsidRPr="001834DE">
        <w:rPr>
          <w:rFonts w:eastAsia="Arial Nova" w:cs="Arial"/>
          <w:sz w:val="20"/>
          <w:szCs w:val="20"/>
        </w:rPr>
        <w:t>) calendar days for its members placed in a long-term care facility while the level of care determination is pending.</w:t>
      </w:r>
    </w:p>
    <w:p w14:paraId="4845C6D9" w14:textId="77777777" w:rsidR="007A17D9" w:rsidRPr="001834DE" w:rsidRDefault="007A17D9" w:rsidP="00AA5636">
      <w:pPr>
        <w:spacing w:line="276" w:lineRule="auto"/>
        <w:ind w:left="720"/>
        <w:rPr>
          <w:rFonts w:eastAsia="Arial Nova" w:cs="Arial"/>
          <w:sz w:val="20"/>
          <w:szCs w:val="20"/>
        </w:rPr>
      </w:pPr>
    </w:p>
    <w:p w14:paraId="74D6FCAF" w14:textId="37AE5944" w:rsidR="001D2563" w:rsidRPr="0070479C" w:rsidRDefault="00286233" w:rsidP="00AA5636">
      <w:pPr>
        <w:spacing w:line="276" w:lineRule="auto"/>
        <w:ind w:left="720"/>
        <w:rPr>
          <w:sz w:val="20"/>
          <w:szCs w:val="20"/>
        </w:rPr>
      </w:pPr>
      <w:r w:rsidRPr="001834DE">
        <w:rPr>
          <w:rFonts w:eastAsia="Arial Nova" w:cs="Arial"/>
          <w:sz w:val="20"/>
          <w:szCs w:val="20"/>
        </w:rPr>
        <w:t xml:space="preserve">The </w:t>
      </w:r>
      <w:r w:rsidR="001531DA" w:rsidRPr="001834DE">
        <w:rPr>
          <w:rFonts w:eastAsia="Arial Nova" w:cs="Arial"/>
          <w:sz w:val="20"/>
          <w:szCs w:val="20"/>
        </w:rPr>
        <w:t xml:space="preserve">Contractor </w:t>
      </w:r>
      <w:r w:rsidR="00C306D9" w:rsidRPr="001834DE">
        <w:rPr>
          <w:rFonts w:eastAsia="Arial Nova" w:cs="Arial"/>
          <w:sz w:val="20"/>
          <w:szCs w:val="20"/>
        </w:rPr>
        <w:t>may obtain services for its members in a nursing facility setting on a short-term basis</w:t>
      </w:r>
      <w:r w:rsidR="009E3202" w:rsidRPr="001834DE">
        <w:rPr>
          <w:rFonts w:eastAsia="Arial Nova" w:cs="Arial"/>
          <w:sz w:val="20"/>
          <w:szCs w:val="20"/>
        </w:rPr>
        <w:t xml:space="preserve">, fewer than thirty (30) </w:t>
      </w:r>
      <w:r w:rsidR="007A17D9" w:rsidRPr="001834DE">
        <w:rPr>
          <w:rFonts w:eastAsia="Arial Nova" w:cs="Arial"/>
          <w:sz w:val="20"/>
          <w:szCs w:val="20"/>
        </w:rPr>
        <w:t>calendar</w:t>
      </w:r>
      <w:r w:rsidR="009E3202" w:rsidRPr="001834DE">
        <w:rPr>
          <w:rFonts w:eastAsia="Arial Nova" w:cs="Arial"/>
          <w:sz w:val="20"/>
          <w:szCs w:val="20"/>
        </w:rPr>
        <w:t xml:space="preserve"> days</w:t>
      </w:r>
      <w:r w:rsidR="004C7CC4" w:rsidRPr="001834DE">
        <w:rPr>
          <w:rFonts w:eastAsia="Arial Nova" w:cs="Arial"/>
          <w:sz w:val="20"/>
          <w:szCs w:val="20"/>
        </w:rPr>
        <w:t xml:space="preserve"> </w:t>
      </w:r>
      <w:r w:rsidR="00D76435" w:rsidRPr="001834DE">
        <w:rPr>
          <w:rFonts w:eastAsia="Arial Nova" w:cs="Arial"/>
          <w:sz w:val="20"/>
          <w:szCs w:val="20"/>
        </w:rPr>
        <w:t>and</w:t>
      </w:r>
      <w:r w:rsidR="004C7CC4" w:rsidRPr="001834DE">
        <w:rPr>
          <w:rFonts w:eastAsia="Arial Nova" w:cs="Arial"/>
          <w:sz w:val="20"/>
          <w:szCs w:val="20"/>
        </w:rPr>
        <w:t xml:space="preserve"> no more than one hundred</w:t>
      </w:r>
      <w:r w:rsidR="00BE0D45" w:rsidRPr="001834DE">
        <w:rPr>
          <w:rFonts w:eastAsia="Arial Nova" w:cs="Arial"/>
          <w:sz w:val="20"/>
          <w:szCs w:val="20"/>
        </w:rPr>
        <w:t xml:space="preserve"> (100)</w:t>
      </w:r>
      <w:r w:rsidR="004C7CC4" w:rsidRPr="001834DE">
        <w:rPr>
          <w:rFonts w:eastAsia="Arial Nova" w:cs="Arial"/>
          <w:sz w:val="20"/>
          <w:szCs w:val="20"/>
        </w:rPr>
        <w:t xml:space="preserve"> days</w:t>
      </w:r>
      <w:r w:rsidR="00BE0D45" w:rsidRPr="001834DE">
        <w:rPr>
          <w:rFonts w:eastAsia="Arial Nova" w:cs="Arial"/>
          <w:sz w:val="20"/>
          <w:szCs w:val="20"/>
        </w:rPr>
        <w:t xml:space="preserve"> per benefit period</w:t>
      </w:r>
      <w:r w:rsidR="009E3202" w:rsidRPr="001834DE">
        <w:rPr>
          <w:rFonts w:eastAsia="Arial Nova" w:cs="Arial"/>
          <w:sz w:val="20"/>
          <w:szCs w:val="20"/>
        </w:rPr>
        <w:t xml:space="preserve">. </w:t>
      </w:r>
      <w:r w:rsidR="00C028CA" w:rsidRPr="001834DE">
        <w:rPr>
          <w:rFonts w:eastAsia="Arial Nova" w:cs="Arial"/>
          <w:sz w:val="20"/>
          <w:szCs w:val="20"/>
        </w:rPr>
        <w:t>The benefit</w:t>
      </w:r>
      <w:r w:rsidR="00BD300A" w:rsidRPr="001834DE">
        <w:rPr>
          <w:rFonts w:eastAsia="Arial Nova" w:cs="Arial"/>
          <w:sz w:val="20"/>
          <w:szCs w:val="20"/>
        </w:rPr>
        <w:t xml:space="preserve"> period is defined as twelve </w:t>
      </w:r>
      <w:r w:rsidR="00A852E6" w:rsidRPr="001834DE">
        <w:rPr>
          <w:rFonts w:eastAsia="Arial Nova" w:cs="Arial"/>
          <w:sz w:val="20"/>
          <w:szCs w:val="20"/>
        </w:rPr>
        <w:t>(12)</w:t>
      </w:r>
      <w:r w:rsidR="00BD300A" w:rsidRPr="001834DE">
        <w:rPr>
          <w:rFonts w:eastAsia="Arial Nova" w:cs="Arial"/>
          <w:sz w:val="20"/>
          <w:szCs w:val="20"/>
        </w:rPr>
        <w:t xml:space="preserve"> months in a calendar year</w:t>
      </w:r>
      <w:r w:rsidR="004B3397" w:rsidRPr="001834DE">
        <w:rPr>
          <w:rFonts w:eastAsia="Arial Nova" w:cs="Arial"/>
          <w:sz w:val="20"/>
          <w:szCs w:val="20"/>
        </w:rPr>
        <w:t xml:space="preserve">, January 1-December </w:t>
      </w:r>
      <w:r w:rsidR="00E43D4A" w:rsidRPr="001834DE">
        <w:rPr>
          <w:rFonts w:eastAsia="Arial Nova" w:cs="Arial"/>
          <w:sz w:val="20"/>
          <w:szCs w:val="20"/>
        </w:rPr>
        <w:t>3</w:t>
      </w:r>
      <w:r w:rsidR="004B3397" w:rsidRPr="001834DE">
        <w:rPr>
          <w:rFonts w:eastAsia="Arial Nova" w:cs="Arial"/>
          <w:sz w:val="20"/>
          <w:szCs w:val="20"/>
        </w:rPr>
        <w:t>1.</w:t>
      </w:r>
      <w:r w:rsidR="005D6F66" w:rsidRPr="001834DE">
        <w:rPr>
          <w:rFonts w:eastAsia="Arial Nova" w:cs="Arial"/>
          <w:sz w:val="20"/>
          <w:szCs w:val="20"/>
        </w:rPr>
        <w:t xml:space="preserve"> </w:t>
      </w:r>
      <w:r w:rsidR="00A05C9D" w:rsidRPr="001834DE">
        <w:rPr>
          <w:rFonts w:eastAsia="Arial Nova" w:cs="Arial"/>
          <w:sz w:val="20"/>
          <w:szCs w:val="20"/>
        </w:rPr>
        <w:t>This may occur if this setting is more cost-effective than other options and the member can obtain the care and services needed in the nursing facility.</w:t>
      </w:r>
      <w:r w:rsidR="001C129C" w:rsidRPr="001834DE">
        <w:rPr>
          <w:rFonts w:eastAsia="Arial Nova" w:cs="Arial"/>
          <w:sz w:val="20"/>
          <w:szCs w:val="20"/>
        </w:rPr>
        <w:t xml:space="preserve"> </w:t>
      </w:r>
      <w:r w:rsidR="00A61770" w:rsidRPr="001834DE">
        <w:rPr>
          <w:rFonts w:eastAsia="Arial Nova" w:cs="Arial"/>
          <w:sz w:val="20"/>
          <w:szCs w:val="20"/>
        </w:rPr>
        <w:t>If a member admitted to a nursing facility for a short-term stay remains in the nursing facility for more than thirty (30) days, the Contractor shall notify the State or its designee, in the timeframe and format required by FSSA. The Contractor may request disenrollment of a member in these cases, which shall be determined in FSSA’s sole discretion.</w:t>
      </w:r>
    </w:p>
    <w:p w14:paraId="46119A48" w14:textId="77777777" w:rsidR="00E67C38" w:rsidRPr="001834DE" w:rsidRDefault="00E67C38" w:rsidP="00847A45">
      <w:pPr>
        <w:spacing w:line="276" w:lineRule="auto"/>
        <w:rPr>
          <w:rFonts w:eastAsia="Arial Nova" w:cs="Arial"/>
          <w:sz w:val="20"/>
          <w:szCs w:val="20"/>
        </w:rPr>
      </w:pPr>
    </w:p>
    <w:p w14:paraId="128D81D0" w14:textId="1BCA89AC" w:rsidR="00F24E92" w:rsidRPr="001834DE" w:rsidRDefault="00F24E92" w:rsidP="00030C97">
      <w:pPr>
        <w:pStyle w:val="Heading2"/>
      </w:pPr>
      <w:bookmarkStart w:id="237" w:name="_Toc237956290"/>
      <w:r w:rsidRPr="001834DE">
        <w:t>Home and Community Based Services (HCBS)</w:t>
      </w:r>
      <w:bookmarkEnd w:id="237"/>
    </w:p>
    <w:p w14:paraId="5E931CE4" w14:textId="77777777" w:rsidR="00E67C38" w:rsidRPr="0070479C" w:rsidRDefault="00E67C38" w:rsidP="00582E12">
      <w:pPr>
        <w:spacing w:line="276" w:lineRule="auto"/>
        <w:rPr>
          <w:sz w:val="20"/>
          <w:szCs w:val="20"/>
        </w:rPr>
      </w:pPr>
    </w:p>
    <w:p w14:paraId="47A5F232" w14:textId="38152516" w:rsidR="00F24E92" w:rsidRPr="001834DE" w:rsidRDefault="00F24E92" w:rsidP="00382B90">
      <w:pPr>
        <w:spacing w:line="276" w:lineRule="auto"/>
        <w:ind w:left="720"/>
        <w:rPr>
          <w:rFonts w:eastAsia="Arial Nova" w:cs="Arial"/>
          <w:sz w:val="20"/>
          <w:szCs w:val="20"/>
        </w:rPr>
      </w:pPr>
      <w:r w:rsidRPr="001834DE">
        <w:rPr>
          <w:rFonts w:eastAsia="Arial Nova" w:cs="Arial"/>
          <w:sz w:val="20"/>
          <w:szCs w:val="20"/>
        </w:rPr>
        <w:t xml:space="preserve">The Contractor </w:t>
      </w:r>
      <w:r w:rsidR="004712ED" w:rsidRPr="001834DE">
        <w:rPr>
          <w:rFonts w:eastAsia="Arial Nova" w:cs="Arial"/>
          <w:sz w:val="20"/>
          <w:szCs w:val="20"/>
        </w:rPr>
        <w:t>must</w:t>
      </w:r>
      <w:r w:rsidRPr="001834DE">
        <w:rPr>
          <w:rFonts w:eastAsia="Arial Nova" w:cs="Arial"/>
          <w:sz w:val="20"/>
          <w:szCs w:val="20"/>
        </w:rPr>
        <w:t xml:space="preserve"> determine through an individualized care planning process the HCBS services to provide to members who meet the HCBS Level of Care. The Contractor </w:t>
      </w:r>
      <w:r w:rsidR="004712ED" w:rsidRPr="001834DE">
        <w:rPr>
          <w:rFonts w:eastAsia="Arial Nova" w:cs="Arial"/>
          <w:sz w:val="20"/>
          <w:szCs w:val="20"/>
        </w:rPr>
        <w:t>must</w:t>
      </w:r>
      <w:r w:rsidRPr="001834DE">
        <w:rPr>
          <w:rFonts w:eastAsia="Arial Nova" w:cs="Arial"/>
          <w:sz w:val="20"/>
          <w:szCs w:val="20"/>
        </w:rPr>
        <w:t xml:space="preserve"> refer to </w:t>
      </w:r>
      <w:r w:rsidR="0210A395" w:rsidRPr="001834DE">
        <w:rPr>
          <w:rFonts w:eastAsia="Arial Nova" w:cs="Arial"/>
          <w:sz w:val="20"/>
          <w:szCs w:val="20"/>
        </w:rPr>
        <w:t xml:space="preserve">the </w:t>
      </w:r>
      <w:r w:rsidRPr="001834DE">
        <w:rPr>
          <w:rFonts w:eastAsia="Arial Nova" w:cs="Arial"/>
          <w:sz w:val="20"/>
          <w:szCs w:val="20"/>
        </w:rPr>
        <w:t>IHCP manual for service definitions for services that</w:t>
      </w:r>
      <w:r w:rsidRPr="001834DE" w:rsidDel="00EF7FFD">
        <w:rPr>
          <w:rFonts w:eastAsia="Arial Nova" w:cs="Arial"/>
          <w:sz w:val="20"/>
          <w:szCs w:val="20"/>
        </w:rPr>
        <w:t xml:space="preserve"> </w:t>
      </w:r>
      <w:r w:rsidRPr="001834DE">
        <w:rPr>
          <w:rFonts w:eastAsia="Arial Nova" w:cs="Arial"/>
          <w:sz w:val="20"/>
          <w:szCs w:val="20"/>
        </w:rPr>
        <w:t>shall be considered when developing a service plan. The full listing and details on HCBS covered are available in the State’s waiver and relevant IHCP modules. Additional services may be added upon CMS approval of the IHCP manual.</w:t>
      </w:r>
    </w:p>
    <w:p w14:paraId="677BDCF4" w14:textId="77777777" w:rsidR="006E55C3" w:rsidRPr="001834DE" w:rsidRDefault="006E55C3" w:rsidP="00382B90">
      <w:pPr>
        <w:spacing w:line="276" w:lineRule="auto"/>
        <w:ind w:left="720"/>
        <w:rPr>
          <w:rFonts w:eastAsia="Arial Nova" w:cs="Arial"/>
          <w:sz w:val="20"/>
          <w:szCs w:val="20"/>
        </w:rPr>
      </w:pPr>
    </w:p>
    <w:p w14:paraId="742936CD" w14:textId="5C889D7A" w:rsidR="00F24E92" w:rsidRPr="001834DE" w:rsidRDefault="478670F8" w:rsidP="00030C97">
      <w:pPr>
        <w:pStyle w:val="Heading2"/>
      </w:pPr>
      <w:bookmarkStart w:id="238" w:name="_Toc237956291"/>
      <w:r w:rsidRPr="001834DE">
        <w:t>Self-Directed Services</w:t>
      </w:r>
      <w:bookmarkEnd w:id="238"/>
    </w:p>
    <w:p w14:paraId="3AE2750C" w14:textId="77777777" w:rsidR="00E67C38" w:rsidRPr="0070479C" w:rsidRDefault="00E67C38" w:rsidP="00582E12">
      <w:pPr>
        <w:spacing w:line="276" w:lineRule="auto"/>
        <w:rPr>
          <w:sz w:val="20"/>
          <w:szCs w:val="20"/>
        </w:rPr>
      </w:pPr>
    </w:p>
    <w:p w14:paraId="5F3C4314" w14:textId="3218AF01" w:rsidR="00F24E92" w:rsidRPr="001834DE" w:rsidRDefault="00F24E92" w:rsidP="00382B90">
      <w:pPr>
        <w:spacing w:line="276" w:lineRule="auto"/>
        <w:ind w:left="720"/>
        <w:rPr>
          <w:rFonts w:eastAsia="Arial" w:cs="Arial"/>
          <w:sz w:val="20"/>
          <w:szCs w:val="20"/>
        </w:rPr>
      </w:pPr>
      <w:r w:rsidRPr="001834DE">
        <w:rPr>
          <w:rFonts w:eastAsia="Arial" w:cs="Arial"/>
          <w:sz w:val="20"/>
          <w:szCs w:val="20"/>
        </w:rPr>
        <w:t xml:space="preserve">Self-directed </w:t>
      </w:r>
      <w:r w:rsidR="004438D5" w:rsidRPr="001834DE">
        <w:rPr>
          <w:rFonts w:eastAsia="Arial" w:cs="Arial"/>
          <w:sz w:val="20"/>
          <w:szCs w:val="20"/>
        </w:rPr>
        <w:t>HCBS</w:t>
      </w:r>
      <w:r w:rsidRPr="001834DE">
        <w:rPr>
          <w:rFonts w:eastAsia="Arial" w:cs="Arial"/>
          <w:sz w:val="20"/>
          <w:szCs w:val="20"/>
        </w:rPr>
        <w:t xml:space="preserve"> Medicaid services means that participants</w:t>
      </w:r>
      <w:r w:rsidR="00CC78AD" w:rsidRPr="001834DE">
        <w:rPr>
          <w:rFonts w:eastAsia="Arial" w:cs="Arial"/>
          <w:sz w:val="20"/>
          <w:szCs w:val="20"/>
        </w:rPr>
        <w:t xml:space="preserve"> (members)</w:t>
      </w:r>
      <w:r w:rsidRPr="001834DE">
        <w:rPr>
          <w:rFonts w:eastAsia="Arial" w:cs="Arial"/>
          <w:sz w:val="20"/>
          <w:szCs w:val="20"/>
        </w:rPr>
        <w:t xml:space="preserve"> have</w:t>
      </w:r>
      <w:r w:rsidRPr="001834DE" w:rsidDel="000165F0">
        <w:rPr>
          <w:rFonts w:eastAsia="Arial" w:cs="Arial"/>
          <w:sz w:val="20"/>
          <w:szCs w:val="20"/>
        </w:rPr>
        <w:t xml:space="preserve"> </w:t>
      </w:r>
      <w:r w:rsidR="000165F0" w:rsidRPr="001834DE">
        <w:rPr>
          <w:rFonts w:eastAsia="Arial" w:cs="Arial"/>
          <w:sz w:val="20"/>
          <w:szCs w:val="20"/>
        </w:rPr>
        <w:t xml:space="preserve">employer </w:t>
      </w:r>
      <w:r w:rsidRPr="001834DE">
        <w:rPr>
          <w:rFonts w:eastAsia="Arial" w:cs="Arial"/>
          <w:sz w:val="20"/>
          <w:szCs w:val="20"/>
        </w:rPr>
        <w:t>authority</w:t>
      </w:r>
      <w:r w:rsidRPr="001834DE" w:rsidDel="0060010B">
        <w:rPr>
          <w:rFonts w:eastAsia="Arial" w:cs="Arial"/>
          <w:sz w:val="20"/>
          <w:szCs w:val="20"/>
        </w:rPr>
        <w:t xml:space="preserve"> </w:t>
      </w:r>
      <w:r w:rsidR="00E165C1" w:rsidRPr="001834DE">
        <w:rPr>
          <w:rFonts w:eastAsia="Arial" w:cs="Arial"/>
          <w:sz w:val="20"/>
          <w:szCs w:val="20"/>
        </w:rPr>
        <w:t xml:space="preserve">with the ability to hire self-directed workers and have budget authority – the ability to manage funds in the self-directed budget and set wages for self-directed workers on </w:t>
      </w:r>
      <w:r w:rsidRPr="001834DE">
        <w:rPr>
          <w:rFonts w:eastAsia="Arial" w:cs="Arial"/>
          <w:sz w:val="20"/>
          <w:szCs w:val="20"/>
        </w:rPr>
        <w:t>certain</w:t>
      </w:r>
      <w:r w:rsidR="00E165C1" w:rsidRPr="001834DE">
        <w:rPr>
          <w:rFonts w:eastAsia="Arial" w:cs="Arial"/>
          <w:sz w:val="20"/>
          <w:szCs w:val="20"/>
        </w:rPr>
        <w:t xml:space="preserve"> allowable</w:t>
      </w:r>
      <w:r w:rsidRPr="001834DE">
        <w:rPr>
          <w:rFonts w:eastAsia="Arial" w:cs="Arial"/>
          <w:sz w:val="20"/>
          <w:szCs w:val="20"/>
        </w:rPr>
        <w:t xml:space="preserve"> services</w:t>
      </w:r>
      <w:r w:rsidR="003C31F5" w:rsidRPr="001834DE">
        <w:rPr>
          <w:rFonts w:eastAsia="Arial" w:cs="Arial"/>
          <w:sz w:val="20"/>
          <w:szCs w:val="20"/>
        </w:rPr>
        <w:t>. Under the PathWays waiver</w:t>
      </w:r>
      <w:r w:rsidR="007526A8" w:rsidRPr="001834DE">
        <w:rPr>
          <w:rFonts w:eastAsia="Arial" w:cs="Arial"/>
          <w:sz w:val="20"/>
          <w:szCs w:val="20"/>
        </w:rPr>
        <w:t>,</w:t>
      </w:r>
      <w:r w:rsidR="003C31F5" w:rsidRPr="001834DE">
        <w:rPr>
          <w:rFonts w:eastAsia="Arial" w:cs="Arial"/>
          <w:sz w:val="20"/>
          <w:szCs w:val="20"/>
        </w:rPr>
        <w:t xml:space="preserve"> Attendant Care, Skilled Respite, and Home &amp; Community Assistance are allowable</w:t>
      </w:r>
      <w:r w:rsidRPr="001834DE">
        <w:rPr>
          <w:rFonts w:eastAsia="Arial" w:cs="Arial"/>
          <w:sz w:val="20"/>
          <w:szCs w:val="20"/>
        </w:rPr>
        <w:t xml:space="preserve"> services</w:t>
      </w:r>
      <w:r w:rsidR="00255C3F" w:rsidRPr="001834DE">
        <w:rPr>
          <w:rFonts w:eastAsia="Arial" w:cs="Arial"/>
          <w:sz w:val="20"/>
          <w:szCs w:val="20"/>
        </w:rPr>
        <w:t xml:space="preserve"> to self-direct</w:t>
      </w:r>
      <w:r w:rsidRPr="001834DE">
        <w:rPr>
          <w:rFonts w:eastAsia="Arial" w:cs="Arial"/>
          <w:sz w:val="20"/>
          <w:szCs w:val="20"/>
        </w:rPr>
        <w:t>. The self-directed service delivery model is an alternative to traditionally delivered and managed services, such as an agency delivery model. Self-direction of services allows participants to have the responsibility for managing aspects of service delivery in a person-centered planning process.</w:t>
      </w:r>
    </w:p>
    <w:p w14:paraId="52312D19" w14:textId="77777777" w:rsidR="00E67C38" w:rsidRPr="001834DE" w:rsidRDefault="00E67C38" w:rsidP="00382B90">
      <w:pPr>
        <w:spacing w:line="276" w:lineRule="auto"/>
        <w:ind w:left="720"/>
        <w:rPr>
          <w:rFonts w:eastAsia="Arial" w:cs="Arial"/>
          <w:sz w:val="20"/>
          <w:szCs w:val="20"/>
        </w:rPr>
      </w:pPr>
    </w:p>
    <w:p w14:paraId="25E639FF" w14:textId="6D24BE12" w:rsidR="00F24E92" w:rsidRPr="001834DE" w:rsidRDefault="00F24E92" w:rsidP="00382B90">
      <w:pPr>
        <w:spacing w:line="276" w:lineRule="auto"/>
        <w:ind w:left="720"/>
        <w:rPr>
          <w:rFonts w:eastAsia="Arial" w:cs="Arial"/>
          <w:sz w:val="20"/>
          <w:szCs w:val="20"/>
        </w:rPr>
      </w:pPr>
      <w:r w:rsidRPr="001834DE">
        <w:rPr>
          <w:rFonts w:eastAsia="Arial" w:cs="Arial"/>
          <w:sz w:val="20"/>
          <w:szCs w:val="20"/>
        </w:rPr>
        <w:t xml:space="preserve">Members may elect to participate in </w:t>
      </w:r>
      <w:r w:rsidR="116B926A" w:rsidRPr="001834DE">
        <w:rPr>
          <w:rFonts w:eastAsia="Arial" w:cs="Arial"/>
          <w:sz w:val="20"/>
          <w:szCs w:val="20"/>
        </w:rPr>
        <w:t>self-directed services</w:t>
      </w:r>
      <w:r w:rsidRPr="001834DE">
        <w:rPr>
          <w:rFonts w:eastAsia="Arial" w:cs="Arial"/>
          <w:sz w:val="20"/>
          <w:szCs w:val="20"/>
        </w:rPr>
        <w:t xml:space="preserve"> at any time, without affecting their enrollment in PathWays. The Service Coordinator shall provide information regarding </w:t>
      </w:r>
      <w:r w:rsidR="007B0DEC" w:rsidRPr="001834DE">
        <w:rPr>
          <w:rFonts w:eastAsia="Arial" w:cs="Arial"/>
          <w:sz w:val="20"/>
          <w:szCs w:val="20"/>
        </w:rPr>
        <w:t xml:space="preserve">available </w:t>
      </w:r>
      <w:r w:rsidRPr="001834DE">
        <w:rPr>
          <w:rFonts w:eastAsia="Arial" w:cs="Arial"/>
          <w:sz w:val="20"/>
          <w:szCs w:val="20"/>
        </w:rPr>
        <w:t>self-</w:t>
      </w:r>
      <w:r w:rsidR="007B0DEC" w:rsidRPr="001834DE">
        <w:rPr>
          <w:rFonts w:eastAsia="Arial" w:cs="Arial"/>
          <w:sz w:val="20"/>
          <w:szCs w:val="20"/>
        </w:rPr>
        <w:t>directed</w:t>
      </w:r>
      <w:r w:rsidR="00A03D16" w:rsidRPr="001834DE">
        <w:rPr>
          <w:rFonts w:eastAsia="Arial" w:cs="Arial"/>
          <w:sz w:val="20"/>
          <w:szCs w:val="20"/>
        </w:rPr>
        <w:t xml:space="preserve"> </w:t>
      </w:r>
      <w:r w:rsidR="007C0472" w:rsidRPr="001834DE">
        <w:rPr>
          <w:rFonts w:eastAsia="Arial" w:cs="Arial"/>
          <w:sz w:val="20"/>
          <w:szCs w:val="20"/>
        </w:rPr>
        <w:t>services upon entry into PathWays Waiver, during annual service plan review, or when an individual inquires about self-directed options</w:t>
      </w:r>
      <w:r w:rsidRPr="001834DE">
        <w:rPr>
          <w:rFonts w:eastAsia="Arial" w:cs="Arial"/>
          <w:sz w:val="20"/>
          <w:szCs w:val="20"/>
        </w:rPr>
        <w:t xml:space="preserve">. </w:t>
      </w:r>
    </w:p>
    <w:p w14:paraId="4FDF04F1" w14:textId="77777777" w:rsidR="00E67C38" w:rsidRPr="001834DE" w:rsidRDefault="00E67C38" w:rsidP="00382B90">
      <w:pPr>
        <w:spacing w:line="276" w:lineRule="auto"/>
        <w:ind w:left="720"/>
        <w:rPr>
          <w:rFonts w:eastAsia="Arial" w:cs="Arial"/>
          <w:sz w:val="20"/>
          <w:szCs w:val="20"/>
        </w:rPr>
      </w:pPr>
    </w:p>
    <w:p w14:paraId="0C4BBC6A" w14:textId="77777777" w:rsidR="00F24E92" w:rsidRPr="001834DE" w:rsidRDefault="00F24E92" w:rsidP="00382B90">
      <w:pPr>
        <w:spacing w:line="276" w:lineRule="auto"/>
        <w:ind w:left="720"/>
        <w:rPr>
          <w:rFonts w:eastAsia="Arial" w:cs="Arial"/>
          <w:sz w:val="20"/>
          <w:szCs w:val="20"/>
        </w:rPr>
      </w:pPr>
      <w:r w:rsidRPr="001834DE">
        <w:rPr>
          <w:rFonts w:eastAsia="Arial" w:cs="Arial"/>
          <w:sz w:val="20"/>
          <w:szCs w:val="20"/>
        </w:rPr>
        <w:t xml:space="preserve">The information provided to members must include: </w:t>
      </w:r>
    </w:p>
    <w:p w14:paraId="1910A7D4" w14:textId="77777777" w:rsidR="00E67C38" w:rsidRPr="001834DE" w:rsidRDefault="00E67C38" w:rsidP="00382B90">
      <w:pPr>
        <w:spacing w:line="276" w:lineRule="auto"/>
        <w:ind w:left="720"/>
        <w:rPr>
          <w:rFonts w:eastAsia="Arial" w:cs="Arial"/>
          <w:sz w:val="20"/>
          <w:szCs w:val="20"/>
        </w:rPr>
      </w:pPr>
    </w:p>
    <w:p w14:paraId="608AD2A6" w14:textId="117D1C45" w:rsidR="00635FF5" w:rsidRPr="001834DE" w:rsidRDefault="00635FF5" w:rsidP="00691880">
      <w:pPr>
        <w:pStyle w:val="ListParagraph"/>
        <w:numPr>
          <w:ilvl w:val="0"/>
          <w:numId w:val="12"/>
        </w:numPr>
        <w:spacing w:after="0" w:line="276" w:lineRule="auto"/>
        <w:ind w:left="1440"/>
        <w:rPr>
          <w:rFonts w:eastAsia="Arial" w:cs="Arial"/>
          <w:szCs w:val="20"/>
        </w:rPr>
      </w:pPr>
      <w:r w:rsidRPr="001834DE">
        <w:rPr>
          <w:rFonts w:eastAsia="Arial" w:cs="Arial"/>
          <w:szCs w:val="20"/>
        </w:rPr>
        <w:t>Information and resources on self-direction, including personal choice of services and current options for self-directed services</w:t>
      </w:r>
      <w:r w:rsidR="00D73387" w:rsidRPr="001834DE">
        <w:rPr>
          <w:rFonts w:eastAsia="Arial" w:cs="Arial"/>
          <w:szCs w:val="20"/>
        </w:rPr>
        <w:t>;</w:t>
      </w:r>
    </w:p>
    <w:p w14:paraId="326B7E73" w14:textId="7EA69255" w:rsidR="00F24E92" w:rsidRPr="001834DE" w:rsidRDefault="00721A13" w:rsidP="00691880">
      <w:pPr>
        <w:pStyle w:val="ListParagraph"/>
        <w:numPr>
          <w:ilvl w:val="0"/>
          <w:numId w:val="12"/>
        </w:numPr>
        <w:spacing w:after="0" w:line="276" w:lineRule="auto"/>
        <w:ind w:left="1440"/>
        <w:rPr>
          <w:rFonts w:eastAsia="Arial" w:cs="Arial"/>
          <w:szCs w:val="20"/>
        </w:rPr>
      </w:pPr>
      <w:r w:rsidRPr="001834DE">
        <w:rPr>
          <w:rFonts w:eastAsia="Arial" w:cs="Arial"/>
          <w:szCs w:val="20"/>
        </w:rPr>
        <w:t>I</w:t>
      </w:r>
      <w:r w:rsidR="00635FF5" w:rsidRPr="001834DE">
        <w:rPr>
          <w:rFonts w:eastAsia="Arial" w:cs="Arial"/>
          <w:szCs w:val="20"/>
        </w:rPr>
        <w:t>nformation on the delivery of self</w:t>
      </w:r>
      <w:r w:rsidR="009F1215" w:rsidRPr="001834DE">
        <w:rPr>
          <w:rFonts w:eastAsia="Arial" w:cs="Arial"/>
          <w:szCs w:val="20"/>
        </w:rPr>
        <w:t xml:space="preserve">-directed </w:t>
      </w:r>
      <w:r w:rsidR="006F3391" w:rsidRPr="001834DE">
        <w:rPr>
          <w:rFonts w:eastAsia="Arial" w:cs="Arial"/>
          <w:szCs w:val="20"/>
        </w:rPr>
        <w:t>services, including responsibilities of the individual (or representative, if applicable) when self-directing</w:t>
      </w:r>
      <w:r w:rsidR="00F24E92" w:rsidRPr="001834DE">
        <w:rPr>
          <w:rFonts w:eastAsia="Arial" w:cs="Arial"/>
          <w:szCs w:val="20"/>
        </w:rPr>
        <w:t xml:space="preserve">; and </w:t>
      </w:r>
    </w:p>
    <w:p w14:paraId="1EDC0DBF" w14:textId="7B61CDB2" w:rsidR="00F24E92" w:rsidRPr="001834DE" w:rsidRDefault="00D33C4F" w:rsidP="00691880">
      <w:pPr>
        <w:pStyle w:val="ListParagraph"/>
        <w:numPr>
          <w:ilvl w:val="0"/>
          <w:numId w:val="12"/>
        </w:numPr>
        <w:spacing w:after="0" w:line="276" w:lineRule="auto"/>
        <w:ind w:left="1440"/>
        <w:rPr>
          <w:rFonts w:eastAsia="Arial" w:cs="Arial"/>
          <w:szCs w:val="20"/>
        </w:rPr>
      </w:pPr>
      <w:r w:rsidRPr="001834DE">
        <w:rPr>
          <w:rFonts w:eastAsia="Arial" w:cs="Arial"/>
          <w:szCs w:val="20"/>
        </w:rPr>
        <w:t>Facilitat</w:t>
      </w:r>
      <w:r w:rsidR="00385866" w:rsidRPr="001834DE">
        <w:rPr>
          <w:rFonts w:eastAsia="Arial" w:cs="Arial"/>
          <w:szCs w:val="20"/>
        </w:rPr>
        <w:t>ion of</w:t>
      </w:r>
      <w:r w:rsidRPr="001834DE">
        <w:rPr>
          <w:rFonts w:eastAsia="Arial" w:cs="Arial"/>
          <w:szCs w:val="20"/>
        </w:rPr>
        <w:t xml:space="preserve"> the use of the Self-directed Services Toolkit</w:t>
      </w:r>
      <w:r w:rsidR="00F24E92" w:rsidRPr="001834DE">
        <w:rPr>
          <w:rFonts w:eastAsia="Arial" w:cs="Arial"/>
          <w:szCs w:val="20"/>
        </w:rPr>
        <w:t xml:space="preserve">. </w:t>
      </w:r>
    </w:p>
    <w:p w14:paraId="2A6EFCAA" w14:textId="77777777" w:rsidR="00E67C38" w:rsidRPr="001834DE" w:rsidRDefault="00E67C38" w:rsidP="00405C28">
      <w:pPr>
        <w:spacing w:line="276" w:lineRule="auto"/>
        <w:ind w:left="1440"/>
        <w:rPr>
          <w:rFonts w:eastAsia="Arial" w:cs="Arial"/>
          <w:sz w:val="20"/>
          <w:szCs w:val="20"/>
        </w:rPr>
      </w:pPr>
    </w:p>
    <w:p w14:paraId="57F81B98" w14:textId="69351E97" w:rsidR="00EE4A98" w:rsidRPr="001834DE" w:rsidRDefault="00EE4A98" w:rsidP="00382B90">
      <w:pPr>
        <w:spacing w:line="276" w:lineRule="auto"/>
        <w:ind w:left="720"/>
        <w:rPr>
          <w:rFonts w:eastAsia="Arial" w:cs="Arial"/>
          <w:sz w:val="20"/>
          <w:szCs w:val="20"/>
        </w:rPr>
      </w:pPr>
      <w:r w:rsidRPr="001834DE">
        <w:rPr>
          <w:rFonts w:eastAsia="Arial" w:cs="Arial"/>
          <w:sz w:val="20"/>
          <w:szCs w:val="20"/>
        </w:rPr>
        <w:t xml:space="preserve">The Contractor </w:t>
      </w:r>
      <w:r w:rsidR="005E5CBC" w:rsidRPr="001834DE">
        <w:rPr>
          <w:rFonts w:eastAsia="Arial" w:cs="Arial"/>
          <w:sz w:val="20"/>
          <w:szCs w:val="20"/>
        </w:rPr>
        <w:t>must</w:t>
      </w:r>
      <w:r w:rsidRPr="001834DE">
        <w:rPr>
          <w:rFonts w:eastAsia="Arial" w:cs="Arial"/>
          <w:sz w:val="20"/>
          <w:szCs w:val="20"/>
        </w:rPr>
        <w:t xml:space="preserve"> develop and maintain a system that supports individuals who choose self-directed services. The Service Coordinator is responsible for following this system and assisting the participant (member), family member, and other designated representative in understanding the choice of self-directed supports and, if applicable, transitioning from provider agency driven services to self-directed services. More information on self-directed service requirements can be found in the INCharge Self-Directed Services Guide for Case Managers and Service Coordinators. The Contractor </w:t>
      </w:r>
      <w:r w:rsidR="00864C35" w:rsidRPr="001834DE">
        <w:rPr>
          <w:rFonts w:eastAsia="Arial" w:cs="Arial"/>
          <w:sz w:val="20"/>
          <w:szCs w:val="20"/>
        </w:rPr>
        <w:t>must</w:t>
      </w:r>
      <w:r w:rsidRPr="001834DE">
        <w:rPr>
          <w:rFonts w:eastAsia="Arial" w:cs="Arial"/>
          <w:sz w:val="20"/>
          <w:szCs w:val="20"/>
        </w:rPr>
        <w:t xml:space="preserve"> develop and maintain policies and procedures regarding requirements for self-directed service requirements found in this guide. </w:t>
      </w:r>
    </w:p>
    <w:p w14:paraId="6D5844D7" w14:textId="77777777" w:rsidR="00E67C38" w:rsidRPr="001834DE" w:rsidRDefault="00E67C38" w:rsidP="00382B90">
      <w:pPr>
        <w:spacing w:line="276" w:lineRule="auto"/>
        <w:ind w:left="720"/>
        <w:rPr>
          <w:rFonts w:eastAsia="Arial" w:cs="Arial"/>
          <w:sz w:val="20"/>
          <w:szCs w:val="20"/>
        </w:rPr>
      </w:pPr>
    </w:p>
    <w:p w14:paraId="64477AC5" w14:textId="4DD04BBB" w:rsidR="00EE4A98" w:rsidRPr="001834DE" w:rsidRDefault="00EE4A98" w:rsidP="00382B90">
      <w:pPr>
        <w:spacing w:line="276" w:lineRule="auto"/>
        <w:ind w:left="720"/>
        <w:rPr>
          <w:rFonts w:eastAsia="Arial" w:cs="Arial"/>
          <w:sz w:val="20"/>
          <w:szCs w:val="20"/>
        </w:rPr>
      </w:pPr>
      <w:r w:rsidRPr="001834DE">
        <w:rPr>
          <w:rFonts w:eastAsia="Arial" w:cs="Arial"/>
          <w:sz w:val="20"/>
          <w:szCs w:val="20"/>
        </w:rPr>
        <w:t xml:space="preserve">The Contractor </w:t>
      </w:r>
      <w:r w:rsidR="00864C35" w:rsidRPr="001834DE">
        <w:rPr>
          <w:rFonts w:eastAsia="Arial" w:cs="Arial"/>
          <w:sz w:val="20"/>
          <w:szCs w:val="20"/>
        </w:rPr>
        <w:t>must</w:t>
      </w:r>
      <w:r w:rsidRPr="001834DE">
        <w:rPr>
          <w:rFonts w:eastAsia="Arial" w:cs="Arial"/>
          <w:sz w:val="20"/>
          <w:szCs w:val="20"/>
        </w:rPr>
        <w:t xml:space="preserve"> coordinate self-directed services with the State’s financial management services (FMS) vendor. The FMS serves as a fiscal agent for the State to support members and their representatives in managing employer-related responsibilities and the financial management aspects of self-directed services such as:</w:t>
      </w:r>
    </w:p>
    <w:p w14:paraId="6C669D59" w14:textId="77777777" w:rsidR="00E67C38" w:rsidRPr="001834DE" w:rsidRDefault="00E67C38" w:rsidP="00405C28">
      <w:pPr>
        <w:spacing w:line="276" w:lineRule="auto"/>
        <w:ind w:left="1440"/>
        <w:rPr>
          <w:rFonts w:eastAsia="Arial" w:cs="Arial"/>
          <w:sz w:val="20"/>
          <w:szCs w:val="20"/>
        </w:rPr>
      </w:pPr>
    </w:p>
    <w:p w14:paraId="253DCEA1" w14:textId="5F4A8CEC" w:rsidR="00EE4A98" w:rsidRPr="001834DE" w:rsidRDefault="00EE4A98" w:rsidP="00691880">
      <w:pPr>
        <w:pStyle w:val="ListParagraph"/>
        <w:numPr>
          <w:ilvl w:val="0"/>
          <w:numId w:val="12"/>
        </w:numPr>
        <w:spacing w:after="0" w:line="276" w:lineRule="auto"/>
        <w:ind w:left="1440"/>
        <w:rPr>
          <w:rFonts w:eastAsia="Arial" w:cs="Arial"/>
          <w:szCs w:val="20"/>
        </w:rPr>
      </w:pPr>
      <w:r w:rsidRPr="001834DE">
        <w:rPr>
          <w:rFonts w:eastAsia="Arial" w:cs="Arial"/>
          <w:szCs w:val="20"/>
        </w:rPr>
        <w:t>Managing and directing the disbursement of funds contained in the self-directed services budget</w:t>
      </w:r>
      <w:r w:rsidR="00D73387" w:rsidRPr="001834DE">
        <w:rPr>
          <w:rFonts w:eastAsia="Arial" w:cs="Arial"/>
          <w:szCs w:val="20"/>
        </w:rPr>
        <w:t>;</w:t>
      </w:r>
    </w:p>
    <w:p w14:paraId="4F2CC204" w14:textId="66DEE5AF" w:rsidR="00EE4A98" w:rsidRPr="001834DE" w:rsidRDefault="00EE4A98" w:rsidP="00691880">
      <w:pPr>
        <w:pStyle w:val="ListParagraph"/>
        <w:numPr>
          <w:ilvl w:val="0"/>
          <w:numId w:val="12"/>
        </w:numPr>
        <w:spacing w:after="0" w:line="276" w:lineRule="auto"/>
        <w:ind w:left="1440"/>
        <w:rPr>
          <w:rFonts w:eastAsia="Arial" w:cs="Arial"/>
          <w:szCs w:val="20"/>
        </w:rPr>
      </w:pPr>
      <w:r w:rsidRPr="001834DE">
        <w:rPr>
          <w:rFonts w:eastAsia="Arial" w:cs="Arial"/>
          <w:szCs w:val="20"/>
        </w:rPr>
        <w:t>Facilitating the employment of self-directed workers by the individual or representative by performing as the individual’s agent such employer responsibilities as verifying employee qualifications, processing payroll, withholding federal, state, and local tax, making tax payments to appropriate tax authorities</w:t>
      </w:r>
      <w:r w:rsidR="00D73387" w:rsidRPr="001834DE">
        <w:rPr>
          <w:rFonts w:eastAsia="Arial" w:cs="Arial"/>
          <w:szCs w:val="20"/>
        </w:rPr>
        <w:t>; and</w:t>
      </w:r>
    </w:p>
    <w:p w14:paraId="031BF0E5" w14:textId="6F0E2C1B" w:rsidR="00EE4A98" w:rsidRPr="001834DE" w:rsidRDefault="00EE4A98" w:rsidP="00691880">
      <w:pPr>
        <w:pStyle w:val="ListParagraph"/>
        <w:numPr>
          <w:ilvl w:val="0"/>
          <w:numId w:val="12"/>
        </w:numPr>
        <w:spacing w:after="0" w:line="276" w:lineRule="auto"/>
        <w:ind w:left="1440"/>
        <w:rPr>
          <w:rFonts w:eastAsia="Arial" w:cs="Arial"/>
          <w:szCs w:val="20"/>
        </w:rPr>
      </w:pPr>
      <w:r w:rsidRPr="001834DE">
        <w:rPr>
          <w:rFonts w:eastAsia="Arial" w:cs="Arial"/>
          <w:szCs w:val="20"/>
        </w:rPr>
        <w:t xml:space="preserve">Performing fiscal accounting and providing expenditure reports to the individual or representative and State authorities. </w:t>
      </w:r>
      <w:r w:rsidR="00D627A4" w:rsidRPr="001834DE">
        <w:rPr>
          <w:rFonts w:eastAsia="Arial" w:cs="Arial"/>
          <w:szCs w:val="20"/>
        </w:rPr>
        <w:t xml:space="preserve">The Contractor must work directly with the State’s FMS vendor either through the State’s contract or by contracting directly with the FMS vendor. For more information on the processes of </w:t>
      </w:r>
      <w:r w:rsidR="00EF2622" w:rsidRPr="001834DE">
        <w:rPr>
          <w:rFonts w:eastAsia="Arial" w:cs="Arial"/>
          <w:szCs w:val="20"/>
        </w:rPr>
        <w:t>self-directed services</w:t>
      </w:r>
      <w:r w:rsidR="00D627A4" w:rsidRPr="001834DE">
        <w:rPr>
          <w:rFonts w:eastAsia="Arial" w:cs="Arial"/>
          <w:szCs w:val="20"/>
        </w:rPr>
        <w:t>, refer to FSSA’s INCharge Self-Directed Services Guide for Case Managers and Service Coordinators.</w:t>
      </w:r>
    </w:p>
    <w:p w14:paraId="5AB501C3" w14:textId="77777777" w:rsidR="00E67C38" w:rsidRPr="001834DE" w:rsidRDefault="00E67C38" w:rsidP="00E67C38">
      <w:pPr>
        <w:spacing w:line="276" w:lineRule="auto"/>
        <w:rPr>
          <w:rFonts w:eastAsia="Arial" w:cs="Arial"/>
          <w:sz w:val="20"/>
          <w:szCs w:val="20"/>
        </w:rPr>
      </w:pPr>
    </w:p>
    <w:p w14:paraId="1ED57157" w14:textId="49C5F48C" w:rsidR="00F24E92" w:rsidRPr="001834DE" w:rsidRDefault="00636EF0" w:rsidP="00661327">
      <w:pPr>
        <w:pStyle w:val="Heading2"/>
      </w:pPr>
      <w:bookmarkStart w:id="239" w:name="_Toc237956292"/>
      <w:r w:rsidRPr="001834DE">
        <w:t>Informal Caregiver Support</w:t>
      </w:r>
      <w:bookmarkEnd w:id="239"/>
    </w:p>
    <w:p w14:paraId="5060B647" w14:textId="77777777" w:rsidR="00E67C38" w:rsidRPr="0070479C" w:rsidRDefault="00E67C38" w:rsidP="00582E12">
      <w:pPr>
        <w:spacing w:line="276" w:lineRule="auto"/>
        <w:rPr>
          <w:sz w:val="20"/>
          <w:szCs w:val="20"/>
        </w:rPr>
      </w:pPr>
    </w:p>
    <w:p w14:paraId="5F9F8C1C" w14:textId="07626036" w:rsidR="00F24E92" w:rsidRPr="001834DE" w:rsidRDefault="00F24E92" w:rsidP="00AA5636">
      <w:pPr>
        <w:spacing w:line="276" w:lineRule="auto"/>
        <w:ind w:left="720"/>
        <w:rPr>
          <w:rFonts w:cs="Arial"/>
          <w:sz w:val="20"/>
          <w:szCs w:val="20"/>
        </w:rPr>
      </w:pPr>
      <w:r w:rsidRPr="001834DE">
        <w:rPr>
          <w:rFonts w:eastAsia="Arial Nova" w:cs="Arial"/>
          <w:sz w:val="20"/>
          <w:szCs w:val="20"/>
        </w:rPr>
        <w:t xml:space="preserve">For members who are not determined to meet NFLOC and who have an informal caregiver, the member’s Care Coordinator </w:t>
      </w:r>
      <w:r w:rsidR="00B34F60" w:rsidRPr="001834DE">
        <w:rPr>
          <w:rFonts w:eastAsia="Arial Nova" w:cs="Arial"/>
          <w:sz w:val="20"/>
          <w:szCs w:val="20"/>
        </w:rPr>
        <w:t>must</w:t>
      </w:r>
      <w:r w:rsidRPr="001834DE">
        <w:rPr>
          <w:rFonts w:eastAsia="Arial Nova" w:cs="Arial"/>
          <w:sz w:val="20"/>
          <w:szCs w:val="20"/>
        </w:rPr>
        <w:t xml:space="preserve"> </w:t>
      </w:r>
      <w:r w:rsidR="00E84B8F" w:rsidRPr="001834DE">
        <w:rPr>
          <w:rFonts w:eastAsia="Arial Nova" w:cs="Arial"/>
          <w:sz w:val="20"/>
          <w:szCs w:val="20"/>
        </w:rPr>
        <w:t>support the member</w:t>
      </w:r>
      <w:r w:rsidR="007931C1" w:rsidRPr="001834DE">
        <w:rPr>
          <w:rFonts w:eastAsia="Arial Nova" w:cs="Arial"/>
          <w:sz w:val="20"/>
          <w:szCs w:val="20"/>
        </w:rPr>
        <w:t>’s</w:t>
      </w:r>
      <w:r w:rsidRPr="001834DE">
        <w:rPr>
          <w:rFonts w:eastAsia="Arial Nova" w:cs="Arial"/>
          <w:sz w:val="20"/>
          <w:szCs w:val="20"/>
        </w:rPr>
        <w:t xml:space="preserve"> informal </w:t>
      </w:r>
      <w:r w:rsidR="00B34F60" w:rsidRPr="001834DE">
        <w:rPr>
          <w:rFonts w:eastAsia="Arial Nova" w:cs="Arial"/>
          <w:sz w:val="20"/>
          <w:szCs w:val="20"/>
        </w:rPr>
        <w:t>caregiver</w:t>
      </w:r>
      <w:r w:rsidRPr="001834DE">
        <w:rPr>
          <w:rFonts w:eastAsia="Arial Nova" w:cs="Arial"/>
          <w:sz w:val="20"/>
          <w:szCs w:val="20"/>
        </w:rPr>
        <w:t xml:space="preserve"> </w:t>
      </w:r>
      <w:r w:rsidR="003C7DE0" w:rsidRPr="001834DE">
        <w:rPr>
          <w:rFonts w:eastAsia="Arial Nova" w:cs="Arial"/>
          <w:sz w:val="20"/>
          <w:szCs w:val="20"/>
        </w:rPr>
        <w:t xml:space="preserve">by providing </w:t>
      </w:r>
      <w:r w:rsidRPr="001834DE">
        <w:rPr>
          <w:rFonts w:eastAsia="Arial Nova" w:cs="Arial"/>
          <w:sz w:val="20"/>
          <w:szCs w:val="20"/>
        </w:rPr>
        <w:t xml:space="preserve">caregiver resources, including training and education, </w:t>
      </w:r>
      <w:r w:rsidR="00225C43" w:rsidRPr="001834DE">
        <w:rPr>
          <w:rFonts w:eastAsia="Arial Nova" w:cs="Arial"/>
          <w:sz w:val="20"/>
          <w:szCs w:val="20"/>
        </w:rPr>
        <w:t xml:space="preserve">assistance in contacting community social supports, food banks, utility and housing assistance, legal services, financial services, insurance assistance, support groups, and respite services. </w:t>
      </w:r>
      <w:r w:rsidRPr="001834DE">
        <w:rPr>
          <w:rFonts w:eastAsia="Arial Nova" w:cs="Arial"/>
          <w:sz w:val="20"/>
          <w:szCs w:val="20"/>
        </w:rPr>
        <w:t xml:space="preserve">The Contractor </w:t>
      </w:r>
      <w:r w:rsidR="00864C35" w:rsidRPr="001834DE">
        <w:rPr>
          <w:rFonts w:eastAsia="Arial Nova" w:cs="Arial"/>
          <w:sz w:val="20"/>
          <w:szCs w:val="20"/>
        </w:rPr>
        <w:t>must</w:t>
      </w:r>
      <w:r w:rsidRPr="001834DE">
        <w:rPr>
          <w:rFonts w:eastAsia="Arial Nova" w:cs="Arial"/>
          <w:sz w:val="20"/>
          <w:szCs w:val="20"/>
        </w:rPr>
        <w:t xml:space="preserve"> provide education specific to the member’s illness, condition, or disability as informed by the member’s care plan. Education on the significance of an informal caregiver’s role in the overall health and welfare of the member shall be provided</w:t>
      </w:r>
      <w:r w:rsidR="001F5D86" w:rsidRPr="001834DE">
        <w:rPr>
          <w:rFonts w:eastAsia="Arial Nova" w:cs="Arial"/>
          <w:sz w:val="20"/>
          <w:szCs w:val="20"/>
        </w:rPr>
        <w:t>, including</w:t>
      </w:r>
      <w:r w:rsidRPr="001834DE">
        <w:rPr>
          <w:rFonts w:eastAsia="Arial Nova" w:cs="Arial"/>
          <w:sz w:val="20"/>
          <w:szCs w:val="20"/>
        </w:rPr>
        <w:t xml:space="preserve"> education on how to identify and report suspected abuse and neglect.</w:t>
      </w:r>
    </w:p>
    <w:p w14:paraId="3CE15801" w14:textId="77777777" w:rsidR="00E67C38" w:rsidRPr="001834DE" w:rsidRDefault="00E67C38" w:rsidP="00AA5636">
      <w:pPr>
        <w:spacing w:line="276" w:lineRule="auto"/>
        <w:ind w:left="720"/>
        <w:rPr>
          <w:rFonts w:cs="Arial"/>
          <w:sz w:val="20"/>
          <w:szCs w:val="20"/>
        </w:rPr>
      </w:pPr>
    </w:p>
    <w:p w14:paraId="30B81EE7" w14:textId="4EB7B24A" w:rsidR="00F24E92" w:rsidRPr="001834DE" w:rsidRDefault="00F24E92" w:rsidP="00AA5636">
      <w:pPr>
        <w:spacing w:line="276" w:lineRule="auto"/>
        <w:ind w:left="720"/>
        <w:rPr>
          <w:rFonts w:cs="Arial"/>
          <w:sz w:val="20"/>
          <w:szCs w:val="20"/>
        </w:rPr>
      </w:pPr>
      <w:r w:rsidRPr="001834DE">
        <w:rPr>
          <w:rFonts w:eastAsia="Arial Nova" w:cs="Arial"/>
          <w:sz w:val="20"/>
          <w:szCs w:val="20"/>
        </w:rPr>
        <w:t>For members who are determined to meet NFLOC and have an informal caregiver, the member’s Service Coordinator shall conduct an informal caregiver assessment with the consent of the member.</w:t>
      </w:r>
      <w:r w:rsidRPr="001834DE">
        <w:rPr>
          <w:rFonts w:cs="Arial"/>
          <w:sz w:val="20"/>
          <w:szCs w:val="20"/>
        </w:rPr>
        <w:t xml:space="preserve"> Based on the result of the informal caregiver assessment and the informal caregiver’s preferences, the Contractor </w:t>
      </w:r>
      <w:r w:rsidR="00864C35" w:rsidRPr="001834DE">
        <w:rPr>
          <w:rFonts w:cs="Arial"/>
          <w:sz w:val="20"/>
          <w:szCs w:val="20"/>
        </w:rPr>
        <w:t>must</w:t>
      </w:r>
      <w:r w:rsidRPr="001834DE">
        <w:rPr>
          <w:rFonts w:cs="Arial"/>
          <w:sz w:val="20"/>
          <w:szCs w:val="20"/>
        </w:rPr>
        <w:t xml:space="preserve"> provide access to resources that would support and assist the informal caregiver in their role, including authorizing waiver services that directly impact caregivers, such as Structured Family Care, Caregiver Coaching, or Self-Directed Attendant Care. </w:t>
      </w:r>
    </w:p>
    <w:p w14:paraId="315DFE78" w14:textId="77777777" w:rsidR="00E67C38" w:rsidRPr="001834DE" w:rsidRDefault="00E67C38" w:rsidP="00D065C2">
      <w:pPr>
        <w:spacing w:line="276" w:lineRule="auto"/>
        <w:ind w:left="1080"/>
        <w:rPr>
          <w:rFonts w:cs="Arial"/>
          <w:sz w:val="20"/>
          <w:szCs w:val="20"/>
        </w:rPr>
      </w:pPr>
    </w:p>
    <w:p w14:paraId="3346D6BD" w14:textId="264E8B39" w:rsidR="00F24E92" w:rsidRPr="001834DE" w:rsidRDefault="00F24E92" w:rsidP="00030C97">
      <w:pPr>
        <w:pStyle w:val="Heading2"/>
      </w:pPr>
      <w:bookmarkStart w:id="240" w:name="_Toc237956293"/>
      <w:bookmarkStart w:id="241" w:name="_Hlk95720143"/>
      <w:r w:rsidRPr="001834DE">
        <w:t>Housing</w:t>
      </w:r>
      <w:bookmarkEnd w:id="240"/>
    </w:p>
    <w:p w14:paraId="7192ECFA" w14:textId="77777777" w:rsidR="00E67C38" w:rsidRPr="0070479C" w:rsidRDefault="00E67C38" w:rsidP="00582E12">
      <w:pPr>
        <w:spacing w:line="276" w:lineRule="auto"/>
        <w:rPr>
          <w:sz w:val="20"/>
          <w:szCs w:val="20"/>
        </w:rPr>
      </w:pPr>
    </w:p>
    <w:p w14:paraId="4A732DA0" w14:textId="168B72B8" w:rsidR="00F24E92" w:rsidRPr="001834DE" w:rsidRDefault="00F24E92" w:rsidP="00405C28">
      <w:pPr>
        <w:spacing w:line="276" w:lineRule="auto"/>
        <w:ind w:left="720"/>
        <w:rPr>
          <w:rFonts w:cs="Arial"/>
          <w:sz w:val="20"/>
          <w:szCs w:val="20"/>
        </w:rPr>
      </w:pPr>
      <w:r w:rsidRPr="001834DE">
        <w:rPr>
          <w:rFonts w:cs="Arial"/>
          <w:sz w:val="20"/>
          <w:szCs w:val="20"/>
        </w:rPr>
        <w:t xml:space="preserve">Safe, stable, and affordable housing in the least restrictive community </w:t>
      </w:r>
      <w:r w:rsidR="00894E4C" w:rsidRPr="001834DE">
        <w:rPr>
          <w:rFonts w:cs="Arial"/>
          <w:sz w:val="20"/>
          <w:szCs w:val="20"/>
        </w:rPr>
        <w:t>setting</w:t>
      </w:r>
      <w:r w:rsidRPr="001834DE">
        <w:rPr>
          <w:rFonts w:cs="Arial"/>
          <w:sz w:val="20"/>
          <w:szCs w:val="20"/>
        </w:rPr>
        <w:t xml:space="preserve"> is a critical component of a member’s overall well-being and care. The Contractor </w:t>
      </w:r>
      <w:r w:rsidR="00864C35" w:rsidRPr="001834DE">
        <w:rPr>
          <w:rFonts w:cs="Arial"/>
          <w:sz w:val="20"/>
          <w:szCs w:val="20"/>
        </w:rPr>
        <w:t>must</w:t>
      </w:r>
      <w:r w:rsidRPr="001834DE">
        <w:rPr>
          <w:rFonts w:cs="Arial"/>
          <w:sz w:val="20"/>
          <w:szCs w:val="20"/>
        </w:rPr>
        <w:t xml:space="preserve"> have policies in place outlining the process to evaluate each member’s housing needs as well as coordination of care processes to assist members in attaining and maintaining housing and supportive services.</w:t>
      </w:r>
    </w:p>
    <w:p w14:paraId="30798EE4" w14:textId="77777777" w:rsidR="00E67C38" w:rsidRPr="001834DE" w:rsidRDefault="00E67C38" w:rsidP="00405C28">
      <w:pPr>
        <w:spacing w:line="276" w:lineRule="auto"/>
        <w:ind w:left="720"/>
        <w:rPr>
          <w:rFonts w:cs="Arial"/>
          <w:sz w:val="20"/>
          <w:szCs w:val="20"/>
        </w:rPr>
      </w:pPr>
    </w:p>
    <w:p w14:paraId="7F048BF8" w14:textId="42279E32" w:rsidR="00F24E92" w:rsidRPr="001834DE" w:rsidRDefault="00F24E92" w:rsidP="00405C28">
      <w:pPr>
        <w:spacing w:line="276" w:lineRule="auto"/>
        <w:ind w:left="720"/>
        <w:rPr>
          <w:rFonts w:cs="Arial"/>
          <w:sz w:val="20"/>
          <w:szCs w:val="20"/>
        </w:rPr>
      </w:pPr>
      <w:r w:rsidRPr="001834DE">
        <w:rPr>
          <w:rFonts w:cs="Arial"/>
          <w:sz w:val="20"/>
          <w:szCs w:val="20"/>
        </w:rPr>
        <w:t xml:space="preserve">In the event the Contractor identifies a member at risk of homelessness, the Contractor </w:t>
      </w:r>
      <w:r w:rsidR="00EC1FF5" w:rsidRPr="001834DE">
        <w:rPr>
          <w:rFonts w:cs="Arial"/>
          <w:sz w:val="20"/>
          <w:szCs w:val="20"/>
        </w:rPr>
        <w:t>must</w:t>
      </w:r>
      <w:r w:rsidRPr="001834DE">
        <w:rPr>
          <w:rFonts w:cs="Arial"/>
          <w:sz w:val="20"/>
          <w:szCs w:val="20"/>
        </w:rPr>
        <w:t xml:space="preserve"> assist the member to obtain and maintain a home in the </w:t>
      </w:r>
      <w:bookmarkStart w:id="242" w:name="_Hlk87252935"/>
      <w:r w:rsidRPr="001834DE">
        <w:rPr>
          <w:rFonts w:cs="Arial"/>
          <w:sz w:val="20"/>
          <w:szCs w:val="20"/>
        </w:rPr>
        <w:t xml:space="preserve">community and make every effort to assist members in navigating community housing and housing support resources. </w:t>
      </w:r>
    </w:p>
    <w:p w14:paraId="332DD9E9" w14:textId="77777777" w:rsidR="00E67C38" w:rsidRPr="001834DE" w:rsidRDefault="00E67C38" w:rsidP="00405C28">
      <w:pPr>
        <w:spacing w:line="276" w:lineRule="auto"/>
        <w:ind w:left="720"/>
        <w:rPr>
          <w:rFonts w:cs="Arial"/>
          <w:sz w:val="20"/>
          <w:szCs w:val="20"/>
        </w:rPr>
      </w:pPr>
    </w:p>
    <w:p w14:paraId="7E144643" w14:textId="06E34EEB" w:rsidR="00E67C38" w:rsidRPr="001834DE" w:rsidRDefault="00F24E92" w:rsidP="00C93D1E">
      <w:pPr>
        <w:spacing w:line="276" w:lineRule="auto"/>
        <w:ind w:left="720"/>
        <w:rPr>
          <w:rFonts w:cs="Arial"/>
          <w:sz w:val="20"/>
          <w:szCs w:val="20"/>
        </w:rPr>
      </w:pPr>
      <w:r w:rsidRPr="001834DE">
        <w:rPr>
          <w:rFonts w:cs="Arial"/>
          <w:sz w:val="20"/>
          <w:szCs w:val="20"/>
        </w:rPr>
        <w:t xml:space="preserve">Contractor and/or community housing assistance </w:t>
      </w:r>
      <w:r w:rsidR="00EC1FF5" w:rsidRPr="001834DE">
        <w:rPr>
          <w:rFonts w:cs="Arial"/>
          <w:sz w:val="20"/>
          <w:szCs w:val="20"/>
        </w:rPr>
        <w:t>must</w:t>
      </w:r>
      <w:r w:rsidRPr="001834DE">
        <w:rPr>
          <w:rFonts w:cs="Arial"/>
          <w:sz w:val="20"/>
          <w:szCs w:val="20"/>
        </w:rPr>
        <w:t xml:space="preserve"> include but is not limited to: ensuring housing needs are evaluated as part of identifying independent living goals and service planning, housing search assistance, assistance </w:t>
      </w:r>
      <w:r w:rsidR="000238E3" w:rsidRPr="001834DE">
        <w:rPr>
          <w:rFonts w:cs="Arial"/>
          <w:sz w:val="20"/>
          <w:szCs w:val="20"/>
        </w:rPr>
        <w:t>in</w:t>
      </w:r>
      <w:r w:rsidRPr="001834DE">
        <w:rPr>
          <w:rFonts w:cs="Arial"/>
          <w:sz w:val="20"/>
          <w:szCs w:val="20"/>
        </w:rPr>
        <w:t xml:space="preserve"> applying for housing and benefits, assistance with SSI eligibility processes, advocacy and negotiation with landlords and other tenants, moving assistance, eviction prevention, identification of supportive housing services, and incorporating social </w:t>
      </w:r>
      <w:r w:rsidR="45F940A9" w:rsidRPr="001834DE">
        <w:rPr>
          <w:rFonts w:cs="Arial"/>
          <w:sz w:val="20"/>
          <w:szCs w:val="20"/>
        </w:rPr>
        <w:t xml:space="preserve">drivers </w:t>
      </w:r>
      <w:r w:rsidRPr="001834DE">
        <w:rPr>
          <w:rFonts w:cs="Arial"/>
          <w:sz w:val="20"/>
          <w:szCs w:val="20"/>
        </w:rPr>
        <w:t xml:space="preserve">of health into the person-centered planning process. </w:t>
      </w:r>
    </w:p>
    <w:bookmarkEnd w:id="241"/>
    <w:bookmarkEnd w:id="242"/>
    <w:p w14:paraId="6CE4B39D" w14:textId="77777777" w:rsidR="00E67C38" w:rsidRPr="001834DE" w:rsidRDefault="00E67C38" w:rsidP="00D065C2">
      <w:pPr>
        <w:spacing w:line="276" w:lineRule="auto"/>
        <w:ind w:left="540"/>
        <w:rPr>
          <w:rFonts w:cs="Arial"/>
          <w:sz w:val="20"/>
          <w:szCs w:val="20"/>
        </w:rPr>
      </w:pPr>
    </w:p>
    <w:p w14:paraId="7BCB5CBF" w14:textId="0EDA9C96" w:rsidR="00F24E92" w:rsidRPr="001834DE" w:rsidRDefault="00F24E92" w:rsidP="00030C97">
      <w:pPr>
        <w:pStyle w:val="Heading2"/>
      </w:pPr>
      <w:bookmarkStart w:id="243" w:name="_Toc237956294"/>
      <w:r w:rsidRPr="001834DE">
        <w:t>Medical Equipment</w:t>
      </w:r>
      <w:bookmarkEnd w:id="243"/>
    </w:p>
    <w:p w14:paraId="4553ABFB" w14:textId="77777777" w:rsidR="00E67C38" w:rsidRPr="0070479C" w:rsidRDefault="00E67C38" w:rsidP="00582E12">
      <w:pPr>
        <w:spacing w:line="276" w:lineRule="auto"/>
        <w:rPr>
          <w:sz w:val="20"/>
          <w:szCs w:val="20"/>
        </w:rPr>
      </w:pPr>
    </w:p>
    <w:p w14:paraId="21EEE089" w14:textId="1AE76BDA" w:rsidR="00F24E92" w:rsidRPr="001834DE" w:rsidRDefault="00F24E92" w:rsidP="00405C28">
      <w:pPr>
        <w:spacing w:line="276" w:lineRule="auto"/>
        <w:ind w:left="720"/>
        <w:rPr>
          <w:rFonts w:eastAsia="Arial Nova" w:cs="Arial"/>
          <w:sz w:val="20"/>
          <w:szCs w:val="20"/>
        </w:rPr>
      </w:pPr>
      <w:r w:rsidRPr="001834DE">
        <w:rPr>
          <w:rFonts w:eastAsia="Calibri" w:cs="Arial"/>
          <w:sz w:val="20"/>
          <w:szCs w:val="20"/>
        </w:rPr>
        <w:t>T</w:t>
      </w:r>
      <w:r w:rsidRPr="001834DE">
        <w:rPr>
          <w:rFonts w:eastAsia="Arial Nova" w:cs="Arial"/>
          <w:sz w:val="20"/>
          <w:szCs w:val="20"/>
        </w:rPr>
        <w:t>he Contractor is responsible for coverage of Durable Medical Equipment (DME), Home Medical Equipment (HME) and Medical Supplies as detailed in both Indiana Administrative Code and the</w:t>
      </w:r>
      <w:r w:rsidR="00BC54DD" w:rsidRPr="001834DE">
        <w:rPr>
          <w:rFonts w:eastAsia="Arial Nova" w:cs="Arial"/>
          <w:sz w:val="20"/>
          <w:szCs w:val="20"/>
        </w:rPr>
        <w:t xml:space="preserve"> </w:t>
      </w:r>
      <w:r w:rsidR="00BC54DD" w:rsidRPr="001834DE">
        <w:rPr>
          <w:rFonts w:cs="Arial"/>
          <w:sz w:val="20"/>
          <w:szCs w:val="20"/>
        </w:rPr>
        <w:t>Indiana Health Coverage Programs</w:t>
      </w:r>
      <w:r w:rsidRPr="001834DE">
        <w:rPr>
          <w:rFonts w:eastAsia="Arial Nova" w:cs="Arial"/>
          <w:sz w:val="20"/>
          <w:szCs w:val="20"/>
        </w:rPr>
        <w:t xml:space="preserve"> </w:t>
      </w:r>
      <w:r w:rsidR="00BC54DD" w:rsidRPr="001834DE">
        <w:rPr>
          <w:rFonts w:eastAsia="Arial Nova" w:cs="Arial"/>
          <w:sz w:val="20"/>
          <w:szCs w:val="20"/>
        </w:rPr>
        <w:t>(</w:t>
      </w:r>
      <w:r w:rsidRPr="001834DE">
        <w:rPr>
          <w:rFonts w:eastAsia="Arial Nova" w:cs="Arial"/>
          <w:sz w:val="20"/>
          <w:szCs w:val="20"/>
        </w:rPr>
        <w:t>IHCP</w:t>
      </w:r>
      <w:r w:rsidR="00BC54DD" w:rsidRPr="001834DE">
        <w:rPr>
          <w:rFonts w:eastAsia="Arial Nova" w:cs="Arial"/>
          <w:sz w:val="20"/>
          <w:szCs w:val="20"/>
        </w:rPr>
        <w:t>)</w:t>
      </w:r>
      <w:r w:rsidRPr="001834DE">
        <w:rPr>
          <w:rFonts w:eastAsia="Arial Nova" w:cs="Arial"/>
          <w:sz w:val="20"/>
          <w:szCs w:val="20"/>
        </w:rPr>
        <w:t xml:space="preserve"> Provider Module for Durable and Home Medical Equipment and Supplies. Indiana Administrative Code 405 IAC 5-19-2 defines durable medical equipment (DME) as equipment that can withstand repeated use, is primarily and customarily used to serve a medical purpose, and generally is not useful to a member in the absence of illness or injury. Indiana Code IC 25-26-21-2 defines home medical equipment (HME) as equipment that is prescribed by a healthcare provider; sustains, restores, or supplants a vital bodily function; and is technologically sophisticated and requires individualized adjustment or regular maintenance. HME does not include walkers, ambulatory aids, commodes, or any HME that the Indiana board of pharmacy specifies not to be regulated. For individuals receiving HCBS LTSS</w:t>
      </w:r>
      <w:r w:rsidR="531513A4" w:rsidRPr="001834DE">
        <w:rPr>
          <w:rFonts w:eastAsia="Arial Nova" w:cs="Arial"/>
          <w:sz w:val="20"/>
          <w:szCs w:val="20"/>
        </w:rPr>
        <w:t>,</w:t>
      </w:r>
      <w:r w:rsidRPr="001834DE">
        <w:rPr>
          <w:rFonts w:eastAsia="Arial Nova" w:cs="Arial"/>
          <w:sz w:val="20"/>
          <w:szCs w:val="20"/>
        </w:rPr>
        <w:t xml:space="preserve"> the Contractor </w:t>
      </w:r>
      <w:r w:rsidR="00E6071C" w:rsidRPr="001834DE">
        <w:rPr>
          <w:rFonts w:eastAsia="Arial Nova" w:cs="Arial"/>
          <w:sz w:val="20"/>
          <w:szCs w:val="20"/>
        </w:rPr>
        <w:t>will</w:t>
      </w:r>
      <w:r w:rsidRPr="001834DE">
        <w:rPr>
          <w:rFonts w:eastAsia="Arial Nova" w:cs="Arial"/>
          <w:sz w:val="20"/>
          <w:szCs w:val="20"/>
        </w:rPr>
        <w:t xml:space="preserve"> be responsible for coverage of Specialized Medical Equipment &amp; Supplies (SMES) as defined in the IHCP manual, currently under the </w:t>
      </w:r>
      <w:r w:rsidR="00DB1BD6" w:rsidRPr="001834DE">
        <w:rPr>
          <w:rFonts w:eastAsia="Arial Nova" w:cs="Arial"/>
          <w:sz w:val="20"/>
          <w:szCs w:val="20"/>
        </w:rPr>
        <w:t>FSSA</w:t>
      </w:r>
      <w:r w:rsidR="3A880BC7" w:rsidRPr="001834DE">
        <w:rPr>
          <w:rFonts w:eastAsia="Arial Nova" w:cs="Arial"/>
          <w:sz w:val="20"/>
          <w:szCs w:val="20"/>
        </w:rPr>
        <w:t xml:space="preserve"> HCBS Waiver: Indiana PathWays for Aging module</w:t>
      </w:r>
      <w:r w:rsidRPr="001834DE">
        <w:rPr>
          <w:rFonts w:eastAsia="Arial Nova" w:cs="Arial"/>
          <w:sz w:val="20"/>
          <w:szCs w:val="20"/>
        </w:rPr>
        <w:t>. SMES assist the participant in maintaining their health, welfare and safety, and enable the participant to function with greater independence in the home.</w:t>
      </w:r>
    </w:p>
    <w:p w14:paraId="41E66265" w14:textId="77777777" w:rsidR="00E67C38" w:rsidRPr="001834DE" w:rsidRDefault="00E67C38" w:rsidP="00D065C2">
      <w:pPr>
        <w:spacing w:line="276" w:lineRule="auto"/>
        <w:ind w:left="540"/>
        <w:rPr>
          <w:rFonts w:eastAsia="Arial Nova" w:cs="Arial"/>
          <w:sz w:val="20"/>
          <w:szCs w:val="20"/>
        </w:rPr>
      </w:pPr>
    </w:p>
    <w:p w14:paraId="04CA3236" w14:textId="38BD1FE5" w:rsidR="00F24E92" w:rsidRPr="001834DE" w:rsidRDefault="00F24E92" w:rsidP="00405C28">
      <w:pPr>
        <w:spacing w:line="276" w:lineRule="auto"/>
        <w:ind w:left="720"/>
        <w:rPr>
          <w:rFonts w:eastAsia="Arial Nova" w:cs="Arial"/>
          <w:sz w:val="20"/>
          <w:szCs w:val="20"/>
        </w:rPr>
      </w:pPr>
      <w:r w:rsidRPr="001834DE">
        <w:rPr>
          <w:rFonts w:eastAsia="Arial Nova" w:cs="Arial"/>
          <w:sz w:val="20"/>
          <w:szCs w:val="20"/>
        </w:rPr>
        <w:t>The Contractor will, at a minimum, provide coverage for the procedure codes that the IHCP covers for DME providers (specialty 250) and HME providers (specialty 251), see Durable and Home Medical Equipment and Supplies Codes, accessible from the Code Sets page at in.gov/Medicaid/providers.</w:t>
      </w:r>
    </w:p>
    <w:p w14:paraId="1049760D" w14:textId="77777777" w:rsidR="00E67C38" w:rsidRPr="001834DE" w:rsidRDefault="00E67C38" w:rsidP="00405C28">
      <w:pPr>
        <w:spacing w:line="276" w:lineRule="auto"/>
        <w:ind w:left="720"/>
        <w:rPr>
          <w:rFonts w:eastAsia="Arial Nova" w:cs="Arial"/>
          <w:sz w:val="20"/>
          <w:szCs w:val="20"/>
        </w:rPr>
      </w:pPr>
    </w:p>
    <w:p w14:paraId="5CB0EAD1" w14:textId="57F82711" w:rsidR="00F24E92" w:rsidRPr="001834DE" w:rsidRDefault="00F24E92" w:rsidP="00405C28">
      <w:pPr>
        <w:spacing w:line="276" w:lineRule="auto"/>
        <w:ind w:left="720"/>
        <w:rPr>
          <w:rFonts w:eastAsia="Arial Nova" w:cs="Arial"/>
          <w:sz w:val="20"/>
          <w:szCs w:val="20"/>
        </w:rPr>
      </w:pPr>
      <w:r w:rsidRPr="001834DE">
        <w:rPr>
          <w:rFonts w:eastAsia="Arial Nova" w:cs="Arial"/>
          <w:sz w:val="20"/>
          <w:szCs w:val="20"/>
        </w:rPr>
        <w:t xml:space="preserve">The Contractor may require a physician order for all DME and HME. </w:t>
      </w:r>
    </w:p>
    <w:p w14:paraId="2EECE6A3" w14:textId="77777777" w:rsidR="00E67C38" w:rsidRPr="001834DE" w:rsidRDefault="00E67C38" w:rsidP="00405C28">
      <w:pPr>
        <w:spacing w:line="276" w:lineRule="auto"/>
        <w:ind w:left="720"/>
        <w:rPr>
          <w:rFonts w:eastAsia="Arial Nova" w:cs="Arial"/>
          <w:sz w:val="20"/>
          <w:szCs w:val="20"/>
        </w:rPr>
      </w:pPr>
    </w:p>
    <w:p w14:paraId="0A2D314A" w14:textId="77777777" w:rsidR="00F24E92" w:rsidRPr="001834DE" w:rsidRDefault="00F24E92" w:rsidP="00405C28">
      <w:pPr>
        <w:spacing w:line="276" w:lineRule="auto"/>
        <w:ind w:left="720"/>
        <w:rPr>
          <w:rFonts w:eastAsia="Arial Nova" w:cs="Arial"/>
          <w:sz w:val="20"/>
          <w:szCs w:val="20"/>
        </w:rPr>
      </w:pPr>
      <w:r w:rsidRPr="001834DE">
        <w:rPr>
          <w:rFonts w:eastAsia="Arial Nova" w:cs="Arial"/>
          <w:sz w:val="20"/>
          <w:szCs w:val="20"/>
        </w:rPr>
        <w:t>The Contractor may require a Prior Authorization for DME, HME and medical supplies. PA criteria shall be consistent with IHCP criteria outlined in 405 IAC 5-19. The PA requirements in this document should be used as a guideline for determining procedures requiring PA, but the IAC and any subsequent bulletins are the primary reference. In accordance with 405 IAC 5-19-6, PA is required for all DME rented or purchased with Medicaid funds, except for the following:</w:t>
      </w:r>
    </w:p>
    <w:p w14:paraId="54C7B03A" w14:textId="77777777" w:rsidR="00E67C38" w:rsidRPr="001834DE" w:rsidRDefault="00E67C38" w:rsidP="00D065C2">
      <w:pPr>
        <w:spacing w:line="276" w:lineRule="auto"/>
        <w:ind w:left="540"/>
        <w:rPr>
          <w:rFonts w:eastAsia="Arial Nova" w:cs="Arial"/>
          <w:sz w:val="20"/>
          <w:szCs w:val="20"/>
        </w:rPr>
      </w:pPr>
    </w:p>
    <w:p w14:paraId="02C8A3CD" w14:textId="3096B3D0" w:rsidR="00F24E92" w:rsidRPr="001834DE" w:rsidRDefault="00F24E92" w:rsidP="006F2CCA">
      <w:pPr>
        <w:numPr>
          <w:ilvl w:val="0"/>
          <w:numId w:val="48"/>
        </w:numPr>
        <w:spacing w:line="276" w:lineRule="auto"/>
        <w:rPr>
          <w:rFonts w:eastAsia="Verdana" w:cs="Arial"/>
          <w:sz w:val="20"/>
          <w:szCs w:val="20"/>
          <w:lang w:eastAsia="en-US"/>
        </w:rPr>
      </w:pPr>
      <w:r w:rsidRPr="001834DE">
        <w:rPr>
          <w:rFonts w:eastAsia="Verdana" w:cs="Arial"/>
          <w:sz w:val="20"/>
          <w:szCs w:val="20"/>
          <w:lang w:eastAsia="en-US"/>
        </w:rPr>
        <w:t>Cervical collars</w:t>
      </w:r>
    </w:p>
    <w:p w14:paraId="6640A0A0" w14:textId="315AABCC" w:rsidR="00F24E92" w:rsidRPr="001834DE" w:rsidRDefault="00F24E92" w:rsidP="006F2CCA">
      <w:pPr>
        <w:numPr>
          <w:ilvl w:val="0"/>
          <w:numId w:val="48"/>
        </w:numPr>
        <w:spacing w:line="276" w:lineRule="auto"/>
        <w:rPr>
          <w:rFonts w:eastAsia="Verdana" w:cs="Arial"/>
          <w:sz w:val="20"/>
          <w:szCs w:val="20"/>
          <w:lang w:eastAsia="en-US"/>
        </w:rPr>
      </w:pPr>
      <w:r w:rsidRPr="001834DE">
        <w:rPr>
          <w:rFonts w:eastAsia="Verdana" w:cs="Arial"/>
          <w:sz w:val="20"/>
          <w:szCs w:val="20"/>
          <w:lang w:eastAsia="en-US"/>
        </w:rPr>
        <w:t>Back supportive devices such as corsets</w:t>
      </w:r>
    </w:p>
    <w:p w14:paraId="585EF9F6" w14:textId="681E6F2E" w:rsidR="00F24E92" w:rsidRPr="001834DE" w:rsidRDefault="00F24E92" w:rsidP="006F2CCA">
      <w:pPr>
        <w:numPr>
          <w:ilvl w:val="0"/>
          <w:numId w:val="48"/>
        </w:numPr>
        <w:spacing w:line="276" w:lineRule="auto"/>
        <w:rPr>
          <w:rFonts w:eastAsia="Verdana" w:cs="Arial"/>
          <w:sz w:val="20"/>
          <w:szCs w:val="20"/>
          <w:lang w:eastAsia="en-US"/>
        </w:rPr>
      </w:pPr>
      <w:r w:rsidRPr="001834DE">
        <w:rPr>
          <w:rFonts w:eastAsia="Verdana" w:cs="Arial"/>
          <w:sz w:val="20"/>
          <w:szCs w:val="20"/>
          <w:lang w:eastAsia="en-US"/>
        </w:rPr>
        <w:t>Hernia trusses</w:t>
      </w:r>
    </w:p>
    <w:p w14:paraId="4EA8290F" w14:textId="4D449909" w:rsidR="00F24E92" w:rsidRPr="001834DE" w:rsidRDefault="00F24E92" w:rsidP="006F2CCA">
      <w:pPr>
        <w:numPr>
          <w:ilvl w:val="0"/>
          <w:numId w:val="48"/>
        </w:numPr>
        <w:spacing w:line="276" w:lineRule="auto"/>
        <w:rPr>
          <w:rFonts w:eastAsia="Verdana" w:cs="Arial"/>
          <w:sz w:val="20"/>
          <w:szCs w:val="20"/>
          <w:lang w:eastAsia="en-US"/>
        </w:rPr>
      </w:pPr>
      <w:r w:rsidRPr="001834DE">
        <w:rPr>
          <w:rFonts w:eastAsia="Verdana" w:cs="Arial"/>
          <w:sz w:val="20"/>
          <w:szCs w:val="20"/>
          <w:lang w:eastAsia="en-US"/>
        </w:rPr>
        <w:t>Oxygen and supplies and equipment for its delivery for nursing facility residents</w:t>
      </w:r>
    </w:p>
    <w:p w14:paraId="243C045C" w14:textId="38B1F5EE" w:rsidR="00F24E92" w:rsidRPr="001834DE" w:rsidRDefault="00F24E92" w:rsidP="006F2CCA">
      <w:pPr>
        <w:numPr>
          <w:ilvl w:val="0"/>
          <w:numId w:val="48"/>
        </w:numPr>
        <w:spacing w:line="276" w:lineRule="auto"/>
        <w:rPr>
          <w:rFonts w:eastAsia="Verdana" w:cs="Arial"/>
          <w:sz w:val="20"/>
          <w:szCs w:val="20"/>
          <w:lang w:eastAsia="en-US"/>
        </w:rPr>
      </w:pPr>
      <w:r w:rsidRPr="001834DE">
        <w:rPr>
          <w:rFonts w:eastAsia="Verdana" w:cs="Arial"/>
          <w:sz w:val="20"/>
          <w:szCs w:val="20"/>
          <w:lang w:eastAsia="en-US"/>
        </w:rPr>
        <w:t>Parenteral infusion pumps when used in conjunction with parenteral hyperalimentation, including central venous catheters</w:t>
      </w:r>
    </w:p>
    <w:p w14:paraId="73D5FBB1" w14:textId="77777777" w:rsidR="00E67C38" w:rsidRPr="001834DE" w:rsidRDefault="00E67C38" w:rsidP="00D065C2">
      <w:pPr>
        <w:spacing w:line="276" w:lineRule="auto"/>
        <w:ind w:left="540"/>
        <w:rPr>
          <w:rFonts w:eastAsia="Verdana" w:cs="Arial"/>
          <w:sz w:val="20"/>
          <w:szCs w:val="20"/>
          <w:lang w:eastAsia="en-US"/>
        </w:rPr>
      </w:pPr>
    </w:p>
    <w:p w14:paraId="2D800415" w14:textId="30421ADD" w:rsidR="00F24E92" w:rsidRPr="001834DE" w:rsidRDefault="00F24E92" w:rsidP="00405C28">
      <w:pPr>
        <w:spacing w:line="276" w:lineRule="auto"/>
        <w:ind w:left="720"/>
        <w:rPr>
          <w:rFonts w:eastAsia="Verdana" w:cs="Arial"/>
          <w:sz w:val="20"/>
          <w:szCs w:val="20"/>
          <w:lang w:eastAsia="en-US"/>
        </w:rPr>
      </w:pPr>
      <w:r w:rsidRPr="001834DE">
        <w:rPr>
          <w:rFonts w:eastAsia="Verdana" w:cs="Arial"/>
          <w:sz w:val="20"/>
          <w:szCs w:val="20"/>
          <w:lang w:eastAsia="en-US"/>
        </w:rPr>
        <w:t xml:space="preserve">Prior authorization is required for oxygen concentrators, except when used for nursing facility residents who have been certified as needing oxygen services by a </w:t>
      </w:r>
      <w:r w:rsidR="0010420E" w:rsidRPr="001834DE">
        <w:rPr>
          <w:rFonts w:eastAsia="Verdana" w:cs="Arial"/>
          <w:sz w:val="20"/>
          <w:szCs w:val="20"/>
          <w:lang w:eastAsia="en-US"/>
        </w:rPr>
        <w:t>PMP</w:t>
      </w:r>
      <w:r w:rsidRPr="001834DE">
        <w:rPr>
          <w:rFonts w:eastAsia="Verdana" w:cs="Arial"/>
          <w:sz w:val="20"/>
          <w:szCs w:val="20"/>
          <w:lang w:eastAsia="en-US"/>
        </w:rPr>
        <w:t xml:space="preserve">. All oxygen equipment and supplies, including concentrators and portable liquid oxygen equipment, require prior authorization for members in a home setting. The member's need for oxygen must be certified by a </w:t>
      </w:r>
      <w:r w:rsidR="0010420E" w:rsidRPr="001834DE">
        <w:rPr>
          <w:rFonts w:eastAsia="Verdana" w:cs="Arial"/>
          <w:sz w:val="20"/>
          <w:szCs w:val="20"/>
          <w:lang w:eastAsia="en-US"/>
        </w:rPr>
        <w:t>PMP</w:t>
      </w:r>
      <w:r w:rsidRPr="001834DE">
        <w:rPr>
          <w:rFonts w:eastAsia="Verdana" w:cs="Arial"/>
          <w:sz w:val="20"/>
          <w:szCs w:val="20"/>
          <w:lang w:eastAsia="en-US"/>
        </w:rPr>
        <w:t>.</w:t>
      </w:r>
    </w:p>
    <w:p w14:paraId="05EDC76E" w14:textId="77777777" w:rsidR="00E67C38" w:rsidRPr="001834DE" w:rsidRDefault="00E67C38" w:rsidP="00405C28">
      <w:pPr>
        <w:spacing w:line="276" w:lineRule="auto"/>
        <w:ind w:left="720"/>
        <w:rPr>
          <w:rFonts w:eastAsia="Verdana" w:cs="Arial"/>
          <w:sz w:val="20"/>
          <w:szCs w:val="20"/>
          <w:lang w:eastAsia="en-US"/>
        </w:rPr>
      </w:pPr>
    </w:p>
    <w:p w14:paraId="2329581F" w14:textId="55DD8927" w:rsidR="00F24E92" w:rsidRPr="001834DE" w:rsidRDefault="00F24E92" w:rsidP="00405C28">
      <w:pPr>
        <w:spacing w:line="276" w:lineRule="auto"/>
        <w:ind w:left="720"/>
        <w:rPr>
          <w:rFonts w:eastAsia="Arial Nova" w:cs="Arial"/>
          <w:sz w:val="20"/>
          <w:szCs w:val="20"/>
        </w:rPr>
      </w:pPr>
      <w:r w:rsidRPr="001834DE">
        <w:rPr>
          <w:rFonts w:eastAsia="Arial Nova" w:cs="Arial"/>
          <w:sz w:val="20"/>
          <w:szCs w:val="20"/>
        </w:rPr>
        <w:t xml:space="preserve">The Contractor </w:t>
      </w:r>
      <w:r w:rsidR="001C09E6" w:rsidRPr="001834DE">
        <w:rPr>
          <w:rFonts w:eastAsia="Arial Nova" w:cs="Arial"/>
          <w:sz w:val="20"/>
          <w:szCs w:val="20"/>
        </w:rPr>
        <w:t>must</w:t>
      </w:r>
      <w:r w:rsidRPr="001834DE">
        <w:rPr>
          <w:rFonts w:eastAsia="Arial Nova" w:cs="Arial"/>
          <w:sz w:val="20"/>
          <w:szCs w:val="20"/>
        </w:rPr>
        <w:t xml:space="preserve"> provide coverage for Incontinence, Ostomy, and Urological </w:t>
      </w:r>
      <w:r w:rsidR="58AC3CCE" w:rsidRPr="001834DE">
        <w:rPr>
          <w:rFonts w:eastAsia="Arial Nova" w:cs="Arial"/>
          <w:sz w:val="20"/>
          <w:szCs w:val="20"/>
        </w:rPr>
        <w:t>s</w:t>
      </w:r>
      <w:r w:rsidRPr="001834DE">
        <w:rPr>
          <w:rFonts w:eastAsia="Arial Nova" w:cs="Arial"/>
          <w:sz w:val="20"/>
          <w:szCs w:val="20"/>
        </w:rPr>
        <w:t xml:space="preserve">upplies based on </w:t>
      </w:r>
      <w:r w:rsidR="5B0F6FA6" w:rsidRPr="001834DE">
        <w:rPr>
          <w:rFonts w:eastAsia="Arial Nova" w:cs="Arial"/>
          <w:sz w:val="20"/>
          <w:szCs w:val="20"/>
        </w:rPr>
        <w:t>m</w:t>
      </w:r>
      <w:r w:rsidRPr="001834DE">
        <w:rPr>
          <w:rFonts w:eastAsia="Arial Nova" w:cs="Arial"/>
          <w:sz w:val="20"/>
          <w:szCs w:val="20"/>
        </w:rPr>
        <w:t xml:space="preserve">edical </w:t>
      </w:r>
      <w:r w:rsidR="5D927F63" w:rsidRPr="001834DE">
        <w:rPr>
          <w:rFonts w:eastAsia="Arial Nova" w:cs="Arial"/>
          <w:sz w:val="20"/>
          <w:szCs w:val="20"/>
        </w:rPr>
        <w:t>n</w:t>
      </w:r>
      <w:r w:rsidRPr="001834DE">
        <w:rPr>
          <w:rFonts w:eastAsia="Arial Nova" w:cs="Arial"/>
          <w:sz w:val="20"/>
          <w:szCs w:val="20"/>
        </w:rPr>
        <w:t>ecessity. The Contractor will assure that incontinence, ostomy and urological supplies can be delivered by mail to members. The Contractor may set a maximum allowable amount for incontinence supplies, but any maximum shall be at least as much or more than is covered by the IHCP FFS program.</w:t>
      </w:r>
    </w:p>
    <w:p w14:paraId="73FDC6FF" w14:textId="77777777" w:rsidR="00E67C38" w:rsidRPr="001834DE" w:rsidRDefault="00E67C38" w:rsidP="00D065C2">
      <w:pPr>
        <w:spacing w:line="276" w:lineRule="auto"/>
        <w:ind w:left="540"/>
        <w:rPr>
          <w:rFonts w:eastAsia="Arial Nova" w:cs="Arial"/>
          <w:sz w:val="20"/>
          <w:szCs w:val="20"/>
        </w:rPr>
      </w:pPr>
    </w:p>
    <w:p w14:paraId="004BE2F0" w14:textId="142290BB" w:rsidR="00F24E92" w:rsidRPr="001834DE" w:rsidRDefault="00F24E92" w:rsidP="00030C97">
      <w:pPr>
        <w:pStyle w:val="Heading2"/>
      </w:pPr>
      <w:bookmarkStart w:id="244" w:name="_Toc56527817"/>
      <w:bookmarkStart w:id="245" w:name="_Toc73615346"/>
      <w:bookmarkStart w:id="246" w:name="_Toc237956295"/>
      <w:r w:rsidRPr="001834DE">
        <w:t>Opioid Treatment Program (OTP)</w:t>
      </w:r>
      <w:bookmarkEnd w:id="244"/>
      <w:bookmarkEnd w:id="245"/>
      <w:bookmarkEnd w:id="246"/>
      <w:r w:rsidRPr="001834DE">
        <w:t xml:space="preserve"> </w:t>
      </w:r>
    </w:p>
    <w:p w14:paraId="3EE69618" w14:textId="77777777" w:rsidR="00E67C38" w:rsidRPr="0070479C" w:rsidRDefault="00E67C38" w:rsidP="00582E12">
      <w:pPr>
        <w:spacing w:line="276" w:lineRule="auto"/>
        <w:rPr>
          <w:sz w:val="20"/>
          <w:szCs w:val="20"/>
        </w:rPr>
      </w:pPr>
    </w:p>
    <w:p w14:paraId="7A4DC9FB" w14:textId="4A133C2A" w:rsidR="00F24E92" w:rsidRPr="001834DE" w:rsidRDefault="00F24E92" w:rsidP="00405C28">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1C09E6" w:rsidRPr="001834DE">
        <w:rPr>
          <w:rFonts w:eastAsia="Verdana" w:cs="Arial"/>
          <w:sz w:val="20"/>
          <w:szCs w:val="20"/>
          <w:lang w:eastAsia="en-US"/>
        </w:rPr>
        <w:t>must</w:t>
      </w:r>
      <w:r w:rsidRPr="001834DE">
        <w:rPr>
          <w:rFonts w:eastAsia="Verdana" w:cs="Arial"/>
          <w:sz w:val="20"/>
          <w:szCs w:val="20"/>
          <w:lang w:eastAsia="en-US"/>
        </w:rPr>
        <w:t xml:space="preserve"> provide coverage for the daily Opioid Treatment Program (OTP). A</w:t>
      </w:r>
      <w:r w:rsidR="00177E50" w:rsidRPr="001834DE">
        <w:rPr>
          <w:rFonts w:eastAsia="Verdana" w:cs="Arial"/>
          <w:sz w:val="20"/>
          <w:szCs w:val="20"/>
          <w:lang w:eastAsia="en-US"/>
        </w:rPr>
        <w:t>n</w:t>
      </w:r>
      <w:r w:rsidRPr="001834DE">
        <w:rPr>
          <w:rFonts w:eastAsia="Verdana" w:cs="Arial"/>
          <w:sz w:val="20"/>
          <w:szCs w:val="20"/>
          <w:lang w:eastAsia="en-US"/>
        </w:rPr>
        <w:t xml:space="preserve"> opioid treatment program includes administration and coverage of </w:t>
      </w:r>
      <w:r w:rsidRPr="001834DE">
        <w:rPr>
          <w:rFonts w:eastAsia="Times New Roman" w:cs="Arial"/>
          <w:sz w:val="20"/>
          <w:szCs w:val="20"/>
          <w:lang w:eastAsia="en-US"/>
        </w:rPr>
        <w:t>an FDA-approved opioid agonist or antagonist medication-assisted treatment (MAT) medication</w:t>
      </w:r>
      <w:r w:rsidRPr="001834DE">
        <w:rPr>
          <w:rFonts w:eastAsia="Verdana" w:cs="Arial"/>
          <w:sz w:val="20"/>
          <w:szCs w:val="20"/>
          <w:lang w:eastAsia="en-US"/>
        </w:rPr>
        <w:t xml:space="preserve">, routine drug testing, group therapy, individual therapy, pharmacological management, follow-up examinations and one </w:t>
      </w:r>
      <w:r w:rsidR="504DDD49" w:rsidRPr="001834DE">
        <w:rPr>
          <w:rFonts w:eastAsia="Verdana" w:cs="Arial"/>
          <w:sz w:val="20"/>
          <w:szCs w:val="20"/>
          <w:lang w:eastAsia="en-US"/>
        </w:rPr>
        <w:t xml:space="preserve">(1) </w:t>
      </w:r>
      <w:r w:rsidRPr="001834DE">
        <w:rPr>
          <w:rFonts w:eastAsia="Verdana" w:cs="Arial"/>
          <w:sz w:val="20"/>
          <w:szCs w:val="20"/>
          <w:lang w:eastAsia="en-US"/>
        </w:rPr>
        <w:t xml:space="preserve">evaluation and management office visit every ninety (90) </w:t>
      </w:r>
      <w:r w:rsidR="00585408" w:rsidRPr="001834DE">
        <w:rPr>
          <w:rFonts w:eastAsia="Verdana" w:cs="Arial"/>
          <w:sz w:val="20"/>
          <w:szCs w:val="20"/>
          <w:lang w:eastAsia="en-US"/>
        </w:rPr>
        <w:t>calendar</w:t>
      </w:r>
      <w:r w:rsidRPr="001834DE">
        <w:rPr>
          <w:rFonts w:eastAsia="Verdana" w:cs="Arial"/>
          <w:sz w:val="20"/>
          <w:szCs w:val="20"/>
          <w:lang w:eastAsia="en-US"/>
        </w:rPr>
        <w:t xml:space="preserve"> days for the management of member activities identified in the individualized treatment plan that assist in member goal attainment, including referrals to other service providers and linking members to recovery support groups. OTP coverage will include those members as defined by FSSA and approved by CMS. The Contractor will be responsible for OTP services provided by the provider type Addictions Provider and the provider specialty OTP as defined in the IHCP Provider Enrollment Type and Specialty Matrix. </w:t>
      </w:r>
      <w:r w:rsidR="00692E4B" w:rsidRPr="001834DE">
        <w:rPr>
          <w:rFonts w:eastAsia="Verdana" w:cs="Arial"/>
          <w:sz w:val="20"/>
          <w:szCs w:val="20"/>
          <w:lang w:eastAsia="en-US"/>
        </w:rPr>
        <w:t xml:space="preserve">OTP eligibility is covered </w:t>
      </w:r>
      <w:r w:rsidR="79D8C1FC" w:rsidRPr="001834DE">
        <w:rPr>
          <w:rFonts w:eastAsia="Verdana" w:cs="Arial"/>
          <w:sz w:val="20"/>
          <w:szCs w:val="20"/>
          <w:lang w:eastAsia="en-US"/>
        </w:rPr>
        <w:t>pursuant to</w:t>
      </w:r>
      <w:r w:rsidR="00692E4B" w:rsidRPr="001834DE">
        <w:rPr>
          <w:rFonts w:eastAsia="Verdana" w:cs="Arial"/>
          <w:sz w:val="20"/>
          <w:szCs w:val="20"/>
          <w:lang w:eastAsia="en-US"/>
        </w:rPr>
        <w:t xml:space="preserve"> </w:t>
      </w:r>
      <w:r w:rsidR="00824798" w:rsidRPr="001834DE">
        <w:rPr>
          <w:rFonts w:eastAsia="Verdana" w:cs="Arial"/>
          <w:sz w:val="20"/>
          <w:szCs w:val="20"/>
          <w:lang w:eastAsia="en-US"/>
        </w:rPr>
        <w:t xml:space="preserve">440 </w:t>
      </w:r>
      <w:r w:rsidR="00692E4B" w:rsidRPr="001834DE">
        <w:rPr>
          <w:rFonts w:eastAsia="Verdana" w:cs="Arial"/>
          <w:sz w:val="20"/>
          <w:szCs w:val="20"/>
          <w:lang w:eastAsia="en-US"/>
        </w:rPr>
        <w:t xml:space="preserve">IAC </w:t>
      </w:r>
      <w:r w:rsidR="00824798" w:rsidRPr="001834DE">
        <w:rPr>
          <w:rFonts w:eastAsia="Verdana" w:cs="Arial"/>
          <w:sz w:val="20"/>
          <w:szCs w:val="20"/>
          <w:lang w:eastAsia="en-US"/>
        </w:rPr>
        <w:t xml:space="preserve">10-4-15. </w:t>
      </w:r>
    </w:p>
    <w:p w14:paraId="693C21DB" w14:textId="77777777" w:rsidR="00E67C38" w:rsidRPr="001834DE" w:rsidRDefault="00E67C38" w:rsidP="00D065C2">
      <w:pPr>
        <w:spacing w:line="276" w:lineRule="auto"/>
        <w:ind w:left="540"/>
        <w:rPr>
          <w:rFonts w:eastAsia="Verdana" w:cs="Arial"/>
          <w:sz w:val="20"/>
          <w:szCs w:val="20"/>
          <w:lang w:eastAsia="en-US"/>
        </w:rPr>
      </w:pPr>
    </w:p>
    <w:p w14:paraId="45B995BA" w14:textId="1FDF812E" w:rsidR="00F24E92" w:rsidRPr="001834DE" w:rsidRDefault="00F24E92" w:rsidP="00405C28">
      <w:pPr>
        <w:spacing w:line="276" w:lineRule="auto"/>
        <w:ind w:left="720"/>
        <w:rPr>
          <w:rFonts w:eastAsia="Verdana" w:cs="Arial"/>
          <w:sz w:val="20"/>
          <w:szCs w:val="20"/>
          <w:lang w:eastAsia="en-US"/>
        </w:rPr>
      </w:pPr>
      <w:r w:rsidRPr="001834DE">
        <w:rPr>
          <w:rFonts w:eastAsia="Verdana" w:cs="Arial"/>
          <w:sz w:val="20"/>
          <w:szCs w:val="20"/>
          <w:lang w:eastAsia="en-US"/>
        </w:rPr>
        <w:t>Prior authorization (PA) is not required for OTP services. However, providers must maintain documentation demonstrating medical necessity, that the coverage criteria are met and the individual’s length of treatment, in the member’s records.</w:t>
      </w:r>
    </w:p>
    <w:p w14:paraId="666E79CD" w14:textId="77777777" w:rsidR="00E67C38" w:rsidRPr="001834DE" w:rsidRDefault="00E67C38" w:rsidP="00405C28">
      <w:pPr>
        <w:spacing w:line="276" w:lineRule="auto"/>
        <w:ind w:left="720"/>
        <w:rPr>
          <w:rFonts w:eastAsia="Verdana" w:cs="Arial"/>
          <w:sz w:val="20"/>
          <w:szCs w:val="20"/>
          <w:lang w:eastAsia="en-US"/>
        </w:rPr>
      </w:pPr>
    </w:p>
    <w:p w14:paraId="7BB1CCFE" w14:textId="2E7C69BE" w:rsidR="00F24E92" w:rsidRPr="001834DE" w:rsidRDefault="00F24E92" w:rsidP="00030C97">
      <w:pPr>
        <w:pStyle w:val="Heading2"/>
      </w:pPr>
      <w:bookmarkStart w:id="247" w:name="_Toc73615347"/>
      <w:bookmarkStart w:id="248" w:name="_Toc237956296"/>
      <w:bookmarkStart w:id="249" w:name="_Hlk69654447"/>
      <w:r w:rsidRPr="001834DE">
        <w:t>Dental Services</w:t>
      </w:r>
      <w:bookmarkEnd w:id="247"/>
      <w:bookmarkEnd w:id="248"/>
    </w:p>
    <w:p w14:paraId="4F0ACAD8" w14:textId="77777777" w:rsidR="005C202D" w:rsidRPr="0070479C" w:rsidRDefault="005C202D" w:rsidP="00582E12">
      <w:pPr>
        <w:spacing w:line="276" w:lineRule="auto"/>
        <w:rPr>
          <w:sz w:val="20"/>
          <w:szCs w:val="20"/>
        </w:rPr>
      </w:pPr>
    </w:p>
    <w:p w14:paraId="6F1236F7" w14:textId="5F77666A" w:rsidR="00F24E92" w:rsidRPr="001834DE" w:rsidRDefault="00F24E92" w:rsidP="00405C28">
      <w:pPr>
        <w:spacing w:line="276" w:lineRule="auto"/>
        <w:ind w:left="720"/>
        <w:rPr>
          <w:rFonts w:cs="Arial"/>
          <w:sz w:val="20"/>
          <w:szCs w:val="20"/>
        </w:rPr>
      </w:pPr>
      <w:r w:rsidRPr="001834DE">
        <w:rPr>
          <w:rFonts w:cs="Arial"/>
          <w:sz w:val="20"/>
          <w:szCs w:val="20"/>
        </w:rPr>
        <w:t xml:space="preserve">Dental services are critical to ensuring the overall health of IHCP members. As such, dental services are a covered benefit under the </w:t>
      </w:r>
      <w:r w:rsidRPr="001834DE">
        <w:rPr>
          <w:rFonts w:cs="Arial"/>
          <w:sz w:val="20"/>
          <w:szCs w:val="20"/>
          <w:lang w:eastAsia="en-US"/>
        </w:rPr>
        <w:t>PathWays</w:t>
      </w:r>
      <w:r w:rsidRPr="001834DE">
        <w:rPr>
          <w:rFonts w:cs="Arial"/>
          <w:b/>
          <w:bCs/>
          <w:sz w:val="20"/>
          <w:szCs w:val="20"/>
        </w:rPr>
        <w:t xml:space="preserve"> </w:t>
      </w:r>
      <w:r w:rsidRPr="001834DE">
        <w:rPr>
          <w:rFonts w:cs="Arial"/>
          <w:sz w:val="20"/>
          <w:szCs w:val="20"/>
        </w:rPr>
        <w:t>program per Exhibit 3 Program Description and Covered Benefits that the Contractor is responsible for managing and reimbursing. The Contractor will develop a comprehensive oral health strategy, in consultation with dental providers, that ensures appropriate utilization of this benefit by members consistent with dental standards of care.</w:t>
      </w:r>
      <w:bookmarkEnd w:id="249"/>
    </w:p>
    <w:p w14:paraId="70E032CB" w14:textId="77777777" w:rsidR="005C202D" w:rsidRPr="001834DE" w:rsidRDefault="005C202D" w:rsidP="00D065C2">
      <w:pPr>
        <w:spacing w:line="276" w:lineRule="auto"/>
        <w:ind w:left="540"/>
        <w:rPr>
          <w:rFonts w:cs="Arial"/>
          <w:sz w:val="20"/>
          <w:szCs w:val="20"/>
        </w:rPr>
      </w:pPr>
    </w:p>
    <w:p w14:paraId="28D383F7" w14:textId="468F2837" w:rsidR="00F24E92" w:rsidRPr="001834DE" w:rsidRDefault="00F24E92" w:rsidP="00030C97">
      <w:pPr>
        <w:pStyle w:val="Heading2"/>
        <w:rPr>
          <w:rFonts w:eastAsia="Verdana"/>
        </w:rPr>
      </w:pPr>
      <w:bookmarkStart w:id="250" w:name="_Toc237956297"/>
      <w:r w:rsidRPr="001834DE">
        <w:t>Non-Emergency Medical Transportation Services</w:t>
      </w:r>
      <w:bookmarkEnd w:id="250"/>
    </w:p>
    <w:p w14:paraId="5F76D543" w14:textId="77777777" w:rsidR="005C202D" w:rsidRPr="0070479C" w:rsidRDefault="005C202D" w:rsidP="00582E12">
      <w:pPr>
        <w:spacing w:line="276" w:lineRule="auto"/>
        <w:rPr>
          <w:sz w:val="20"/>
          <w:szCs w:val="20"/>
        </w:rPr>
      </w:pPr>
    </w:p>
    <w:p w14:paraId="557A534D" w14:textId="7EA21D94" w:rsidR="00F24E92" w:rsidRPr="001834DE" w:rsidRDefault="00F24E92" w:rsidP="00405C28">
      <w:pPr>
        <w:spacing w:line="276" w:lineRule="auto"/>
        <w:ind w:left="720"/>
        <w:rPr>
          <w:rFonts w:cs="Arial"/>
          <w:sz w:val="20"/>
          <w:szCs w:val="20"/>
          <w:lang w:eastAsia="en-US"/>
        </w:rPr>
      </w:pPr>
      <w:r w:rsidRPr="001834DE">
        <w:rPr>
          <w:rFonts w:cs="Arial"/>
          <w:sz w:val="20"/>
          <w:szCs w:val="20"/>
          <w:lang w:eastAsia="en-US"/>
        </w:rPr>
        <w:t xml:space="preserve">Non-emergency medical transportation (NEMT) services are a covered benefit under the PathWays program per Exhibit 3 Program Description and Covered Benefits that the Contractor is responsible for managing and reimbursing. </w:t>
      </w:r>
      <w:r w:rsidR="47F2FE10" w:rsidRPr="001834DE">
        <w:rPr>
          <w:rFonts w:cs="Arial"/>
          <w:sz w:val="20"/>
          <w:szCs w:val="20"/>
          <w:lang w:eastAsia="en-US"/>
        </w:rPr>
        <w:t>The PathWays members will require considerable transport to and from facilities, including dialysis, nursing facilities, assisted living, HCBS provider locations and member homes.</w:t>
      </w:r>
      <w:r w:rsidRPr="001834DE">
        <w:rPr>
          <w:rFonts w:cs="Arial"/>
          <w:sz w:val="20"/>
          <w:szCs w:val="20"/>
          <w:lang w:eastAsia="en-US"/>
        </w:rPr>
        <w:t xml:space="preserve"> NEMT services are intended to assist members in accessing care due to a lack of transportation or insufficient </w:t>
      </w:r>
      <w:r w:rsidR="00145914" w:rsidRPr="001834DE">
        <w:rPr>
          <w:rFonts w:cs="Arial"/>
          <w:sz w:val="20"/>
          <w:szCs w:val="20"/>
          <w:lang w:eastAsia="en-US"/>
        </w:rPr>
        <w:t>resources</w:t>
      </w:r>
      <w:r w:rsidRPr="001834DE">
        <w:rPr>
          <w:rFonts w:cs="Arial"/>
          <w:sz w:val="20"/>
          <w:szCs w:val="20"/>
          <w:lang w:eastAsia="en-US"/>
        </w:rPr>
        <w:t xml:space="preserve"> to cover travel expenses. NEMT service may be utilized to access any covered non-emergency medical service, as well as support pharmacy and durable medical supply pick-ups and transport related to hospital discharges. </w:t>
      </w:r>
      <w:r w:rsidR="0049589E" w:rsidRPr="001834DE">
        <w:rPr>
          <w:rFonts w:cs="Arial"/>
          <w:sz w:val="20"/>
          <w:szCs w:val="20"/>
          <w:lang w:eastAsia="en-US"/>
        </w:rPr>
        <w:t xml:space="preserve">The </w:t>
      </w:r>
      <w:r w:rsidR="003377F0" w:rsidRPr="001834DE">
        <w:rPr>
          <w:rFonts w:cs="Arial"/>
          <w:sz w:val="20"/>
          <w:szCs w:val="20"/>
          <w:lang w:eastAsia="en-US"/>
        </w:rPr>
        <w:t>Contractor may choose to</w:t>
      </w:r>
      <w:r w:rsidR="00E32B5C" w:rsidRPr="001834DE">
        <w:rPr>
          <w:rFonts w:cs="Arial"/>
          <w:sz w:val="20"/>
          <w:szCs w:val="20"/>
          <w:lang w:eastAsia="en-US"/>
        </w:rPr>
        <w:t xml:space="preserve"> delegate (</w:t>
      </w:r>
      <w:r w:rsidR="00706938" w:rsidRPr="001834DE">
        <w:rPr>
          <w:rFonts w:cs="Arial"/>
          <w:sz w:val="20"/>
          <w:szCs w:val="20"/>
          <w:lang w:eastAsia="en-US"/>
        </w:rPr>
        <w:t>subcontract</w:t>
      </w:r>
      <w:r w:rsidR="00E32B5C" w:rsidRPr="001834DE">
        <w:rPr>
          <w:rFonts w:cs="Arial"/>
          <w:sz w:val="20"/>
          <w:szCs w:val="20"/>
          <w:lang w:eastAsia="en-US"/>
        </w:rPr>
        <w:t>)</w:t>
      </w:r>
      <w:r w:rsidR="002E6FF5" w:rsidRPr="001834DE">
        <w:rPr>
          <w:rFonts w:cs="Arial"/>
          <w:sz w:val="20"/>
          <w:szCs w:val="20"/>
          <w:lang w:eastAsia="en-US"/>
        </w:rPr>
        <w:t xml:space="preserve"> </w:t>
      </w:r>
      <w:r w:rsidR="00706938" w:rsidRPr="001834DE">
        <w:rPr>
          <w:rFonts w:cs="Arial"/>
          <w:sz w:val="20"/>
          <w:szCs w:val="20"/>
          <w:lang w:eastAsia="en-US"/>
        </w:rPr>
        <w:t xml:space="preserve">transportation </w:t>
      </w:r>
      <w:r w:rsidR="002E6FF5" w:rsidRPr="001834DE">
        <w:rPr>
          <w:rFonts w:cs="Arial"/>
          <w:sz w:val="20"/>
          <w:szCs w:val="20"/>
          <w:lang w:eastAsia="en-US"/>
        </w:rPr>
        <w:t xml:space="preserve">to a </w:t>
      </w:r>
      <w:r w:rsidR="00706938" w:rsidRPr="001834DE">
        <w:rPr>
          <w:rFonts w:cs="Arial"/>
          <w:sz w:val="20"/>
          <w:szCs w:val="20"/>
          <w:lang w:eastAsia="en-US"/>
        </w:rPr>
        <w:t>broker</w:t>
      </w:r>
      <w:r w:rsidR="00112685" w:rsidRPr="001834DE">
        <w:rPr>
          <w:rFonts w:cs="Arial"/>
          <w:sz w:val="20"/>
          <w:szCs w:val="20"/>
          <w:lang w:eastAsia="en-US"/>
        </w:rPr>
        <w:t xml:space="preserve"> to provide member transportation</w:t>
      </w:r>
      <w:r w:rsidR="00706938" w:rsidRPr="001834DE">
        <w:rPr>
          <w:rFonts w:cs="Arial"/>
          <w:sz w:val="20"/>
          <w:szCs w:val="20"/>
          <w:lang w:eastAsia="en-US"/>
        </w:rPr>
        <w:t xml:space="preserve"> in which Section 2.</w:t>
      </w:r>
      <w:r w:rsidR="00CC08A2" w:rsidRPr="001834DE">
        <w:rPr>
          <w:rFonts w:cs="Arial"/>
          <w:sz w:val="20"/>
          <w:szCs w:val="20"/>
          <w:lang w:eastAsia="en-US"/>
        </w:rPr>
        <w:t>8</w:t>
      </w:r>
      <w:r w:rsidR="00706938" w:rsidRPr="001834DE">
        <w:rPr>
          <w:rFonts w:cs="Arial"/>
          <w:sz w:val="20"/>
          <w:szCs w:val="20"/>
          <w:lang w:eastAsia="en-US"/>
        </w:rPr>
        <w:t xml:space="preserve"> Subcontracts</w:t>
      </w:r>
      <w:r w:rsidR="00112685" w:rsidRPr="001834DE">
        <w:rPr>
          <w:rFonts w:cs="Arial"/>
          <w:sz w:val="20"/>
          <w:szCs w:val="20"/>
          <w:lang w:eastAsia="en-US"/>
        </w:rPr>
        <w:t xml:space="preserve"> </w:t>
      </w:r>
      <w:r w:rsidR="00151D4E" w:rsidRPr="001834DE">
        <w:rPr>
          <w:rFonts w:cs="Arial"/>
          <w:sz w:val="20"/>
          <w:szCs w:val="20"/>
          <w:lang w:eastAsia="en-US"/>
        </w:rPr>
        <w:t xml:space="preserve">would </w:t>
      </w:r>
      <w:r w:rsidR="00112685" w:rsidRPr="001834DE">
        <w:rPr>
          <w:rFonts w:cs="Arial"/>
          <w:sz w:val="20"/>
          <w:szCs w:val="20"/>
          <w:lang w:eastAsia="en-US"/>
        </w:rPr>
        <w:t xml:space="preserve">apply. </w:t>
      </w:r>
      <w:r w:rsidRPr="001834DE">
        <w:rPr>
          <w:rFonts w:cs="Arial"/>
          <w:sz w:val="20"/>
          <w:szCs w:val="20"/>
          <w:lang w:eastAsia="en-US"/>
        </w:rPr>
        <w:t>The Contractor may provide transport</w:t>
      </w:r>
      <w:r w:rsidR="335E1325" w:rsidRPr="001834DE">
        <w:rPr>
          <w:rFonts w:cs="Arial"/>
          <w:sz w:val="20"/>
          <w:szCs w:val="20"/>
          <w:lang w:eastAsia="en-US"/>
        </w:rPr>
        <w:t>ation</w:t>
      </w:r>
      <w:r w:rsidRPr="001834DE">
        <w:rPr>
          <w:rFonts w:cs="Arial"/>
          <w:sz w:val="20"/>
          <w:szCs w:val="20"/>
          <w:lang w:eastAsia="en-US"/>
        </w:rPr>
        <w:t xml:space="preserve"> to non-medical services at its own discretion and expense as an enhanced benefit with State approval or through the waiver services. NEMT services must support both on-demand, acute care appointments and subscription medical services trips, including but not limited to dialysis, chemotherapy, radiology, and wound care. NEMT services must be provided to all enrolled members regardless of their residence type, including those members in institutional settings or transient/temporary living centers, such as shelters. In addition, NEMT must provide services to and from all Indiana counties and to all designated locations.</w:t>
      </w:r>
    </w:p>
    <w:p w14:paraId="76F53766" w14:textId="77777777" w:rsidR="005C202D" w:rsidRPr="001834DE" w:rsidRDefault="005C202D" w:rsidP="00D065C2">
      <w:pPr>
        <w:spacing w:line="276" w:lineRule="auto"/>
        <w:ind w:left="540"/>
        <w:rPr>
          <w:rFonts w:cs="Arial"/>
          <w:sz w:val="20"/>
          <w:szCs w:val="20"/>
          <w:lang w:eastAsia="en-US"/>
        </w:rPr>
      </w:pPr>
    </w:p>
    <w:p w14:paraId="50DA9022" w14:textId="47706F0F" w:rsidR="00F24E92" w:rsidRPr="001834DE" w:rsidRDefault="00F24E92" w:rsidP="00405C28">
      <w:pPr>
        <w:spacing w:line="276" w:lineRule="auto"/>
        <w:ind w:left="720"/>
        <w:rPr>
          <w:rFonts w:cs="Arial"/>
          <w:sz w:val="20"/>
          <w:szCs w:val="20"/>
          <w:lang w:eastAsia="en-US"/>
        </w:rPr>
      </w:pPr>
      <w:r w:rsidRPr="001834DE">
        <w:rPr>
          <w:rFonts w:cs="Arial"/>
          <w:sz w:val="20"/>
          <w:szCs w:val="20"/>
          <w:lang w:eastAsia="en-US"/>
        </w:rPr>
        <w:t>NEMT services cover a variety of modality types to ensure access for members regardless of mobility level. This includes ambulatory and bariatric transportation, wheelchair transportation</w:t>
      </w:r>
      <w:r w:rsidR="0F330FBF" w:rsidRPr="001834DE">
        <w:rPr>
          <w:rFonts w:cs="Arial"/>
          <w:sz w:val="20"/>
          <w:szCs w:val="20"/>
          <w:lang w:eastAsia="en-US"/>
        </w:rPr>
        <w:t>.</w:t>
      </w:r>
      <w:r w:rsidRPr="001834DE">
        <w:rPr>
          <w:rFonts w:cs="Arial"/>
          <w:sz w:val="20"/>
          <w:szCs w:val="20"/>
          <w:lang w:eastAsia="en-US"/>
        </w:rPr>
        <w:t xml:space="preserve"> In addition, the Indiana NEMT system utilizes Transportation Network Companies (TNCs) to provide on demand, backup network support to members who are ambulatory and meet other qualifications. Members must opt into using TNCs before each transport. </w:t>
      </w:r>
    </w:p>
    <w:p w14:paraId="211FA0AC" w14:textId="77777777" w:rsidR="005C202D" w:rsidRPr="001834DE" w:rsidRDefault="005C202D" w:rsidP="00D065C2">
      <w:pPr>
        <w:spacing w:line="276" w:lineRule="auto"/>
        <w:ind w:left="540"/>
        <w:rPr>
          <w:rFonts w:cs="Arial"/>
          <w:sz w:val="20"/>
          <w:szCs w:val="20"/>
          <w:lang w:eastAsia="en-US"/>
        </w:rPr>
      </w:pPr>
    </w:p>
    <w:p w14:paraId="6BD8360D" w14:textId="7E365067" w:rsidR="00F24E92" w:rsidRPr="001834DE" w:rsidRDefault="00897659" w:rsidP="00405C28">
      <w:pPr>
        <w:spacing w:line="276" w:lineRule="auto"/>
        <w:ind w:left="720"/>
        <w:rPr>
          <w:rFonts w:cs="Arial"/>
          <w:sz w:val="20"/>
          <w:szCs w:val="20"/>
          <w:lang w:eastAsia="en-US"/>
        </w:rPr>
      </w:pPr>
      <w:r w:rsidRPr="001834DE">
        <w:rPr>
          <w:rFonts w:cs="Arial"/>
          <w:sz w:val="20"/>
          <w:szCs w:val="20"/>
        </w:rPr>
        <w:t xml:space="preserve">Pursuant to 405 IAC 5-30-9 and 405 IAC 5-4-3, </w:t>
      </w:r>
      <w:r w:rsidR="00F24E92" w:rsidRPr="001834DE">
        <w:rPr>
          <w:rFonts w:cs="Arial"/>
          <w:sz w:val="20"/>
          <w:szCs w:val="20"/>
        </w:rPr>
        <w:t xml:space="preserve">the Contractor must allow for mileage reimbursement when the transportation is provided by a) an able-bodied member, b) a member’s family member or c) a member’s friend. </w:t>
      </w:r>
      <w:r w:rsidR="00497C98" w:rsidRPr="001834DE">
        <w:rPr>
          <w:rFonts w:cs="Arial"/>
          <w:sz w:val="20"/>
          <w:szCs w:val="20"/>
        </w:rPr>
        <w:t xml:space="preserve">The </w:t>
      </w:r>
      <w:r w:rsidR="0F330FBF" w:rsidRPr="001834DE">
        <w:rPr>
          <w:rFonts w:cs="Arial"/>
          <w:sz w:val="20"/>
          <w:szCs w:val="20"/>
        </w:rPr>
        <w:t>Contractor</w:t>
      </w:r>
      <w:r w:rsidR="00F24E92" w:rsidRPr="001834DE">
        <w:rPr>
          <w:rFonts w:cs="Arial"/>
          <w:sz w:val="20"/>
          <w:szCs w:val="20"/>
        </w:rPr>
        <w:t xml:space="preserve"> must offer mileage reimbursement and pay a minimum per-mile rate </w:t>
      </w:r>
      <w:r w:rsidR="006D1D00" w:rsidRPr="001834DE">
        <w:rPr>
          <w:rFonts w:cs="Arial"/>
          <w:sz w:val="20"/>
          <w:szCs w:val="20"/>
        </w:rPr>
        <w:t>no less than</w:t>
      </w:r>
      <w:r w:rsidR="00F24E92" w:rsidRPr="001834DE">
        <w:rPr>
          <w:rFonts w:cs="Arial"/>
          <w:sz w:val="20"/>
          <w:szCs w:val="20"/>
        </w:rPr>
        <w:t xml:space="preserve"> the </w:t>
      </w:r>
      <w:r w:rsidR="006D1D00" w:rsidRPr="001834DE">
        <w:rPr>
          <w:rFonts w:cs="Arial"/>
          <w:sz w:val="20"/>
          <w:szCs w:val="20"/>
        </w:rPr>
        <w:t>rate per mile established for state employees</w:t>
      </w:r>
      <w:r w:rsidR="00F24E92" w:rsidRPr="001834DE">
        <w:rPr>
          <w:rFonts w:cs="Arial"/>
          <w:sz w:val="20"/>
          <w:szCs w:val="20"/>
        </w:rPr>
        <w:t xml:space="preserve">. The Contractor must have a State-approved process for mileage reimbursement authorization, scheduling and payment. </w:t>
      </w:r>
      <w:r w:rsidR="53EFBF67" w:rsidRPr="001834DE">
        <w:rPr>
          <w:rFonts w:cs="Arial"/>
          <w:sz w:val="20"/>
          <w:szCs w:val="20"/>
          <w:lang w:eastAsia="en-US"/>
        </w:rPr>
        <w:t>Pursuant to</w:t>
      </w:r>
      <w:r w:rsidR="00F24E92" w:rsidRPr="001834DE">
        <w:rPr>
          <w:rFonts w:cs="Arial"/>
          <w:sz w:val="20"/>
          <w:szCs w:val="20"/>
          <w:lang w:eastAsia="en-US"/>
        </w:rPr>
        <w:t xml:space="preserve"> the Consolidated Appropriations Act, 2021, Division CC, Title II, Section 209 the Contractor must provide for a mechanism, which may include attestation, that ensures any provider (including a transportation network company) or individual driver of non-emergency transportation to medically necessary services receiving payments </w:t>
      </w:r>
      <w:r w:rsidR="2B4E1146" w:rsidRPr="001834DE">
        <w:rPr>
          <w:rFonts w:cs="Arial"/>
          <w:sz w:val="20"/>
          <w:szCs w:val="20"/>
          <w:lang w:eastAsia="en-US"/>
        </w:rPr>
        <w:t>pursuant to</w:t>
      </w:r>
      <w:r w:rsidR="00F24E92" w:rsidRPr="001834DE">
        <w:rPr>
          <w:rFonts w:cs="Arial"/>
          <w:sz w:val="20"/>
          <w:szCs w:val="20"/>
          <w:lang w:eastAsia="en-US"/>
        </w:rPr>
        <w:t xml:space="preserve"> such plan (but excluding any public transit authority), meets </w:t>
      </w:r>
      <w:r w:rsidR="321D6764" w:rsidRPr="001834DE">
        <w:rPr>
          <w:rFonts w:cs="Arial"/>
          <w:sz w:val="20"/>
          <w:szCs w:val="20"/>
          <w:lang w:eastAsia="en-US"/>
        </w:rPr>
        <w:t xml:space="preserve">all requirements indicated in the Policies and Procedures Manual, including, but not limited to, the </w:t>
      </w:r>
      <w:r w:rsidR="00F24E92" w:rsidRPr="001834DE">
        <w:rPr>
          <w:rFonts w:cs="Arial"/>
          <w:sz w:val="20"/>
          <w:szCs w:val="20"/>
          <w:lang w:eastAsia="en-US"/>
        </w:rPr>
        <w:t>specified minimum requirements</w:t>
      </w:r>
      <w:r w:rsidR="1BAEACEF" w:rsidRPr="001834DE">
        <w:rPr>
          <w:rFonts w:cs="Arial"/>
          <w:sz w:val="20"/>
          <w:szCs w:val="20"/>
          <w:lang w:eastAsia="en-US"/>
        </w:rPr>
        <w:t xml:space="preserve"> </w:t>
      </w:r>
      <w:r w:rsidR="46EAE893" w:rsidRPr="001834DE">
        <w:rPr>
          <w:rFonts w:cs="Arial"/>
          <w:sz w:val="20"/>
          <w:szCs w:val="20"/>
          <w:lang w:eastAsia="en-US"/>
        </w:rPr>
        <w:t xml:space="preserve">listed </w:t>
      </w:r>
      <w:r w:rsidR="1BAEACEF" w:rsidRPr="001834DE">
        <w:rPr>
          <w:rFonts w:cs="Arial"/>
          <w:sz w:val="20"/>
          <w:szCs w:val="20"/>
          <w:lang w:eastAsia="en-US"/>
        </w:rPr>
        <w:t>below</w:t>
      </w:r>
      <w:r w:rsidR="00F24E92" w:rsidRPr="001834DE" w:rsidDel="00F24E92">
        <w:rPr>
          <w:rFonts w:cs="Arial"/>
          <w:sz w:val="20"/>
          <w:szCs w:val="20"/>
          <w:lang w:eastAsia="en-US"/>
        </w:rPr>
        <w:t>.</w:t>
      </w:r>
      <w:r w:rsidR="00F24E92" w:rsidRPr="001834DE">
        <w:rPr>
          <w:rFonts w:cs="Arial"/>
          <w:sz w:val="20"/>
          <w:szCs w:val="20"/>
          <w:lang w:eastAsia="en-US"/>
        </w:rPr>
        <w:t xml:space="preserve"> These minimum requirements under the State Plan must include that:</w:t>
      </w:r>
    </w:p>
    <w:p w14:paraId="6CD378F9" w14:textId="77777777" w:rsidR="005C202D" w:rsidRPr="001834DE" w:rsidRDefault="005C202D" w:rsidP="00D065C2">
      <w:pPr>
        <w:spacing w:line="276" w:lineRule="auto"/>
        <w:ind w:left="540"/>
        <w:rPr>
          <w:rFonts w:cs="Arial"/>
          <w:sz w:val="20"/>
          <w:szCs w:val="20"/>
          <w:lang w:eastAsia="en-US"/>
        </w:rPr>
      </w:pPr>
    </w:p>
    <w:p w14:paraId="609E786C" w14:textId="65D86684" w:rsidR="00F24E92" w:rsidRPr="001834DE" w:rsidRDefault="00F24E92" w:rsidP="006F2CCA">
      <w:pPr>
        <w:pStyle w:val="ListParagraph"/>
        <w:numPr>
          <w:ilvl w:val="8"/>
          <w:numId w:val="158"/>
        </w:numPr>
        <w:spacing w:after="0" w:line="276" w:lineRule="auto"/>
        <w:ind w:left="1440"/>
        <w:rPr>
          <w:rFonts w:cs="Arial"/>
          <w:szCs w:val="20"/>
          <w:lang w:eastAsia="en-US"/>
        </w:rPr>
      </w:pPr>
      <w:r w:rsidRPr="001834DE">
        <w:rPr>
          <w:rFonts w:cs="Arial"/>
          <w:szCs w:val="20"/>
          <w:lang w:eastAsia="en-US"/>
        </w:rPr>
        <w:t xml:space="preserve">Each provider and individual driver is not excluded from participation in any federal health care program (as defined in </w:t>
      </w:r>
      <w:r w:rsidR="00BD6FAC" w:rsidRPr="001834DE">
        <w:rPr>
          <w:rFonts w:cs="Arial"/>
          <w:szCs w:val="20"/>
          <w:lang w:eastAsia="en-US"/>
        </w:rPr>
        <w:t>Section</w:t>
      </w:r>
      <w:r w:rsidRPr="001834DE">
        <w:rPr>
          <w:rFonts w:cs="Arial"/>
          <w:szCs w:val="20"/>
          <w:lang w:eastAsia="en-US"/>
        </w:rPr>
        <w:t xml:space="preserve"> 1128B(f) of the Act) and is not listed on the exclusion list of the Inspector General of the Department of Health and Human Services;</w:t>
      </w:r>
    </w:p>
    <w:p w14:paraId="3A7EB00F" w14:textId="77777777" w:rsidR="00F24E92" w:rsidRPr="001834DE" w:rsidRDefault="00F24E92" w:rsidP="006F2CCA">
      <w:pPr>
        <w:pStyle w:val="ListParagraph"/>
        <w:numPr>
          <w:ilvl w:val="8"/>
          <w:numId w:val="158"/>
        </w:numPr>
        <w:spacing w:after="0" w:line="276" w:lineRule="auto"/>
        <w:ind w:left="1440"/>
        <w:rPr>
          <w:rFonts w:cs="Arial"/>
          <w:szCs w:val="20"/>
          <w:lang w:eastAsia="en-US"/>
        </w:rPr>
      </w:pPr>
      <w:r w:rsidRPr="001834DE">
        <w:rPr>
          <w:rFonts w:cs="Arial"/>
          <w:szCs w:val="20"/>
          <w:lang w:eastAsia="en-US"/>
        </w:rPr>
        <w:t>Each such individual driver has a valid driver’s license;</w:t>
      </w:r>
    </w:p>
    <w:p w14:paraId="29350DB6" w14:textId="77777777" w:rsidR="00F24E92" w:rsidRPr="001834DE" w:rsidRDefault="00F24E92" w:rsidP="006F2CCA">
      <w:pPr>
        <w:pStyle w:val="ListParagraph"/>
        <w:numPr>
          <w:ilvl w:val="8"/>
          <w:numId w:val="158"/>
        </w:numPr>
        <w:spacing w:after="0" w:line="276" w:lineRule="auto"/>
        <w:ind w:left="1440"/>
        <w:rPr>
          <w:rFonts w:cs="Arial"/>
          <w:szCs w:val="20"/>
          <w:lang w:eastAsia="en-US"/>
        </w:rPr>
      </w:pPr>
      <w:r w:rsidRPr="001834DE">
        <w:rPr>
          <w:rFonts w:cs="Arial"/>
          <w:szCs w:val="20"/>
          <w:lang w:eastAsia="en-US"/>
        </w:rPr>
        <w:t>Each such provider has in place a process to address any violation of a state drug law; and</w:t>
      </w:r>
    </w:p>
    <w:p w14:paraId="735BC5EC" w14:textId="25177343" w:rsidR="00F24E92" w:rsidRPr="001834DE" w:rsidRDefault="00F24E92" w:rsidP="006F2CCA">
      <w:pPr>
        <w:pStyle w:val="ListParagraph"/>
        <w:numPr>
          <w:ilvl w:val="8"/>
          <w:numId w:val="158"/>
        </w:numPr>
        <w:spacing w:after="0" w:line="276" w:lineRule="auto"/>
        <w:ind w:left="1440"/>
        <w:rPr>
          <w:rFonts w:cs="Arial"/>
          <w:szCs w:val="20"/>
          <w:lang w:eastAsia="en-US"/>
        </w:rPr>
      </w:pPr>
      <w:r w:rsidRPr="001834DE">
        <w:rPr>
          <w:rFonts w:cs="Arial"/>
          <w:szCs w:val="20"/>
          <w:lang w:eastAsia="en-US"/>
        </w:rPr>
        <w:t>Each such provider has in place a process to disclose to the State Medicaid program the driving history, including any traffic violations, of each such individual driver employed by such provider.</w:t>
      </w:r>
    </w:p>
    <w:p w14:paraId="0164C9E5" w14:textId="77777777" w:rsidR="005C202D" w:rsidRPr="001834DE" w:rsidRDefault="005C202D" w:rsidP="001765C9">
      <w:pPr>
        <w:spacing w:line="276" w:lineRule="auto"/>
        <w:rPr>
          <w:rFonts w:cs="Arial"/>
          <w:sz w:val="20"/>
          <w:szCs w:val="20"/>
          <w:lang w:eastAsia="en-US"/>
        </w:rPr>
      </w:pPr>
      <w:bookmarkStart w:id="251" w:name="_Hlk99463364"/>
    </w:p>
    <w:p w14:paraId="1A17B0C3" w14:textId="4AA34055" w:rsidR="00F24E92" w:rsidRPr="001834DE" w:rsidRDefault="00F24E92" w:rsidP="00570306">
      <w:pPr>
        <w:pStyle w:val="Heading3"/>
      </w:pPr>
      <w:bookmarkStart w:id="252" w:name="_Toc237956298"/>
      <w:r w:rsidRPr="001834DE">
        <w:t>NEMT Communications</w:t>
      </w:r>
      <w:bookmarkEnd w:id="252"/>
      <w:r w:rsidRPr="001834DE">
        <w:t xml:space="preserve"> </w:t>
      </w:r>
    </w:p>
    <w:p w14:paraId="6F733E9C" w14:textId="77777777" w:rsidR="005C202D" w:rsidRPr="0070479C" w:rsidRDefault="005C202D" w:rsidP="00582E12">
      <w:pPr>
        <w:spacing w:line="276" w:lineRule="auto"/>
        <w:rPr>
          <w:sz w:val="20"/>
          <w:szCs w:val="20"/>
        </w:rPr>
      </w:pPr>
    </w:p>
    <w:p w14:paraId="19E4DD25" w14:textId="6EDEC60E" w:rsidR="00F24E92" w:rsidRPr="001834DE" w:rsidRDefault="00F24E92" w:rsidP="00405C28">
      <w:pPr>
        <w:spacing w:line="276" w:lineRule="auto"/>
        <w:ind w:left="1440"/>
        <w:rPr>
          <w:rFonts w:cs="Arial"/>
          <w:sz w:val="20"/>
          <w:szCs w:val="20"/>
          <w:lang w:eastAsia="en-US"/>
        </w:rPr>
      </w:pPr>
      <w:r w:rsidRPr="001834DE">
        <w:rPr>
          <w:rFonts w:cs="Arial"/>
          <w:sz w:val="20"/>
          <w:szCs w:val="20"/>
          <w:lang w:eastAsia="en-US"/>
        </w:rPr>
        <w:t xml:space="preserve">The Contractor must operate a transportation call center that is available twenty-four (24) hours per day, seven (7) days per week and three hundred and sixty-five (365) days per year. There must be a dedicated facility provider line for scheduling and processing standing orders for transportation. The Contractor must operate a web-based scheduling service so provider facilities, caregivers and members can access assistance online, if they wish. </w:t>
      </w:r>
    </w:p>
    <w:p w14:paraId="314DD60B" w14:textId="77777777" w:rsidR="005C202D" w:rsidRPr="001834DE" w:rsidRDefault="005C202D" w:rsidP="00405C28">
      <w:pPr>
        <w:spacing w:line="276" w:lineRule="auto"/>
        <w:ind w:left="1440"/>
        <w:rPr>
          <w:rFonts w:cs="Arial"/>
          <w:sz w:val="20"/>
          <w:szCs w:val="20"/>
          <w:lang w:eastAsia="en-US"/>
        </w:rPr>
      </w:pPr>
    </w:p>
    <w:p w14:paraId="7C0496AD" w14:textId="63C1E89A" w:rsidR="00F24E92" w:rsidRPr="001834DE" w:rsidRDefault="00F24E92" w:rsidP="00405C28">
      <w:pPr>
        <w:spacing w:line="276" w:lineRule="auto"/>
        <w:ind w:left="1440"/>
        <w:rPr>
          <w:rFonts w:cs="Arial"/>
          <w:sz w:val="20"/>
          <w:szCs w:val="20"/>
          <w:lang w:eastAsia="en-US"/>
        </w:rPr>
      </w:pPr>
      <w:r w:rsidRPr="001834DE">
        <w:rPr>
          <w:rFonts w:cs="Arial"/>
          <w:sz w:val="20"/>
          <w:szCs w:val="20"/>
          <w:lang w:eastAsia="en-US"/>
        </w:rPr>
        <w:t xml:space="preserve">All </w:t>
      </w:r>
      <w:r w:rsidR="499E51F5" w:rsidRPr="001834DE">
        <w:rPr>
          <w:rFonts w:cs="Arial"/>
          <w:sz w:val="20"/>
          <w:szCs w:val="20"/>
          <w:lang w:eastAsia="en-US"/>
        </w:rPr>
        <w:t xml:space="preserve">of the </w:t>
      </w:r>
      <w:r w:rsidRPr="001834DE">
        <w:rPr>
          <w:rFonts w:cs="Arial"/>
          <w:sz w:val="20"/>
          <w:szCs w:val="20"/>
          <w:lang w:eastAsia="en-US"/>
        </w:rPr>
        <w:t xml:space="preserve">Contractor and Transportation Broker materials for providers must be State-approved. The Contractor is encouraged to develop materials to support facilities staff in securing appropriate transportation for </w:t>
      </w:r>
      <w:r w:rsidRPr="001834DE">
        <w:rPr>
          <w:rFonts w:cs="Arial"/>
          <w:sz w:val="20"/>
          <w:szCs w:val="20"/>
        </w:rPr>
        <w:t>PathWays</w:t>
      </w:r>
      <w:r w:rsidRPr="001834DE">
        <w:rPr>
          <w:rFonts w:cs="Arial"/>
          <w:sz w:val="20"/>
          <w:szCs w:val="20"/>
          <w:lang w:eastAsia="en-US"/>
        </w:rPr>
        <w:t xml:space="preserve"> members, which also must be State-approved. </w:t>
      </w:r>
    </w:p>
    <w:p w14:paraId="6DCAA7E3" w14:textId="77777777" w:rsidR="005C202D" w:rsidRPr="001834DE" w:rsidRDefault="005C202D" w:rsidP="00405C28">
      <w:pPr>
        <w:spacing w:line="276" w:lineRule="auto"/>
        <w:ind w:left="1440"/>
        <w:rPr>
          <w:rFonts w:cs="Arial"/>
          <w:sz w:val="20"/>
          <w:szCs w:val="20"/>
          <w:lang w:eastAsia="en-US"/>
        </w:rPr>
      </w:pPr>
    </w:p>
    <w:p w14:paraId="57155A91" w14:textId="7644AD66" w:rsidR="00F24E92" w:rsidRPr="001834DE" w:rsidRDefault="00F24E92" w:rsidP="00570306">
      <w:pPr>
        <w:pStyle w:val="Heading3"/>
      </w:pPr>
      <w:bookmarkStart w:id="253" w:name="_Toc237956299"/>
      <w:r w:rsidRPr="001834DE">
        <w:t>NEMT Brokers</w:t>
      </w:r>
      <w:bookmarkEnd w:id="253"/>
    </w:p>
    <w:p w14:paraId="5BCB97E0" w14:textId="77777777" w:rsidR="005C202D" w:rsidRPr="0070479C" w:rsidRDefault="005C202D" w:rsidP="00582E12">
      <w:pPr>
        <w:spacing w:line="276" w:lineRule="auto"/>
        <w:rPr>
          <w:sz w:val="20"/>
          <w:szCs w:val="20"/>
        </w:rPr>
      </w:pPr>
    </w:p>
    <w:p w14:paraId="69403FEB" w14:textId="77777777" w:rsidR="00F24E92" w:rsidRPr="001834DE" w:rsidRDefault="00F24E92" w:rsidP="00670C35">
      <w:pPr>
        <w:spacing w:line="276" w:lineRule="auto"/>
        <w:ind w:left="1440"/>
        <w:rPr>
          <w:rFonts w:cs="Arial"/>
          <w:sz w:val="20"/>
          <w:szCs w:val="20"/>
          <w:lang w:eastAsia="en-US"/>
        </w:rPr>
      </w:pPr>
      <w:r w:rsidRPr="001834DE">
        <w:rPr>
          <w:rFonts w:cs="Arial"/>
          <w:sz w:val="20"/>
          <w:szCs w:val="20"/>
          <w:lang w:eastAsia="en-US"/>
        </w:rPr>
        <w:t>If the Contractor chooses to utilize a NEMT broker, all requirements set forth by the State of Indiana will be applicable to the Contractor and the broker acting on their behalf.</w:t>
      </w:r>
    </w:p>
    <w:p w14:paraId="3BE342A7" w14:textId="77777777" w:rsidR="005C202D" w:rsidRPr="001834DE" w:rsidRDefault="005C202D" w:rsidP="000D6933">
      <w:pPr>
        <w:spacing w:line="276" w:lineRule="auto"/>
        <w:rPr>
          <w:rFonts w:cs="Arial"/>
          <w:sz w:val="20"/>
          <w:szCs w:val="20"/>
          <w:lang w:eastAsia="en-US"/>
        </w:rPr>
      </w:pPr>
    </w:p>
    <w:p w14:paraId="10372D72" w14:textId="2CE324A7" w:rsidR="00F24E92" w:rsidRPr="001834DE" w:rsidRDefault="00F24E92" w:rsidP="00030C97">
      <w:pPr>
        <w:pStyle w:val="Heading2"/>
      </w:pPr>
      <w:bookmarkStart w:id="254" w:name="_Toc237956300"/>
      <w:bookmarkEnd w:id="251"/>
      <w:r w:rsidRPr="001834DE">
        <w:t>Diabetes Supplies Coverage</w:t>
      </w:r>
      <w:bookmarkEnd w:id="254"/>
    </w:p>
    <w:p w14:paraId="41889E66" w14:textId="77777777" w:rsidR="005C202D" w:rsidRPr="0070479C" w:rsidRDefault="005C202D" w:rsidP="00582E12">
      <w:pPr>
        <w:spacing w:line="276" w:lineRule="auto"/>
        <w:rPr>
          <w:sz w:val="20"/>
          <w:szCs w:val="20"/>
        </w:rPr>
      </w:pPr>
    </w:p>
    <w:p w14:paraId="2FD71D8C" w14:textId="0F56A458" w:rsidR="00F24E92" w:rsidRPr="001834DE" w:rsidRDefault="00F24E92" w:rsidP="00670C35">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475849" w:rsidRPr="001834DE">
        <w:rPr>
          <w:rFonts w:eastAsia="Verdana" w:cs="Arial"/>
          <w:sz w:val="20"/>
          <w:szCs w:val="20"/>
          <w:lang w:eastAsia="en-US"/>
        </w:rPr>
        <w:t>must</w:t>
      </w:r>
      <w:r w:rsidRPr="001834DE">
        <w:rPr>
          <w:rFonts w:eastAsia="Verdana" w:cs="Arial"/>
          <w:sz w:val="20"/>
          <w:szCs w:val="20"/>
          <w:lang w:eastAsia="en-US"/>
        </w:rPr>
        <w:t xml:space="preserve"> provide diabetes testing supplies coverage for members not eligible for Medicare benefits</w:t>
      </w:r>
      <w:r w:rsidR="0032060F" w:rsidRPr="001834DE">
        <w:rPr>
          <w:rFonts w:eastAsia="Verdana" w:cs="Arial"/>
          <w:sz w:val="20"/>
          <w:szCs w:val="20"/>
          <w:lang w:eastAsia="en-US"/>
        </w:rPr>
        <w:t>, and</w:t>
      </w:r>
      <w:r w:rsidRPr="001834DE" w:rsidDel="00CB5FFD">
        <w:rPr>
          <w:rFonts w:eastAsia="Verdana" w:cs="Arial"/>
          <w:sz w:val="20"/>
          <w:szCs w:val="20"/>
          <w:lang w:eastAsia="en-US"/>
        </w:rPr>
        <w:t xml:space="preserve"> </w:t>
      </w:r>
      <w:r w:rsidRPr="001834DE">
        <w:rPr>
          <w:rFonts w:eastAsia="Verdana" w:cs="Arial"/>
          <w:sz w:val="20"/>
          <w:szCs w:val="20"/>
          <w:lang w:eastAsia="en-US"/>
        </w:rPr>
        <w:t xml:space="preserve">cover diabetes testing supplies in alignment with FSSA’s Preferred Diabetes Supply List (PDSL). The Contractor </w:t>
      </w:r>
      <w:r w:rsidR="00475849" w:rsidRPr="001834DE">
        <w:rPr>
          <w:rFonts w:eastAsia="Verdana" w:cs="Arial"/>
          <w:sz w:val="20"/>
          <w:szCs w:val="20"/>
          <w:lang w:eastAsia="en-US"/>
        </w:rPr>
        <w:t>must</w:t>
      </w:r>
      <w:r w:rsidRPr="001834DE">
        <w:rPr>
          <w:rFonts w:eastAsia="Verdana" w:cs="Arial"/>
          <w:sz w:val="20"/>
          <w:szCs w:val="20"/>
          <w:lang w:eastAsia="en-US"/>
        </w:rPr>
        <w:t xml:space="preserve"> configure its claims payment system to approve the diabetes testing supplies of FSSA’s contracted preferred vendors to supply blood glucose monitors, including corresponding test strips, and continuous glucose monitors, including corresponding sensors, scanners and reading devices. The Contractor </w:t>
      </w:r>
      <w:r w:rsidR="00475849" w:rsidRPr="001834DE">
        <w:rPr>
          <w:rFonts w:eastAsia="Verdana" w:cs="Arial"/>
          <w:sz w:val="20"/>
          <w:szCs w:val="20"/>
          <w:lang w:eastAsia="en-US"/>
        </w:rPr>
        <w:t>must</w:t>
      </w:r>
      <w:r w:rsidRPr="001834DE">
        <w:rPr>
          <w:rFonts w:eastAsia="Verdana" w:cs="Arial"/>
          <w:sz w:val="20"/>
          <w:szCs w:val="20"/>
          <w:lang w:eastAsia="en-US"/>
        </w:rPr>
        <w:t xml:space="preserve"> require prior authorization for all non-preferred diabetic supplies not included on the PDSL. The Contractor </w:t>
      </w:r>
      <w:r w:rsidR="00475849" w:rsidRPr="001834DE">
        <w:rPr>
          <w:rFonts w:eastAsia="Verdana" w:cs="Arial"/>
          <w:sz w:val="20"/>
          <w:szCs w:val="20"/>
          <w:lang w:eastAsia="en-US"/>
        </w:rPr>
        <w:t>must</w:t>
      </w:r>
      <w:r w:rsidRPr="001834DE">
        <w:rPr>
          <w:rFonts w:eastAsia="Verdana" w:cs="Arial"/>
          <w:sz w:val="20"/>
          <w:szCs w:val="20"/>
          <w:lang w:eastAsia="en-US"/>
        </w:rPr>
        <w:t xml:space="preserve"> ensure that NDCs for diabetes testing supplies are included on all claims.</w:t>
      </w:r>
    </w:p>
    <w:p w14:paraId="5218E4FC" w14:textId="77777777" w:rsidR="005C202D" w:rsidRPr="001834DE" w:rsidRDefault="005C202D" w:rsidP="00D065C2">
      <w:pPr>
        <w:spacing w:line="276" w:lineRule="auto"/>
        <w:ind w:left="540"/>
        <w:rPr>
          <w:rFonts w:eastAsia="Verdana" w:cs="Arial"/>
          <w:sz w:val="20"/>
          <w:szCs w:val="20"/>
          <w:lang w:eastAsia="en-US"/>
        </w:rPr>
      </w:pPr>
    </w:p>
    <w:p w14:paraId="6A954100" w14:textId="3CABE029" w:rsidR="00F24E92" w:rsidRPr="001834DE" w:rsidRDefault="00F24E92" w:rsidP="00030C97">
      <w:pPr>
        <w:pStyle w:val="Heading2"/>
        <w:rPr>
          <w:rFonts w:eastAsiaTheme="minorEastAsia"/>
        </w:rPr>
      </w:pPr>
      <w:bookmarkStart w:id="255" w:name="_Toc237956301"/>
      <w:r w:rsidRPr="001834DE">
        <w:t>Service Delivery Innovation</w:t>
      </w:r>
      <w:bookmarkEnd w:id="255"/>
    </w:p>
    <w:p w14:paraId="759F871C" w14:textId="77777777" w:rsidR="005C202D" w:rsidRPr="0070479C" w:rsidRDefault="005C202D" w:rsidP="00582E12">
      <w:pPr>
        <w:spacing w:line="276" w:lineRule="auto"/>
        <w:rPr>
          <w:sz w:val="20"/>
          <w:szCs w:val="20"/>
        </w:rPr>
      </w:pPr>
    </w:p>
    <w:p w14:paraId="7AEB7F3A" w14:textId="21FA9C94" w:rsidR="00F24E92" w:rsidRPr="001834DE" w:rsidRDefault="00F24E92" w:rsidP="00670C35">
      <w:pPr>
        <w:spacing w:line="276" w:lineRule="auto"/>
        <w:ind w:left="720"/>
        <w:rPr>
          <w:rFonts w:cs="Arial"/>
          <w:sz w:val="20"/>
          <w:szCs w:val="20"/>
        </w:rPr>
      </w:pPr>
      <w:r w:rsidRPr="001834DE">
        <w:rPr>
          <w:rFonts w:cs="Arial"/>
          <w:sz w:val="20"/>
          <w:szCs w:val="20"/>
        </w:rPr>
        <w:t xml:space="preserve">The Contractor must promote innovation in the </w:t>
      </w:r>
      <w:r w:rsidRPr="001834DE">
        <w:rPr>
          <w:rFonts w:eastAsia="Verdana" w:cs="Arial"/>
          <w:sz w:val="20"/>
          <w:szCs w:val="20"/>
          <w:lang w:eastAsia="en-US"/>
        </w:rPr>
        <w:t xml:space="preserve">PathWays </w:t>
      </w:r>
      <w:r w:rsidRPr="001834DE">
        <w:rPr>
          <w:rFonts w:cs="Arial"/>
          <w:sz w:val="20"/>
          <w:szCs w:val="20"/>
        </w:rPr>
        <w:t xml:space="preserve">service delivery system, through collaborative efforts with FSSA, CMS, the State of Indiana, and local partners as well as innovation pursued on its own initiative. Indiana’s focus on continuous system improvement results in the development of initiatives aimed at building a more cohesive and effective health care system in Indiana by reducing fragmentation, structuring provider reimbursements to further quality outcomes, leveraging health information technology, and working with private sector partners to further innovation to the greatest extent. The Contractor </w:t>
      </w:r>
      <w:r w:rsidR="00475849" w:rsidRPr="001834DE">
        <w:rPr>
          <w:rFonts w:cs="Arial"/>
          <w:sz w:val="20"/>
          <w:szCs w:val="20"/>
        </w:rPr>
        <w:t>must</w:t>
      </w:r>
      <w:r w:rsidRPr="001834DE">
        <w:rPr>
          <w:rFonts w:cs="Arial"/>
          <w:sz w:val="20"/>
          <w:szCs w:val="20"/>
        </w:rPr>
        <w:t xml:space="preserve"> collaborate and be innovative in the implementation of these targeted initiatives:</w:t>
      </w:r>
    </w:p>
    <w:p w14:paraId="00C5D6C8" w14:textId="77777777" w:rsidR="00206BB3" w:rsidRPr="001834DE" w:rsidRDefault="00206BB3" w:rsidP="00D065C2">
      <w:pPr>
        <w:spacing w:line="276" w:lineRule="auto"/>
        <w:ind w:left="540"/>
        <w:rPr>
          <w:rFonts w:cs="Arial"/>
          <w:sz w:val="20"/>
          <w:szCs w:val="20"/>
        </w:rPr>
      </w:pPr>
    </w:p>
    <w:p w14:paraId="377CD94B" w14:textId="2C176B66"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 xml:space="preserve">Person-centered </w:t>
      </w:r>
      <w:r w:rsidR="000F4283" w:rsidRPr="001834DE">
        <w:rPr>
          <w:rFonts w:cs="Arial"/>
          <w:szCs w:val="20"/>
        </w:rPr>
        <w:t>s</w:t>
      </w:r>
      <w:r w:rsidRPr="001834DE">
        <w:rPr>
          <w:rFonts w:cs="Arial"/>
          <w:szCs w:val="20"/>
        </w:rPr>
        <w:t xml:space="preserve">ervice </w:t>
      </w:r>
      <w:r w:rsidR="000F4283" w:rsidRPr="001834DE">
        <w:rPr>
          <w:rFonts w:cs="Arial"/>
          <w:szCs w:val="20"/>
        </w:rPr>
        <w:t>p</w:t>
      </w:r>
      <w:r w:rsidRPr="001834DE">
        <w:rPr>
          <w:rFonts w:cs="Arial"/>
          <w:szCs w:val="20"/>
        </w:rPr>
        <w:t xml:space="preserve">lanning and </w:t>
      </w:r>
      <w:r w:rsidR="000F4283" w:rsidRPr="001834DE">
        <w:rPr>
          <w:rFonts w:cs="Arial"/>
          <w:szCs w:val="20"/>
        </w:rPr>
        <w:t>d</w:t>
      </w:r>
      <w:r w:rsidRPr="001834DE">
        <w:rPr>
          <w:rFonts w:cs="Arial"/>
          <w:szCs w:val="20"/>
        </w:rPr>
        <w:t>elivery</w:t>
      </w:r>
    </w:p>
    <w:p w14:paraId="4BA8EA96" w14:textId="3C2D8F4D" w:rsidR="00F24E92" w:rsidRPr="001834DE" w:rsidRDefault="00F24E92" w:rsidP="006F2CCA">
      <w:pPr>
        <w:pStyle w:val="ListParagraph"/>
        <w:numPr>
          <w:ilvl w:val="0"/>
          <w:numId w:val="159"/>
        </w:numPr>
        <w:spacing w:after="0" w:line="276" w:lineRule="auto"/>
        <w:rPr>
          <w:rFonts w:eastAsiaTheme="minorEastAsia" w:cs="Arial"/>
          <w:szCs w:val="20"/>
        </w:rPr>
      </w:pPr>
      <w:r w:rsidRPr="001834DE">
        <w:rPr>
          <w:rFonts w:cs="Arial"/>
          <w:szCs w:val="20"/>
        </w:rPr>
        <w:t xml:space="preserve">Whole person care </w:t>
      </w:r>
    </w:p>
    <w:p w14:paraId="68ABE255" w14:textId="700DF4CE"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Care coordination and integration</w:t>
      </w:r>
    </w:p>
    <w:p w14:paraId="2516C3FA" w14:textId="3BFC5F15"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Housing</w:t>
      </w:r>
    </w:p>
    <w:p w14:paraId="75691347" w14:textId="4FA32692"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Employment</w:t>
      </w:r>
    </w:p>
    <w:p w14:paraId="5B15733E" w14:textId="7380AC80"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 xml:space="preserve">Workforce </w:t>
      </w:r>
      <w:r w:rsidR="000F4283" w:rsidRPr="001834DE">
        <w:rPr>
          <w:rFonts w:cs="Arial"/>
          <w:szCs w:val="20"/>
        </w:rPr>
        <w:t>i</w:t>
      </w:r>
      <w:r w:rsidRPr="001834DE">
        <w:rPr>
          <w:rFonts w:cs="Arial"/>
          <w:szCs w:val="20"/>
        </w:rPr>
        <w:t>nnovation</w:t>
      </w:r>
    </w:p>
    <w:p w14:paraId="60F2F374" w14:textId="346C15FC"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Telehealth services</w:t>
      </w:r>
    </w:p>
    <w:p w14:paraId="6372927D" w14:textId="7A1852CB"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Public/private partnerships</w:t>
      </w:r>
    </w:p>
    <w:p w14:paraId="3D6AAE16" w14:textId="20B3B1EC"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Electronic Visit Verification (EVV)</w:t>
      </w:r>
    </w:p>
    <w:p w14:paraId="40A55251" w14:textId="4A3EEE1F"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Emergency Triage, Treat, and Transport (ET3)</w:t>
      </w:r>
    </w:p>
    <w:p w14:paraId="2153BC7A" w14:textId="06B4CFEB"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 xml:space="preserve">Payment modernization </w:t>
      </w:r>
    </w:p>
    <w:p w14:paraId="24726000" w14:textId="5BE66877"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Health Information Technology (HIT)</w:t>
      </w:r>
    </w:p>
    <w:p w14:paraId="52D9A502" w14:textId="5D5FD0AD"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 xml:space="preserve">Justice </w:t>
      </w:r>
      <w:r w:rsidR="000F4283" w:rsidRPr="001834DE">
        <w:rPr>
          <w:rFonts w:cs="Arial"/>
          <w:szCs w:val="20"/>
        </w:rPr>
        <w:t>s</w:t>
      </w:r>
      <w:r w:rsidRPr="001834DE">
        <w:rPr>
          <w:rFonts w:cs="Arial"/>
          <w:szCs w:val="20"/>
        </w:rPr>
        <w:t>ystem transitions</w:t>
      </w:r>
    </w:p>
    <w:p w14:paraId="029C22BC" w14:textId="568A4FBF"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Transportation</w:t>
      </w:r>
    </w:p>
    <w:p w14:paraId="3AED3414" w14:textId="77777777" w:rsidR="00F24E92" w:rsidRPr="001834DE" w:rsidRDefault="00F24E92" w:rsidP="006F2CCA">
      <w:pPr>
        <w:pStyle w:val="ListParagraph"/>
        <w:numPr>
          <w:ilvl w:val="0"/>
          <w:numId w:val="159"/>
        </w:numPr>
        <w:spacing w:after="0" w:line="276" w:lineRule="auto"/>
        <w:rPr>
          <w:rFonts w:cs="Arial"/>
          <w:szCs w:val="20"/>
        </w:rPr>
      </w:pPr>
      <w:r w:rsidRPr="001834DE">
        <w:rPr>
          <w:rFonts w:cs="Arial"/>
          <w:szCs w:val="20"/>
        </w:rPr>
        <w:t xml:space="preserve">Trauma informed care </w:t>
      </w:r>
    </w:p>
    <w:p w14:paraId="20E6A920" w14:textId="77777777" w:rsidR="00206BB3" w:rsidRPr="001834DE" w:rsidRDefault="00206BB3" w:rsidP="00206BB3">
      <w:pPr>
        <w:spacing w:line="276" w:lineRule="auto"/>
        <w:rPr>
          <w:rFonts w:cs="Arial"/>
          <w:sz w:val="20"/>
          <w:szCs w:val="20"/>
        </w:rPr>
      </w:pPr>
    </w:p>
    <w:p w14:paraId="38F3BC6F" w14:textId="04EB8E1A" w:rsidR="00F24E92" w:rsidRPr="001834DE" w:rsidRDefault="00F24E92" w:rsidP="00030C97">
      <w:pPr>
        <w:pStyle w:val="Heading2"/>
      </w:pPr>
      <w:bookmarkStart w:id="256" w:name="_Toc237956302"/>
      <w:r w:rsidRPr="001834DE">
        <w:t>Carved-out Services</w:t>
      </w:r>
      <w:bookmarkEnd w:id="256"/>
      <w:r w:rsidRPr="001834DE">
        <w:t xml:space="preserve"> </w:t>
      </w:r>
    </w:p>
    <w:p w14:paraId="788D3926" w14:textId="77777777" w:rsidR="00206BB3" w:rsidRPr="0070479C" w:rsidRDefault="00206BB3" w:rsidP="00582E12">
      <w:pPr>
        <w:spacing w:line="276" w:lineRule="auto"/>
        <w:rPr>
          <w:sz w:val="20"/>
          <w:szCs w:val="20"/>
        </w:rPr>
      </w:pPr>
    </w:p>
    <w:p w14:paraId="3F8BF26F" w14:textId="70937DD4" w:rsidR="009122FF" w:rsidRPr="001834DE" w:rsidRDefault="00F24E92" w:rsidP="006A4540">
      <w:pPr>
        <w:spacing w:line="276" w:lineRule="auto"/>
        <w:ind w:left="720"/>
        <w:rPr>
          <w:rFonts w:eastAsia="Verdana" w:cs="Arial"/>
          <w:sz w:val="20"/>
          <w:szCs w:val="20"/>
          <w:lang w:eastAsia="en-US"/>
        </w:rPr>
      </w:pPr>
      <w:bookmarkStart w:id="257" w:name="_Toc68528102"/>
      <w:bookmarkStart w:id="258" w:name="_Toc68528372"/>
      <w:r w:rsidRPr="001834DE">
        <w:rPr>
          <w:rFonts w:eastAsia="Verdana" w:cs="Arial"/>
          <w:sz w:val="20"/>
          <w:szCs w:val="20"/>
          <w:lang w:eastAsia="en-US"/>
        </w:rPr>
        <w:t xml:space="preserve">Some services are not included in the Contractor’s capitation rates for the PathWays populations and, therefore, are not the responsibility of the Contractor. These services are referred to as “carved-out” services. Carved-out services, as defined by the State, include services that are carved out of managed care program coverage, meaning that they are the financial responsibility of the State to provide to managed care members via </w:t>
      </w:r>
      <w:r w:rsidR="00C379F7" w:rsidRPr="001834DE">
        <w:rPr>
          <w:rFonts w:eastAsia="Verdana" w:cs="Arial"/>
          <w:sz w:val="20"/>
          <w:szCs w:val="20"/>
          <w:lang w:eastAsia="en-US"/>
        </w:rPr>
        <w:t>Fee</w:t>
      </w:r>
      <w:r w:rsidRPr="001834DE">
        <w:rPr>
          <w:rFonts w:eastAsia="Verdana" w:cs="Arial"/>
          <w:sz w:val="20"/>
          <w:szCs w:val="20"/>
          <w:lang w:eastAsia="en-US"/>
        </w:rPr>
        <w:t>-for-</w:t>
      </w:r>
      <w:r w:rsidR="00C379F7" w:rsidRPr="001834DE">
        <w:rPr>
          <w:rFonts w:eastAsia="Verdana" w:cs="Arial"/>
          <w:sz w:val="20"/>
          <w:szCs w:val="20"/>
          <w:lang w:eastAsia="en-US"/>
        </w:rPr>
        <w:t>Service</w:t>
      </w:r>
      <w:r w:rsidRPr="001834DE">
        <w:rPr>
          <w:rFonts w:eastAsia="Verdana" w:cs="Arial"/>
          <w:sz w:val="20"/>
          <w:szCs w:val="20"/>
          <w:lang w:eastAsia="en-US"/>
        </w:rPr>
        <w:t xml:space="preserve"> (FFS) Medicaid benefits. This definition also includes services that could potentially require a managed care member to be disenrolled from a managed care plan and instead be reenrolled into </w:t>
      </w:r>
      <w:r w:rsidR="7BC12410" w:rsidRPr="001834DE">
        <w:rPr>
          <w:rFonts w:eastAsia="Verdana" w:cs="Arial"/>
          <w:sz w:val="20"/>
          <w:szCs w:val="20"/>
          <w:lang w:eastAsia="en-US"/>
        </w:rPr>
        <w:t>T</w:t>
      </w:r>
      <w:r w:rsidR="0F330FBF" w:rsidRPr="001834DE">
        <w:rPr>
          <w:rFonts w:eastAsia="Verdana" w:cs="Arial"/>
          <w:sz w:val="20"/>
          <w:szCs w:val="20"/>
          <w:lang w:eastAsia="en-US"/>
        </w:rPr>
        <w:t>raditional</w:t>
      </w:r>
      <w:r w:rsidRPr="001834DE">
        <w:rPr>
          <w:rFonts w:eastAsia="Verdana" w:cs="Arial"/>
          <w:sz w:val="20"/>
          <w:szCs w:val="20"/>
          <w:lang w:eastAsia="en-US"/>
        </w:rPr>
        <w:t xml:space="preserve"> Medicaid to obtain the FFS benefit. </w:t>
      </w:r>
    </w:p>
    <w:p w14:paraId="33275FE6" w14:textId="77777777" w:rsidR="00F06410" w:rsidRPr="001834DE" w:rsidRDefault="00F06410" w:rsidP="006A4540">
      <w:pPr>
        <w:spacing w:line="276" w:lineRule="auto"/>
        <w:ind w:left="720"/>
        <w:rPr>
          <w:rFonts w:eastAsia="Verdana" w:cs="Arial"/>
          <w:sz w:val="20"/>
          <w:szCs w:val="20"/>
          <w:lang w:eastAsia="en-US"/>
        </w:rPr>
      </w:pPr>
    </w:p>
    <w:p w14:paraId="18DE4C3A" w14:textId="0525A341" w:rsidR="00F06410" w:rsidRPr="001834DE" w:rsidRDefault="00F06410" w:rsidP="006A4540">
      <w:pPr>
        <w:spacing w:line="276" w:lineRule="auto"/>
        <w:ind w:left="720"/>
        <w:rPr>
          <w:rFonts w:eastAsia="Verdana" w:cs="Arial"/>
          <w:sz w:val="20"/>
          <w:szCs w:val="20"/>
          <w:lang w:eastAsia="en-US"/>
        </w:rPr>
      </w:pPr>
      <w:r w:rsidRPr="001834DE">
        <w:rPr>
          <w:rFonts w:eastAsia="Verdana" w:cs="Arial"/>
          <w:sz w:val="20"/>
          <w:szCs w:val="20"/>
          <w:lang w:eastAsia="en-US"/>
        </w:rPr>
        <w:t>The Contractor must implement carve in or carve out changes within timelines specified by FSSA and ensure updated provider messaging, member education, authorization workflows, and claims configuration changes are completed prior to the effective date of the change.</w:t>
      </w:r>
    </w:p>
    <w:p w14:paraId="26B0BB45" w14:textId="77777777" w:rsidR="00206BB3" w:rsidRPr="001834DE" w:rsidRDefault="00206BB3" w:rsidP="00B2189F">
      <w:pPr>
        <w:spacing w:line="276" w:lineRule="auto"/>
        <w:rPr>
          <w:rFonts w:eastAsia="Verdana" w:cs="Arial"/>
          <w:sz w:val="20"/>
          <w:szCs w:val="20"/>
          <w:lang w:eastAsia="en-US"/>
        </w:rPr>
      </w:pPr>
    </w:p>
    <w:p w14:paraId="652067E7" w14:textId="1DC11182" w:rsidR="00206BB3" w:rsidRPr="001834DE" w:rsidRDefault="5BD460E7" w:rsidP="0074578E">
      <w:pPr>
        <w:spacing w:line="276" w:lineRule="auto"/>
        <w:ind w:left="720"/>
        <w:rPr>
          <w:rFonts w:eastAsia="Verdana" w:cs="Arial"/>
          <w:sz w:val="20"/>
          <w:szCs w:val="20"/>
          <w:lang w:eastAsia="en-US"/>
        </w:rPr>
      </w:pPr>
      <w:r w:rsidRPr="001834DE">
        <w:rPr>
          <w:rFonts w:eastAsia="Verdana" w:cs="Arial"/>
          <w:sz w:val="20"/>
          <w:szCs w:val="20"/>
          <w:lang w:eastAsia="en-US"/>
        </w:rPr>
        <w:t xml:space="preserve">Currently, the State has no identified services that meet the criteria for carved-out services. </w:t>
      </w:r>
      <w:bookmarkEnd w:id="257"/>
      <w:bookmarkEnd w:id="258"/>
    </w:p>
    <w:p w14:paraId="24A4B017" w14:textId="77777777" w:rsidR="00B2189F" w:rsidRPr="001834DE" w:rsidRDefault="00B2189F" w:rsidP="00D065C2">
      <w:pPr>
        <w:spacing w:line="276" w:lineRule="auto"/>
        <w:ind w:left="1080"/>
        <w:rPr>
          <w:rFonts w:eastAsia="Verdana" w:cs="Arial"/>
          <w:sz w:val="20"/>
          <w:szCs w:val="20"/>
          <w:lang w:eastAsia="en-US"/>
        </w:rPr>
      </w:pPr>
    </w:p>
    <w:p w14:paraId="780C13E2" w14:textId="36C565D1" w:rsidR="00C148CE" w:rsidRPr="001834DE" w:rsidRDefault="00C148CE" w:rsidP="00570306">
      <w:pPr>
        <w:pStyle w:val="Heading3"/>
      </w:pPr>
      <w:bookmarkStart w:id="259" w:name="_Toc237956303"/>
      <w:bookmarkStart w:id="260" w:name="_Toc372898289"/>
      <w:bookmarkStart w:id="261" w:name="_Toc56527807"/>
      <w:r w:rsidRPr="001834DE">
        <w:t>Reserved</w:t>
      </w:r>
      <w:bookmarkEnd w:id="259"/>
    </w:p>
    <w:p w14:paraId="32CA5B6F" w14:textId="77777777" w:rsidR="00206BB3" w:rsidRPr="0070479C" w:rsidRDefault="00206BB3" w:rsidP="00582E12">
      <w:pPr>
        <w:spacing w:line="276" w:lineRule="auto"/>
        <w:rPr>
          <w:sz w:val="20"/>
          <w:szCs w:val="20"/>
        </w:rPr>
      </w:pPr>
    </w:p>
    <w:p w14:paraId="55E3485C" w14:textId="5C08B5FB" w:rsidR="00C148CE" w:rsidRPr="001834DE" w:rsidRDefault="00C148CE" w:rsidP="00570306">
      <w:pPr>
        <w:pStyle w:val="Heading3"/>
      </w:pPr>
      <w:bookmarkStart w:id="262" w:name="_Toc237956304"/>
      <w:r w:rsidRPr="001834DE">
        <w:t>Reserved</w:t>
      </w:r>
      <w:bookmarkEnd w:id="262"/>
    </w:p>
    <w:p w14:paraId="7EB7CDA5" w14:textId="77777777" w:rsidR="00206BB3" w:rsidRPr="0070479C" w:rsidRDefault="00206BB3" w:rsidP="00582E12">
      <w:pPr>
        <w:spacing w:line="276" w:lineRule="auto"/>
        <w:rPr>
          <w:sz w:val="20"/>
          <w:szCs w:val="20"/>
        </w:rPr>
      </w:pPr>
    </w:p>
    <w:p w14:paraId="1AC0381A" w14:textId="547CE17D" w:rsidR="00F24E92" w:rsidRPr="001834DE" w:rsidRDefault="00F24E92" w:rsidP="00030C97">
      <w:pPr>
        <w:pStyle w:val="Heading2"/>
      </w:pPr>
      <w:bookmarkStart w:id="263" w:name="_Toc237956305"/>
      <w:r w:rsidRPr="001834DE">
        <w:t>Excluded Services</w:t>
      </w:r>
      <w:bookmarkEnd w:id="260"/>
      <w:bookmarkEnd w:id="261"/>
      <w:bookmarkEnd w:id="263"/>
    </w:p>
    <w:p w14:paraId="3359D7A4" w14:textId="77777777" w:rsidR="00206BB3" w:rsidRPr="0070479C" w:rsidRDefault="00206BB3" w:rsidP="00582E12">
      <w:pPr>
        <w:spacing w:line="276" w:lineRule="auto"/>
        <w:rPr>
          <w:sz w:val="20"/>
          <w:szCs w:val="20"/>
        </w:rPr>
      </w:pPr>
    </w:p>
    <w:p w14:paraId="5B350886" w14:textId="30638958" w:rsidR="00F24E92" w:rsidRPr="001834DE" w:rsidRDefault="00F24E92" w:rsidP="006A4540">
      <w:pPr>
        <w:spacing w:line="276" w:lineRule="auto"/>
        <w:ind w:left="720"/>
        <w:rPr>
          <w:rFonts w:eastAsia="Times New Roman" w:cs="Arial"/>
          <w:sz w:val="20"/>
          <w:szCs w:val="20"/>
          <w:lang w:eastAsia="en-US"/>
        </w:rPr>
      </w:pPr>
      <w:bookmarkStart w:id="264" w:name="_Toc68528106"/>
      <w:bookmarkStart w:id="265" w:name="_Toc68528376"/>
      <w:r w:rsidRPr="001834DE">
        <w:rPr>
          <w:rFonts w:eastAsia="Verdana" w:cs="Arial"/>
          <w:sz w:val="20"/>
          <w:szCs w:val="20"/>
          <w:lang w:eastAsia="en-US"/>
        </w:rPr>
        <w:t>The PathWays program exclude</w:t>
      </w:r>
      <w:r w:rsidR="3811A9F3" w:rsidRPr="001834DE">
        <w:rPr>
          <w:rFonts w:eastAsia="Verdana" w:cs="Arial"/>
          <w:sz w:val="20"/>
          <w:szCs w:val="20"/>
          <w:lang w:eastAsia="en-US"/>
        </w:rPr>
        <w:t>s</w:t>
      </w:r>
      <w:r w:rsidRPr="001834DE">
        <w:rPr>
          <w:rFonts w:eastAsia="Verdana" w:cs="Arial"/>
          <w:sz w:val="20"/>
          <w:szCs w:val="20"/>
          <w:lang w:eastAsia="en-US"/>
        </w:rPr>
        <w:t xml:space="preserve"> some benefits from coverage under managed care. These benefits are available under </w:t>
      </w:r>
      <w:r w:rsidR="00E12929" w:rsidRPr="001834DE">
        <w:rPr>
          <w:rFonts w:eastAsia="Verdana" w:cs="Arial"/>
          <w:sz w:val="20"/>
          <w:szCs w:val="20"/>
          <w:lang w:eastAsia="en-US"/>
        </w:rPr>
        <w:t>T</w:t>
      </w:r>
      <w:r w:rsidRPr="001834DE">
        <w:rPr>
          <w:rFonts w:eastAsia="Verdana" w:cs="Arial"/>
          <w:sz w:val="20"/>
          <w:szCs w:val="20"/>
          <w:lang w:eastAsia="en-US"/>
        </w:rPr>
        <w:t xml:space="preserve">raditional Medicaid or other waiver programs and are therefore excluded from the programs as described below. A </w:t>
      </w:r>
      <w:r w:rsidR="00A51A8F" w:rsidRPr="001834DE">
        <w:rPr>
          <w:rFonts w:eastAsia="Verdana" w:cs="Arial"/>
          <w:sz w:val="20"/>
          <w:szCs w:val="20"/>
          <w:lang w:eastAsia="en-US"/>
        </w:rPr>
        <w:t xml:space="preserve">Contractor’s </w:t>
      </w:r>
      <w:r w:rsidRPr="001834DE">
        <w:rPr>
          <w:rFonts w:eastAsia="Verdana" w:cs="Arial"/>
          <w:sz w:val="20"/>
          <w:szCs w:val="20"/>
          <w:lang w:eastAsia="en-US"/>
        </w:rPr>
        <w:t>member</w:t>
      </w:r>
      <w:r w:rsidR="00A51A8F" w:rsidRPr="001834DE">
        <w:rPr>
          <w:rFonts w:eastAsia="Verdana" w:cs="Arial"/>
          <w:sz w:val="20"/>
          <w:szCs w:val="20"/>
          <w:lang w:eastAsia="en-US"/>
        </w:rPr>
        <w:t>s</w:t>
      </w:r>
      <w:r w:rsidRPr="001834DE">
        <w:rPr>
          <w:rFonts w:eastAsia="Verdana" w:cs="Arial"/>
          <w:sz w:val="20"/>
          <w:szCs w:val="20"/>
          <w:lang w:eastAsia="en-US"/>
        </w:rPr>
        <w:t xml:space="preserve"> who </w:t>
      </w:r>
      <w:r w:rsidR="00A51A8F" w:rsidRPr="001834DE">
        <w:rPr>
          <w:rFonts w:eastAsia="Verdana" w:cs="Arial"/>
          <w:sz w:val="20"/>
          <w:szCs w:val="20"/>
          <w:lang w:eastAsia="en-US"/>
        </w:rPr>
        <w:t>are</w:t>
      </w:r>
      <w:r w:rsidRPr="001834DE">
        <w:rPr>
          <w:rFonts w:eastAsia="Verdana" w:cs="Arial"/>
          <w:sz w:val="20"/>
          <w:szCs w:val="20"/>
          <w:lang w:eastAsia="en-US"/>
        </w:rPr>
        <w:t xml:space="preserve">, or will be, receiving excluded services must be disenrolled from </w:t>
      </w:r>
      <w:r w:rsidR="00B678F5" w:rsidRPr="001834DE">
        <w:rPr>
          <w:rFonts w:eastAsia="Verdana" w:cs="Arial"/>
          <w:sz w:val="20"/>
          <w:szCs w:val="20"/>
          <w:lang w:eastAsia="en-US"/>
        </w:rPr>
        <w:t>PathWays</w:t>
      </w:r>
      <w:r w:rsidR="009F0FBB" w:rsidRPr="001834DE">
        <w:rPr>
          <w:rFonts w:eastAsia="Verdana" w:cs="Arial"/>
          <w:sz w:val="20"/>
          <w:szCs w:val="20"/>
          <w:lang w:eastAsia="en-US"/>
        </w:rPr>
        <w:t xml:space="preserve"> and enrolled in Traditional Medicaid</w:t>
      </w:r>
      <w:r w:rsidRPr="001834DE">
        <w:rPr>
          <w:rFonts w:eastAsia="Verdana" w:cs="Arial"/>
          <w:sz w:val="20"/>
          <w:szCs w:val="20"/>
          <w:lang w:eastAsia="en-US"/>
        </w:rPr>
        <w:t xml:space="preserve">. </w:t>
      </w:r>
      <w:r w:rsidRPr="001834DE">
        <w:rPr>
          <w:rFonts w:eastAsia="Times New Roman" w:cs="Arial"/>
          <w:sz w:val="20"/>
          <w:szCs w:val="20"/>
          <w:lang w:eastAsia="en-US"/>
        </w:rPr>
        <w:t xml:space="preserve">Excluded services are defined by the State as services that are not covered under Indiana </w:t>
      </w:r>
      <w:r w:rsidR="00846559" w:rsidRPr="001834DE">
        <w:rPr>
          <w:rFonts w:eastAsia="Times New Roman" w:cs="Arial"/>
          <w:sz w:val="20"/>
          <w:szCs w:val="20"/>
          <w:lang w:eastAsia="en-US"/>
        </w:rPr>
        <w:t>managed care programs</w:t>
      </w:r>
      <w:r w:rsidRPr="001834DE">
        <w:rPr>
          <w:rFonts w:eastAsia="Times New Roman" w:cs="Arial"/>
          <w:sz w:val="20"/>
          <w:szCs w:val="20"/>
          <w:lang w:eastAsia="en-US"/>
        </w:rPr>
        <w:t>.</w:t>
      </w:r>
    </w:p>
    <w:p w14:paraId="155EB494" w14:textId="77777777" w:rsidR="00206BB3" w:rsidRPr="001834DE" w:rsidRDefault="00206BB3" w:rsidP="006A4540">
      <w:pPr>
        <w:spacing w:line="276" w:lineRule="auto"/>
        <w:ind w:left="720"/>
        <w:rPr>
          <w:rFonts w:eastAsia="Times New Roman" w:cs="Arial"/>
          <w:sz w:val="20"/>
          <w:szCs w:val="20"/>
          <w:lang w:eastAsia="en-US"/>
        </w:rPr>
      </w:pPr>
    </w:p>
    <w:p w14:paraId="1C94D6AC" w14:textId="38A61EE8" w:rsidR="00F24E92" w:rsidRPr="001834DE" w:rsidRDefault="00F24E92" w:rsidP="006A4540">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is responsible for the member’s care until the member is disenrolled from the plan unless stated otherwise. </w:t>
      </w:r>
    </w:p>
    <w:p w14:paraId="410783F9" w14:textId="77777777" w:rsidR="00206BB3" w:rsidRPr="001834DE" w:rsidRDefault="00206BB3" w:rsidP="006A4540">
      <w:pPr>
        <w:spacing w:line="276" w:lineRule="auto"/>
        <w:ind w:left="720"/>
        <w:rPr>
          <w:rFonts w:eastAsia="Verdana" w:cs="Arial"/>
          <w:sz w:val="20"/>
          <w:szCs w:val="20"/>
          <w:lang w:eastAsia="en-US"/>
        </w:rPr>
      </w:pPr>
    </w:p>
    <w:p w14:paraId="14FC3DBC" w14:textId="0F077C81" w:rsidR="00F24E92" w:rsidRPr="001834DE" w:rsidRDefault="00F24E92" w:rsidP="006A4540">
      <w:pPr>
        <w:tabs>
          <w:tab w:val="left" w:pos="1425"/>
        </w:tabs>
        <w:spacing w:line="276" w:lineRule="auto"/>
        <w:ind w:left="720"/>
        <w:rPr>
          <w:rFonts w:eastAsia="Verdana" w:cs="Arial"/>
          <w:sz w:val="20"/>
          <w:szCs w:val="20"/>
          <w:lang w:eastAsia="en-US"/>
        </w:rPr>
      </w:pPr>
      <w:r w:rsidRPr="001834DE">
        <w:rPr>
          <w:rFonts w:eastAsia="Verdana" w:cs="Arial"/>
          <w:sz w:val="20"/>
          <w:szCs w:val="20"/>
          <w:lang w:eastAsia="en-US"/>
        </w:rPr>
        <w:t xml:space="preserve">Listed below are the services </w:t>
      </w:r>
      <w:r w:rsidR="0E55F9CC" w:rsidRPr="001834DE">
        <w:rPr>
          <w:rFonts w:eastAsia="Verdana" w:cs="Arial"/>
          <w:sz w:val="20"/>
          <w:szCs w:val="20"/>
          <w:lang w:eastAsia="en-US"/>
        </w:rPr>
        <w:t xml:space="preserve">currently </w:t>
      </w:r>
      <w:r w:rsidRPr="001834DE">
        <w:rPr>
          <w:rFonts w:eastAsia="Verdana" w:cs="Arial"/>
          <w:sz w:val="20"/>
          <w:szCs w:val="20"/>
          <w:lang w:eastAsia="en-US"/>
        </w:rPr>
        <w:t>excluded from the PathWays program.</w:t>
      </w:r>
    </w:p>
    <w:p w14:paraId="43FCAB5F" w14:textId="77777777" w:rsidR="00206BB3" w:rsidRPr="001834DE" w:rsidRDefault="00206BB3" w:rsidP="00D065C2">
      <w:pPr>
        <w:tabs>
          <w:tab w:val="left" w:pos="1425"/>
        </w:tabs>
        <w:spacing w:line="276" w:lineRule="auto"/>
        <w:ind w:left="540"/>
        <w:rPr>
          <w:rFonts w:eastAsia="Verdana" w:cs="Arial"/>
          <w:sz w:val="20"/>
          <w:szCs w:val="20"/>
          <w:lang w:eastAsia="en-US"/>
        </w:rPr>
      </w:pPr>
    </w:p>
    <w:p w14:paraId="2BD90015" w14:textId="55A758C6" w:rsidR="00F24E92" w:rsidRPr="001834DE" w:rsidRDefault="00F24E92" w:rsidP="00570306">
      <w:pPr>
        <w:pStyle w:val="Heading3"/>
      </w:pPr>
      <w:bookmarkStart w:id="266" w:name="_Toc56527811"/>
      <w:bookmarkStart w:id="267" w:name="_Toc237956306"/>
      <w:r w:rsidRPr="001834DE">
        <w:t>Psychiatric Treatment in a State Hospital</w:t>
      </w:r>
      <w:bookmarkEnd w:id="266"/>
      <w:bookmarkEnd w:id="267"/>
      <w:r w:rsidRPr="001834DE">
        <w:t xml:space="preserve"> </w:t>
      </w:r>
    </w:p>
    <w:p w14:paraId="78D99ABF" w14:textId="77777777" w:rsidR="00206BB3" w:rsidRPr="001834DE" w:rsidRDefault="00206BB3" w:rsidP="00D065C2">
      <w:pPr>
        <w:spacing w:line="276" w:lineRule="auto"/>
        <w:ind w:left="1080"/>
        <w:rPr>
          <w:rFonts w:eastAsia="Verdana" w:cs="Arial"/>
          <w:sz w:val="20"/>
          <w:szCs w:val="20"/>
          <w:lang w:eastAsia="en-US"/>
        </w:rPr>
      </w:pPr>
    </w:p>
    <w:p w14:paraId="3EE4F49B" w14:textId="77777777" w:rsidR="00F24E92" w:rsidRPr="001834DE" w:rsidRDefault="00F24E92" w:rsidP="00C22A0A">
      <w:pPr>
        <w:spacing w:line="276" w:lineRule="auto"/>
        <w:ind w:left="1440"/>
        <w:rPr>
          <w:rFonts w:eastAsia="Verdana" w:cs="Arial"/>
          <w:sz w:val="20"/>
          <w:szCs w:val="20"/>
          <w:lang w:eastAsia="en-US"/>
        </w:rPr>
      </w:pPr>
      <w:r w:rsidRPr="001834DE">
        <w:rPr>
          <w:rFonts w:eastAsia="Verdana" w:cs="Arial"/>
          <w:sz w:val="20"/>
          <w:szCs w:val="20"/>
          <w:lang w:eastAsia="en-US"/>
        </w:rPr>
        <w:t xml:space="preserve">PathWays members receiving psychiatric treatment in a state hospital will be disenrolled from </w:t>
      </w:r>
      <w:bookmarkEnd w:id="264"/>
      <w:bookmarkEnd w:id="265"/>
      <w:r w:rsidRPr="001834DE">
        <w:rPr>
          <w:rFonts w:eastAsia="Verdana" w:cs="Arial"/>
          <w:sz w:val="20"/>
          <w:szCs w:val="20"/>
          <w:lang w:eastAsia="en-US"/>
        </w:rPr>
        <w:t xml:space="preserve">the program. </w:t>
      </w:r>
    </w:p>
    <w:p w14:paraId="13320498" w14:textId="77777777" w:rsidR="00206BB3" w:rsidRPr="001834DE" w:rsidRDefault="00206BB3" w:rsidP="00D065C2">
      <w:pPr>
        <w:spacing w:line="276" w:lineRule="auto"/>
        <w:ind w:left="1080"/>
        <w:rPr>
          <w:rFonts w:eastAsia="Verdana" w:cs="Arial"/>
          <w:b/>
          <w:bCs/>
          <w:sz w:val="20"/>
          <w:szCs w:val="20"/>
          <w:lang w:eastAsia="en-US"/>
        </w:rPr>
      </w:pPr>
    </w:p>
    <w:p w14:paraId="7088A304" w14:textId="64482C08" w:rsidR="00F24E92" w:rsidRPr="001834DE" w:rsidRDefault="00F24E92" w:rsidP="00570306">
      <w:pPr>
        <w:pStyle w:val="Heading3"/>
      </w:pPr>
      <w:bookmarkStart w:id="268" w:name="_Toc237956307"/>
      <w:r w:rsidRPr="001834DE">
        <w:t>Intermediate Care Facilities for Individuals with Intellectual Disabilities</w:t>
      </w:r>
      <w:bookmarkEnd w:id="268"/>
    </w:p>
    <w:p w14:paraId="00EE7B14" w14:textId="77777777" w:rsidR="00206BB3" w:rsidRPr="0070479C" w:rsidRDefault="00206BB3" w:rsidP="00582E12">
      <w:pPr>
        <w:spacing w:line="276" w:lineRule="auto"/>
        <w:rPr>
          <w:sz w:val="20"/>
          <w:szCs w:val="20"/>
        </w:rPr>
      </w:pPr>
    </w:p>
    <w:p w14:paraId="49EA8B8B" w14:textId="0DAF60DF" w:rsidR="00F24E92" w:rsidRPr="001834DE" w:rsidRDefault="00F24E92" w:rsidP="00C22A0A">
      <w:pPr>
        <w:spacing w:line="276" w:lineRule="auto"/>
        <w:ind w:left="1440"/>
        <w:rPr>
          <w:rFonts w:cs="Arial"/>
          <w:sz w:val="20"/>
          <w:szCs w:val="20"/>
        </w:rPr>
      </w:pPr>
      <w:r w:rsidRPr="001834DE">
        <w:rPr>
          <w:rFonts w:eastAsia="Verdana" w:cs="Arial"/>
          <w:sz w:val="20"/>
          <w:szCs w:val="20"/>
          <w:lang w:eastAsia="en-US"/>
        </w:rPr>
        <w:t xml:space="preserve">PathWays </w:t>
      </w:r>
      <w:r w:rsidRPr="001834DE">
        <w:rPr>
          <w:rFonts w:cs="Arial"/>
          <w:sz w:val="20"/>
          <w:szCs w:val="20"/>
        </w:rPr>
        <w:t xml:space="preserve">members who are admitted to an Intermediate Care Facility for Individuals with Intellectual Disabilities (ICF/IID) </w:t>
      </w:r>
      <w:r w:rsidR="00D30FB3" w:rsidRPr="001834DE">
        <w:rPr>
          <w:rFonts w:cs="Arial"/>
          <w:sz w:val="20"/>
          <w:szCs w:val="20"/>
        </w:rPr>
        <w:t>must</w:t>
      </w:r>
      <w:r w:rsidRPr="001834DE">
        <w:rPr>
          <w:rFonts w:cs="Arial"/>
          <w:sz w:val="20"/>
          <w:szCs w:val="20"/>
        </w:rPr>
        <w:t xml:space="preserve"> be disenrolled from the Contractor and enrolled in Traditional Medicaid. Before the stay can be reimbursed by the IHCP, the level of care must be approved by the State. The Contractor must coordinate care for its members that are transitioning into an ICF/IID by working with the facility.</w:t>
      </w:r>
    </w:p>
    <w:p w14:paraId="555687B2" w14:textId="77777777" w:rsidR="00206BB3" w:rsidRPr="001834DE" w:rsidRDefault="00206BB3" w:rsidP="00D065C2">
      <w:pPr>
        <w:spacing w:line="276" w:lineRule="auto"/>
        <w:ind w:left="1080"/>
        <w:rPr>
          <w:rFonts w:cs="Arial"/>
          <w:sz w:val="20"/>
          <w:szCs w:val="20"/>
        </w:rPr>
      </w:pPr>
    </w:p>
    <w:p w14:paraId="45F82B2A" w14:textId="60D94A59" w:rsidR="00F24E92" w:rsidRPr="001834DE" w:rsidRDefault="00F24E92" w:rsidP="00570306">
      <w:pPr>
        <w:pStyle w:val="Heading3"/>
      </w:pPr>
      <w:bookmarkStart w:id="269" w:name="_Toc237956308"/>
      <w:r w:rsidRPr="001834DE">
        <w:t>Traumatic Brain Injury Waiver</w:t>
      </w:r>
      <w:bookmarkEnd w:id="269"/>
      <w:r w:rsidRPr="001834DE">
        <w:t xml:space="preserve"> </w:t>
      </w:r>
    </w:p>
    <w:p w14:paraId="73A16085" w14:textId="77777777" w:rsidR="00206BB3" w:rsidRPr="0070479C" w:rsidRDefault="00206BB3" w:rsidP="00582E12">
      <w:pPr>
        <w:spacing w:line="276" w:lineRule="auto"/>
        <w:rPr>
          <w:sz w:val="20"/>
          <w:szCs w:val="20"/>
        </w:rPr>
      </w:pPr>
    </w:p>
    <w:p w14:paraId="0258A492" w14:textId="5668C5A2" w:rsidR="00F24E92" w:rsidRPr="001834DE" w:rsidRDefault="00F24E92" w:rsidP="00EE1E1F">
      <w:pPr>
        <w:spacing w:line="276" w:lineRule="auto"/>
        <w:ind w:left="1440"/>
        <w:rPr>
          <w:rFonts w:cs="Arial"/>
          <w:sz w:val="20"/>
          <w:szCs w:val="20"/>
        </w:rPr>
      </w:pPr>
      <w:r w:rsidRPr="001834DE">
        <w:rPr>
          <w:rFonts w:cs="Arial"/>
          <w:sz w:val="20"/>
          <w:szCs w:val="20"/>
        </w:rPr>
        <w:t xml:space="preserve">The Traumatic Brain Injury waiver provides home and community-based services to individuals who, but for the provision of such services, would require institutional care. PathWays members who become eligible for the Traumatic Brain Injury Waiver will be disenrolled from the Contractor and enrolled </w:t>
      </w:r>
      <w:r w:rsidR="5B78D524" w:rsidRPr="001834DE">
        <w:rPr>
          <w:rFonts w:cs="Arial"/>
          <w:sz w:val="20"/>
          <w:szCs w:val="20"/>
        </w:rPr>
        <w:t xml:space="preserve">in </w:t>
      </w:r>
      <w:r w:rsidRPr="001834DE">
        <w:rPr>
          <w:rFonts w:cs="Arial"/>
          <w:sz w:val="20"/>
          <w:szCs w:val="20"/>
        </w:rPr>
        <w:t>Traditional Medicaid.</w:t>
      </w:r>
    </w:p>
    <w:p w14:paraId="6824C8DF" w14:textId="77777777" w:rsidR="00206BB3" w:rsidRPr="001834DE" w:rsidRDefault="00206BB3" w:rsidP="00D065C2">
      <w:pPr>
        <w:spacing w:line="276" w:lineRule="auto"/>
        <w:ind w:left="1080"/>
        <w:rPr>
          <w:rFonts w:cs="Arial"/>
          <w:sz w:val="20"/>
          <w:szCs w:val="20"/>
        </w:rPr>
      </w:pPr>
    </w:p>
    <w:p w14:paraId="1DAE3867" w14:textId="3E25FF06" w:rsidR="00F24E92" w:rsidRPr="001834DE" w:rsidRDefault="00F24E92" w:rsidP="00570306">
      <w:pPr>
        <w:pStyle w:val="Heading3"/>
      </w:pPr>
      <w:bookmarkStart w:id="270" w:name="_Toc237956309"/>
      <w:r w:rsidRPr="001834DE">
        <w:t>Community Integration and Habilitation Waiver</w:t>
      </w:r>
      <w:bookmarkEnd w:id="270"/>
      <w:r w:rsidRPr="001834DE">
        <w:t xml:space="preserve"> </w:t>
      </w:r>
    </w:p>
    <w:p w14:paraId="7ED68AC4" w14:textId="77777777" w:rsidR="00206BB3" w:rsidRPr="0070479C" w:rsidRDefault="00206BB3" w:rsidP="00582E12">
      <w:pPr>
        <w:spacing w:line="276" w:lineRule="auto"/>
        <w:rPr>
          <w:sz w:val="20"/>
          <w:szCs w:val="20"/>
        </w:rPr>
      </w:pPr>
    </w:p>
    <w:p w14:paraId="58479856" w14:textId="5EB356D7" w:rsidR="00F24E92" w:rsidRPr="001834DE" w:rsidRDefault="00F24E92" w:rsidP="00EE1E1F">
      <w:pPr>
        <w:spacing w:line="276" w:lineRule="auto"/>
        <w:ind w:left="1440"/>
        <w:rPr>
          <w:rFonts w:cs="Arial"/>
          <w:sz w:val="20"/>
          <w:szCs w:val="20"/>
        </w:rPr>
      </w:pPr>
      <w:r w:rsidRPr="001834DE">
        <w:rPr>
          <w:rFonts w:cs="Arial"/>
          <w:sz w:val="20"/>
          <w:szCs w:val="20"/>
        </w:rPr>
        <w:t>The Community Integration and Habilitation Waiver is a Medicaid Home and Community Based Services waiver for children and adults with intellectual and developmental disabilities. PathWays members who become eligible for the waiver will be disenrolled and enrolled in Traditional Medicaid.</w:t>
      </w:r>
    </w:p>
    <w:p w14:paraId="358A521C" w14:textId="77777777" w:rsidR="00206BB3" w:rsidRPr="001834DE" w:rsidRDefault="00206BB3" w:rsidP="00D065C2">
      <w:pPr>
        <w:spacing w:line="276" w:lineRule="auto"/>
        <w:ind w:left="1080"/>
        <w:rPr>
          <w:rFonts w:cs="Arial"/>
          <w:sz w:val="20"/>
          <w:szCs w:val="20"/>
        </w:rPr>
      </w:pPr>
    </w:p>
    <w:p w14:paraId="21EA8CE0" w14:textId="6F552FFB" w:rsidR="00B45B0F" w:rsidRPr="001834DE" w:rsidRDefault="00F24E92" w:rsidP="00570306">
      <w:pPr>
        <w:pStyle w:val="Heading3"/>
      </w:pPr>
      <w:bookmarkStart w:id="271" w:name="_Toc237956310"/>
      <w:r w:rsidRPr="001834DE">
        <w:t>Family Supports Waiver</w:t>
      </w:r>
      <w:bookmarkEnd w:id="271"/>
    </w:p>
    <w:p w14:paraId="4E1CA368" w14:textId="77777777" w:rsidR="00206BB3" w:rsidRPr="0070479C" w:rsidRDefault="00206BB3" w:rsidP="00582E12">
      <w:pPr>
        <w:spacing w:line="276" w:lineRule="auto"/>
        <w:rPr>
          <w:sz w:val="20"/>
          <w:szCs w:val="20"/>
        </w:rPr>
      </w:pPr>
    </w:p>
    <w:p w14:paraId="5BF3D51F" w14:textId="6BF5585F" w:rsidR="00F24E92" w:rsidRPr="001834DE" w:rsidRDefault="00F24E92" w:rsidP="00EE1E1F">
      <w:pPr>
        <w:spacing w:line="276" w:lineRule="auto"/>
        <w:ind w:left="1440"/>
        <w:rPr>
          <w:rFonts w:cs="Arial"/>
          <w:sz w:val="20"/>
          <w:szCs w:val="20"/>
        </w:rPr>
      </w:pPr>
      <w:r w:rsidRPr="001834DE">
        <w:rPr>
          <w:rFonts w:cs="Arial"/>
          <w:sz w:val="20"/>
          <w:szCs w:val="20"/>
        </w:rPr>
        <w:t>The Family Supports Waiver is a Medicaid Home and Community Based Services waiver for children and adults with intellectual and developmental disabilities. PathWays members who become eligible for the waiver will be disenrolled and enrolled in Traditional Medicaid.</w:t>
      </w:r>
    </w:p>
    <w:p w14:paraId="45CB30A5" w14:textId="77777777" w:rsidR="00206BB3" w:rsidRPr="001834DE" w:rsidRDefault="00206BB3" w:rsidP="00D065C2">
      <w:pPr>
        <w:spacing w:line="276" w:lineRule="auto"/>
        <w:ind w:left="1080"/>
        <w:rPr>
          <w:rFonts w:cs="Arial"/>
          <w:sz w:val="20"/>
          <w:szCs w:val="20"/>
        </w:rPr>
      </w:pPr>
    </w:p>
    <w:p w14:paraId="4080A6FD" w14:textId="3C4E78EA" w:rsidR="00C148CE" w:rsidRPr="001834DE" w:rsidRDefault="00075CAE" w:rsidP="00570306">
      <w:pPr>
        <w:pStyle w:val="Heading3"/>
      </w:pPr>
      <w:bookmarkStart w:id="272" w:name="_Toc237956311"/>
      <w:bookmarkStart w:id="273" w:name="_Toc372898290"/>
      <w:bookmarkStart w:id="274" w:name="_Toc56527813"/>
      <w:r w:rsidRPr="001834DE">
        <w:t>Long-Term Care in a Nursing Facility</w:t>
      </w:r>
      <w:bookmarkEnd w:id="272"/>
    </w:p>
    <w:p w14:paraId="50451DDD" w14:textId="77777777" w:rsidR="00A00521" w:rsidRDefault="00A00521" w:rsidP="00A00521">
      <w:pPr>
        <w:spacing w:line="276" w:lineRule="auto"/>
        <w:ind w:left="1440"/>
        <w:rPr>
          <w:sz w:val="20"/>
          <w:szCs w:val="20"/>
        </w:rPr>
      </w:pPr>
    </w:p>
    <w:p w14:paraId="5834B5F4" w14:textId="620BABFA" w:rsidR="00075CAE" w:rsidRPr="006A5796" w:rsidRDefault="00EB38ED" w:rsidP="00A00521">
      <w:pPr>
        <w:spacing w:line="276" w:lineRule="auto"/>
        <w:ind w:left="1440"/>
        <w:rPr>
          <w:sz w:val="20"/>
          <w:szCs w:val="20"/>
        </w:rPr>
      </w:pPr>
      <w:r>
        <w:rPr>
          <w:sz w:val="20"/>
          <w:szCs w:val="20"/>
        </w:rPr>
        <w:t>Refer to Section 3.7 for PathWays policy on care in a nursing facility.</w:t>
      </w:r>
    </w:p>
    <w:p w14:paraId="2B22FB40" w14:textId="77777777" w:rsidR="00206BB3" w:rsidRPr="0070479C" w:rsidRDefault="00206BB3" w:rsidP="00582E12">
      <w:pPr>
        <w:spacing w:line="276" w:lineRule="auto"/>
        <w:rPr>
          <w:sz w:val="20"/>
          <w:szCs w:val="20"/>
        </w:rPr>
      </w:pPr>
    </w:p>
    <w:p w14:paraId="34E0B7A2" w14:textId="4FAFF8A6" w:rsidR="00A47B68" w:rsidRPr="001834DE" w:rsidRDefault="00A47B68" w:rsidP="00570306">
      <w:pPr>
        <w:pStyle w:val="Heading3"/>
      </w:pPr>
      <w:bookmarkStart w:id="275" w:name="_Toc237956312"/>
      <w:r w:rsidRPr="001834DE">
        <w:t>Reserved</w:t>
      </w:r>
      <w:bookmarkEnd w:id="275"/>
    </w:p>
    <w:p w14:paraId="3D6A4809" w14:textId="77777777" w:rsidR="00206BB3" w:rsidRPr="0070479C" w:rsidRDefault="00206BB3" w:rsidP="00582E12">
      <w:pPr>
        <w:spacing w:line="276" w:lineRule="auto"/>
        <w:rPr>
          <w:sz w:val="20"/>
          <w:szCs w:val="20"/>
        </w:rPr>
      </w:pPr>
    </w:p>
    <w:p w14:paraId="3ECE4C72" w14:textId="6D5CA144" w:rsidR="00A47B68" w:rsidRPr="001834DE" w:rsidRDefault="00A47B68" w:rsidP="00570306">
      <w:pPr>
        <w:pStyle w:val="Heading3"/>
      </w:pPr>
      <w:bookmarkStart w:id="276" w:name="_Toc237956313"/>
      <w:r w:rsidRPr="001834DE">
        <w:t>Reserved</w:t>
      </w:r>
      <w:bookmarkEnd w:id="276"/>
    </w:p>
    <w:p w14:paraId="743D7DA2" w14:textId="77777777" w:rsidR="00206BB3" w:rsidRPr="0070479C" w:rsidRDefault="00206BB3" w:rsidP="00582E12">
      <w:pPr>
        <w:spacing w:line="276" w:lineRule="auto"/>
        <w:rPr>
          <w:sz w:val="20"/>
          <w:szCs w:val="20"/>
        </w:rPr>
      </w:pPr>
    </w:p>
    <w:p w14:paraId="39972200" w14:textId="7FEFED75" w:rsidR="00A47B68" w:rsidRPr="001834DE" w:rsidRDefault="00A47B68" w:rsidP="00570306">
      <w:pPr>
        <w:pStyle w:val="Heading3"/>
      </w:pPr>
      <w:bookmarkStart w:id="277" w:name="_Toc237956314"/>
      <w:r w:rsidRPr="001834DE">
        <w:t>Reserved</w:t>
      </w:r>
      <w:bookmarkEnd w:id="277"/>
    </w:p>
    <w:p w14:paraId="69164479" w14:textId="77777777" w:rsidR="00206BB3" w:rsidRPr="0070479C" w:rsidRDefault="00206BB3" w:rsidP="00582E12">
      <w:pPr>
        <w:spacing w:line="276" w:lineRule="auto"/>
        <w:rPr>
          <w:sz w:val="20"/>
          <w:szCs w:val="20"/>
        </w:rPr>
      </w:pPr>
    </w:p>
    <w:p w14:paraId="78564E6C" w14:textId="305C55A6" w:rsidR="00A47B68" w:rsidRPr="001834DE" w:rsidRDefault="00A47B68" w:rsidP="00570306">
      <w:pPr>
        <w:pStyle w:val="Heading3"/>
      </w:pPr>
      <w:bookmarkStart w:id="278" w:name="_Toc237956315"/>
      <w:r w:rsidRPr="001834DE">
        <w:t>Reserved</w:t>
      </w:r>
      <w:bookmarkEnd w:id="278"/>
    </w:p>
    <w:p w14:paraId="726F39A9" w14:textId="77777777" w:rsidR="00206BB3" w:rsidRPr="0070479C" w:rsidRDefault="00206BB3" w:rsidP="00582E12">
      <w:pPr>
        <w:spacing w:line="276" w:lineRule="auto"/>
        <w:rPr>
          <w:sz w:val="20"/>
          <w:szCs w:val="20"/>
        </w:rPr>
      </w:pPr>
    </w:p>
    <w:p w14:paraId="3443FDA0" w14:textId="229316FF" w:rsidR="00F24E92" w:rsidRPr="001834DE" w:rsidRDefault="00F24E92" w:rsidP="00030C97">
      <w:pPr>
        <w:pStyle w:val="Heading2"/>
      </w:pPr>
      <w:bookmarkStart w:id="279" w:name="_Toc237956316"/>
      <w:r w:rsidRPr="001834DE">
        <w:t>Continuity of Care</w:t>
      </w:r>
      <w:bookmarkEnd w:id="273"/>
      <w:bookmarkEnd w:id="274"/>
      <w:bookmarkEnd w:id="279"/>
    </w:p>
    <w:p w14:paraId="24D37274" w14:textId="77777777" w:rsidR="00206BB3" w:rsidRPr="0070479C" w:rsidRDefault="00206BB3" w:rsidP="00582E12">
      <w:pPr>
        <w:spacing w:line="276" w:lineRule="auto"/>
        <w:rPr>
          <w:sz w:val="20"/>
          <w:szCs w:val="20"/>
        </w:rPr>
      </w:pPr>
    </w:p>
    <w:p w14:paraId="6807C5FD" w14:textId="12EFCFDF" w:rsidR="005F6EF1" w:rsidRPr="001834DE" w:rsidRDefault="005F6EF1" w:rsidP="006A4540">
      <w:pPr>
        <w:spacing w:line="276" w:lineRule="auto"/>
        <w:ind w:left="720"/>
        <w:rPr>
          <w:rFonts w:eastAsia="Times New Roman" w:cs="Arial"/>
          <w:sz w:val="20"/>
          <w:szCs w:val="20"/>
          <w:lang w:eastAsia="en-US"/>
        </w:rPr>
      </w:pPr>
      <w:r w:rsidRPr="001834DE">
        <w:rPr>
          <w:rFonts w:eastAsia="Times New Roman" w:cs="Arial"/>
          <w:sz w:val="20"/>
          <w:szCs w:val="20"/>
        </w:rPr>
        <w:t>The State is committed to providing continuity of care for members as they transition between various IHCP programs and the Contractor’s enrollment. The Contractor must implement mechanisms to ensure the continuity of care and coordination of medically necessary health care services for members transitioning in and out of the PathWays program and the Contractor’s enrollment. The Contractor must maintain strategies for ensuring continuity of care during all transitions. Possible transitions between programs include, but are not limited to:</w:t>
      </w:r>
    </w:p>
    <w:p w14:paraId="01B7670C" w14:textId="77777777" w:rsidR="00206BB3" w:rsidRPr="001834DE" w:rsidRDefault="00206BB3" w:rsidP="00D065C2">
      <w:pPr>
        <w:spacing w:line="276" w:lineRule="auto"/>
        <w:ind w:left="576"/>
        <w:rPr>
          <w:rFonts w:eastAsia="Times New Roman" w:cs="Arial"/>
          <w:sz w:val="20"/>
          <w:szCs w:val="20"/>
          <w:lang w:eastAsia="en-US"/>
        </w:rPr>
      </w:pPr>
    </w:p>
    <w:p w14:paraId="42B8A833" w14:textId="29C3EB0F" w:rsidR="005F6EF1" w:rsidRPr="001834DE" w:rsidRDefault="005F6EF1" w:rsidP="006F2CCA">
      <w:pPr>
        <w:numPr>
          <w:ilvl w:val="0"/>
          <w:numId w:val="130"/>
        </w:numPr>
        <w:tabs>
          <w:tab w:val="clear" w:pos="720"/>
        </w:tabs>
        <w:spacing w:line="276" w:lineRule="auto"/>
        <w:ind w:left="1440" w:hanging="346"/>
        <w:rPr>
          <w:rFonts w:eastAsia="Times New Roman" w:cs="Arial"/>
          <w:sz w:val="20"/>
          <w:szCs w:val="20"/>
          <w:lang w:eastAsia="en-US"/>
        </w:rPr>
      </w:pPr>
      <w:r w:rsidRPr="001834DE">
        <w:rPr>
          <w:rFonts w:eastAsia="Times New Roman" w:cs="Arial"/>
          <w:sz w:val="20"/>
          <w:szCs w:val="20"/>
          <w:lang w:eastAsia="en-US"/>
        </w:rPr>
        <w:t xml:space="preserve">Transitions for members receiving HIV, Hepatitis C and/or behavioral health services, especially for those members who have received prior authorization from their previous MCO or through </w:t>
      </w:r>
      <w:r w:rsidR="00C379F7" w:rsidRPr="001834DE">
        <w:rPr>
          <w:rFonts w:eastAsia="Times New Roman" w:cs="Arial"/>
          <w:sz w:val="20"/>
          <w:szCs w:val="20"/>
          <w:lang w:eastAsia="en-US"/>
        </w:rPr>
        <w:t>Fee</w:t>
      </w:r>
      <w:r w:rsidRPr="001834DE">
        <w:rPr>
          <w:rFonts w:eastAsia="Times New Roman" w:cs="Arial"/>
          <w:sz w:val="20"/>
          <w:szCs w:val="20"/>
          <w:lang w:eastAsia="en-US"/>
        </w:rPr>
        <w:t>-for-</w:t>
      </w:r>
      <w:r w:rsidR="00C379F7" w:rsidRPr="001834DE">
        <w:rPr>
          <w:rFonts w:eastAsia="Times New Roman" w:cs="Arial"/>
          <w:sz w:val="20"/>
          <w:szCs w:val="20"/>
          <w:lang w:eastAsia="en-US"/>
        </w:rPr>
        <w:t>Service</w:t>
      </w:r>
    </w:p>
    <w:p w14:paraId="41198BE9" w14:textId="77777777" w:rsidR="005F6EF1" w:rsidRPr="001834DE" w:rsidRDefault="005F6EF1" w:rsidP="006F2CCA">
      <w:pPr>
        <w:numPr>
          <w:ilvl w:val="0"/>
          <w:numId w:val="130"/>
        </w:numPr>
        <w:tabs>
          <w:tab w:val="clear" w:pos="720"/>
        </w:tabs>
        <w:spacing w:line="276" w:lineRule="auto"/>
        <w:ind w:left="1440" w:hanging="346"/>
        <w:rPr>
          <w:rFonts w:eastAsia="Times New Roman" w:cs="Arial"/>
          <w:sz w:val="20"/>
          <w:szCs w:val="20"/>
          <w:lang w:eastAsia="en-US"/>
        </w:rPr>
      </w:pPr>
      <w:r w:rsidRPr="001834DE">
        <w:rPr>
          <w:rFonts w:eastAsia="Times New Roman" w:cs="Arial"/>
          <w:sz w:val="20"/>
          <w:szCs w:val="20"/>
          <w:lang w:eastAsia="en-US"/>
        </w:rPr>
        <w:t>A member’s transition into the PathWays program from no coverage or commercial coverage</w:t>
      </w:r>
    </w:p>
    <w:p w14:paraId="0C194C41" w14:textId="6D15C476" w:rsidR="005F6EF1" w:rsidRPr="001834DE" w:rsidRDefault="005F6EF1" w:rsidP="006F2CCA">
      <w:pPr>
        <w:numPr>
          <w:ilvl w:val="0"/>
          <w:numId w:val="130"/>
        </w:numPr>
        <w:tabs>
          <w:tab w:val="clear" w:pos="720"/>
        </w:tabs>
        <w:spacing w:line="276" w:lineRule="auto"/>
        <w:ind w:left="1440" w:hanging="346"/>
        <w:rPr>
          <w:rFonts w:eastAsia="Times New Roman" w:cs="Arial"/>
          <w:sz w:val="20"/>
          <w:szCs w:val="20"/>
          <w:lang w:eastAsia="en-US"/>
        </w:rPr>
      </w:pPr>
      <w:r w:rsidRPr="001834DE">
        <w:rPr>
          <w:rFonts w:eastAsia="Times New Roman" w:cs="Arial"/>
          <w:sz w:val="20"/>
          <w:szCs w:val="20"/>
          <w:lang w:eastAsia="en-US"/>
        </w:rPr>
        <w:t>A member’s transition between MCOs, particularly during an inpatient acute stay, long</w:t>
      </w:r>
      <w:r w:rsidR="006C7A57" w:rsidRPr="001834DE">
        <w:rPr>
          <w:rFonts w:eastAsia="Times New Roman" w:cs="Arial"/>
          <w:sz w:val="20"/>
          <w:szCs w:val="20"/>
          <w:lang w:eastAsia="en-US"/>
        </w:rPr>
        <w:t>-</w:t>
      </w:r>
      <w:r w:rsidRPr="001834DE">
        <w:rPr>
          <w:rFonts w:eastAsia="Times New Roman" w:cs="Arial"/>
          <w:sz w:val="20"/>
          <w:szCs w:val="20"/>
          <w:lang w:eastAsia="en-US"/>
        </w:rPr>
        <w:t>term acute care stay, inpatient rehabilitation stay or skilled nursing facility stay</w:t>
      </w:r>
    </w:p>
    <w:p w14:paraId="418F0E96" w14:textId="77777777" w:rsidR="005F6EF1" w:rsidRPr="001834DE" w:rsidRDefault="005F6EF1" w:rsidP="006F2CCA">
      <w:pPr>
        <w:numPr>
          <w:ilvl w:val="0"/>
          <w:numId w:val="130"/>
        </w:numPr>
        <w:tabs>
          <w:tab w:val="clear" w:pos="720"/>
        </w:tabs>
        <w:spacing w:line="276" w:lineRule="auto"/>
        <w:ind w:left="1440" w:hanging="346"/>
        <w:rPr>
          <w:rFonts w:eastAsia="Times New Roman" w:cs="Arial"/>
          <w:sz w:val="20"/>
          <w:szCs w:val="20"/>
          <w:lang w:eastAsia="en-US"/>
        </w:rPr>
      </w:pPr>
      <w:r w:rsidRPr="001834DE">
        <w:rPr>
          <w:rFonts w:eastAsia="Times New Roman" w:cs="Arial"/>
          <w:sz w:val="20"/>
          <w:szCs w:val="20"/>
          <w:lang w:eastAsia="en-US"/>
        </w:rPr>
        <w:t>A member’s transition between IHCP programs</w:t>
      </w:r>
    </w:p>
    <w:p w14:paraId="282F7A71" w14:textId="77777777" w:rsidR="005F6EF1" w:rsidRPr="001834DE" w:rsidRDefault="005F6EF1" w:rsidP="006F2CCA">
      <w:pPr>
        <w:numPr>
          <w:ilvl w:val="0"/>
          <w:numId w:val="130"/>
        </w:numPr>
        <w:tabs>
          <w:tab w:val="clear" w:pos="720"/>
        </w:tabs>
        <w:spacing w:line="276" w:lineRule="auto"/>
        <w:ind w:left="1440" w:hanging="346"/>
        <w:rPr>
          <w:rFonts w:eastAsia="Times New Roman" w:cs="Arial"/>
          <w:sz w:val="20"/>
          <w:szCs w:val="20"/>
          <w:lang w:eastAsia="en-US"/>
        </w:rPr>
      </w:pPr>
      <w:r w:rsidRPr="001834DE">
        <w:rPr>
          <w:rFonts w:eastAsia="Times New Roman" w:cs="Arial"/>
          <w:sz w:val="20"/>
          <w:szCs w:val="20"/>
          <w:lang w:eastAsia="en-US"/>
        </w:rPr>
        <w:t>A member’s exiting the PathWays program to receive excluded services</w:t>
      </w:r>
    </w:p>
    <w:p w14:paraId="407914BF" w14:textId="77777777" w:rsidR="005F6EF1" w:rsidRPr="001834DE" w:rsidRDefault="005F6EF1" w:rsidP="006F2CCA">
      <w:pPr>
        <w:numPr>
          <w:ilvl w:val="0"/>
          <w:numId w:val="130"/>
        </w:numPr>
        <w:tabs>
          <w:tab w:val="clear" w:pos="720"/>
        </w:tabs>
        <w:spacing w:line="276" w:lineRule="auto"/>
        <w:ind w:left="1440" w:hanging="346"/>
        <w:rPr>
          <w:rFonts w:eastAsia="Times New Roman" w:cs="Arial"/>
          <w:sz w:val="20"/>
          <w:szCs w:val="20"/>
          <w:lang w:eastAsia="en-US"/>
        </w:rPr>
      </w:pPr>
      <w:r w:rsidRPr="001834DE">
        <w:rPr>
          <w:rFonts w:eastAsia="Times New Roman" w:cs="Arial"/>
          <w:sz w:val="20"/>
          <w:szCs w:val="20"/>
          <w:lang w:eastAsia="en-US"/>
        </w:rPr>
        <w:t>A member’s transition to a new PMP</w:t>
      </w:r>
    </w:p>
    <w:p w14:paraId="001DB91C" w14:textId="77777777" w:rsidR="005F6EF1" w:rsidRPr="001834DE" w:rsidRDefault="005F6EF1" w:rsidP="006F2CCA">
      <w:pPr>
        <w:numPr>
          <w:ilvl w:val="0"/>
          <w:numId w:val="130"/>
        </w:numPr>
        <w:tabs>
          <w:tab w:val="clear" w:pos="720"/>
        </w:tabs>
        <w:spacing w:line="276" w:lineRule="auto"/>
        <w:ind w:left="1440" w:hanging="346"/>
        <w:rPr>
          <w:rFonts w:eastAsia="Times New Roman" w:cs="Arial"/>
          <w:sz w:val="20"/>
          <w:szCs w:val="20"/>
          <w:lang w:eastAsia="en-US"/>
        </w:rPr>
      </w:pPr>
      <w:r w:rsidRPr="001834DE">
        <w:rPr>
          <w:rFonts w:eastAsia="Times New Roman" w:cs="Arial"/>
          <w:sz w:val="20"/>
          <w:szCs w:val="20"/>
          <w:lang w:eastAsia="en-US"/>
        </w:rPr>
        <w:t>A member’s transition to private insurance or Marketplace coverage</w:t>
      </w:r>
    </w:p>
    <w:p w14:paraId="0F5312DC" w14:textId="77777777" w:rsidR="005F6EF1" w:rsidRPr="001834DE" w:rsidRDefault="005F6EF1" w:rsidP="006F2CCA">
      <w:pPr>
        <w:numPr>
          <w:ilvl w:val="0"/>
          <w:numId w:val="130"/>
        </w:numPr>
        <w:tabs>
          <w:tab w:val="clear" w:pos="720"/>
        </w:tabs>
        <w:spacing w:line="276" w:lineRule="auto"/>
        <w:ind w:left="1440" w:hanging="346"/>
        <w:rPr>
          <w:rFonts w:eastAsia="Times New Roman" w:cs="Arial"/>
          <w:sz w:val="20"/>
          <w:szCs w:val="20"/>
          <w:lang w:eastAsia="en-US"/>
        </w:rPr>
      </w:pPr>
      <w:r w:rsidRPr="001834DE">
        <w:rPr>
          <w:rFonts w:eastAsia="Times New Roman" w:cs="Arial"/>
          <w:sz w:val="20"/>
          <w:szCs w:val="20"/>
          <w:lang w:eastAsia="en-US"/>
        </w:rPr>
        <w:t>A member’s transition to no coverage</w:t>
      </w:r>
    </w:p>
    <w:p w14:paraId="2D7E1503" w14:textId="77777777" w:rsidR="002C6F40" w:rsidRPr="001834DE" w:rsidRDefault="002C6F40" w:rsidP="00807D5D">
      <w:pPr>
        <w:spacing w:line="276" w:lineRule="auto"/>
        <w:ind w:left="1440"/>
        <w:rPr>
          <w:rFonts w:eastAsia="Times New Roman" w:cs="Arial"/>
          <w:sz w:val="20"/>
          <w:szCs w:val="20"/>
          <w:lang w:eastAsia="en-US"/>
        </w:rPr>
      </w:pPr>
    </w:p>
    <w:p w14:paraId="4B5353DD" w14:textId="5C847714" w:rsidR="00DD7336" w:rsidRPr="001834DE" w:rsidRDefault="00DD7336" w:rsidP="0086012F">
      <w:pPr>
        <w:spacing w:line="276" w:lineRule="auto"/>
        <w:ind w:left="720"/>
        <w:rPr>
          <w:rFonts w:eastAsia="Times New Roman" w:cs="Arial"/>
          <w:sz w:val="20"/>
          <w:szCs w:val="20"/>
          <w:lang w:eastAsia="en-US"/>
        </w:rPr>
      </w:pPr>
      <w:r w:rsidRPr="001834DE">
        <w:rPr>
          <w:rFonts w:eastAsia="Times New Roman" w:cs="Arial"/>
          <w:sz w:val="20"/>
          <w:szCs w:val="20"/>
          <w:lang w:eastAsia="en-US"/>
        </w:rPr>
        <w:t xml:space="preserve">Continuity of care covers both authorization for services and out-of-network providers. Continuity of care regarding authorizations include honoring previous care authorizations for one of the following durations, whichever comes first: ninety (90) calendar days from the member’s date of enrollment with the </w:t>
      </w:r>
      <w:r w:rsidR="00192E0E" w:rsidRPr="001834DE">
        <w:rPr>
          <w:rFonts w:eastAsia="Times New Roman" w:cs="Arial"/>
          <w:sz w:val="20"/>
          <w:szCs w:val="20"/>
          <w:lang w:eastAsia="en-US"/>
        </w:rPr>
        <w:t>C</w:t>
      </w:r>
      <w:r w:rsidRPr="001834DE">
        <w:rPr>
          <w:rFonts w:eastAsia="Times New Roman" w:cs="Arial"/>
          <w:sz w:val="20"/>
          <w:szCs w:val="20"/>
          <w:lang w:eastAsia="en-US"/>
        </w:rPr>
        <w:t>ontractor, or the remainder of the prior authorized dates of service, or until the approved units of service are exhausted. Continuity of care regarding out-of-network providers includes allowing members to continue to receive services from the out-of-network provider for a minimum of ninety (90) calendar days.</w:t>
      </w:r>
    </w:p>
    <w:p w14:paraId="3EA3882D" w14:textId="77777777" w:rsidR="00DD7336" w:rsidRPr="001834DE" w:rsidRDefault="00DD7336" w:rsidP="0086012F">
      <w:pPr>
        <w:spacing w:line="276" w:lineRule="auto"/>
        <w:ind w:left="720"/>
        <w:rPr>
          <w:rFonts w:eastAsia="Times New Roman" w:cs="Arial"/>
          <w:sz w:val="20"/>
          <w:szCs w:val="20"/>
          <w:lang w:eastAsia="en-US"/>
        </w:rPr>
      </w:pPr>
    </w:p>
    <w:p w14:paraId="3D9C8336" w14:textId="0C0010F4" w:rsidR="0032393F" w:rsidRPr="001834DE" w:rsidRDefault="005F6EF1" w:rsidP="0086012F">
      <w:pPr>
        <w:spacing w:line="276" w:lineRule="auto"/>
        <w:ind w:left="720"/>
        <w:rPr>
          <w:rFonts w:eastAsia="Times New Roman" w:cs="Arial"/>
          <w:sz w:val="20"/>
          <w:szCs w:val="20"/>
          <w:lang w:eastAsia="en-US"/>
        </w:rPr>
      </w:pPr>
      <w:r w:rsidRPr="001834DE">
        <w:rPr>
          <w:rFonts w:eastAsia="Times New Roman" w:cs="Arial"/>
          <w:sz w:val="20"/>
          <w:szCs w:val="20"/>
          <w:lang w:eastAsia="en-US"/>
        </w:rPr>
        <w:t>See Section 4.13.1 for additional requirements regarding transition of care for behavioral health services. The PathWays MCO Policies and Procedures Manual describes the Contractor’s continuity and coordination of care responsibilities in more detail.</w:t>
      </w:r>
    </w:p>
    <w:p w14:paraId="76AC124F" w14:textId="77777777" w:rsidR="005F6EF1" w:rsidRPr="001834DE" w:rsidRDefault="005F6EF1" w:rsidP="005F6EF1">
      <w:pPr>
        <w:spacing w:line="276" w:lineRule="auto"/>
        <w:rPr>
          <w:rFonts w:eastAsia="Verdana" w:cs="Arial"/>
          <w:sz w:val="20"/>
          <w:szCs w:val="20"/>
          <w:lang w:eastAsia="en-US"/>
        </w:rPr>
      </w:pPr>
    </w:p>
    <w:p w14:paraId="2D63A024" w14:textId="01327BA4" w:rsidR="31BA92CC" w:rsidRPr="001834DE" w:rsidRDefault="31BA92CC" w:rsidP="00570306">
      <w:pPr>
        <w:pStyle w:val="Heading3"/>
      </w:pPr>
      <w:bookmarkStart w:id="280" w:name="_Toc237956317"/>
      <w:r w:rsidRPr="001834DE">
        <w:t>Continuity of Care for Non-Pharmacy Authorizations</w:t>
      </w:r>
      <w:bookmarkEnd w:id="280"/>
    </w:p>
    <w:p w14:paraId="2CACA411" w14:textId="77777777" w:rsidR="00206BB3" w:rsidRPr="0070479C" w:rsidRDefault="00206BB3" w:rsidP="00582E12">
      <w:pPr>
        <w:spacing w:line="276" w:lineRule="auto"/>
        <w:rPr>
          <w:sz w:val="20"/>
          <w:szCs w:val="20"/>
        </w:rPr>
      </w:pPr>
    </w:p>
    <w:p w14:paraId="0293663A" w14:textId="6DA5CE34" w:rsidR="0086012F" w:rsidRPr="001834DE" w:rsidRDefault="0086012F" w:rsidP="00D065C2">
      <w:pPr>
        <w:spacing w:line="276" w:lineRule="auto"/>
        <w:ind w:left="1440"/>
        <w:rPr>
          <w:rFonts w:eastAsia="Times New Roman" w:cs="Arial"/>
          <w:sz w:val="20"/>
          <w:szCs w:val="20"/>
          <w:lang w:eastAsia="en-US"/>
        </w:rPr>
      </w:pPr>
      <w:r w:rsidRPr="001834DE">
        <w:rPr>
          <w:rFonts w:eastAsia="Times New Roman" w:cs="Arial"/>
          <w:sz w:val="20"/>
          <w:szCs w:val="20"/>
        </w:rPr>
        <w:t xml:space="preserve">When receiving members from another MCO, </w:t>
      </w:r>
      <w:r w:rsidR="00C379F7" w:rsidRPr="001834DE">
        <w:rPr>
          <w:rFonts w:eastAsia="Times New Roman" w:cs="Arial"/>
          <w:sz w:val="20"/>
          <w:szCs w:val="20"/>
        </w:rPr>
        <w:t>Fee</w:t>
      </w:r>
      <w:r w:rsidRPr="001834DE">
        <w:rPr>
          <w:rFonts w:eastAsia="Times New Roman" w:cs="Arial"/>
          <w:sz w:val="20"/>
          <w:szCs w:val="20"/>
        </w:rPr>
        <w:t>-for-</w:t>
      </w:r>
      <w:r w:rsidR="00C379F7" w:rsidRPr="001834DE">
        <w:rPr>
          <w:rFonts w:eastAsia="Times New Roman" w:cs="Arial"/>
          <w:sz w:val="20"/>
          <w:szCs w:val="20"/>
        </w:rPr>
        <w:t>Service</w:t>
      </w:r>
      <w:r w:rsidRPr="001834DE">
        <w:rPr>
          <w:rFonts w:eastAsia="Times New Roman" w:cs="Arial"/>
          <w:sz w:val="20"/>
          <w:szCs w:val="20"/>
        </w:rPr>
        <w:t>, or commercial coverage, the Contractor must honor the previous care authorizations for one of the following durations, whichever comes first: ninety (90) calendar days from the member’s date of enrollment with the contractor, or the remainder of the prior authorized dates o</w:t>
      </w:r>
      <w:r w:rsidR="00B40F75" w:rsidRPr="001834DE">
        <w:rPr>
          <w:rFonts w:eastAsia="Times New Roman" w:cs="Arial"/>
          <w:sz w:val="20"/>
          <w:szCs w:val="20"/>
        </w:rPr>
        <w:t>f</w:t>
      </w:r>
      <w:r w:rsidRPr="001834DE">
        <w:rPr>
          <w:rFonts w:eastAsia="Times New Roman" w:cs="Arial"/>
          <w:sz w:val="20"/>
          <w:szCs w:val="20"/>
        </w:rPr>
        <w:t xml:space="preserve"> service, or until the approved units of service are exhausted. The Contractor must establish policies and procedures for identifying outstanding prior authorization decisions at the time of the member’s enrollment in their plan. MCOs must have a process to receive and transfer member information, and the process must be managed by transition coordination staff. The date of member enrollment for purposes of the prior authorization time frames set forth in this section begin on the date the Contractor receives the member’s </w:t>
      </w:r>
      <w:r w:rsidRPr="001834DE">
        <w:rPr>
          <w:rFonts w:eastAsia="Times New Roman" w:cs="Arial"/>
          <w:sz w:val="20"/>
          <w:szCs w:val="20"/>
          <w:lang w:eastAsia="en-US"/>
        </w:rPr>
        <w:t>full eligibility file from the State.</w:t>
      </w:r>
      <w:r w:rsidRPr="001834DE">
        <w:rPr>
          <w:rFonts w:eastAsia="Times New Roman" w:cs="Arial"/>
          <w:sz w:val="20"/>
          <w:szCs w:val="20"/>
        </w:rPr>
        <w:t xml:space="preserve"> </w:t>
      </w:r>
    </w:p>
    <w:p w14:paraId="1DAF3A06" w14:textId="77777777" w:rsidR="00206BB3" w:rsidRPr="001834DE" w:rsidRDefault="00206BB3" w:rsidP="00D065C2">
      <w:pPr>
        <w:spacing w:line="276" w:lineRule="auto"/>
        <w:ind w:left="1440"/>
        <w:rPr>
          <w:rFonts w:eastAsia="Times New Roman" w:cs="Arial"/>
          <w:sz w:val="20"/>
          <w:szCs w:val="20"/>
          <w:lang w:eastAsia="en-US"/>
        </w:rPr>
      </w:pPr>
    </w:p>
    <w:p w14:paraId="721912F7" w14:textId="4DC8F272" w:rsidR="0086012F" w:rsidRPr="001834DE" w:rsidRDefault="0086012F" w:rsidP="00D065C2">
      <w:pPr>
        <w:spacing w:line="276" w:lineRule="auto"/>
        <w:ind w:left="1440"/>
        <w:rPr>
          <w:rFonts w:eastAsia="Times New Roman" w:cs="Arial"/>
          <w:sz w:val="20"/>
          <w:szCs w:val="20"/>
          <w:lang w:eastAsia="en-US"/>
        </w:rPr>
      </w:pPr>
      <w:r w:rsidRPr="001834DE">
        <w:rPr>
          <w:rFonts w:eastAsia="Times New Roman" w:cs="Arial"/>
          <w:sz w:val="20"/>
          <w:szCs w:val="20"/>
        </w:rPr>
        <w:t xml:space="preserve">Additionally, when a member transitions to another source of coverage, the Contractor must be responsible for efficiently providing the receiving entity with information on any current service authorizations, utilization data and other applicable clinical information such as prevention and wellness program(s), case management or care management notes. This process shall be overseen by the Transition Manager. </w:t>
      </w:r>
    </w:p>
    <w:p w14:paraId="4ACBFD7B" w14:textId="77777777" w:rsidR="00206BB3" w:rsidRPr="001834DE" w:rsidRDefault="00206BB3" w:rsidP="00D065C2">
      <w:pPr>
        <w:spacing w:line="276" w:lineRule="auto"/>
        <w:ind w:left="1440"/>
        <w:rPr>
          <w:rFonts w:eastAsia="Times New Roman" w:cs="Arial"/>
          <w:sz w:val="20"/>
          <w:szCs w:val="20"/>
          <w:lang w:eastAsia="en-US"/>
        </w:rPr>
      </w:pPr>
    </w:p>
    <w:p w14:paraId="30611960" w14:textId="27AB0537" w:rsidR="0B2FB1E2" w:rsidRPr="001834DE" w:rsidRDefault="0B2FB1E2" w:rsidP="00570306">
      <w:pPr>
        <w:pStyle w:val="Heading3"/>
      </w:pPr>
      <w:bookmarkStart w:id="281" w:name="_Toc237956318"/>
      <w:r w:rsidRPr="001834DE">
        <w:t>Continuity of Care for Pharmacy Authorizations</w:t>
      </w:r>
      <w:bookmarkEnd w:id="281"/>
    </w:p>
    <w:p w14:paraId="33DB33ED" w14:textId="77777777" w:rsidR="00206BB3" w:rsidRPr="0070479C" w:rsidRDefault="00206BB3" w:rsidP="00582E12">
      <w:pPr>
        <w:spacing w:line="276" w:lineRule="auto"/>
        <w:rPr>
          <w:sz w:val="20"/>
          <w:szCs w:val="20"/>
        </w:rPr>
      </w:pPr>
    </w:p>
    <w:p w14:paraId="19D1A2B6" w14:textId="190F4EF2" w:rsidR="0011633A" w:rsidRPr="001834DE" w:rsidRDefault="0011633A"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The Contractor must ensure continuity of care for prescription medications and pharmacy authorizations when a member transitions to the Contractor from another source of coverage. The Contractor will honor existing prior authorizations for pharmacy services in accordance with Section 3.20.1.</w:t>
      </w:r>
    </w:p>
    <w:p w14:paraId="41A9047D" w14:textId="77777777" w:rsidR="00206BB3" w:rsidRPr="001834DE" w:rsidRDefault="00206BB3" w:rsidP="00D065C2">
      <w:pPr>
        <w:spacing w:line="276" w:lineRule="auto"/>
        <w:ind w:left="1440"/>
        <w:rPr>
          <w:rFonts w:eastAsia="Times New Roman" w:cs="Arial"/>
          <w:sz w:val="20"/>
          <w:szCs w:val="20"/>
          <w:lang w:eastAsia="en-US"/>
        </w:rPr>
      </w:pPr>
    </w:p>
    <w:p w14:paraId="1A5BE667" w14:textId="6B19F602" w:rsidR="0011633A" w:rsidRPr="001834DE" w:rsidRDefault="0011633A"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will comply with the uniform PA and UM requirements for drug classes included on the State’s Single Unified Preferred Drug List (SUPDL). The Contractor will honor existing PAs for SUPDL drug classes in accordance with </w:t>
      </w:r>
      <w:r w:rsidR="006A6D22" w:rsidRPr="001834DE">
        <w:rPr>
          <w:rFonts w:eastAsia="Times New Roman" w:cs="Arial"/>
          <w:sz w:val="20"/>
          <w:szCs w:val="20"/>
          <w:lang w:eastAsia="en-US"/>
        </w:rPr>
        <w:t xml:space="preserve">Section </w:t>
      </w:r>
      <w:r w:rsidRPr="001834DE">
        <w:rPr>
          <w:rFonts w:eastAsia="Times New Roman" w:cs="Arial"/>
          <w:sz w:val="20"/>
          <w:szCs w:val="20"/>
          <w:lang w:eastAsia="en-US"/>
        </w:rPr>
        <w:t xml:space="preserve">3.20.1, regardless of differences in plan-specific implementation or formulary management. </w:t>
      </w:r>
    </w:p>
    <w:p w14:paraId="79389831" w14:textId="77777777" w:rsidR="00206BB3" w:rsidRPr="001834DE" w:rsidRDefault="00206BB3" w:rsidP="00D065C2">
      <w:pPr>
        <w:spacing w:line="276" w:lineRule="auto"/>
        <w:ind w:left="1440"/>
        <w:rPr>
          <w:rFonts w:eastAsia="Times New Roman" w:cs="Arial"/>
          <w:sz w:val="20"/>
          <w:szCs w:val="20"/>
          <w:lang w:eastAsia="en-US"/>
        </w:rPr>
      </w:pPr>
    </w:p>
    <w:p w14:paraId="52A2BF6E" w14:textId="7DD7E935" w:rsidR="0011633A" w:rsidRPr="001834DE" w:rsidRDefault="0011633A"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may implement plan-specific PA and UM criteria for drugs not included on the SUPDL (neutral or non-formulary drugs), including specialty medications, subject to review and approval by OMPP. Notwithstanding plan-specific criteria, the Contractor must honor existing PAs for neutral drugs during the continuity of care period in accordance with </w:t>
      </w:r>
      <w:r w:rsidR="006A6D22" w:rsidRPr="001834DE">
        <w:rPr>
          <w:rFonts w:eastAsia="Times New Roman" w:cs="Arial"/>
          <w:sz w:val="20"/>
          <w:szCs w:val="20"/>
          <w:lang w:eastAsia="en-US"/>
        </w:rPr>
        <w:t>S</w:t>
      </w:r>
      <w:r w:rsidRPr="001834DE">
        <w:rPr>
          <w:rFonts w:eastAsia="Times New Roman" w:cs="Arial"/>
          <w:sz w:val="20"/>
          <w:szCs w:val="20"/>
          <w:lang w:eastAsia="en-US"/>
        </w:rPr>
        <w:t>ection 3.20.1, regardless of maintenance drug status. The Contractor must ensure that any transition from a previously authorized neutral drug to an alternative therapy does not occur in a manner that disrupts medically necessary treatment.</w:t>
      </w:r>
    </w:p>
    <w:p w14:paraId="53D20BFD" w14:textId="77777777" w:rsidR="00206BB3" w:rsidRPr="001834DE" w:rsidRDefault="00206BB3" w:rsidP="00D065C2">
      <w:pPr>
        <w:spacing w:line="276" w:lineRule="auto"/>
        <w:ind w:left="1440"/>
        <w:rPr>
          <w:rFonts w:eastAsia="Times New Roman" w:cs="Arial"/>
          <w:sz w:val="20"/>
          <w:szCs w:val="20"/>
          <w:lang w:eastAsia="en-US"/>
        </w:rPr>
      </w:pPr>
    </w:p>
    <w:p w14:paraId="4896B9C6" w14:textId="77777777" w:rsidR="0011633A" w:rsidRPr="001834DE" w:rsidRDefault="0011633A"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If the Contractor determines that a previously authorized medication appears to be clinically inappropriate, unsafe, or prescribed for an indication not supported by FDA labeling or nationally recognized compendia, the Contractor will do a quality-of-care investigation. The Contractor will not unilaterally terminate or restrict access to a previously authorized medication during the continuity of care period solely based on plan-level criteria without a thorough clinical quality-of-care investigation and State notification.</w:t>
      </w:r>
    </w:p>
    <w:p w14:paraId="1ED7D76E" w14:textId="77777777" w:rsidR="00206BB3" w:rsidRPr="001834DE" w:rsidRDefault="00206BB3" w:rsidP="00D065C2">
      <w:pPr>
        <w:spacing w:line="276" w:lineRule="auto"/>
        <w:ind w:left="1440"/>
        <w:rPr>
          <w:rFonts w:eastAsia="Times New Roman" w:cs="Arial"/>
          <w:sz w:val="20"/>
          <w:szCs w:val="20"/>
          <w:lang w:eastAsia="en-US"/>
        </w:rPr>
      </w:pPr>
    </w:p>
    <w:p w14:paraId="5961C076" w14:textId="77777777" w:rsidR="0011633A" w:rsidRPr="001834DE" w:rsidRDefault="0011633A"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The Contractor will not impose formulary restrictions, step therapy requirements, or quantity limits during the continuity of care period that would result in interruption of therapy for previously authorized medications.</w:t>
      </w:r>
    </w:p>
    <w:p w14:paraId="462C021B" w14:textId="77777777" w:rsidR="00206BB3" w:rsidRPr="001834DE" w:rsidRDefault="00206BB3" w:rsidP="00D065C2">
      <w:pPr>
        <w:spacing w:line="276" w:lineRule="auto"/>
        <w:ind w:left="1440"/>
        <w:rPr>
          <w:rFonts w:eastAsia="Times New Roman" w:cs="Arial"/>
          <w:sz w:val="20"/>
          <w:szCs w:val="20"/>
          <w:lang w:eastAsia="en-US"/>
        </w:rPr>
      </w:pPr>
    </w:p>
    <w:p w14:paraId="16215F6A" w14:textId="397DCD78" w:rsidR="0011633A" w:rsidRPr="001834DE" w:rsidRDefault="0011633A"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Coverage of over-the-counter (OTC) drugs and pharmacy supplements not included on the IHCP </w:t>
      </w:r>
      <w:r w:rsidR="00C379F7" w:rsidRPr="001834DE">
        <w:rPr>
          <w:rFonts w:eastAsia="Times New Roman" w:cs="Arial"/>
          <w:sz w:val="20"/>
          <w:szCs w:val="20"/>
          <w:lang w:eastAsia="en-US"/>
        </w:rPr>
        <w:t>Fee</w:t>
      </w:r>
      <w:r w:rsidRPr="001834DE">
        <w:rPr>
          <w:rFonts w:eastAsia="Times New Roman" w:cs="Arial"/>
          <w:sz w:val="20"/>
          <w:szCs w:val="20"/>
          <w:lang w:eastAsia="en-US"/>
        </w:rPr>
        <w:t>-for-</w:t>
      </w:r>
      <w:r w:rsidR="00C379F7" w:rsidRPr="001834DE">
        <w:rPr>
          <w:rFonts w:eastAsia="Times New Roman" w:cs="Arial"/>
          <w:sz w:val="20"/>
          <w:szCs w:val="20"/>
          <w:lang w:eastAsia="en-US"/>
        </w:rPr>
        <w:t>Service</w:t>
      </w:r>
      <w:r w:rsidRPr="001834DE">
        <w:rPr>
          <w:rFonts w:eastAsia="Times New Roman" w:cs="Arial"/>
          <w:sz w:val="20"/>
          <w:szCs w:val="20"/>
          <w:lang w:eastAsia="en-US"/>
        </w:rPr>
        <w:t xml:space="preserve"> OTC Drug and Pharmacy Supplements Formularies may be determined at the discretion of the Contractor. However, the Contractor must ensure that any transition in coverage of such products does not result in clinically significant disruption to a member’s treatment regimen where such products are supporting ongoing medically necessary care.</w:t>
      </w:r>
    </w:p>
    <w:p w14:paraId="0759C8F4" w14:textId="77777777" w:rsidR="00206BB3" w:rsidRPr="001834DE" w:rsidRDefault="00206BB3" w:rsidP="00D065C2">
      <w:pPr>
        <w:spacing w:line="276" w:lineRule="auto"/>
        <w:ind w:left="1440"/>
        <w:rPr>
          <w:rFonts w:eastAsia="Times New Roman" w:cs="Arial"/>
          <w:sz w:val="20"/>
          <w:szCs w:val="20"/>
          <w:lang w:eastAsia="en-US"/>
        </w:rPr>
      </w:pPr>
    </w:p>
    <w:p w14:paraId="11D7F084" w14:textId="0CF9C748" w:rsidR="0070331E" w:rsidRPr="001834DE" w:rsidRDefault="0011633A"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The Contractor must apply continuity of care for pharmacy authorizations as a minimum standard and shall extend such protections, as clinically appropriate, to ensure safe and effective transitions of care.</w:t>
      </w:r>
    </w:p>
    <w:p w14:paraId="12322CB4" w14:textId="77777777" w:rsidR="00206BB3" w:rsidRPr="001834DE" w:rsidRDefault="00206BB3" w:rsidP="00D065C2">
      <w:pPr>
        <w:spacing w:line="276" w:lineRule="auto"/>
        <w:ind w:left="1440"/>
        <w:rPr>
          <w:rFonts w:eastAsia="Times New Roman" w:cs="Arial"/>
          <w:sz w:val="20"/>
          <w:szCs w:val="20"/>
          <w:lang w:eastAsia="en-US"/>
        </w:rPr>
      </w:pPr>
    </w:p>
    <w:p w14:paraId="5A15E398" w14:textId="1F1B1083" w:rsidR="5B1909F6" w:rsidRPr="001834DE" w:rsidRDefault="5B1909F6" w:rsidP="00570306">
      <w:pPr>
        <w:pStyle w:val="Heading3"/>
      </w:pPr>
      <w:bookmarkStart w:id="282" w:name="_Toc237956319"/>
      <w:r w:rsidRPr="001834DE">
        <w:t>Continuity of Care for Providers (Out</w:t>
      </w:r>
      <w:r w:rsidR="00705D13" w:rsidRPr="001834DE">
        <w:t>-</w:t>
      </w:r>
      <w:r w:rsidRPr="001834DE">
        <w:t>of</w:t>
      </w:r>
      <w:r w:rsidR="00705D13" w:rsidRPr="001834DE">
        <w:t>-</w:t>
      </w:r>
      <w:r w:rsidRPr="001834DE">
        <w:t>Network Coverage)</w:t>
      </w:r>
      <w:bookmarkEnd w:id="282"/>
    </w:p>
    <w:p w14:paraId="048CF7FD" w14:textId="77777777" w:rsidR="00206BB3" w:rsidRPr="0070479C" w:rsidRDefault="00206BB3" w:rsidP="00582E12">
      <w:pPr>
        <w:spacing w:line="276" w:lineRule="auto"/>
        <w:rPr>
          <w:sz w:val="20"/>
          <w:szCs w:val="20"/>
        </w:rPr>
      </w:pPr>
    </w:p>
    <w:p w14:paraId="448CE5D0" w14:textId="346EB432" w:rsidR="007018C1" w:rsidRPr="001834DE" w:rsidRDefault="007018C1" w:rsidP="00D065C2">
      <w:pPr>
        <w:spacing w:line="276" w:lineRule="auto"/>
        <w:ind w:left="1440"/>
        <w:rPr>
          <w:rFonts w:eastAsia="Times New Roman" w:cs="Arial"/>
          <w:sz w:val="20"/>
          <w:szCs w:val="20"/>
        </w:rPr>
      </w:pPr>
      <w:r w:rsidRPr="001834DE">
        <w:rPr>
          <w:rFonts w:eastAsia="Times New Roman" w:cs="Arial"/>
          <w:sz w:val="20"/>
          <w:szCs w:val="20"/>
        </w:rPr>
        <w:t xml:space="preserve">The Contractor will ensure continuity of care for coverage of OON providers when a member transitions to the Contractor and is actively receiving medically necessary services from a provider who is not participating in the Contractor’s network. </w:t>
      </w:r>
    </w:p>
    <w:p w14:paraId="6C4051DF" w14:textId="77777777" w:rsidR="00206BB3" w:rsidRPr="001834DE" w:rsidRDefault="00206BB3" w:rsidP="00D065C2">
      <w:pPr>
        <w:spacing w:line="276" w:lineRule="auto"/>
        <w:ind w:left="1440"/>
        <w:rPr>
          <w:rFonts w:eastAsia="Times New Roman" w:cs="Arial"/>
          <w:sz w:val="20"/>
          <w:szCs w:val="20"/>
        </w:rPr>
      </w:pPr>
    </w:p>
    <w:p w14:paraId="432720F2" w14:textId="5C0EF6D2" w:rsidR="00206BB3" w:rsidRPr="001834DE" w:rsidRDefault="007018C1"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must reimburse out-of-network providers for medically necessary services for a minimum of ninety (90) calendar days following the member’s enrollment when continued treatment with the existing provider is necessary to prevent disruption in care. This ninety (90) day period is a minimum requirement, and the Contractor must extend continuity of care beyond this period when clinically appropriate to ensure safe and effective transitions. The Contractor will not require a member to transition to an in-network provider during the continuity of care period if such transition would result in disruption of medically necessary services. </w:t>
      </w:r>
      <w:r w:rsidR="00903556" w:rsidRPr="001834DE">
        <w:rPr>
          <w:rFonts w:eastAsia="Times New Roman" w:cs="Arial"/>
          <w:sz w:val="20"/>
          <w:szCs w:val="20"/>
          <w:lang w:eastAsia="en-US"/>
        </w:rPr>
        <w:t>The Contractor is expected to assist members find in-network providers and/or contract with the out-of-network provider. Minimum of ninety (90) days does not mean the Contractor can deny an authorization request or a claim from the out-of-network provider after ninety (90) days, unless the Contractor has exhausted are possible attempts to assist the member and/or provider with in-network status.</w:t>
      </w:r>
    </w:p>
    <w:p w14:paraId="15439247" w14:textId="77777777" w:rsidR="00EA747D" w:rsidRPr="001834DE" w:rsidRDefault="00EA747D" w:rsidP="00D065C2">
      <w:pPr>
        <w:spacing w:line="276" w:lineRule="auto"/>
        <w:ind w:left="1440"/>
        <w:rPr>
          <w:rFonts w:eastAsia="Times New Roman" w:cs="Arial"/>
          <w:sz w:val="20"/>
          <w:szCs w:val="20"/>
          <w:lang w:eastAsia="en-US"/>
        </w:rPr>
      </w:pPr>
    </w:p>
    <w:p w14:paraId="3BF29ED5" w14:textId="00DA9A63" w:rsidR="007018C1" w:rsidRPr="001834DE" w:rsidRDefault="007018C1"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The Contractor will comply with the following continuity of care provider OON coverage requirements specific to inpatient, residential, and facility-based services, including inpatient hospital services, behavioral health residential treatment programs, skilled nursing facilities (SNFs), inpatient rehabilitation facilities, and long-term acute care hospitals (LTACHs).</w:t>
      </w:r>
    </w:p>
    <w:p w14:paraId="403A82B8" w14:textId="77777777" w:rsidR="00206BB3" w:rsidRPr="001834DE" w:rsidRDefault="00206BB3" w:rsidP="00D065C2">
      <w:pPr>
        <w:spacing w:line="276" w:lineRule="auto"/>
        <w:ind w:left="1440"/>
        <w:rPr>
          <w:rFonts w:eastAsia="Times New Roman" w:cs="Arial"/>
          <w:sz w:val="20"/>
          <w:szCs w:val="20"/>
          <w:lang w:eastAsia="en-US"/>
        </w:rPr>
      </w:pPr>
    </w:p>
    <w:p w14:paraId="65C42ED0" w14:textId="77777777" w:rsidR="007018C1" w:rsidRPr="001834DE" w:rsidRDefault="007018C1"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For members admitted to an inpatient hospital, LTACH, or inpatient rehabilitation facility at the time of enrollment with the Contractor, the Contractor must ensure that the member is permitted to remain at the admitting hospital for the duration of the inpatient stay and shall not require transfer to an in-network facility when such transfer would result in disruption of medically necessary care or adverse clinical outcomes. Continuity of care for inpatient hospital services shall apply for the duration of the admission and associated discharge planning period and shall not be limited to the minimum ninety (90) calendar day continuity of care period for OON provider coverage.</w:t>
      </w:r>
    </w:p>
    <w:p w14:paraId="17E20C93" w14:textId="77777777" w:rsidR="00206BB3" w:rsidRPr="001834DE" w:rsidRDefault="00206BB3" w:rsidP="00D065C2">
      <w:pPr>
        <w:spacing w:line="276" w:lineRule="auto"/>
        <w:ind w:left="1440"/>
        <w:rPr>
          <w:rFonts w:eastAsia="Times New Roman" w:cs="Arial"/>
          <w:sz w:val="20"/>
          <w:szCs w:val="20"/>
          <w:lang w:eastAsia="en-US"/>
        </w:rPr>
      </w:pPr>
    </w:p>
    <w:p w14:paraId="3244CECF" w14:textId="77777777" w:rsidR="007018C1" w:rsidRPr="001834DE" w:rsidRDefault="007018C1"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For members receiving services in residential care settings at the time of enrollment, including SNFs and behavioral health residential treatment programs, the Contractor will allow the member to remain in the facility or residential setting if the member continues to meet the applicable level of care criteria and elects to remain in the facility. The Contractor will not require transfer to an in-network facility or residential setting when such transfer would result in disruption to the member’s residence or medically necessary services. </w:t>
      </w:r>
    </w:p>
    <w:p w14:paraId="3865E8E4" w14:textId="77777777" w:rsidR="00206BB3" w:rsidRPr="001834DE" w:rsidRDefault="00206BB3" w:rsidP="00D065C2">
      <w:pPr>
        <w:spacing w:line="276" w:lineRule="auto"/>
        <w:ind w:left="1440"/>
        <w:rPr>
          <w:rFonts w:eastAsia="Times New Roman" w:cs="Arial"/>
          <w:sz w:val="20"/>
          <w:szCs w:val="20"/>
          <w:lang w:eastAsia="en-US"/>
        </w:rPr>
      </w:pPr>
    </w:p>
    <w:p w14:paraId="668AD0FA" w14:textId="489AEA73" w:rsidR="000633C6" w:rsidRPr="001834DE" w:rsidRDefault="007018C1" w:rsidP="00D065C2">
      <w:pPr>
        <w:spacing w:line="276" w:lineRule="auto"/>
        <w:ind w:left="1440"/>
        <w:rPr>
          <w:rFonts w:cs="Arial"/>
          <w:sz w:val="20"/>
          <w:szCs w:val="20"/>
        </w:rPr>
      </w:pPr>
      <w:r w:rsidRPr="001834DE">
        <w:rPr>
          <w:rFonts w:eastAsia="Times New Roman" w:cs="Arial"/>
          <w:sz w:val="20"/>
          <w:szCs w:val="20"/>
          <w:lang w:eastAsia="en-US"/>
        </w:rPr>
        <w:t xml:space="preserve">The Contractor and its Pharmacy Benefit </w:t>
      </w:r>
      <w:r w:rsidR="00083435" w:rsidRPr="001834DE">
        <w:rPr>
          <w:rFonts w:eastAsia="Times New Roman" w:cs="Arial"/>
          <w:sz w:val="20"/>
          <w:szCs w:val="20"/>
          <w:lang w:eastAsia="en-US"/>
        </w:rPr>
        <w:t>Administrator</w:t>
      </w:r>
      <w:r w:rsidRPr="001834DE">
        <w:rPr>
          <w:rFonts w:eastAsia="Times New Roman" w:cs="Arial"/>
          <w:sz w:val="20"/>
          <w:szCs w:val="20"/>
          <w:lang w:eastAsia="en-US"/>
        </w:rPr>
        <w:t xml:space="preserve"> (PB</w:t>
      </w:r>
      <w:r w:rsidR="00083435" w:rsidRPr="001834DE">
        <w:rPr>
          <w:rFonts w:eastAsia="Times New Roman" w:cs="Arial"/>
          <w:sz w:val="20"/>
          <w:szCs w:val="20"/>
          <w:lang w:eastAsia="en-US"/>
        </w:rPr>
        <w:t>A</w:t>
      </w:r>
      <w:r w:rsidRPr="001834DE">
        <w:rPr>
          <w:rFonts w:eastAsia="Times New Roman" w:cs="Arial"/>
          <w:sz w:val="20"/>
          <w:szCs w:val="20"/>
          <w:lang w:eastAsia="en-US"/>
        </w:rPr>
        <w:t>) will implement processes to proactively identify members who are utilizing or filling prescriptions at OON pharmacies during the continuity of care period. The Contractor and/or its PB</w:t>
      </w:r>
      <w:r w:rsidR="00083435" w:rsidRPr="001834DE">
        <w:rPr>
          <w:rFonts w:eastAsia="Times New Roman" w:cs="Arial"/>
          <w:sz w:val="20"/>
          <w:szCs w:val="20"/>
          <w:lang w:eastAsia="en-US"/>
        </w:rPr>
        <w:t>A</w:t>
      </w:r>
      <w:r w:rsidRPr="001834DE">
        <w:rPr>
          <w:rFonts w:eastAsia="Times New Roman" w:cs="Arial"/>
          <w:sz w:val="20"/>
          <w:szCs w:val="20"/>
          <w:lang w:eastAsia="en-US"/>
        </w:rPr>
        <w:t xml:space="preserve"> will conduct outreach to the members to facilitate transition to an in-network pharmacy provider, including providing information on accessible in-network pharmacy options and supporting safe transfer of prescriptions. During the continuity of care period, the Contractor will reimburse out-of-network pharmacy claims for authorized medications in accordance with continuity of care requirements and will not deny or restrict access to those medications solely due to pharmacy network status.</w:t>
      </w:r>
    </w:p>
    <w:p w14:paraId="100765DA" w14:textId="77777777" w:rsidR="00206BB3" w:rsidRPr="001834DE" w:rsidRDefault="00206BB3" w:rsidP="00D065C2">
      <w:pPr>
        <w:spacing w:line="276" w:lineRule="auto"/>
        <w:ind w:left="1440"/>
        <w:rPr>
          <w:rFonts w:cs="Arial"/>
          <w:sz w:val="20"/>
          <w:szCs w:val="20"/>
        </w:rPr>
      </w:pPr>
    </w:p>
    <w:p w14:paraId="32FFA621" w14:textId="1A6869BC" w:rsidR="5B1909F6" w:rsidRPr="001834DE" w:rsidRDefault="5B1909F6" w:rsidP="00570306">
      <w:pPr>
        <w:pStyle w:val="Heading3"/>
      </w:pPr>
      <w:bookmarkStart w:id="283" w:name="_Toc237956320"/>
      <w:r w:rsidRPr="001834DE">
        <w:t>Continuity of Care Claims Payment and Financial Responsibility</w:t>
      </w:r>
      <w:bookmarkEnd w:id="283"/>
    </w:p>
    <w:p w14:paraId="1CC70D3A" w14:textId="77777777" w:rsidR="00206BB3" w:rsidRPr="0070479C" w:rsidRDefault="00206BB3" w:rsidP="00582E12">
      <w:pPr>
        <w:spacing w:line="276" w:lineRule="auto"/>
        <w:rPr>
          <w:sz w:val="20"/>
          <w:szCs w:val="20"/>
        </w:rPr>
      </w:pPr>
    </w:p>
    <w:p w14:paraId="70E4216C" w14:textId="0B24886F" w:rsidR="5B1909F6" w:rsidRPr="001834DE" w:rsidRDefault="5B1909F6" w:rsidP="00D065C2">
      <w:pPr>
        <w:spacing w:line="276" w:lineRule="auto"/>
        <w:ind w:left="1440"/>
        <w:rPr>
          <w:rFonts w:eastAsia="Times New Roman" w:cs="Arial"/>
          <w:sz w:val="20"/>
          <w:szCs w:val="20"/>
        </w:rPr>
      </w:pPr>
      <w:r w:rsidRPr="001834DE">
        <w:rPr>
          <w:rFonts w:eastAsia="Times New Roman" w:cs="Arial"/>
          <w:sz w:val="20"/>
          <w:szCs w:val="20"/>
        </w:rPr>
        <w:t xml:space="preserve">The Contractor will ensure the timely and accurate payment of claims required to support continuity of care for members transitioning between coverage, providers, and care settings. The Contractor </w:t>
      </w:r>
      <w:r w:rsidR="2A5EDF3A" w:rsidRPr="001834DE">
        <w:rPr>
          <w:rFonts w:eastAsia="Times New Roman" w:cs="Arial"/>
          <w:sz w:val="20"/>
          <w:szCs w:val="20"/>
        </w:rPr>
        <w:t>must</w:t>
      </w:r>
      <w:r w:rsidRPr="001834DE">
        <w:rPr>
          <w:rFonts w:eastAsia="Times New Roman" w:cs="Arial"/>
          <w:sz w:val="20"/>
          <w:szCs w:val="20"/>
        </w:rPr>
        <w:t xml:space="preserve"> maintain systems, processes, and operational capacity necessary to adjudicate and reimburse both in-network and out-of-network claims in accordance with continuity of care requirements. The Contractor </w:t>
      </w:r>
      <w:r w:rsidR="325CA28D" w:rsidRPr="001834DE">
        <w:rPr>
          <w:rFonts w:eastAsia="Times New Roman" w:cs="Arial"/>
          <w:sz w:val="20"/>
          <w:szCs w:val="20"/>
        </w:rPr>
        <w:t>must</w:t>
      </w:r>
      <w:r w:rsidRPr="001834DE">
        <w:rPr>
          <w:rFonts w:eastAsia="Times New Roman" w:cs="Arial"/>
          <w:sz w:val="20"/>
          <w:szCs w:val="20"/>
        </w:rPr>
        <w:t xml:space="preserve"> not deny or delay payment for medically necessary services during the continuity of care period due to network status, prior authorization transitions, or administrative limitations.</w:t>
      </w:r>
    </w:p>
    <w:p w14:paraId="62B1E6B7" w14:textId="77777777" w:rsidR="00206BB3" w:rsidRPr="001834DE" w:rsidRDefault="00206BB3" w:rsidP="00D065C2">
      <w:pPr>
        <w:spacing w:line="276" w:lineRule="auto"/>
        <w:ind w:left="1440"/>
        <w:rPr>
          <w:rFonts w:eastAsia="Times New Roman" w:cs="Arial"/>
          <w:sz w:val="20"/>
          <w:szCs w:val="20"/>
        </w:rPr>
      </w:pPr>
    </w:p>
    <w:p w14:paraId="557B5E20" w14:textId="77777777" w:rsidR="00432EA1" w:rsidRPr="001834DE" w:rsidRDefault="00432EA1"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The Contractor will ensure the timely and accurate payment of claims required to support continuity of care for members transitioning between coverage, providers, and care settings. The Contractor must maintain systems, processes, and operational capacity necessary to adjudicate and reimburse both in-network and out-of-network claims in accordance with continuity of care requirements. The Contractor must not deny or delay payment for medically necessary services during the continuity of care period due to network status, prior authorization transitions, or administrative limitations.</w:t>
      </w:r>
    </w:p>
    <w:p w14:paraId="622F98BC" w14:textId="77777777" w:rsidR="00206BB3" w:rsidRPr="001834DE" w:rsidRDefault="00206BB3" w:rsidP="00D065C2">
      <w:pPr>
        <w:spacing w:line="276" w:lineRule="auto"/>
        <w:ind w:left="1440"/>
        <w:rPr>
          <w:rFonts w:eastAsia="Times New Roman" w:cs="Arial"/>
          <w:sz w:val="20"/>
          <w:szCs w:val="20"/>
          <w:lang w:eastAsia="en-US"/>
        </w:rPr>
      </w:pPr>
    </w:p>
    <w:p w14:paraId="78D6D354" w14:textId="77777777" w:rsidR="00432EA1" w:rsidRPr="001834DE" w:rsidRDefault="00432EA1"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The Contractor will maintain the ability to receive, process, and reimburse claims submitted by out-of-network providers for medically necessary services furnished during the continuity of care period. The Contractor will ensure that:</w:t>
      </w:r>
    </w:p>
    <w:p w14:paraId="34C3BBBF" w14:textId="77777777" w:rsidR="00206BB3" w:rsidRPr="001834DE" w:rsidRDefault="00206BB3" w:rsidP="00D065C2">
      <w:pPr>
        <w:spacing w:line="276" w:lineRule="auto"/>
        <w:ind w:left="1440"/>
        <w:rPr>
          <w:rFonts w:eastAsia="Times New Roman" w:cs="Arial"/>
          <w:sz w:val="20"/>
          <w:szCs w:val="20"/>
          <w:lang w:eastAsia="en-US"/>
        </w:rPr>
      </w:pPr>
    </w:p>
    <w:p w14:paraId="64763852" w14:textId="3FFF132C" w:rsidR="00432EA1" w:rsidRPr="001834DE" w:rsidRDefault="00432EA1" w:rsidP="006F2CCA">
      <w:pPr>
        <w:pStyle w:val="ListParagraph"/>
        <w:numPr>
          <w:ilvl w:val="0"/>
          <w:numId w:val="131"/>
        </w:numPr>
        <w:spacing w:after="0" w:line="276" w:lineRule="auto"/>
        <w:ind w:left="2160"/>
        <w:rPr>
          <w:rFonts w:eastAsia="Times New Roman" w:cs="Arial"/>
          <w:szCs w:val="20"/>
          <w:lang w:eastAsia="en-US"/>
        </w:rPr>
      </w:pPr>
      <w:r w:rsidRPr="001834DE">
        <w:rPr>
          <w:rFonts w:eastAsia="Times New Roman" w:cs="Arial"/>
          <w:szCs w:val="20"/>
          <w:lang w:eastAsia="en-US"/>
        </w:rPr>
        <w:t>Claims from out-of-network providers are processed in a timely manner consistent with applicable prompt payment requirements</w:t>
      </w:r>
      <w:r w:rsidR="00036CFF" w:rsidRPr="001834DE">
        <w:rPr>
          <w:rFonts w:eastAsia="Times New Roman" w:cs="Arial"/>
          <w:szCs w:val="20"/>
          <w:lang w:eastAsia="en-US"/>
        </w:rPr>
        <w:t>;</w:t>
      </w:r>
    </w:p>
    <w:p w14:paraId="265B96E7" w14:textId="77777777" w:rsidR="00432EA1" w:rsidRPr="001834DE" w:rsidRDefault="00432EA1" w:rsidP="006F2CCA">
      <w:pPr>
        <w:pStyle w:val="ListParagraph"/>
        <w:numPr>
          <w:ilvl w:val="0"/>
          <w:numId w:val="131"/>
        </w:numPr>
        <w:spacing w:after="0" w:line="276" w:lineRule="auto"/>
        <w:ind w:left="2160"/>
        <w:rPr>
          <w:rFonts w:eastAsia="Times New Roman" w:cs="Arial"/>
          <w:szCs w:val="20"/>
          <w:lang w:eastAsia="en-US"/>
        </w:rPr>
      </w:pPr>
      <w:r w:rsidRPr="001834DE">
        <w:rPr>
          <w:rFonts w:eastAsia="Times New Roman" w:cs="Arial"/>
          <w:szCs w:val="20"/>
          <w:lang w:eastAsia="en-US"/>
        </w:rPr>
        <w:t>Payment methodologies do not create barriers to access or continuity of treatment; and</w:t>
      </w:r>
    </w:p>
    <w:p w14:paraId="22B8F216" w14:textId="77777777" w:rsidR="00432EA1" w:rsidRPr="001834DE" w:rsidRDefault="00432EA1" w:rsidP="006F2CCA">
      <w:pPr>
        <w:pStyle w:val="ListParagraph"/>
        <w:numPr>
          <w:ilvl w:val="0"/>
          <w:numId w:val="131"/>
        </w:numPr>
        <w:spacing w:after="0" w:line="276" w:lineRule="auto"/>
        <w:ind w:left="2160"/>
        <w:rPr>
          <w:rFonts w:eastAsia="Times New Roman" w:cs="Arial"/>
          <w:szCs w:val="20"/>
          <w:lang w:eastAsia="en-US"/>
        </w:rPr>
      </w:pPr>
      <w:r w:rsidRPr="001834DE">
        <w:rPr>
          <w:rFonts w:eastAsia="Times New Roman" w:cs="Arial"/>
          <w:szCs w:val="20"/>
          <w:lang w:eastAsia="en-US"/>
        </w:rPr>
        <w:t>Out-of-network payment processes support continuity of care across physical health, behavioral health, and pharmacy services.</w:t>
      </w:r>
    </w:p>
    <w:p w14:paraId="140A540E" w14:textId="77777777" w:rsidR="00206BB3" w:rsidRPr="001834DE" w:rsidRDefault="00206BB3" w:rsidP="00D065C2">
      <w:pPr>
        <w:spacing w:line="276" w:lineRule="auto"/>
        <w:ind w:left="1440"/>
        <w:rPr>
          <w:rFonts w:eastAsia="Times New Roman" w:cs="Arial"/>
          <w:sz w:val="20"/>
          <w:szCs w:val="20"/>
          <w:lang w:eastAsia="en-US"/>
        </w:rPr>
      </w:pPr>
    </w:p>
    <w:p w14:paraId="2C2C0B7D" w14:textId="77777777" w:rsidR="00432EA1" w:rsidRPr="001834DE" w:rsidRDefault="00432EA1"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For inpatient services reimbursed on a per diem basis, the financial responsibility shall align with the member’s enrollment status on the date of service. </w:t>
      </w:r>
    </w:p>
    <w:p w14:paraId="2E120623" w14:textId="77777777" w:rsidR="00206BB3" w:rsidRPr="001834DE" w:rsidRDefault="00206BB3" w:rsidP="00D065C2">
      <w:pPr>
        <w:spacing w:line="276" w:lineRule="auto"/>
        <w:ind w:left="1440"/>
        <w:rPr>
          <w:rFonts w:eastAsia="Times New Roman" w:cs="Arial"/>
          <w:sz w:val="20"/>
          <w:szCs w:val="20"/>
          <w:lang w:eastAsia="en-US"/>
        </w:rPr>
      </w:pPr>
    </w:p>
    <w:p w14:paraId="686317CD" w14:textId="74C62157" w:rsidR="003B0D35" w:rsidRPr="001834DE" w:rsidRDefault="00432EA1" w:rsidP="00D065C2">
      <w:pPr>
        <w:spacing w:line="276" w:lineRule="auto"/>
        <w:ind w:left="1440"/>
        <w:rPr>
          <w:rFonts w:eastAsia="Times New Roman" w:cs="Arial"/>
          <w:sz w:val="20"/>
          <w:szCs w:val="20"/>
          <w:lang w:eastAsia="en-US"/>
        </w:rPr>
      </w:pPr>
      <w:r w:rsidRPr="001834DE">
        <w:rPr>
          <w:rFonts w:eastAsia="Times New Roman" w:cs="Arial"/>
          <w:sz w:val="20"/>
          <w:szCs w:val="20"/>
          <w:lang w:eastAsia="en-US"/>
        </w:rPr>
        <w:t>For inpatient services reimbursed under a Diagnosis-Related Group (DRG) methodology, special continuity of care payment rules apply when a member transitions into and out of coverage during an inpatient stay. When a member is disenrolled from the Contractor during a DRG inpatient stay, the Contractor must remain financially responsible for the DRG facility payment, including any applicable outlier payments, for the duration of the inpatient hospitalization until the member discharges or the member’s Medicaid eligibility terminates. The Contractor will not receive capitation payments from the State for the period following disenrollment. The Contractor will be responsible for professional fees for dates of service during which the member was enrolled with the Contractor and the new payer organization will be responsible for professional fees for dates of service occurring after the member’s enrollment transitions. The Contractor responsible for the DRG facility payment will continue to perform care coordination functions through the member’s discharge, notwithstanding Medicaid disenrollment. The Contractor will coordinate discharge planning with the receiving payer organization to ensure continuity of care and appropriate transition to post-acute or outpatient services.</w:t>
      </w:r>
    </w:p>
    <w:p w14:paraId="107E3970" w14:textId="77777777" w:rsidR="00206BB3" w:rsidRPr="001834DE" w:rsidRDefault="00206BB3" w:rsidP="00D065C2">
      <w:pPr>
        <w:spacing w:line="276" w:lineRule="auto"/>
        <w:ind w:left="1440"/>
        <w:rPr>
          <w:rFonts w:eastAsia="Times New Roman" w:cs="Arial"/>
          <w:sz w:val="20"/>
          <w:szCs w:val="20"/>
          <w:lang w:eastAsia="en-US"/>
        </w:rPr>
      </w:pPr>
    </w:p>
    <w:p w14:paraId="27385471" w14:textId="05DA436D" w:rsidR="5B1909F6" w:rsidRPr="001834DE" w:rsidRDefault="5B1909F6" w:rsidP="00570306">
      <w:pPr>
        <w:pStyle w:val="Heading3"/>
      </w:pPr>
      <w:bookmarkStart w:id="284" w:name="_Toc237956321"/>
      <w:r w:rsidRPr="001834DE">
        <w:t>Pharmacy Claims and Manufacturer Rebate Responsibility</w:t>
      </w:r>
      <w:bookmarkEnd w:id="284"/>
      <w:r w:rsidRPr="001834DE">
        <w:t xml:space="preserve"> </w:t>
      </w:r>
    </w:p>
    <w:p w14:paraId="0337FDB4" w14:textId="77777777" w:rsidR="00206BB3" w:rsidRPr="0070479C" w:rsidRDefault="00206BB3" w:rsidP="00582E12">
      <w:pPr>
        <w:spacing w:line="276" w:lineRule="auto"/>
        <w:rPr>
          <w:sz w:val="20"/>
          <w:szCs w:val="20"/>
        </w:rPr>
      </w:pPr>
    </w:p>
    <w:p w14:paraId="3D7CC8A7" w14:textId="0051ABF5" w:rsidR="00A52DE8" w:rsidRPr="001834DE" w:rsidRDefault="001B0BEE" w:rsidP="00D065C2">
      <w:pPr>
        <w:spacing w:line="276" w:lineRule="auto"/>
        <w:ind w:left="1440"/>
        <w:contextualSpacing/>
        <w:rPr>
          <w:rFonts w:eastAsia="Times New Roman" w:cs="Arial"/>
          <w:sz w:val="20"/>
          <w:szCs w:val="20"/>
          <w:lang w:eastAsia="en-US"/>
        </w:rPr>
      </w:pPr>
      <w:r w:rsidRPr="001834DE">
        <w:rPr>
          <w:rFonts w:eastAsia="Times New Roman" w:cs="Arial"/>
          <w:sz w:val="20"/>
          <w:szCs w:val="20"/>
        </w:rPr>
        <w:t xml:space="preserve">The Contractor that was responsible for payment of a pharmacy claim at the time the claim was adjudicated shall retain responsibility for all post-payment activities associated with that claim, including manufacturer rebate invoicing, reconciliation, dispute resolution, and audit activities. Such responsibility will include any obligations related to the identification, submission, and resolution of rebate disputes with manufacturers or their agents, including adjustments or corrections related to eligibility, utilization, and coverage determinations. Responsibility for pharmacy rebate activities will not transfer to the receiving payer organization based on </w:t>
      </w:r>
      <w:r w:rsidRPr="001834DE">
        <w:rPr>
          <w:rFonts w:eastAsia="Times New Roman" w:cs="Arial"/>
          <w:sz w:val="20"/>
          <w:szCs w:val="20"/>
          <w:lang w:eastAsia="en-US"/>
        </w:rPr>
        <w:t>a member’s</w:t>
      </w:r>
      <w:r w:rsidRPr="001834DE">
        <w:rPr>
          <w:rFonts w:eastAsia="Times New Roman" w:cs="Arial"/>
          <w:sz w:val="20"/>
          <w:szCs w:val="20"/>
        </w:rPr>
        <w:t xml:space="preserve"> change in enrollment status after the date of service or claim adjudication. The Contractor will maintain systems, records, and processes necessary to support rebate administration and dispute resolution for claims incurred during the period of the member’s enrollment, consistent with State and federal requirements.</w:t>
      </w:r>
    </w:p>
    <w:p w14:paraId="7D4E26C4" w14:textId="77777777" w:rsidR="00206BB3" w:rsidRPr="001834DE" w:rsidRDefault="00206BB3" w:rsidP="00D065C2">
      <w:pPr>
        <w:spacing w:line="276" w:lineRule="auto"/>
        <w:ind w:left="1440"/>
        <w:contextualSpacing/>
        <w:rPr>
          <w:rFonts w:eastAsia="Times New Roman" w:cs="Arial"/>
          <w:sz w:val="20"/>
          <w:szCs w:val="20"/>
          <w:lang w:eastAsia="en-US"/>
        </w:rPr>
      </w:pPr>
    </w:p>
    <w:p w14:paraId="2265E41B" w14:textId="7D1AE6D2" w:rsidR="00F24E92" w:rsidRPr="001834DE" w:rsidRDefault="00F24E92" w:rsidP="00030C97">
      <w:pPr>
        <w:pStyle w:val="Heading2"/>
      </w:pPr>
      <w:bookmarkStart w:id="285" w:name="_Toc237956322"/>
      <w:bookmarkStart w:id="286" w:name="_Toc132605197"/>
      <w:bookmarkStart w:id="287" w:name="_Toc372898295"/>
      <w:bookmarkStart w:id="288" w:name="_Toc56527816"/>
      <w:bookmarkStart w:id="289" w:name="_Toc73615345"/>
      <w:bookmarkStart w:id="290" w:name="_Toc123635238"/>
      <w:bookmarkStart w:id="291" w:name="_Hlk70411896"/>
      <w:r w:rsidRPr="001834DE">
        <w:t>Out-of-Network Services</w:t>
      </w:r>
      <w:bookmarkEnd w:id="285"/>
    </w:p>
    <w:p w14:paraId="31162B30" w14:textId="77777777" w:rsidR="00206BB3" w:rsidRPr="0070479C" w:rsidRDefault="00206BB3" w:rsidP="00582E12">
      <w:pPr>
        <w:spacing w:line="276" w:lineRule="auto"/>
        <w:rPr>
          <w:sz w:val="20"/>
          <w:szCs w:val="20"/>
        </w:rPr>
      </w:pPr>
    </w:p>
    <w:p w14:paraId="39ECB4A1" w14:textId="28C19A3D" w:rsidR="00F24E92" w:rsidRPr="001834DE" w:rsidRDefault="00F24E92" w:rsidP="00807D5D">
      <w:pPr>
        <w:pStyle w:val="Normal0"/>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contextualSpacing/>
        <w:rPr>
          <w:sz w:val="20"/>
          <w:szCs w:val="20"/>
        </w:rPr>
      </w:pPr>
      <w:r w:rsidRPr="001834DE">
        <w:rPr>
          <w:sz w:val="20"/>
          <w:szCs w:val="20"/>
        </w:rPr>
        <w:t>With the exception of certain self-referral services described in Section 3.</w:t>
      </w:r>
      <w:r w:rsidR="006046B0" w:rsidRPr="001834DE">
        <w:rPr>
          <w:sz w:val="20"/>
          <w:szCs w:val="20"/>
        </w:rPr>
        <w:t>1</w:t>
      </w:r>
      <w:r w:rsidRPr="001834DE">
        <w:rPr>
          <w:sz w:val="20"/>
          <w:szCs w:val="20"/>
        </w:rPr>
        <w:t>, and the requirements to allow continuity of care as described in Section 3.2</w:t>
      </w:r>
      <w:r w:rsidR="006046B0" w:rsidRPr="001834DE">
        <w:rPr>
          <w:sz w:val="20"/>
          <w:szCs w:val="20"/>
        </w:rPr>
        <w:t>0</w:t>
      </w:r>
      <w:r w:rsidRPr="001834DE">
        <w:rPr>
          <w:sz w:val="20"/>
          <w:szCs w:val="20"/>
        </w:rPr>
        <w:t>, the Contractor may limit its coverage to services provided by in-network providers once the Contractor has met the network access standards set forth in Section 6.</w:t>
      </w:r>
      <w:r w:rsidR="00AE638E" w:rsidRPr="001834DE">
        <w:rPr>
          <w:sz w:val="20"/>
          <w:szCs w:val="20"/>
        </w:rPr>
        <w:t>0</w:t>
      </w:r>
      <w:r w:rsidR="00FE6250" w:rsidRPr="001834DE">
        <w:rPr>
          <w:sz w:val="20"/>
          <w:szCs w:val="20"/>
        </w:rPr>
        <w:t xml:space="preserve"> General Provider Network Requirements</w:t>
      </w:r>
      <w:r w:rsidRPr="001834DE">
        <w:rPr>
          <w:sz w:val="20"/>
          <w:szCs w:val="20"/>
        </w:rPr>
        <w:t xml:space="preserve">. However, in accordance with 42 CFR 438.206(b)(4), which relates to coverage of out-of-network services, the Contractor </w:t>
      </w:r>
      <w:r w:rsidR="0012110A" w:rsidRPr="001834DE">
        <w:rPr>
          <w:sz w:val="20"/>
          <w:szCs w:val="20"/>
        </w:rPr>
        <w:t>must</w:t>
      </w:r>
      <w:r w:rsidRPr="001834DE">
        <w:rPr>
          <w:sz w:val="20"/>
          <w:szCs w:val="20"/>
        </w:rPr>
        <w:t xml:space="preserve"> authorize and pay for out-of-network care if the Contractor is unable to provide necessary covered medical services within the required time, distance, and access standards </w:t>
      </w:r>
      <w:r w:rsidR="00B35D46" w:rsidRPr="001834DE">
        <w:rPr>
          <w:sz w:val="20"/>
          <w:szCs w:val="20"/>
        </w:rPr>
        <w:t>for as long as the Contractor is unable to provide them in-network</w:t>
      </w:r>
      <w:r w:rsidRPr="001834DE">
        <w:rPr>
          <w:sz w:val="20"/>
          <w:szCs w:val="20"/>
        </w:rPr>
        <w:t>. In addition, the State may also require the Contractor to begin providing out</w:t>
      </w:r>
      <w:r w:rsidR="000E6A68" w:rsidRPr="001834DE">
        <w:rPr>
          <w:sz w:val="20"/>
          <w:szCs w:val="20"/>
        </w:rPr>
        <w:t>-</w:t>
      </w:r>
      <w:r w:rsidRPr="001834DE">
        <w:rPr>
          <w:sz w:val="20"/>
          <w:szCs w:val="20"/>
        </w:rPr>
        <w:t>of</w:t>
      </w:r>
      <w:r w:rsidR="000E6A68" w:rsidRPr="001834DE">
        <w:rPr>
          <w:sz w:val="20"/>
          <w:szCs w:val="20"/>
        </w:rPr>
        <w:t>-</w:t>
      </w:r>
      <w:r w:rsidRPr="001834DE">
        <w:rPr>
          <w:sz w:val="20"/>
          <w:szCs w:val="20"/>
        </w:rPr>
        <w:t xml:space="preserve">network care in the event the Contractor is unable to provide necessary covered medical services within the Contractor’s provider network within specified timeliness standards defined by the State. </w:t>
      </w:r>
      <w:r w:rsidR="005E23DB" w:rsidRPr="001834DE">
        <w:rPr>
          <w:sz w:val="20"/>
          <w:szCs w:val="20"/>
        </w:rPr>
        <w:t>Except for situations listed in Section 2.</w:t>
      </w:r>
      <w:r w:rsidR="00B347C2" w:rsidRPr="001834DE">
        <w:rPr>
          <w:sz w:val="20"/>
          <w:szCs w:val="20"/>
        </w:rPr>
        <w:t>7</w:t>
      </w:r>
      <w:r w:rsidR="00D34F2C" w:rsidRPr="001834DE">
        <w:rPr>
          <w:sz w:val="20"/>
          <w:szCs w:val="20"/>
        </w:rPr>
        <w:t>,</w:t>
      </w:r>
      <w:r w:rsidR="005E23DB" w:rsidRPr="001834DE">
        <w:rPr>
          <w:sz w:val="20"/>
          <w:szCs w:val="20"/>
        </w:rPr>
        <w:t xml:space="preserve"> the Contractor </w:t>
      </w:r>
      <w:r w:rsidR="0012110A" w:rsidRPr="001834DE">
        <w:rPr>
          <w:sz w:val="20"/>
          <w:szCs w:val="20"/>
        </w:rPr>
        <w:t>must</w:t>
      </w:r>
      <w:r w:rsidR="005E23DB" w:rsidRPr="001834DE">
        <w:rPr>
          <w:sz w:val="20"/>
          <w:szCs w:val="20"/>
        </w:rPr>
        <w:t xml:space="preserve"> reimburse any out-of-network provider’s claim for authorized services in accordance with FSSA reimbursement policy detailed in the Policies and Procedures Manual. </w:t>
      </w:r>
    </w:p>
    <w:p w14:paraId="48DA4FA4" w14:textId="77777777" w:rsidR="00F24E92" w:rsidRPr="001834DE" w:rsidRDefault="00F24E92" w:rsidP="00807D5D">
      <w:pPr>
        <w:pStyle w:val="Normal0"/>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contextualSpacing/>
        <w:rPr>
          <w:sz w:val="20"/>
          <w:szCs w:val="20"/>
        </w:rPr>
      </w:pPr>
    </w:p>
    <w:p w14:paraId="7A2E2788" w14:textId="3D0B876F" w:rsidR="00F24E92" w:rsidRPr="001834DE" w:rsidRDefault="00F24E92" w:rsidP="00807D5D">
      <w:pPr>
        <w:pStyle w:val="Normal0"/>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contextualSpacing/>
        <w:rPr>
          <w:sz w:val="20"/>
          <w:szCs w:val="20"/>
        </w:rPr>
      </w:pPr>
      <w:r w:rsidRPr="001834DE">
        <w:rPr>
          <w:sz w:val="20"/>
          <w:szCs w:val="20"/>
        </w:rPr>
        <w:t xml:space="preserve">The Contractor </w:t>
      </w:r>
      <w:r w:rsidR="0012110A" w:rsidRPr="001834DE">
        <w:rPr>
          <w:sz w:val="20"/>
          <w:szCs w:val="20"/>
        </w:rPr>
        <w:t>must</w:t>
      </w:r>
      <w:r w:rsidRPr="001834DE">
        <w:rPr>
          <w:sz w:val="20"/>
          <w:szCs w:val="20"/>
        </w:rPr>
        <w:t xml:space="preserve"> authorize these out-of-network services in the timeframes established and </w:t>
      </w:r>
      <w:r w:rsidR="00EF49A4" w:rsidRPr="001834DE">
        <w:rPr>
          <w:sz w:val="20"/>
          <w:szCs w:val="20"/>
        </w:rPr>
        <w:t>must</w:t>
      </w:r>
      <w:r w:rsidRPr="001834DE">
        <w:rPr>
          <w:sz w:val="20"/>
          <w:szCs w:val="20"/>
        </w:rPr>
        <w:t xml:space="preserve"> adequately cover the services for as long as the Contractor is unable to provide the covered services in-network. The Contractor </w:t>
      </w:r>
      <w:r w:rsidR="0012110A" w:rsidRPr="001834DE">
        <w:rPr>
          <w:sz w:val="20"/>
          <w:szCs w:val="20"/>
        </w:rPr>
        <w:t>must</w:t>
      </w:r>
      <w:r w:rsidRPr="001834DE">
        <w:rPr>
          <w:sz w:val="20"/>
          <w:szCs w:val="20"/>
        </w:rPr>
        <w:t xml:space="preserve"> </w:t>
      </w:r>
      <w:r w:rsidR="00B95DC8" w:rsidRPr="001834DE">
        <w:rPr>
          <w:sz w:val="20"/>
          <w:szCs w:val="20"/>
        </w:rPr>
        <w:t xml:space="preserve">coordinate with </w:t>
      </w:r>
      <w:r w:rsidRPr="001834DE">
        <w:rPr>
          <w:sz w:val="20"/>
          <w:szCs w:val="20"/>
        </w:rPr>
        <w:t xml:space="preserve">out-of-network providers with respect to payment. Per 42 CFR 438.206(b)(5), the cost to the member for out-of-network services </w:t>
      </w:r>
      <w:r w:rsidR="00EF49A4" w:rsidRPr="001834DE">
        <w:rPr>
          <w:sz w:val="20"/>
          <w:szCs w:val="20"/>
        </w:rPr>
        <w:t>must</w:t>
      </w:r>
      <w:r w:rsidRPr="001834DE">
        <w:rPr>
          <w:sz w:val="20"/>
          <w:szCs w:val="20"/>
        </w:rPr>
        <w:t xml:space="preserve"> be no greater than it would be if the services were furnished in-network.</w:t>
      </w:r>
    </w:p>
    <w:p w14:paraId="57AF8E42" w14:textId="77777777" w:rsidR="00F24E92" w:rsidRPr="001834DE" w:rsidRDefault="00F24E92" w:rsidP="00807D5D">
      <w:pPr>
        <w:pStyle w:val="Normal0"/>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contextualSpacing/>
        <w:rPr>
          <w:sz w:val="20"/>
          <w:szCs w:val="20"/>
        </w:rPr>
      </w:pPr>
    </w:p>
    <w:p w14:paraId="04F14B94" w14:textId="684697D3" w:rsidR="00F24E92" w:rsidRPr="001834DE" w:rsidRDefault="00F24E92" w:rsidP="00807D5D">
      <w:pPr>
        <w:pStyle w:val="Normal0"/>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contextualSpacing/>
        <w:rPr>
          <w:sz w:val="20"/>
          <w:szCs w:val="20"/>
        </w:rPr>
      </w:pPr>
      <w:r w:rsidRPr="001834DE">
        <w:rPr>
          <w:sz w:val="20"/>
          <w:szCs w:val="20"/>
        </w:rPr>
        <w:t xml:space="preserve">The Contractor may require providers not contracted in the Contractor’s network to obtain prior authorization from the Contractor to render any non-self-referral or non-emergent services to Contractor members. If the out-of-network provider has not obtained such prior authorization, the Contractor may deny payment to that out-of-network provider. The Contractor </w:t>
      </w:r>
      <w:r w:rsidR="0012110A" w:rsidRPr="001834DE">
        <w:rPr>
          <w:sz w:val="20"/>
          <w:szCs w:val="20"/>
        </w:rPr>
        <w:t>must</w:t>
      </w:r>
      <w:r w:rsidRPr="001834DE">
        <w:rPr>
          <w:sz w:val="20"/>
          <w:szCs w:val="20"/>
        </w:rPr>
        <w:t xml:space="preserve"> cover and reimburse for all authorized, routine care provided to its members by out-of-network providers. </w:t>
      </w:r>
    </w:p>
    <w:p w14:paraId="6ED7B060" w14:textId="18051B09" w:rsidR="00F24E92" w:rsidRPr="001834DE" w:rsidRDefault="00F24E92" w:rsidP="00807D5D">
      <w:pPr>
        <w:pStyle w:val="Normal0"/>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contextualSpacing/>
        <w:rPr>
          <w:sz w:val="20"/>
          <w:szCs w:val="20"/>
        </w:rPr>
      </w:pPr>
    </w:p>
    <w:p w14:paraId="03A24FB7" w14:textId="4830363E" w:rsidR="005912C9" w:rsidRPr="001834DE" w:rsidRDefault="00F24E92" w:rsidP="00807D5D">
      <w:pPr>
        <w:pStyle w:val="Normal0"/>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contextualSpacing/>
        <w:rPr>
          <w:sz w:val="20"/>
          <w:szCs w:val="20"/>
        </w:rPr>
      </w:pPr>
      <w:r w:rsidRPr="001834DE">
        <w:rPr>
          <w:sz w:val="20"/>
          <w:szCs w:val="20"/>
        </w:rPr>
        <w:t xml:space="preserve">The Contractor may not require an out-of-network provider to acquire a Contractor-assigned provider number for reimbursement. An NPI number </w:t>
      </w:r>
      <w:r w:rsidR="00E043E8" w:rsidRPr="001834DE">
        <w:rPr>
          <w:sz w:val="20"/>
          <w:szCs w:val="20"/>
        </w:rPr>
        <w:t>must</w:t>
      </w:r>
      <w:r w:rsidRPr="001834DE">
        <w:rPr>
          <w:sz w:val="20"/>
          <w:szCs w:val="20"/>
        </w:rPr>
        <w:t xml:space="preserve"> be sufficient for out-of-network provider reimbursement.</w:t>
      </w:r>
    </w:p>
    <w:p w14:paraId="4DC02EC8" w14:textId="77777777" w:rsidR="00206BB3" w:rsidRPr="0070479C" w:rsidRDefault="00206BB3" w:rsidP="00582E12">
      <w:pPr>
        <w:spacing w:line="276" w:lineRule="auto"/>
        <w:rPr>
          <w:sz w:val="20"/>
          <w:szCs w:val="20"/>
        </w:rPr>
      </w:pPr>
    </w:p>
    <w:p w14:paraId="0EB5B082" w14:textId="1381AFF1" w:rsidR="005912C9" w:rsidRPr="001834DE" w:rsidRDefault="005912C9" w:rsidP="00570306">
      <w:pPr>
        <w:pStyle w:val="Heading3"/>
      </w:pPr>
      <w:bookmarkStart w:id="292" w:name="_Toc237956323"/>
      <w:r w:rsidRPr="001834DE">
        <w:t>Reserved</w:t>
      </w:r>
      <w:bookmarkEnd w:id="292"/>
    </w:p>
    <w:p w14:paraId="15273CA3" w14:textId="77777777" w:rsidR="00206BB3" w:rsidRPr="0070479C" w:rsidRDefault="00206BB3" w:rsidP="00582E12">
      <w:pPr>
        <w:spacing w:line="276" w:lineRule="auto"/>
        <w:rPr>
          <w:sz w:val="20"/>
          <w:szCs w:val="20"/>
        </w:rPr>
      </w:pPr>
    </w:p>
    <w:p w14:paraId="177149DD" w14:textId="116E3EFD" w:rsidR="00F24E92" w:rsidRPr="001834DE" w:rsidRDefault="00F24E92" w:rsidP="00030C97">
      <w:pPr>
        <w:pStyle w:val="Heading2"/>
      </w:pPr>
      <w:bookmarkStart w:id="293" w:name="_Toc237956324"/>
      <w:bookmarkEnd w:id="286"/>
      <w:bookmarkEnd w:id="287"/>
      <w:bookmarkEnd w:id="288"/>
      <w:bookmarkEnd w:id="289"/>
      <w:bookmarkEnd w:id="290"/>
      <w:r w:rsidRPr="001834DE" w:rsidDel="00F24E92">
        <w:t xml:space="preserve">Enhanced </w:t>
      </w:r>
      <w:r w:rsidR="00DF078D" w:rsidRPr="001834DE">
        <w:t>Benefits</w:t>
      </w:r>
      <w:bookmarkEnd w:id="293"/>
      <w:r w:rsidRPr="001834DE">
        <w:t xml:space="preserve"> </w:t>
      </w:r>
    </w:p>
    <w:p w14:paraId="5577A631" w14:textId="77777777" w:rsidR="00206BB3" w:rsidRPr="0070479C" w:rsidRDefault="00206BB3" w:rsidP="00582E12">
      <w:pPr>
        <w:spacing w:line="276" w:lineRule="auto"/>
        <w:rPr>
          <w:sz w:val="20"/>
          <w:szCs w:val="20"/>
        </w:rPr>
      </w:pPr>
    </w:p>
    <w:p w14:paraId="111D99C8" w14:textId="5EB352A1" w:rsidR="00E4032E" w:rsidRPr="001834DE" w:rsidRDefault="00E4032E" w:rsidP="00E4032E">
      <w:pPr>
        <w:widowControl w:val="0"/>
        <w:spacing w:line="276" w:lineRule="auto"/>
        <w:ind w:left="720" w:right="153"/>
        <w:rPr>
          <w:rFonts w:eastAsia="Calibri" w:cs="Arial"/>
          <w:sz w:val="20"/>
          <w:szCs w:val="20"/>
          <w:lang w:eastAsia="en-US"/>
        </w:rPr>
      </w:pPr>
      <w:r w:rsidRPr="001834DE">
        <w:rPr>
          <w:rFonts w:eastAsia="Calibri" w:cs="Arial"/>
          <w:sz w:val="20"/>
          <w:szCs w:val="20"/>
          <w:lang w:eastAsia="en-US"/>
        </w:rPr>
        <w:t xml:space="preserve">The State encourages the Contractor to cover programs that enhance the general health and wellness of its </w:t>
      </w:r>
      <w:r w:rsidR="008A6BA7" w:rsidRPr="001834DE">
        <w:rPr>
          <w:rFonts w:eastAsia="Calibri" w:cs="Arial"/>
          <w:sz w:val="20"/>
          <w:szCs w:val="20"/>
          <w:lang w:eastAsia="en-US"/>
        </w:rPr>
        <w:t>PathWays</w:t>
      </w:r>
      <w:r w:rsidRPr="001834DE">
        <w:rPr>
          <w:rFonts w:eastAsia="Calibri" w:cs="Arial"/>
          <w:sz w:val="20"/>
          <w:szCs w:val="20"/>
          <w:lang w:eastAsia="en-US"/>
        </w:rPr>
        <w:t xml:space="preserve"> members, Enhanced Benefits are services above and beyond those covered by the Medicaid program and include benefits that address preventive health, risk factors, or quality of life. Enhanced Benefits are offerings that MCOs use to attract members, provide additional support and guidance, can be incentive incentive-based to reward members for making healthy choices. Enhanced benefits must be available to all eligible members.</w:t>
      </w:r>
    </w:p>
    <w:p w14:paraId="37A136DE" w14:textId="77777777" w:rsidR="00E4032E" w:rsidRPr="001834DE" w:rsidRDefault="00E4032E" w:rsidP="00E4032E">
      <w:pPr>
        <w:widowControl w:val="0"/>
        <w:spacing w:line="276" w:lineRule="auto"/>
        <w:ind w:left="720" w:right="153"/>
        <w:rPr>
          <w:rFonts w:eastAsia="Calibri" w:cs="Arial"/>
          <w:sz w:val="20"/>
          <w:szCs w:val="20"/>
          <w:lang w:eastAsia="en-US"/>
        </w:rPr>
      </w:pPr>
    </w:p>
    <w:p w14:paraId="3EC2B8BE" w14:textId="77777777" w:rsidR="00E4032E" w:rsidRPr="001834DE" w:rsidRDefault="00E4032E" w:rsidP="00E4032E">
      <w:pPr>
        <w:widowControl w:val="0"/>
        <w:spacing w:line="276" w:lineRule="auto"/>
        <w:ind w:left="720" w:right="153"/>
        <w:rPr>
          <w:rFonts w:eastAsia="Calibri" w:cs="Arial"/>
          <w:sz w:val="20"/>
          <w:szCs w:val="20"/>
          <w:lang w:eastAsia="en-US"/>
        </w:rPr>
      </w:pPr>
      <w:r w:rsidRPr="001834DE">
        <w:rPr>
          <w:rFonts w:eastAsia="Calibri" w:cs="Arial"/>
          <w:sz w:val="20"/>
          <w:szCs w:val="20"/>
          <w:lang w:eastAsia="en-US"/>
        </w:rPr>
        <w:t>In addition, all enhanced benefits must comply with the member incentives guidelines set forth in Section 7.6 and other relevant State and federal rules regarding inducements. All enhanced benefits offered by the Contractor must be pre-approved by FSSA prior to initiating such services. The Contractor must request FSSA approval sixty (60) calendar days prior and receive FSSA approval prior to ending or changing an enhanced benefit.</w:t>
      </w:r>
    </w:p>
    <w:p w14:paraId="4F361F8C" w14:textId="77777777" w:rsidR="00E4032E" w:rsidRPr="001834DE" w:rsidRDefault="00E4032E" w:rsidP="00E4032E">
      <w:pPr>
        <w:widowControl w:val="0"/>
        <w:spacing w:line="276" w:lineRule="auto"/>
        <w:ind w:left="720" w:right="153"/>
        <w:rPr>
          <w:rFonts w:eastAsia="Calibri" w:cs="Arial"/>
          <w:sz w:val="20"/>
          <w:szCs w:val="20"/>
          <w:lang w:eastAsia="en-US"/>
        </w:rPr>
      </w:pPr>
    </w:p>
    <w:p w14:paraId="6A65257C" w14:textId="77777777" w:rsidR="00E4032E" w:rsidRPr="001834DE" w:rsidRDefault="00E4032E" w:rsidP="00E4032E">
      <w:pPr>
        <w:widowControl w:val="0"/>
        <w:spacing w:line="276" w:lineRule="auto"/>
        <w:ind w:left="720" w:right="153"/>
        <w:rPr>
          <w:rFonts w:eastAsia="Calibri" w:cs="Arial"/>
          <w:sz w:val="20"/>
          <w:szCs w:val="20"/>
          <w:lang w:eastAsia="en-US"/>
        </w:rPr>
      </w:pPr>
      <w:r w:rsidRPr="001834DE">
        <w:rPr>
          <w:rFonts w:eastAsia="Calibri" w:cs="Arial"/>
          <w:sz w:val="20"/>
          <w:szCs w:val="20"/>
          <w:lang w:eastAsia="en-US"/>
        </w:rPr>
        <w:t>Enhanced benefits may include, but are not limited to, such items as:</w:t>
      </w:r>
    </w:p>
    <w:p w14:paraId="455BE7E7" w14:textId="77777777" w:rsidR="00E4032E" w:rsidRPr="001834DE" w:rsidRDefault="00E4032E" w:rsidP="00E4032E">
      <w:pPr>
        <w:widowControl w:val="0"/>
        <w:spacing w:line="276" w:lineRule="auto"/>
        <w:ind w:left="720" w:right="153"/>
        <w:rPr>
          <w:rFonts w:eastAsia="Calibri" w:cs="Arial"/>
          <w:sz w:val="20"/>
          <w:szCs w:val="20"/>
          <w:lang w:eastAsia="en-US"/>
        </w:rPr>
      </w:pPr>
    </w:p>
    <w:p w14:paraId="71DC6B4C" w14:textId="77777777" w:rsidR="00E4032E" w:rsidRPr="001834DE" w:rsidRDefault="00E4032E" w:rsidP="00E4032E">
      <w:pPr>
        <w:pStyle w:val="ListParagraph"/>
        <w:widowControl w:val="0"/>
        <w:numPr>
          <w:ilvl w:val="0"/>
          <w:numId w:val="231"/>
        </w:numPr>
        <w:spacing w:line="276" w:lineRule="auto"/>
        <w:ind w:right="153"/>
        <w:rPr>
          <w:rFonts w:eastAsia="Calibri" w:cs="Arial"/>
          <w:szCs w:val="20"/>
          <w:lang w:eastAsia="en-US"/>
        </w:rPr>
      </w:pPr>
      <w:r w:rsidRPr="001834DE">
        <w:rPr>
          <w:rFonts w:eastAsia="Calibri" w:cs="Arial"/>
          <w:szCs w:val="20"/>
          <w:lang w:eastAsia="en-US"/>
        </w:rPr>
        <w:t xml:space="preserve">Enhanced transportation arrangements (e.g., transportation to obtain pharmacy services, attend member education workshops on nutrition, healthy living, parenting, prenatal classes, etc.) </w:t>
      </w:r>
    </w:p>
    <w:p w14:paraId="300D2F68" w14:textId="77777777" w:rsidR="00E4032E" w:rsidRPr="001834DE" w:rsidRDefault="00E4032E" w:rsidP="00E4032E">
      <w:pPr>
        <w:pStyle w:val="ListParagraph"/>
        <w:widowControl w:val="0"/>
        <w:numPr>
          <w:ilvl w:val="0"/>
          <w:numId w:val="231"/>
        </w:numPr>
        <w:spacing w:line="276" w:lineRule="auto"/>
        <w:ind w:right="153"/>
        <w:rPr>
          <w:rFonts w:eastAsia="Calibri" w:cs="Arial"/>
          <w:szCs w:val="20"/>
          <w:lang w:eastAsia="en-US"/>
        </w:rPr>
      </w:pPr>
      <w:r w:rsidRPr="001834DE">
        <w:rPr>
          <w:rFonts w:eastAsia="Calibri" w:cs="Arial"/>
          <w:szCs w:val="20"/>
          <w:lang w:eastAsia="en-US"/>
        </w:rPr>
        <w:t>Enhanced tobacco dependence treatment services</w:t>
      </w:r>
    </w:p>
    <w:p w14:paraId="04E078BC" w14:textId="77777777" w:rsidR="00E4032E" w:rsidRPr="001834DE" w:rsidRDefault="00E4032E" w:rsidP="00E4032E">
      <w:pPr>
        <w:pStyle w:val="ListParagraph"/>
        <w:widowControl w:val="0"/>
        <w:numPr>
          <w:ilvl w:val="0"/>
          <w:numId w:val="231"/>
        </w:numPr>
        <w:spacing w:line="276" w:lineRule="auto"/>
        <w:ind w:right="153"/>
        <w:rPr>
          <w:rFonts w:eastAsia="Calibri" w:cs="Arial"/>
          <w:szCs w:val="20"/>
          <w:lang w:eastAsia="en-US"/>
        </w:rPr>
      </w:pPr>
      <w:r w:rsidRPr="001834DE">
        <w:rPr>
          <w:rFonts w:eastAsia="Calibri" w:cs="Arial"/>
          <w:szCs w:val="20"/>
          <w:lang w:eastAsia="en-US"/>
        </w:rPr>
        <w:t>Prevention and Wellness programs or incentives beyond those required by the State in Section 3.6</w:t>
      </w:r>
    </w:p>
    <w:p w14:paraId="32847081" w14:textId="77777777" w:rsidR="00E4032E" w:rsidRPr="001834DE" w:rsidRDefault="00E4032E" w:rsidP="00E4032E">
      <w:pPr>
        <w:pStyle w:val="ListParagraph"/>
        <w:widowControl w:val="0"/>
        <w:numPr>
          <w:ilvl w:val="0"/>
          <w:numId w:val="231"/>
        </w:numPr>
        <w:spacing w:line="276" w:lineRule="auto"/>
        <w:ind w:right="153"/>
        <w:rPr>
          <w:rFonts w:eastAsia="Calibri" w:cs="Arial"/>
          <w:szCs w:val="20"/>
          <w:lang w:eastAsia="en-US"/>
        </w:rPr>
      </w:pPr>
      <w:r w:rsidRPr="001834DE">
        <w:rPr>
          <w:rFonts w:eastAsia="Calibri" w:cs="Arial"/>
          <w:szCs w:val="20"/>
          <w:lang w:eastAsia="en-US"/>
        </w:rPr>
        <w:t>Healthy lifestyles incentives</w:t>
      </w:r>
    </w:p>
    <w:p w14:paraId="1DDCE526" w14:textId="77777777" w:rsidR="00E4032E" w:rsidRPr="001834DE" w:rsidRDefault="00E4032E" w:rsidP="00E4032E">
      <w:pPr>
        <w:pStyle w:val="ListParagraph"/>
        <w:widowControl w:val="0"/>
        <w:numPr>
          <w:ilvl w:val="0"/>
          <w:numId w:val="231"/>
        </w:numPr>
        <w:spacing w:line="276" w:lineRule="auto"/>
        <w:ind w:right="153"/>
        <w:rPr>
          <w:rFonts w:eastAsia="Calibri" w:cs="Arial"/>
          <w:szCs w:val="20"/>
          <w:lang w:eastAsia="en-US"/>
        </w:rPr>
      </w:pPr>
      <w:r w:rsidRPr="001834DE">
        <w:rPr>
          <w:rFonts w:eastAsia="Calibri" w:cs="Arial"/>
          <w:szCs w:val="20"/>
          <w:lang w:eastAsia="en-US"/>
        </w:rPr>
        <w:t>Group visits with nurse educators</w:t>
      </w:r>
    </w:p>
    <w:p w14:paraId="3E4FA5F1" w14:textId="70A53F0D" w:rsidR="00E4032E" w:rsidRPr="001834DE" w:rsidRDefault="00E4032E" w:rsidP="00E4032E">
      <w:pPr>
        <w:pStyle w:val="ListParagraph"/>
        <w:widowControl w:val="0"/>
        <w:numPr>
          <w:ilvl w:val="0"/>
          <w:numId w:val="231"/>
        </w:numPr>
        <w:spacing w:line="276" w:lineRule="auto"/>
        <w:ind w:right="153"/>
        <w:rPr>
          <w:rFonts w:eastAsia="Calibri" w:cs="Arial"/>
          <w:szCs w:val="20"/>
          <w:lang w:eastAsia="en-US"/>
        </w:rPr>
      </w:pPr>
      <w:r w:rsidRPr="001834DE">
        <w:rPr>
          <w:rFonts w:eastAsia="Calibri" w:cs="Arial"/>
          <w:szCs w:val="20"/>
          <w:lang w:eastAsia="en-US"/>
        </w:rPr>
        <w:t xml:space="preserve">Medical equipment or devices not already covered under the </w:t>
      </w:r>
      <w:r w:rsidR="008A6BA7" w:rsidRPr="001834DE">
        <w:rPr>
          <w:rFonts w:eastAsia="Calibri" w:cs="Arial"/>
          <w:szCs w:val="20"/>
          <w:lang w:eastAsia="en-US"/>
        </w:rPr>
        <w:t>PathWays</w:t>
      </w:r>
      <w:r w:rsidRPr="001834DE">
        <w:rPr>
          <w:rFonts w:eastAsia="Calibri" w:cs="Arial"/>
          <w:szCs w:val="20"/>
          <w:lang w:eastAsia="en-US"/>
        </w:rPr>
        <w:t xml:space="preserve"> program to assist in prevention, wellness, or management of chronic conditions</w:t>
      </w:r>
    </w:p>
    <w:p w14:paraId="109DDECD" w14:textId="77777777" w:rsidR="00E4032E" w:rsidRPr="001834DE" w:rsidRDefault="00E4032E" w:rsidP="00EA747D">
      <w:pPr>
        <w:pStyle w:val="ListParagraph"/>
        <w:widowControl w:val="0"/>
        <w:numPr>
          <w:ilvl w:val="0"/>
          <w:numId w:val="231"/>
        </w:numPr>
        <w:spacing w:after="0" w:line="276" w:lineRule="auto"/>
        <w:ind w:right="153"/>
        <w:rPr>
          <w:rFonts w:eastAsia="Calibri" w:cs="Arial"/>
          <w:szCs w:val="20"/>
          <w:lang w:eastAsia="en-US"/>
        </w:rPr>
      </w:pPr>
      <w:r w:rsidRPr="001834DE">
        <w:rPr>
          <w:rFonts w:eastAsia="Calibri" w:cs="Arial"/>
          <w:szCs w:val="20"/>
          <w:lang w:eastAsia="en-US"/>
        </w:rPr>
        <w:t>Cost effective supplemental services which can provide services in a less restrictive setting</w:t>
      </w:r>
    </w:p>
    <w:p w14:paraId="7913CE9C" w14:textId="77777777" w:rsidR="00CC26C5" w:rsidRPr="001834DE" w:rsidRDefault="00CC26C5" w:rsidP="00582E12">
      <w:pPr>
        <w:spacing w:line="276" w:lineRule="auto"/>
        <w:ind w:left="720"/>
        <w:rPr>
          <w:rFonts w:eastAsia="Calibri" w:cs="Arial"/>
          <w:sz w:val="20"/>
          <w:szCs w:val="20"/>
        </w:rPr>
      </w:pPr>
    </w:p>
    <w:p w14:paraId="6A582649" w14:textId="77777777" w:rsidR="007B6676" w:rsidRPr="001834DE" w:rsidRDefault="00F24E92" w:rsidP="007B6676">
      <w:pPr>
        <w:widowControl w:val="0"/>
        <w:autoSpaceDE w:val="0"/>
        <w:autoSpaceDN w:val="0"/>
        <w:spacing w:line="276" w:lineRule="auto"/>
        <w:ind w:left="720"/>
        <w:rPr>
          <w:rFonts w:eastAsia="Calibri" w:cs="Arial"/>
          <w:sz w:val="20"/>
          <w:szCs w:val="20"/>
          <w:lang w:eastAsia="en-US"/>
        </w:rPr>
      </w:pPr>
      <w:r w:rsidRPr="001834DE">
        <w:rPr>
          <w:rFonts w:eastAsia="Calibri" w:cs="Arial"/>
          <w:sz w:val="20"/>
          <w:szCs w:val="20"/>
        </w:rPr>
        <w:t>While member enhancements and incentives can be powerful tools, these programs need to be thoughtfully designed to ensure there are no unintended consequences, for example increasing disparities or limiting access. To this end, the State has developed guidance to encourage the Contractor to consider the following set of guiding principles in their design and implementation as building blocks of member enhancements and incentives:</w:t>
      </w:r>
    </w:p>
    <w:p w14:paraId="52C1B0C9" w14:textId="77777777" w:rsidR="007B6676" w:rsidRPr="001834DE" w:rsidRDefault="007B6676" w:rsidP="007B6676">
      <w:pPr>
        <w:widowControl w:val="0"/>
        <w:autoSpaceDE w:val="0"/>
        <w:autoSpaceDN w:val="0"/>
        <w:spacing w:line="276" w:lineRule="auto"/>
        <w:ind w:left="720"/>
        <w:rPr>
          <w:rFonts w:eastAsia="Calibri" w:cs="Arial"/>
          <w:sz w:val="20"/>
          <w:szCs w:val="20"/>
          <w:lang w:eastAsia="en-US"/>
        </w:rPr>
      </w:pPr>
    </w:p>
    <w:p w14:paraId="6BA7E8EE" w14:textId="2F1B4D58" w:rsidR="007B6676" w:rsidRPr="001834DE" w:rsidRDefault="007B6676" w:rsidP="009F1A04">
      <w:pPr>
        <w:widowControl w:val="0"/>
        <w:numPr>
          <w:ilvl w:val="0"/>
          <w:numId w:val="230"/>
        </w:numPr>
        <w:autoSpaceDE w:val="0"/>
        <w:autoSpaceDN w:val="0"/>
        <w:spacing w:line="276" w:lineRule="auto"/>
        <w:rPr>
          <w:rFonts w:eastAsia="Calibri" w:cs="Arial"/>
          <w:sz w:val="20"/>
          <w:szCs w:val="20"/>
          <w:lang w:eastAsia="en-US"/>
        </w:rPr>
      </w:pPr>
      <w:r w:rsidRPr="001834DE">
        <w:rPr>
          <w:rFonts w:eastAsia="Calibri" w:cs="Arial"/>
          <w:sz w:val="20"/>
          <w:szCs w:val="20"/>
          <w:lang w:eastAsia="en-US"/>
        </w:rPr>
        <w:t>Unbiased – Creating unbiased enhancements and incentives are necessary to comply with federal laws. Incentives must not leave out any groups on the basis of ethnicity, education, race, social class, ability, etc.;</w:t>
      </w:r>
    </w:p>
    <w:p w14:paraId="239FF177" w14:textId="71607A06" w:rsidR="007B6676" w:rsidRPr="001834DE" w:rsidRDefault="007B6676" w:rsidP="009F1A04">
      <w:pPr>
        <w:widowControl w:val="0"/>
        <w:numPr>
          <w:ilvl w:val="0"/>
          <w:numId w:val="230"/>
        </w:numPr>
        <w:autoSpaceDE w:val="0"/>
        <w:autoSpaceDN w:val="0"/>
        <w:spacing w:line="276" w:lineRule="auto"/>
        <w:rPr>
          <w:rFonts w:eastAsia="Calibri" w:cs="Arial"/>
          <w:sz w:val="20"/>
          <w:szCs w:val="20"/>
          <w:lang w:eastAsia="en-US"/>
        </w:rPr>
      </w:pPr>
      <w:r w:rsidRPr="001834DE">
        <w:rPr>
          <w:rFonts w:eastAsia="Calibri" w:cs="Arial"/>
          <w:sz w:val="20"/>
          <w:szCs w:val="20"/>
          <w:lang w:eastAsia="en-US"/>
        </w:rPr>
        <w:t xml:space="preserve">Communicated appropriately in a timely manner – Incorporate the most appropriate manner to communicate the enhanced benefit and incentive so as not to exclude members (e.g., lack of literacy and technology should be considered). Appropriate messaging </w:t>
      </w:r>
      <w:r w:rsidR="00F40503" w:rsidRPr="001834DE">
        <w:rPr>
          <w:rFonts w:eastAsia="Calibri" w:cs="Arial"/>
          <w:sz w:val="20"/>
          <w:szCs w:val="20"/>
          <w:lang w:eastAsia="en-US"/>
        </w:rPr>
        <w:t>must</w:t>
      </w:r>
      <w:r w:rsidRPr="001834DE">
        <w:rPr>
          <w:rFonts w:eastAsia="Calibri" w:cs="Arial"/>
          <w:sz w:val="20"/>
          <w:szCs w:val="20"/>
          <w:lang w:eastAsia="en-US"/>
        </w:rPr>
        <w:t xml:space="preserve"> capture high quality outcomes; and</w:t>
      </w:r>
    </w:p>
    <w:p w14:paraId="5F03D7F8" w14:textId="640205A5" w:rsidR="007B6676" w:rsidRPr="001834DE" w:rsidRDefault="007B6676" w:rsidP="00EA747D">
      <w:pPr>
        <w:widowControl w:val="0"/>
        <w:numPr>
          <w:ilvl w:val="0"/>
          <w:numId w:val="230"/>
        </w:numPr>
        <w:autoSpaceDE w:val="0"/>
        <w:autoSpaceDN w:val="0"/>
        <w:spacing w:line="276" w:lineRule="auto"/>
        <w:rPr>
          <w:rFonts w:eastAsia="Calibri" w:cs="Arial"/>
          <w:sz w:val="20"/>
          <w:szCs w:val="20"/>
          <w:lang w:eastAsia="en-US"/>
        </w:rPr>
      </w:pPr>
      <w:r w:rsidRPr="001834DE">
        <w:rPr>
          <w:rFonts w:eastAsia="Calibri" w:cs="Arial"/>
          <w:sz w:val="20"/>
          <w:szCs w:val="20"/>
          <w:lang w:eastAsia="en-US"/>
        </w:rPr>
        <w:t xml:space="preserve">Be relevant – If barriers exist that prevent members from using the enhanced benefit and incentive, the incentive will not hold much value (e.g., a member is given a gym membership as an incentive but does not have the transportation to get to the gym). </w:t>
      </w:r>
    </w:p>
    <w:p w14:paraId="33920E4D" w14:textId="77777777" w:rsidR="00206BB3" w:rsidRPr="001834DE" w:rsidRDefault="00206BB3" w:rsidP="00D065C2">
      <w:pPr>
        <w:spacing w:line="276" w:lineRule="auto"/>
        <w:ind w:left="540"/>
        <w:rPr>
          <w:rFonts w:eastAsia="Calibri" w:cs="Arial"/>
          <w:sz w:val="20"/>
          <w:szCs w:val="20"/>
        </w:rPr>
      </w:pPr>
    </w:p>
    <w:p w14:paraId="27B62D66" w14:textId="1A734AEC" w:rsidR="00F24E92" w:rsidRPr="001834DE" w:rsidRDefault="00F24E92" w:rsidP="00030C97">
      <w:pPr>
        <w:pStyle w:val="Heading2"/>
        <w:rPr>
          <w:rFonts w:eastAsia="Calibri"/>
        </w:rPr>
      </w:pPr>
      <w:bookmarkStart w:id="294" w:name="_Toc73615349"/>
      <w:bookmarkStart w:id="295" w:name="_Toc237956325"/>
      <w:r w:rsidRPr="001834DE">
        <w:t>Residential Substance Use Disorder (SUD) Services</w:t>
      </w:r>
      <w:bookmarkEnd w:id="294"/>
      <w:bookmarkEnd w:id="295"/>
    </w:p>
    <w:p w14:paraId="551079FE" w14:textId="77777777" w:rsidR="00206BB3" w:rsidRPr="0070479C" w:rsidRDefault="00206BB3" w:rsidP="00582E12">
      <w:pPr>
        <w:spacing w:line="276" w:lineRule="auto"/>
        <w:rPr>
          <w:sz w:val="20"/>
          <w:szCs w:val="20"/>
        </w:rPr>
      </w:pPr>
    </w:p>
    <w:p w14:paraId="6128F833" w14:textId="5122AA63" w:rsidR="00F24E92" w:rsidRPr="001834DE" w:rsidRDefault="00F24E92" w:rsidP="00807D5D">
      <w:pPr>
        <w:spacing w:line="276" w:lineRule="auto"/>
        <w:ind w:left="720"/>
        <w:rPr>
          <w:rFonts w:cs="Arial"/>
          <w:sz w:val="20"/>
          <w:szCs w:val="20"/>
        </w:rPr>
      </w:pPr>
      <w:r w:rsidRPr="001834DE">
        <w:rPr>
          <w:rFonts w:cs="Arial"/>
          <w:sz w:val="20"/>
          <w:szCs w:val="20"/>
        </w:rPr>
        <w:t>Short-term low-intensity and high intensity residential treatment for opioid use disorder (OUD) and other substance use disorder (SUD) in settings of all sizes, including facilities that qualify as institutes of mental disease (IMDs) are a covered benefit under the PathWays</w:t>
      </w:r>
      <w:r w:rsidRPr="001834DE">
        <w:rPr>
          <w:rFonts w:cs="Arial"/>
          <w:b/>
          <w:bCs/>
          <w:sz w:val="20"/>
          <w:szCs w:val="20"/>
        </w:rPr>
        <w:t xml:space="preserve"> </w:t>
      </w:r>
      <w:r w:rsidRPr="001834DE">
        <w:rPr>
          <w:rFonts w:cs="Arial"/>
          <w:sz w:val="20"/>
          <w:szCs w:val="20"/>
        </w:rPr>
        <w:t xml:space="preserve">program per Exhibit 3 Program Description and Covered Benefits that the Contractor is responsible for managing and reimbursing. </w:t>
      </w:r>
    </w:p>
    <w:p w14:paraId="480E507F" w14:textId="77777777" w:rsidR="00206BB3" w:rsidRPr="001834DE" w:rsidRDefault="00206BB3" w:rsidP="00807D5D">
      <w:pPr>
        <w:spacing w:line="276" w:lineRule="auto"/>
        <w:ind w:left="720"/>
        <w:rPr>
          <w:rFonts w:cs="Arial"/>
          <w:sz w:val="20"/>
          <w:szCs w:val="20"/>
        </w:rPr>
      </w:pPr>
    </w:p>
    <w:p w14:paraId="7BC6A007" w14:textId="77777777" w:rsidR="00F24E92" w:rsidRPr="001834DE" w:rsidRDefault="00F24E92" w:rsidP="00807D5D">
      <w:pPr>
        <w:spacing w:line="276" w:lineRule="auto"/>
        <w:ind w:left="720"/>
        <w:rPr>
          <w:rFonts w:cs="Arial"/>
          <w:sz w:val="20"/>
          <w:szCs w:val="20"/>
        </w:rPr>
      </w:pPr>
      <w:r w:rsidRPr="001834DE">
        <w:rPr>
          <w:rFonts w:cs="Arial"/>
          <w:sz w:val="20"/>
          <w:szCs w:val="20"/>
        </w:rPr>
        <w:t xml:space="preserve">Prior authorization (PA) is required for all residential SUD stays. Admission criteria for residential stays for OUD or other SUD treatment is based on the following American Society of Addiction Medicine (ASAM) Patient Placement Criteria: </w:t>
      </w:r>
    </w:p>
    <w:p w14:paraId="0648CC2F" w14:textId="77777777" w:rsidR="00206BB3" w:rsidRPr="001834DE" w:rsidRDefault="00206BB3" w:rsidP="00807D5D">
      <w:pPr>
        <w:spacing w:line="276" w:lineRule="auto"/>
        <w:ind w:left="720"/>
        <w:rPr>
          <w:rFonts w:cs="Arial"/>
          <w:sz w:val="20"/>
          <w:szCs w:val="20"/>
        </w:rPr>
      </w:pPr>
    </w:p>
    <w:p w14:paraId="0DF63524" w14:textId="77777777" w:rsidR="00F24E92" w:rsidRPr="001834DE" w:rsidRDefault="00F24E92" w:rsidP="006F2CCA">
      <w:pPr>
        <w:pStyle w:val="ListParagraph"/>
        <w:numPr>
          <w:ilvl w:val="0"/>
          <w:numId w:val="160"/>
        </w:numPr>
        <w:spacing w:after="0" w:line="276" w:lineRule="auto"/>
        <w:ind w:left="1440"/>
        <w:rPr>
          <w:rFonts w:cs="Arial"/>
          <w:szCs w:val="20"/>
        </w:rPr>
      </w:pPr>
      <w:r w:rsidRPr="001834DE">
        <w:rPr>
          <w:rFonts w:cs="Arial"/>
          <w:szCs w:val="20"/>
        </w:rPr>
        <w:t>ASAM Level 3.1 – Clinically Managed Low-Intensity Residential Services</w:t>
      </w:r>
    </w:p>
    <w:p w14:paraId="6778E576" w14:textId="5A5C673E" w:rsidR="00F24E92" w:rsidRPr="001834DE" w:rsidRDefault="00F24E92" w:rsidP="006F2CCA">
      <w:pPr>
        <w:pStyle w:val="ListParagraph"/>
        <w:numPr>
          <w:ilvl w:val="0"/>
          <w:numId w:val="160"/>
        </w:numPr>
        <w:spacing w:after="0" w:line="276" w:lineRule="auto"/>
        <w:ind w:left="1440"/>
        <w:rPr>
          <w:rFonts w:cs="Arial"/>
          <w:szCs w:val="20"/>
        </w:rPr>
      </w:pPr>
      <w:r w:rsidRPr="001834DE">
        <w:rPr>
          <w:rFonts w:cs="Arial"/>
          <w:szCs w:val="20"/>
        </w:rPr>
        <w:t>ASAM Level 3.5 – Clinically Managed High-Intensity Residential Services</w:t>
      </w:r>
    </w:p>
    <w:p w14:paraId="42BBD415" w14:textId="77777777" w:rsidR="00206BB3" w:rsidRPr="001834DE" w:rsidRDefault="00206BB3" w:rsidP="00D065C2">
      <w:pPr>
        <w:spacing w:line="276" w:lineRule="auto"/>
        <w:ind w:left="540"/>
        <w:rPr>
          <w:rFonts w:cs="Arial"/>
          <w:sz w:val="20"/>
          <w:szCs w:val="20"/>
        </w:rPr>
      </w:pPr>
    </w:p>
    <w:p w14:paraId="2407D3EF" w14:textId="642A5C5E" w:rsidR="00F24E92" w:rsidRPr="001834DE" w:rsidRDefault="00F24E92" w:rsidP="00807D5D">
      <w:pPr>
        <w:spacing w:line="276" w:lineRule="auto"/>
        <w:ind w:left="720"/>
        <w:rPr>
          <w:rFonts w:cs="Arial"/>
          <w:sz w:val="20"/>
          <w:szCs w:val="20"/>
        </w:rPr>
      </w:pPr>
      <w:r w:rsidRPr="001834DE">
        <w:rPr>
          <w:rFonts w:cs="Arial"/>
          <w:sz w:val="20"/>
          <w:szCs w:val="20"/>
        </w:rPr>
        <w:t xml:space="preserve">When residential services are determined medically necessary for a member, the Contractor will approve a minimum of fourteen (14) </w:t>
      </w:r>
      <w:r w:rsidR="00E04075" w:rsidRPr="001834DE">
        <w:rPr>
          <w:rFonts w:cs="Arial"/>
          <w:sz w:val="20"/>
          <w:szCs w:val="20"/>
        </w:rPr>
        <w:t xml:space="preserve">calendar </w:t>
      </w:r>
      <w:r w:rsidRPr="001834DE">
        <w:rPr>
          <w:rFonts w:cs="Arial"/>
          <w:sz w:val="20"/>
          <w:szCs w:val="20"/>
        </w:rPr>
        <w:t xml:space="preserve">days for residential treatment, unless the facility requests fewer than fourteen (14) </w:t>
      </w:r>
      <w:r w:rsidR="00E04075" w:rsidRPr="001834DE">
        <w:rPr>
          <w:rFonts w:cs="Arial"/>
          <w:sz w:val="20"/>
          <w:szCs w:val="20"/>
        </w:rPr>
        <w:t xml:space="preserve">calendar </w:t>
      </w:r>
      <w:r w:rsidRPr="001834DE">
        <w:rPr>
          <w:rFonts w:cs="Arial"/>
          <w:sz w:val="20"/>
          <w:szCs w:val="20"/>
        </w:rPr>
        <w:t xml:space="preserve">days. If a facility determines that a member requires more time than the initial fourteen (14) </w:t>
      </w:r>
      <w:r w:rsidR="00E04075" w:rsidRPr="001834DE">
        <w:rPr>
          <w:rFonts w:cs="Arial"/>
          <w:sz w:val="20"/>
          <w:szCs w:val="20"/>
        </w:rPr>
        <w:t xml:space="preserve">calendar </w:t>
      </w:r>
      <w:r w:rsidRPr="001834DE">
        <w:rPr>
          <w:rFonts w:cs="Arial"/>
          <w:sz w:val="20"/>
          <w:szCs w:val="20"/>
        </w:rPr>
        <w:t>days, the facility should submit a PA update request showing that the member has made progress but can be expected to show more progress given more treatment time. An additional length of stay can be approved based on documentation of medical necessity.</w:t>
      </w:r>
    </w:p>
    <w:p w14:paraId="0CE862B8" w14:textId="77777777" w:rsidR="00206BB3" w:rsidRPr="001834DE" w:rsidRDefault="00206BB3" w:rsidP="00D065C2">
      <w:pPr>
        <w:spacing w:line="276" w:lineRule="auto"/>
        <w:ind w:left="540"/>
        <w:rPr>
          <w:rFonts w:cs="Arial"/>
          <w:sz w:val="20"/>
          <w:szCs w:val="20"/>
        </w:rPr>
      </w:pPr>
    </w:p>
    <w:p w14:paraId="5B5A3929" w14:textId="66639AB5" w:rsidR="00F24E92" w:rsidRPr="001834DE" w:rsidRDefault="00F24E92" w:rsidP="00030C97">
      <w:pPr>
        <w:pStyle w:val="Heading2"/>
      </w:pPr>
      <w:bookmarkStart w:id="296" w:name="_Toc237956326"/>
      <w:r w:rsidRPr="001834DE">
        <w:t>Inpatient Hospitalization Notification</w:t>
      </w:r>
      <w:bookmarkEnd w:id="296"/>
    </w:p>
    <w:p w14:paraId="4232CF61" w14:textId="77777777" w:rsidR="00206BB3" w:rsidRPr="0070479C" w:rsidRDefault="00206BB3" w:rsidP="00582E12">
      <w:pPr>
        <w:spacing w:line="276" w:lineRule="auto"/>
        <w:rPr>
          <w:sz w:val="20"/>
          <w:szCs w:val="20"/>
        </w:rPr>
      </w:pPr>
    </w:p>
    <w:p w14:paraId="2F4FC2B8" w14:textId="2E35F07D" w:rsidR="00F24E92" w:rsidRPr="001834DE" w:rsidRDefault="00F24E92" w:rsidP="00807D5D">
      <w:pPr>
        <w:spacing w:line="276" w:lineRule="auto"/>
        <w:ind w:left="720"/>
        <w:rPr>
          <w:rFonts w:cs="Arial"/>
          <w:sz w:val="20"/>
          <w:szCs w:val="20"/>
          <w:lang w:eastAsia="en-US"/>
        </w:rPr>
      </w:pPr>
      <w:r w:rsidRPr="001834DE">
        <w:rPr>
          <w:rFonts w:cs="Arial"/>
          <w:sz w:val="20"/>
          <w:szCs w:val="20"/>
          <w:lang w:eastAsia="en-US"/>
        </w:rPr>
        <w:t xml:space="preserve">With appropriate </w:t>
      </w:r>
      <w:r w:rsidR="0009637C" w:rsidRPr="001834DE">
        <w:rPr>
          <w:rFonts w:cs="Arial"/>
          <w:sz w:val="20"/>
          <w:szCs w:val="20"/>
          <w:lang w:eastAsia="en-US"/>
        </w:rPr>
        <w:t>m</w:t>
      </w:r>
      <w:r w:rsidR="00C16DD0" w:rsidRPr="001834DE">
        <w:rPr>
          <w:rFonts w:cs="Arial"/>
          <w:sz w:val="20"/>
          <w:szCs w:val="20"/>
          <w:lang w:eastAsia="en-US"/>
        </w:rPr>
        <w:t>ember</w:t>
      </w:r>
      <w:r w:rsidRPr="001834DE">
        <w:rPr>
          <w:rFonts w:cs="Arial"/>
          <w:sz w:val="20"/>
          <w:szCs w:val="20"/>
          <w:lang w:eastAsia="en-US"/>
        </w:rPr>
        <w:t xml:space="preserve"> consent, the Contractor </w:t>
      </w:r>
      <w:r w:rsidR="00B84A10" w:rsidRPr="001834DE">
        <w:rPr>
          <w:rFonts w:cs="Arial"/>
          <w:sz w:val="20"/>
          <w:szCs w:val="20"/>
          <w:lang w:eastAsia="en-US"/>
        </w:rPr>
        <w:t>must</w:t>
      </w:r>
      <w:r w:rsidRPr="001834DE">
        <w:rPr>
          <w:rFonts w:cs="Arial"/>
          <w:sz w:val="20"/>
          <w:szCs w:val="20"/>
          <w:lang w:eastAsia="en-US"/>
        </w:rPr>
        <w:t xml:space="preserve"> notify a member’s </w:t>
      </w:r>
      <w:r w:rsidR="000E771D" w:rsidRPr="001834DE">
        <w:rPr>
          <w:rFonts w:cs="Arial"/>
          <w:sz w:val="20"/>
          <w:szCs w:val="20"/>
          <w:lang w:eastAsia="en-US"/>
        </w:rPr>
        <w:t>PMP</w:t>
      </w:r>
      <w:r w:rsidRPr="001834DE">
        <w:rPr>
          <w:rFonts w:cs="Arial"/>
          <w:sz w:val="20"/>
          <w:szCs w:val="20"/>
          <w:lang w:eastAsia="en-US"/>
        </w:rPr>
        <w:t xml:space="preserve"> when a member is hospitalized or receives </w:t>
      </w:r>
      <w:r w:rsidR="00EB0EA7" w:rsidRPr="001834DE">
        <w:rPr>
          <w:rFonts w:cs="Arial"/>
          <w:sz w:val="20"/>
          <w:szCs w:val="20"/>
          <w:lang w:eastAsia="en-US"/>
        </w:rPr>
        <w:t>e</w:t>
      </w:r>
      <w:r w:rsidRPr="001834DE">
        <w:rPr>
          <w:rFonts w:cs="Arial"/>
          <w:sz w:val="20"/>
          <w:szCs w:val="20"/>
          <w:lang w:eastAsia="en-US"/>
        </w:rPr>
        <w:t xml:space="preserve">mergency treatment. This notice must be provided within five (5) calendar days of the hospital inpatient admission or </w:t>
      </w:r>
      <w:r w:rsidR="00EB0EA7" w:rsidRPr="001834DE">
        <w:rPr>
          <w:rFonts w:cs="Arial"/>
          <w:sz w:val="20"/>
          <w:szCs w:val="20"/>
          <w:lang w:eastAsia="en-US"/>
        </w:rPr>
        <w:t>e</w:t>
      </w:r>
      <w:r w:rsidRPr="001834DE">
        <w:rPr>
          <w:rFonts w:cs="Arial"/>
          <w:sz w:val="20"/>
          <w:szCs w:val="20"/>
          <w:lang w:eastAsia="en-US"/>
        </w:rPr>
        <w:t xml:space="preserve">mergency treatment. The Contractor </w:t>
      </w:r>
      <w:r w:rsidR="00B84A10" w:rsidRPr="001834DE">
        <w:rPr>
          <w:rFonts w:cs="Arial"/>
          <w:sz w:val="20"/>
          <w:szCs w:val="20"/>
          <w:lang w:eastAsia="en-US"/>
        </w:rPr>
        <w:t>must</w:t>
      </w:r>
      <w:r w:rsidRPr="001834DE">
        <w:rPr>
          <w:rFonts w:cs="Arial"/>
          <w:sz w:val="20"/>
          <w:szCs w:val="20"/>
          <w:lang w:eastAsia="en-US"/>
        </w:rPr>
        <w:t xml:space="preserve"> maintain strategies to receive hospital notification of inpatient admissions to facilitate meeting this requirement, for example, through the use of incentive programs.</w:t>
      </w:r>
    </w:p>
    <w:p w14:paraId="6FBA6DF9" w14:textId="77777777" w:rsidR="00206BB3" w:rsidRPr="001834DE" w:rsidRDefault="00206BB3" w:rsidP="00D065C2">
      <w:pPr>
        <w:spacing w:line="276" w:lineRule="auto"/>
        <w:ind w:left="540"/>
        <w:rPr>
          <w:rFonts w:cs="Arial"/>
          <w:sz w:val="20"/>
          <w:szCs w:val="20"/>
          <w:lang w:eastAsia="en-US"/>
        </w:rPr>
      </w:pPr>
    </w:p>
    <w:p w14:paraId="5CCA7AE2" w14:textId="5AFA9FA8" w:rsidR="00326738" w:rsidRPr="001834DE" w:rsidRDefault="00326738" w:rsidP="00030C97">
      <w:pPr>
        <w:pStyle w:val="Heading2"/>
      </w:pPr>
      <w:bookmarkStart w:id="297" w:name="_Toc237956327"/>
      <w:bookmarkStart w:id="298" w:name="_Toc83662379"/>
      <w:r w:rsidRPr="001834DE">
        <w:t>Reserved</w:t>
      </w:r>
      <w:bookmarkEnd w:id="297"/>
    </w:p>
    <w:p w14:paraId="21D29967" w14:textId="77777777" w:rsidR="00206BB3" w:rsidRPr="0070479C" w:rsidRDefault="00206BB3" w:rsidP="00582E12">
      <w:pPr>
        <w:spacing w:line="276" w:lineRule="auto"/>
        <w:rPr>
          <w:sz w:val="20"/>
          <w:szCs w:val="20"/>
        </w:rPr>
      </w:pPr>
    </w:p>
    <w:p w14:paraId="21EDEB1B" w14:textId="7F0E25BB" w:rsidR="00F24E92" w:rsidRPr="001834DE" w:rsidRDefault="00F24E92" w:rsidP="00030C97">
      <w:pPr>
        <w:pStyle w:val="Heading2"/>
        <w:rPr>
          <w:rFonts w:eastAsia="Verdana"/>
        </w:rPr>
      </w:pPr>
      <w:bookmarkStart w:id="299" w:name="_Toc237956328"/>
      <w:r w:rsidRPr="001834DE">
        <w:t>Medication Therapy Management Services</w:t>
      </w:r>
      <w:bookmarkEnd w:id="298"/>
      <w:bookmarkEnd w:id="299"/>
    </w:p>
    <w:p w14:paraId="569F45DD" w14:textId="77777777" w:rsidR="00206BB3" w:rsidRPr="0070479C" w:rsidRDefault="00206BB3" w:rsidP="00582E12">
      <w:pPr>
        <w:spacing w:line="276" w:lineRule="auto"/>
        <w:rPr>
          <w:sz w:val="20"/>
          <w:szCs w:val="20"/>
        </w:rPr>
      </w:pPr>
    </w:p>
    <w:p w14:paraId="0EB946D4" w14:textId="7B6C6A9F" w:rsidR="00F24E92" w:rsidRPr="001834DE" w:rsidRDefault="00F24E92" w:rsidP="00807D5D">
      <w:pPr>
        <w:keepNext/>
        <w:keepLines/>
        <w:spacing w:line="276" w:lineRule="auto"/>
        <w:ind w:left="720"/>
        <w:rPr>
          <w:rFonts w:cs="Arial"/>
          <w:sz w:val="20"/>
          <w:szCs w:val="20"/>
        </w:rPr>
      </w:pPr>
      <w:r w:rsidRPr="001834DE">
        <w:rPr>
          <w:rFonts w:cs="Arial"/>
          <w:sz w:val="20"/>
          <w:szCs w:val="20"/>
        </w:rPr>
        <w:t xml:space="preserve">The Contractor </w:t>
      </w:r>
      <w:r w:rsidR="00B84A10" w:rsidRPr="001834DE">
        <w:rPr>
          <w:rFonts w:cs="Arial"/>
          <w:sz w:val="20"/>
          <w:szCs w:val="20"/>
        </w:rPr>
        <w:t>must</w:t>
      </w:r>
      <w:r w:rsidRPr="001834DE">
        <w:rPr>
          <w:rFonts w:cs="Arial"/>
          <w:sz w:val="20"/>
          <w:szCs w:val="20"/>
        </w:rPr>
        <w:t xml:space="preserve"> cover Medication Therapy Management (MTM) services </w:t>
      </w:r>
      <w:bookmarkStart w:id="300" w:name="_cp_text_1_365"/>
      <w:r w:rsidRPr="001834DE">
        <w:rPr>
          <w:rFonts w:cs="Arial"/>
          <w:sz w:val="20"/>
          <w:szCs w:val="20"/>
        </w:rPr>
        <w:t xml:space="preserve">in accordance with this </w:t>
      </w:r>
      <w:r w:rsidR="00540DFB" w:rsidRPr="001834DE">
        <w:rPr>
          <w:rFonts w:cs="Arial"/>
          <w:sz w:val="20"/>
          <w:szCs w:val="20"/>
        </w:rPr>
        <w:t>section</w:t>
      </w:r>
      <w:r w:rsidRPr="001834DE">
        <w:rPr>
          <w:rFonts w:cs="Arial"/>
          <w:sz w:val="20"/>
          <w:szCs w:val="20"/>
        </w:rPr>
        <w:t xml:space="preserve"> which outlines goals, general requirements, target profile and reporting requirements (hereinafter, “guidelines”). </w:t>
      </w:r>
      <w:bookmarkStart w:id="301" w:name="_cp_blt_1_366"/>
      <w:bookmarkStart w:id="302" w:name="_Toc83662380"/>
      <w:bookmarkStart w:id="303" w:name="_cp_text_1_367"/>
      <w:bookmarkEnd w:id="300"/>
    </w:p>
    <w:p w14:paraId="644D62DE" w14:textId="77777777" w:rsidR="00206BB3" w:rsidRPr="001834DE" w:rsidRDefault="00206BB3" w:rsidP="00D065C2">
      <w:pPr>
        <w:keepNext/>
        <w:keepLines/>
        <w:spacing w:line="276" w:lineRule="auto"/>
        <w:ind w:left="540"/>
        <w:rPr>
          <w:rFonts w:cs="Arial"/>
          <w:sz w:val="20"/>
          <w:szCs w:val="20"/>
        </w:rPr>
      </w:pPr>
    </w:p>
    <w:p w14:paraId="74DEF0FA" w14:textId="17DF144D" w:rsidR="00F24E92" w:rsidRPr="001834DE" w:rsidRDefault="00F24E92" w:rsidP="00570306">
      <w:pPr>
        <w:pStyle w:val="Heading3"/>
      </w:pPr>
      <w:bookmarkStart w:id="304" w:name="_Toc237956329"/>
      <w:r w:rsidRPr="001834DE">
        <w:t>G</w:t>
      </w:r>
      <w:bookmarkEnd w:id="301"/>
      <w:r w:rsidRPr="001834DE">
        <w:t>oals of the MTM Program</w:t>
      </w:r>
      <w:bookmarkEnd w:id="302"/>
      <w:bookmarkEnd w:id="304"/>
    </w:p>
    <w:p w14:paraId="58868A7F" w14:textId="77777777" w:rsidR="00206BB3" w:rsidRPr="0070479C" w:rsidRDefault="00206BB3" w:rsidP="00582E12">
      <w:pPr>
        <w:spacing w:line="276" w:lineRule="auto"/>
        <w:rPr>
          <w:sz w:val="20"/>
          <w:szCs w:val="20"/>
        </w:rPr>
      </w:pPr>
    </w:p>
    <w:p w14:paraId="658674A5" w14:textId="0BE5566F" w:rsidR="00F24E92" w:rsidRPr="001834DE" w:rsidRDefault="00F24E92" w:rsidP="00807D5D">
      <w:pPr>
        <w:spacing w:line="276" w:lineRule="auto"/>
        <w:ind w:left="1440"/>
        <w:rPr>
          <w:rFonts w:cs="Arial"/>
          <w:sz w:val="20"/>
          <w:szCs w:val="20"/>
        </w:rPr>
      </w:pPr>
      <w:bookmarkStart w:id="305" w:name="_cp_text_1_368"/>
      <w:bookmarkEnd w:id="303"/>
      <w:r w:rsidRPr="001834DE">
        <w:rPr>
          <w:rFonts w:cs="Arial"/>
          <w:sz w:val="20"/>
          <w:szCs w:val="20"/>
        </w:rPr>
        <w:t>The goals listed below must remain at the forefront of the program processes implemented by the Contractor on behalf of PathWays members who are identified as high risk due to a combination of chronic disease state and multiple unique prescribed medications. The MTM program implemented must:</w:t>
      </w:r>
    </w:p>
    <w:p w14:paraId="7E9169E4" w14:textId="77777777" w:rsidR="00206BB3" w:rsidRPr="001834DE" w:rsidRDefault="00206BB3" w:rsidP="00D065C2">
      <w:pPr>
        <w:spacing w:line="276" w:lineRule="auto"/>
        <w:ind w:left="1080"/>
        <w:rPr>
          <w:rFonts w:cs="Arial"/>
          <w:sz w:val="20"/>
          <w:szCs w:val="20"/>
        </w:rPr>
      </w:pPr>
    </w:p>
    <w:p w14:paraId="7235C830" w14:textId="77777777" w:rsidR="00F24E92" w:rsidRPr="001834DE" w:rsidRDefault="00F24E92" w:rsidP="006F2CCA">
      <w:pPr>
        <w:pStyle w:val="ListParagraph"/>
        <w:numPr>
          <w:ilvl w:val="0"/>
          <w:numId w:val="80"/>
        </w:numPr>
        <w:spacing w:after="0" w:line="276" w:lineRule="auto"/>
        <w:ind w:left="2160"/>
        <w:rPr>
          <w:rFonts w:cs="Arial"/>
          <w:szCs w:val="20"/>
        </w:rPr>
      </w:pPr>
      <w:bookmarkStart w:id="306" w:name="_cp_blt_1_369"/>
      <w:bookmarkStart w:id="307" w:name="_cp_text_1_370"/>
      <w:r w:rsidRPr="001834DE">
        <w:rPr>
          <w:rFonts w:cs="Arial"/>
          <w:szCs w:val="20"/>
        </w:rPr>
        <w:t>B</w:t>
      </w:r>
      <w:bookmarkEnd w:id="306"/>
      <w:r w:rsidRPr="001834DE">
        <w:rPr>
          <w:rFonts w:cs="Arial"/>
          <w:szCs w:val="20"/>
        </w:rPr>
        <w:t>e member focused</w:t>
      </w:r>
    </w:p>
    <w:p w14:paraId="144DC902" w14:textId="77777777" w:rsidR="00F24E92" w:rsidRPr="001834DE" w:rsidRDefault="00F24E92" w:rsidP="006F2CCA">
      <w:pPr>
        <w:pStyle w:val="ListParagraph"/>
        <w:numPr>
          <w:ilvl w:val="0"/>
          <w:numId w:val="80"/>
        </w:numPr>
        <w:spacing w:after="0" w:line="276" w:lineRule="auto"/>
        <w:ind w:left="2160"/>
        <w:rPr>
          <w:rFonts w:cs="Arial"/>
          <w:szCs w:val="20"/>
        </w:rPr>
      </w:pPr>
      <w:bookmarkStart w:id="308" w:name="_cp_blt_1_371"/>
      <w:bookmarkStart w:id="309" w:name="_cp_text_1_372"/>
      <w:r w:rsidRPr="001834DE">
        <w:rPr>
          <w:rFonts w:cs="Arial"/>
          <w:szCs w:val="20"/>
        </w:rPr>
        <w:t>I</w:t>
      </w:r>
      <w:bookmarkEnd w:id="308"/>
      <w:r w:rsidRPr="001834DE">
        <w:rPr>
          <w:rFonts w:cs="Arial"/>
          <w:szCs w:val="20"/>
        </w:rPr>
        <w:t>mprove medication use to ensure optimum therapeutic outcomes</w:t>
      </w:r>
    </w:p>
    <w:p w14:paraId="0725170A" w14:textId="77777777" w:rsidR="00F24E92" w:rsidRPr="001834DE" w:rsidRDefault="00F24E92" w:rsidP="006F2CCA">
      <w:pPr>
        <w:pStyle w:val="ListParagraph"/>
        <w:numPr>
          <w:ilvl w:val="0"/>
          <w:numId w:val="80"/>
        </w:numPr>
        <w:spacing w:after="0" w:line="276" w:lineRule="auto"/>
        <w:ind w:left="2160"/>
        <w:rPr>
          <w:rFonts w:cs="Arial"/>
          <w:szCs w:val="20"/>
        </w:rPr>
      </w:pPr>
      <w:bookmarkStart w:id="310" w:name="_cp_blt_1_373"/>
      <w:bookmarkStart w:id="311" w:name="_cp_text_1_374"/>
      <w:r w:rsidRPr="001834DE">
        <w:rPr>
          <w:rFonts w:cs="Arial"/>
          <w:szCs w:val="20"/>
        </w:rPr>
        <w:t>R</w:t>
      </w:r>
      <w:bookmarkEnd w:id="310"/>
      <w:r w:rsidRPr="001834DE">
        <w:rPr>
          <w:rFonts w:cs="Arial"/>
          <w:szCs w:val="20"/>
        </w:rPr>
        <w:t>educe risk of adverse events</w:t>
      </w:r>
    </w:p>
    <w:p w14:paraId="34F18EC9" w14:textId="77777777" w:rsidR="00F24E92" w:rsidRPr="001834DE" w:rsidRDefault="00F24E92" w:rsidP="006F2CCA">
      <w:pPr>
        <w:pStyle w:val="ListParagraph"/>
        <w:numPr>
          <w:ilvl w:val="0"/>
          <w:numId w:val="80"/>
        </w:numPr>
        <w:spacing w:after="0" w:line="276" w:lineRule="auto"/>
        <w:ind w:left="2160"/>
        <w:rPr>
          <w:rFonts w:cs="Arial"/>
          <w:szCs w:val="20"/>
        </w:rPr>
      </w:pPr>
      <w:bookmarkStart w:id="312" w:name="_cp_blt_1_375"/>
      <w:bookmarkStart w:id="313" w:name="_cp_text_1_376"/>
      <w:r w:rsidRPr="001834DE">
        <w:rPr>
          <w:rFonts w:cs="Arial"/>
          <w:szCs w:val="20"/>
        </w:rPr>
        <w:t>I</w:t>
      </w:r>
      <w:bookmarkEnd w:id="312"/>
      <w:r w:rsidRPr="001834DE">
        <w:rPr>
          <w:rFonts w:cs="Arial"/>
          <w:szCs w:val="20"/>
        </w:rPr>
        <w:t>mprove adherence</w:t>
      </w:r>
    </w:p>
    <w:p w14:paraId="31FF78AE" w14:textId="6A0B0233" w:rsidR="00F24E92" w:rsidRPr="001834DE" w:rsidRDefault="00F24E92" w:rsidP="006F2CCA">
      <w:pPr>
        <w:pStyle w:val="ListParagraph"/>
        <w:numPr>
          <w:ilvl w:val="0"/>
          <w:numId w:val="80"/>
        </w:numPr>
        <w:spacing w:after="0" w:line="276" w:lineRule="auto"/>
        <w:ind w:left="2160"/>
        <w:rPr>
          <w:rFonts w:cs="Arial"/>
          <w:szCs w:val="20"/>
        </w:rPr>
      </w:pPr>
      <w:r w:rsidRPr="001834DE">
        <w:rPr>
          <w:rFonts w:cs="Arial"/>
          <w:szCs w:val="20"/>
        </w:rPr>
        <w:t>Be furnished by pharmacists or other qualified providers</w:t>
      </w:r>
    </w:p>
    <w:p w14:paraId="1927FCC5" w14:textId="0FF0AD4C" w:rsidR="09B53E9A" w:rsidRPr="001834DE" w:rsidRDefault="09B53E9A" w:rsidP="002724DA">
      <w:pPr>
        <w:pStyle w:val="ListParagraph"/>
        <w:spacing w:after="0" w:line="276" w:lineRule="auto"/>
        <w:ind w:left="1800"/>
        <w:rPr>
          <w:rFonts w:cs="Arial"/>
          <w:szCs w:val="20"/>
        </w:rPr>
      </w:pPr>
    </w:p>
    <w:p w14:paraId="30C585E0" w14:textId="15DC7D03" w:rsidR="00F24E92" w:rsidRPr="001834DE" w:rsidRDefault="00F24E92" w:rsidP="00570306">
      <w:pPr>
        <w:pStyle w:val="Heading3"/>
      </w:pPr>
      <w:bookmarkStart w:id="314" w:name="_cp_blt_1_377"/>
      <w:bookmarkStart w:id="315" w:name="_Toc83662381"/>
      <w:bookmarkStart w:id="316" w:name="_Toc237956330"/>
      <w:bookmarkStart w:id="317" w:name="_cp_text_1_378"/>
      <w:r w:rsidRPr="001834DE">
        <w:t>G</w:t>
      </w:r>
      <w:bookmarkEnd w:id="314"/>
      <w:r w:rsidRPr="001834DE">
        <w:t>eneral Requirements</w:t>
      </w:r>
      <w:bookmarkEnd w:id="315"/>
      <w:bookmarkEnd w:id="316"/>
    </w:p>
    <w:p w14:paraId="7CA1AD6F" w14:textId="77777777" w:rsidR="00206BB3" w:rsidRPr="0070479C" w:rsidRDefault="00206BB3" w:rsidP="00582E12">
      <w:pPr>
        <w:spacing w:line="276" w:lineRule="auto"/>
        <w:rPr>
          <w:sz w:val="20"/>
          <w:szCs w:val="20"/>
        </w:rPr>
      </w:pPr>
    </w:p>
    <w:p w14:paraId="36DE29E1" w14:textId="0B7FEA16" w:rsidR="00F24E92" w:rsidRPr="001834DE" w:rsidRDefault="007271CD" w:rsidP="00807D5D">
      <w:pPr>
        <w:spacing w:line="276" w:lineRule="auto"/>
        <w:ind w:left="1440"/>
        <w:rPr>
          <w:rFonts w:cs="Arial"/>
          <w:sz w:val="20"/>
          <w:szCs w:val="20"/>
        </w:rPr>
      </w:pPr>
      <w:bookmarkStart w:id="318" w:name="_cp_text_1_379"/>
      <w:r w:rsidRPr="001834DE">
        <w:rPr>
          <w:rFonts w:cs="Arial"/>
          <w:sz w:val="20"/>
          <w:szCs w:val="20"/>
        </w:rPr>
        <w:t>Indiana Medicaid follows the</w:t>
      </w:r>
      <w:r w:rsidR="00F24E92" w:rsidRPr="001834DE">
        <w:rPr>
          <w:rFonts w:cs="Arial"/>
          <w:sz w:val="20"/>
          <w:szCs w:val="20"/>
        </w:rPr>
        <w:t xml:space="preserve"> general requirements based on the CMS Medicare Part D MTM program requirements as described in 42 CFR 423.153. While members may refuse to participate in the MTM program, the MTM activities which do not require the member’s direct involvement </w:t>
      </w:r>
      <w:r w:rsidR="00FD21E2" w:rsidRPr="001834DE">
        <w:rPr>
          <w:rFonts w:cs="Arial"/>
          <w:sz w:val="20"/>
          <w:szCs w:val="20"/>
        </w:rPr>
        <w:t>must</w:t>
      </w:r>
      <w:r w:rsidR="00F24E92" w:rsidRPr="001834DE">
        <w:rPr>
          <w:rFonts w:cs="Arial"/>
          <w:sz w:val="20"/>
          <w:szCs w:val="20"/>
        </w:rPr>
        <w:t xml:space="preserve"> continue to be performed by the Contractor. A significant part of MTM involves reviewing members’ medication profiles looking for drug-drug interactions, drug-disease interactions, adverse reactions, drugs added to counteract side effects of other drugs, or drugs added that have redundant mechanisms of action and thereby increase the risk of toxicity. All of the aforementioned involve interventions with the prescriber and do not necessarily require member interaction. The Contractor is expected to retain metrics for members with whom the Contractor attempts to engage but refuse to participate or cooperate. The Contractor </w:t>
      </w:r>
      <w:r w:rsidR="00B84A10" w:rsidRPr="001834DE">
        <w:rPr>
          <w:rFonts w:cs="Arial"/>
          <w:sz w:val="20"/>
          <w:szCs w:val="20"/>
        </w:rPr>
        <w:t>must</w:t>
      </w:r>
      <w:r w:rsidR="00F24E92" w:rsidRPr="001834DE">
        <w:rPr>
          <w:rFonts w:cs="Arial"/>
          <w:sz w:val="20"/>
          <w:szCs w:val="20"/>
        </w:rPr>
        <w:t xml:space="preserve"> continue to attempt to involve those members and </w:t>
      </w:r>
      <w:r w:rsidR="00FD21E2" w:rsidRPr="001834DE">
        <w:rPr>
          <w:rFonts w:cs="Arial"/>
          <w:sz w:val="20"/>
          <w:szCs w:val="20"/>
        </w:rPr>
        <w:t>must</w:t>
      </w:r>
      <w:r w:rsidR="00F24E92" w:rsidRPr="001834DE">
        <w:rPr>
          <w:rFonts w:cs="Arial"/>
          <w:sz w:val="20"/>
          <w:szCs w:val="20"/>
        </w:rPr>
        <w:t xml:space="preserve"> attempt to engage non-participating members, at minimum, on an annual basis. </w:t>
      </w:r>
    </w:p>
    <w:p w14:paraId="27470872" w14:textId="77777777" w:rsidR="00206BB3" w:rsidRPr="001834DE" w:rsidRDefault="00206BB3" w:rsidP="00807D5D">
      <w:pPr>
        <w:spacing w:line="276" w:lineRule="auto"/>
        <w:ind w:left="1440"/>
        <w:rPr>
          <w:rFonts w:cs="Arial"/>
          <w:sz w:val="20"/>
          <w:szCs w:val="20"/>
        </w:rPr>
      </w:pPr>
    </w:p>
    <w:p w14:paraId="03F96F17" w14:textId="77777777" w:rsidR="00F24E92" w:rsidRPr="001834DE" w:rsidRDefault="00F24E92" w:rsidP="00807D5D">
      <w:pPr>
        <w:spacing w:line="276" w:lineRule="auto"/>
        <w:ind w:left="1440"/>
        <w:rPr>
          <w:rFonts w:cs="Arial"/>
          <w:sz w:val="20"/>
          <w:szCs w:val="20"/>
        </w:rPr>
      </w:pPr>
      <w:bookmarkStart w:id="319" w:name="_cp_text_1_380"/>
      <w:r w:rsidRPr="001834DE">
        <w:rPr>
          <w:rFonts w:cs="Arial"/>
          <w:sz w:val="20"/>
          <w:szCs w:val="20"/>
        </w:rPr>
        <w:t>The MTM program must:</w:t>
      </w:r>
    </w:p>
    <w:p w14:paraId="3F4A635E" w14:textId="77777777" w:rsidR="00206BB3" w:rsidRPr="001834DE" w:rsidRDefault="00206BB3" w:rsidP="00D065C2">
      <w:pPr>
        <w:spacing w:line="276" w:lineRule="auto"/>
        <w:ind w:left="1080"/>
        <w:rPr>
          <w:rFonts w:cs="Arial"/>
          <w:sz w:val="20"/>
          <w:szCs w:val="20"/>
        </w:rPr>
      </w:pPr>
    </w:p>
    <w:p w14:paraId="13276A60" w14:textId="3FBD5DB2" w:rsidR="00F24E92" w:rsidRPr="001834DE" w:rsidRDefault="00F24E92" w:rsidP="006F2CCA">
      <w:pPr>
        <w:pStyle w:val="ListParagraph"/>
        <w:numPr>
          <w:ilvl w:val="0"/>
          <w:numId w:val="81"/>
        </w:numPr>
        <w:spacing w:after="0" w:line="276" w:lineRule="auto"/>
        <w:rPr>
          <w:rFonts w:cs="Arial"/>
          <w:szCs w:val="20"/>
        </w:rPr>
      </w:pPr>
      <w:bookmarkStart w:id="320" w:name="_cp_blt_1_381"/>
      <w:bookmarkStart w:id="321" w:name="_cp_text_1_382"/>
      <w:r w:rsidRPr="001834DE">
        <w:rPr>
          <w:rFonts w:cs="Arial"/>
          <w:szCs w:val="20"/>
        </w:rPr>
        <w:t>P</w:t>
      </w:r>
      <w:bookmarkEnd w:id="320"/>
      <w:r w:rsidRPr="001834DE">
        <w:rPr>
          <w:rFonts w:cs="Arial"/>
          <w:szCs w:val="20"/>
        </w:rPr>
        <w:t>rovide interventions (e.g., Comprehensive Medication Review, Targeted Medication Review, review concerns members have about their medications, make recommendations to providers and members about medications) to be performed by registered pharmacists or other licensed medical professionals such as nurses, nurse</w:t>
      </w:r>
      <w:r w:rsidR="00F465B1" w:rsidRPr="001834DE">
        <w:rPr>
          <w:rFonts w:cs="Arial"/>
          <w:szCs w:val="20"/>
        </w:rPr>
        <w:t xml:space="preserve"> </w:t>
      </w:r>
      <w:r w:rsidRPr="001834DE">
        <w:rPr>
          <w:rFonts w:cs="Arial"/>
          <w:szCs w:val="20"/>
        </w:rPr>
        <w:t>practitioners, prescribers and other physicians.</w:t>
      </w:r>
    </w:p>
    <w:p w14:paraId="6A288E02" w14:textId="77DE0CFD" w:rsidR="00F24E92" w:rsidRPr="001834DE" w:rsidRDefault="00F24E92" w:rsidP="006F2CCA">
      <w:pPr>
        <w:pStyle w:val="ListParagraph"/>
        <w:numPr>
          <w:ilvl w:val="0"/>
          <w:numId w:val="81"/>
        </w:numPr>
        <w:spacing w:after="0" w:line="276" w:lineRule="auto"/>
        <w:rPr>
          <w:rFonts w:cs="Arial"/>
          <w:szCs w:val="20"/>
        </w:rPr>
      </w:pPr>
      <w:bookmarkStart w:id="322" w:name="_cp_blt_1_383"/>
      <w:bookmarkStart w:id="323" w:name="_cp_text_1_384"/>
      <w:r w:rsidRPr="001834DE">
        <w:rPr>
          <w:rFonts w:cs="Arial"/>
          <w:szCs w:val="20"/>
        </w:rPr>
        <w:t>D</w:t>
      </w:r>
      <w:bookmarkEnd w:id="322"/>
      <w:r w:rsidRPr="001834DE">
        <w:rPr>
          <w:rFonts w:cs="Arial"/>
          <w:szCs w:val="20"/>
        </w:rPr>
        <w:t xml:space="preserve">uring the first four (4) months after Contract initiation, as members transition to PathWays, the Contractor must engage targeted members within one hundred eighty (180) </w:t>
      </w:r>
      <w:r w:rsidR="000E1CF7" w:rsidRPr="001834DE">
        <w:rPr>
          <w:rFonts w:cs="Arial"/>
          <w:szCs w:val="20"/>
        </w:rPr>
        <w:t xml:space="preserve">calendar </w:t>
      </w:r>
      <w:r w:rsidRPr="001834DE">
        <w:rPr>
          <w:rFonts w:cs="Arial"/>
          <w:szCs w:val="20"/>
        </w:rPr>
        <w:t xml:space="preserve">days. Following this four (4) month period, the Contractor must engage new members targeted for MTM within sixty (60) </w:t>
      </w:r>
      <w:r w:rsidR="000E1CF7" w:rsidRPr="001834DE">
        <w:rPr>
          <w:rFonts w:cs="Arial"/>
          <w:szCs w:val="20"/>
        </w:rPr>
        <w:t xml:space="preserve">calendar </w:t>
      </w:r>
      <w:r w:rsidRPr="001834DE">
        <w:rPr>
          <w:rFonts w:cs="Arial"/>
          <w:szCs w:val="20"/>
        </w:rPr>
        <w:t>days.</w:t>
      </w:r>
    </w:p>
    <w:p w14:paraId="30DCD837" w14:textId="6891612B" w:rsidR="00F24E92" w:rsidRPr="001834DE" w:rsidRDefault="00F24E92" w:rsidP="006F2CCA">
      <w:pPr>
        <w:pStyle w:val="ListParagraph"/>
        <w:numPr>
          <w:ilvl w:val="0"/>
          <w:numId w:val="81"/>
        </w:numPr>
        <w:spacing w:after="0" w:line="276" w:lineRule="auto"/>
        <w:rPr>
          <w:rFonts w:cs="Arial"/>
          <w:szCs w:val="20"/>
        </w:rPr>
      </w:pPr>
      <w:bookmarkStart w:id="324" w:name="_cp_blt_1_385"/>
      <w:bookmarkStart w:id="325" w:name="_cp_text_1_386"/>
      <w:r w:rsidRPr="001834DE">
        <w:rPr>
          <w:rFonts w:cs="Arial"/>
          <w:szCs w:val="20"/>
        </w:rPr>
        <w:t>C</w:t>
      </w:r>
      <w:bookmarkEnd w:id="324"/>
      <w:r w:rsidRPr="001834DE">
        <w:rPr>
          <w:rFonts w:cs="Arial"/>
          <w:szCs w:val="20"/>
        </w:rPr>
        <w:t>ontinue working with members who do not participate in, or cooperate with, the program.</w:t>
      </w:r>
    </w:p>
    <w:p w14:paraId="235F88A1" w14:textId="2C499892" w:rsidR="00F24E92" w:rsidRPr="001834DE" w:rsidRDefault="00F24E92" w:rsidP="006F2CCA">
      <w:pPr>
        <w:pStyle w:val="ListParagraph"/>
        <w:numPr>
          <w:ilvl w:val="0"/>
          <w:numId w:val="81"/>
        </w:numPr>
        <w:spacing w:after="0" w:line="276" w:lineRule="auto"/>
        <w:rPr>
          <w:rFonts w:cs="Arial"/>
          <w:szCs w:val="20"/>
        </w:rPr>
      </w:pPr>
      <w:bookmarkStart w:id="326" w:name="_cp_blt_1_387"/>
      <w:bookmarkStart w:id="327" w:name="_cp_text_1_388"/>
      <w:r w:rsidRPr="001834DE">
        <w:rPr>
          <w:rFonts w:cs="Arial"/>
          <w:szCs w:val="20"/>
        </w:rPr>
        <w:t>I</w:t>
      </w:r>
      <w:bookmarkEnd w:id="326"/>
      <w:r w:rsidRPr="001834DE">
        <w:rPr>
          <w:rFonts w:cs="Arial"/>
          <w:szCs w:val="20"/>
        </w:rPr>
        <w:t>nteract with engaged members, following the initial MTM service, on a frequency as determined by the Contractor, based on member need, but not less than once per year.</w:t>
      </w:r>
    </w:p>
    <w:p w14:paraId="23094961" w14:textId="24603682" w:rsidR="00F24E92" w:rsidRPr="001834DE" w:rsidRDefault="00F24E92" w:rsidP="006F2CCA">
      <w:pPr>
        <w:pStyle w:val="ListParagraph"/>
        <w:numPr>
          <w:ilvl w:val="0"/>
          <w:numId w:val="81"/>
        </w:numPr>
        <w:spacing w:after="0" w:line="276" w:lineRule="auto"/>
        <w:rPr>
          <w:rFonts w:cs="Arial"/>
          <w:szCs w:val="20"/>
        </w:rPr>
      </w:pPr>
      <w:r w:rsidRPr="001834DE">
        <w:rPr>
          <w:rFonts w:cs="Arial"/>
          <w:szCs w:val="20"/>
        </w:rPr>
        <w:t xml:space="preserve">Provide all MTM </w:t>
      </w:r>
      <w:r w:rsidR="00C70E48" w:rsidRPr="001834DE">
        <w:rPr>
          <w:rFonts w:cs="Arial"/>
          <w:szCs w:val="20"/>
        </w:rPr>
        <w:t>member</w:t>
      </w:r>
      <w:r w:rsidRPr="001834DE">
        <w:rPr>
          <w:rFonts w:cs="Arial"/>
          <w:szCs w:val="20"/>
        </w:rPr>
        <w:t xml:space="preserve">s, at least annually, information about safe disposal of controlled prescription drugs, pursuant to </w:t>
      </w:r>
      <w:r w:rsidRPr="001834DE">
        <w:rPr>
          <w:rStyle w:val="normaltextrun"/>
          <w:rFonts w:cs="Arial"/>
          <w:szCs w:val="20"/>
        </w:rPr>
        <w:t>42 CFR 423.153(d)(1)(vii)(E).</w:t>
      </w:r>
    </w:p>
    <w:p w14:paraId="3650CD41" w14:textId="77777777" w:rsidR="00F24E92" w:rsidRPr="001834DE" w:rsidRDefault="00F24E92" w:rsidP="006F2CCA">
      <w:pPr>
        <w:pStyle w:val="ListParagraph"/>
        <w:numPr>
          <w:ilvl w:val="0"/>
          <w:numId w:val="81"/>
        </w:numPr>
        <w:spacing w:after="0" w:line="276" w:lineRule="auto"/>
        <w:rPr>
          <w:rFonts w:cs="Arial"/>
          <w:szCs w:val="20"/>
        </w:rPr>
      </w:pPr>
      <w:r w:rsidRPr="001834DE">
        <w:rPr>
          <w:rFonts w:cs="Arial"/>
          <w:szCs w:val="20"/>
        </w:rPr>
        <w:t>Include members with the following targeted conditions:</w:t>
      </w:r>
    </w:p>
    <w:p w14:paraId="54DF073C" w14:textId="77777777" w:rsidR="00F24E92" w:rsidRPr="001834DE" w:rsidRDefault="00F24E92" w:rsidP="006F2CCA">
      <w:pPr>
        <w:pStyle w:val="ListParagraph"/>
        <w:numPr>
          <w:ilvl w:val="0"/>
          <w:numId w:val="110"/>
        </w:numPr>
        <w:spacing w:after="0" w:line="276" w:lineRule="auto"/>
        <w:ind w:left="2880"/>
        <w:rPr>
          <w:rFonts w:cs="Arial"/>
          <w:szCs w:val="20"/>
        </w:rPr>
      </w:pPr>
      <w:r w:rsidRPr="001834DE">
        <w:rPr>
          <w:rFonts w:cs="Arial"/>
          <w:szCs w:val="20"/>
        </w:rPr>
        <w:t>Alzheimer’s Disease and other Dementias</w:t>
      </w:r>
    </w:p>
    <w:p w14:paraId="0B2573B9" w14:textId="77777777" w:rsidR="00F24E92" w:rsidRPr="001834DE" w:rsidRDefault="00F24E92" w:rsidP="006F2CCA">
      <w:pPr>
        <w:pStyle w:val="ListParagraph"/>
        <w:numPr>
          <w:ilvl w:val="2"/>
          <w:numId w:val="82"/>
        </w:numPr>
        <w:spacing w:after="0" w:line="276" w:lineRule="auto"/>
        <w:ind w:left="2880"/>
        <w:rPr>
          <w:rFonts w:cs="Arial"/>
          <w:szCs w:val="20"/>
        </w:rPr>
      </w:pPr>
      <w:r w:rsidRPr="001834DE">
        <w:rPr>
          <w:rFonts w:cs="Arial"/>
          <w:szCs w:val="20"/>
        </w:rPr>
        <w:t>Chronic Heart Failure (CHF)</w:t>
      </w:r>
    </w:p>
    <w:p w14:paraId="36D53B67" w14:textId="77777777" w:rsidR="00F24E92" w:rsidRPr="001834DE" w:rsidRDefault="00F24E92" w:rsidP="006F2CCA">
      <w:pPr>
        <w:pStyle w:val="ListParagraph"/>
        <w:numPr>
          <w:ilvl w:val="2"/>
          <w:numId w:val="82"/>
        </w:numPr>
        <w:spacing w:after="0" w:line="276" w:lineRule="auto"/>
        <w:ind w:left="2880"/>
        <w:rPr>
          <w:rFonts w:cs="Arial"/>
          <w:szCs w:val="20"/>
        </w:rPr>
      </w:pPr>
      <w:r w:rsidRPr="001834DE">
        <w:rPr>
          <w:rFonts w:cs="Arial"/>
          <w:szCs w:val="20"/>
        </w:rPr>
        <w:t>Diabetes</w:t>
      </w:r>
    </w:p>
    <w:p w14:paraId="2D54A4ED" w14:textId="77777777" w:rsidR="00F24E92" w:rsidRPr="001834DE" w:rsidRDefault="00F24E92" w:rsidP="006F2CCA">
      <w:pPr>
        <w:pStyle w:val="ListParagraph"/>
        <w:numPr>
          <w:ilvl w:val="2"/>
          <w:numId w:val="82"/>
        </w:numPr>
        <w:spacing w:after="0" w:line="276" w:lineRule="auto"/>
        <w:ind w:left="2880"/>
        <w:rPr>
          <w:rFonts w:cs="Arial"/>
          <w:szCs w:val="20"/>
        </w:rPr>
      </w:pPr>
      <w:r w:rsidRPr="001834DE">
        <w:rPr>
          <w:rFonts w:cs="Arial"/>
          <w:szCs w:val="20"/>
        </w:rPr>
        <w:t>Dyslipidemia</w:t>
      </w:r>
    </w:p>
    <w:p w14:paraId="2347EF04" w14:textId="77777777" w:rsidR="00F24E92" w:rsidRPr="001834DE" w:rsidRDefault="00F24E92" w:rsidP="006F2CCA">
      <w:pPr>
        <w:pStyle w:val="ListParagraph"/>
        <w:numPr>
          <w:ilvl w:val="2"/>
          <w:numId w:val="82"/>
        </w:numPr>
        <w:spacing w:after="0" w:line="276" w:lineRule="auto"/>
        <w:ind w:left="2880"/>
        <w:rPr>
          <w:rFonts w:cs="Arial"/>
          <w:szCs w:val="20"/>
        </w:rPr>
      </w:pPr>
      <w:r w:rsidRPr="001834DE">
        <w:rPr>
          <w:rFonts w:cs="Arial"/>
          <w:szCs w:val="20"/>
        </w:rPr>
        <w:t>End-Stage Renal Disease (ESRD)</w:t>
      </w:r>
    </w:p>
    <w:p w14:paraId="19A93AE8" w14:textId="77777777" w:rsidR="00F24E92" w:rsidRPr="001834DE" w:rsidRDefault="00F24E92" w:rsidP="006F2CCA">
      <w:pPr>
        <w:pStyle w:val="ListParagraph"/>
        <w:numPr>
          <w:ilvl w:val="2"/>
          <w:numId w:val="82"/>
        </w:numPr>
        <w:spacing w:after="0" w:line="276" w:lineRule="auto"/>
        <w:ind w:left="2880"/>
        <w:rPr>
          <w:rFonts w:cs="Arial"/>
          <w:szCs w:val="20"/>
        </w:rPr>
      </w:pPr>
      <w:r w:rsidRPr="001834DE">
        <w:rPr>
          <w:rFonts w:cs="Arial"/>
          <w:szCs w:val="20"/>
        </w:rPr>
        <w:t>Hypertension</w:t>
      </w:r>
    </w:p>
    <w:p w14:paraId="0C459094" w14:textId="77777777" w:rsidR="00F24E92" w:rsidRPr="001834DE" w:rsidRDefault="00F24E92" w:rsidP="006F2CCA">
      <w:pPr>
        <w:pStyle w:val="ListParagraph"/>
        <w:numPr>
          <w:ilvl w:val="2"/>
          <w:numId w:val="82"/>
        </w:numPr>
        <w:spacing w:after="0" w:line="276" w:lineRule="auto"/>
        <w:ind w:left="2880"/>
        <w:rPr>
          <w:rFonts w:cs="Arial"/>
          <w:szCs w:val="20"/>
        </w:rPr>
      </w:pPr>
      <w:r w:rsidRPr="001834DE">
        <w:rPr>
          <w:rFonts w:cs="Arial"/>
          <w:szCs w:val="20"/>
        </w:rPr>
        <w:t>Respiratory Disease (i.e. Asthma, COPD, CF, etc.)</w:t>
      </w:r>
    </w:p>
    <w:p w14:paraId="63C83D61" w14:textId="109CF1EC" w:rsidR="00F24E92" w:rsidRPr="001834DE" w:rsidRDefault="00F24E92" w:rsidP="006F2CCA">
      <w:pPr>
        <w:pStyle w:val="ListParagraph"/>
        <w:numPr>
          <w:ilvl w:val="2"/>
          <w:numId w:val="82"/>
        </w:numPr>
        <w:spacing w:after="0" w:line="276" w:lineRule="auto"/>
        <w:ind w:left="2880"/>
        <w:rPr>
          <w:rFonts w:cs="Arial"/>
          <w:szCs w:val="20"/>
        </w:rPr>
      </w:pPr>
      <w:r w:rsidRPr="001834DE">
        <w:rPr>
          <w:rFonts w:cs="Arial"/>
          <w:szCs w:val="20"/>
        </w:rPr>
        <w:t xml:space="preserve">Bone Disease (i.e. Arthritis, Osteoporosis, Osteoarthritis, </w:t>
      </w:r>
      <w:r w:rsidR="00894E4C" w:rsidRPr="001834DE">
        <w:rPr>
          <w:rFonts w:cs="Arial"/>
          <w:szCs w:val="20"/>
        </w:rPr>
        <w:t>Rheumatoid Arthritis</w:t>
      </w:r>
      <w:r w:rsidRPr="001834DE">
        <w:rPr>
          <w:rFonts w:cs="Arial"/>
          <w:szCs w:val="20"/>
        </w:rPr>
        <w:t>)</w:t>
      </w:r>
    </w:p>
    <w:p w14:paraId="13E7943F" w14:textId="77777777" w:rsidR="00F24E92" w:rsidRPr="001834DE" w:rsidRDefault="00F24E92" w:rsidP="006F2CCA">
      <w:pPr>
        <w:pStyle w:val="ListParagraph"/>
        <w:numPr>
          <w:ilvl w:val="2"/>
          <w:numId w:val="82"/>
        </w:numPr>
        <w:spacing w:after="0" w:line="276" w:lineRule="auto"/>
        <w:ind w:left="2880"/>
        <w:rPr>
          <w:rFonts w:cs="Arial"/>
          <w:szCs w:val="20"/>
        </w:rPr>
      </w:pPr>
      <w:r w:rsidRPr="001834DE">
        <w:rPr>
          <w:rFonts w:cs="Arial"/>
          <w:szCs w:val="20"/>
        </w:rPr>
        <w:t>Mental Health Disorders (i.e. Depression, Psychosis, Schizophrenia, Bipolar Disorder, etc.)</w:t>
      </w:r>
    </w:p>
    <w:p w14:paraId="362EFED8" w14:textId="77777777" w:rsidR="00F24E92" w:rsidRPr="001834DE" w:rsidRDefault="00F24E92" w:rsidP="006F2CCA">
      <w:pPr>
        <w:pStyle w:val="ListParagraph"/>
        <w:numPr>
          <w:ilvl w:val="2"/>
          <w:numId w:val="82"/>
        </w:numPr>
        <w:spacing w:after="0" w:line="276" w:lineRule="auto"/>
        <w:ind w:left="2880"/>
        <w:rPr>
          <w:rFonts w:cs="Arial"/>
          <w:szCs w:val="20"/>
        </w:rPr>
      </w:pPr>
      <w:r w:rsidRPr="001834DE">
        <w:rPr>
          <w:rFonts w:cs="Arial"/>
          <w:szCs w:val="20"/>
        </w:rPr>
        <w:t>Neuromuscular Disorders (i.e. Multiple Sclerosis, Parkinson’s Disease)</w:t>
      </w:r>
    </w:p>
    <w:p w14:paraId="43F362A9" w14:textId="77777777" w:rsidR="00F24E92" w:rsidRPr="001834DE" w:rsidRDefault="00F24E92" w:rsidP="006F2CCA">
      <w:pPr>
        <w:pStyle w:val="ListParagraph"/>
        <w:numPr>
          <w:ilvl w:val="2"/>
          <w:numId w:val="82"/>
        </w:numPr>
        <w:spacing w:after="0" w:line="276" w:lineRule="auto"/>
        <w:ind w:left="2880"/>
        <w:rPr>
          <w:rFonts w:cs="Arial"/>
          <w:szCs w:val="20"/>
        </w:rPr>
      </w:pPr>
      <w:r w:rsidRPr="001834DE">
        <w:rPr>
          <w:rFonts w:cs="Arial"/>
          <w:szCs w:val="20"/>
        </w:rPr>
        <w:t>Viral Disease (i.e. Hepatitis C, HIV, AIDS)</w:t>
      </w:r>
    </w:p>
    <w:p w14:paraId="3E8D9681" w14:textId="77777777" w:rsidR="00206BB3" w:rsidRPr="001834DE" w:rsidRDefault="00206BB3" w:rsidP="00206BB3">
      <w:pPr>
        <w:spacing w:line="276" w:lineRule="auto"/>
        <w:rPr>
          <w:rFonts w:cs="Arial"/>
          <w:sz w:val="20"/>
          <w:szCs w:val="20"/>
        </w:rPr>
      </w:pPr>
    </w:p>
    <w:p w14:paraId="6B1CBE17" w14:textId="77777777" w:rsidR="00F24E92" w:rsidRPr="001834DE" w:rsidRDefault="00F24E92" w:rsidP="00807D5D">
      <w:pPr>
        <w:spacing w:line="276" w:lineRule="auto"/>
        <w:ind w:left="1440"/>
        <w:rPr>
          <w:rFonts w:cs="Arial"/>
          <w:sz w:val="20"/>
          <w:szCs w:val="20"/>
        </w:rPr>
      </w:pPr>
      <w:r w:rsidRPr="001834DE">
        <w:rPr>
          <w:rFonts w:cs="Arial"/>
          <w:sz w:val="20"/>
          <w:szCs w:val="20"/>
        </w:rPr>
        <w:t>In performing MTM functions, the Contractor must demonstrate a thorough understanding of the federal regulations and guidelines which direct the monitoring, oversight, intervention and reporting of psychotropic drug utilization in children and adolescents. Further, in performing MTM functions the Contractor must collaborate and cooperate with the prescriber interventions made as a result of the Indiana Psychotropic Medication Initiative.</w:t>
      </w:r>
      <w:bookmarkEnd w:id="327"/>
    </w:p>
    <w:p w14:paraId="62908CA2" w14:textId="77777777" w:rsidR="00206BB3" w:rsidRPr="001834DE" w:rsidRDefault="00206BB3" w:rsidP="00D065C2">
      <w:pPr>
        <w:spacing w:line="276" w:lineRule="auto"/>
        <w:ind w:left="1080"/>
        <w:rPr>
          <w:rFonts w:cs="Arial"/>
          <w:sz w:val="20"/>
          <w:szCs w:val="20"/>
        </w:rPr>
      </w:pPr>
    </w:p>
    <w:p w14:paraId="48B56A3F" w14:textId="4A3994A9" w:rsidR="00F24E92" w:rsidRPr="001834DE" w:rsidRDefault="00F24E92" w:rsidP="00570306">
      <w:pPr>
        <w:pStyle w:val="Heading3"/>
      </w:pPr>
      <w:bookmarkStart w:id="328" w:name="_cp_text_1_390"/>
      <w:bookmarkStart w:id="329" w:name="_Toc237956331"/>
      <w:r w:rsidRPr="001834DE">
        <w:t>Comprehensive Medication Review (CMR)</w:t>
      </w:r>
      <w:bookmarkEnd w:id="328"/>
      <w:bookmarkEnd w:id="329"/>
      <w:r w:rsidRPr="001834DE">
        <w:t xml:space="preserve"> </w:t>
      </w:r>
    </w:p>
    <w:p w14:paraId="04937366" w14:textId="77777777" w:rsidR="00162075" w:rsidRPr="00162075" w:rsidRDefault="00162075" w:rsidP="00162075"/>
    <w:p w14:paraId="5D79C708" w14:textId="68CC1910" w:rsidR="00F24E92" w:rsidRPr="001834DE" w:rsidRDefault="00F24E92" w:rsidP="00162075">
      <w:pPr>
        <w:spacing w:line="276" w:lineRule="auto"/>
        <w:ind w:left="1440"/>
        <w:rPr>
          <w:rFonts w:cs="Arial"/>
          <w:sz w:val="20"/>
          <w:szCs w:val="20"/>
        </w:rPr>
      </w:pPr>
      <w:bookmarkStart w:id="330" w:name="_cp_text_1_391"/>
      <w:r w:rsidRPr="001834DE">
        <w:rPr>
          <w:rFonts w:cs="Arial"/>
          <w:sz w:val="20"/>
          <w:szCs w:val="20"/>
        </w:rPr>
        <w:t xml:space="preserve">The Contractor must offer a minimum level of CMR services to each member enrolled in the program that includes interventions with members and prescribers. </w:t>
      </w:r>
    </w:p>
    <w:p w14:paraId="0F81EFB4" w14:textId="77777777" w:rsidR="00162075" w:rsidRPr="001834DE" w:rsidRDefault="00162075" w:rsidP="003440F2">
      <w:pPr>
        <w:spacing w:line="276" w:lineRule="auto"/>
        <w:ind w:left="1440"/>
        <w:rPr>
          <w:rFonts w:cs="Arial"/>
          <w:sz w:val="20"/>
          <w:szCs w:val="20"/>
        </w:rPr>
      </w:pPr>
      <w:bookmarkStart w:id="331" w:name="_cp_text_1_392"/>
    </w:p>
    <w:p w14:paraId="23D577D1" w14:textId="77777777" w:rsidR="00F24E92" w:rsidRPr="001834DE" w:rsidRDefault="00F24E92" w:rsidP="003440F2">
      <w:pPr>
        <w:spacing w:line="276" w:lineRule="auto"/>
        <w:ind w:left="1440"/>
        <w:rPr>
          <w:rFonts w:cs="Arial"/>
          <w:sz w:val="20"/>
          <w:szCs w:val="20"/>
        </w:rPr>
      </w:pPr>
      <w:r w:rsidRPr="001834DE">
        <w:rPr>
          <w:rFonts w:cs="Arial"/>
          <w:sz w:val="20"/>
          <w:szCs w:val="20"/>
        </w:rPr>
        <w:t>CMR must include:</w:t>
      </w:r>
    </w:p>
    <w:p w14:paraId="0B884998" w14:textId="77777777" w:rsidR="00206BB3" w:rsidRPr="001834DE" w:rsidRDefault="00206BB3" w:rsidP="003440F2">
      <w:pPr>
        <w:spacing w:line="276" w:lineRule="auto"/>
        <w:ind w:left="1440"/>
        <w:rPr>
          <w:rFonts w:cs="Arial"/>
          <w:sz w:val="20"/>
          <w:szCs w:val="20"/>
        </w:rPr>
      </w:pPr>
    </w:p>
    <w:p w14:paraId="4F6254B5" w14:textId="278754F4" w:rsidR="00F24E92" w:rsidRPr="001834DE" w:rsidRDefault="00F24E92" w:rsidP="006F2CCA">
      <w:pPr>
        <w:pStyle w:val="ListParagraph"/>
        <w:numPr>
          <w:ilvl w:val="0"/>
          <w:numId w:val="61"/>
        </w:numPr>
        <w:spacing w:after="0" w:line="276" w:lineRule="auto"/>
        <w:ind w:left="2160"/>
        <w:contextualSpacing/>
        <w:rPr>
          <w:rFonts w:cs="Arial"/>
          <w:szCs w:val="20"/>
        </w:rPr>
      </w:pPr>
      <w:bookmarkStart w:id="332" w:name="_cp_blt_1_393"/>
      <w:bookmarkStart w:id="333" w:name="_cp_text_1_394"/>
      <w:r w:rsidRPr="001834DE">
        <w:rPr>
          <w:rFonts w:cs="Arial"/>
          <w:szCs w:val="20"/>
        </w:rPr>
        <w:t>M</w:t>
      </w:r>
      <w:bookmarkEnd w:id="332"/>
      <w:r w:rsidRPr="001834DE">
        <w:rPr>
          <w:rFonts w:cs="Arial"/>
          <w:szCs w:val="20"/>
        </w:rPr>
        <w:t>edication action plan</w:t>
      </w:r>
    </w:p>
    <w:p w14:paraId="0A587E0C" w14:textId="756750C9" w:rsidR="00F24E92" w:rsidRPr="001834DE" w:rsidRDefault="00F24E92" w:rsidP="006F2CCA">
      <w:pPr>
        <w:pStyle w:val="ListParagraph"/>
        <w:numPr>
          <w:ilvl w:val="0"/>
          <w:numId w:val="61"/>
        </w:numPr>
        <w:spacing w:after="0" w:line="276" w:lineRule="auto"/>
        <w:ind w:left="2160"/>
        <w:contextualSpacing/>
        <w:rPr>
          <w:rFonts w:cs="Arial"/>
          <w:szCs w:val="20"/>
        </w:rPr>
      </w:pPr>
      <w:bookmarkStart w:id="334" w:name="_cp_blt_1_395"/>
      <w:bookmarkStart w:id="335" w:name="_cp_text_1_396"/>
      <w:r w:rsidRPr="001834DE">
        <w:rPr>
          <w:rFonts w:cs="Arial"/>
          <w:szCs w:val="20"/>
        </w:rPr>
        <w:t>P</w:t>
      </w:r>
      <w:bookmarkEnd w:id="334"/>
      <w:r w:rsidRPr="001834DE">
        <w:rPr>
          <w:rFonts w:cs="Arial"/>
          <w:szCs w:val="20"/>
        </w:rPr>
        <w:t>ersonal medication list</w:t>
      </w:r>
    </w:p>
    <w:p w14:paraId="7FE8411C" w14:textId="42373376" w:rsidR="00F24E92" w:rsidRPr="001834DE" w:rsidRDefault="00F24E92" w:rsidP="006F2CCA">
      <w:pPr>
        <w:pStyle w:val="ListParagraph"/>
        <w:numPr>
          <w:ilvl w:val="0"/>
          <w:numId w:val="61"/>
        </w:numPr>
        <w:spacing w:after="0" w:line="276" w:lineRule="auto"/>
        <w:ind w:left="2160"/>
        <w:contextualSpacing/>
        <w:rPr>
          <w:rFonts w:cs="Arial"/>
          <w:szCs w:val="20"/>
        </w:rPr>
      </w:pPr>
      <w:bookmarkStart w:id="336" w:name="_cp_blt_1_397"/>
      <w:bookmarkStart w:id="337" w:name="_cp_text_1_398"/>
      <w:r w:rsidRPr="001834DE">
        <w:rPr>
          <w:rFonts w:cs="Arial"/>
          <w:szCs w:val="20"/>
        </w:rPr>
        <w:t>S</w:t>
      </w:r>
      <w:bookmarkEnd w:id="336"/>
      <w:r w:rsidRPr="001834DE">
        <w:rPr>
          <w:rFonts w:cs="Arial"/>
          <w:szCs w:val="20"/>
        </w:rPr>
        <w:t>ummary of recommendations</w:t>
      </w:r>
    </w:p>
    <w:p w14:paraId="0C16DC91" w14:textId="2011FD0C" w:rsidR="00F24E92" w:rsidRPr="001834DE" w:rsidRDefault="00F24E92" w:rsidP="006F2CCA">
      <w:pPr>
        <w:pStyle w:val="ListParagraph"/>
        <w:numPr>
          <w:ilvl w:val="0"/>
          <w:numId w:val="61"/>
        </w:numPr>
        <w:spacing w:after="0" w:line="276" w:lineRule="auto"/>
        <w:ind w:left="2160"/>
        <w:contextualSpacing/>
        <w:rPr>
          <w:rFonts w:cs="Arial"/>
          <w:szCs w:val="20"/>
        </w:rPr>
      </w:pPr>
      <w:r w:rsidRPr="001834DE">
        <w:rPr>
          <w:rFonts w:cs="Arial"/>
          <w:szCs w:val="20"/>
        </w:rPr>
        <w:t>Medication refill reminders</w:t>
      </w:r>
      <w:bookmarkStart w:id="338" w:name="_cp_blt_1_420"/>
      <w:bookmarkStart w:id="339" w:name="_Toc83662382"/>
      <w:bookmarkStart w:id="340" w:name="_cp_text_1_421"/>
      <w:bookmarkStart w:id="341" w:name="_cp_text_1_399"/>
      <w:bookmarkStart w:id="342" w:name="_cp_blt_1_400"/>
      <w:bookmarkStart w:id="343" w:name="_cp_text_1_401"/>
      <w:bookmarkStart w:id="344" w:name="_cp_blt_1_402"/>
      <w:bookmarkStart w:id="345" w:name="_cp_text_1_403"/>
      <w:bookmarkStart w:id="346" w:name="_cp_blt_1_404"/>
      <w:bookmarkStart w:id="347" w:name="_cp_text_1_405"/>
      <w:bookmarkStart w:id="348" w:name="_cp_blt_1_406"/>
      <w:bookmarkStart w:id="349" w:name="_cp_text_1_407"/>
      <w:bookmarkStart w:id="350" w:name="_cp_blt_1_408"/>
      <w:bookmarkStart w:id="351" w:name="_cp_text_1_409"/>
      <w:bookmarkStart w:id="352" w:name="_cp_blt_1_410"/>
      <w:bookmarkStart w:id="353" w:name="_cp_text_1_411"/>
      <w:bookmarkStart w:id="354" w:name="_cp_blt_1_412"/>
      <w:bookmarkStart w:id="355" w:name="_cp_text_1_413"/>
      <w:bookmarkStart w:id="356" w:name="_cp_blt_1_414"/>
      <w:bookmarkStart w:id="357" w:name="_cp_text_1_415"/>
      <w:bookmarkEnd w:id="337"/>
    </w:p>
    <w:p w14:paraId="1B932CB9" w14:textId="77777777" w:rsidR="00206BB3" w:rsidRPr="001834DE" w:rsidRDefault="00206BB3" w:rsidP="00206BB3">
      <w:pPr>
        <w:spacing w:line="276" w:lineRule="auto"/>
        <w:contextualSpacing/>
        <w:rPr>
          <w:rFonts w:cs="Arial"/>
          <w:sz w:val="20"/>
          <w:szCs w:val="20"/>
        </w:rPr>
      </w:pPr>
    </w:p>
    <w:p w14:paraId="641850DC" w14:textId="132FD403" w:rsidR="00F24E92" w:rsidRPr="001834DE" w:rsidRDefault="00F24E92" w:rsidP="00570306">
      <w:pPr>
        <w:pStyle w:val="Heading3"/>
      </w:pPr>
      <w:bookmarkStart w:id="358" w:name="_Toc237956332"/>
      <w:r w:rsidRPr="001834DE">
        <w:t>T</w:t>
      </w:r>
      <w:bookmarkEnd w:id="338"/>
      <w:r w:rsidRPr="001834DE">
        <w:t>arget Members</w:t>
      </w:r>
      <w:bookmarkEnd w:id="339"/>
      <w:bookmarkEnd w:id="340"/>
      <w:bookmarkEnd w:id="358"/>
    </w:p>
    <w:p w14:paraId="1E48639B" w14:textId="77777777" w:rsidR="006A474A" w:rsidRPr="001834DE" w:rsidRDefault="006A474A" w:rsidP="003440F2">
      <w:pPr>
        <w:spacing w:line="276" w:lineRule="auto"/>
        <w:ind w:left="1440"/>
        <w:rPr>
          <w:rFonts w:cs="Arial"/>
          <w:sz w:val="20"/>
          <w:szCs w:val="20"/>
        </w:rPr>
      </w:pPr>
      <w:bookmarkStart w:id="359" w:name="_cp_text_1_422"/>
    </w:p>
    <w:p w14:paraId="037FD60F" w14:textId="2E382B08" w:rsidR="00F24E92" w:rsidRPr="001834DE" w:rsidRDefault="00F24E92" w:rsidP="003440F2">
      <w:pPr>
        <w:spacing w:line="276" w:lineRule="auto"/>
        <w:ind w:left="1440"/>
        <w:rPr>
          <w:rFonts w:cs="Arial"/>
          <w:sz w:val="20"/>
          <w:szCs w:val="20"/>
        </w:rPr>
      </w:pPr>
      <w:r w:rsidRPr="001834DE">
        <w:rPr>
          <w:rFonts w:cs="Arial"/>
          <w:sz w:val="20"/>
          <w:szCs w:val="20"/>
        </w:rPr>
        <w:t>The Contractor’s MTM program is expected to target members.</w:t>
      </w:r>
    </w:p>
    <w:p w14:paraId="182F88D2" w14:textId="77777777" w:rsidR="00206BB3" w:rsidRPr="001834DE" w:rsidRDefault="00206BB3" w:rsidP="003440F2">
      <w:pPr>
        <w:spacing w:line="276" w:lineRule="auto"/>
        <w:ind w:left="1440"/>
        <w:rPr>
          <w:rFonts w:cs="Arial"/>
          <w:sz w:val="20"/>
          <w:szCs w:val="20"/>
        </w:rPr>
      </w:pPr>
    </w:p>
    <w:p w14:paraId="5A439D38" w14:textId="77777777" w:rsidR="00F24E92" w:rsidRPr="001834DE" w:rsidRDefault="00F24E92" w:rsidP="003440F2">
      <w:pPr>
        <w:spacing w:line="276" w:lineRule="auto"/>
        <w:ind w:left="1440"/>
        <w:rPr>
          <w:rFonts w:cs="Arial"/>
          <w:sz w:val="20"/>
          <w:szCs w:val="20"/>
        </w:rPr>
      </w:pPr>
      <w:bookmarkStart w:id="360" w:name="_cp_text_1_423"/>
      <w:r w:rsidRPr="001834DE">
        <w:rPr>
          <w:rFonts w:cs="Arial"/>
          <w:sz w:val="20"/>
          <w:szCs w:val="20"/>
        </w:rPr>
        <w:t>Targeted members must meet all of the following criteria:</w:t>
      </w:r>
    </w:p>
    <w:p w14:paraId="3E88448C" w14:textId="77777777" w:rsidR="00206BB3" w:rsidRPr="001834DE" w:rsidRDefault="00206BB3" w:rsidP="003440F2">
      <w:pPr>
        <w:spacing w:line="276" w:lineRule="auto"/>
        <w:ind w:left="1440"/>
        <w:rPr>
          <w:rFonts w:cs="Arial"/>
          <w:sz w:val="20"/>
          <w:szCs w:val="20"/>
        </w:rPr>
      </w:pPr>
    </w:p>
    <w:p w14:paraId="6EF347C8" w14:textId="699D3EC4" w:rsidR="00F24E92" w:rsidRPr="001834DE" w:rsidRDefault="00F24E92" w:rsidP="006F2CCA">
      <w:pPr>
        <w:pStyle w:val="ListParagraph"/>
        <w:numPr>
          <w:ilvl w:val="0"/>
          <w:numId w:val="49"/>
        </w:numPr>
        <w:spacing w:after="0" w:line="276" w:lineRule="auto"/>
        <w:ind w:left="1800"/>
        <w:rPr>
          <w:rFonts w:cs="Arial"/>
          <w:szCs w:val="20"/>
        </w:rPr>
      </w:pPr>
      <w:r w:rsidRPr="001834DE">
        <w:rPr>
          <w:rFonts w:cs="Arial"/>
          <w:szCs w:val="20"/>
        </w:rPr>
        <w:t xml:space="preserve">Have three </w:t>
      </w:r>
      <w:r w:rsidR="003B54F1" w:rsidRPr="001834DE">
        <w:rPr>
          <w:rFonts w:cs="Arial"/>
          <w:szCs w:val="20"/>
        </w:rPr>
        <w:t>(3)</w:t>
      </w:r>
      <w:r w:rsidRPr="001834DE">
        <w:rPr>
          <w:rFonts w:cs="Arial"/>
          <w:szCs w:val="20"/>
        </w:rPr>
        <w:t xml:space="preserve"> or more of the targeted conditions in Section 3.2</w:t>
      </w:r>
      <w:r w:rsidR="00D336A5" w:rsidRPr="001834DE">
        <w:rPr>
          <w:rFonts w:cs="Arial"/>
          <w:szCs w:val="20"/>
        </w:rPr>
        <w:t>6</w:t>
      </w:r>
      <w:r w:rsidRPr="001834DE">
        <w:rPr>
          <w:rFonts w:cs="Arial"/>
          <w:szCs w:val="20"/>
        </w:rPr>
        <w:t>.2 based on drug claims</w:t>
      </w:r>
    </w:p>
    <w:p w14:paraId="0615A6B7" w14:textId="0EC8BBB4" w:rsidR="00F24E92" w:rsidRPr="001834DE" w:rsidRDefault="00D54796" w:rsidP="006F2CCA">
      <w:pPr>
        <w:pStyle w:val="ListParagraph"/>
        <w:numPr>
          <w:ilvl w:val="0"/>
          <w:numId w:val="49"/>
        </w:numPr>
        <w:spacing w:after="0" w:line="276" w:lineRule="auto"/>
        <w:ind w:left="1800"/>
        <w:rPr>
          <w:rFonts w:cs="Arial"/>
          <w:szCs w:val="20"/>
        </w:rPr>
      </w:pPr>
      <w:r w:rsidRPr="001834DE">
        <w:rPr>
          <w:rFonts w:cs="Arial"/>
          <w:szCs w:val="20"/>
        </w:rPr>
        <w:t>Have e</w:t>
      </w:r>
      <w:r w:rsidR="00F24E92" w:rsidRPr="001834DE">
        <w:rPr>
          <w:rFonts w:cs="Arial"/>
          <w:szCs w:val="20"/>
        </w:rPr>
        <w:t xml:space="preserve">ight </w:t>
      </w:r>
      <w:r w:rsidR="003B54F1" w:rsidRPr="001834DE">
        <w:rPr>
          <w:rFonts w:cs="Arial"/>
          <w:szCs w:val="20"/>
        </w:rPr>
        <w:t>(8)</w:t>
      </w:r>
      <w:r w:rsidR="00F24E92" w:rsidRPr="001834DE">
        <w:rPr>
          <w:rFonts w:cs="Arial"/>
          <w:szCs w:val="20"/>
        </w:rPr>
        <w:t xml:space="preserve"> or more chronic drug claims within the past </w:t>
      </w:r>
      <w:r w:rsidR="00A1233A" w:rsidRPr="001834DE">
        <w:rPr>
          <w:rFonts w:cs="Arial"/>
          <w:szCs w:val="20"/>
        </w:rPr>
        <w:t>twelve (</w:t>
      </w:r>
      <w:r w:rsidR="00F24E92" w:rsidRPr="001834DE">
        <w:rPr>
          <w:rFonts w:cs="Arial"/>
          <w:szCs w:val="20"/>
        </w:rPr>
        <w:t>12</w:t>
      </w:r>
      <w:r w:rsidR="00A1233A" w:rsidRPr="001834DE">
        <w:rPr>
          <w:rFonts w:cs="Arial"/>
          <w:szCs w:val="20"/>
        </w:rPr>
        <w:t>)</w:t>
      </w:r>
      <w:r w:rsidR="00F24E92" w:rsidRPr="001834DE">
        <w:rPr>
          <w:rFonts w:cs="Arial"/>
          <w:szCs w:val="20"/>
        </w:rPr>
        <w:t xml:space="preserve"> months</w:t>
      </w:r>
      <w:bookmarkEnd w:id="360"/>
    </w:p>
    <w:p w14:paraId="07B55223" w14:textId="72B3E2D1" w:rsidR="30A9FF15" w:rsidRPr="001834DE" w:rsidRDefault="30A9FF15" w:rsidP="002724DA">
      <w:pPr>
        <w:pStyle w:val="ListParagraph"/>
        <w:spacing w:after="0" w:line="276" w:lineRule="auto"/>
        <w:ind w:left="1800"/>
        <w:rPr>
          <w:rFonts w:cs="Arial"/>
          <w:szCs w:val="20"/>
        </w:rPr>
      </w:pPr>
    </w:p>
    <w:p w14:paraId="07A9730E" w14:textId="7B53AB73" w:rsidR="00F24E92" w:rsidRPr="001834DE" w:rsidRDefault="00F24E92" w:rsidP="00570306">
      <w:pPr>
        <w:pStyle w:val="Heading3"/>
      </w:pPr>
      <w:bookmarkStart w:id="361" w:name="_cp_blt_1_454"/>
      <w:bookmarkStart w:id="362" w:name="_Toc83662383"/>
      <w:bookmarkStart w:id="363" w:name="_Toc237956333"/>
      <w:bookmarkStart w:id="364" w:name="_cp_text_1_455"/>
      <w:r w:rsidRPr="001834DE">
        <w:t>R</w:t>
      </w:r>
      <w:bookmarkEnd w:id="361"/>
      <w:r w:rsidRPr="001834DE">
        <w:t>eporting</w:t>
      </w:r>
      <w:bookmarkEnd w:id="362"/>
      <w:bookmarkEnd w:id="363"/>
    </w:p>
    <w:p w14:paraId="0E0620B2" w14:textId="77777777" w:rsidR="00206BB3" w:rsidRPr="0070479C" w:rsidRDefault="00206BB3" w:rsidP="00582E12">
      <w:pPr>
        <w:spacing w:line="276" w:lineRule="auto"/>
        <w:rPr>
          <w:sz w:val="20"/>
          <w:szCs w:val="20"/>
        </w:rPr>
      </w:pPr>
    </w:p>
    <w:p w14:paraId="0AAF98E3" w14:textId="36664078" w:rsidR="00F24E92" w:rsidRPr="001834DE" w:rsidRDefault="00F24E92" w:rsidP="003440F2">
      <w:pPr>
        <w:spacing w:line="276" w:lineRule="auto"/>
        <w:ind w:left="1440"/>
        <w:rPr>
          <w:rFonts w:cs="Arial"/>
          <w:sz w:val="20"/>
          <w:szCs w:val="20"/>
        </w:rPr>
      </w:pPr>
      <w:bookmarkStart w:id="365" w:name="_cp_text_1_456"/>
      <w:r w:rsidRPr="001834DE">
        <w:rPr>
          <w:rFonts w:cs="Arial"/>
          <w:sz w:val="20"/>
          <w:szCs w:val="20"/>
        </w:rPr>
        <w:t xml:space="preserve">Reporting is a critical factor in determining effectiveness of individual MTM programs as well as the MTM program for all Indiana Medicaid members. </w:t>
      </w:r>
      <w:r w:rsidR="00DB1BD6" w:rsidRPr="001834DE">
        <w:rPr>
          <w:rFonts w:cs="Arial"/>
          <w:sz w:val="20"/>
          <w:szCs w:val="20"/>
        </w:rPr>
        <w:t>FSSA</w:t>
      </w:r>
      <w:r w:rsidRPr="001834DE">
        <w:rPr>
          <w:rFonts w:cs="Arial"/>
          <w:sz w:val="20"/>
          <w:szCs w:val="20"/>
        </w:rPr>
        <w:t xml:space="preserve"> retains the authority to request reporting and metrics, as appropriate, to determine effectiveness of individual programs. Minimum requirements for reporting include semi-annual reporting. Reporting requirements</w:t>
      </w:r>
      <w:r w:rsidR="5711CBFD" w:rsidRPr="001834DE">
        <w:rPr>
          <w:rFonts w:eastAsia="Arial" w:cs="Arial"/>
          <w:sz w:val="20"/>
          <w:szCs w:val="20"/>
        </w:rPr>
        <w:t xml:space="preserve"> to comply with CMS rule 2439 F. Requirements</w:t>
      </w:r>
      <w:r w:rsidRPr="001834DE">
        <w:rPr>
          <w:rFonts w:eastAsia="Arial" w:cs="Arial"/>
          <w:sz w:val="20"/>
          <w:szCs w:val="20"/>
        </w:rPr>
        <w:t xml:space="preserve"> </w:t>
      </w:r>
      <w:r w:rsidR="4D24C361" w:rsidRPr="001834DE">
        <w:rPr>
          <w:rFonts w:eastAsia="Arial" w:cs="Arial"/>
          <w:sz w:val="20"/>
          <w:szCs w:val="20"/>
        </w:rPr>
        <w:t>to</w:t>
      </w:r>
      <w:r w:rsidRPr="001834DE">
        <w:rPr>
          <w:rFonts w:eastAsia="Arial" w:cs="Arial"/>
          <w:sz w:val="20"/>
          <w:szCs w:val="20"/>
        </w:rPr>
        <w:t xml:space="preserve"> include, </w:t>
      </w:r>
      <w:r w:rsidRPr="001834DE">
        <w:rPr>
          <w:rFonts w:cs="Arial"/>
          <w:sz w:val="20"/>
          <w:szCs w:val="20"/>
        </w:rPr>
        <w:t>but are not limited to</w:t>
      </w:r>
      <w:r w:rsidR="0070775F" w:rsidRPr="001834DE">
        <w:rPr>
          <w:rFonts w:cs="Arial"/>
          <w:sz w:val="20"/>
          <w:szCs w:val="20"/>
        </w:rPr>
        <w:t>,</w:t>
      </w:r>
      <w:r w:rsidRPr="001834DE">
        <w:rPr>
          <w:rFonts w:cs="Arial"/>
          <w:sz w:val="20"/>
          <w:szCs w:val="20"/>
        </w:rPr>
        <w:t xml:space="preserve"> the following:</w:t>
      </w:r>
    </w:p>
    <w:p w14:paraId="397F68B6" w14:textId="77777777" w:rsidR="00206BB3" w:rsidRPr="001834DE" w:rsidRDefault="00206BB3" w:rsidP="003440F2">
      <w:pPr>
        <w:spacing w:line="276" w:lineRule="auto"/>
        <w:ind w:left="2160"/>
        <w:rPr>
          <w:rFonts w:cs="Arial"/>
          <w:sz w:val="20"/>
          <w:szCs w:val="20"/>
        </w:rPr>
      </w:pPr>
    </w:p>
    <w:p w14:paraId="0D88E3CE" w14:textId="1025EF6D" w:rsidR="00F24E92" w:rsidRPr="001834DE" w:rsidRDefault="00F24E92" w:rsidP="006F2CCA">
      <w:pPr>
        <w:pStyle w:val="ListParagraph"/>
        <w:numPr>
          <w:ilvl w:val="0"/>
          <w:numId w:val="62"/>
        </w:numPr>
        <w:spacing w:after="0" w:line="276" w:lineRule="auto"/>
        <w:ind w:left="2160"/>
        <w:rPr>
          <w:rFonts w:cs="Arial"/>
          <w:szCs w:val="20"/>
        </w:rPr>
      </w:pPr>
      <w:bookmarkStart w:id="366" w:name="_cp_blt_1_457"/>
      <w:bookmarkStart w:id="367" w:name="_cp_text_1_458"/>
      <w:r w:rsidRPr="001834DE">
        <w:rPr>
          <w:rFonts w:cs="Arial"/>
          <w:szCs w:val="20"/>
        </w:rPr>
        <w:t>N</w:t>
      </w:r>
      <w:bookmarkEnd w:id="366"/>
      <w:r w:rsidRPr="001834DE">
        <w:rPr>
          <w:rFonts w:cs="Arial"/>
          <w:szCs w:val="20"/>
        </w:rPr>
        <w:t>umber of members enrolled</w:t>
      </w:r>
    </w:p>
    <w:p w14:paraId="5798172C" w14:textId="0E3E5523" w:rsidR="00F24E92" w:rsidRPr="001834DE" w:rsidRDefault="00F24E92" w:rsidP="006F2CCA">
      <w:pPr>
        <w:pStyle w:val="ListParagraph"/>
        <w:numPr>
          <w:ilvl w:val="0"/>
          <w:numId w:val="62"/>
        </w:numPr>
        <w:spacing w:after="0" w:line="276" w:lineRule="auto"/>
        <w:ind w:left="2160"/>
        <w:rPr>
          <w:rFonts w:cs="Arial"/>
          <w:szCs w:val="20"/>
        </w:rPr>
      </w:pPr>
      <w:bookmarkStart w:id="368" w:name="_cp_blt_1_459"/>
      <w:bookmarkStart w:id="369" w:name="_cp_text_1_460"/>
      <w:r w:rsidRPr="001834DE">
        <w:rPr>
          <w:rFonts w:cs="Arial"/>
          <w:szCs w:val="20"/>
        </w:rPr>
        <w:t>A</w:t>
      </w:r>
      <w:bookmarkEnd w:id="368"/>
      <w:r w:rsidRPr="001834DE">
        <w:rPr>
          <w:rFonts w:cs="Arial"/>
          <w:szCs w:val="20"/>
        </w:rPr>
        <w:t>verage number of disease states</w:t>
      </w:r>
    </w:p>
    <w:p w14:paraId="00BDDBD0" w14:textId="786F7BDA" w:rsidR="00F24E92" w:rsidRPr="001834DE" w:rsidRDefault="00F24E92" w:rsidP="006F2CCA">
      <w:pPr>
        <w:pStyle w:val="ListParagraph"/>
        <w:numPr>
          <w:ilvl w:val="0"/>
          <w:numId w:val="62"/>
        </w:numPr>
        <w:spacing w:after="0" w:line="276" w:lineRule="auto"/>
        <w:ind w:left="2160"/>
        <w:rPr>
          <w:rFonts w:cs="Arial"/>
          <w:szCs w:val="20"/>
        </w:rPr>
      </w:pPr>
      <w:bookmarkStart w:id="370" w:name="_cp_blt_1_461"/>
      <w:bookmarkStart w:id="371" w:name="_cp_text_1_462"/>
      <w:r w:rsidRPr="001834DE">
        <w:rPr>
          <w:rFonts w:cs="Arial"/>
          <w:szCs w:val="20"/>
        </w:rPr>
        <w:t>T</w:t>
      </w:r>
      <w:bookmarkEnd w:id="370"/>
      <w:r w:rsidRPr="001834DE">
        <w:rPr>
          <w:rFonts w:cs="Arial"/>
          <w:szCs w:val="20"/>
        </w:rPr>
        <w:t>op five</w:t>
      </w:r>
      <w:r w:rsidR="5E192CAC" w:rsidRPr="001834DE">
        <w:rPr>
          <w:rFonts w:cs="Arial"/>
          <w:szCs w:val="20"/>
        </w:rPr>
        <w:t xml:space="preserve"> (</w:t>
      </w:r>
      <w:r w:rsidRPr="001834DE">
        <w:rPr>
          <w:rFonts w:cs="Arial"/>
          <w:szCs w:val="20"/>
        </w:rPr>
        <w:t>5) disease states engaged</w:t>
      </w:r>
    </w:p>
    <w:p w14:paraId="0EA67276" w14:textId="4C3F444B" w:rsidR="00F24E92" w:rsidRPr="001834DE" w:rsidRDefault="00F24E92" w:rsidP="006F2CCA">
      <w:pPr>
        <w:pStyle w:val="ListParagraph"/>
        <w:numPr>
          <w:ilvl w:val="0"/>
          <w:numId w:val="62"/>
        </w:numPr>
        <w:spacing w:after="0" w:line="276" w:lineRule="auto"/>
        <w:ind w:left="2160"/>
        <w:rPr>
          <w:rFonts w:cs="Arial"/>
          <w:szCs w:val="20"/>
        </w:rPr>
      </w:pPr>
      <w:bookmarkStart w:id="372" w:name="_cp_blt_1_463"/>
      <w:bookmarkStart w:id="373" w:name="_cp_text_1_464"/>
      <w:r w:rsidRPr="001834DE">
        <w:rPr>
          <w:rFonts w:cs="Arial"/>
          <w:szCs w:val="20"/>
        </w:rPr>
        <w:t>M</w:t>
      </w:r>
      <w:bookmarkEnd w:id="372"/>
      <w:r w:rsidRPr="001834DE">
        <w:rPr>
          <w:rFonts w:cs="Arial"/>
          <w:szCs w:val="20"/>
        </w:rPr>
        <w:t>easure of return on investment (ROI</w:t>
      </w:r>
      <w:r w:rsidR="0F330FBF" w:rsidRPr="001834DE">
        <w:rPr>
          <w:rFonts w:cs="Arial"/>
          <w:szCs w:val="20"/>
        </w:rPr>
        <w:t>)</w:t>
      </w:r>
    </w:p>
    <w:p w14:paraId="2281DFAD" w14:textId="0C591E93" w:rsidR="00F24E92" w:rsidRPr="001834DE" w:rsidRDefault="00F24E92" w:rsidP="006F2CCA">
      <w:pPr>
        <w:pStyle w:val="ListParagraph"/>
        <w:numPr>
          <w:ilvl w:val="0"/>
          <w:numId w:val="62"/>
        </w:numPr>
        <w:spacing w:after="0" w:line="276" w:lineRule="auto"/>
        <w:ind w:left="2160"/>
        <w:rPr>
          <w:rFonts w:cs="Arial"/>
          <w:szCs w:val="20"/>
        </w:rPr>
      </w:pPr>
      <w:bookmarkStart w:id="374" w:name="_cp_blt_1_465"/>
      <w:bookmarkStart w:id="375" w:name="_cp_text_1_466"/>
      <w:r w:rsidRPr="001834DE">
        <w:rPr>
          <w:rFonts w:cs="Arial"/>
          <w:szCs w:val="20"/>
        </w:rPr>
        <w:t>C</w:t>
      </w:r>
      <w:bookmarkEnd w:id="374"/>
      <w:r w:rsidRPr="001834DE">
        <w:rPr>
          <w:rFonts w:cs="Arial"/>
          <w:szCs w:val="20"/>
        </w:rPr>
        <w:t>hange in adherence rate for enrolled members</w:t>
      </w:r>
    </w:p>
    <w:p w14:paraId="6B6EC7C6" w14:textId="0760E756" w:rsidR="00F24E92" w:rsidRPr="001834DE" w:rsidRDefault="00F24E92" w:rsidP="006F2CCA">
      <w:pPr>
        <w:pStyle w:val="ListParagraph"/>
        <w:numPr>
          <w:ilvl w:val="0"/>
          <w:numId w:val="62"/>
        </w:numPr>
        <w:spacing w:after="0" w:line="276" w:lineRule="auto"/>
        <w:ind w:left="2160"/>
        <w:rPr>
          <w:rFonts w:cs="Arial"/>
          <w:szCs w:val="20"/>
        </w:rPr>
      </w:pPr>
      <w:bookmarkStart w:id="376" w:name="_cp_blt_1_467"/>
      <w:bookmarkStart w:id="377" w:name="_cp_text_1_468"/>
      <w:r w:rsidRPr="001834DE">
        <w:rPr>
          <w:rFonts w:cs="Arial"/>
          <w:szCs w:val="20"/>
        </w:rPr>
        <w:t>M</w:t>
      </w:r>
      <w:bookmarkEnd w:id="376"/>
      <w:r w:rsidRPr="001834DE">
        <w:rPr>
          <w:rFonts w:cs="Arial"/>
          <w:szCs w:val="20"/>
        </w:rPr>
        <w:t>easure of member/provider satisfaction</w:t>
      </w:r>
      <w:bookmarkEnd w:id="377"/>
    </w:p>
    <w:p w14:paraId="4A2F11B1" w14:textId="77777777" w:rsidR="00206BB3" w:rsidRPr="001834DE" w:rsidRDefault="00206BB3" w:rsidP="003440F2">
      <w:pPr>
        <w:spacing w:line="276" w:lineRule="auto"/>
        <w:ind w:left="2160"/>
        <w:rPr>
          <w:rFonts w:cs="Arial"/>
          <w:sz w:val="20"/>
          <w:szCs w:val="20"/>
        </w:rPr>
      </w:pPr>
    </w:p>
    <w:p w14:paraId="261325F1" w14:textId="44741F18" w:rsidR="00AF48FF" w:rsidRPr="001834DE" w:rsidRDefault="00ED6F24" w:rsidP="00D706CB">
      <w:pPr>
        <w:pStyle w:val="Heading2"/>
      </w:pPr>
      <w:bookmarkStart w:id="378" w:name="_Toc237956334"/>
      <w:r w:rsidRPr="001834DE">
        <w:t>Other Covered Benefits and Services</w:t>
      </w:r>
      <w:bookmarkEnd w:id="378"/>
    </w:p>
    <w:p w14:paraId="504F9E92" w14:textId="77777777" w:rsidR="009F6817" w:rsidRPr="001834DE" w:rsidRDefault="009F6817" w:rsidP="009F6817">
      <w:pPr>
        <w:widowControl w:val="0"/>
        <w:autoSpaceDE w:val="0"/>
        <w:autoSpaceDN w:val="0"/>
        <w:spacing w:line="276" w:lineRule="auto"/>
        <w:ind w:left="720" w:right="965"/>
        <w:rPr>
          <w:rFonts w:eastAsia="Calibri" w:cs="Arial"/>
          <w:sz w:val="20"/>
          <w:szCs w:val="20"/>
          <w:lang w:eastAsia="en-US"/>
        </w:rPr>
      </w:pPr>
    </w:p>
    <w:p w14:paraId="035C52F7" w14:textId="36E6D394" w:rsidR="009F6817" w:rsidRPr="001834DE" w:rsidRDefault="009F6817" w:rsidP="009F6817">
      <w:pPr>
        <w:widowControl w:val="0"/>
        <w:autoSpaceDE w:val="0"/>
        <w:autoSpaceDN w:val="0"/>
        <w:spacing w:line="276" w:lineRule="auto"/>
        <w:ind w:left="720" w:right="965"/>
        <w:rPr>
          <w:rFonts w:eastAsia="Calibri" w:cs="Arial"/>
          <w:sz w:val="20"/>
          <w:szCs w:val="20"/>
          <w:lang w:eastAsia="en-US"/>
        </w:rPr>
      </w:pPr>
      <w:r w:rsidRPr="001834DE">
        <w:rPr>
          <w:rFonts w:eastAsia="Calibri" w:cs="Arial"/>
          <w:sz w:val="20"/>
          <w:szCs w:val="20"/>
          <w:lang w:eastAsia="en-US"/>
        </w:rPr>
        <w:t>In addition to the benefits and services listed above, the Contractor must also cover the following:</w:t>
      </w:r>
    </w:p>
    <w:p w14:paraId="07E791D8" w14:textId="77777777" w:rsidR="009F6817" w:rsidRPr="001834DE" w:rsidRDefault="009F6817" w:rsidP="009F6817">
      <w:pPr>
        <w:widowControl w:val="0"/>
        <w:autoSpaceDE w:val="0"/>
        <w:autoSpaceDN w:val="0"/>
        <w:spacing w:line="276" w:lineRule="auto"/>
        <w:ind w:left="720" w:right="965"/>
        <w:rPr>
          <w:rFonts w:eastAsia="Calibri" w:cs="Arial"/>
          <w:sz w:val="20"/>
          <w:szCs w:val="20"/>
          <w:lang w:eastAsia="en-US"/>
        </w:rPr>
      </w:pPr>
    </w:p>
    <w:p w14:paraId="59D2C337" w14:textId="77777777" w:rsidR="009F6817" w:rsidRPr="001834DE" w:rsidRDefault="009F6817" w:rsidP="00EA747D">
      <w:pPr>
        <w:pStyle w:val="ListParagraph"/>
        <w:widowControl w:val="0"/>
        <w:numPr>
          <w:ilvl w:val="0"/>
          <w:numId w:val="240"/>
        </w:numPr>
        <w:autoSpaceDE w:val="0"/>
        <w:autoSpaceDN w:val="0"/>
        <w:spacing w:after="0" w:line="276" w:lineRule="auto"/>
        <w:ind w:left="1440" w:right="170"/>
        <w:rPr>
          <w:rFonts w:eastAsia="Calibri" w:cs="Arial"/>
          <w:szCs w:val="20"/>
          <w:lang w:eastAsia="en-US"/>
        </w:rPr>
      </w:pPr>
      <w:r w:rsidRPr="001834DE">
        <w:rPr>
          <w:rFonts w:eastAsia="Times New Roman" w:cs="Arial"/>
          <w:b/>
          <w:szCs w:val="20"/>
          <w:lang w:eastAsia="en-US"/>
        </w:rPr>
        <w:t xml:space="preserve">Evidence-based Diabetes self-management training </w:t>
      </w:r>
      <w:r w:rsidRPr="001834DE">
        <w:rPr>
          <w:rFonts w:eastAsia="Times New Roman" w:cs="Arial"/>
          <w:szCs w:val="20"/>
          <w:lang w:eastAsia="en-US"/>
        </w:rPr>
        <w:t xml:space="preserve">when the member obtains the services from IHCP self-referral providers. </w:t>
      </w:r>
      <w:r w:rsidRPr="001834DE">
        <w:rPr>
          <w:rFonts w:eastAsia="Calibri" w:cs="Arial"/>
          <w:szCs w:val="20"/>
          <w:lang w:eastAsia="en-US"/>
        </w:rPr>
        <w:t>However, IC 27-8-14.5-6 also provides that coverage for diabetes self-management is subject to the requirements of the insurance plan (i.e., Contractor) when a member seeks diabetes self-management services from providers other than providers designated as IHCP self-referral providers. The statute also recognizes that eye care and podiatry, which may include diabetes self- management services, are self-referral services. The Contractor may direct its members to providers in the Contractor’s network for diabetes self-management services. However, the Contractor must cover diabetes self-management services if the member chooses an IHCP self-referral provider outside the Contractor’s</w:t>
      </w:r>
      <w:r w:rsidRPr="001834DE">
        <w:rPr>
          <w:rFonts w:eastAsia="Calibri" w:cs="Arial"/>
          <w:spacing w:val="-15"/>
          <w:szCs w:val="20"/>
          <w:lang w:eastAsia="en-US"/>
        </w:rPr>
        <w:t xml:space="preserve"> </w:t>
      </w:r>
      <w:r w:rsidRPr="001834DE">
        <w:rPr>
          <w:rFonts w:eastAsia="Calibri" w:cs="Arial"/>
          <w:szCs w:val="20"/>
          <w:lang w:eastAsia="en-US"/>
        </w:rPr>
        <w:t>network.</w:t>
      </w:r>
    </w:p>
    <w:p w14:paraId="678D675C" w14:textId="77777777" w:rsidR="00F20831" w:rsidRPr="001834DE" w:rsidRDefault="00F20831" w:rsidP="00F20831">
      <w:pPr>
        <w:widowControl w:val="0"/>
        <w:autoSpaceDE w:val="0"/>
        <w:autoSpaceDN w:val="0"/>
        <w:spacing w:line="276" w:lineRule="auto"/>
        <w:ind w:left="1424" w:right="1036"/>
        <w:rPr>
          <w:rFonts w:eastAsia="Calibri" w:cs="Arial"/>
          <w:b/>
          <w:bCs/>
          <w:sz w:val="20"/>
          <w:szCs w:val="20"/>
          <w:lang w:eastAsia="en-US"/>
        </w:rPr>
      </w:pPr>
    </w:p>
    <w:p w14:paraId="2F4EA856" w14:textId="36069431" w:rsidR="00AF48FF" w:rsidRPr="001834DE" w:rsidRDefault="006229FE" w:rsidP="00030C97">
      <w:pPr>
        <w:pStyle w:val="Heading2"/>
      </w:pPr>
      <w:bookmarkStart w:id="379" w:name="_Toc237956335"/>
      <w:r w:rsidRPr="001834DE">
        <w:t>Hospice Services</w:t>
      </w:r>
      <w:bookmarkEnd w:id="379"/>
    </w:p>
    <w:p w14:paraId="3201F207" w14:textId="77777777" w:rsidR="00D2222B" w:rsidRPr="00B940E1" w:rsidRDefault="00D2222B" w:rsidP="00582E12">
      <w:pPr>
        <w:spacing w:line="276" w:lineRule="auto"/>
        <w:rPr>
          <w:sz w:val="20"/>
          <w:szCs w:val="20"/>
        </w:rPr>
      </w:pPr>
    </w:p>
    <w:p w14:paraId="40BC1183" w14:textId="447E9B19" w:rsidR="00D2222B" w:rsidRPr="00D2222B" w:rsidRDefault="00D2222B" w:rsidP="00D2222B">
      <w:pPr>
        <w:spacing w:line="276" w:lineRule="auto"/>
        <w:ind w:left="720"/>
        <w:rPr>
          <w:sz w:val="20"/>
          <w:szCs w:val="20"/>
        </w:rPr>
      </w:pPr>
      <w:r w:rsidRPr="00D2222B">
        <w:rPr>
          <w:sz w:val="20"/>
          <w:szCs w:val="20"/>
        </w:rPr>
        <w:t xml:space="preserve">Hospice services are covered under the </w:t>
      </w:r>
      <w:r>
        <w:rPr>
          <w:sz w:val="20"/>
          <w:szCs w:val="20"/>
        </w:rPr>
        <w:t>PathWays</w:t>
      </w:r>
      <w:r w:rsidRPr="00D2222B">
        <w:rPr>
          <w:sz w:val="20"/>
          <w:szCs w:val="20"/>
        </w:rPr>
        <w:t xml:space="preserve"> Program for in-home and institutional hospice services. All hospice members must be certified terminally ill to receive IHCP hospice benefits. A member is considered terminally ill if, given that the illness runs its norm</w:t>
      </w:r>
      <w:r w:rsidR="008E5BFC">
        <w:rPr>
          <w:sz w:val="20"/>
          <w:szCs w:val="20"/>
        </w:rPr>
        <w:t>a</w:t>
      </w:r>
      <w:r w:rsidRPr="00D2222B">
        <w:rPr>
          <w:sz w:val="20"/>
          <w:szCs w:val="20"/>
        </w:rPr>
        <w:t xml:space="preserve">l course, the medical prognosis suggests a life expectancy of six </w:t>
      </w:r>
      <w:r w:rsidR="00B4520F">
        <w:rPr>
          <w:sz w:val="20"/>
          <w:szCs w:val="20"/>
        </w:rPr>
        <w:t xml:space="preserve">(6) </w:t>
      </w:r>
      <w:r w:rsidRPr="00D2222B">
        <w:rPr>
          <w:sz w:val="20"/>
          <w:szCs w:val="20"/>
        </w:rPr>
        <w:t xml:space="preserve">months or less. The Contractor is responsible for covering hospice benefits for hospice eligible members. The Contractor will have policies and procedures to ensure members are certified terminally ill and authorize services. </w:t>
      </w:r>
      <w:r>
        <w:rPr>
          <w:sz w:val="20"/>
          <w:szCs w:val="20"/>
        </w:rPr>
        <w:t>PathWays</w:t>
      </w:r>
      <w:r w:rsidRPr="00D2222B">
        <w:rPr>
          <w:sz w:val="20"/>
          <w:szCs w:val="20"/>
        </w:rPr>
        <w:t xml:space="preserve"> members receiving hospice services will remain enrolled with their MCO for the duration of the hospice period, regardless of whether they receive in-home hospice or institutional care.</w:t>
      </w:r>
    </w:p>
    <w:p w14:paraId="09F8B279" w14:textId="77777777" w:rsidR="00D2222B" w:rsidRPr="00D2222B" w:rsidRDefault="00D2222B" w:rsidP="00D2222B">
      <w:pPr>
        <w:spacing w:line="276" w:lineRule="auto"/>
        <w:ind w:left="720"/>
        <w:rPr>
          <w:sz w:val="20"/>
          <w:szCs w:val="20"/>
        </w:rPr>
      </w:pPr>
    </w:p>
    <w:p w14:paraId="66BB7673" w14:textId="15C45E1F" w:rsidR="00D2222B" w:rsidRDefault="00D2222B" w:rsidP="00E162E0">
      <w:pPr>
        <w:spacing w:line="276" w:lineRule="auto"/>
        <w:ind w:left="720"/>
        <w:rPr>
          <w:sz w:val="20"/>
          <w:szCs w:val="20"/>
        </w:rPr>
      </w:pPr>
      <w:r w:rsidRPr="00D2222B">
        <w:rPr>
          <w:sz w:val="20"/>
          <w:szCs w:val="20"/>
        </w:rPr>
        <w:t>For further information on hospice services consult all applicable reference materials including the IHCP Provider Reference Modules and the MCO Policies and Procedures Manuals.</w:t>
      </w:r>
      <w:r w:rsidR="00776F82">
        <w:rPr>
          <w:sz w:val="20"/>
          <w:szCs w:val="20"/>
        </w:rPr>
        <w:t xml:space="preserve"> </w:t>
      </w:r>
    </w:p>
    <w:p w14:paraId="7AFA6BC0" w14:textId="77777777" w:rsidR="006E66AF" w:rsidRDefault="006E66AF" w:rsidP="00E162E0">
      <w:pPr>
        <w:spacing w:line="276" w:lineRule="auto"/>
        <w:ind w:left="720"/>
        <w:rPr>
          <w:sz w:val="20"/>
          <w:szCs w:val="20"/>
        </w:rPr>
      </w:pPr>
    </w:p>
    <w:p w14:paraId="6FE8A597" w14:textId="587B339A" w:rsidR="006E66AF" w:rsidRPr="001834DE" w:rsidRDefault="006E66AF" w:rsidP="00163C9D">
      <w:pPr>
        <w:pStyle w:val="Heading2"/>
      </w:pPr>
      <w:bookmarkStart w:id="380" w:name="_Toc237956336"/>
      <w:r w:rsidRPr="001834DE">
        <w:t>Reserved</w:t>
      </w:r>
      <w:bookmarkEnd w:id="380"/>
    </w:p>
    <w:p w14:paraId="4B45E0F6" w14:textId="77777777" w:rsidR="006E66AF" w:rsidRDefault="006E66AF" w:rsidP="00582E12">
      <w:pPr>
        <w:spacing w:line="276" w:lineRule="auto"/>
        <w:rPr>
          <w:sz w:val="20"/>
          <w:szCs w:val="20"/>
        </w:rPr>
      </w:pPr>
    </w:p>
    <w:p w14:paraId="2DA7DCA2" w14:textId="28121E50" w:rsidR="006E66AF" w:rsidRPr="001834DE" w:rsidRDefault="006E66AF" w:rsidP="00570306">
      <w:pPr>
        <w:pStyle w:val="Heading3"/>
      </w:pPr>
      <w:bookmarkStart w:id="381" w:name="_Toc237956337"/>
      <w:r w:rsidRPr="001834DE">
        <w:t>Reserved</w:t>
      </w:r>
      <w:bookmarkEnd w:id="381"/>
    </w:p>
    <w:p w14:paraId="55E97A2F" w14:textId="77777777" w:rsidR="006E66AF" w:rsidRDefault="006E66AF" w:rsidP="00582E12">
      <w:pPr>
        <w:spacing w:line="276" w:lineRule="auto"/>
        <w:rPr>
          <w:sz w:val="20"/>
          <w:szCs w:val="20"/>
        </w:rPr>
      </w:pPr>
    </w:p>
    <w:p w14:paraId="3E87C1F9" w14:textId="4C159DFE" w:rsidR="006E66AF" w:rsidRPr="001834DE" w:rsidRDefault="006E66AF" w:rsidP="00570306">
      <w:pPr>
        <w:pStyle w:val="Heading3"/>
      </w:pPr>
      <w:bookmarkStart w:id="382" w:name="_Toc237956338"/>
      <w:r w:rsidRPr="001834DE">
        <w:t>Reserved</w:t>
      </w:r>
      <w:bookmarkEnd w:id="382"/>
    </w:p>
    <w:p w14:paraId="60782DD8" w14:textId="77777777" w:rsidR="006E66AF" w:rsidRDefault="006E66AF" w:rsidP="00582E12">
      <w:pPr>
        <w:spacing w:line="276" w:lineRule="auto"/>
        <w:rPr>
          <w:sz w:val="20"/>
          <w:szCs w:val="20"/>
        </w:rPr>
      </w:pPr>
    </w:p>
    <w:p w14:paraId="3C89C870" w14:textId="7E4369B5" w:rsidR="006E66AF" w:rsidRPr="001834DE" w:rsidRDefault="006E66AF" w:rsidP="00570306">
      <w:pPr>
        <w:pStyle w:val="Heading3"/>
      </w:pPr>
      <w:bookmarkStart w:id="383" w:name="_Toc237956339"/>
      <w:r w:rsidRPr="001834DE">
        <w:t>Reserved</w:t>
      </w:r>
      <w:bookmarkEnd w:id="383"/>
    </w:p>
    <w:p w14:paraId="2DAE6749" w14:textId="77777777" w:rsidR="006E66AF" w:rsidRDefault="006E66AF" w:rsidP="00582E12">
      <w:pPr>
        <w:spacing w:line="276" w:lineRule="auto"/>
        <w:rPr>
          <w:sz w:val="20"/>
          <w:szCs w:val="20"/>
        </w:rPr>
      </w:pPr>
    </w:p>
    <w:p w14:paraId="6FE947CE" w14:textId="0F04CA37" w:rsidR="006E66AF" w:rsidRPr="001834DE" w:rsidRDefault="006E66AF" w:rsidP="00570306">
      <w:pPr>
        <w:pStyle w:val="Heading3"/>
      </w:pPr>
      <w:bookmarkStart w:id="384" w:name="_Toc237956340"/>
      <w:r w:rsidRPr="001834DE">
        <w:t>Reserved</w:t>
      </w:r>
      <w:bookmarkEnd w:id="384"/>
    </w:p>
    <w:p w14:paraId="0B789D21" w14:textId="77777777" w:rsidR="00206BB3" w:rsidRPr="0070479C" w:rsidRDefault="00206BB3" w:rsidP="00582E12">
      <w:pPr>
        <w:spacing w:line="276" w:lineRule="auto"/>
        <w:rPr>
          <w:sz w:val="20"/>
          <w:szCs w:val="20"/>
        </w:rPr>
      </w:pPr>
    </w:p>
    <w:p w14:paraId="62BC3198" w14:textId="71775026" w:rsidR="00933F18" w:rsidRPr="001834DE" w:rsidRDefault="00933F18" w:rsidP="00111D03">
      <w:pPr>
        <w:pStyle w:val="Heading2"/>
      </w:pPr>
      <w:bookmarkStart w:id="385" w:name="_Toc237956341"/>
      <w:r w:rsidRPr="001834DE">
        <w:t>Medicaid Payor of Last Resort</w:t>
      </w:r>
      <w:bookmarkEnd w:id="385"/>
    </w:p>
    <w:p w14:paraId="10D6FCF2" w14:textId="77777777" w:rsidR="00933F18" w:rsidRDefault="00933F18" w:rsidP="00933F18"/>
    <w:p w14:paraId="3810A65A" w14:textId="51D84840" w:rsidR="00933F18" w:rsidRPr="00AB1158" w:rsidRDefault="00AB1158" w:rsidP="00AB1158">
      <w:pPr>
        <w:spacing w:line="276" w:lineRule="auto"/>
        <w:ind w:left="720"/>
        <w:rPr>
          <w:sz w:val="20"/>
          <w:szCs w:val="20"/>
        </w:rPr>
      </w:pPr>
      <w:r w:rsidRPr="00AB1158">
        <w:rPr>
          <w:sz w:val="20"/>
          <w:szCs w:val="20"/>
        </w:rPr>
        <w:t>The Contractor must have the ability to identify members who may be eligible to receive other third-party benefit coverage, including Medicare and Veterans benefits. The Contractor and any of their subcontractors must have policies and procedures to identify these members as well as provide assistance to encourage and enable members to access these benefits. FSSA expects the Contractor to know and understand the different benefits available to the population served and how to access the benefits. Below is a list of potential additional benefits members may be eligible to receive. This list is not intended to be exhaustive. The Contractor is responsible for ensuring that Medicaid is the payer of last resort by identifying additional programs and assisting members in transition.</w:t>
      </w:r>
    </w:p>
    <w:p w14:paraId="03622C9D" w14:textId="77777777" w:rsidR="00933F18" w:rsidRPr="00933F18" w:rsidRDefault="00933F18" w:rsidP="00933F18"/>
    <w:p w14:paraId="4AACEF62" w14:textId="31B54C7F" w:rsidR="00933F18" w:rsidRPr="001834DE" w:rsidRDefault="00AB1158" w:rsidP="00933F18">
      <w:pPr>
        <w:pStyle w:val="Heading3"/>
      </w:pPr>
      <w:bookmarkStart w:id="386" w:name="_Toc237956342"/>
      <w:r w:rsidRPr="001834DE">
        <w:t>Medicare Benefits</w:t>
      </w:r>
      <w:bookmarkEnd w:id="386"/>
    </w:p>
    <w:p w14:paraId="43DE65CC" w14:textId="77777777" w:rsidR="00AB1158" w:rsidRDefault="00AB1158" w:rsidP="00AB1158"/>
    <w:p w14:paraId="67EA6FAF" w14:textId="68668AB3" w:rsidR="00D91B62" w:rsidRPr="001834DE" w:rsidRDefault="00D91B62" w:rsidP="00D91B62">
      <w:pPr>
        <w:spacing w:line="276" w:lineRule="auto"/>
        <w:ind w:left="1440"/>
        <w:rPr>
          <w:rFonts w:cs="Arial"/>
          <w:sz w:val="20"/>
          <w:szCs w:val="20"/>
        </w:rPr>
      </w:pPr>
      <w:r>
        <w:t xml:space="preserve">FSSA </w:t>
      </w:r>
      <w:r w:rsidRPr="00D91B62">
        <w:rPr>
          <w:sz w:val="20"/>
          <w:szCs w:val="20"/>
        </w:rPr>
        <w:t xml:space="preserve">requires the Contractor to identify members turning </w:t>
      </w:r>
      <w:r w:rsidR="0040291C">
        <w:rPr>
          <w:sz w:val="20"/>
          <w:szCs w:val="20"/>
        </w:rPr>
        <w:t>sixty-five (</w:t>
      </w:r>
      <w:r w:rsidRPr="00D91B62">
        <w:rPr>
          <w:sz w:val="20"/>
          <w:szCs w:val="20"/>
        </w:rPr>
        <w:t>65</w:t>
      </w:r>
      <w:r w:rsidR="0040291C">
        <w:rPr>
          <w:sz w:val="20"/>
          <w:szCs w:val="20"/>
        </w:rPr>
        <w:t>)</w:t>
      </w:r>
      <w:r w:rsidRPr="00D91B62">
        <w:rPr>
          <w:sz w:val="20"/>
          <w:szCs w:val="20"/>
        </w:rPr>
        <w:t xml:space="preserve"> or becoming disabled who appear to be Medicare eligible and providing member assistance and support with the Medicare application </w:t>
      </w:r>
      <w:r w:rsidRPr="001834DE">
        <w:rPr>
          <w:rFonts w:cs="Arial"/>
          <w:sz w:val="20"/>
          <w:szCs w:val="20"/>
        </w:rPr>
        <w:t>process. The Contractor must have policies and procedures for how to identify members who may be eligible and complete member outreach, education, and assistance. Identification may include receiving files from CMS, using a credit bureau, or contracting with a third-party vendor who specializes in identification and application processes for Medicare.</w:t>
      </w:r>
    </w:p>
    <w:p w14:paraId="27CB715B" w14:textId="77777777" w:rsidR="00D91B62" w:rsidRPr="001834DE" w:rsidRDefault="00D91B62" w:rsidP="00D91B62">
      <w:pPr>
        <w:spacing w:line="276" w:lineRule="auto"/>
        <w:ind w:left="1440"/>
        <w:rPr>
          <w:rFonts w:cs="Arial"/>
          <w:sz w:val="20"/>
          <w:szCs w:val="20"/>
        </w:rPr>
      </w:pPr>
    </w:p>
    <w:p w14:paraId="402FD1A6" w14:textId="42C86F4C" w:rsidR="00AB1158" w:rsidRPr="00D91B62" w:rsidRDefault="00D91B62" w:rsidP="00D91B62">
      <w:pPr>
        <w:spacing w:line="276" w:lineRule="auto"/>
        <w:ind w:left="1440"/>
        <w:rPr>
          <w:sz w:val="20"/>
          <w:szCs w:val="20"/>
        </w:rPr>
      </w:pPr>
      <w:r w:rsidRPr="001834DE">
        <w:rPr>
          <w:rFonts w:cs="Arial"/>
          <w:sz w:val="20"/>
          <w:szCs w:val="20"/>
        </w:rPr>
        <w:t>Per United States Code 42 USC. Section 1396u-5(d)(1), Medicaid is prohibited from paying for Medicare Part D-</w:t>
      </w:r>
      <w:r w:rsidRPr="00D91B62">
        <w:rPr>
          <w:sz w:val="20"/>
          <w:szCs w:val="20"/>
        </w:rPr>
        <w:t>eligible prescription costs for those who are eligible for Medicare. IHCP will not cover Part D-eligible drugs once a member is identified as being Medicare eligible. The Contractor is required to assist members with maintaining pharmacy coverage by completing member outreach, education, and assistance.</w:t>
      </w:r>
    </w:p>
    <w:p w14:paraId="337D2524" w14:textId="77777777" w:rsidR="00AB1158" w:rsidRPr="00AB1158" w:rsidRDefault="00AB1158" w:rsidP="00AB1158"/>
    <w:p w14:paraId="27E6214A" w14:textId="767B335D" w:rsidR="00933F18" w:rsidRPr="001834DE" w:rsidRDefault="0040291C" w:rsidP="00933F18">
      <w:pPr>
        <w:pStyle w:val="Heading3"/>
      </w:pPr>
      <w:bookmarkStart w:id="387" w:name="_Toc237956343"/>
      <w:r w:rsidRPr="001834DE">
        <w:t>Veterans Benefits</w:t>
      </w:r>
      <w:bookmarkEnd w:id="387"/>
    </w:p>
    <w:p w14:paraId="0A492872" w14:textId="77777777" w:rsidR="00E4553D" w:rsidRPr="00E4553D" w:rsidRDefault="00E4553D" w:rsidP="00E4553D">
      <w:pPr>
        <w:rPr>
          <w:sz w:val="20"/>
          <w:szCs w:val="20"/>
        </w:rPr>
      </w:pPr>
    </w:p>
    <w:p w14:paraId="091FDD7A" w14:textId="18054EE8" w:rsidR="00D91B62" w:rsidRPr="00E4553D" w:rsidRDefault="00E4553D" w:rsidP="00E4553D">
      <w:pPr>
        <w:spacing w:line="276" w:lineRule="auto"/>
        <w:ind w:left="1440"/>
        <w:rPr>
          <w:sz w:val="20"/>
          <w:szCs w:val="20"/>
        </w:rPr>
      </w:pPr>
      <w:r w:rsidRPr="00E4553D">
        <w:rPr>
          <w:sz w:val="20"/>
          <w:szCs w:val="20"/>
        </w:rPr>
        <w:t xml:space="preserve">FSSA requires the Contractor to identify members who are veterans and may have access to veteran benefits. Veteran Affairs (VA) provides a website for veterans to check their eligibility. </w:t>
      </w:r>
      <w:r w:rsidRPr="001834DE">
        <w:rPr>
          <w:rFonts w:cs="Arial"/>
          <w:sz w:val="20"/>
          <w:szCs w:val="20"/>
        </w:rPr>
        <w:t>The</w:t>
      </w:r>
      <w:r w:rsidRPr="00E4553D">
        <w:rPr>
          <w:sz w:val="20"/>
          <w:szCs w:val="20"/>
        </w:rPr>
        <w:t xml:space="preserve"> Contractor must have methods of identifying veterans through the assessment process or other means and providing outreach, education, and assistance with accessing their veteran benefits. More information can on veteran benefits can be found at </w:t>
      </w:r>
      <w:hyperlink r:id="rId19" w:history="1">
        <w:r w:rsidRPr="00DB5277">
          <w:rPr>
            <w:rStyle w:val="Hyperlink"/>
            <w:sz w:val="20"/>
            <w:szCs w:val="20"/>
          </w:rPr>
          <w:t>VA.gov</w:t>
        </w:r>
        <w:r w:rsidR="00DB5277" w:rsidRPr="00DB5277">
          <w:rPr>
            <w:rStyle w:val="Hyperlink"/>
            <w:sz w:val="20"/>
            <w:szCs w:val="20"/>
          </w:rPr>
          <w:t xml:space="preserve"> Home | Veterans Affairs</w:t>
        </w:r>
      </w:hyperlink>
      <w:r w:rsidRPr="00E4553D">
        <w:rPr>
          <w:sz w:val="20"/>
          <w:szCs w:val="20"/>
        </w:rPr>
        <w:t>.</w:t>
      </w:r>
    </w:p>
    <w:p w14:paraId="4E80CE4F" w14:textId="77777777" w:rsidR="00E4553D" w:rsidRPr="00E4553D" w:rsidRDefault="00E4553D" w:rsidP="00D91B62">
      <w:pPr>
        <w:rPr>
          <w:sz w:val="20"/>
          <w:szCs w:val="20"/>
        </w:rPr>
      </w:pPr>
    </w:p>
    <w:p w14:paraId="3AD7EEFB" w14:textId="67685086" w:rsidR="00111D03" w:rsidRPr="001834DE" w:rsidRDefault="00933F18" w:rsidP="00933F18">
      <w:pPr>
        <w:pStyle w:val="Heading3"/>
      </w:pPr>
      <w:bookmarkStart w:id="388" w:name="_Toc237956344"/>
      <w:r w:rsidRPr="001834DE">
        <w:t>Social Security Disability Insurance (SSDI) and Social Security Income (SSI)</w:t>
      </w:r>
      <w:bookmarkEnd w:id="388"/>
    </w:p>
    <w:p w14:paraId="737B4D96" w14:textId="77777777" w:rsidR="00570306" w:rsidRPr="00570306" w:rsidRDefault="00570306" w:rsidP="00570306">
      <w:pPr>
        <w:rPr>
          <w:sz w:val="20"/>
          <w:szCs w:val="20"/>
        </w:rPr>
      </w:pPr>
    </w:p>
    <w:p w14:paraId="1AB838F9" w14:textId="3D78B5D1" w:rsidR="00111D03" w:rsidRPr="00570306" w:rsidRDefault="00570306" w:rsidP="00570306">
      <w:pPr>
        <w:spacing w:line="276" w:lineRule="auto"/>
        <w:ind w:left="1440"/>
        <w:rPr>
          <w:sz w:val="20"/>
          <w:szCs w:val="20"/>
        </w:rPr>
      </w:pPr>
      <w:r w:rsidRPr="00570306">
        <w:rPr>
          <w:sz w:val="20"/>
          <w:szCs w:val="20"/>
        </w:rPr>
        <w:t>The contractor must have policies and procedures for identifying members who may be eligible for SSDI and/or SSI benefits. The Contractor must have methods to identify members who may meet the Social Security Administration’s (SSA) disability determination. SSA has specific diagnosis codes that can be fast tracked for approval. The Contractor must have a process for identifying members with these diagnosis codes and providing member outreach, education, and assistance with an application to SSA. More information on these diagnosis codes can be found at this website -</w:t>
      </w:r>
      <w:r w:rsidR="00D2123D">
        <w:rPr>
          <w:sz w:val="20"/>
          <w:szCs w:val="20"/>
        </w:rPr>
        <w:t xml:space="preserve"> </w:t>
      </w:r>
      <w:hyperlink r:id="rId20" w:history="1">
        <w:r w:rsidRPr="00D2123D">
          <w:rPr>
            <w:rStyle w:val="Hyperlink"/>
            <w:sz w:val="20"/>
            <w:szCs w:val="20"/>
          </w:rPr>
          <w:t>Compassionate Allowances Website Home Page | SSA</w:t>
        </w:r>
      </w:hyperlink>
      <w:r w:rsidRPr="00570306">
        <w:rPr>
          <w:sz w:val="20"/>
          <w:szCs w:val="20"/>
        </w:rPr>
        <w:t>.</w:t>
      </w:r>
    </w:p>
    <w:p w14:paraId="5E850B60" w14:textId="77777777" w:rsidR="00570306" w:rsidRPr="00570306" w:rsidRDefault="00570306" w:rsidP="00111D03">
      <w:pPr>
        <w:rPr>
          <w:sz w:val="20"/>
          <w:szCs w:val="20"/>
        </w:rPr>
      </w:pPr>
    </w:p>
    <w:p w14:paraId="6DE672A9" w14:textId="4696E6BE" w:rsidR="001C485A" w:rsidRPr="001834DE" w:rsidRDefault="001C485A" w:rsidP="001C485A">
      <w:pPr>
        <w:pStyle w:val="Heading2"/>
      </w:pPr>
      <w:bookmarkStart w:id="389" w:name="_Toc237956345"/>
      <w:r w:rsidRPr="001834DE">
        <w:t>Home Health</w:t>
      </w:r>
      <w:bookmarkEnd w:id="389"/>
    </w:p>
    <w:p w14:paraId="2440695D" w14:textId="77777777" w:rsidR="001C485A" w:rsidRPr="002B7BEC" w:rsidRDefault="001C485A" w:rsidP="001C485A">
      <w:pPr>
        <w:rPr>
          <w:sz w:val="20"/>
          <w:szCs w:val="20"/>
        </w:rPr>
      </w:pPr>
    </w:p>
    <w:p w14:paraId="36D49E9A" w14:textId="77777777" w:rsidR="001C485A" w:rsidRPr="001834DE" w:rsidRDefault="001C485A" w:rsidP="001C485A">
      <w:pPr>
        <w:spacing w:line="276" w:lineRule="auto"/>
        <w:ind w:left="1440"/>
        <w:rPr>
          <w:rFonts w:eastAsia="Arial Nova" w:cs="Arial"/>
          <w:sz w:val="20"/>
          <w:szCs w:val="20"/>
        </w:rPr>
      </w:pPr>
      <w:r w:rsidRPr="001834DE">
        <w:rPr>
          <w:rFonts w:cs="Arial"/>
          <w:sz w:val="20"/>
          <w:szCs w:val="20"/>
        </w:rPr>
        <w:t xml:space="preserve">In accordance with the Code of Federal Regulations 42 CFR 440.70, the Indiana Health Coverage Programs (IHCP) defines “home health services” as services provided to Medicaid members of any age in the member’s place of residence. Coverage for Home Health Services is detailed in the IHCP Home Health Services Provider Manual and can range from acute home health services to long-term and continuous services, depending on member need. Members may receive home health services in any setting in which normal life activities take place per 42 CFR 440.70(b)(3), other than a hospital, nursing facility, intermediate care facility for individuals with intellectual disabilities (except for home health services in an intermediate care facility for Individuals with Intellectual Disabilities that are not required to be provided by the facility pursuant to subpart I of part 483), or any setting in which payment is, or could be, made under Medicaid for inpatient services that include room and board. Home health services cannot be limited to members who are homebound. Home health services are available to IHCP members of any age when services are medically necessary, ordered in writing by an authorized provider pursuant to a written plan of treatment, and less expensive than any alternate modes of care. Home health services include intermittent or part-time skilled nursing care per 42 CFR 440.70(b)(1), home health aide services per 42 CFR 440.70(b)(2), and skilled therapies such as physical therapy, occupational therapy, and speech-language therapy per 42 CFR 440.70(b)(4) and 42 CFR 440.11, durable medical equipment (such as wheelchairs, hospital beds, oxygen, and walkers), medical supplies, and appliances suitable for use in any setting in which normal life activities take place (as defined at 42 CFR </w:t>
      </w:r>
      <w:hyperlink r:id="rId21" w:anchor="p-440.70(c)(1)">
        <w:r w:rsidRPr="001834DE">
          <w:rPr>
            <w:rFonts w:cs="Arial"/>
            <w:sz w:val="20"/>
            <w:szCs w:val="20"/>
          </w:rPr>
          <w:t>440.70(c)(1)</w:t>
        </w:r>
      </w:hyperlink>
      <w:r w:rsidRPr="001834DE">
        <w:rPr>
          <w:rFonts w:cs="Arial"/>
          <w:sz w:val="20"/>
          <w:szCs w:val="20"/>
        </w:rPr>
        <w:t>) per 42 CFR 440.70(b)(3). For additional information, see the Home Health Services provider reference module.</w:t>
      </w:r>
    </w:p>
    <w:p w14:paraId="252B83F2" w14:textId="77777777" w:rsidR="001C485A" w:rsidRPr="001C485A" w:rsidRDefault="001C485A" w:rsidP="001C485A"/>
    <w:p w14:paraId="13F2E9E9" w14:textId="728F30E4" w:rsidR="00F24E92" w:rsidRPr="001834DE" w:rsidRDefault="00F24E92" w:rsidP="00D065C2">
      <w:pPr>
        <w:pStyle w:val="Heading1"/>
        <w:spacing w:before="0" w:after="0" w:line="276" w:lineRule="auto"/>
      </w:pPr>
      <w:bookmarkStart w:id="390" w:name="_Toc237956346"/>
      <w:r w:rsidRPr="001834DE">
        <w:t>Care Coordination</w:t>
      </w:r>
      <w:bookmarkEnd w:id="390"/>
    </w:p>
    <w:p w14:paraId="3F45EC8B" w14:textId="77777777" w:rsidR="00206BB3" w:rsidRPr="0070479C" w:rsidRDefault="00206BB3" w:rsidP="00582E12">
      <w:pPr>
        <w:spacing w:line="276" w:lineRule="auto"/>
        <w:rPr>
          <w:sz w:val="20"/>
          <w:szCs w:val="20"/>
        </w:rPr>
      </w:pPr>
    </w:p>
    <w:p w14:paraId="69044BF6" w14:textId="4126778F" w:rsidR="00F24E92" w:rsidRPr="001834DE" w:rsidRDefault="00F24E92" w:rsidP="00030C97">
      <w:pPr>
        <w:pStyle w:val="Heading2"/>
      </w:pPr>
      <w:bookmarkStart w:id="391" w:name="_Toc237956347"/>
      <w:r w:rsidRPr="001834DE">
        <w:t>Care Coordination Program Overview</w:t>
      </w:r>
      <w:bookmarkEnd w:id="391"/>
    </w:p>
    <w:p w14:paraId="563113B0" w14:textId="77777777" w:rsidR="00206BB3" w:rsidRPr="0070479C" w:rsidRDefault="00206BB3" w:rsidP="00582E12">
      <w:pPr>
        <w:spacing w:line="276" w:lineRule="auto"/>
        <w:rPr>
          <w:sz w:val="20"/>
          <w:szCs w:val="20"/>
        </w:rPr>
      </w:pPr>
    </w:p>
    <w:p w14:paraId="08288503" w14:textId="668915A8" w:rsidR="006D4757" w:rsidRPr="001834DE" w:rsidRDefault="006D4757" w:rsidP="00807D5D">
      <w:pPr>
        <w:spacing w:line="276" w:lineRule="auto"/>
        <w:ind w:left="720"/>
        <w:contextualSpacing/>
        <w:rPr>
          <w:rFonts w:eastAsia="Times New Roman" w:cs="Arial"/>
          <w:sz w:val="20"/>
          <w:szCs w:val="20"/>
        </w:rPr>
      </w:pPr>
      <w:r w:rsidRPr="001834DE">
        <w:rPr>
          <w:rFonts w:eastAsia="Times New Roman" w:cs="Arial"/>
          <w:sz w:val="20"/>
          <w:szCs w:val="20"/>
        </w:rPr>
        <w:t xml:space="preserve">Care Coordination is the approach to maintain and improve physical, behavioral and psychosocial well-being and address differences in health outcomes through cost-effective, person-centered health solutions that address members' health needs in multiple settings at all points along the continuum of care. The Contractor will establish a Care Coordination Program Plan (CCPP) which establishes the Contractor’s specific interventions to meet the continuum of needs of PathWays populations. All CCPPs must be compliant with the following CFRs: 42 CFR </w:t>
      </w:r>
      <w:r w:rsidR="00D54A1F" w:rsidRPr="001834DE">
        <w:rPr>
          <w:rFonts w:eastAsia="Times New Roman" w:cs="Arial"/>
          <w:sz w:val="20"/>
          <w:szCs w:val="20"/>
        </w:rPr>
        <w:t>438.208, 42 CFR 438.210, and 42 CFR 431.300 through 431.307.</w:t>
      </w:r>
    </w:p>
    <w:p w14:paraId="15838821" w14:textId="77777777" w:rsidR="006D4757" w:rsidRPr="001834DE" w:rsidRDefault="006D4757" w:rsidP="00D065C2">
      <w:pPr>
        <w:spacing w:line="276" w:lineRule="auto"/>
        <w:ind w:left="540"/>
        <w:contextualSpacing/>
        <w:rPr>
          <w:rFonts w:eastAsia="Times New Roman" w:cs="Arial"/>
          <w:sz w:val="20"/>
          <w:szCs w:val="20"/>
        </w:rPr>
      </w:pPr>
    </w:p>
    <w:p w14:paraId="720A0AC4" w14:textId="77777777" w:rsidR="006D4757" w:rsidRPr="001834DE" w:rsidRDefault="006D4757" w:rsidP="005612D4">
      <w:pPr>
        <w:spacing w:line="276" w:lineRule="auto"/>
        <w:ind w:left="720"/>
        <w:contextualSpacing/>
        <w:rPr>
          <w:rFonts w:eastAsia="Times New Roman" w:cs="Arial"/>
          <w:sz w:val="20"/>
          <w:szCs w:val="20"/>
        </w:rPr>
      </w:pPr>
      <w:r w:rsidRPr="001834DE">
        <w:rPr>
          <w:rFonts w:eastAsia="Times New Roman" w:cs="Arial"/>
          <w:sz w:val="20"/>
          <w:szCs w:val="20"/>
        </w:rPr>
        <w:t xml:space="preserve">All Care Coordinators must complete specialized training in person-centered practices through a State approved curriculum. Current State approved curriculum is “Person-Centered Thinking” through The Learning Community for Person-Centered Practices. Care Coordinators must complete training within ninety (90) days of hire. Care Coordinators must complete this required training prior to serving PathWays members. </w:t>
      </w:r>
    </w:p>
    <w:p w14:paraId="064BE490" w14:textId="77777777" w:rsidR="006D4757" w:rsidRPr="001834DE" w:rsidRDefault="006D4757" w:rsidP="00D065C2">
      <w:pPr>
        <w:spacing w:line="276" w:lineRule="auto"/>
        <w:ind w:left="540"/>
        <w:contextualSpacing/>
        <w:rPr>
          <w:rFonts w:eastAsia="Times New Roman" w:cs="Arial"/>
          <w:sz w:val="20"/>
          <w:szCs w:val="20"/>
        </w:rPr>
      </w:pPr>
      <w:r w:rsidRPr="001834DE">
        <w:rPr>
          <w:rFonts w:eastAsia="Times New Roman" w:cs="Arial"/>
          <w:sz w:val="20"/>
          <w:szCs w:val="20"/>
        </w:rPr>
        <w:t xml:space="preserve"> </w:t>
      </w:r>
    </w:p>
    <w:p w14:paraId="288C1665" w14:textId="4B8FA1DD" w:rsidR="006D4757" w:rsidRPr="001834DE" w:rsidRDefault="006D4757" w:rsidP="005612D4">
      <w:pPr>
        <w:spacing w:line="276" w:lineRule="auto"/>
        <w:ind w:left="720"/>
        <w:contextualSpacing/>
        <w:rPr>
          <w:rFonts w:eastAsia="Times New Roman" w:cs="Arial"/>
          <w:sz w:val="20"/>
          <w:szCs w:val="20"/>
        </w:rPr>
      </w:pPr>
      <w:r w:rsidRPr="001834DE">
        <w:rPr>
          <w:rFonts w:eastAsia="Times New Roman" w:cs="Arial"/>
          <w:sz w:val="20"/>
          <w:szCs w:val="20"/>
        </w:rPr>
        <w:t>The Contractor must employ staff who are certified through a State approved train-the-trainer program or subcontract with an approved vendor to be able to provide training to the Contractor’s Care Coordinator staff on an ongoing basis throughout the Contract period.</w:t>
      </w:r>
    </w:p>
    <w:p w14:paraId="2143EF5E" w14:textId="77777777" w:rsidR="006D4757" w:rsidRPr="001834DE" w:rsidRDefault="006D4757" w:rsidP="00D065C2">
      <w:pPr>
        <w:spacing w:line="276" w:lineRule="auto"/>
        <w:ind w:left="540"/>
        <w:contextualSpacing/>
        <w:rPr>
          <w:rFonts w:eastAsia="Times New Roman" w:cs="Arial"/>
          <w:sz w:val="20"/>
          <w:szCs w:val="20"/>
        </w:rPr>
      </w:pPr>
    </w:p>
    <w:p w14:paraId="4642B859" w14:textId="5EE36BD5" w:rsidR="006D4757" w:rsidRPr="001834DE" w:rsidRDefault="006D4757" w:rsidP="00AE78D1">
      <w:pPr>
        <w:spacing w:line="276" w:lineRule="auto"/>
        <w:ind w:left="720"/>
        <w:contextualSpacing/>
        <w:rPr>
          <w:rFonts w:cs="Arial"/>
          <w:sz w:val="20"/>
          <w:szCs w:val="20"/>
        </w:rPr>
      </w:pPr>
      <w:r w:rsidRPr="001834DE">
        <w:rPr>
          <w:rFonts w:eastAsia="Times New Roman" w:cs="Arial"/>
          <w:sz w:val="20"/>
          <w:szCs w:val="20"/>
        </w:rPr>
        <w:t xml:space="preserve">The </w:t>
      </w:r>
      <w:r w:rsidR="00037A73" w:rsidRPr="001834DE">
        <w:rPr>
          <w:rFonts w:eastAsia="Times New Roman" w:cs="Arial"/>
          <w:sz w:val="20"/>
          <w:szCs w:val="20"/>
        </w:rPr>
        <w:t>CCPP</w:t>
      </w:r>
      <w:r w:rsidRPr="001834DE">
        <w:rPr>
          <w:rFonts w:eastAsia="Times New Roman" w:cs="Arial"/>
          <w:sz w:val="20"/>
          <w:szCs w:val="20"/>
        </w:rPr>
        <w:t xml:space="preserve"> </w:t>
      </w:r>
      <w:r w:rsidR="0065124C" w:rsidRPr="001834DE">
        <w:rPr>
          <w:rFonts w:eastAsia="Times New Roman" w:cs="Arial"/>
          <w:sz w:val="20"/>
          <w:szCs w:val="20"/>
        </w:rPr>
        <w:t>must</w:t>
      </w:r>
      <w:r w:rsidRPr="001834DE">
        <w:rPr>
          <w:rFonts w:eastAsia="Times New Roman" w:cs="Arial"/>
          <w:sz w:val="20"/>
          <w:szCs w:val="20"/>
        </w:rPr>
        <w:t xml:space="preserve">, for each specified population, define a Model of Care through which it will identify the needs of PathWays members across their continuum of </w:t>
      </w:r>
      <w:r w:rsidR="00FF1932" w:rsidRPr="001834DE">
        <w:rPr>
          <w:rFonts w:eastAsia="Times New Roman" w:cs="Arial"/>
          <w:sz w:val="20"/>
          <w:szCs w:val="20"/>
        </w:rPr>
        <w:t xml:space="preserve">care </w:t>
      </w:r>
      <w:r w:rsidRPr="001834DE">
        <w:rPr>
          <w:rFonts w:eastAsia="Times New Roman" w:cs="Arial"/>
          <w:sz w:val="20"/>
          <w:szCs w:val="20"/>
        </w:rPr>
        <w:t xml:space="preserve">and leverage population health approaches to meet those needs, inclusive of Provider Network, Access and Value Based Care, Wellness &amp; Prevention, Member Engagement, Health Management, Care Coordination and Complex Care Management, Quality Improvement and Contractor-defined innovative approaches. The specified populations for </w:t>
      </w:r>
      <w:r w:rsidR="00BB2707" w:rsidRPr="001834DE">
        <w:rPr>
          <w:rFonts w:eastAsia="Times New Roman" w:cs="Arial"/>
          <w:sz w:val="20"/>
          <w:szCs w:val="20"/>
        </w:rPr>
        <w:t>PathWays</w:t>
      </w:r>
      <w:r w:rsidRPr="001834DE">
        <w:rPr>
          <w:rFonts w:eastAsia="Times New Roman" w:cs="Arial"/>
          <w:sz w:val="20"/>
          <w:szCs w:val="20"/>
        </w:rPr>
        <w:t xml:space="preserve"> are adults who are receiving the full Medicaid State Plan Benefit Package (“Medicaid Only”</w:t>
      </w:r>
      <w:r w:rsidR="00D81363" w:rsidRPr="001834DE">
        <w:rPr>
          <w:rFonts w:eastAsia="Times New Roman" w:cs="Arial"/>
          <w:sz w:val="20"/>
          <w:szCs w:val="20"/>
        </w:rPr>
        <w:t>),</w:t>
      </w:r>
      <w:r w:rsidRPr="001834DE">
        <w:rPr>
          <w:rFonts w:eastAsia="Times New Roman" w:cs="Arial"/>
          <w:sz w:val="20"/>
          <w:szCs w:val="20"/>
        </w:rPr>
        <w:t xml:space="preserve"> adults who are receiving their medical benefits through Medicare Fee-</w:t>
      </w:r>
      <w:r w:rsidR="00C379F7" w:rsidRPr="001834DE">
        <w:rPr>
          <w:rFonts w:eastAsia="Times New Roman" w:cs="Arial"/>
          <w:sz w:val="20"/>
          <w:szCs w:val="20"/>
        </w:rPr>
        <w:t>for</w:t>
      </w:r>
      <w:r w:rsidRPr="001834DE">
        <w:rPr>
          <w:rFonts w:eastAsia="Times New Roman" w:cs="Arial"/>
          <w:sz w:val="20"/>
          <w:szCs w:val="20"/>
        </w:rPr>
        <w:t>-Service (“Dual Eligible—Unaligned”) and adults who are receiving their medical benefits through an aligned Full</w:t>
      </w:r>
      <w:r w:rsidR="009334F5" w:rsidRPr="001834DE">
        <w:rPr>
          <w:rFonts w:eastAsia="Times New Roman" w:cs="Arial"/>
          <w:sz w:val="20"/>
          <w:szCs w:val="20"/>
        </w:rPr>
        <w:t>y</w:t>
      </w:r>
      <w:r w:rsidRPr="001834DE">
        <w:rPr>
          <w:rFonts w:eastAsia="Times New Roman" w:cs="Arial"/>
          <w:sz w:val="20"/>
          <w:szCs w:val="20"/>
        </w:rPr>
        <w:t xml:space="preserve"> Integrated Dual Eligible Special Needs Plan (“Dual Eligible – Aligned”).</w:t>
      </w:r>
    </w:p>
    <w:p w14:paraId="08A707F3" w14:textId="77777777" w:rsidR="006D4757" w:rsidRPr="001834DE" w:rsidRDefault="006D4757" w:rsidP="00AE78D1">
      <w:pPr>
        <w:spacing w:line="276" w:lineRule="auto"/>
        <w:ind w:left="720"/>
        <w:contextualSpacing/>
        <w:rPr>
          <w:rFonts w:eastAsia="Times New Roman" w:cs="Arial"/>
          <w:sz w:val="20"/>
          <w:szCs w:val="20"/>
        </w:rPr>
      </w:pPr>
    </w:p>
    <w:p w14:paraId="4231D3DA" w14:textId="57F842C8" w:rsidR="006D4757" w:rsidRPr="001834DE" w:rsidRDefault="006D4757" w:rsidP="00AE78D1">
      <w:pPr>
        <w:spacing w:line="276" w:lineRule="auto"/>
        <w:ind w:left="720"/>
        <w:contextualSpacing/>
        <w:rPr>
          <w:rFonts w:eastAsia="Times New Roman" w:cs="Arial"/>
          <w:sz w:val="20"/>
          <w:szCs w:val="20"/>
        </w:rPr>
      </w:pPr>
      <w:r w:rsidRPr="001834DE">
        <w:rPr>
          <w:rFonts w:eastAsia="Times New Roman" w:cs="Arial"/>
          <w:sz w:val="20"/>
          <w:szCs w:val="20"/>
        </w:rPr>
        <w:t xml:space="preserve">Annually, the Contractor must submit for approval to the State a CCPP which describes the Model of Care for each of the specified populations. The Contractor must provide a minimum of three </w:t>
      </w:r>
      <w:r w:rsidR="0077150A" w:rsidRPr="001834DE">
        <w:rPr>
          <w:rFonts w:eastAsia="Times New Roman" w:cs="Arial"/>
          <w:sz w:val="20"/>
          <w:szCs w:val="20"/>
        </w:rPr>
        <w:t>(3)</w:t>
      </w:r>
      <w:r w:rsidRPr="001834DE">
        <w:rPr>
          <w:rFonts w:eastAsia="Times New Roman" w:cs="Arial"/>
          <w:sz w:val="20"/>
          <w:szCs w:val="20"/>
        </w:rPr>
        <w:t xml:space="preserve"> Care Coordination levels of service to each population: Health Management, Care Management, and Complex Case Management. Health Management must be available to all members, while Care </w:t>
      </w:r>
      <w:r w:rsidR="00DF3174" w:rsidRPr="001834DE">
        <w:rPr>
          <w:rFonts w:eastAsia="Times New Roman" w:cs="Arial"/>
          <w:sz w:val="20"/>
          <w:szCs w:val="20"/>
        </w:rPr>
        <w:t>Management</w:t>
      </w:r>
      <w:r w:rsidRPr="001834DE">
        <w:rPr>
          <w:rFonts w:eastAsia="Times New Roman" w:cs="Arial"/>
          <w:sz w:val="20"/>
          <w:szCs w:val="20"/>
        </w:rPr>
        <w:t xml:space="preserve"> and Complex Case Management must be available to medium to high-risk/high-need members who meet Contractor defined criteria (</w:t>
      </w:r>
      <w:r w:rsidRPr="001834DE">
        <w:rPr>
          <w:rFonts w:eastAsia="Times New Roman" w:cs="Arial"/>
          <w:sz w:val="20"/>
          <w:szCs w:val="20"/>
          <w:lang w:eastAsia="en-US"/>
        </w:rPr>
        <w:t xml:space="preserve">Section </w:t>
      </w:r>
      <w:r w:rsidRPr="001834DE">
        <w:rPr>
          <w:rFonts w:eastAsia="Times New Roman" w:cs="Arial"/>
          <w:sz w:val="20"/>
          <w:szCs w:val="20"/>
        </w:rPr>
        <w:t xml:space="preserve">4.2.1) and must align with nationally recognized population health management standards, including NCQA Population Health Management (PHM) Complex Case Management requirements. The </w:t>
      </w:r>
      <w:r w:rsidR="00037A73" w:rsidRPr="001834DE">
        <w:rPr>
          <w:rFonts w:eastAsia="Times New Roman" w:cs="Arial"/>
          <w:sz w:val="20"/>
          <w:szCs w:val="20"/>
        </w:rPr>
        <w:t>CCPP</w:t>
      </w:r>
      <w:r w:rsidRPr="001834DE">
        <w:rPr>
          <w:rFonts w:eastAsia="Times New Roman" w:cs="Arial"/>
          <w:sz w:val="20"/>
          <w:szCs w:val="20"/>
        </w:rPr>
        <w:t xml:space="preserve"> may only be modified if the Contractor receives written approval from FSSA.</w:t>
      </w:r>
    </w:p>
    <w:p w14:paraId="0C992884" w14:textId="77777777" w:rsidR="006D4757" w:rsidRPr="001834DE" w:rsidRDefault="006D4757" w:rsidP="00AE78D1">
      <w:pPr>
        <w:spacing w:line="276" w:lineRule="auto"/>
        <w:ind w:left="720"/>
        <w:rPr>
          <w:rFonts w:eastAsia="Times New Roman" w:cs="Arial"/>
          <w:sz w:val="20"/>
          <w:szCs w:val="20"/>
        </w:rPr>
      </w:pPr>
    </w:p>
    <w:p w14:paraId="12FB6A02" w14:textId="24F39310" w:rsidR="004F6A2D" w:rsidRPr="001834DE" w:rsidRDefault="006D4757" w:rsidP="00AE78D1">
      <w:pPr>
        <w:spacing w:line="276" w:lineRule="auto"/>
        <w:ind w:left="720"/>
        <w:rPr>
          <w:rFonts w:eastAsia="Times New Roman" w:cs="Arial"/>
          <w:sz w:val="20"/>
          <w:szCs w:val="20"/>
        </w:rPr>
      </w:pPr>
      <w:r w:rsidRPr="001834DE">
        <w:rPr>
          <w:rFonts w:eastAsia="Times New Roman" w:cs="Arial"/>
          <w:sz w:val="20"/>
          <w:szCs w:val="20"/>
        </w:rPr>
        <w:t xml:space="preserve">The </w:t>
      </w:r>
      <w:r w:rsidR="00037A73" w:rsidRPr="001834DE">
        <w:rPr>
          <w:rFonts w:eastAsia="Times New Roman" w:cs="Arial"/>
          <w:sz w:val="20"/>
          <w:szCs w:val="20"/>
        </w:rPr>
        <w:t>CCPP</w:t>
      </w:r>
      <w:r w:rsidRPr="001834DE">
        <w:rPr>
          <w:rFonts w:eastAsia="Times New Roman" w:cs="Arial"/>
          <w:sz w:val="20"/>
          <w:szCs w:val="20"/>
        </w:rPr>
        <w:t xml:space="preserve"> </w:t>
      </w:r>
      <w:r w:rsidR="006A5809" w:rsidRPr="001834DE">
        <w:rPr>
          <w:rFonts w:eastAsia="Times New Roman" w:cs="Arial"/>
          <w:sz w:val="20"/>
          <w:szCs w:val="20"/>
        </w:rPr>
        <w:t>must</w:t>
      </w:r>
      <w:r w:rsidRPr="001834DE">
        <w:rPr>
          <w:rFonts w:eastAsia="Times New Roman" w:cs="Arial"/>
          <w:sz w:val="20"/>
          <w:szCs w:val="20"/>
        </w:rPr>
        <w:t xml:space="preserve"> include, </w:t>
      </w:r>
      <w:r w:rsidR="006A5809" w:rsidRPr="001834DE">
        <w:rPr>
          <w:rFonts w:eastAsia="Times New Roman" w:cs="Arial"/>
          <w:sz w:val="20"/>
          <w:szCs w:val="20"/>
        </w:rPr>
        <w:t>but</w:t>
      </w:r>
      <w:r w:rsidRPr="001834DE">
        <w:rPr>
          <w:rFonts w:eastAsia="Times New Roman" w:cs="Arial"/>
          <w:sz w:val="20"/>
          <w:szCs w:val="20"/>
        </w:rPr>
        <w:t xml:space="preserve"> not be limited to, descriptions of how the Contractor must comprehensively address the following Care Coordination critical elements and their associated factors. The expectation is that the Care Coordination Program elements will be defined for each specific population according to the requirements set forth in the following sections of this document.</w:t>
      </w:r>
    </w:p>
    <w:p w14:paraId="048D98C7" w14:textId="77777777" w:rsidR="006D4757" w:rsidRPr="001834DE" w:rsidRDefault="006D4757" w:rsidP="006D4757">
      <w:pPr>
        <w:spacing w:line="276" w:lineRule="auto"/>
        <w:ind w:left="540"/>
        <w:rPr>
          <w:rFonts w:eastAsia="Times New Roman" w:cs="Arial"/>
          <w:sz w:val="20"/>
          <w:szCs w:val="20"/>
        </w:rPr>
      </w:pPr>
    </w:p>
    <w:p w14:paraId="45BE3FD6" w14:textId="77777777" w:rsidR="00A80782" w:rsidRPr="001834DE" w:rsidRDefault="00A80782" w:rsidP="006F2CCA">
      <w:pPr>
        <w:pStyle w:val="ListParagraph"/>
        <w:numPr>
          <w:ilvl w:val="0"/>
          <w:numId w:val="132"/>
        </w:numPr>
        <w:spacing w:after="0" w:line="276" w:lineRule="auto"/>
        <w:ind w:left="1440"/>
        <w:rPr>
          <w:rFonts w:eastAsia="Times New Roman" w:cs="Arial"/>
          <w:szCs w:val="20"/>
        </w:rPr>
      </w:pPr>
      <w:r w:rsidRPr="001834DE">
        <w:rPr>
          <w:rFonts w:eastAsia="Times New Roman" w:cs="Arial"/>
          <w:szCs w:val="20"/>
        </w:rPr>
        <w:t xml:space="preserve">4.2 Risk Stratification Processes and Evidence-Based Care Algorithms </w:t>
      </w:r>
    </w:p>
    <w:p w14:paraId="2EA3C897" w14:textId="77777777" w:rsidR="00A80782" w:rsidRPr="001834DE" w:rsidRDefault="00A80782" w:rsidP="006F2CCA">
      <w:pPr>
        <w:pStyle w:val="ListParagraph"/>
        <w:numPr>
          <w:ilvl w:val="0"/>
          <w:numId w:val="132"/>
        </w:numPr>
        <w:spacing w:after="0" w:line="276" w:lineRule="auto"/>
        <w:ind w:left="1440"/>
        <w:rPr>
          <w:rFonts w:eastAsia="Times New Roman" w:cs="Arial"/>
          <w:szCs w:val="20"/>
        </w:rPr>
      </w:pPr>
      <w:r w:rsidRPr="001834DE">
        <w:rPr>
          <w:rFonts w:eastAsia="Times New Roman" w:cs="Arial"/>
          <w:szCs w:val="20"/>
        </w:rPr>
        <w:t>4.3 Care Coordination Program Plan</w:t>
      </w:r>
    </w:p>
    <w:p w14:paraId="5C530625" w14:textId="77777777" w:rsidR="00A80782" w:rsidRPr="001834DE" w:rsidRDefault="00A80782" w:rsidP="006F2CCA">
      <w:pPr>
        <w:pStyle w:val="ListParagraph"/>
        <w:numPr>
          <w:ilvl w:val="0"/>
          <w:numId w:val="132"/>
        </w:numPr>
        <w:spacing w:after="0" w:line="276" w:lineRule="auto"/>
        <w:ind w:left="1440"/>
        <w:rPr>
          <w:rFonts w:eastAsia="Times New Roman" w:cs="Arial"/>
          <w:szCs w:val="20"/>
        </w:rPr>
      </w:pPr>
      <w:r w:rsidRPr="001834DE">
        <w:rPr>
          <w:rFonts w:eastAsia="Times New Roman" w:cs="Arial"/>
          <w:szCs w:val="20"/>
        </w:rPr>
        <w:t>4.4 Care Coordination Levels of Service</w:t>
      </w:r>
    </w:p>
    <w:p w14:paraId="781FA99B" w14:textId="77777777" w:rsidR="00A80782" w:rsidRPr="001834DE" w:rsidRDefault="00A80782" w:rsidP="006F2CCA">
      <w:pPr>
        <w:pStyle w:val="ListParagraph"/>
        <w:numPr>
          <w:ilvl w:val="0"/>
          <w:numId w:val="132"/>
        </w:numPr>
        <w:spacing w:after="0" w:line="276" w:lineRule="auto"/>
        <w:ind w:left="1440"/>
        <w:rPr>
          <w:rFonts w:eastAsia="Times New Roman" w:cs="Arial"/>
          <w:szCs w:val="20"/>
        </w:rPr>
      </w:pPr>
      <w:r w:rsidRPr="001834DE">
        <w:rPr>
          <w:rFonts w:eastAsia="Times New Roman" w:cs="Arial"/>
          <w:szCs w:val="20"/>
        </w:rPr>
        <w:t>4.6 Health Screening and Assessments</w:t>
      </w:r>
    </w:p>
    <w:p w14:paraId="71BA9C49" w14:textId="77777777" w:rsidR="00A80782" w:rsidRPr="001834DE" w:rsidRDefault="00A80782" w:rsidP="006F2CCA">
      <w:pPr>
        <w:pStyle w:val="ListParagraph"/>
        <w:numPr>
          <w:ilvl w:val="0"/>
          <w:numId w:val="132"/>
        </w:numPr>
        <w:spacing w:after="0" w:line="276" w:lineRule="auto"/>
        <w:ind w:left="1440"/>
        <w:rPr>
          <w:rFonts w:eastAsia="Times New Roman" w:cs="Arial"/>
          <w:szCs w:val="20"/>
        </w:rPr>
      </w:pPr>
      <w:r w:rsidRPr="001834DE">
        <w:rPr>
          <w:rFonts w:eastAsia="Times New Roman" w:cs="Arial"/>
          <w:szCs w:val="20"/>
        </w:rPr>
        <w:t>4.7 Comprehensive Health Assessments</w:t>
      </w:r>
    </w:p>
    <w:p w14:paraId="1F0A9BD3" w14:textId="77777777" w:rsidR="00A80782" w:rsidRPr="001834DE" w:rsidRDefault="00A80782" w:rsidP="006F2CCA">
      <w:pPr>
        <w:pStyle w:val="ListParagraph"/>
        <w:numPr>
          <w:ilvl w:val="0"/>
          <w:numId w:val="132"/>
        </w:numPr>
        <w:spacing w:after="0" w:line="276" w:lineRule="auto"/>
        <w:ind w:left="1440"/>
        <w:rPr>
          <w:rFonts w:eastAsia="Times New Roman" w:cs="Arial"/>
          <w:szCs w:val="20"/>
        </w:rPr>
      </w:pPr>
      <w:r w:rsidRPr="001834DE">
        <w:rPr>
          <w:rFonts w:eastAsia="Times New Roman" w:cs="Arial"/>
          <w:szCs w:val="20"/>
        </w:rPr>
        <w:t>4.8 Reassessments</w:t>
      </w:r>
    </w:p>
    <w:p w14:paraId="7508B881" w14:textId="77777777" w:rsidR="00A80782" w:rsidRPr="001834DE" w:rsidRDefault="00A80782" w:rsidP="006F2CCA">
      <w:pPr>
        <w:numPr>
          <w:ilvl w:val="0"/>
          <w:numId w:val="132"/>
        </w:numPr>
        <w:spacing w:line="276" w:lineRule="auto"/>
        <w:ind w:left="1440"/>
        <w:rPr>
          <w:rFonts w:eastAsia="Times New Roman" w:cs="Arial"/>
          <w:sz w:val="20"/>
          <w:szCs w:val="20"/>
        </w:rPr>
      </w:pPr>
      <w:r w:rsidRPr="001834DE">
        <w:rPr>
          <w:rFonts w:eastAsia="Times New Roman" w:cs="Arial"/>
          <w:sz w:val="20"/>
          <w:szCs w:val="20"/>
        </w:rPr>
        <w:t>4.10 Individualized Care Plans</w:t>
      </w:r>
    </w:p>
    <w:p w14:paraId="6A9B184F" w14:textId="77777777" w:rsidR="00A80782" w:rsidRPr="001834DE" w:rsidRDefault="00A80782" w:rsidP="006F2CCA">
      <w:pPr>
        <w:pStyle w:val="ListParagraph"/>
        <w:numPr>
          <w:ilvl w:val="0"/>
          <w:numId w:val="132"/>
        </w:numPr>
        <w:spacing w:after="0" w:line="276" w:lineRule="auto"/>
        <w:ind w:left="1440"/>
        <w:rPr>
          <w:rFonts w:eastAsia="Times New Roman" w:cs="Arial"/>
          <w:szCs w:val="20"/>
        </w:rPr>
      </w:pPr>
      <w:r w:rsidRPr="001834DE">
        <w:rPr>
          <w:rFonts w:eastAsia="Times New Roman" w:cs="Arial"/>
          <w:szCs w:val="20"/>
        </w:rPr>
        <w:t>4.12 Member Contact Requirements</w:t>
      </w:r>
    </w:p>
    <w:p w14:paraId="5B007AD2" w14:textId="77777777" w:rsidR="00A80782" w:rsidRPr="001834DE" w:rsidRDefault="00A80782" w:rsidP="006F2CCA">
      <w:pPr>
        <w:pStyle w:val="ListParagraph"/>
        <w:numPr>
          <w:ilvl w:val="0"/>
          <w:numId w:val="132"/>
        </w:numPr>
        <w:spacing w:after="0" w:line="276" w:lineRule="auto"/>
        <w:ind w:left="1440"/>
        <w:rPr>
          <w:rFonts w:eastAsia="Times New Roman" w:cs="Arial"/>
          <w:szCs w:val="20"/>
        </w:rPr>
      </w:pPr>
      <w:r w:rsidRPr="001834DE">
        <w:rPr>
          <w:rFonts w:eastAsia="Times New Roman" w:cs="Arial"/>
          <w:szCs w:val="20"/>
        </w:rPr>
        <w:t>4.13 Transitions</w:t>
      </w:r>
    </w:p>
    <w:p w14:paraId="3C74A840" w14:textId="77777777" w:rsidR="00A80782" w:rsidRPr="001834DE" w:rsidRDefault="00A80782" w:rsidP="006F2CCA">
      <w:pPr>
        <w:pStyle w:val="ListParagraph"/>
        <w:numPr>
          <w:ilvl w:val="0"/>
          <w:numId w:val="132"/>
        </w:numPr>
        <w:spacing w:after="0" w:line="276" w:lineRule="auto"/>
        <w:ind w:left="1440"/>
        <w:rPr>
          <w:rFonts w:eastAsia="Times New Roman" w:cs="Arial"/>
          <w:szCs w:val="20"/>
        </w:rPr>
      </w:pPr>
      <w:r w:rsidRPr="001834DE">
        <w:rPr>
          <w:rFonts w:eastAsia="Times New Roman" w:cs="Arial"/>
          <w:szCs w:val="20"/>
        </w:rPr>
        <w:t>4.14 Care Coordinator Requirements, Staff Structure and Staffing Model</w:t>
      </w:r>
    </w:p>
    <w:p w14:paraId="6267708C" w14:textId="77777777" w:rsidR="00A80782" w:rsidRPr="001834DE" w:rsidRDefault="00A80782" w:rsidP="006F2CCA">
      <w:pPr>
        <w:pStyle w:val="ListParagraph"/>
        <w:numPr>
          <w:ilvl w:val="0"/>
          <w:numId w:val="132"/>
        </w:numPr>
        <w:spacing w:after="0" w:line="276" w:lineRule="auto"/>
        <w:ind w:left="1440"/>
        <w:rPr>
          <w:rFonts w:eastAsia="Times New Roman" w:cs="Arial"/>
          <w:szCs w:val="20"/>
        </w:rPr>
      </w:pPr>
      <w:r w:rsidRPr="001834DE">
        <w:rPr>
          <w:rFonts w:eastAsia="Times New Roman" w:cs="Arial"/>
          <w:szCs w:val="20"/>
        </w:rPr>
        <w:t>4.14.2 Care Coordination Training Requirements</w:t>
      </w:r>
    </w:p>
    <w:p w14:paraId="355587C5" w14:textId="77777777" w:rsidR="00A80782" w:rsidRPr="001834DE" w:rsidRDefault="00A80782" w:rsidP="006F2CCA">
      <w:pPr>
        <w:pStyle w:val="ListParagraph"/>
        <w:numPr>
          <w:ilvl w:val="0"/>
          <w:numId w:val="132"/>
        </w:numPr>
        <w:spacing w:after="0" w:line="276" w:lineRule="auto"/>
        <w:ind w:left="1440"/>
        <w:rPr>
          <w:rFonts w:eastAsia="Times New Roman" w:cs="Arial"/>
          <w:szCs w:val="20"/>
        </w:rPr>
      </w:pPr>
      <w:r w:rsidRPr="001834DE">
        <w:rPr>
          <w:rFonts w:eastAsia="Times New Roman" w:cs="Arial"/>
          <w:szCs w:val="20"/>
        </w:rPr>
        <w:t>4.17 Interdisciplinary Care Team (ICT), as applicable</w:t>
      </w:r>
    </w:p>
    <w:p w14:paraId="2D467366" w14:textId="77777777" w:rsidR="00A80782" w:rsidRPr="001834DE" w:rsidRDefault="00A80782" w:rsidP="00044C2F">
      <w:pPr>
        <w:spacing w:line="276" w:lineRule="auto"/>
        <w:rPr>
          <w:rFonts w:eastAsia="Times New Roman" w:cs="Arial"/>
          <w:color w:val="000000" w:themeColor="text1"/>
          <w:sz w:val="20"/>
          <w:szCs w:val="20"/>
        </w:rPr>
      </w:pPr>
    </w:p>
    <w:p w14:paraId="02C5D9F0" w14:textId="5BE62C73" w:rsidR="00A80782" w:rsidRPr="001834DE" w:rsidRDefault="00A80782" w:rsidP="00AE78D1">
      <w:pPr>
        <w:spacing w:line="276" w:lineRule="auto"/>
        <w:ind w:left="720"/>
        <w:rPr>
          <w:rFonts w:eastAsia="Times New Roman" w:cs="Arial"/>
          <w:sz w:val="20"/>
          <w:szCs w:val="20"/>
        </w:rPr>
      </w:pPr>
      <w:r w:rsidRPr="001834DE">
        <w:rPr>
          <w:rFonts w:eastAsia="Times New Roman" w:cs="Arial"/>
          <w:sz w:val="20"/>
          <w:szCs w:val="20"/>
        </w:rPr>
        <w:t xml:space="preserve">The Contractor’s </w:t>
      </w:r>
      <w:r w:rsidR="00943BC4" w:rsidRPr="001834DE">
        <w:rPr>
          <w:rFonts w:eastAsia="Times New Roman" w:cs="Arial"/>
          <w:sz w:val="20"/>
          <w:szCs w:val="20"/>
        </w:rPr>
        <w:t>CCPP</w:t>
      </w:r>
      <w:r w:rsidRPr="001834DE">
        <w:rPr>
          <w:rFonts w:eastAsia="Times New Roman" w:cs="Arial"/>
          <w:sz w:val="20"/>
          <w:szCs w:val="20"/>
        </w:rPr>
        <w:t xml:space="preserve"> and service delivery must contain evidence of person-centered practices. The State strongly encourages a strengths-based approach in all aspects. A Contractor’s Care Coordination Program must include both Care Coordination and Service Coordination and complement the Contractor’s companion D-SNP Model of Care (MOC). The Contractor </w:t>
      </w:r>
      <w:r w:rsidR="00BD4672" w:rsidRPr="001834DE">
        <w:rPr>
          <w:rFonts w:eastAsia="Times New Roman" w:cs="Arial"/>
          <w:sz w:val="20"/>
          <w:szCs w:val="20"/>
        </w:rPr>
        <w:t>must</w:t>
      </w:r>
      <w:r w:rsidRPr="001834DE">
        <w:rPr>
          <w:rFonts w:eastAsia="Times New Roman" w:cs="Arial"/>
          <w:sz w:val="20"/>
          <w:szCs w:val="20"/>
        </w:rPr>
        <w:t xml:space="preserve"> maintain a single integrated Individualized Care Plan and have distinct but coordinated processes for:</w:t>
      </w:r>
    </w:p>
    <w:p w14:paraId="37F2F06F" w14:textId="77777777" w:rsidR="00A80782" w:rsidRPr="001834DE" w:rsidRDefault="00A80782" w:rsidP="00044C2F">
      <w:pPr>
        <w:spacing w:line="276" w:lineRule="auto"/>
        <w:rPr>
          <w:rFonts w:eastAsia="Times New Roman" w:cs="Arial"/>
          <w:sz w:val="20"/>
          <w:szCs w:val="20"/>
        </w:rPr>
      </w:pPr>
    </w:p>
    <w:p w14:paraId="7B468368" w14:textId="77777777" w:rsidR="00A80782" w:rsidRPr="001834DE" w:rsidRDefault="00A80782" w:rsidP="006F2CCA">
      <w:pPr>
        <w:pStyle w:val="ListParagraph"/>
        <w:numPr>
          <w:ilvl w:val="0"/>
          <w:numId w:val="161"/>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An ICP, which addresses the member’s overall clinical and health-related needs across PH and BH domains; and</w:t>
      </w:r>
    </w:p>
    <w:p w14:paraId="5B2C27F7" w14:textId="77777777" w:rsidR="00A80782" w:rsidRPr="001834DE" w:rsidRDefault="00A80782" w:rsidP="006F2CCA">
      <w:pPr>
        <w:pStyle w:val="ListParagraph"/>
        <w:numPr>
          <w:ilvl w:val="0"/>
          <w:numId w:val="161"/>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A Service Plan, which addresses LTSS-specific services, supports, and environmental needs.</w:t>
      </w:r>
    </w:p>
    <w:p w14:paraId="634097FE" w14:textId="77777777" w:rsidR="00206BB3" w:rsidRPr="001834DE" w:rsidRDefault="00206BB3" w:rsidP="00D065C2">
      <w:pPr>
        <w:spacing w:line="276" w:lineRule="auto"/>
        <w:ind w:left="540"/>
        <w:rPr>
          <w:rFonts w:eastAsia="Times New Roman" w:cs="Arial"/>
          <w:color w:val="000000" w:themeColor="text1"/>
          <w:sz w:val="20"/>
          <w:szCs w:val="20"/>
        </w:rPr>
      </w:pPr>
    </w:p>
    <w:p w14:paraId="480610F6" w14:textId="77777777" w:rsidR="00A80782" w:rsidRPr="001834DE" w:rsidRDefault="00A80782" w:rsidP="00AE78D1">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The Contractor must ensure alignment between the ICP and Service Plan through interdisciplinary care team processes.</w:t>
      </w:r>
    </w:p>
    <w:p w14:paraId="5429DC6D" w14:textId="77777777" w:rsidR="00206BB3" w:rsidRPr="001834DE" w:rsidRDefault="00206BB3" w:rsidP="00AE78D1">
      <w:pPr>
        <w:spacing w:line="276" w:lineRule="auto"/>
        <w:ind w:left="720"/>
        <w:rPr>
          <w:rFonts w:eastAsia="Times New Roman" w:cs="Arial"/>
          <w:color w:val="000000" w:themeColor="text1"/>
          <w:sz w:val="20"/>
          <w:szCs w:val="20"/>
        </w:rPr>
      </w:pPr>
    </w:p>
    <w:p w14:paraId="2BC58C3A" w14:textId="69B9AAB4" w:rsidR="00A80782" w:rsidRPr="001834DE" w:rsidRDefault="00A80782" w:rsidP="00AE78D1">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In addition to Care Coordination services, all members who are determined </w:t>
      </w:r>
      <w:r w:rsidR="00BC69E1" w:rsidRPr="001834DE">
        <w:rPr>
          <w:rFonts w:eastAsia="Times New Roman" w:cs="Arial"/>
          <w:color w:val="000000" w:themeColor="text1"/>
          <w:sz w:val="20"/>
          <w:szCs w:val="20"/>
        </w:rPr>
        <w:t xml:space="preserve">to be </w:t>
      </w:r>
      <w:r w:rsidRPr="001834DE">
        <w:rPr>
          <w:rFonts w:eastAsia="Times New Roman" w:cs="Arial"/>
          <w:color w:val="000000" w:themeColor="text1"/>
          <w:sz w:val="20"/>
          <w:szCs w:val="20"/>
        </w:rPr>
        <w:t xml:space="preserve">Nursing Facility Level of Care (NFLOC) and receive HCBS will receive Service Coordination for their LTSS and related environmental and social services. Service Coordination specifically focuses on supporting members in accessing long-term services and support, medical, social, housing, educational, and other services, regardless of the services’ funding sources. All members receiving Service Coordination will have an assigned Service Coordinator who works with the member’s Care Coordinator to ensure cohesive, holistic service delivery. </w:t>
      </w:r>
    </w:p>
    <w:p w14:paraId="6C684D6C" w14:textId="77777777" w:rsidR="00206BB3" w:rsidRPr="001834DE" w:rsidRDefault="00206BB3" w:rsidP="00AE78D1">
      <w:pPr>
        <w:spacing w:line="276" w:lineRule="auto"/>
        <w:ind w:left="720"/>
        <w:rPr>
          <w:rFonts w:eastAsia="Times New Roman" w:cs="Arial"/>
          <w:color w:val="000000" w:themeColor="text1"/>
          <w:sz w:val="20"/>
          <w:szCs w:val="20"/>
        </w:rPr>
      </w:pPr>
    </w:p>
    <w:p w14:paraId="366FAC85" w14:textId="2E4F478B" w:rsidR="00EB4356" w:rsidRPr="001834DE" w:rsidRDefault="00A80782" w:rsidP="00AE78D1">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To increase the integration of care and the improvement of health outcomes that the alignment of Medicaid and Medicare systems could provide, the Contractor must use the same CMS-approved MOC as the Contractor uses in their exclusively aligned companion D-SNP as the foundation of their PathWays MOC to provide care management, regardless of the members’ Medicare eligibility. In cases where the Contractor’s companion D-SNP’s CMS-approved MOC does not meet PathWays standards as described herein, the Contractor </w:t>
      </w:r>
      <w:r w:rsidR="00E11DE1"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modify or adapt its companion D-SNP’s CMS-approved MOC approaches to meet the requirements below in Section 4 when delivering Care Coordination services to PathWays members.</w:t>
      </w:r>
    </w:p>
    <w:p w14:paraId="5A32F0A9" w14:textId="77777777" w:rsidR="00206BB3" w:rsidRPr="001834DE" w:rsidRDefault="00206BB3" w:rsidP="00D065C2">
      <w:pPr>
        <w:spacing w:line="276" w:lineRule="auto"/>
        <w:ind w:left="540"/>
        <w:rPr>
          <w:rFonts w:eastAsia="Times New Roman" w:cs="Arial"/>
          <w:color w:val="000000" w:themeColor="text1"/>
          <w:sz w:val="20"/>
          <w:szCs w:val="20"/>
        </w:rPr>
      </w:pPr>
    </w:p>
    <w:p w14:paraId="139A5532" w14:textId="71995397" w:rsidR="00F24E92" w:rsidRPr="001834DE" w:rsidRDefault="00946B36" w:rsidP="00030C97">
      <w:pPr>
        <w:pStyle w:val="Heading2"/>
      </w:pPr>
      <w:bookmarkStart w:id="392" w:name="_Toc237956348"/>
      <w:r w:rsidRPr="001834DE">
        <w:t>Risk Stratification Processes and Evidence-Based Care Algorithms</w:t>
      </w:r>
      <w:bookmarkEnd w:id="392"/>
    </w:p>
    <w:p w14:paraId="1FBF593F" w14:textId="77777777" w:rsidR="00206BB3" w:rsidRPr="0070479C" w:rsidRDefault="00206BB3" w:rsidP="00582E12">
      <w:pPr>
        <w:spacing w:line="276" w:lineRule="auto"/>
        <w:rPr>
          <w:sz w:val="20"/>
          <w:szCs w:val="20"/>
        </w:rPr>
      </w:pPr>
    </w:p>
    <w:p w14:paraId="232FE392" w14:textId="1945C123" w:rsidR="003D7DAB" w:rsidRPr="001834DE" w:rsidRDefault="003D7DAB" w:rsidP="00202EEB">
      <w:pPr>
        <w:spacing w:line="276" w:lineRule="auto"/>
        <w:ind w:left="720"/>
        <w:rPr>
          <w:rFonts w:eastAsia="Times New Roman" w:cs="Arial"/>
          <w:sz w:val="20"/>
          <w:szCs w:val="20"/>
        </w:rPr>
      </w:pPr>
      <w:r w:rsidRPr="001834DE">
        <w:rPr>
          <w:rFonts w:eastAsia="Times New Roman" w:cs="Arial"/>
          <w:sz w:val="20"/>
          <w:szCs w:val="20"/>
        </w:rPr>
        <w:t>The Contractor must stratify its membership into various subpopulations to identify member level of service and ensure continuity of care. The Contractor’s stratification methodology must incorporate, at a minimum: initial screening results, data elements derived from health needs assessments (see Section 4.6), claims, encounter, pharmacy, and other available clinical and social risk data inputs as well as mining of historical claims data and clinical data (when available) from health information exchanges.</w:t>
      </w:r>
    </w:p>
    <w:p w14:paraId="58130C8E" w14:textId="77777777" w:rsidR="00206BB3" w:rsidRPr="001834DE" w:rsidRDefault="00206BB3" w:rsidP="00D065C2">
      <w:pPr>
        <w:spacing w:line="276" w:lineRule="auto"/>
        <w:ind w:left="540"/>
        <w:rPr>
          <w:rFonts w:eastAsia="Times New Roman" w:cs="Arial"/>
          <w:sz w:val="20"/>
          <w:szCs w:val="20"/>
        </w:rPr>
      </w:pPr>
    </w:p>
    <w:p w14:paraId="7F3A2EA7" w14:textId="76F78538" w:rsidR="003D7DAB" w:rsidRPr="001834DE" w:rsidRDefault="003D7DAB" w:rsidP="00202EEB">
      <w:pPr>
        <w:spacing w:line="276" w:lineRule="auto"/>
        <w:ind w:left="720"/>
        <w:rPr>
          <w:rFonts w:eastAsia="Times New Roman" w:cs="Arial"/>
          <w:sz w:val="20"/>
          <w:szCs w:val="20"/>
        </w:rPr>
      </w:pPr>
      <w:r w:rsidRPr="001834DE">
        <w:rPr>
          <w:rFonts w:eastAsia="Times New Roman" w:cs="Arial"/>
          <w:sz w:val="20"/>
          <w:szCs w:val="20"/>
        </w:rPr>
        <w:t xml:space="preserve">The Contractor’s stratification methodology will assign a member to one of the three </w:t>
      </w:r>
      <w:r w:rsidR="00E468BA" w:rsidRPr="001834DE">
        <w:rPr>
          <w:rFonts w:eastAsia="Times New Roman" w:cs="Arial"/>
          <w:sz w:val="20"/>
          <w:szCs w:val="20"/>
        </w:rPr>
        <w:t>(3)</w:t>
      </w:r>
      <w:r w:rsidRPr="001834DE">
        <w:rPr>
          <w:rFonts w:eastAsia="Times New Roman" w:cs="Arial"/>
          <w:sz w:val="20"/>
          <w:szCs w:val="20"/>
        </w:rPr>
        <w:t xml:space="preserve"> levels of Care Coordination: Health Management, Care Management or Complex Care Management. All risk stratification will be done relative to the other members of the specific sub-population and each specific sub-population will have criteria for assignment to the three </w:t>
      </w:r>
      <w:r w:rsidR="00E468BA" w:rsidRPr="001834DE">
        <w:rPr>
          <w:rFonts w:eastAsia="Times New Roman" w:cs="Arial"/>
          <w:sz w:val="20"/>
          <w:szCs w:val="20"/>
        </w:rPr>
        <w:t xml:space="preserve">(3) </w:t>
      </w:r>
      <w:r w:rsidRPr="001834DE">
        <w:rPr>
          <w:rFonts w:eastAsia="Times New Roman" w:cs="Arial"/>
          <w:sz w:val="20"/>
          <w:szCs w:val="20"/>
        </w:rPr>
        <w:t>levels of Care Coordination.</w:t>
      </w:r>
    </w:p>
    <w:p w14:paraId="3347C41D" w14:textId="77777777" w:rsidR="00206BB3" w:rsidRPr="001834DE" w:rsidRDefault="00206BB3" w:rsidP="00D065C2">
      <w:pPr>
        <w:spacing w:line="276" w:lineRule="auto"/>
        <w:ind w:left="540"/>
        <w:rPr>
          <w:rFonts w:eastAsia="Times New Roman" w:cs="Arial"/>
          <w:sz w:val="20"/>
          <w:szCs w:val="20"/>
        </w:rPr>
      </w:pPr>
    </w:p>
    <w:p w14:paraId="761CBBF8" w14:textId="32370C41" w:rsidR="003D7DAB" w:rsidRPr="001834DE" w:rsidRDefault="003D7DAB" w:rsidP="00202EEB">
      <w:pPr>
        <w:spacing w:line="276" w:lineRule="auto"/>
        <w:ind w:left="720"/>
        <w:rPr>
          <w:rFonts w:eastAsia="Times New Roman" w:cs="Arial"/>
          <w:sz w:val="20"/>
          <w:szCs w:val="20"/>
        </w:rPr>
      </w:pPr>
      <w:r w:rsidRPr="001834DE">
        <w:rPr>
          <w:rFonts w:eastAsia="Times New Roman" w:cs="Arial"/>
          <w:sz w:val="20"/>
          <w:szCs w:val="20"/>
        </w:rPr>
        <w:t>The Contractor will utilize an automated, algorithm-driven risk stratification process that continuously identifies and classifies members</w:t>
      </w:r>
      <w:r w:rsidR="00403EDB" w:rsidRPr="001834DE">
        <w:rPr>
          <w:rFonts w:eastAsia="Times New Roman" w:cs="Arial"/>
          <w:sz w:val="20"/>
          <w:szCs w:val="20"/>
        </w:rPr>
        <w:t>’</w:t>
      </w:r>
      <w:r w:rsidRPr="001834DE">
        <w:rPr>
          <w:rFonts w:eastAsia="Times New Roman" w:cs="Arial"/>
          <w:sz w:val="20"/>
          <w:szCs w:val="20"/>
        </w:rPr>
        <w:t xml:space="preserve"> risk status and needs, such as gaps in care. The algorithm must integrate data from initial screenings, CHAT assessments (brief and full), and other clinical and non-clinical data sources. The stratification process should be applied prospectively and retrospectively to identify emergency and rising risk and generate actionable outputs that are used to assign and update Care Coordination levels of service. The algorithms must look also for members with excessive</w:t>
      </w:r>
      <w:r w:rsidR="00F465B1" w:rsidRPr="001834DE">
        <w:rPr>
          <w:rFonts w:eastAsia="Times New Roman" w:cs="Arial"/>
          <w:sz w:val="20"/>
          <w:szCs w:val="20"/>
        </w:rPr>
        <w:t xml:space="preserve"> </w:t>
      </w:r>
      <w:r w:rsidRPr="001834DE">
        <w:rPr>
          <w:rFonts w:eastAsia="Times New Roman" w:cs="Arial"/>
          <w:sz w:val="20"/>
          <w:szCs w:val="20"/>
        </w:rPr>
        <w:t>utilization</w:t>
      </w:r>
      <w:r w:rsidR="00F465B1" w:rsidRPr="001834DE">
        <w:rPr>
          <w:rFonts w:eastAsia="Times New Roman" w:cs="Arial"/>
          <w:sz w:val="20"/>
          <w:szCs w:val="20"/>
        </w:rPr>
        <w:t xml:space="preserve"> </w:t>
      </w:r>
      <w:r w:rsidRPr="001834DE">
        <w:rPr>
          <w:rFonts w:eastAsia="Times New Roman" w:cs="Arial"/>
          <w:sz w:val="20"/>
          <w:szCs w:val="20"/>
        </w:rPr>
        <w:t>or under-utilization.</w:t>
      </w:r>
    </w:p>
    <w:p w14:paraId="783249C9" w14:textId="77777777" w:rsidR="00206BB3" w:rsidRPr="001834DE" w:rsidRDefault="00206BB3" w:rsidP="00D065C2">
      <w:pPr>
        <w:spacing w:line="276" w:lineRule="auto"/>
        <w:ind w:left="540"/>
        <w:rPr>
          <w:rFonts w:eastAsia="Times New Roman" w:cs="Arial"/>
          <w:sz w:val="20"/>
          <w:szCs w:val="20"/>
        </w:rPr>
      </w:pPr>
    </w:p>
    <w:p w14:paraId="47640A4F" w14:textId="5611E9D5" w:rsidR="003D7DAB" w:rsidRPr="001834DE" w:rsidRDefault="003D7DAB" w:rsidP="00202EEB">
      <w:pPr>
        <w:spacing w:line="276" w:lineRule="auto"/>
        <w:ind w:left="720"/>
        <w:rPr>
          <w:rFonts w:eastAsia="Times New Roman" w:cs="Arial"/>
          <w:sz w:val="20"/>
          <w:szCs w:val="20"/>
        </w:rPr>
      </w:pPr>
      <w:r w:rsidRPr="001834DE">
        <w:rPr>
          <w:rFonts w:eastAsia="Times New Roman" w:cs="Arial"/>
          <w:sz w:val="20"/>
          <w:szCs w:val="20"/>
        </w:rPr>
        <w:t>The Contractor must maintain auditable documentation demonstrating that the stratification algorithm is operationalized and actively used to assign, update, and monitor member risk levels and Care Coordination placement, including evidence of staff action taken in response to algorithm outputs. The Contractor will specify the frequency the processes are run and the process for integration of risk and needs status into the Care Coordination Program.</w:t>
      </w:r>
    </w:p>
    <w:p w14:paraId="56BFB032" w14:textId="77777777" w:rsidR="00206BB3" w:rsidRPr="001834DE" w:rsidRDefault="00206BB3" w:rsidP="00D065C2">
      <w:pPr>
        <w:spacing w:line="276" w:lineRule="auto"/>
        <w:ind w:left="540"/>
        <w:rPr>
          <w:rFonts w:eastAsia="Times New Roman" w:cs="Arial"/>
          <w:sz w:val="20"/>
          <w:szCs w:val="20"/>
        </w:rPr>
      </w:pPr>
    </w:p>
    <w:p w14:paraId="63EC6438" w14:textId="77777777" w:rsidR="003D7DAB" w:rsidRPr="001834DE" w:rsidRDefault="003D7DAB" w:rsidP="00202EEB">
      <w:pPr>
        <w:spacing w:line="276" w:lineRule="auto"/>
        <w:ind w:left="720"/>
        <w:rPr>
          <w:rFonts w:eastAsia="Times New Roman" w:cs="Arial"/>
          <w:sz w:val="20"/>
          <w:szCs w:val="20"/>
        </w:rPr>
      </w:pPr>
      <w:r w:rsidRPr="001834DE">
        <w:rPr>
          <w:rFonts w:eastAsia="Times New Roman" w:cs="Arial"/>
          <w:sz w:val="20"/>
          <w:szCs w:val="20"/>
        </w:rPr>
        <w:t xml:space="preserve">The Contractor will implement electronic monitoring algorithms within Care Coordination to identify, track, and address gaps in care, including but not limited to preventive services, chronic whole person health management, medication adherence, and follow-up care after care transitions. </w:t>
      </w:r>
    </w:p>
    <w:p w14:paraId="67B00302" w14:textId="77777777" w:rsidR="00206BB3" w:rsidRPr="001834DE" w:rsidRDefault="00206BB3" w:rsidP="00D065C2">
      <w:pPr>
        <w:spacing w:line="276" w:lineRule="auto"/>
        <w:ind w:left="540"/>
        <w:rPr>
          <w:rFonts w:eastAsia="Times New Roman" w:cs="Arial"/>
          <w:sz w:val="20"/>
          <w:szCs w:val="20"/>
        </w:rPr>
      </w:pPr>
    </w:p>
    <w:p w14:paraId="7D9A36F4" w14:textId="77777777" w:rsidR="00206BB3" w:rsidRPr="001834DE" w:rsidRDefault="003D7DAB" w:rsidP="00202EEB">
      <w:pPr>
        <w:spacing w:line="276" w:lineRule="auto"/>
        <w:ind w:left="720"/>
        <w:rPr>
          <w:rFonts w:eastAsia="Times New Roman" w:cs="Arial"/>
          <w:sz w:val="20"/>
          <w:szCs w:val="20"/>
        </w:rPr>
      </w:pPr>
      <w:r w:rsidRPr="001834DE">
        <w:rPr>
          <w:rFonts w:eastAsia="Times New Roman" w:cs="Arial"/>
          <w:sz w:val="20"/>
          <w:szCs w:val="20"/>
        </w:rPr>
        <w:t>Electronic monitoring must be integrated with the Contractor’s risk stratification algorithm and care coordination workflows. The Contractor must demonstrate that electronic care gap identification is actively used to drive outreach, member engagement, and care coordination activities, and must maintain auditable documentation of interventions taken in response to identified care gaps.</w:t>
      </w:r>
    </w:p>
    <w:p w14:paraId="7ECDAB48" w14:textId="119F31EB" w:rsidR="003D7DAB" w:rsidRPr="001834DE" w:rsidRDefault="003D7DAB" w:rsidP="00D065C2">
      <w:pPr>
        <w:spacing w:line="276" w:lineRule="auto"/>
        <w:ind w:left="540"/>
        <w:rPr>
          <w:rFonts w:eastAsia="Times New Roman" w:cs="Arial"/>
          <w:sz w:val="20"/>
          <w:szCs w:val="20"/>
        </w:rPr>
      </w:pPr>
    </w:p>
    <w:p w14:paraId="3330DB6C" w14:textId="77777777" w:rsidR="003D7DAB" w:rsidRPr="001834DE" w:rsidRDefault="003D7DAB" w:rsidP="00202EEB">
      <w:pPr>
        <w:spacing w:line="276" w:lineRule="auto"/>
        <w:ind w:left="720"/>
        <w:rPr>
          <w:rFonts w:cs="Arial"/>
          <w:sz w:val="20"/>
          <w:szCs w:val="20"/>
        </w:rPr>
      </w:pPr>
      <w:r w:rsidRPr="001834DE">
        <w:rPr>
          <w:rFonts w:eastAsia="Times New Roman" w:cs="Arial"/>
          <w:sz w:val="20"/>
          <w:szCs w:val="20"/>
        </w:rPr>
        <w:t>The Contractor must further integrate the monitoring of electronic care gap identification and closures into its Quality Assessment and Performance Improvement Program and its oversight of the Care Coordination Program.</w:t>
      </w:r>
    </w:p>
    <w:p w14:paraId="18085716" w14:textId="77777777" w:rsidR="00206BB3" w:rsidRPr="001834DE" w:rsidRDefault="00206BB3" w:rsidP="00D065C2">
      <w:pPr>
        <w:spacing w:line="276" w:lineRule="auto"/>
        <w:ind w:left="540"/>
        <w:rPr>
          <w:rFonts w:cs="Arial"/>
          <w:sz w:val="20"/>
          <w:szCs w:val="20"/>
        </w:rPr>
      </w:pPr>
    </w:p>
    <w:p w14:paraId="745E9838" w14:textId="14D0876F" w:rsidR="003D7DAB" w:rsidRPr="001834DE" w:rsidRDefault="003D7DAB" w:rsidP="00202EEB">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In addition to any assigned Care Coordination level of service, members who are determined to be Nursing Facility Level of Care (NFLOC) and receiving LTSS in a home</w:t>
      </w:r>
      <w:r w:rsidR="007E4378" w:rsidRPr="001834DE">
        <w:rPr>
          <w:rFonts w:eastAsia="Times New Roman" w:cs="Arial"/>
          <w:color w:val="000000" w:themeColor="text1"/>
          <w:sz w:val="20"/>
          <w:szCs w:val="20"/>
        </w:rPr>
        <w:t xml:space="preserve"> or</w:t>
      </w:r>
      <w:r w:rsidRPr="001834DE">
        <w:rPr>
          <w:rFonts w:eastAsia="Times New Roman" w:cs="Arial"/>
          <w:color w:val="000000" w:themeColor="text1"/>
          <w:sz w:val="20"/>
          <w:szCs w:val="20"/>
        </w:rPr>
        <w:t xml:space="preserve"> community, are eligible to receive LTSS-specific Service Coordination. The Contractor </w:t>
      </w:r>
      <w:r w:rsidR="00E11DE1"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include members who are eligible for Service Coordination when risk stratifying its entire population.</w:t>
      </w:r>
    </w:p>
    <w:p w14:paraId="3FE8DB42" w14:textId="77777777" w:rsidR="00206BB3" w:rsidRPr="001834DE" w:rsidRDefault="00206BB3" w:rsidP="00D065C2">
      <w:pPr>
        <w:spacing w:line="276" w:lineRule="auto"/>
        <w:ind w:left="540"/>
        <w:rPr>
          <w:rFonts w:eastAsia="Times New Roman" w:cs="Arial"/>
          <w:color w:val="000000" w:themeColor="text1"/>
          <w:sz w:val="20"/>
          <w:szCs w:val="20"/>
        </w:rPr>
      </w:pPr>
    </w:p>
    <w:p w14:paraId="6C02A250" w14:textId="77777777" w:rsidR="003D7DAB" w:rsidRPr="001834DE" w:rsidRDefault="003D7DAB" w:rsidP="00202EEB">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The Contractor’s stratification methodology shall include a section that describes how the Contractor integrates a Service Coordination-eligible member’s information with other Contractor activities, including but not limited to, Utilization Management (UM), and Care Coordination levels of service to assure programs are linked and members receive appropriate and timely care.</w:t>
      </w:r>
    </w:p>
    <w:p w14:paraId="4D08B63B" w14:textId="77777777" w:rsidR="00206BB3" w:rsidRPr="001834DE" w:rsidRDefault="00206BB3" w:rsidP="00D065C2">
      <w:pPr>
        <w:spacing w:line="276" w:lineRule="auto"/>
        <w:ind w:left="540"/>
        <w:rPr>
          <w:rFonts w:eastAsia="Times New Roman" w:cs="Arial"/>
          <w:color w:val="000000" w:themeColor="text1"/>
          <w:sz w:val="20"/>
          <w:szCs w:val="20"/>
        </w:rPr>
      </w:pPr>
    </w:p>
    <w:p w14:paraId="3C19CE93" w14:textId="48F05FE2" w:rsidR="003D7DAB" w:rsidRPr="001834DE" w:rsidRDefault="003D7DAB" w:rsidP="00202EEB">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As part of the Contractor’s Care Coordination Program, the Contractor </w:t>
      </w:r>
      <w:r w:rsidR="008D3831"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place Service Coordination-eligible members into appropriate Care Coordination programs and/or stratification within a program according to risk level or other clinical or member-provided information </w:t>
      </w:r>
      <w:r w:rsidR="00EB761D" w:rsidRPr="001834DE">
        <w:rPr>
          <w:rFonts w:eastAsia="Times New Roman" w:cs="Arial"/>
          <w:color w:val="000000" w:themeColor="text1"/>
          <w:sz w:val="20"/>
          <w:szCs w:val="20"/>
        </w:rPr>
        <w:t>and</w:t>
      </w:r>
      <w:r w:rsidRPr="001834DE">
        <w:rPr>
          <w:rFonts w:eastAsia="Times New Roman" w:cs="Arial"/>
          <w:color w:val="000000" w:themeColor="text1"/>
          <w:sz w:val="20"/>
          <w:szCs w:val="20"/>
        </w:rPr>
        <w:t xml:space="preserve"> by the type of setting</w:t>
      </w:r>
      <w:r w:rsidR="00EB761D" w:rsidRPr="001834DE">
        <w:rPr>
          <w:rFonts w:eastAsia="Times New Roman" w:cs="Arial"/>
          <w:color w:val="000000" w:themeColor="text1"/>
          <w:sz w:val="20"/>
          <w:szCs w:val="20"/>
        </w:rPr>
        <w:t>.</w:t>
      </w:r>
      <w:r w:rsidRPr="001834DE">
        <w:rPr>
          <w:rFonts w:eastAsia="Times New Roman" w:cs="Arial"/>
          <w:color w:val="000000" w:themeColor="text1"/>
          <w:sz w:val="20"/>
          <w:szCs w:val="20"/>
        </w:rPr>
        <w:t xml:space="preserve"> The targeted interventions for Service Coordination-</w:t>
      </w:r>
      <w:r w:rsidR="000848E3" w:rsidRPr="001834DE">
        <w:rPr>
          <w:rFonts w:eastAsia="Times New Roman" w:cs="Arial"/>
          <w:color w:val="000000" w:themeColor="text1"/>
          <w:sz w:val="20"/>
          <w:szCs w:val="20"/>
        </w:rPr>
        <w:t xml:space="preserve">eligible </w:t>
      </w:r>
      <w:r w:rsidRPr="001834DE">
        <w:rPr>
          <w:rFonts w:eastAsia="Times New Roman" w:cs="Arial"/>
          <w:color w:val="000000" w:themeColor="text1"/>
          <w:sz w:val="20"/>
          <w:szCs w:val="20"/>
        </w:rPr>
        <w:t xml:space="preserve">members should not only be based on risk level but also based on the setting in which the member resides. </w:t>
      </w:r>
    </w:p>
    <w:p w14:paraId="5D3A3032" w14:textId="77777777" w:rsidR="00206BB3" w:rsidRPr="001834DE" w:rsidRDefault="00206BB3" w:rsidP="00D065C2">
      <w:pPr>
        <w:spacing w:line="276" w:lineRule="auto"/>
        <w:ind w:left="540"/>
        <w:rPr>
          <w:rFonts w:eastAsia="Times New Roman" w:cs="Arial"/>
          <w:color w:val="000000" w:themeColor="text1"/>
          <w:sz w:val="20"/>
          <w:szCs w:val="20"/>
        </w:rPr>
      </w:pPr>
    </w:p>
    <w:p w14:paraId="4516AC74" w14:textId="246C36C7" w:rsidR="003D7DAB" w:rsidRPr="001834DE" w:rsidRDefault="003D7DAB" w:rsidP="00202EEB">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The Contractor’s Service Coordination-eligible member section of their </w:t>
      </w:r>
      <w:r w:rsidR="00B25EE8" w:rsidRPr="001834DE">
        <w:rPr>
          <w:rFonts w:eastAsia="Times New Roman" w:cs="Arial"/>
          <w:color w:val="000000" w:themeColor="text1"/>
          <w:sz w:val="20"/>
          <w:szCs w:val="20"/>
        </w:rPr>
        <w:t>CCPP</w:t>
      </w:r>
      <w:r w:rsidRPr="001834DE">
        <w:rPr>
          <w:rFonts w:eastAsia="Times New Roman" w:cs="Arial"/>
          <w:color w:val="000000" w:themeColor="text1"/>
          <w:sz w:val="20"/>
          <w:szCs w:val="20"/>
        </w:rPr>
        <w:t xml:space="preserve"> must address how the Contractor </w:t>
      </w:r>
      <w:r w:rsidR="008D3831" w:rsidRPr="001834DE">
        <w:rPr>
          <w:rFonts w:eastAsia="Times New Roman" w:cs="Arial"/>
          <w:color w:val="000000" w:themeColor="text1"/>
          <w:sz w:val="20"/>
          <w:szCs w:val="20"/>
        </w:rPr>
        <w:t>will</w:t>
      </w:r>
      <w:r w:rsidRPr="001834DE">
        <w:rPr>
          <w:rFonts w:eastAsia="Times New Roman" w:cs="Arial"/>
          <w:color w:val="000000" w:themeColor="text1"/>
          <w:sz w:val="20"/>
          <w:szCs w:val="20"/>
        </w:rPr>
        <w:t xml:space="preserve"> ensure that, upon enrollment into Service Coordination, Service Coordination activities including informal caregiver supports and informal caregiver coaching are integrated with the member’s assigned Care Coordination level of service processes and functions and that the member’s assigned Service Coordinator has primary responsibility for coordination of the member’s LTSS and LTSS-specific person-centered support plan (“Service Plan”), which must be integrated into the member’s overall Individualized Care Plan (See Section 4.9). A member’s Service Coordinator shall be a core participant in the member’s Interdisciplinary Care Team (ICT) and collaborate with the member’s Care Coordinator, who has primary responsibility for coordination of the member’s physical and behavioral health. </w:t>
      </w:r>
    </w:p>
    <w:p w14:paraId="72A2D1DD" w14:textId="77777777" w:rsidR="00206BB3" w:rsidRPr="001834DE" w:rsidRDefault="00206BB3" w:rsidP="00D065C2">
      <w:pPr>
        <w:spacing w:line="276" w:lineRule="auto"/>
        <w:ind w:left="540"/>
        <w:rPr>
          <w:rFonts w:eastAsia="Times New Roman" w:cs="Arial"/>
          <w:color w:val="000000" w:themeColor="text1"/>
          <w:sz w:val="20"/>
          <w:szCs w:val="20"/>
        </w:rPr>
      </w:pPr>
    </w:p>
    <w:p w14:paraId="25439C16" w14:textId="11E2A9D2" w:rsidR="00CB6386" w:rsidRPr="001834DE" w:rsidRDefault="003D7DAB" w:rsidP="00202EEB">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Service Coordination staff shall supplement, but not supplant, the role and responsibilities of the member’s Care Coordinator and ICT. The Service Coordinator may use the Contractor’s applicable Care Coordination Program’s tools and resources, including staff with specialized training, as needed in coordination with the member’s Care Coordinator and ICT, to help manage the member’s condition(s) in a holistic manner.</w:t>
      </w:r>
    </w:p>
    <w:p w14:paraId="7663C427" w14:textId="77777777" w:rsidR="00206BB3" w:rsidRPr="001834DE" w:rsidRDefault="00206BB3" w:rsidP="00D065C2">
      <w:pPr>
        <w:spacing w:line="276" w:lineRule="auto"/>
        <w:ind w:left="540"/>
        <w:rPr>
          <w:rFonts w:eastAsia="Times New Roman" w:cs="Arial"/>
          <w:sz w:val="20"/>
          <w:szCs w:val="20"/>
        </w:rPr>
      </w:pPr>
    </w:p>
    <w:p w14:paraId="5D2921BF" w14:textId="5A59842A" w:rsidR="00BF06F3" w:rsidRPr="001834DE" w:rsidRDefault="00BF06F3" w:rsidP="00570306">
      <w:pPr>
        <w:pStyle w:val="Heading3"/>
        <w:rPr>
          <w:lang w:val="en"/>
        </w:rPr>
      </w:pPr>
      <w:bookmarkStart w:id="393" w:name="_Toc237956349"/>
      <w:r w:rsidRPr="001834DE">
        <w:rPr>
          <w:lang w:val="en"/>
        </w:rPr>
        <w:t>Risk Stratification Considerations for Complex Care Management</w:t>
      </w:r>
      <w:bookmarkEnd w:id="393"/>
    </w:p>
    <w:p w14:paraId="1659DB42" w14:textId="77777777" w:rsidR="00206BB3" w:rsidRPr="0070479C" w:rsidRDefault="00206BB3" w:rsidP="00582E12">
      <w:pPr>
        <w:spacing w:line="276" w:lineRule="auto"/>
        <w:rPr>
          <w:sz w:val="20"/>
          <w:szCs w:val="20"/>
          <w:lang w:val="en"/>
        </w:rPr>
      </w:pPr>
    </w:p>
    <w:p w14:paraId="5312D5AC" w14:textId="04DDED2A" w:rsidR="001E499C" w:rsidRPr="001834DE" w:rsidRDefault="001E499C" w:rsidP="00460251">
      <w:pPr>
        <w:pStyle w:val="paragraph"/>
        <w:spacing w:before="0" w:beforeAutospacing="0" w:after="0" w:afterAutospacing="0" w:line="276" w:lineRule="auto"/>
        <w:ind w:left="1440"/>
        <w:textAlignment w:val="baseline"/>
        <w:rPr>
          <w:rStyle w:val="eop"/>
          <w:rFonts w:ascii="Arial" w:hAnsi="Arial" w:cs="Arial"/>
          <w:sz w:val="20"/>
          <w:szCs w:val="20"/>
        </w:rPr>
      </w:pPr>
      <w:r w:rsidRPr="001834DE">
        <w:rPr>
          <w:rStyle w:val="normaltextrun"/>
          <w:rFonts w:ascii="Arial" w:hAnsi="Arial" w:cs="Arial"/>
          <w:sz w:val="20"/>
          <w:szCs w:val="20"/>
        </w:rPr>
        <w:t>The Contractor will design its Complex Case Management algorithm to find members who are at high risk of an acute or catastrophic episode, who have a high complexity of physical, behavior</w:t>
      </w:r>
      <w:r w:rsidR="00F55642" w:rsidRPr="001834DE">
        <w:rPr>
          <w:rStyle w:val="normaltextrun"/>
          <w:rFonts w:ascii="Arial" w:hAnsi="Arial" w:cs="Arial"/>
          <w:sz w:val="20"/>
          <w:szCs w:val="20"/>
        </w:rPr>
        <w:t>al</w:t>
      </w:r>
      <w:r w:rsidRPr="001834DE">
        <w:rPr>
          <w:rStyle w:val="normaltextrun"/>
          <w:rFonts w:ascii="Arial" w:hAnsi="Arial" w:cs="Arial"/>
          <w:sz w:val="20"/>
          <w:szCs w:val="20"/>
        </w:rPr>
        <w:t xml:space="preserve"> or psychosocial needs, and/or who have multiple chronic diseases with large numbers of gaps in care. The Contractor will specifically evaluate its risk stratification and care gap algorithms to ensure it can identify members with the following conditions*:</w:t>
      </w:r>
    </w:p>
    <w:p w14:paraId="149C0BE4" w14:textId="77777777" w:rsidR="001E499C" w:rsidRPr="001834DE" w:rsidRDefault="001E499C" w:rsidP="00044C2F">
      <w:pPr>
        <w:pStyle w:val="paragraph"/>
        <w:spacing w:before="0" w:beforeAutospacing="0" w:after="0" w:afterAutospacing="0" w:line="276" w:lineRule="auto"/>
        <w:ind w:left="540"/>
        <w:textAlignment w:val="baseline"/>
        <w:rPr>
          <w:rFonts w:ascii="Arial" w:hAnsi="Arial" w:cs="Arial"/>
          <w:sz w:val="20"/>
          <w:szCs w:val="20"/>
        </w:rPr>
      </w:pPr>
    </w:p>
    <w:p w14:paraId="4180EC97" w14:textId="123E621A" w:rsidR="001E499C" w:rsidRPr="001834DE" w:rsidRDefault="001E499C" w:rsidP="006F2CCA">
      <w:pPr>
        <w:pStyle w:val="paragraph"/>
        <w:numPr>
          <w:ilvl w:val="0"/>
          <w:numId w:val="162"/>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two (2) or more "uncontrolled" disease states which are defined as disease states requiring immediate attention, for which the member is not currently receiving disease-appropriate screening, follow-up appointments, care, therapy, and/or medication</w:t>
      </w:r>
      <w:r w:rsidR="00CF1A00" w:rsidRPr="001834DE">
        <w:rPr>
          <w:rStyle w:val="normaltextrun"/>
          <w:rFonts w:ascii="Arial" w:hAnsi="Arial" w:cs="Arial"/>
          <w:sz w:val="20"/>
          <w:szCs w:val="20"/>
        </w:rPr>
        <w:t xml:space="preserve"> </w:t>
      </w:r>
    </w:p>
    <w:p w14:paraId="0A0130A1" w14:textId="77777777" w:rsidR="001E499C" w:rsidRPr="001834DE" w:rsidRDefault="001E499C" w:rsidP="006F2CCA">
      <w:pPr>
        <w:pStyle w:val="paragraph"/>
        <w:numPr>
          <w:ilvl w:val="0"/>
          <w:numId w:val="162"/>
        </w:numPr>
        <w:spacing w:before="0" w:beforeAutospacing="0" w:after="0" w:afterAutospacing="0" w:line="276" w:lineRule="auto"/>
        <w:ind w:left="2160"/>
        <w:textAlignment w:val="baseline"/>
        <w:rPr>
          <w:rStyle w:val="normaltextrun"/>
          <w:rFonts w:ascii="Arial" w:hAnsi="Arial" w:cs="Arial"/>
          <w:sz w:val="20"/>
          <w:szCs w:val="20"/>
        </w:rPr>
      </w:pPr>
      <w:r w:rsidRPr="001834DE">
        <w:rPr>
          <w:rStyle w:val="normaltextrun"/>
          <w:rFonts w:ascii="Arial" w:hAnsi="Arial" w:cs="Arial"/>
          <w:sz w:val="20"/>
          <w:szCs w:val="20"/>
        </w:rPr>
        <w:t>an active cancer diagnosis</w:t>
      </w:r>
    </w:p>
    <w:p w14:paraId="6AB346CF" w14:textId="54A1D065" w:rsidR="001E499C" w:rsidRPr="001834DE" w:rsidRDefault="001E499C" w:rsidP="006F2CCA">
      <w:pPr>
        <w:pStyle w:val="paragraph"/>
        <w:numPr>
          <w:ilvl w:val="0"/>
          <w:numId w:val="162"/>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“uncontrolled”/“uncompensated” disease states of heart failure or COPD or diabetes with an A1C of greater than nine percent (9.0%)</w:t>
      </w:r>
    </w:p>
    <w:p w14:paraId="7AB0677C" w14:textId="50E005AD" w:rsidR="001E499C" w:rsidRPr="001834DE" w:rsidRDefault="001E499C" w:rsidP="006F2CCA">
      <w:pPr>
        <w:pStyle w:val="paragraph"/>
        <w:numPr>
          <w:ilvl w:val="0"/>
          <w:numId w:val="162"/>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serious mental illness (SMI)</w:t>
      </w:r>
    </w:p>
    <w:p w14:paraId="5C7EFCA7" w14:textId="3D469823" w:rsidR="001E499C" w:rsidRPr="001834DE" w:rsidRDefault="001E499C" w:rsidP="006F2CCA">
      <w:pPr>
        <w:pStyle w:val="paragraph"/>
        <w:numPr>
          <w:ilvl w:val="0"/>
          <w:numId w:val="162"/>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substance use disorder (SUD)</w:t>
      </w:r>
    </w:p>
    <w:p w14:paraId="0EAF6F35" w14:textId="77777777" w:rsidR="001E499C" w:rsidRPr="001834DE" w:rsidRDefault="001E499C" w:rsidP="006F2CCA">
      <w:pPr>
        <w:pStyle w:val="paragraph"/>
        <w:numPr>
          <w:ilvl w:val="0"/>
          <w:numId w:val="162"/>
        </w:numPr>
        <w:spacing w:before="0" w:beforeAutospacing="0" w:after="0" w:afterAutospacing="0" w:line="276" w:lineRule="auto"/>
        <w:ind w:left="2160"/>
        <w:textAlignment w:val="baseline"/>
        <w:rPr>
          <w:rStyle w:val="eop"/>
          <w:rFonts w:ascii="Arial" w:hAnsi="Arial" w:cs="Arial"/>
          <w:sz w:val="20"/>
          <w:szCs w:val="20"/>
        </w:rPr>
      </w:pPr>
      <w:r w:rsidRPr="001834DE">
        <w:rPr>
          <w:rStyle w:val="normaltextrun"/>
          <w:rFonts w:ascii="Arial" w:hAnsi="Arial" w:cs="Arial"/>
          <w:sz w:val="20"/>
          <w:szCs w:val="20"/>
        </w:rPr>
        <w:t>significant cognitive, developmental, intellectual, or functional impairment</w:t>
      </w:r>
    </w:p>
    <w:p w14:paraId="7B4A043D" w14:textId="3413DD4E" w:rsidR="001E499C" w:rsidRPr="001834DE" w:rsidRDefault="001E499C" w:rsidP="006F2CCA">
      <w:pPr>
        <w:pStyle w:val="paragraph"/>
        <w:numPr>
          <w:ilvl w:val="0"/>
          <w:numId w:val="162"/>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an unplanned inpatient stay or more than two (2) ER visits in the last ninety (90) days</w:t>
      </w:r>
      <w:r w:rsidR="005A5723" w:rsidRPr="001834DE">
        <w:rPr>
          <w:rStyle w:val="eop"/>
          <w:rFonts w:ascii="Arial" w:hAnsi="Arial" w:cs="Arial"/>
          <w:sz w:val="20"/>
          <w:szCs w:val="20"/>
        </w:rPr>
        <w:t xml:space="preserve"> </w:t>
      </w:r>
      <w:r w:rsidRPr="001834DE">
        <w:rPr>
          <w:rStyle w:val="normaltextrun"/>
          <w:rFonts w:ascii="Arial" w:hAnsi="Arial" w:cs="Arial"/>
          <w:sz w:val="20"/>
          <w:szCs w:val="20"/>
        </w:rPr>
        <w:t>(Contractor may propose alternate criteria)</w:t>
      </w:r>
    </w:p>
    <w:p w14:paraId="61919D02" w14:textId="4B2270A3" w:rsidR="001E499C" w:rsidRPr="001834DE" w:rsidRDefault="001E499C" w:rsidP="006F2CCA">
      <w:pPr>
        <w:pStyle w:val="paragraph"/>
        <w:numPr>
          <w:ilvl w:val="0"/>
          <w:numId w:val="162"/>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 xml:space="preserve">high dollar medical claims of over fifty thousand dollars (&gt;$50,000) in six (6) months </w:t>
      </w:r>
    </w:p>
    <w:p w14:paraId="6CDF96B4" w14:textId="64DA67E4" w:rsidR="001E499C" w:rsidRPr="001834DE" w:rsidRDefault="001E499C" w:rsidP="006F2CCA">
      <w:pPr>
        <w:pStyle w:val="paragraph"/>
        <w:numPr>
          <w:ilvl w:val="0"/>
          <w:numId w:val="162"/>
        </w:numPr>
        <w:spacing w:before="0" w:beforeAutospacing="0" w:after="0" w:afterAutospacing="0" w:line="276" w:lineRule="auto"/>
        <w:ind w:left="2160"/>
        <w:rPr>
          <w:rFonts w:ascii="Arial" w:hAnsi="Arial" w:cs="Arial"/>
          <w:sz w:val="20"/>
          <w:szCs w:val="20"/>
        </w:rPr>
      </w:pPr>
      <w:r w:rsidRPr="001834DE">
        <w:rPr>
          <w:rFonts w:ascii="Arial" w:hAnsi="Arial" w:cs="Arial"/>
          <w:sz w:val="20"/>
          <w:szCs w:val="20"/>
        </w:rPr>
        <w:t xml:space="preserve">self-referral to the Contractor’s Care Coordination program </w:t>
      </w:r>
    </w:p>
    <w:p w14:paraId="58A55AAB" w14:textId="08E99342" w:rsidR="001E499C" w:rsidRPr="001834DE" w:rsidRDefault="001E499C" w:rsidP="006F2CCA">
      <w:pPr>
        <w:pStyle w:val="paragraph"/>
        <w:numPr>
          <w:ilvl w:val="0"/>
          <w:numId w:val="162"/>
        </w:numPr>
        <w:spacing w:before="0" w:beforeAutospacing="0" w:after="0" w:afterAutospacing="0" w:line="276" w:lineRule="auto"/>
        <w:ind w:left="2160"/>
        <w:rPr>
          <w:rFonts w:ascii="Arial" w:hAnsi="Arial" w:cs="Arial"/>
          <w:sz w:val="20"/>
          <w:szCs w:val="20"/>
        </w:rPr>
      </w:pPr>
      <w:r w:rsidRPr="001834DE">
        <w:rPr>
          <w:rFonts w:ascii="Arial" w:hAnsi="Arial" w:cs="Arial"/>
          <w:sz w:val="20"/>
          <w:szCs w:val="20"/>
        </w:rPr>
        <w:t>provider referral for the member</w:t>
      </w:r>
      <w:r w:rsidR="00F465B1" w:rsidRPr="001834DE">
        <w:rPr>
          <w:rFonts w:ascii="Arial" w:hAnsi="Arial" w:cs="Arial"/>
          <w:sz w:val="20"/>
          <w:szCs w:val="20"/>
        </w:rPr>
        <w:t xml:space="preserve"> </w:t>
      </w:r>
      <w:r w:rsidRPr="001834DE">
        <w:rPr>
          <w:rFonts w:ascii="Arial" w:hAnsi="Arial" w:cs="Arial"/>
          <w:sz w:val="20"/>
          <w:szCs w:val="20"/>
        </w:rPr>
        <w:t>to the Contractor’s Care Coordination program</w:t>
      </w:r>
    </w:p>
    <w:p w14:paraId="5A9445E2" w14:textId="58474BD5" w:rsidR="001E499C" w:rsidRPr="001834DE" w:rsidRDefault="001E499C" w:rsidP="006F2CCA">
      <w:pPr>
        <w:pStyle w:val="paragraph"/>
        <w:numPr>
          <w:ilvl w:val="0"/>
          <w:numId w:val="162"/>
        </w:numPr>
        <w:spacing w:before="0" w:beforeAutospacing="0" w:after="0" w:afterAutospacing="0" w:line="276" w:lineRule="auto"/>
        <w:ind w:left="2160"/>
        <w:textAlignment w:val="baseline"/>
        <w:rPr>
          <w:rStyle w:val="eop"/>
          <w:rFonts w:ascii="Arial" w:hAnsi="Arial" w:cs="Arial"/>
          <w:sz w:val="20"/>
          <w:szCs w:val="20"/>
        </w:rPr>
      </w:pPr>
      <w:r w:rsidRPr="001834DE">
        <w:rPr>
          <w:rStyle w:val="normaltextrun"/>
          <w:rFonts w:ascii="Arial" w:hAnsi="Arial" w:cs="Arial"/>
          <w:sz w:val="20"/>
          <w:szCs w:val="20"/>
        </w:rPr>
        <w:t>unstable housing that may exa</w:t>
      </w:r>
      <w:r w:rsidR="007A1083" w:rsidRPr="001834DE">
        <w:rPr>
          <w:rStyle w:val="normaltextrun"/>
          <w:rFonts w:ascii="Arial" w:hAnsi="Arial" w:cs="Arial"/>
          <w:sz w:val="20"/>
          <w:szCs w:val="20"/>
        </w:rPr>
        <w:t>cerba</w:t>
      </w:r>
      <w:r w:rsidRPr="001834DE">
        <w:rPr>
          <w:rStyle w:val="normaltextrun"/>
          <w:rFonts w:ascii="Arial" w:hAnsi="Arial" w:cs="Arial"/>
          <w:sz w:val="20"/>
          <w:szCs w:val="20"/>
        </w:rPr>
        <w:t>te health conditions</w:t>
      </w:r>
    </w:p>
    <w:p w14:paraId="0549E14C" w14:textId="77777777" w:rsidR="001E499C" w:rsidRPr="001834DE" w:rsidRDefault="001E499C" w:rsidP="00044C2F">
      <w:pPr>
        <w:pStyle w:val="paragraph"/>
        <w:spacing w:before="0" w:beforeAutospacing="0" w:after="0" w:afterAutospacing="0" w:line="276" w:lineRule="auto"/>
        <w:ind w:left="360"/>
        <w:textAlignment w:val="baseline"/>
        <w:rPr>
          <w:rFonts w:ascii="Arial" w:hAnsi="Arial" w:cs="Arial"/>
          <w:sz w:val="20"/>
          <w:szCs w:val="20"/>
        </w:rPr>
      </w:pPr>
    </w:p>
    <w:p w14:paraId="7E54CD30" w14:textId="6B213461" w:rsidR="001E499C" w:rsidRPr="001834DE" w:rsidRDefault="001E499C" w:rsidP="00460251">
      <w:pPr>
        <w:pStyle w:val="paragraph"/>
        <w:spacing w:before="0" w:beforeAutospacing="0" w:after="0" w:afterAutospacing="0" w:line="276" w:lineRule="auto"/>
        <w:ind w:left="1440"/>
        <w:textAlignment w:val="baseline"/>
        <w:rPr>
          <w:rStyle w:val="eop"/>
          <w:rFonts w:ascii="Arial" w:hAnsi="Arial" w:cs="Arial"/>
          <w:sz w:val="20"/>
          <w:szCs w:val="20"/>
        </w:rPr>
      </w:pPr>
      <w:r w:rsidRPr="001834DE">
        <w:rPr>
          <w:rStyle w:val="normaltextrun"/>
          <w:rFonts w:ascii="Arial" w:hAnsi="Arial" w:cs="Arial"/>
          <w:sz w:val="20"/>
          <w:szCs w:val="20"/>
        </w:rPr>
        <w:t>*This is not an all-inclusive list for stratification to Complex Case Management. The Contractor is responsible for using multiple methods to identify high-risk members to help mitigate risk.</w:t>
      </w:r>
      <w:r w:rsidR="00F465B1" w:rsidRPr="001834DE">
        <w:rPr>
          <w:rStyle w:val="normaltextrun"/>
          <w:rFonts w:ascii="Arial" w:hAnsi="Arial" w:cs="Arial"/>
          <w:sz w:val="20"/>
          <w:szCs w:val="20"/>
        </w:rPr>
        <w:t xml:space="preserve"> </w:t>
      </w:r>
      <w:r w:rsidRPr="001834DE">
        <w:rPr>
          <w:rStyle w:val="eop"/>
          <w:rFonts w:ascii="Arial" w:hAnsi="Arial" w:cs="Arial"/>
          <w:sz w:val="20"/>
          <w:szCs w:val="20"/>
        </w:rPr>
        <w:t>The Contractor must utilize its risk stratification algorithm (Section 4.2) to continuously identify members appropriate for CCM and to adjust CCM enrollment based on changes in risk and need.</w:t>
      </w:r>
    </w:p>
    <w:p w14:paraId="714EBAFA" w14:textId="77777777" w:rsidR="00206BB3" w:rsidRPr="001834DE" w:rsidRDefault="00206BB3" w:rsidP="00460251">
      <w:pPr>
        <w:pStyle w:val="paragraph"/>
        <w:spacing w:before="0" w:beforeAutospacing="0" w:after="0" w:afterAutospacing="0" w:line="276" w:lineRule="auto"/>
        <w:ind w:left="1440"/>
        <w:textAlignment w:val="baseline"/>
        <w:rPr>
          <w:rFonts w:ascii="Arial" w:hAnsi="Arial" w:cs="Arial"/>
          <w:sz w:val="20"/>
          <w:szCs w:val="20"/>
        </w:rPr>
      </w:pPr>
    </w:p>
    <w:p w14:paraId="1650AD91" w14:textId="3C7B433E" w:rsidR="001E499C" w:rsidRPr="001834DE" w:rsidRDefault="001E499C" w:rsidP="00460251">
      <w:pPr>
        <w:spacing w:line="276" w:lineRule="auto"/>
        <w:ind w:left="1440"/>
        <w:rPr>
          <w:rFonts w:eastAsia="Times New Roman" w:cs="Arial"/>
          <w:sz w:val="20"/>
          <w:szCs w:val="20"/>
        </w:rPr>
      </w:pPr>
      <w:r w:rsidRPr="001834DE">
        <w:rPr>
          <w:rFonts w:eastAsia="Times New Roman" w:cs="Arial"/>
          <w:sz w:val="20"/>
          <w:szCs w:val="20"/>
        </w:rPr>
        <w:t xml:space="preserve">The Contractor will further identify the risk stratification and algorithm processes which will be utilized for members who are new to PathWays and/or Indiana Medicaid and for which there is a paucity of data sources available, as well as describe how risk stratification and other analytics will evolve as information for the member becomes more complete. </w:t>
      </w:r>
    </w:p>
    <w:p w14:paraId="55F29FB7" w14:textId="77777777" w:rsidR="00206BB3" w:rsidRPr="001834DE" w:rsidRDefault="00206BB3" w:rsidP="00460251">
      <w:pPr>
        <w:spacing w:line="276" w:lineRule="auto"/>
        <w:ind w:left="1440"/>
        <w:rPr>
          <w:rFonts w:eastAsia="Times New Roman" w:cs="Arial"/>
          <w:sz w:val="20"/>
          <w:szCs w:val="20"/>
        </w:rPr>
      </w:pPr>
    </w:p>
    <w:p w14:paraId="301F425B" w14:textId="77777777" w:rsidR="001E499C" w:rsidRPr="001834DE" w:rsidRDefault="001E499C" w:rsidP="00460251">
      <w:pPr>
        <w:spacing w:line="276" w:lineRule="auto"/>
        <w:ind w:left="1440"/>
        <w:rPr>
          <w:rFonts w:eastAsia="Times New Roman" w:cs="Arial"/>
          <w:sz w:val="20"/>
          <w:szCs w:val="20"/>
        </w:rPr>
      </w:pPr>
      <w:r w:rsidRPr="001834DE">
        <w:rPr>
          <w:rFonts w:eastAsia="Times New Roman" w:cs="Arial"/>
          <w:sz w:val="20"/>
          <w:szCs w:val="20"/>
        </w:rPr>
        <w:t xml:space="preserve">The risk and needs stratification process will result in the member’s assignment to one of the levels of care coordination service, which include at a minimum: Health Management, Care Management and Complex Case Management, as set forth below in this Section. Additionally, members may be enrolled in the Right Choices Program (RCP) level of service as described in Section 4.4.6. </w:t>
      </w:r>
    </w:p>
    <w:p w14:paraId="3281381D" w14:textId="77777777" w:rsidR="00206BB3" w:rsidRPr="001834DE" w:rsidRDefault="00206BB3" w:rsidP="00460251">
      <w:pPr>
        <w:spacing w:line="276" w:lineRule="auto"/>
        <w:ind w:left="1440"/>
        <w:rPr>
          <w:rFonts w:eastAsia="Times New Roman" w:cs="Arial"/>
          <w:sz w:val="20"/>
          <w:szCs w:val="20"/>
        </w:rPr>
      </w:pPr>
    </w:p>
    <w:p w14:paraId="0E6C1E85" w14:textId="3A417D1E" w:rsidR="00BF06F3" w:rsidRPr="001834DE" w:rsidRDefault="001E499C" w:rsidP="00460251">
      <w:pPr>
        <w:spacing w:line="276" w:lineRule="auto"/>
        <w:ind w:left="1440"/>
        <w:rPr>
          <w:rFonts w:eastAsia="Times New Roman" w:cs="Arial"/>
          <w:sz w:val="20"/>
          <w:szCs w:val="20"/>
        </w:rPr>
      </w:pPr>
      <w:r w:rsidRPr="001834DE">
        <w:rPr>
          <w:rFonts w:eastAsia="Times New Roman" w:cs="Arial"/>
          <w:sz w:val="20"/>
          <w:szCs w:val="20"/>
        </w:rPr>
        <w:t>Prior to the Contract’s effective date, the Contractor will propose to FSSA a stratification methodology, which shall include a “rush” designation for members with immediate needs. The stratification plan must be approved by FSSA prior to member stratification.</w:t>
      </w:r>
    </w:p>
    <w:p w14:paraId="5A7BC3CC" w14:textId="77777777" w:rsidR="00DD2AF6" w:rsidRPr="002024BF" w:rsidRDefault="00DD2AF6" w:rsidP="00044C2F">
      <w:pPr>
        <w:spacing w:line="276" w:lineRule="auto"/>
        <w:ind w:left="360"/>
        <w:rPr>
          <w:sz w:val="20"/>
          <w:szCs w:val="20"/>
          <w:lang w:val="en"/>
        </w:rPr>
      </w:pPr>
    </w:p>
    <w:p w14:paraId="05748304" w14:textId="3E4531DF" w:rsidR="007C70DF" w:rsidRPr="001834DE" w:rsidRDefault="00B66DBA" w:rsidP="00570306">
      <w:pPr>
        <w:pStyle w:val="Heading3"/>
        <w:rPr>
          <w:lang w:val="en"/>
        </w:rPr>
      </w:pPr>
      <w:bookmarkStart w:id="394" w:name="_Toc237956350"/>
      <w:r w:rsidRPr="001834DE">
        <w:rPr>
          <w:lang w:val="en"/>
        </w:rPr>
        <w:t>Risk Stratification Considerations for Behavioral Health</w:t>
      </w:r>
      <w:bookmarkEnd w:id="394"/>
    </w:p>
    <w:p w14:paraId="508B3977" w14:textId="77777777" w:rsidR="00206BB3" w:rsidRPr="0070479C" w:rsidRDefault="00206BB3" w:rsidP="00582E12">
      <w:pPr>
        <w:spacing w:line="276" w:lineRule="auto"/>
        <w:rPr>
          <w:sz w:val="20"/>
          <w:szCs w:val="20"/>
          <w:lang w:val="en"/>
        </w:rPr>
      </w:pPr>
    </w:p>
    <w:p w14:paraId="672B8207" w14:textId="3401C460" w:rsidR="0082524F" w:rsidRPr="001834DE" w:rsidRDefault="0082524F" w:rsidP="00460251">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must implement a FSSA-approved risk stratification methodology to identify members with elevated behavioral health needs, including those at risk for inpatient psychiatric or substance use disorder hospitalization. The risk stratification methodology shall comply with all criteria outlined in Section 4.2. </w:t>
      </w:r>
    </w:p>
    <w:p w14:paraId="0B283A3C" w14:textId="77777777" w:rsidR="0082524F" w:rsidRPr="001834DE" w:rsidRDefault="0082524F" w:rsidP="00460251">
      <w:pPr>
        <w:spacing w:line="276" w:lineRule="auto"/>
        <w:ind w:left="1440"/>
        <w:rPr>
          <w:rFonts w:eastAsia="Times New Roman" w:cs="Arial"/>
          <w:sz w:val="20"/>
          <w:szCs w:val="20"/>
          <w:lang w:eastAsia="en-US"/>
        </w:rPr>
      </w:pPr>
    </w:p>
    <w:p w14:paraId="5EA94B7E" w14:textId="455AB5BE" w:rsidR="00B66DBA" w:rsidRPr="001834DE" w:rsidRDefault="0082524F" w:rsidP="00460251">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Care coordination intensity and interventions shall be prioritized for high-risk and high-need members and the Contractor must maintain documentation supporting risk stratification determinations and care management assignments. The Contractor must also have separate risk stratification algorithms </w:t>
      </w:r>
      <w:r w:rsidR="005C4BAC" w:rsidRPr="001834DE">
        <w:rPr>
          <w:rFonts w:eastAsia="Times New Roman" w:cs="Arial"/>
          <w:sz w:val="20"/>
          <w:szCs w:val="20"/>
          <w:lang w:eastAsia="en-US"/>
        </w:rPr>
        <w:t xml:space="preserve">for </w:t>
      </w:r>
      <w:r w:rsidR="00550B53" w:rsidRPr="001834DE">
        <w:rPr>
          <w:rFonts w:eastAsia="Times New Roman" w:cs="Arial"/>
          <w:sz w:val="20"/>
          <w:szCs w:val="20"/>
          <w:lang w:eastAsia="en-US"/>
        </w:rPr>
        <w:t xml:space="preserve">its </w:t>
      </w:r>
      <w:r w:rsidRPr="001834DE">
        <w:rPr>
          <w:rFonts w:eastAsia="Times New Roman" w:cs="Arial"/>
          <w:sz w:val="20"/>
          <w:szCs w:val="20"/>
          <w:lang w:eastAsia="en-US"/>
        </w:rPr>
        <w:t>Behavioral Health Care Coordination programs for its EPSDT Eligible and Adult PathWays members.</w:t>
      </w:r>
    </w:p>
    <w:p w14:paraId="386326D4" w14:textId="77777777" w:rsidR="0082524F" w:rsidRPr="002024BF" w:rsidRDefault="0082524F" w:rsidP="00044C2F">
      <w:pPr>
        <w:spacing w:line="276" w:lineRule="auto"/>
        <w:ind w:left="720"/>
        <w:rPr>
          <w:sz w:val="20"/>
          <w:szCs w:val="20"/>
          <w:lang w:val="en"/>
        </w:rPr>
      </w:pPr>
    </w:p>
    <w:p w14:paraId="390DB004" w14:textId="493E702E" w:rsidR="00A15C80" w:rsidRPr="001834DE" w:rsidRDefault="00F74103" w:rsidP="00570306">
      <w:pPr>
        <w:pStyle w:val="Heading3"/>
      </w:pPr>
      <w:bookmarkStart w:id="395" w:name="_Toc237956351"/>
      <w:r w:rsidRPr="001834DE">
        <w:t>Risk Stratification Considerations for Special Populations e.g. At-Risk for Negative Outcomes</w:t>
      </w:r>
      <w:bookmarkEnd w:id="395"/>
    </w:p>
    <w:p w14:paraId="108858BB" w14:textId="77777777" w:rsidR="00206BB3" w:rsidRPr="0070479C" w:rsidRDefault="00206BB3" w:rsidP="00582E12">
      <w:pPr>
        <w:spacing w:line="276" w:lineRule="auto"/>
        <w:rPr>
          <w:sz w:val="20"/>
          <w:szCs w:val="20"/>
        </w:rPr>
      </w:pPr>
    </w:p>
    <w:p w14:paraId="6DB84F48" w14:textId="48192BCC" w:rsidR="00892CB3" w:rsidRPr="001834DE" w:rsidRDefault="00892CB3" w:rsidP="00460251">
      <w:pPr>
        <w:spacing w:line="276" w:lineRule="auto"/>
        <w:ind w:left="1440"/>
        <w:rPr>
          <w:rFonts w:eastAsia="Times New Roman" w:cs="Arial"/>
          <w:sz w:val="20"/>
          <w:szCs w:val="20"/>
          <w:lang w:val="en"/>
        </w:rPr>
      </w:pPr>
      <w:r w:rsidRPr="001834DE">
        <w:rPr>
          <w:rFonts w:eastAsia="Times New Roman" w:cs="Arial"/>
          <w:sz w:val="20"/>
          <w:szCs w:val="20"/>
          <w:lang w:val="en"/>
        </w:rPr>
        <w:t xml:space="preserve">As part of its annual </w:t>
      </w:r>
      <w:r w:rsidR="00B25EE8" w:rsidRPr="001834DE">
        <w:rPr>
          <w:rFonts w:eastAsia="Times New Roman" w:cs="Arial"/>
          <w:sz w:val="20"/>
          <w:szCs w:val="20"/>
          <w:lang w:val="en"/>
        </w:rPr>
        <w:t>CCPP</w:t>
      </w:r>
      <w:r w:rsidRPr="001834DE">
        <w:rPr>
          <w:rFonts w:eastAsia="Times New Roman" w:cs="Arial"/>
          <w:sz w:val="20"/>
          <w:szCs w:val="20"/>
          <w:lang w:val="en"/>
        </w:rPr>
        <w:t xml:space="preserve">, the Contractor must propose evidence-based practices and specific approaches for coordinating the care of members who have or meet State-identified statuses, conditions, and/or needs. The Contractor will ensure that such approaches are tailored to the populations served within the program and reflect differences in member needs, eligibility, and service delivery </w:t>
      </w:r>
      <w:r w:rsidR="00BA100C" w:rsidRPr="001834DE">
        <w:rPr>
          <w:rFonts w:eastAsia="Times New Roman" w:cs="Arial"/>
          <w:sz w:val="20"/>
          <w:szCs w:val="20"/>
          <w:lang w:val="en"/>
        </w:rPr>
        <w:t>across the PathWays population</w:t>
      </w:r>
      <w:r w:rsidRPr="001834DE">
        <w:rPr>
          <w:rFonts w:eastAsia="Times New Roman" w:cs="Arial"/>
          <w:sz w:val="20"/>
          <w:szCs w:val="20"/>
          <w:lang w:val="en"/>
        </w:rPr>
        <w:t>. The Contractor must address, at a minimum, the following State-identified statuses, conditions, and/or needs:</w:t>
      </w:r>
    </w:p>
    <w:p w14:paraId="52C9FF24" w14:textId="77777777" w:rsidR="00206BB3" w:rsidRPr="001834DE" w:rsidRDefault="00206BB3" w:rsidP="00D065C2">
      <w:pPr>
        <w:spacing w:line="276" w:lineRule="auto"/>
        <w:ind w:left="720"/>
        <w:rPr>
          <w:rFonts w:eastAsia="Times New Roman" w:cs="Arial"/>
          <w:sz w:val="20"/>
          <w:szCs w:val="20"/>
        </w:rPr>
      </w:pPr>
    </w:p>
    <w:p w14:paraId="52C67364" w14:textId="00DA8371"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 xml:space="preserve">Alzheimer’s disease and related dementias (ADRD) </w:t>
      </w:r>
    </w:p>
    <w:p w14:paraId="2245B572" w14:textId="399CB01D"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 xml:space="preserve">High-risk of falls </w:t>
      </w:r>
    </w:p>
    <w:p w14:paraId="674EA264" w14:textId="77777777"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Palliative care, hospice and end-of-life care</w:t>
      </w:r>
    </w:p>
    <w:p w14:paraId="4EB8B736" w14:textId="77777777"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Informal caregiver stress or loss</w:t>
      </w:r>
    </w:p>
    <w:p w14:paraId="1F596723" w14:textId="1EE69A78"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High-risk of social isolation/loneliness especially if a member does not have informal caregiver support and lives alone</w:t>
      </w:r>
    </w:p>
    <w:p w14:paraId="43D67F5C" w14:textId="77777777"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Housing insecure or homeless</w:t>
      </w:r>
    </w:p>
    <w:p w14:paraId="16E0B781" w14:textId="77777777"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Polypharmacy in need of medication management</w:t>
      </w:r>
    </w:p>
    <w:p w14:paraId="45EC837D" w14:textId="77777777"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Enteral and parenteral nutrition</w:t>
      </w:r>
    </w:p>
    <w:p w14:paraId="1D7D3205" w14:textId="77777777"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 xml:space="preserve">Previously incarcerated </w:t>
      </w:r>
    </w:p>
    <w:p w14:paraId="66F4BAF6" w14:textId="16B17C4A"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Adult and child protective services</w:t>
      </w:r>
    </w:p>
    <w:p w14:paraId="55B564B4" w14:textId="77777777"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Inpatient Psychiatric Care</w:t>
      </w:r>
    </w:p>
    <w:p w14:paraId="2AE53877" w14:textId="77777777"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Intellectual and Developmental Disabilities</w:t>
      </w:r>
    </w:p>
    <w:p w14:paraId="36B3F65D" w14:textId="77777777"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Serious Mental Illness (SMI)</w:t>
      </w:r>
    </w:p>
    <w:p w14:paraId="30FF0C0D" w14:textId="77777777"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Substance Use Disorder (SUD)</w:t>
      </w:r>
    </w:p>
    <w:p w14:paraId="437E2664" w14:textId="77777777"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High dental needs</w:t>
      </w:r>
    </w:p>
    <w:p w14:paraId="599391BC" w14:textId="77777777" w:rsidR="00892CB3" w:rsidRPr="001834DE" w:rsidRDefault="00892CB3" w:rsidP="006F2CCA">
      <w:pPr>
        <w:pStyle w:val="ListParagraph"/>
        <w:numPr>
          <w:ilvl w:val="0"/>
          <w:numId w:val="163"/>
        </w:numPr>
        <w:spacing w:after="0" w:line="276" w:lineRule="auto"/>
        <w:ind w:left="2160"/>
        <w:rPr>
          <w:rFonts w:eastAsia="Times New Roman" w:cs="Arial"/>
          <w:szCs w:val="20"/>
        </w:rPr>
      </w:pPr>
      <w:r w:rsidRPr="001834DE">
        <w:rPr>
          <w:rFonts w:eastAsia="Times New Roman" w:cs="Arial"/>
          <w:szCs w:val="20"/>
        </w:rPr>
        <w:t>Ventilator-dependent</w:t>
      </w:r>
    </w:p>
    <w:p w14:paraId="08E0C60C" w14:textId="77777777" w:rsidR="00206BB3" w:rsidRPr="001834DE" w:rsidRDefault="00206BB3" w:rsidP="001C1171">
      <w:pPr>
        <w:spacing w:line="276" w:lineRule="auto"/>
        <w:ind w:left="2160"/>
        <w:rPr>
          <w:rFonts w:eastAsia="Times New Roman" w:cs="Arial"/>
          <w:sz w:val="20"/>
          <w:szCs w:val="20"/>
        </w:rPr>
      </w:pPr>
    </w:p>
    <w:p w14:paraId="065F7089" w14:textId="77777777" w:rsidR="00892CB3" w:rsidRPr="001834DE" w:rsidRDefault="00892CB3" w:rsidP="00460251">
      <w:pPr>
        <w:spacing w:line="276" w:lineRule="auto"/>
        <w:ind w:left="1440"/>
        <w:rPr>
          <w:rFonts w:eastAsia="Times New Roman" w:cs="Arial"/>
          <w:sz w:val="20"/>
          <w:szCs w:val="20"/>
        </w:rPr>
      </w:pPr>
      <w:r w:rsidRPr="001834DE">
        <w:rPr>
          <w:rFonts w:eastAsia="Times New Roman" w:cs="Arial"/>
          <w:sz w:val="20"/>
          <w:szCs w:val="20"/>
        </w:rPr>
        <w:t xml:space="preserve">The Contractor must analyze its data and add to and/or modify this list on an annual basis. The Contractor must describe how it will identify members or use data sent by the State to identify members with the above statuses, conditions, or needs for inclusion in a specific Care Coordination program or stratification within a program; identify and address condition or need-specific goals/objectives; and ensure each goal/objective is integrated into or otherwise reflected in the member’s care assessment(s), Interdisciplinary Care Team (ICT) resources, Individualized Care Plan, and service delivery. </w:t>
      </w:r>
    </w:p>
    <w:p w14:paraId="3AE33D31" w14:textId="77777777" w:rsidR="00206BB3" w:rsidRPr="001834DE" w:rsidRDefault="00206BB3" w:rsidP="00D065C2">
      <w:pPr>
        <w:spacing w:line="276" w:lineRule="auto"/>
        <w:ind w:left="720"/>
        <w:rPr>
          <w:rFonts w:eastAsia="Times New Roman" w:cs="Arial"/>
          <w:sz w:val="20"/>
          <w:szCs w:val="20"/>
        </w:rPr>
      </w:pPr>
    </w:p>
    <w:p w14:paraId="4F73240E" w14:textId="181E62E4" w:rsidR="00892CB3" w:rsidRPr="001834DE" w:rsidRDefault="00892CB3" w:rsidP="00460251">
      <w:pPr>
        <w:spacing w:line="276" w:lineRule="auto"/>
        <w:ind w:left="1440"/>
        <w:rPr>
          <w:rFonts w:eastAsia="Times New Roman" w:cs="Arial"/>
          <w:sz w:val="20"/>
          <w:szCs w:val="20"/>
        </w:rPr>
      </w:pPr>
      <w:r w:rsidRPr="001834DE">
        <w:rPr>
          <w:rFonts w:eastAsia="Times New Roman" w:cs="Arial"/>
          <w:sz w:val="20"/>
          <w:szCs w:val="20"/>
        </w:rPr>
        <w:t>The State reserves the right to add, modify, or prioritize specific populations or subpopulations under this section at any time during the Contract period, and the Contractor will implement such changes within State-defined timeframes. Over the life of the Contract, the State reserves the right to mandate that the Contractor adopt State-identified best practices in the identification, treatment, and/or coordination of care of specific groups and members at greater risk for negative health outcomes.</w:t>
      </w:r>
    </w:p>
    <w:p w14:paraId="7218AF8F" w14:textId="77777777" w:rsidR="00206BB3" w:rsidRPr="001834DE" w:rsidRDefault="00206BB3" w:rsidP="00D065C2">
      <w:pPr>
        <w:spacing w:line="276" w:lineRule="auto"/>
        <w:ind w:left="720"/>
        <w:rPr>
          <w:rFonts w:eastAsia="Times New Roman" w:cs="Arial"/>
          <w:sz w:val="20"/>
          <w:szCs w:val="20"/>
        </w:rPr>
      </w:pPr>
    </w:p>
    <w:p w14:paraId="2349369A" w14:textId="7CAEC648" w:rsidR="00A15C80" w:rsidRPr="001834DE" w:rsidRDefault="00FE4BC2" w:rsidP="00030C97">
      <w:pPr>
        <w:pStyle w:val="Heading2"/>
      </w:pPr>
      <w:bookmarkStart w:id="396" w:name="_Toc237956352"/>
      <w:r w:rsidRPr="001834DE">
        <w:t>Care Coordination Program Plan</w:t>
      </w:r>
      <w:bookmarkEnd w:id="396"/>
      <w:r w:rsidRPr="001834DE">
        <w:t xml:space="preserve"> </w:t>
      </w:r>
    </w:p>
    <w:p w14:paraId="738B3AC1" w14:textId="77777777" w:rsidR="00206BB3" w:rsidRPr="001834DE" w:rsidRDefault="00206BB3" w:rsidP="00D065C2">
      <w:pPr>
        <w:spacing w:line="276" w:lineRule="auto"/>
        <w:ind w:left="540"/>
        <w:rPr>
          <w:rFonts w:eastAsia="Times New Roman" w:cs="Arial"/>
          <w:sz w:val="20"/>
          <w:szCs w:val="20"/>
          <w:lang w:val="en"/>
        </w:rPr>
      </w:pPr>
    </w:p>
    <w:p w14:paraId="3AD3F59B" w14:textId="6EDAC923" w:rsidR="0010779E" w:rsidRPr="001834DE" w:rsidRDefault="0010779E" w:rsidP="001C1171">
      <w:pPr>
        <w:spacing w:line="276" w:lineRule="auto"/>
        <w:ind w:left="720"/>
        <w:rPr>
          <w:rFonts w:eastAsia="Times New Roman" w:cs="Arial"/>
          <w:sz w:val="20"/>
          <w:szCs w:val="20"/>
          <w:lang w:val="en"/>
        </w:rPr>
      </w:pPr>
      <w:r w:rsidRPr="001834DE">
        <w:rPr>
          <w:rFonts w:eastAsia="Times New Roman" w:cs="Arial"/>
          <w:sz w:val="20"/>
          <w:szCs w:val="20"/>
          <w:lang w:val="en"/>
        </w:rPr>
        <w:t xml:space="preserve">The </w:t>
      </w:r>
      <w:r w:rsidR="0082109A" w:rsidRPr="001834DE">
        <w:rPr>
          <w:rFonts w:eastAsia="Times New Roman" w:cs="Arial"/>
          <w:sz w:val="20"/>
          <w:szCs w:val="20"/>
          <w:lang w:val="en"/>
        </w:rPr>
        <w:t xml:space="preserve">Care Coordination Program Plan </w:t>
      </w:r>
      <w:r w:rsidR="004775EC" w:rsidRPr="001834DE">
        <w:rPr>
          <w:rFonts w:eastAsia="Times New Roman" w:cs="Arial"/>
          <w:sz w:val="20"/>
          <w:szCs w:val="20"/>
          <w:lang w:val="en"/>
        </w:rPr>
        <w:t>(</w:t>
      </w:r>
      <w:r w:rsidR="00911DF2" w:rsidRPr="001834DE">
        <w:rPr>
          <w:rFonts w:eastAsia="Times New Roman" w:cs="Arial"/>
          <w:sz w:val="20"/>
          <w:szCs w:val="20"/>
          <w:lang w:val="en"/>
        </w:rPr>
        <w:t>CCPP</w:t>
      </w:r>
      <w:r w:rsidR="004775EC" w:rsidRPr="001834DE">
        <w:rPr>
          <w:rFonts w:eastAsia="Times New Roman" w:cs="Arial"/>
          <w:sz w:val="20"/>
          <w:szCs w:val="20"/>
          <w:lang w:val="en"/>
        </w:rPr>
        <w:t>)</w:t>
      </w:r>
      <w:r w:rsidRPr="001834DE">
        <w:rPr>
          <w:rFonts w:eastAsia="Times New Roman" w:cs="Arial"/>
          <w:sz w:val="20"/>
          <w:szCs w:val="20"/>
          <w:lang w:val="en"/>
        </w:rPr>
        <w:t xml:space="preserve"> must include a description of how the Contractor completes the Care Planning Process, from development of the list of problems or gaps in care (aka “Problem List</w:t>
      </w:r>
      <w:r w:rsidR="008F1219" w:rsidRPr="001834DE">
        <w:rPr>
          <w:rFonts w:eastAsia="Times New Roman" w:cs="Arial"/>
          <w:sz w:val="20"/>
          <w:szCs w:val="20"/>
          <w:lang w:val="en"/>
        </w:rPr>
        <w:t>”</w:t>
      </w:r>
      <w:r w:rsidRPr="001834DE">
        <w:rPr>
          <w:rFonts w:eastAsia="Times New Roman" w:cs="Arial"/>
          <w:sz w:val="20"/>
          <w:szCs w:val="20"/>
          <w:lang w:val="en"/>
        </w:rPr>
        <w:t xml:space="preserve">), prioritization of the Problem List and the subsequent development of the goals, interventions and strategies which comprise the Individualized Care Plan </w:t>
      </w:r>
      <w:r w:rsidR="00357E28" w:rsidRPr="001834DE">
        <w:rPr>
          <w:rFonts w:eastAsia="Times New Roman" w:cs="Arial"/>
          <w:sz w:val="20"/>
          <w:szCs w:val="20"/>
          <w:lang w:val="en"/>
        </w:rPr>
        <w:t xml:space="preserve">(ICP) </w:t>
      </w:r>
      <w:r w:rsidRPr="001834DE">
        <w:rPr>
          <w:rFonts w:eastAsia="Times New Roman" w:cs="Arial"/>
          <w:sz w:val="20"/>
          <w:szCs w:val="20"/>
          <w:lang w:val="en"/>
        </w:rPr>
        <w:t>discussed in Section 4.</w:t>
      </w:r>
      <w:r w:rsidR="00F409E9" w:rsidRPr="001834DE">
        <w:rPr>
          <w:rFonts w:eastAsia="Times New Roman" w:cs="Arial"/>
          <w:sz w:val="20"/>
          <w:szCs w:val="20"/>
          <w:lang w:val="en"/>
        </w:rPr>
        <w:t>10</w:t>
      </w:r>
      <w:r w:rsidRPr="001834DE">
        <w:rPr>
          <w:rFonts w:eastAsia="Times New Roman" w:cs="Arial"/>
          <w:sz w:val="20"/>
          <w:szCs w:val="20"/>
          <w:lang w:val="en"/>
        </w:rPr>
        <w:t>.</w:t>
      </w:r>
    </w:p>
    <w:p w14:paraId="7AE8964F" w14:textId="77777777" w:rsidR="00206BB3" w:rsidRPr="001834DE" w:rsidRDefault="00206BB3" w:rsidP="001C1171">
      <w:pPr>
        <w:spacing w:line="276" w:lineRule="auto"/>
        <w:ind w:left="720"/>
        <w:rPr>
          <w:rFonts w:eastAsia="Times New Roman" w:cs="Arial"/>
          <w:sz w:val="20"/>
          <w:szCs w:val="20"/>
          <w:lang w:val="en"/>
        </w:rPr>
      </w:pPr>
    </w:p>
    <w:p w14:paraId="70820496" w14:textId="6A515499" w:rsidR="0010779E" w:rsidRPr="001834DE" w:rsidRDefault="0010779E" w:rsidP="001C1171">
      <w:pPr>
        <w:spacing w:line="276" w:lineRule="auto"/>
        <w:ind w:left="720"/>
        <w:rPr>
          <w:rFonts w:eastAsia="Times New Roman" w:cs="Arial"/>
          <w:sz w:val="20"/>
          <w:szCs w:val="20"/>
        </w:rPr>
      </w:pPr>
      <w:r w:rsidRPr="001834DE">
        <w:rPr>
          <w:rFonts w:eastAsia="Times New Roman" w:cs="Arial"/>
          <w:sz w:val="20"/>
          <w:szCs w:val="20"/>
        </w:rPr>
        <w:t>The C</w:t>
      </w:r>
      <w:r w:rsidR="00911DF2" w:rsidRPr="001834DE">
        <w:rPr>
          <w:rFonts w:eastAsia="Times New Roman" w:cs="Arial"/>
          <w:sz w:val="20"/>
          <w:szCs w:val="20"/>
        </w:rPr>
        <w:t>CPP</w:t>
      </w:r>
      <w:r w:rsidRPr="001834DE">
        <w:rPr>
          <w:rFonts w:eastAsia="Times New Roman" w:cs="Arial"/>
          <w:sz w:val="20"/>
          <w:szCs w:val="20"/>
        </w:rPr>
        <w:t xml:space="preserve"> must describe how the Contractor </w:t>
      </w:r>
      <w:r w:rsidR="00E85B52" w:rsidRPr="001834DE">
        <w:rPr>
          <w:rFonts w:eastAsia="Times New Roman" w:cs="Arial"/>
          <w:sz w:val="20"/>
          <w:szCs w:val="20"/>
        </w:rPr>
        <w:t xml:space="preserve">will </w:t>
      </w:r>
      <w:r w:rsidRPr="001834DE">
        <w:rPr>
          <w:rFonts w:eastAsia="Times New Roman" w:cs="Arial"/>
          <w:sz w:val="20"/>
          <w:szCs w:val="20"/>
        </w:rPr>
        <w:t xml:space="preserve">utilize clinical care pathways, clinical guidelines and other evidence-based practices to provide assistance to the Care Coordinator in choosing the goals and interventions most likely to address identified problems and gaps in care. </w:t>
      </w:r>
    </w:p>
    <w:p w14:paraId="6FD5A498" w14:textId="77777777" w:rsidR="00206BB3" w:rsidRPr="001834DE" w:rsidRDefault="00206BB3" w:rsidP="001C1171">
      <w:pPr>
        <w:spacing w:line="276" w:lineRule="auto"/>
        <w:ind w:left="720"/>
        <w:rPr>
          <w:rFonts w:eastAsia="Times New Roman" w:cs="Arial"/>
          <w:sz w:val="20"/>
          <w:szCs w:val="20"/>
        </w:rPr>
      </w:pPr>
    </w:p>
    <w:p w14:paraId="46F6E10F" w14:textId="573BD4DE" w:rsidR="0010779E" w:rsidRPr="001834DE" w:rsidRDefault="0010779E" w:rsidP="001C1171">
      <w:pPr>
        <w:spacing w:line="276" w:lineRule="auto"/>
        <w:ind w:left="720"/>
        <w:rPr>
          <w:rFonts w:eastAsia="Times New Roman" w:cs="Arial"/>
          <w:sz w:val="20"/>
          <w:szCs w:val="20"/>
        </w:rPr>
      </w:pPr>
      <w:r w:rsidRPr="001834DE">
        <w:rPr>
          <w:rFonts w:eastAsia="Times New Roman" w:cs="Arial"/>
          <w:sz w:val="20"/>
          <w:szCs w:val="20"/>
        </w:rPr>
        <w:t xml:space="preserve">The </w:t>
      </w:r>
      <w:r w:rsidR="00911DF2" w:rsidRPr="001834DE">
        <w:rPr>
          <w:rFonts w:eastAsia="Times New Roman" w:cs="Arial"/>
          <w:sz w:val="20"/>
          <w:szCs w:val="20"/>
        </w:rPr>
        <w:t>CCPP</w:t>
      </w:r>
      <w:r w:rsidRPr="001834DE">
        <w:rPr>
          <w:rFonts w:eastAsia="Times New Roman" w:cs="Arial"/>
          <w:sz w:val="20"/>
          <w:szCs w:val="20"/>
        </w:rPr>
        <w:t xml:space="preserve"> </w:t>
      </w:r>
      <w:r w:rsidR="006A772B" w:rsidRPr="001834DE">
        <w:rPr>
          <w:rFonts w:eastAsia="Times New Roman" w:cs="Arial"/>
          <w:sz w:val="20"/>
          <w:szCs w:val="20"/>
        </w:rPr>
        <w:t>must</w:t>
      </w:r>
      <w:r w:rsidRPr="001834DE">
        <w:rPr>
          <w:rFonts w:eastAsia="Times New Roman" w:cs="Arial"/>
          <w:sz w:val="20"/>
          <w:szCs w:val="20"/>
        </w:rPr>
        <w:t xml:space="preserve"> describe how the Contractor will use gathered information to identify gaps in the member’s current care planning approach and communicate those findings to the member’s PMP (if applicable) or another appropriate physician.</w:t>
      </w:r>
    </w:p>
    <w:p w14:paraId="27A6BBF4" w14:textId="77777777" w:rsidR="00206BB3" w:rsidRPr="001834DE" w:rsidRDefault="00206BB3" w:rsidP="001C1171">
      <w:pPr>
        <w:spacing w:line="276" w:lineRule="auto"/>
        <w:ind w:left="720"/>
        <w:rPr>
          <w:rFonts w:eastAsia="Times New Roman" w:cs="Arial"/>
          <w:sz w:val="20"/>
          <w:szCs w:val="20"/>
        </w:rPr>
      </w:pPr>
    </w:p>
    <w:p w14:paraId="0824CBF4" w14:textId="1FFE58F3" w:rsidR="0010779E" w:rsidRPr="001834DE" w:rsidRDefault="0010779E" w:rsidP="001C1171">
      <w:pPr>
        <w:spacing w:line="276" w:lineRule="auto"/>
        <w:ind w:left="720"/>
        <w:rPr>
          <w:rFonts w:eastAsia="Times New Roman" w:cs="Arial"/>
          <w:sz w:val="20"/>
          <w:szCs w:val="20"/>
        </w:rPr>
      </w:pPr>
      <w:r w:rsidRPr="001834DE">
        <w:rPr>
          <w:rFonts w:eastAsia="Times New Roman" w:cs="Arial"/>
          <w:sz w:val="20"/>
          <w:szCs w:val="20"/>
          <w:lang w:val="en"/>
        </w:rPr>
        <w:t xml:space="preserve">The </w:t>
      </w:r>
      <w:r w:rsidR="00911DF2" w:rsidRPr="001834DE">
        <w:rPr>
          <w:rFonts w:eastAsia="Times New Roman" w:cs="Arial"/>
          <w:sz w:val="20"/>
          <w:szCs w:val="20"/>
          <w:lang w:val="en"/>
        </w:rPr>
        <w:t>CCPP</w:t>
      </w:r>
      <w:r w:rsidRPr="001834DE">
        <w:rPr>
          <w:rFonts w:eastAsia="Times New Roman" w:cs="Arial"/>
          <w:sz w:val="20"/>
          <w:szCs w:val="20"/>
          <w:lang w:val="en"/>
        </w:rPr>
        <w:t xml:space="preserve"> must include a description of how the Contractor determines how often to review and modify, as appropriate, the ICP as the member’s health care needs change. The Contractor must incorporate a risk-informed approach to ICP development and updates, including identification of members at elevated clinical, functional, or utilization risk and alignment of intervention intensity to those risk levels. </w:t>
      </w:r>
      <w:r w:rsidRPr="001834DE">
        <w:rPr>
          <w:rFonts w:eastAsia="Times New Roman" w:cs="Arial"/>
          <w:sz w:val="20"/>
          <w:szCs w:val="20"/>
        </w:rPr>
        <w:t xml:space="preserve">The </w:t>
      </w:r>
      <w:r w:rsidR="00D93397" w:rsidRPr="001834DE">
        <w:rPr>
          <w:rFonts w:eastAsia="Times New Roman" w:cs="Arial"/>
          <w:sz w:val="20"/>
          <w:szCs w:val="20"/>
        </w:rPr>
        <w:t>CCPP</w:t>
      </w:r>
      <w:r w:rsidRPr="001834DE">
        <w:rPr>
          <w:rFonts w:eastAsia="Times New Roman" w:cs="Arial"/>
          <w:sz w:val="20"/>
          <w:szCs w:val="20"/>
        </w:rPr>
        <w:t xml:space="preserve"> must describe the Contractor’s protocols to assess, plan, implement, reassess, and evaluate members against the items which are identified in assessments, risk stratification and care gap analytics.</w:t>
      </w:r>
    </w:p>
    <w:p w14:paraId="0F062989" w14:textId="77777777" w:rsidR="00206BB3" w:rsidRPr="001834DE" w:rsidRDefault="00206BB3" w:rsidP="001C1171">
      <w:pPr>
        <w:spacing w:line="276" w:lineRule="auto"/>
        <w:ind w:left="720"/>
        <w:rPr>
          <w:rFonts w:eastAsia="Times New Roman" w:cs="Arial"/>
          <w:sz w:val="20"/>
          <w:szCs w:val="20"/>
        </w:rPr>
      </w:pPr>
    </w:p>
    <w:p w14:paraId="06B0F868" w14:textId="33564B3C" w:rsidR="0010779E" w:rsidRPr="001834DE" w:rsidRDefault="0010779E" w:rsidP="001C1171">
      <w:pPr>
        <w:spacing w:line="276" w:lineRule="auto"/>
        <w:ind w:left="720"/>
        <w:rPr>
          <w:rFonts w:eastAsia="Times New Roman" w:cs="Arial"/>
          <w:sz w:val="20"/>
          <w:szCs w:val="20"/>
        </w:rPr>
      </w:pPr>
      <w:r w:rsidRPr="001834DE">
        <w:rPr>
          <w:rFonts w:eastAsia="Times New Roman" w:cs="Arial"/>
          <w:sz w:val="20"/>
          <w:szCs w:val="20"/>
        </w:rPr>
        <w:t xml:space="preserve">The </w:t>
      </w:r>
      <w:r w:rsidR="00D93397" w:rsidRPr="001834DE">
        <w:rPr>
          <w:rFonts w:eastAsia="Times New Roman" w:cs="Arial"/>
          <w:sz w:val="20"/>
          <w:szCs w:val="20"/>
        </w:rPr>
        <w:t>CCPP</w:t>
      </w:r>
      <w:r w:rsidRPr="001834DE">
        <w:rPr>
          <w:rFonts w:eastAsia="Times New Roman" w:cs="Arial"/>
          <w:sz w:val="20"/>
          <w:szCs w:val="20"/>
        </w:rPr>
        <w:t xml:space="preserve"> must describe how, for Care Management and Complex Care Management levels of service, the Contractor must utilize evidence-based, person-centered planning approaches aligned with nationally recognized frameworks (e.g. The Learning Community for Person-Centered Practices, LifeCourse, or similar models), subject to State review and approval, to develop a strengths-based, person-centered and goal-oriented care plan development process.</w:t>
      </w:r>
    </w:p>
    <w:p w14:paraId="5290335F" w14:textId="77777777" w:rsidR="00206BB3" w:rsidRPr="001834DE" w:rsidRDefault="00206BB3" w:rsidP="001C1171">
      <w:pPr>
        <w:spacing w:line="276" w:lineRule="auto"/>
        <w:ind w:left="720"/>
        <w:rPr>
          <w:rFonts w:eastAsia="Times New Roman" w:cs="Arial"/>
          <w:sz w:val="20"/>
          <w:szCs w:val="20"/>
        </w:rPr>
      </w:pPr>
    </w:p>
    <w:p w14:paraId="4E365A10" w14:textId="00C7EEA7" w:rsidR="0010779E" w:rsidRPr="001834DE" w:rsidRDefault="0010779E" w:rsidP="001C1171">
      <w:pPr>
        <w:spacing w:line="276" w:lineRule="auto"/>
        <w:ind w:left="720"/>
        <w:rPr>
          <w:rFonts w:eastAsia="Times New Roman" w:cs="Arial"/>
          <w:sz w:val="20"/>
          <w:szCs w:val="20"/>
        </w:rPr>
      </w:pPr>
      <w:r w:rsidRPr="001834DE">
        <w:rPr>
          <w:rFonts w:eastAsia="Times New Roman" w:cs="Arial"/>
          <w:sz w:val="20"/>
          <w:szCs w:val="20"/>
        </w:rPr>
        <w:t xml:space="preserve">The </w:t>
      </w:r>
      <w:r w:rsidR="00D93397" w:rsidRPr="001834DE">
        <w:rPr>
          <w:rFonts w:eastAsia="Times New Roman" w:cs="Arial"/>
          <w:sz w:val="20"/>
          <w:szCs w:val="20"/>
        </w:rPr>
        <w:t>CCPP</w:t>
      </w:r>
      <w:r w:rsidRPr="001834DE">
        <w:rPr>
          <w:rFonts w:eastAsia="Times New Roman" w:cs="Arial"/>
          <w:sz w:val="20"/>
          <w:szCs w:val="20"/>
        </w:rPr>
        <w:t xml:space="preserve"> must describe how the Contractor will use data from multiple sources in the development of each member’s Care Plan, including, at minimum, claims data (where available), data collected during the HNS, the Comprehensive Health Assessment, available medical records, clinical data from the Indiana Health Information Exchange, Indiana Scheduled Prescription Electronic Collection &amp; Tracking (INSPECT) and any other sources, to ensure that the care for members is adequately coordinated and appropriately managed. </w:t>
      </w:r>
    </w:p>
    <w:p w14:paraId="4ECF5A78" w14:textId="77777777" w:rsidR="00206BB3" w:rsidRPr="001834DE" w:rsidRDefault="00206BB3" w:rsidP="001C1171">
      <w:pPr>
        <w:spacing w:line="276" w:lineRule="auto"/>
        <w:ind w:left="720"/>
        <w:rPr>
          <w:rFonts w:eastAsia="Times New Roman" w:cs="Arial"/>
          <w:sz w:val="20"/>
          <w:szCs w:val="20"/>
        </w:rPr>
      </w:pPr>
    </w:p>
    <w:p w14:paraId="1629FF11" w14:textId="66448A3A" w:rsidR="0010779E" w:rsidRPr="001834DE" w:rsidRDefault="0010779E" w:rsidP="001C1171">
      <w:pPr>
        <w:spacing w:line="276" w:lineRule="auto"/>
        <w:ind w:left="720"/>
        <w:rPr>
          <w:rFonts w:eastAsia="Times New Roman" w:cs="Arial"/>
          <w:sz w:val="20"/>
          <w:szCs w:val="20"/>
        </w:rPr>
      </w:pPr>
      <w:r w:rsidRPr="001834DE">
        <w:rPr>
          <w:rFonts w:eastAsia="Times New Roman" w:cs="Arial"/>
          <w:sz w:val="20"/>
          <w:szCs w:val="20"/>
        </w:rPr>
        <w:t xml:space="preserve">The </w:t>
      </w:r>
      <w:r w:rsidR="00D93397" w:rsidRPr="001834DE">
        <w:rPr>
          <w:rFonts w:eastAsia="Times New Roman" w:cs="Arial"/>
          <w:sz w:val="20"/>
          <w:szCs w:val="20"/>
        </w:rPr>
        <w:t>CCPP</w:t>
      </w:r>
      <w:r w:rsidRPr="001834DE">
        <w:rPr>
          <w:rFonts w:eastAsia="Times New Roman" w:cs="Arial"/>
          <w:sz w:val="20"/>
          <w:szCs w:val="20"/>
        </w:rPr>
        <w:t xml:space="preserve"> must describe how the Contractor must incorporate pharmacy data and medication-related risks, including polypharmacy and adherence concerns, into ICP development and ongoing updates. </w:t>
      </w:r>
    </w:p>
    <w:p w14:paraId="287024F5" w14:textId="77777777" w:rsidR="00206BB3" w:rsidRPr="001834DE" w:rsidRDefault="00206BB3" w:rsidP="001C1171">
      <w:pPr>
        <w:spacing w:line="276" w:lineRule="auto"/>
        <w:ind w:left="720"/>
        <w:rPr>
          <w:rFonts w:eastAsia="Times New Roman" w:cs="Arial"/>
          <w:sz w:val="20"/>
          <w:szCs w:val="20"/>
        </w:rPr>
      </w:pPr>
    </w:p>
    <w:p w14:paraId="642AEE30" w14:textId="4F495825" w:rsidR="0010779E" w:rsidRPr="001834DE" w:rsidRDefault="0010779E" w:rsidP="001C1171">
      <w:pPr>
        <w:spacing w:line="276" w:lineRule="auto"/>
        <w:ind w:left="720"/>
        <w:rPr>
          <w:rFonts w:eastAsia="Times New Roman" w:cs="Arial"/>
          <w:sz w:val="20"/>
          <w:szCs w:val="20"/>
        </w:rPr>
      </w:pPr>
      <w:r w:rsidRPr="001834DE">
        <w:rPr>
          <w:rFonts w:eastAsia="Times New Roman" w:cs="Arial"/>
          <w:sz w:val="20"/>
          <w:szCs w:val="20"/>
        </w:rPr>
        <w:t xml:space="preserve">The </w:t>
      </w:r>
      <w:r w:rsidR="00D93397" w:rsidRPr="001834DE">
        <w:rPr>
          <w:rFonts w:eastAsia="Times New Roman" w:cs="Arial"/>
          <w:sz w:val="20"/>
          <w:szCs w:val="20"/>
        </w:rPr>
        <w:t>CCPP</w:t>
      </w:r>
      <w:r w:rsidRPr="001834DE">
        <w:rPr>
          <w:rFonts w:eastAsia="Times New Roman" w:cs="Arial"/>
          <w:sz w:val="20"/>
          <w:szCs w:val="20"/>
        </w:rPr>
        <w:t xml:space="preserve"> must describe how the Contractor will assist the Care Coordinator in choosing from a list of interventions and approaches ranging from text and chat messages, member educational mailings, telephone contacts with members and providers, face-to-face visits, in-home visits, telehealth, and telephonic outreach. </w:t>
      </w:r>
    </w:p>
    <w:p w14:paraId="3C09BCD8" w14:textId="77777777" w:rsidR="00206BB3" w:rsidRPr="001834DE" w:rsidRDefault="00206BB3" w:rsidP="001C1171">
      <w:pPr>
        <w:spacing w:line="276" w:lineRule="auto"/>
        <w:ind w:left="720"/>
        <w:rPr>
          <w:rFonts w:eastAsia="Times New Roman" w:cs="Arial"/>
          <w:sz w:val="20"/>
          <w:szCs w:val="20"/>
        </w:rPr>
      </w:pPr>
    </w:p>
    <w:p w14:paraId="45723CF6" w14:textId="764F9E2D" w:rsidR="00206BB3" w:rsidRPr="001834DE" w:rsidRDefault="0010779E" w:rsidP="001C1171">
      <w:pPr>
        <w:spacing w:line="276" w:lineRule="auto"/>
        <w:ind w:left="720"/>
        <w:rPr>
          <w:rFonts w:eastAsia="Times New Roman" w:cs="Arial"/>
          <w:sz w:val="20"/>
          <w:szCs w:val="20"/>
        </w:rPr>
      </w:pPr>
      <w:r w:rsidRPr="001834DE">
        <w:rPr>
          <w:rFonts w:eastAsia="Times New Roman" w:cs="Arial"/>
          <w:sz w:val="20"/>
          <w:szCs w:val="20"/>
        </w:rPr>
        <w:t xml:space="preserve">The </w:t>
      </w:r>
      <w:r w:rsidR="00D93397" w:rsidRPr="001834DE">
        <w:rPr>
          <w:rFonts w:eastAsia="Times New Roman" w:cs="Arial"/>
          <w:sz w:val="20"/>
          <w:szCs w:val="20"/>
        </w:rPr>
        <w:t>CCPP</w:t>
      </w:r>
      <w:r w:rsidRPr="001834DE">
        <w:rPr>
          <w:rFonts w:eastAsia="Times New Roman" w:cs="Arial"/>
          <w:sz w:val="20"/>
          <w:szCs w:val="20"/>
        </w:rPr>
        <w:t xml:space="preserve"> must describe the Contractor’s array of available interventions which may range from passive mailings for preventive care reminders to home visits by the care coordinator or care coordination team members</w:t>
      </w:r>
      <w:r w:rsidR="00335795" w:rsidRPr="001834DE">
        <w:rPr>
          <w:rFonts w:eastAsia="Times New Roman" w:cs="Arial"/>
          <w:sz w:val="20"/>
          <w:szCs w:val="20"/>
        </w:rPr>
        <w:t>,</w:t>
      </w:r>
      <w:r w:rsidR="00335795" w:rsidRPr="00335795">
        <w:t xml:space="preserve"> </w:t>
      </w:r>
      <w:r w:rsidR="00335795" w:rsidRPr="001834DE">
        <w:rPr>
          <w:rFonts w:eastAsia="Times New Roman" w:cs="Arial"/>
          <w:sz w:val="20"/>
          <w:szCs w:val="20"/>
        </w:rPr>
        <w:t>including care coordination extenders such as the use of Community Health Workers to help engage members in care coordination activities.</w:t>
      </w:r>
    </w:p>
    <w:p w14:paraId="5E009E6C" w14:textId="5C9E716D" w:rsidR="0010779E" w:rsidRPr="001834DE" w:rsidRDefault="0010779E" w:rsidP="001C1171">
      <w:pPr>
        <w:spacing w:line="276" w:lineRule="auto"/>
        <w:ind w:left="720"/>
        <w:rPr>
          <w:rFonts w:eastAsia="Times New Roman" w:cs="Arial"/>
          <w:sz w:val="20"/>
          <w:szCs w:val="20"/>
        </w:rPr>
      </w:pPr>
      <w:r w:rsidRPr="001834DE">
        <w:rPr>
          <w:rFonts w:eastAsia="Times New Roman" w:cs="Arial"/>
          <w:sz w:val="20"/>
          <w:szCs w:val="20"/>
        </w:rPr>
        <w:t xml:space="preserve"> </w:t>
      </w:r>
    </w:p>
    <w:p w14:paraId="58CA8028" w14:textId="2230882B" w:rsidR="0010779E" w:rsidRPr="001834DE" w:rsidRDefault="0010779E" w:rsidP="001C1171">
      <w:pPr>
        <w:spacing w:line="276" w:lineRule="auto"/>
        <w:ind w:left="720"/>
        <w:rPr>
          <w:rFonts w:eastAsia="Times New Roman" w:cs="Arial"/>
          <w:sz w:val="20"/>
          <w:szCs w:val="20"/>
        </w:rPr>
      </w:pPr>
      <w:r w:rsidRPr="001834DE">
        <w:rPr>
          <w:rFonts w:eastAsia="Times New Roman" w:cs="Arial"/>
          <w:sz w:val="20"/>
          <w:szCs w:val="20"/>
        </w:rPr>
        <w:t xml:space="preserve">As part of the annual </w:t>
      </w:r>
      <w:r w:rsidR="00D93397" w:rsidRPr="001834DE">
        <w:rPr>
          <w:rFonts w:eastAsia="Times New Roman" w:cs="Arial"/>
          <w:sz w:val="20"/>
          <w:szCs w:val="20"/>
        </w:rPr>
        <w:t>CCPP</w:t>
      </w:r>
      <w:r w:rsidRPr="001834DE">
        <w:rPr>
          <w:rFonts w:eastAsia="Times New Roman" w:cs="Arial"/>
          <w:sz w:val="20"/>
          <w:szCs w:val="20"/>
        </w:rPr>
        <w:t>, the Contractor must describe the process for developing ICPs at a minimum, including a detailed description of its chosen person-centered planning model or process, detailing how the results of the initial Comprehensive Health Assessment and reassessment are included in ICPs. The Contractor must provide a detailed explanation of how its stratification results are incorporated into each member’s ICP. The Contractor will ensure that ICP development and implementation complies with all applicable federal requirements and aligns with NCQA Care Management and Population Health Management standards, as applicable.</w:t>
      </w:r>
    </w:p>
    <w:p w14:paraId="7EA1960B" w14:textId="77777777" w:rsidR="00206BB3" w:rsidRPr="001834DE" w:rsidRDefault="00206BB3" w:rsidP="001C1171">
      <w:pPr>
        <w:spacing w:line="276" w:lineRule="auto"/>
        <w:ind w:left="720"/>
        <w:rPr>
          <w:rFonts w:eastAsia="Times New Roman" w:cs="Arial"/>
          <w:sz w:val="20"/>
          <w:szCs w:val="20"/>
        </w:rPr>
      </w:pPr>
    </w:p>
    <w:p w14:paraId="6BA36016" w14:textId="677CB42E" w:rsidR="0010779E" w:rsidRPr="001834DE" w:rsidRDefault="0010779E" w:rsidP="001C1171">
      <w:pPr>
        <w:spacing w:line="276" w:lineRule="auto"/>
        <w:ind w:left="720"/>
        <w:rPr>
          <w:rFonts w:eastAsia="Times New Roman" w:cs="Arial"/>
          <w:sz w:val="20"/>
          <w:szCs w:val="20"/>
          <w:lang w:val="en"/>
        </w:rPr>
      </w:pPr>
      <w:r w:rsidRPr="001834DE">
        <w:rPr>
          <w:rFonts w:eastAsia="Times New Roman" w:cs="Arial"/>
          <w:sz w:val="20"/>
          <w:szCs w:val="20"/>
          <w:lang w:val="en"/>
        </w:rPr>
        <w:t xml:space="preserve">The Contractor’s </w:t>
      </w:r>
      <w:r w:rsidR="00D93397" w:rsidRPr="001834DE">
        <w:rPr>
          <w:rFonts w:eastAsia="Times New Roman" w:cs="Arial"/>
          <w:sz w:val="20"/>
          <w:szCs w:val="20"/>
          <w:lang w:val="en"/>
        </w:rPr>
        <w:t>CCPP</w:t>
      </w:r>
      <w:r w:rsidRPr="001834DE">
        <w:rPr>
          <w:rFonts w:eastAsia="Times New Roman" w:cs="Arial"/>
          <w:sz w:val="20"/>
          <w:szCs w:val="20"/>
          <w:lang w:val="en"/>
        </w:rPr>
        <w:t xml:space="preserve"> must detail the personnel responsible for developing ICPs and engaging in the care planning process. The description of responsible staff must include roles and functions, professional requirements, and credentials necessary to perform these tasks in alignment with any staff qualifications and requirements set forth in </w:t>
      </w:r>
      <w:r w:rsidRPr="001834DE">
        <w:rPr>
          <w:rFonts w:eastAsia="Times New Roman" w:cs="Arial"/>
          <w:sz w:val="20"/>
          <w:szCs w:val="20"/>
          <w:lang w:eastAsia="en-US"/>
        </w:rPr>
        <w:t>Sections 4.14</w:t>
      </w:r>
      <w:r w:rsidRPr="001834DE">
        <w:rPr>
          <w:rFonts w:eastAsia="Times New Roman" w:cs="Arial"/>
          <w:sz w:val="20"/>
          <w:szCs w:val="20"/>
          <w:lang w:val="en"/>
        </w:rPr>
        <w:t xml:space="preserve">, </w:t>
      </w:r>
      <w:r w:rsidRPr="001834DE">
        <w:rPr>
          <w:rFonts w:eastAsia="Times New Roman" w:cs="Arial"/>
          <w:sz w:val="20"/>
          <w:szCs w:val="20"/>
        </w:rPr>
        <w:t>as</w:t>
      </w:r>
      <w:r w:rsidRPr="001834DE">
        <w:rPr>
          <w:rFonts w:eastAsia="Times New Roman" w:cs="Arial"/>
          <w:sz w:val="20"/>
          <w:szCs w:val="20"/>
          <w:lang w:val="en"/>
        </w:rPr>
        <w:t xml:space="preserve"> well as the mechanism for how the member or their informal caregiver/representative is involved in the care plan development.</w:t>
      </w:r>
    </w:p>
    <w:p w14:paraId="3D4E99CB" w14:textId="77777777" w:rsidR="00206BB3" w:rsidRPr="001834DE" w:rsidRDefault="00206BB3" w:rsidP="001C1171">
      <w:pPr>
        <w:spacing w:line="276" w:lineRule="auto"/>
        <w:ind w:left="720"/>
        <w:rPr>
          <w:rFonts w:eastAsia="Times New Roman" w:cs="Arial"/>
          <w:sz w:val="20"/>
          <w:szCs w:val="20"/>
          <w:lang w:val="en"/>
        </w:rPr>
      </w:pPr>
    </w:p>
    <w:p w14:paraId="75AA18DC" w14:textId="1F2789C9" w:rsidR="0010779E" w:rsidRPr="001834DE" w:rsidRDefault="0010779E" w:rsidP="001C1171">
      <w:pPr>
        <w:spacing w:line="276" w:lineRule="auto"/>
        <w:ind w:left="720"/>
        <w:rPr>
          <w:rFonts w:cs="Arial"/>
          <w:sz w:val="20"/>
          <w:szCs w:val="20"/>
        </w:rPr>
      </w:pPr>
      <w:r w:rsidRPr="001834DE">
        <w:rPr>
          <w:rFonts w:eastAsia="Times New Roman" w:cs="Arial"/>
          <w:sz w:val="20"/>
          <w:szCs w:val="20"/>
        </w:rPr>
        <w:t xml:space="preserve">The </w:t>
      </w:r>
      <w:r w:rsidR="00D93397" w:rsidRPr="001834DE">
        <w:rPr>
          <w:rFonts w:eastAsia="Times New Roman" w:cs="Arial"/>
          <w:sz w:val="20"/>
          <w:szCs w:val="20"/>
        </w:rPr>
        <w:t>CCPP</w:t>
      </w:r>
      <w:r w:rsidRPr="001834DE">
        <w:rPr>
          <w:rFonts w:eastAsia="Times New Roman" w:cs="Arial"/>
          <w:sz w:val="20"/>
          <w:szCs w:val="20"/>
        </w:rPr>
        <w:t xml:space="preserve"> must describe how the Contractor will review the ICP and update as needed. The Contractor will develop a process for reviewing and updating Individualized Care Plans with members, including all enrollees with special health needs, on an as-needed basis, including upon reassessment of functional need, when the member’s circumstances or needs change significantly, or at the request of the member, but no less often than annually per 42 CFR </w:t>
      </w:r>
      <w:r w:rsidR="00193F0B" w:rsidRPr="001834DE">
        <w:rPr>
          <w:rFonts w:eastAsia="Times New Roman" w:cs="Arial"/>
          <w:sz w:val="20"/>
          <w:szCs w:val="20"/>
        </w:rPr>
        <w:t>438</w:t>
      </w:r>
      <w:r w:rsidR="00A71813" w:rsidRPr="001834DE">
        <w:rPr>
          <w:rFonts w:eastAsia="Times New Roman" w:cs="Arial"/>
          <w:sz w:val="20"/>
          <w:szCs w:val="20"/>
        </w:rPr>
        <w:t>.208</w:t>
      </w:r>
      <w:r w:rsidRPr="001834DE">
        <w:rPr>
          <w:rFonts w:eastAsia="Times New Roman" w:cs="Arial"/>
          <w:sz w:val="20"/>
          <w:szCs w:val="20"/>
        </w:rPr>
        <w:t xml:space="preserve">(c)(3). The Contractor </w:t>
      </w:r>
      <w:r w:rsidR="00183BA1" w:rsidRPr="001834DE">
        <w:rPr>
          <w:rFonts w:eastAsia="Times New Roman" w:cs="Arial"/>
          <w:sz w:val="20"/>
          <w:szCs w:val="20"/>
        </w:rPr>
        <w:t>must</w:t>
      </w:r>
      <w:r w:rsidRPr="001834DE">
        <w:rPr>
          <w:rFonts w:eastAsia="Times New Roman" w:cs="Arial"/>
          <w:sz w:val="20"/>
          <w:szCs w:val="20"/>
        </w:rPr>
        <w:t xml:space="preserve">, with the member’s consent, offer to involve their family members and informal caregivers in reviewing and/or updating their Individualized Care Plans. </w:t>
      </w:r>
    </w:p>
    <w:p w14:paraId="371D9A28" w14:textId="77777777" w:rsidR="00206BB3" w:rsidRPr="001834DE" w:rsidRDefault="00206BB3" w:rsidP="001C1171">
      <w:pPr>
        <w:spacing w:line="276" w:lineRule="auto"/>
        <w:ind w:left="720"/>
        <w:rPr>
          <w:rFonts w:cs="Arial"/>
          <w:sz w:val="20"/>
          <w:szCs w:val="20"/>
        </w:rPr>
      </w:pPr>
    </w:p>
    <w:p w14:paraId="1988AD48" w14:textId="2918F8E1" w:rsidR="0010779E" w:rsidRPr="001834DE" w:rsidRDefault="0010779E" w:rsidP="001C1171">
      <w:pPr>
        <w:spacing w:line="276" w:lineRule="auto"/>
        <w:ind w:left="720"/>
        <w:rPr>
          <w:rFonts w:cs="Arial"/>
          <w:sz w:val="20"/>
          <w:szCs w:val="20"/>
        </w:rPr>
      </w:pPr>
      <w:r w:rsidRPr="001834DE">
        <w:rPr>
          <w:rFonts w:eastAsia="Times New Roman" w:cs="Arial"/>
          <w:sz w:val="20"/>
          <w:szCs w:val="20"/>
        </w:rPr>
        <w:t xml:space="preserve">When a full CHAT reassessment is completed, the Contractor must review the ICP and update as needed. With the member’s consent, their family members and informal caregivers can participate in reviewing and/or updating their Individualized Care Plans. The Contractor will develop a process for reviewing and updating Individualized Care Plans with members, including all enrollees with special health needs or who require LTSS, on an as-needed basis, including upon reassessment of functional need, when the member’s circumstances or needs change significantly, or at the request of the member, but no less often than annually per 42 CFR 441.301(c)(3). </w:t>
      </w:r>
    </w:p>
    <w:p w14:paraId="41FC66D1" w14:textId="77777777" w:rsidR="00206BB3" w:rsidRPr="001834DE" w:rsidRDefault="00206BB3" w:rsidP="001C1171">
      <w:pPr>
        <w:spacing w:line="276" w:lineRule="auto"/>
        <w:ind w:left="720"/>
        <w:rPr>
          <w:rFonts w:cs="Arial"/>
          <w:sz w:val="20"/>
          <w:szCs w:val="20"/>
        </w:rPr>
      </w:pPr>
    </w:p>
    <w:p w14:paraId="2B6C524A" w14:textId="77777777" w:rsidR="00C87614" w:rsidRPr="001834DE" w:rsidRDefault="0010779E" w:rsidP="001C1171">
      <w:pPr>
        <w:spacing w:line="276" w:lineRule="auto"/>
        <w:ind w:left="720"/>
        <w:rPr>
          <w:rFonts w:cs="Arial"/>
          <w:sz w:val="20"/>
          <w:szCs w:val="20"/>
        </w:rPr>
      </w:pPr>
      <w:r w:rsidRPr="001834DE">
        <w:rPr>
          <w:rFonts w:eastAsia="Times New Roman" w:cs="Arial"/>
          <w:sz w:val="20"/>
          <w:szCs w:val="20"/>
        </w:rPr>
        <w:t>The Contractor will ensure that ICPs are updated in response to defined transition events, including but not limited to hospital admissions, hospital discharges, and other significant transitions across care settings. Updates will occur within State-defined timeframes and must include revisions to goals, interventions, responsible parties, and follow-up actions to ensure continuity of care.</w:t>
      </w:r>
    </w:p>
    <w:p w14:paraId="47D893F9" w14:textId="77777777" w:rsidR="00206BB3" w:rsidRPr="001834DE" w:rsidRDefault="00206BB3" w:rsidP="001C1171">
      <w:pPr>
        <w:spacing w:line="276" w:lineRule="auto"/>
        <w:ind w:left="720"/>
        <w:rPr>
          <w:rFonts w:cs="Arial"/>
          <w:sz w:val="20"/>
          <w:szCs w:val="20"/>
        </w:rPr>
      </w:pPr>
    </w:p>
    <w:p w14:paraId="759D9E05" w14:textId="12AAA1DB" w:rsidR="0010779E" w:rsidRPr="001834DE" w:rsidRDefault="0010779E" w:rsidP="001C1171">
      <w:pPr>
        <w:spacing w:line="276" w:lineRule="auto"/>
        <w:ind w:left="720"/>
        <w:rPr>
          <w:rFonts w:cs="Arial"/>
          <w:sz w:val="20"/>
          <w:szCs w:val="20"/>
        </w:rPr>
      </w:pPr>
      <w:r w:rsidRPr="001834DE">
        <w:rPr>
          <w:rFonts w:cs="Arial"/>
          <w:sz w:val="20"/>
          <w:szCs w:val="20"/>
        </w:rPr>
        <w:t>The Contractor must distribute a copy of the ICP to the member, the ICT, applicable network providers, and other Contractor personnel and stakeholders, as necessary. For self-directing members, the Contractor must provide enough copies of the ICP for members and/or their legal decision makers to give to the member's providers. Distribution of the ICP shall occur at the initial ICP development and annually and upon any material update to the ICP, including but not limited to substantial change in medications, care setting transitions, caregiver changes, or significant updates to goals, services, or interventions. The Contractor must ensure that the ICP is provided to the member’s PMP (if applicable) or other significant providers. The Contractor must also provide the member the opportunity to review the care plan as requested.</w:t>
      </w:r>
    </w:p>
    <w:p w14:paraId="67625653" w14:textId="77777777" w:rsidR="00206BB3" w:rsidRPr="001834DE" w:rsidRDefault="00206BB3" w:rsidP="001C1171">
      <w:pPr>
        <w:spacing w:line="276" w:lineRule="auto"/>
        <w:ind w:left="720"/>
        <w:rPr>
          <w:rFonts w:cs="Arial"/>
          <w:sz w:val="20"/>
          <w:szCs w:val="20"/>
        </w:rPr>
      </w:pPr>
    </w:p>
    <w:p w14:paraId="3AC42E69" w14:textId="57BD44EE" w:rsidR="0010779E" w:rsidRPr="001834DE" w:rsidRDefault="0010779E" w:rsidP="001C1171">
      <w:pPr>
        <w:spacing w:line="276" w:lineRule="auto"/>
        <w:ind w:left="720"/>
        <w:rPr>
          <w:rFonts w:eastAsia="Times New Roman" w:cs="Arial"/>
          <w:sz w:val="20"/>
          <w:szCs w:val="20"/>
        </w:rPr>
      </w:pPr>
      <w:r w:rsidRPr="001834DE">
        <w:rPr>
          <w:rFonts w:eastAsia="Times New Roman" w:cs="Arial"/>
          <w:sz w:val="20"/>
          <w:szCs w:val="20"/>
        </w:rPr>
        <w:t xml:space="preserve">The Contractor’s </w:t>
      </w:r>
      <w:r w:rsidR="008D4143" w:rsidRPr="001834DE">
        <w:rPr>
          <w:rFonts w:eastAsia="Times New Roman" w:cs="Arial"/>
          <w:sz w:val="20"/>
          <w:szCs w:val="20"/>
        </w:rPr>
        <w:t>CCPP</w:t>
      </w:r>
      <w:r w:rsidRPr="001834DE">
        <w:rPr>
          <w:rFonts w:eastAsia="Times New Roman" w:cs="Arial"/>
          <w:sz w:val="20"/>
          <w:szCs w:val="20"/>
        </w:rPr>
        <w:t xml:space="preserve"> must describe how the ICP is documented and updated and where the documentation is maintained so it is accessible to the ICT, provider network, and members and/or their informal caregivers with the member’s consent. The Contractor will maintain a log that documents all changes to the ICP over time. This will serve as a complete audit trail of care coordination activities and updates. The Contractor will document all ICT activities related to ICP development and updates, including meetings, consultations, and case reviews. The Contractor will ensure the ICP is:</w:t>
      </w:r>
    </w:p>
    <w:p w14:paraId="2797E2A8" w14:textId="77777777" w:rsidR="00206BB3" w:rsidRPr="001834DE" w:rsidRDefault="00206BB3" w:rsidP="00D065C2">
      <w:pPr>
        <w:spacing w:line="276" w:lineRule="auto"/>
        <w:ind w:left="540"/>
        <w:rPr>
          <w:rFonts w:eastAsia="Times New Roman" w:cs="Arial"/>
          <w:sz w:val="20"/>
          <w:szCs w:val="20"/>
        </w:rPr>
      </w:pPr>
    </w:p>
    <w:p w14:paraId="13355115" w14:textId="5046CCE8" w:rsidR="0010779E" w:rsidRPr="001834DE" w:rsidRDefault="0010779E" w:rsidP="006F2CCA">
      <w:pPr>
        <w:pStyle w:val="ListParagraph"/>
        <w:numPr>
          <w:ilvl w:val="0"/>
          <w:numId w:val="164"/>
        </w:numPr>
        <w:spacing w:after="0" w:line="276" w:lineRule="auto"/>
        <w:ind w:left="1440"/>
        <w:rPr>
          <w:rFonts w:eastAsia="Times New Roman" w:cs="Arial"/>
          <w:szCs w:val="20"/>
        </w:rPr>
      </w:pPr>
      <w:r w:rsidRPr="001834DE">
        <w:rPr>
          <w:rFonts w:eastAsia="Times New Roman" w:cs="Arial"/>
          <w:szCs w:val="20"/>
        </w:rPr>
        <w:t xml:space="preserve">Written in plain language and, at a minimum, accessible at approximately a </w:t>
      </w:r>
      <w:r w:rsidR="00003D0B" w:rsidRPr="001834DE">
        <w:rPr>
          <w:rFonts w:eastAsia="Times New Roman" w:cs="Arial"/>
          <w:szCs w:val="20"/>
        </w:rPr>
        <w:t>sixth</w:t>
      </w:r>
      <w:r w:rsidRPr="001834DE">
        <w:rPr>
          <w:rFonts w:eastAsia="Times New Roman" w:cs="Arial"/>
          <w:szCs w:val="20"/>
        </w:rPr>
        <w:t>-grade reading level for member-facing components;</w:t>
      </w:r>
    </w:p>
    <w:p w14:paraId="7F744B6C" w14:textId="77777777" w:rsidR="0010779E" w:rsidRPr="001834DE" w:rsidRDefault="0010779E" w:rsidP="006F2CCA">
      <w:pPr>
        <w:pStyle w:val="ListParagraph"/>
        <w:numPr>
          <w:ilvl w:val="0"/>
          <w:numId w:val="164"/>
        </w:numPr>
        <w:spacing w:after="0" w:line="276" w:lineRule="auto"/>
        <w:ind w:left="1440"/>
        <w:rPr>
          <w:rFonts w:eastAsia="Times New Roman" w:cs="Arial"/>
          <w:szCs w:val="20"/>
        </w:rPr>
      </w:pPr>
      <w:r w:rsidRPr="001834DE">
        <w:rPr>
          <w:rFonts w:eastAsia="Times New Roman" w:cs="Arial"/>
          <w:szCs w:val="20"/>
        </w:rPr>
        <w:t>Available in alternative formats (e.g. large prints, electronic, accessible formats for individuals with disabilities); and</w:t>
      </w:r>
    </w:p>
    <w:p w14:paraId="2B7E624D" w14:textId="77777777" w:rsidR="0010779E" w:rsidRPr="001834DE" w:rsidRDefault="0010779E" w:rsidP="006F2CCA">
      <w:pPr>
        <w:pStyle w:val="ListParagraph"/>
        <w:numPr>
          <w:ilvl w:val="0"/>
          <w:numId w:val="164"/>
        </w:numPr>
        <w:spacing w:after="0" w:line="276" w:lineRule="auto"/>
        <w:ind w:left="1440"/>
        <w:rPr>
          <w:rFonts w:eastAsia="Times New Roman" w:cs="Arial"/>
          <w:szCs w:val="20"/>
        </w:rPr>
      </w:pPr>
      <w:r w:rsidRPr="001834DE">
        <w:rPr>
          <w:rFonts w:eastAsia="Times New Roman" w:cs="Arial"/>
          <w:szCs w:val="20"/>
        </w:rPr>
        <w:t>Available in languages appropriate to the member’s needs.</w:t>
      </w:r>
    </w:p>
    <w:p w14:paraId="7230C5DD" w14:textId="77777777" w:rsidR="00206BB3" w:rsidRPr="001834DE" w:rsidRDefault="00206BB3" w:rsidP="00D065C2">
      <w:pPr>
        <w:spacing w:line="276" w:lineRule="auto"/>
        <w:ind w:left="540"/>
        <w:rPr>
          <w:rFonts w:eastAsia="Times New Roman" w:cs="Arial"/>
          <w:sz w:val="20"/>
          <w:szCs w:val="20"/>
        </w:rPr>
      </w:pPr>
    </w:p>
    <w:p w14:paraId="2A8DE563" w14:textId="77777777" w:rsidR="0010779E" w:rsidRPr="001834DE" w:rsidRDefault="0010779E" w:rsidP="001C1171">
      <w:pPr>
        <w:spacing w:line="276" w:lineRule="auto"/>
        <w:ind w:left="720"/>
        <w:rPr>
          <w:rFonts w:eastAsia="Times New Roman" w:cs="Arial"/>
          <w:sz w:val="20"/>
          <w:szCs w:val="20"/>
        </w:rPr>
      </w:pPr>
      <w:r w:rsidRPr="001834DE">
        <w:rPr>
          <w:rFonts w:eastAsia="Times New Roman" w:cs="Arial"/>
          <w:sz w:val="20"/>
          <w:szCs w:val="20"/>
        </w:rPr>
        <w:t>The Contractor will provide both a member-facing summary version of the ICP and a detailed clinical version sufficient to support care coordination, compliance and provider communication. The Contractor will utilize standardized electronic formats, where feasible (CCD or other structured formats) to support interoperability and provider integration.</w:t>
      </w:r>
    </w:p>
    <w:p w14:paraId="0B9145D8" w14:textId="77777777" w:rsidR="00D6091C" w:rsidRPr="001834DE" w:rsidRDefault="00D6091C" w:rsidP="001C1171">
      <w:pPr>
        <w:spacing w:line="276" w:lineRule="auto"/>
        <w:ind w:left="720"/>
        <w:rPr>
          <w:rFonts w:eastAsia="Times New Roman" w:cs="Arial"/>
          <w:sz w:val="20"/>
          <w:szCs w:val="20"/>
        </w:rPr>
      </w:pPr>
    </w:p>
    <w:p w14:paraId="075D6A8F" w14:textId="12BE83FF" w:rsidR="00D6091C" w:rsidRPr="001834DE" w:rsidRDefault="00D6091C" w:rsidP="001C1171">
      <w:pPr>
        <w:spacing w:line="276" w:lineRule="auto"/>
        <w:ind w:left="720"/>
        <w:rPr>
          <w:rFonts w:eastAsia="Times New Roman" w:cs="Arial"/>
          <w:sz w:val="20"/>
          <w:szCs w:val="20"/>
        </w:rPr>
      </w:pPr>
      <w:r w:rsidRPr="001834DE">
        <w:rPr>
          <w:rFonts w:eastAsia="Times New Roman" w:cs="Arial"/>
          <w:sz w:val="20"/>
          <w:szCs w:val="20"/>
        </w:rPr>
        <w:t>Additionally, the Contractor must describe how Care Coordination activities will be available for providers to review through the provider portal. The Contractor is expected to ensure care coordinator name, direct phone number, and email, as well as ICP or other care coordination activities are in the provider portal and available for provider access.</w:t>
      </w:r>
    </w:p>
    <w:p w14:paraId="75D9D9B5" w14:textId="77777777" w:rsidR="00206BB3" w:rsidRPr="001834DE" w:rsidRDefault="00206BB3" w:rsidP="001C1171">
      <w:pPr>
        <w:spacing w:line="276" w:lineRule="auto"/>
        <w:ind w:left="720"/>
        <w:rPr>
          <w:rFonts w:eastAsia="Times New Roman" w:cs="Arial"/>
          <w:sz w:val="20"/>
          <w:szCs w:val="20"/>
        </w:rPr>
      </w:pPr>
    </w:p>
    <w:p w14:paraId="749109CD" w14:textId="36604226" w:rsidR="00FE4BC2" w:rsidRPr="001834DE" w:rsidRDefault="0010779E" w:rsidP="001C1171">
      <w:pPr>
        <w:spacing w:line="276" w:lineRule="auto"/>
        <w:ind w:left="720"/>
        <w:rPr>
          <w:rFonts w:eastAsia="Times New Roman" w:cs="Arial"/>
          <w:sz w:val="20"/>
          <w:szCs w:val="20"/>
        </w:rPr>
      </w:pPr>
      <w:r w:rsidRPr="001834DE">
        <w:rPr>
          <w:rFonts w:eastAsia="Times New Roman" w:cs="Arial"/>
          <w:sz w:val="20"/>
          <w:szCs w:val="20"/>
        </w:rPr>
        <w:t>The Contractor’s CCPP must also adhere to all other requirements for the CCPP mentioned throughout this Contract. This includes, but is not limited to, sections 3.6, 4.1, 4.2.3, 4.4, 4.4.6, 4.6, 4.7, 4.8, 4.10, 4.10.2, 4.10.3, 4.12, 4.14, 4.14.1, and 4.14.2.</w:t>
      </w:r>
    </w:p>
    <w:p w14:paraId="2ED36D07" w14:textId="77777777" w:rsidR="00206BB3" w:rsidRPr="001834DE" w:rsidRDefault="00206BB3" w:rsidP="00D065C2">
      <w:pPr>
        <w:spacing w:line="276" w:lineRule="auto"/>
        <w:ind w:left="540"/>
        <w:rPr>
          <w:rFonts w:eastAsia="Times New Roman" w:cs="Arial"/>
          <w:sz w:val="20"/>
          <w:szCs w:val="20"/>
        </w:rPr>
      </w:pPr>
    </w:p>
    <w:p w14:paraId="56DC59E8" w14:textId="6B46EE67" w:rsidR="00A15C80" w:rsidRPr="001834DE" w:rsidRDefault="00EB7F82" w:rsidP="00030C97">
      <w:pPr>
        <w:pStyle w:val="Heading2"/>
      </w:pPr>
      <w:bookmarkStart w:id="397" w:name="_Toc237956353"/>
      <w:r w:rsidRPr="001834DE">
        <w:t>Care Coordination Levels of Service</w:t>
      </w:r>
      <w:bookmarkEnd w:id="397"/>
    </w:p>
    <w:p w14:paraId="2E583DAE" w14:textId="77777777" w:rsidR="00206BB3" w:rsidRPr="0070479C" w:rsidRDefault="00206BB3" w:rsidP="00582E12">
      <w:pPr>
        <w:spacing w:line="276" w:lineRule="auto"/>
        <w:rPr>
          <w:sz w:val="20"/>
          <w:szCs w:val="20"/>
        </w:rPr>
      </w:pPr>
    </w:p>
    <w:p w14:paraId="61E124C8" w14:textId="25F408A6" w:rsidR="003308B0" w:rsidRPr="001834DE" w:rsidRDefault="001D55EC" w:rsidP="001C1171">
      <w:pPr>
        <w:spacing w:line="276" w:lineRule="auto"/>
        <w:ind w:left="720"/>
        <w:rPr>
          <w:rFonts w:eastAsia="Times New Roman" w:cs="Arial"/>
          <w:sz w:val="20"/>
          <w:szCs w:val="20"/>
        </w:rPr>
      </w:pPr>
      <w:r w:rsidRPr="001834DE">
        <w:rPr>
          <w:rFonts w:eastAsia="Times New Roman" w:cs="Arial"/>
          <w:sz w:val="20"/>
          <w:szCs w:val="20"/>
        </w:rPr>
        <w:t xml:space="preserve">Care Coordination services shall be provided to all eligible members based on the outcome of the risk stratification processes. </w:t>
      </w:r>
      <w:r w:rsidR="003308B0" w:rsidRPr="001834DE">
        <w:rPr>
          <w:rFonts w:eastAsia="Times New Roman" w:cs="Arial"/>
          <w:sz w:val="20"/>
          <w:szCs w:val="20"/>
        </w:rPr>
        <w:t xml:space="preserve">The Contractor must develop and operate all Care Coordination levels of service using an “opt out” methodology. The Contractor’s opt out process shall be submitted to the State as part of the </w:t>
      </w:r>
      <w:r w:rsidR="008D4143" w:rsidRPr="001834DE">
        <w:rPr>
          <w:rFonts w:eastAsia="Times New Roman" w:cs="Arial"/>
          <w:sz w:val="20"/>
          <w:szCs w:val="20"/>
        </w:rPr>
        <w:t>CCPP</w:t>
      </w:r>
      <w:r w:rsidR="003308B0" w:rsidRPr="001834DE">
        <w:rPr>
          <w:rFonts w:eastAsia="Times New Roman" w:cs="Arial"/>
          <w:sz w:val="20"/>
          <w:szCs w:val="20"/>
        </w:rPr>
        <w:t xml:space="preserve"> for review and approval before implementation. The Contractor must have processes for members and providers to refer to any level of Care Coordination. </w:t>
      </w:r>
    </w:p>
    <w:p w14:paraId="47E0507E" w14:textId="77777777" w:rsidR="00206BB3" w:rsidRPr="001834DE" w:rsidRDefault="00206BB3" w:rsidP="001C1171">
      <w:pPr>
        <w:spacing w:line="276" w:lineRule="auto"/>
        <w:ind w:left="720"/>
        <w:rPr>
          <w:rFonts w:eastAsia="Times New Roman" w:cs="Arial"/>
          <w:sz w:val="20"/>
          <w:szCs w:val="20"/>
        </w:rPr>
      </w:pPr>
    </w:p>
    <w:p w14:paraId="154D0392" w14:textId="77777777" w:rsidR="003308B0" w:rsidRPr="001834DE" w:rsidRDefault="003308B0" w:rsidP="001C1171">
      <w:pPr>
        <w:spacing w:line="276" w:lineRule="auto"/>
        <w:ind w:left="720"/>
        <w:rPr>
          <w:rFonts w:eastAsia="Times New Roman" w:cs="Arial"/>
          <w:sz w:val="20"/>
          <w:szCs w:val="20"/>
        </w:rPr>
      </w:pPr>
      <w:r w:rsidRPr="001834DE">
        <w:rPr>
          <w:rFonts w:eastAsia="Times New Roman" w:cs="Arial"/>
          <w:sz w:val="20"/>
          <w:szCs w:val="20"/>
        </w:rPr>
        <w:t>All members assigned to a Care Coordination or Complex Care Management level of service must have an assigned Care Coordinator to facilitate the development of a longitudinal and trusting relationship with each member toward improved quality, continuity and coordination of care. The member’s Care Coordinator shall serve as the member’s primary point of contact for the ICT and shall be responsible for coordinating with the member, ICT participants, and outside resources to ensure the member’s needs are met.</w:t>
      </w:r>
    </w:p>
    <w:p w14:paraId="65AA770F" w14:textId="77777777" w:rsidR="00206BB3" w:rsidRPr="001834DE" w:rsidRDefault="00206BB3" w:rsidP="001C1171">
      <w:pPr>
        <w:spacing w:line="276" w:lineRule="auto"/>
        <w:ind w:left="720"/>
        <w:rPr>
          <w:rFonts w:eastAsia="Times New Roman" w:cs="Arial"/>
          <w:sz w:val="20"/>
          <w:szCs w:val="20"/>
        </w:rPr>
      </w:pPr>
    </w:p>
    <w:p w14:paraId="468EB5A1" w14:textId="77777777" w:rsidR="003308B0" w:rsidRPr="001834DE" w:rsidRDefault="003308B0" w:rsidP="001C1171">
      <w:pPr>
        <w:spacing w:line="276" w:lineRule="auto"/>
        <w:ind w:left="720"/>
        <w:rPr>
          <w:rFonts w:eastAsia="Times New Roman" w:cs="Arial"/>
          <w:sz w:val="20"/>
          <w:szCs w:val="20"/>
        </w:rPr>
      </w:pPr>
      <w:r w:rsidRPr="001834DE">
        <w:rPr>
          <w:rFonts w:eastAsia="Times New Roman" w:cs="Arial"/>
          <w:sz w:val="20"/>
          <w:szCs w:val="20"/>
        </w:rPr>
        <w:t xml:space="preserve">For members who opt out or choose not to actively participate or are unable to be involved in their Care Management or Complex Care Management care plan, the Contractor must actively coordinate care and services between the member’s PMP, other providers, and natural supports system. The care plan will identify the problems, barriers and issues related to the individual’s health care needs and identify strategies for best engaging the member in his/her own treatment. </w:t>
      </w:r>
    </w:p>
    <w:p w14:paraId="25946EAF" w14:textId="77777777" w:rsidR="00206BB3" w:rsidRPr="001834DE" w:rsidRDefault="00206BB3" w:rsidP="001C1171">
      <w:pPr>
        <w:spacing w:line="276" w:lineRule="auto"/>
        <w:ind w:left="720"/>
        <w:rPr>
          <w:rFonts w:eastAsia="Times New Roman" w:cs="Arial"/>
          <w:sz w:val="20"/>
          <w:szCs w:val="20"/>
        </w:rPr>
      </w:pPr>
    </w:p>
    <w:p w14:paraId="6BDAC72A" w14:textId="482327E9" w:rsidR="003308B0" w:rsidRPr="001834DE" w:rsidRDefault="003308B0" w:rsidP="001C1171">
      <w:pPr>
        <w:spacing w:line="276" w:lineRule="auto"/>
        <w:ind w:left="720"/>
        <w:rPr>
          <w:rFonts w:eastAsia="Times New Roman" w:cs="Arial"/>
          <w:sz w:val="20"/>
          <w:szCs w:val="20"/>
        </w:rPr>
      </w:pPr>
      <w:r w:rsidRPr="001834DE">
        <w:rPr>
          <w:rFonts w:eastAsia="Times New Roman" w:cs="Arial"/>
          <w:sz w:val="20"/>
          <w:szCs w:val="20"/>
        </w:rPr>
        <w:t>The Contractor must not engage in any activities that encourage members to exclude themselves from Care Coordination or Service Coordination. Furthermore, should members request to receive a lower level of Care Coordination, the Contractor must honor this request as allowed within the parameters of the S</w:t>
      </w:r>
      <w:r w:rsidR="000D4312" w:rsidRPr="001834DE">
        <w:rPr>
          <w:rFonts w:eastAsia="Times New Roman" w:cs="Arial"/>
          <w:sz w:val="20"/>
          <w:szCs w:val="20"/>
        </w:rPr>
        <w:t>tatement</w:t>
      </w:r>
      <w:r w:rsidRPr="001834DE">
        <w:rPr>
          <w:rFonts w:eastAsia="Times New Roman" w:cs="Arial"/>
          <w:sz w:val="20"/>
          <w:szCs w:val="20"/>
        </w:rPr>
        <w:t xml:space="preserve"> of Work.</w:t>
      </w:r>
    </w:p>
    <w:p w14:paraId="69210FE2" w14:textId="77777777" w:rsidR="00206BB3" w:rsidRPr="001834DE" w:rsidRDefault="00206BB3" w:rsidP="001C1171">
      <w:pPr>
        <w:spacing w:line="276" w:lineRule="auto"/>
        <w:ind w:left="720"/>
        <w:rPr>
          <w:rFonts w:eastAsia="Times New Roman" w:cs="Arial"/>
          <w:sz w:val="20"/>
          <w:szCs w:val="20"/>
        </w:rPr>
      </w:pPr>
    </w:p>
    <w:p w14:paraId="431782C1" w14:textId="77777777" w:rsidR="003308B0" w:rsidRPr="001834DE" w:rsidRDefault="003308B0" w:rsidP="001C1171">
      <w:pPr>
        <w:pStyle w:val="paragraph"/>
        <w:spacing w:before="0" w:beforeAutospacing="0" w:after="0" w:afterAutospacing="0" w:line="276" w:lineRule="auto"/>
        <w:ind w:left="720"/>
        <w:textAlignment w:val="baseline"/>
        <w:rPr>
          <w:rStyle w:val="eop"/>
          <w:rFonts w:ascii="Arial" w:hAnsi="Arial" w:cs="Arial"/>
          <w:sz w:val="20"/>
          <w:szCs w:val="20"/>
        </w:rPr>
      </w:pPr>
      <w:r w:rsidRPr="001834DE">
        <w:rPr>
          <w:rStyle w:val="normaltextrun"/>
          <w:rFonts w:ascii="Arial" w:hAnsi="Arial" w:cs="Arial"/>
          <w:sz w:val="20"/>
          <w:szCs w:val="20"/>
        </w:rPr>
        <w:t>The Contractor must define goals of each of the Care Coordination levels of service including evaluation of outpatient and inpatient utilization and care gap closure by program enrollment.</w:t>
      </w:r>
    </w:p>
    <w:p w14:paraId="7800008C" w14:textId="77777777" w:rsidR="003308B0" w:rsidRPr="001834DE" w:rsidRDefault="003308B0" w:rsidP="001C1171">
      <w:pPr>
        <w:pStyle w:val="paragraph"/>
        <w:spacing w:before="0" w:beforeAutospacing="0" w:after="0" w:afterAutospacing="0" w:line="276" w:lineRule="auto"/>
        <w:ind w:left="720"/>
        <w:textAlignment w:val="baseline"/>
        <w:rPr>
          <w:rFonts w:ascii="Arial" w:hAnsi="Arial" w:cs="Arial"/>
          <w:sz w:val="20"/>
          <w:szCs w:val="20"/>
        </w:rPr>
      </w:pPr>
    </w:p>
    <w:p w14:paraId="33220447" w14:textId="73E3595B" w:rsidR="003308B0" w:rsidRPr="001834DE" w:rsidRDefault="003308B0" w:rsidP="001C1171">
      <w:pPr>
        <w:pStyle w:val="paragraph"/>
        <w:spacing w:before="0" w:beforeAutospacing="0" w:after="0" w:afterAutospacing="0" w:line="276" w:lineRule="auto"/>
        <w:ind w:left="720"/>
        <w:textAlignment w:val="baseline"/>
        <w:rPr>
          <w:rStyle w:val="eop"/>
          <w:rFonts w:ascii="Arial" w:hAnsi="Arial" w:cs="Arial"/>
          <w:sz w:val="20"/>
          <w:szCs w:val="20"/>
        </w:rPr>
      </w:pPr>
      <w:r w:rsidRPr="001834DE">
        <w:rPr>
          <w:rStyle w:val="normaltextrun"/>
          <w:rFonts w:ascii="Arial" w:hAnsi="Arial" w:cs="Arial"/>
          <w:sz w:val="20"/>
          <w:szCs w:val="20"/>
        </w:rPr>
        <w:t>The Contractor must conduct the minimum member contacts and outreach, as required in Section 4.12 of this Contract.</w:t>
      </w:r>
    </w:p>
    <w:p w14:paraId="3B0AF6BA" w14:textId="77777777" w:rsidR="003308B0" w:rsidRPr="001834DE" w:rsidRDefault="003308B0" w:rsidP="001C1171">
      <w:pPr>
        <w:pStyle w:val="paragraph"/>
        <w:spacing w:before="0" w:beforeAutospacing="0" w:after="0" w:afterAutospacing="0" w:line="276" w:lineRule="auto"/>
        <w:ind w:left="720"/>
        <w:textAlignment w:val="baseline"/>
        <w:rPr>
          <w:rFonts w:ascii="Arial" w:hAnsi="Arial" w:cs="Arial"/>
          <w:sz w:val="20"/>
          <w:szCs w:val="20"/>
        </w:rPr>
      </w:pPr>
    </w:p>
    <w:p w14:paraId="6E549147" w14:textId="2EA81CBB" w:rsidR="00770C85" w:rsidRPr="001834DE" w:rsidRDefault="003308B0" w:rsidP="001C1171">
      <w:pPr>
        <w:spacing w:line="276" w:lineRule="auto"/>
        <w:ind w:left="720"/>
        <w:rPr>
          <w:rStyle w:val="normaltextrun"/>
          <w:rFonts w:cs="Arial"/>
          <w:sz w:val="20"/>
          <w:szCs w:val="20"/>
        </w:rPr>
      </w:pPr>
      <w:r w:rsidRPr="001834DE">
        <w:rPr>
          <w:rStyle w:val="normaltextrun"/>
          <w:rFonts w:cs="Arial"/>
          <w:sz w:val="20"/>
          <w:szCs w:val="20"/>
        </w:rPr>
        <w:t>Refer to the Care Coordination Program Manual for more information on Complex Case Management.</w:t>
      </w:r>
    </w:p>
    <w:p w14:paraId="177AC680" w14:textId="77777777" w:rsidR="00056FE7" w:rsidRPr="002024BF" w:rsidRDefault="00056FE7" w:rsidP="00044C2F">
      <w:pPr>
        <w:spacing w:line="276" w:lineRule="auto"/>
        <w:ind w:left="540"/>
        <w:rPr>
          <w:sz w:val="20"/>
          <w:szCs w:val="20"/>
        </w:rPr>
      </w:pPr>
    </w:p>
    <w:p w14:paraId="57433E82" w14:textId="3F1A7383" w:rsidR="00A15C80" w:rsidRPr="001834DE" w:rsidRDefault="00056FE7" w:rsidP="00570306">
      <w:pPr>
        <w:pStyle w:val="Heading3"/>
        <w:rPr>
          <w:lang w:val="en"/>
        </w:rPr>
      </w:pPr>
      <w:bookmarkStart w:id="398" w:name="_Toc237956354"/>
      <w:r w:rsidRPr="001834DE">
        <w:rPr>
          <w:lang w:val="en"/>
        </w:rPr>
        <w:t>Health Management</w:t>
      </w:r>
      <w:bookmarkEnd w:id="398"/>
    </w:p>
    <w:p w14:paraId="10D0B4E7" w14:textId="77777777" w:rsidR="00206BB3" w:rsidRPr="0070479C" w:rsidRDefault="00206BB3" w:rsidP="00582E12">
      <w:pPr>
        <w:spacing w:line="276" w:lineRule="auto"/>
        <w:rPr>
          <w:sz w:val="20"/>
          <w:szCs w:val="20"/>
          <w:lang w:val="en"/>
        </w:rPr>
      </w:pPr>
    </w:p>
    <w:p w14:paraId="18BCF6B7" w14:textId="6B892F50" w:rsidR="00206BB3" w:rsidRPr="001834DE" w:rsidRDefault="00164D08" w:rsidP="001C1171">
      <w:pPr>
        <w:spacing w:line="276" w:lineRule="auto"/>
        <w:ind w:left="1440"/>
        <w:rPr>
          <w:rFonts w:eastAsia="Times New Roman" w:cs="Arial"/>
          <w:sz w:val="20"/>
          <w:szCs w:val="20"/>
        </w:rPr>
      </w:pPr>
      <w:r w:rsidRPr="001834DE">
        <w:rPr>
          <w:rFonts w:eastAsia="Times New Roman" w:cs="Arial"/>
          <w:sz w:val="20"/>
          <w:szCs w:val="20"/>
        </w:rPr>
        <w:t>Health Management functions as a universal baseline level of care coordination service, with the design and intensity of interventions scaled based on member wants, needs and preferences. Health management</w:t>
      </w:r>
      <w:r w:rsidR="00F465B1" w:rsidRPr="001834DE">
        <w:rPr>
          <w:rFonts w:eastAsia="Times New Roman" w:cs="Arial"/>
          <w:sz w:val="20"/>
          <w:szCs w:val="20"/>
        </w:rPr>
        <w:t xml:space="preserve"> </w:t>
      </w:r>
      <w:r w:rsidRPr="001834DE">
        <w:rPr>
          <w:rFonts w:eastAsia="Times New Roman" w:cs="Arial"/>
          <w:sz w:val="20"/>
          <w:szCs w:val="20"/>
        </w:rPr>
        <w:t>is intended to help guide the care of members with chronic health conditions to improve the quality of care, adherence to care and control health care costs. Supporting the practitioner-member relationship and plan of care, the</w:t>
      </w:r>
      <w:r w:rsidR="00F465B1" w:rsidRPr="001834DE">
        <w:rPr>
          <w:rFonts w:eastAsia="Times New Roman" w:cs="Arial"/>
          <w:sz w:val="20"/>
          <w:szCs w:val="20"/>
        </w:rPr>
        <w:t xml:space="preserve"> </w:t>
      </w:r>
      <w:r w:rsidRPr="001834DE">
        <w:rPr>
          <w:rFonts w:eastAsia="Times New Roman" w:cs="Arial"/>
          <w:sz w:val="20"/>
          <w:szCs w:val="20"/>
        </w:rPr>
        <w:t>health management</w:t>
      </w:r>
      <w:r w:rsidR="00F465B1" w:rsidRPr="001834DE">
        <w:rPr>
          <w:rFonts w:eastAsia="Times New Roman" w:cs="Arial"/>
          <w:sz w:val="20"/>
          <w:szCs w:val="20"/>
        </w:rPr>
        <w:t xml:space="preserve"> </w:t>
      </w:r>
      <w:r w:rsidRPr="001834DE">
        <w:rPr>
          <w:rFonts w:eastAsia="Times New Roman" w:cs="Arial"/>
          <w:sz w:val="20"/>
          <w:szCs w:val="20"/>
        </w:rPr>
        <w:t>program will emphasize access to routine health maintenance and health screenings, and the identification and closure of gaps in care which exacerbate a condition and complications using</w:t>
      </w:r>
      <w:r w:rsidR="00F465B1" w:rsidRPr="001834DE">
        <w:rPr>
          <w:rFonts w:eastAsia="Times New Roman" w:cs="Arial"/>
          <w:sz w:val="20"/>
          <w:szCs w:val="20"/>
        </w:rPr>
        <w:t xml:space="preserve"> </w:t>
      </w:r>
      <w:r w:rsidRPr="001834DE">
        <w:rPr>
          <w:rFonts w:eastAsia="Times New Roman" w:cs="Arial"/>
          <w:sz w:val="20"/>
          <w:szCs w:val="20"/>
        </w:rPr>
        <w:t>evidence-based</w:t>
      </w:r>
      <w:r w:rsidR="00F465B1" w:rsidRPr="001834DE">
        <w:rPr>
          <w:rFonts w:eastAsia="Times New Roman" w:cs="Arial"/>
          <w:sz w:val="20"/>
          <w:szCs w:val="20"/>
        </w:rPr>
        <w:t xml:space="preserve"> </w:t>
      </w:r>
      <w:r w:rsidRPr="001834DE">
        <w:rPr>
          <w:rFonts w:eastAsia="Times New Roman" w:cs="Arial"/>
          <w:sz w:val="20"/>
          <w:szCs w:val="20"/>
        </w:rPr>
        <w:t>practice guidelines.</w:t>
      </w:r>
    </w:p>
    <w:p w14:paraId="48545523" w14:textId="41A6FA4D" w:rsidR="00164D08" w:rsidRPr="001834DE" w:rsidRDefault="00164D08" w:rsidP="001C1171">
      <w:pPr>
        <w:spacing w:line="276" w:lineRule="auto"/>
        <w:ind w:left="1440"/>
        <w:rPr>
          <w:rFonts w:eastAsia="Times New Roman" w:cs="Arial"/>
          <w:sz w:val="20"/>
          <w:szCs w:val="20"/>
        </w:rPr>
      </w:pPr>
    </w:p>
    <w:p w14:paraId="6652EEC3" w14:textId="22FAD488" w:rsidR="00164D08" w:rsidRPr="001834DE" w:rsidRDefault="00164D08" w:rsidP="001C1171">
      <w:pPr>
        <w:spacing w:line="276" w:lineRule="auto"/>
        <w:ind w:left="1440"/>
        <w:rPr>
          <w:rFonts w:eastAsia="Times New Roman" w:cs="Arial"/>
          <w:sz w:val="20"/>
          <w:szCs w:val="20"/>
        </w:rPr>
      </w:pPr>
      <w:r w:rsidRPr="001834DE">
        <w:rPr>
          <w:rFonts w:eastAsia="Times New Roman" w:cs="Arial"/>
          <w:sz w:val="20"/>
          <w:szCs w:val="20"/>
        </w:rPr>
        <w:t>The</w:t>
      </w:r>
      <w:r w:rsidR="00F465B1" w:rsidRPr="001834DE">
        <w:rPr>
          <w:rFonts w:eastAsia="Times New Roman" w:cs="Arial"/>
          <w:sz w:val="20"/>
          <w:szCs w:val="20"/>
        </w:rPr>
        <w:t xml:space="preserve"> </w:t>
      </w:r>
      <w:r w:rsidRPr="001834DE">
        <w:rPr>
          <w:rFonts w:eastAsia="Times New Roman" w:cs="Arial"/>
          <w:sz w:val="20"/>
          <w:szCs w:val="20"/>
        </w:rPr>
        <w:t>Contractor must</w:t>
      </w:r>
      <w:r w:rsidR="00F465B1" w:rsidRPr="001834DE">
        <w:rPr>
          <w:rFonts w:eastAsia="Times New Roman" w:cs="Arial"/>
          <w:sz w:val="20"/>
          <w:szCs w:val="20"/>
        </w:rPr>
        <w:t xml:space="preserve"> </w:t>
      </w:r>
      <w:r w:rsidRPr="001834DE">
        <w:rPr>
          <w:rFonts w:eastAsia="Times New Roman" w:cs="Arial"/>
          <w:sz w:val="20"/>
          <w:szCs w:val="20"/>
        </w:rPr>
        <w:t>offer Health Management programming to all members and have algorithms which look for evidence-based gaps in care for the high risk and high-volume conditions in each of the Care Coordination populations. At a minimum, the agency expects there to be disease specific pathways for asthma, depression, attention deficit hyperactivity disorder (ADHD), autism</w:t>
      </w:r>
      <w:r w:rsidR="00395013" w:rsidRPr="001834DE">
        <w:rPr>
          <w:rFonts w:eastAsia="Times New Roman" w:cs="Arial"/>
          <w:sz w:val="20"/>
          <w:szCs w:val="20"/>
        </w:rPr>
        <w:t xml:space="preserve"> </w:t>
      </w:r>
      <w:r w:rsidRPr="001834DE">
        <w:rPr>
          <w:rFonts w:eastAsia="Times New Roman" w:cs="Arial"/>
          <w:sz w:val="20"/>
          <w:szCs w:val="20"/>
        </w:rPr>
        <w:t>spectrum</w:t>
      </w:r>
      <w:r w:rsidR="00395013" w:rsidRPr="001834DE">
        <w:rPr>
          <w:rFonts w:eastAsia="Times New Roman" w:cs="Arial"/>
          <w:sz w:val="20"/>
          <w:szCs w:val="20"/>
        </w:rPr>
        <w:t xml:space="preserve"> </w:t>
      </w:r>
      <w:r w:rsidRPr="001834DE">
        <w:rPr>
          <w:rFonts w:eastAsia="Times New Roman" w:cs="Arial"/>
          <w:sz w:val="20"/>
          <w:szCs w:val="20"/>
        </w:rPr>
        <w:t>disorder</w:t>
      </w:r>
      <w:r w:rsidR="00395013" w:rsidRPr="001834DE">
        <w:rPr>
          <w:rFonts w:eastAsia="Times New Roman" w:cs="Arial"/>
          <w:sz w:val="20"/>
          <w:szCs w:val="20"/>
        </w:rPr>
        <w:t xml:space="preserve"> </w:t>
      </w:r>
      <w:r w:rsidRPr="001834DE">
        <w:rPr>
          <w:rFonts w:eastAsia="Times New Roman" w:cs="Arial"/>
          <w:sz w:val="20"/>
          <w:szCs w:val="20"/>
        </w:rPr>
        <w:t>(ASD), chronic obstructive pulmonary disease (COPD), coronary artery disease, chronic kidney disease, congestive heart failure, hypertension,</w:t>
      </w:r>
      <w:r w:rsidR="00395013" w:rsidRPr="001834DE">
        <w:rPr>
          <w:rFonts w:eastAsia="Times New Roman" w:cs="Arial"/>
          <w:sz w:val="20"/>
          <w:szCs w:val="20"/>
        </w:rPr>
        <w:t xml:space="preserve"> </w:t>
      </w:r>
      <w:r w:rsidRPr="001834DE">
        <w:rPr>
          <w:rFonts w:eastAsia="Times New Roman" w:cs="Arial"/>
          <w:sz w:val="20"/>
          <w:szCs w:val="20"/>
        </w:rPr>
        <w:t>diabetes, sickle cell disease and substance use disorder health management</w:t>
      </w:r>
      <w:r w:rsidR="002C4531" w:rsidRPr="001834DE">
        <w:rPr>
          <w:rFonts w:eastAsia="Times New Roman" w:cs="Arial"/>
          <w:sz w:val="20"/>
          <w:szCs w:val="20"/>
        </w:rPr>
        <w:t xml:space="preserve"> </w:t>
      </w:r>
      <w:r w:rsidRPr="001834DE">
        <w:rPr>
          <w:rFonts w:eastAsia="Times New Roman" w:cs="Arial"/>
          <w:sz w:val="20"/>
          <w:szCs w:val="20"/>
        </w:rPr>
        <w:t>programs for eligible members.</w:t>
      </w:r>
      <w:r w:rsidR="00477ECA" w:rsidRPr="001834DE">
        <w:rPr>
          <w:rFonts w:eastAsia="Times New Roman" w:cs="Arial"/>
          <w:sz w:val="20"/>
          <w:szCs w:val="20"/>
        </w:rPr>
        <w:t xml:space="preserve"> </w:t>
      </w:r>
      <w:r w:rsidRPr="001834DE">
        <w:rPr>
          <w:rFonts w:eastAsia="Times New Roman" w:cs="Arial"/>
          <w:sz w:val="20"/>
          <w:szCs w:val="20"/>
        </w:rPr>
        <w:t>The Contractor must also propose, for FSSA approval, programs for</w:t>
      </w:r>
      <w:r w:rsidR="00477ECA" w:rsidRPr="001834DE">
        <w:rPr>
          <w:rFonts w:eastAsia="Times New Roman" w:cs="Arial"/>
          <w:sz w:val="20"/>
          <w:szCs w:val="20"/>
        </w:rPr>
        <w:t xml:space="preserve"> </w:t>
      </w:r>
      <w:r w:rsidRPr="001834DE">
        <w:rPr>
          <w:rFonts w:eastAsia="Times New Roman" w:cs="Arial"/>
          <w:sz w:val="20"/>
          <w:szCs w:val="20"/>
        </w:rPr>
        <w:t>additional</w:t>
      </w:r>
      <w:r w:rsidR="00477ECA" w:rsidRPr="001834DE">
        <w:rPr>
          <w:rFonts w:eastAsia="Times New Roman" w:cs="Arial"/>
          <w:sz w:val="20"/>
          <w:szCs w:val="20"/>
        </w:rPr>
        <w:t xml:space="preserve"> </w:t>
      </w:r>
      <w:r w:rsidRPr="001834DE">
        <w:rPr>
          <w:rFonts w:eastAsia="Times New Roman" w:cs="Arial"/>
          <w:sz w:val="20"/>
          <w:szCs w:val="20"/>
        </w:rPr>
        <w:t xml:space="preserve">conditions based on the Contractor’s analysis of each </w:t>
      </w:r>
      <w:r w:rsidR="0D26AB3F" w:rsidRPr="001834DE">
        <w:rPr>
          <w:rFonts w:eastAsia="Times New Roman" w:cs="Arial"/>
          <w:sz w:val="20"/>
          <w:szCs w:val="20"/>
        </w:rPr>
        <w:t>p</w:t>
      </w:r>
      <w:r w:rsidRPr="001834DE">
        <w:rPr>
          <w:rFonts w:eastAsia="Times New Roman" w:cs="Arial"/>
          <w:sz w:val="20"/>
          <w:szCs w:val="20"/>
        </w:rPr>
        <w:t xml:space="preserve">opulation. </w:t>
      </w:r>
    </w:p>
    <w:p w14:paraId="6864EEA0" w14:textId="77777777" w:rsidR="00206BB3" w:rsidRPr="001834DE" w:rsidRDefault="00206BB3" w:rsidP="001C1171">
      <w:pPr>
        <w:spacing w:line="276" w:lineRule="auto"/>
        <w:ind w:left="1440"/>
        <w:rPr>
          <w:rFonts w:eastAsia="Times New Roman" w:cs="Arial"/>
          <w:sz w:val="20"/>
          <w:szCs w:val="20"/>
        </w:rPr>
      </w:pPr>
    </w:p>
    <w:p w14:paraId="169EA0E2" w14:textId="2E64D1DA" w:rsidR="00164D08" w:rsidRPr="001834DE" w:rsidRDefault="00164D08" w:rsidP="001C1171">
      <w:pPr>
        <w:spacing w:line="276" w:lineRule="auto"/>
        <w:ind w:left="1440"/>
        <w:rPr>
          <w:rFonts w:eastAsia="Times New Roman" w:cs="Arial"/>
          <w:sz w:val="20"/>
          <w:szCs w:val="20"/>
        </w:rPr>
      </w:pPr>
      <w:r w:rsidRPr="001834DE">
        <w:rPr>
          <w:rFonts w:eastAsia="Times New Roman" w:cs="Arial"/>
          <w:sz w:val="20"/>
          <w:szCs w:val="20"/>
        </w:rPr>
        <w:t>Health management</w:t>
      </w:r>
      <w:r w:rsidR="00477ECA" w:rsidRPr="001834DE">
        <w:rPr>
          <w:rFonts w:eastAsia="Times New Roman" w:cs="Arial"/>
          <w:sz w:val="20"/>
          <w:szCs w:val="20"/>
        </w:rPr>
        <w:t xml:space="preserve"> </w:t>
      </w:r>
      <w:r w:rsidRPr="001834DE">
        <w:rPr>
          <w:rFonts w:eastAsia="Times New Roman" w:cs="Arial"/>
          <w:sz w:val="20"/>
          <w:szCs w:val="20"/>
        </w:rPr>
        <w:t>services should</w:t>
      </w:r>
      <w:r w:rsidR="00477ECA" w:rsidRPr="001834DE">
        <w:rPr>
          <w:rFonts w:eastAsia="Times New Roman" w:cs="Arial"/>
          <w:sz w:val="20"/>
          <w:szCs w:val="20"/>
        </w:rPr>
        <w:t xml:space="preserve"> </w:t>
      </w:r>
      <w:r w:rsidRPr="001834DE">
        <w:rPr>
          <w:rFonts w:eastAsia="Times New Roman" w:cs="Arial"/>
          <w:sz w:val="20"/>
          <w:szCs w:val="20"/>
        </w:rPr>
        <w:t>assist</w:t>
      </w:r>
      <w:r w:rsidR="00477ECA" w:rsidRPr="001834DE">
        <w:rPr>
          <w:rFonts w:eastAsia="Times New Roman" w:cs="Arial"/>
          <w:sz w:val="20"/>
          <w:szCs w:val="20"/>
        </w:rPr>
        <w:t xml:space="preserve"> </w:t>
      </w:r>
      <w:r w:rsidRPr="001834DE">
        <w:rPr>
          <w:rFonts w:eastAsia="Times New Roman" w:cs="Arial"/>
          <w:sz w:val="20"/>
          <w:szCs w:val="20"/>
        </w:rPr>
        <w:t>members in understanding their chronic conditions, set goals, and achieve self-selected outcomes through education, counseling, and on-going support. The Contractor will provide a customer call line for provider and community information, linkage to community resources and disease specific and general preventive health education and reminders for members.</w:t>
      </w:r>
      <w:r w:rsidR="005263A0" w:rsidRPr="001834DE">
        <w:rPr>
          <w:rFonts w:eastAsia="Times New Roman" w:cs="Arial"/>
          <w:sz w:val="20"/>
          <w:szCs w:val="20"/>
        </w:rPr>
        <w:t xml:space="preserve"> </w:t>
      </w:r>
      <w:r w:rsidRPr="001834DE">
        <w:rPr>
          <w:rFonts w:eastAsia="Times New Roman" w:cs="Arial"/>
          <w:sz w:val="20"/>
          <w:szCs w:val="20"/>
        </w:rPr>
        <w:t>Whole person health management</w:t>
      </w:r>
      <w:r w:rsidR="005263A0" w:rsidRPr="001834DE">
        <w:rPr>
          <w:rFonts w:eastAsia="Times New Roman" w:cs="Arial"/>
          <w:sz w:val="20"/>
          <w:szCs w:val="20"/>
        </w:rPr>
        <w:t xml:space="preserve"> </w:t>
      </w:r>
      <w:r w:rsidRPr="001834DE">
        <w:rPr>
          <w:rFonts w:eastAsia="Times New Roman" w:cs="Arial"/>
          <w:sz w:val="20"/>
          <w:szCs w:val="20"/>
        </w:rPr>
        <w:t>services must be provided to members with specific conditions and for prevention of related conditions. For example,</w:t>
      </w:r>
      <w:r w:rsidR="00587131" w:rsidRPr="001834DE">
        <w:rPr>
          <w:rFonts w:eastAsia="Times New Roman" w:cs="Arial"/>
          <w:sz w:val="20"/>
          <w:szCs w:val="20"/>
        </w:rPr>
        <w:t xml:space="preserve"> </w:t>
      </w:r>
      <w:r w:rsidRPr="001834DE">
        <w:rPr>
          <w:rFonts w:eastAsia="Times New Roman" w:cs="Arial"/>
          <w:sz w:val="20"/>
          <w:szCs w:val="20"/>
        </w:rPr>
        <w:t>whole person health management</w:t>
      </w:r>
      <w:r w:rsidR="005263A0" w:rsidRPr="001834DE">
        <w:rPr>
          <w:rFonts w:eastAsia="Times New Roman" w:cs="Arial"/>
          <w:sz w:val="20"/>
          <w:szCs w:val="20"/>
        </w:rPr>
        <w:t xml:space="preserve"> </w:t>
      </w:r>
      <w:r w:rsidRPr="001834DE">
        <w:rPr>
          <w:rFonts w:eastAsia="Times New Roman" w:cs="Arial"/>
          <w:sz w:val="20"/>
          <w:szCs w:val="20"/>
        </w:rPr>
        <w:t>services for members diagnosed with diabetes or hypertension must include education for the member on kidney disease and the benefits of having evaluations and treatment for chronic kidney disease.</w:t>
      </w:r>
    </w:p>
    <w:p w14:paraId="00E40057" w14:textId="77777777" w:rsidR="00206BB3" w:rsidRPr="001834DE" w:rsidRDefault="00206BB3" w:rsidP="001C1171">
      <w:pPr>
        <w:spacing w:line="276" w:lineRule="auto"/>
        <w:ind w:left="1440"/>
        <w:rPr>
          <w:rFonts w:eastAsia="Times New Roman" w:cs="Arial"/>
          <w:sz w:val="20"/>
          <w:szCs w:val="20"/>
        </w:rPr>
      </w:pPr>
    </w:p>
    <w:p w14:paraId="5E8EC31C" w14:textId="7DB70D0A" w:rsidR="00164D08" w:rsidRPr="001834DE" w:rsidRDefault="00164D08" w:rsidP="001C1171">
      <w:pPr>
        <w:spacing w:line="276" w:lineRule="auto"/>
        <w:ind w:left="1440"/>
        <w:rPr>
          <w:rFonts w:eastAsia="Times New Roman" w:cs="Arial"/>
          <w:sz w:val="20"/>
          <w:szCs w:val="20"/>
        </w:rPr>
      </w:pPr>
      <w:r w:rsidRPr="001834DE">
        <w:rPr>
          <w:rFonts w:eastAsia="Times New Roman" w:cs="Arial"/>
          <w:sz w:val="20"/>
          <w:szCs w:val="20"/>
        </w:rPr>
        <w:t>Health management</w:t>
      </w:r>
      <w:r w:rsidR="00477ECA" w:rsidRPr="001834DE">
        <w:rPr>
          <w:rFonts w:eastAsia="Times New Roman" w:cs="Arial"/>
          <w:sz w:val="20"/>
          <w:szCs w:val="20"/>
        </w:rPr>
        <w:t xml:space="preserve"> </w:t>
      </w:r>
      <w:r w:rsidRPr="001834DE">
        <w:rPr>
          <w:rFonts w:eastAsia="Times New Roman" w:cs="Arial"/>
          <w:sz w:val="20"/>
          <w:szCs w:val="20"/>
        </w:rPr>
        <w:t>services may be provided by non-clinical staff with escalation to clinical staff as</w:t>
      </w:r>
      <w:r w:rsidR="005263A0" w:rsidRPr="001834DE">
        <w:rPr>
          <w:rFonts w:eastAsia="Times New Roman" w:cs="Arial"/>
          <w:sz w:val="20"/>
          <w:szCs w:val="20"/>
        </w:rPr>
        <w:t xml:space="preserve"> </w:t>
      </w:r>
      <w:r w:rsidRPr="001834DE">
        <w:rPr>
          <w:rFonts w:eastAsia="Times New Roman" w:cs="Arial"/>
          <w:sz w:val="20"/>
          <w:szCs w:val="20"/>
        </w:rPr>
        <w:t>indicated</w:t>
      </w:r>
      <w:r w:rsidR="005263A0" w:rsidRPr="001834DE">
        <w:rPr>
          <w:rFonts w:eastAsia="Times New Roman" w:cs="Arial"/>
          <w:sz w:val="20"/>
          <w:szCs w:val="20"/>
        </w:rPr>
        <w:t xml:space="preserve"> </w:t>
      </w:r>
      <w:r w:rsidRPr="001834DE">
        <w:rPr>
          <w:rFonts w:eastAsia="Times New Roman" w:cs="Arial"/>
          <w:sz w:val="20"/>
          <w:szCs w:val="20"/>
        </w:rPr>
        <w:t>by provider request or change in clinical status. Through</w:t>
      </w:r>
      <w:r w:rsidR="005263A0" w:rsidRPr="001834DE">
        <w:rPr>
          <w:rFonts w:eastAsia="Times New Roman" w:cs="Arial"/>
          <w:sz w:val="20"/>
          <w:szCs w:val="20"/>
        </w:rPr>
        <w:t xml:space="preserve"> </w:t>
      </w:r>
      <w:r w:rsidRPr="001834DE">
        <w:rPr>
          <w:rFonts w:eastAsia="Times New Roman" w:cs="Arial"/>
          <w:sz w:val="20"/>
          <w:szCs w:val="20"/>
        </w:rPr>
        <w:t>whole person health management</w:t>
      </w:r>
      <w:r w:rsidR="005263A0" w:rsidRPr="001834DE">
        <w:rPr>
          <w:rFonts w:eastAsia="Times New Roman" w:cs="Arial"/>
          <w:sz w:val="20"/>
          <w:szCs w:val="20"/>
        </w:rPr>
        <w:t xml:space="preserve"> </w:t>
      </w:r>
      <w:r w:rsidRPr="001834DE">
        <w:rPr>
          <w:rFonts w:eastAsia="Times New Roman" w:cs="Arial"/>
          <w:sz w:val="20"/>
          <w:szCs w:val="20"/>
        </w:rPr>
        <w:t>services, the Contractor will provide information and specific preventive care reminders, resources, and referrals as requested by members, member advocates, and health care providers. The Contractor will promote evidence-based practices for chronic disease conditions.</w:t>
      </w:r>
    </w:p>
    <w:p w14:paraId="4B146777" w14:textId="77777777" w:rsidR="00206BB3" w:rsidRPr="001834DE" w:rsidRDefault="00206BB3" w:rsidP="001C1171">
      <w:pPr>
        <w:spacing w:line="276" w:lineRule="auto"/>
        <w:ind w:left="1440"/>
        <w:rPr>
          <w:rFonts w:eastAsia="Times New Roman" w:cs="Arial"/>
          <w:sz w:val="20"/>
          <w:szCs w:val="20"/>
        </w:rPr>
      </w:pPr>
    </w:p>
    <w:p w14:paraId="25DFEE2D" w14:textId="58270DE6" w:rsidR="00164D08" w:rsidRPr="001834DE" w:rsidRDefault="00164D08" w:rsidP="001C1171">
      <w:pPr>
        <w:spacing w:line="276" w:lineRule="auto"/>
        <w:ind w:left="1440"/>
        <w:rPr>
          <w:rFonts w:eastAsia="Times New Roman" w:cs="Arial"/>
          <w:sz w:val="20"/>
          <w:szCs w:val="20"/>
        </w:rPr>
      </w:pPr>
      <w:r w:rsidRPr="001834DE">
        <w:rPr>
          <w:rFonts w:eastAsia="Times New Roman" w:cs="Arial"/>
          <w:sz w:val="20"/>
          <w:szCs w:val="20"/>
        </w:rPr>
        <w:t xml:space="preserve">Health Management services must consider the full set of potential population health interventions in the design of its program and pathways including Provider Network, Access and Value Based Care, Wellness &amp; Prevention, Member Engagement, Health Management, Care Coordination and Complex Care Management, Quality Improvement and Contractor-defined innovative approaches. </w:t>
      </w:r>
    </w:p>
    <w:p w14:paraId="5D6A6B4A" w14:textId="77777777" w:rsidR="00206BB3" w:rsidRPr="001834DE" w:rsidRDefault="00206BB3" w:rsidP="001C1171">
      <w:pPr>
        <w:spacing w:line="276" w:lineRule="auto"/>
        <w:ind w:left="1440"/>
        <w:rPr>
          <w:rFonts w:eastAsia="Times New Roman" w:cs="Arial"/>
          <w:sz w:val="20"/>
          <w:szCs w:val="20"/>
        </w:rPr>
      </w:pPr>
    </w:p>
    <w:p w14:paraId="1AC1087F" w14:textId="3CD741CD" w:rsidR="00164D08" w:rsidRPr="001834DE" w:rsidRDefault="00164D08" w:rsidP="001C1171">
      <w:pPr>
        <w:spacing w:line="276" w:lineRule="auto"/>
        <w:ind w:left="1440"/>
        <w:rPr>
          <w:rFonts w:eastAsia="Times New Roman" w:cs="Arial"/>
          <w:sz w:val="20"/>
          <w:szCs w:val="20"/>
        </w:rPr>
      </w:pPr>
      <w:r w:rsidRPr="001834DE">
        <w:rPr>
          <w:rFonts w:eastAsia="Times New Roman" w:cs="Arial"/>
          <w:sz w:val="20"/>
          <w:szCs w:val="20"/>
        </w:rPr>
        <w:t>The Contractor will describe how it will create a whole person care plan for each member enrolled in Health Management including how it will deliver the care plan to the member such that the member has the information, resources and referrals as needed to all members, their families and health care providers, as requested.</w:t>
      </w:r>
      <w:r w:rsidR="005263A0" w:rsidRPr="001834DE">
        <w:rPr>
          <w:rFonts w:eastAsia="Times New Roman" w:cs="Arial"/>
          <w:sz w:val="20"/>
          <w:szCs w:val="20"/>
        </w:rPr>
        <w:t xml:space="preserve"> </w:t>
      </w:r>
      <w:r w:rsidRPr="001834DE">
        <w:rPr>
          <w:rFonts w:eastAsia="Times New Roman" w:cs="Arial"/>
          <w:sz w:val="20"/>
          <w:szCs w:val="20"/>
        </w:rPr>
        <w:t>Health management</w:t>
      </w:r>
      <w:r w:rsidR="005263A0" w:rsidRPr="001834DE">
        <w:rPr>
          <w:rFonts w:eastAsia="Times New Roman" w:cs="Arial"/>
          <w:sz w:val="20"/>
          <w:szCs w:val="20"/>
        </w:rPr>
        <w:t xml:space="preserve"> </w:t>
      </w:r>
      <w:r w:rsidRPr="001834DE">
        <w:rPr>
          <w:rFonts w:eastAsia="Times New Roman" w:cs="Arial"/>
          <w:sz w:val="20"/>
          <w:szCs w:val="20"/>
        </w:rPr>
        <w:t>services shall include policies and procedures that encourage all new members to have a preventive care visit within sixty (60) calendar days of the member’s effective date of enrollment if the member has not had a visit in the previous twelve (12) months and ongoing member outreach as</w:t>
      </w:r>
      <w:r w:rsidR="005263A0" w:rsidRPr="001834DE">
        <w:rPr>
          <w:rFonts w:eastAsia="Times New Roman" w:cs="Arial"/>
          <w:sz w:val="20"/>
          <w:szCs w:val="20"/>
        </w:rPr>
        <w:t xml:space="preserve"> </w:t>
      </w:r>
      <w:r w:rsidRPr="001834DE">
        <w:rPr>
          <w:rFonts w:eastAsia="Times New Roman" w:cs="Arial"/>
          <w:sz w:val="20"/>
          <w:szCs w:val="20"/>
        </w:rPr>
        <w:t>indicated</w:t>
      </w:r>
      <w:r w:rsidR="005263A0" w:rsidRPr="001834DE">
        <w:rPr>
          <w:rFonts w:eastAsia="Times New Roman" w:cs="Arial"/>
          <w:sz w:val="20"/>
          <w:szCs w:val="20"/>
        </w:rPr>
        <w:t xml:space="preserve"> </w:t>
      </w:r>
      <w:r w:rsidRPr="001834DE">
        <w:rPr>
          <w:rFonts w:eastAsia="Times New Roman" w:cs="Arial"/>
          <w:sz w:val="20"/>
          <w:szCs w:val="20"/>
        </w:rPr>
        <w:t>for the entire population.</w:t>
      </w:r>
    </w:p>
    <w:p w14:paraId="41E4BCE7" w14:textId="77777777" w:rsidR="00206BB3" w:rsidRPr="001834DE" w:rsidRDefault="00206BB3" w:rsidP="001C1171">
      <w:pPr>
        <w:spacing w:line="276" w:lineRule="auto"/>
        <w:ind w:left="1440"/>
        <w:rPr>
          <w:rFonts w:eastAsia="Times New Roman" w:cs="Arial"/>
          <w:sz w:val="20"/>
          <w:szCs w:val="20"/>
        </w:rPr>
      </w:pPr>
    </w:p>
    <w:p w14:paraId="249E4CC0" w14:textId="73987659" w:rsidR="00056FE7" w:rsidRPr="001834DE" w:rsidRDefault="00164D08" w:rsidP="001C1171">
      <w:pPr>
        <w:spacing w:line="276" w:lineRule="auto"/>
        <w:ind w:left="1440"/>
        <w:rPr>
          <w:rFonts w:eastAsia="Times New Roman" w:cs="Arial"/>
          <w:sz w:val="20"/>
          <w:szCs w:val="20"/>
        </w:rPr>
      </w:pPr>
      <w:r w:rsidRPr="001834DE">
        <w:rPr>
          <w:rFonts w:eastAsia="Times New Roman" w:cs="Arial"/>
          <w:sz w:val="20"/>
          <w:szCs w:val="20"/>
        </w:rPr>
        <w:t>Health management</w:t>
      </w:r>
      <w:r w:rsidR="005263A0" w:rsidRPr="001834DE">
        <w:rPr>
          <w:rFonts w:eastAsia="Times New Roman" w:cs="Arial"/>
          <w:sz w:val="20"/>
          <w:szCs w:val="20"/>
        </w:rPr>
        <w:t xml:space="preserve"> </w:t>
      </w:r>
      <w:r w:rsidRPr="001834DE">
        <w:rPr>
          <w:rFonts w:eastAsia="Times New Roman" w:cs="Arial"/>
          <w:sz w:val="20"/>
          <w:szCs w:val="20"/>
        </w:rPr>
        <w:t xml:space="preserve">services shall address each member’s medical and health concerns, specific medical information, and available community resources. Services will typically result in brief, short-term encounters. The Contractor will have a </w:t>
      </w:r>
      <w:r w:rsidR="00FD4729" w:rsidRPr="001834DE">
        <w:rPr>
          <w:rFonts w:eastAsia="Times New Roman" w:cs="Arial"/>
          <w:sz w:val="20"/>
          <w:szCs w:val="20"/>
        </w:rPr>
        <w:t>m</w:t>
      </w:r>
      <w:r w:rsidRPr="001834DE">
        <w:rPr>
          <w:rFonts w:eastAsia="Times New Roman" w:cs="Arial"/>
          <w:sz w:val="20"/>
          <w:szCs w:val="20"/>
        </w:rPr>
        <w:t xml:space="preserve">ember </w:t>
      </w:r>
      <w:r w:rsidR="00FD4729" w:rsidRPr="001834DE">
        <w:rPr>
          <w:rFonts w:eastAsia="Times New Roman" w:cs="Arial"/>
          <w:sz w:val="20"/>
          <w:szCs w:val="20"/>
        </w:rPr>
        <w:t>e</w:t>
      </w:r>
      <w:r w:rsidRPr="001834DE">
        <w:rPr>
          <w:rFonts w:eastAsia="Times New Roman" w:cs="Arial"/>
          <w:sz w:val="20"/>
          <w:szCs w:val="20"/>
        </w:rPr>
        <w:t>ngagement strategy to reach out to members during the initial enrollment and assessment periods as well as on an ongoing basis.</w:t>
      </w:r>
      <w:r w:rsidR="005263A0" w:rsidRPr="001834DE">
        <w:rPr>
          <w:rFonts w:eastAsia="Times New Roman" w:cs="Arial"/>
          <w:sz w:val="20"/>
          <w:szCs w:val="20"/>
        </w:rPr>
        <w:t xml:space="preserve"> </w:t>
      </w:r>
      <w:r w:rsidRPr="001834DE">
        <w:rPr>
          <w:rFonts w:eastAsia="Times New Roman" w:cs="Arial"/>
          <w:sz w:val="20"/>
          <w:szCs w:val="20"/>
        </w:rPr>
        <w:t>Members in</w:t>
      </w:r>
      <w:r w:rsidR="005263A0" w:rsidRPr="001834DE">
        <w:rPr>
          <w:rFonts w:eastAsia="Times New Roman" w:cs="Arial"/>
          <w:sz w:val="20"/>
          <w:szCs w:val="20"/>
        </w:rPr>
        <w:t xml:space="preserve"> </w:t>
      </w:r>
      <w:r w:rsidRPr="001834DE">
        <w:rPr>
          <w:rFonts w:eastAsia="Times New Roman" w:cs="Arial"/>
          <w:sz w:val="20"/>
          <w:szCs w:val="20"/>
        </w:rPr>
        <w:t>health management</w:t>
      </w:r>
      <w:r w:rsidR="005263A0" w:rsidRPr="001834DE">
        <w:rPr>
          <w:rFonts w:eastAsia="Times New Roman" w:cs="Arial"/>
          <w:sz w:val="20"/>
          <w:szCs w:val="20"/>
        </w:rPr>
        <w:t xml:space="preserve"> </w:t>
      </w:r>
      <w:r w:rsidRPr="001834DE">
        <w:rPr>
          <w:rFonts w:eastAsia="Times New Roman" w:cs="Arial"/>
          <w:sz w:val="20"/>
          <w:szCs w:val="20"/>
        </w:rPr>
        <w:t>services will be provided with contact phone numbers at the Contractor to call with questions. FSSA strongly encourages the Contractors to develop member engagement models which build in mechanisms for a member to have continuity of care with a member engagement specialist.</w:t>
      </w:r>
    </w:p>
    <w:p w14:paraId="2C54547B" w14:textId="77777777" w:rsidR="00E84728" w:rsidRPr="001834DE" w:rsidRDefault="00E84728" w:rsidP="001C1171">
      <w:pPr>
        <w:spacing w:line="276" w:lineRule="auto"/>
        <w:ind w:left="1440"/>
        <w:rPr>
          <w:rFonts w:eastAsia="Times New Roman" w:cs="Arial"/>
          <w:sz w:val="20"/>
          <w:szCs w:val="20"/>
        </w:rPr>
      </w:pPr>
    </w:p>
    <w:p w14:paraId="35874D23" w14:textId="3BFA1E98" w:rsidR="00F24E92" w:rsidRPr="001834DE" w:rsidRDefault="00F24E92" w:rsidP="00570306">
      <w:pPr>
        <w:pStyle w:val="Heading3"/>
        <w:rPr>
          <w:lang w:val="en"/>
        </w:rPr>
      </w:pPr>
      <w:bookmarkStart w:id="399" w:name="_Toc237956355"/>
      <w:r w:rsidRPr="001834DE">
        <w:rPr>
          <w:lang w:val="en"/>
        </w:rPr>
        <w:t>Care Management</w:t>
      </w:r>
      <w:bookmarkEnd w:id="399"/>
    </w:p>
    <w:p w14:paraId="6422B5EB" w14:textId="77777777" w:rsidR="00206BB3" w:rsidRPr="0070479C" w:rsidRDefault="00206BB3" w:rsidP="00582E12">
      <w:pPr>
        <w:spacing w:line="276" w:lineRule="auto"/>
        <w:rPr>
          <w:sz w:val="20"/>
          <w:szCs w:val="20"/>
          <w:lang w:val="en"/>
        </w:rPr>
      </w:pPr>
    </w:p>
    <w:p w14:paraId="704F8EC3" w14:textId="3723D3ED" w:rsidR="00BB4339" w:rsidRPr="001834DE" w:rsidRDefault="00BB4339" w:rsidP="001C1171">
      <w:pPr>
        <w:spacing w:line="276" w:lineRule="auto"/>
        <w:ind w:left="1440"/>
        <w:rPr>
          <w:rFonts w:eastAsia="Times New Roman" w:cs="Arial"/>
          <w:sz w:val="20"/>
          <w:szCs w:val="20"/>
          <w:lang w:val="en"/>
        </w:rPr>
      </w:pPr>
      <w:r w:rsidRPr="001834DE">
        <w:rPr>
          <w:rFonts w:eastAsia="Times New Roman" w:cs="Arial"/>
          <w:sz w:val="20"/>
          <w:szCs w:val="20"/>
        </w:rPr>
        <w:t>Care Management is one of two person-to-person Care Coordination levels of service that shall be made available to all PathWays members who stratify into this level. It is intended to provide moderate risk/need members with assistance with care coordination activities, evidence-based gaps in care closure, preventive and specialty care appointment access, and/or accessing care for needed health or social services to address the member’s chronic health condition(s). Care Management includes a person-centered purposeful plan to reach members and impact their health and health care utilization and to coordinate services provided to members. Any member can be eligible for assignment to Care Management</w:t>
      </w:r>
      <w:r w:rsidR="00862858" w:rsidRPr="001834DE">
        <w:rPr>
          <w:rFonts w:eastAsia="Times New Roman" w:cs="Arial"/>
          <w:sz w:val="20"/>
          <w:szCs w:val="20"/>
        </w:rPr>
        <w:t>,</w:t>
      </w:r>
      <w:r w:rsidRPr="001834DE">
        <w:rPr>
          <w:rFonts w:eastAsia="Times New Roman" w:cs="Arial"/>
          <w:sz w:val="20"/>
          <w:szCs w:val="20"/>
        </w:rPr>
        <w:t xml:space="preserve"> and a member may request assignment to Care Management. Care Coordinators shall also </w:t>
      </w:r>
      <w:r w:rsidRPr="001834DE">
        <w:rPr>
          <w:rFonts w:eastAsia="Times New Roman" w:cs="Arial"/>
          <w:sz w:val="20"/>
          <w:szCs w:val="20"/>
          <w:lang w:val="en"/>
        </w:rPr>
        <w:t xml:space="preserve">assist with fair hearing requests when needed and requested. </w:t>
      </w:r>
    </w:p>
    <w:p w14:paraId="693FA449" w14:textId="77777777" w:rsidR="00206BB3" w:rsidRPr="001834DE" w:rsidRDefault="00206BB3" w:rsidP="001C1171">
      <w:pPr>
        <w:spacing w:line="276" w:lineRule="auto"/>
        <w:ind w:left="1440"/>
        <w:rPr>
          <w:rFonts w:eastAsia="Times New Roman" w:cs="Arial"/>
          <w:sz w:val="20"/>
          <w:szCs w:val="20"/>
          <w:lang w:val="en"/>
        </w:rPr>
      </w:pPr>
    </w:p>
    <w:p w14:paraId="3724C334" w14:textId="6C0C27AD" w:rsidR="00BB4339" w:rsidRPr="001834DE" w:rsidRDefault="00BB4339" w:rsidP="001C1171">
      <w:pPr>
        <w:spacing w:line="276" w:lineRule="auto"/>
        <w:ind w:left="1440"/>
        <w:rPr>
          <w:rFonts w:eastAsia="Times New Roman" w:cs="Arial"/>
          <w:sz w:val="20"/>
          <w:szCs w:val="20"/>
        </w:rPr>
      </w:pPr>
      <w:r w:rsidRPr="001834DE">
        <w:rPr>
          <w:rFonts w:eastAsia="Times New Roman" w:cs="Arial"/>
          <w:sz w:val="20"/>
          <w:szCs w:val="20"/>
        </w:rPr>
        <w:t xml:space="preserve">Through Care Management, the Contractor assists members in improving their health outcomes. The Contractor will provide comprehensive coordination services that are tailored to the individual, rely on sound medical practices, and include Medicaid-covered services. The Contractor will develop an individualized Care Plan which outlines the goals, objectives and interventions or actions which will be implemented. </w:t>
      </w:r>
    </w:p>
    <w:p w14:paraId="78CEDE2C" w14:textId="77777777" w:rsidR="00206BB3" w:rsidRPr="001834DE" w:rsidRDefault="00206BB3" w:rsidP="001C1171">
      <w:pPr>
        <w:spacing w:line="276" w:lineRule="auto"/>
        <w:ind w:left="1440"/>
        <w:rPr>
          <w:rFonts w:eastAsia="Times New Roman" w:cs="Arial"/>
          <w:sz w:val="20"/>
          <w:szCs w:val="20"/>
        </w:rPr>
      </w:pPr>
    </w:p>
    <w:p w14:paraId="18617F2E" w14:textId="4B253421" w:rsidR="00BB4339" w:rsidRPr="001834DE" w:rsidRDefault="00BB4339" w:rsidP="001C1171">
      <w:pPr>
        <w:spacing w:line="276" w:lineRule="auto"/>
        <w:ind w:left="1440"/>
        <w:rPr>
          <w:rFonts w:eastAsia="Times New Roman" w:cs="Arial"/>
          <w:sz w:val="20"/>
          <w:szCs w:val="20"/>
        </w:rPr>
      </w:pPr>
      <w:r w:rsidRPr="001834DE">
        <w:rPr>
          <w:rFonts w:eastAsia="Times New Roman" w:cs="Arial"/>
          <w:sz w:val="20"/>
          <w:szCs w:val="20"/>
        </w:rPr>
        <w:t xml:space="preserve">To comply with CMS strategy, the State encourages the Contractor to use electronic monitoring capabilities within Care Management to identify, track, and address gaps in care, including but not limited to preventive services, chronic </w:t>
      </w:r>
      <w:r w:rsidR="00603CEB" w:rsidRPr="001834DE">
        <w:rPr>
          <w:rFonts w:eastAsia="Times New Roman" w:cs="Arial"/>
          <w:sz w:val="20"/>
          <w:szCs w:val="20"/>
        </w:rPr>
        <w:t xml:space="preserve">health </w:t>
      </w:r>
      <w:r w:rsidRPr="001834DE">
        <w:rPr>
          <w:rFonts w:eastAsia="Times New Roman" w:cs="Arial"/>
          <w:sz w:val="20"/>
          <w:szCs w:val="20"/>
        </w:rPr>
        <w:t>management, medication adherence, and follow-up care after care transitions.</w:t>
      </w:r>
    </w:p>
    <w:p w14:paraId="0FFD8A39" w14:textId="77777777" w:rsidR="00206BB3" w:rsidRPr="001834DE" w:rsidRDefault="00206BB3" w:rsidP="001C1171">
      <w:pPr>
        <w:spacing w:line="276" w:lineRule="auto"/>
        <w:ind w:left="1440"/>
        <w:rPr>
          <w:rFonts w:eastAsia="Times New Roman" w:cs="Arial"/>
          <w:sz w:val="20"/>
          <w:szCs w:val="20"/>
        </w:rPr>
      </w:pPr>
    </w:p>
    <w:p w14:paraId="6F58C0A7" w14:textId="4F54C741" w:rsidR="00BB4339" w:rsidRPr="001834DE" w:rsidRDefault="00BB4339" w:rsidP="001C1171">
      <w:pPr>
        <w:spacing w:line="276" w:lineRule="auto"/>
        <w:ind w:left="1440"/>
        <w:rPr>
          <w:rStyle w:val="normaltextrun"/>
          <w:rFonts w:eastAsia="Times New Roman" w:cs="Arial"/>
          <w:sz w:val="20"/>
          <w:szCs w:val="20"/>
        </w:rPr>
      </w:pPr>
      <w:r w:rsidRPr="001834DE">
        <w:rPr>
          <w:rFonts w:eastAsia="Times New Roman" w:cs="Arial"/>
          <w:sz w:val="20"/>
          <w:szCs w:val="20"/>
        </w:rPr>
        <w:t>The Contractor should structure Care Management as a continuum of service intensity based on member risk, needs, and identified care gaps between Health Management and Complex Care Management levels of service. Within Care Management, the Contractor should define and operationalize levels of intervention (e.g.</w:t>
      </w:r>
      <w:r w:rsidR="00A125A8" w:rsidRPr="001834DE">
        <w:rPr>
          <w:rFonts w:eastAsia="Times New Roman" w:cs="Arial"/>
          <w:sz w:val="20"/>
          <w:szCs w:val="20"/>
        </w:rPr>
        <w:t>,</w:t>
      </w:r>
      <w:r w:rsidRPr="001834DE">
        <w:rPr>
          <w:rFonts w:eastAsia="Times New Roman" w:cs="Arial"/>
          <w:sz w:val="20"/>
          <w:szCs w:val="20"/>
        </w:rPr>
        <w:t xml:space="preserve"> low, moderate) that are distinct from Complex Case Management and aligned with the Contractor’s risk stratification methodology described in Section 4.2. </w:t>
      </w:r>
      <w:r w:rsidR="0088280E" w:rsidRPr="001834DE">
        <w:rPr>
          <w:rFonts w:eastAsia="Times New Roman" w:cs="Arial"/>
          <w:sz w:val="20"/>
          <w:szCs w:val="20"/>
        </w:rPr>
        <w:t xml:space="preserve">The </w:t>
      </w:r>
      <w:r w:rsidRPr="001834DE">
        <w:rPr>
          <w:rFonts w:eastAsia="Times New Roman" w:cs="Arial"/>
          <w:sz w:val="20"/>
          <w:szCs w:val="20"/>
        </w:rPr>
        <w:t xml:space="preserve">Contractor will develop Care Management Graduation Requirements. </w:t>
      </w:r>
      <w:r w:rsidRPr="001834DE">
        <w:rPr>
          <w:rStyle w:val="normaltextrun"/>
          <w:rFonts w:eastAsia="Times New Roman" w:cs="Arial"/>
          <w:sz w:val="20"/>
          <w:szCs w:val="20"/>
        </w:rPr>
        <w:t xml:space="preserve">Members who have achieved their Care Management goals may be graduated to Health Management level of service. </w:t>
      </w:r>
    </w:p>
    <w:p w14:paraId="4C1DDACE" w14:textId="77777777" w:rsidR="00206BB3" w:rsidRPr="001834DE" w:rsidRDefault="00206BB3" w:rsidP="001C1171">
      <w:pPr>
        <w:spacing w:line="276" w:lineRule="auto"/>
        <w:ind w:left="1440"/>
        <w:rPr>
          <w:rFonts w:eastAsia="Times New Roman" w:cs="Arial"/>
          <w:sz w:val="20"/>
          <w:szCs w:val="20"/>
        </w:rPr>
      </w:pPr>
    </w:p>
    <w:p w14:paraId="3AE3C8AB" w14:textId="3216A48B" w:rsidR="00BB4339" w:rsidRPr="001834DE" w:rsidRDefault="00BB4339" w:rsidP="001C1171">
      <w:pPr>
        <w:spacing w:line="276" w:lineRule="auto"/>
        <w:ind w:left="1440"/>
        <w:rPr>
          <w:rFonts w:eastAsia="Times New Roman" w:cs="Arial"/>
          <w:sz w:val="20"/>
          <w:szCs w:val="20"/>
        </w:rPr>
      </w:pPr>
      <w:r w:rsidRPr="001834DE">
        <w:rPr>
          <w:rFonts w:eastAsia="Times New Roman" w:cs="Arial"/>
          <w:sz w:val="20"/>
          <w:szCs w:val="20"/>
        </w:rPr>
        <w:t>Care Management services include coordination of care across providers and direct consumer contacts to assist members with scheduling, location of specialists and specialty services, intellectual and developmental disability services, transportation needs, twenty-four (24)-hour nurse call line use, general preventive (e.g.</w:t>
      </w:r>
      <w:r w:rsidR="00A125A8" w:rsidRPr="001834DE">
        <w:rPr>
          <w:rFonts w:eastAsia="Times New Roman" w:cs="Arial"/>
          <w:sz w:val="20"/>
          <w:szCs w:val="20"/>
        </w:rPr>
        <w:t>,</w:t>
      </w:r>
      <w:r w:rsidRPr="001834DE">
        <w:rPr>
          <w:rFonts w:eastAsia="Times New Roman" w:cs="Arial"/>
          <w:sz w:val="20"/>
          <w:szCs w:val="20"/>
        </w:rPr>
        <w:t xml:space="preserve"> mammography) and disease specific reminders, pharmacy refill reminders, tobacco cessation and education regarding use of primary care and </w:t>
      </w:r>
      <w:r w:rsidR="00D3081A" w:rsidRPr="001834DE">
        <w:rPr>
          <w:rFonts w:eastAsia="Times New Roman" w:cs="Arial"/>
          <w:sz w:val="20"/>
          <w:szCs w:val="20"/>
        </w:rPr>
        <w:t>e</w:t>
      </w:r>
      <w:r w:rsidRPr="001834DE">
        <w:rPr>
          <w:rFonts w:eastAsia="Times New Roman" w:cs="Arial"/>
          <w:sz w:val="20"/>
          <w:szCs w:val="20"/>
        </w:rPr>
        <w:t xml:space="preserve">mergency services. These activities may be delivered through a combination of direct outreach and automated or electronic engagement strategies, as appropriate to the member’s level of need, risk profile, and preferences. The Contractor must conduct the minimum member contacts and outreach, as described in </w:t>
      </w:r>
      <w:r w:rsidRPr="001834DE">
        <w:rPr>
          <w:rFonts w:eastAsia="Times New Roman" w:cs="Arial"/>
          <w:sz w:val="20"/>
          <w:szCs w:val="20"/>
          <w:lang w:eastAsia="en-US"/>
        </w:rPr>
        <w:t>Section 4.12</w:t>
      </w:r>
      <w:r w:rsidRPr="001834DE">
        <w:rPr>
          <w:rFonts w:eastAsia="Times New Roman" w:cs="Arial"/>
          <w:sz w:val="20"/>
          <w:szCs w:val="20"/>
        </w:rPr>
        <w:t xml:space="preserve">, for all members assigned to Care Management. </w:t>
      </w:r>
    </w:p>
    <w:p w14:paraId="6CE5878F" w14:textId="77777777" w:rsidR="00206BB3" w:rsidRPr="001834DE" w:rsidRDefault="00206BB3" w:rsidP="001C1171">
      <w:pPr>
        <w:spacing w:line="276" w:lineRule="auto"/>
        <w:ind w:left="1440"/>
        <w:rPr>
          <w:rFonts w:eastAsia="Times New Roman" w:cs="Arial"/>
          <w:sz w:val="20"/>
          <w:szCs w:val="20"/>
        </w:rPr>
      </w:pPr>
    </w:p>
    <w:p w14:paraId="0C66B1FE" w14:textId="5967F21B" w:rsidR="00F24E92" w:rsidRPr="001834DE" w:rsidRDefault="00BB4339" w:rsidP="001C1171">
      <w:pPr>
        <w:spacing w:line="276" w:lineRule="auto"/>
        <w:ind w:left="1440"/>
        <w:rPr>
          <w:rFonts w:cs="Arial"/>
          <w:sz w:val="20"/>
          <w:szCs w:val="20"/>
        </w:rPr>
      </w:pPr>
      <w:r w:rsidRPr="001834DE">
        <w:rPr>
          <w:rFonts w:eastAsia="Times New Roman" w:cs="Arial"/>
          <w:sz w:val="20"/>
          <w:szCs w:val="20"/>
        </w:rPr>
        <w:t>At the time of enrollment, members may be receiving case management services through CMHCs</w:t>
      </w:r>
      <w:r w:rsidR="00B83F74" w:rsidRPr="001834DE">
        <w:rPr>
          <w:rFonts w:eastAsia="Times New Roman" w:cs="Arial"/>
          <w:sz w:val="20"/>
          <w:szCs w:val="20"/>
        </w:rPr>
        <w:t>/CCBHCs.</w:t>
      </w:r>
      <w:r w:rsidRPr="001834DE">
        <w:rPr>
          <w:rFonts w:eastAsia="Times New Roman" w:cs="Arial"/>
          <w:sz w:val="20"/>
          <w:szCs w:val="20"/>
        </w:rPr>
        <w:t xml:space="preserve"> The Contractor will educate the member on care coordination delivery options upon and throughout their enrollment and support the member to determine the services the eligible member will receive from the CMHC</w:t>
      </w:r>
      <w:r w:rsidR="00B83F74" w:rsidRPr="001834DE">
        <w:rPr>
          <w:rFonts w:eastAsia="Times New Roman" w:cs="Arial"/>
          <w:sz w:val="20"/>
          <w:szCs w:val="20"/>
        </w:rPr>
        <w:t>/CCBHC</w:t>
      </w:r>
      <w:r w:rsidRPr="001834DE">
        <w:rPr>
          <w:rFonts w:eastAsia="Times New Roman" w:cs="Arial"/>
          <w:sz w:val="20"/>
          <w:szCs w:val="20"/>
        </w:rPr>
        <w:t>. The member’s preferences shall be documented in the member’s care plan. The CMHC</w:t>
      </w:r>
      <w:r w:rsidR="00B83F74" w:rsidRPr="001834DE">
        <w:rPr>
          <w:rFonts w:eastAsia="Times New Roman" w:cs="Arial"/>
          <w:sz w:val="20"/>
          <w:szCs w:val="20"/>
        </w:rPr>
        <w:t>/CCBHC</w:t>
      </w:r>
      <w:r w:rsidRPr="001834DE">
        <w:rPr>
          <w:rFonts w:eastAsia="Times New Roman" w:cs="Arial"/>
          <w:sz w:val="20"/>
          <w:szCs w:val="20"/>
        </w:rPr>
        <w:t xml:space="preserve"> and Contractor must work closely together and engage in regular meetings to discuss issues and progress to ensure the member receives appropriate services that are not duplicated. The Contractor must also have a process for how members can request and, if available, be offered a different care manager according to the member’s preferences and language/cultural needs.</w:t>
      </w:r>
    </w:p>
    <w:p w14:paraId="3C837043" w14:textId="77777777" w:rsidR="00206BB3" w:rsidRPr="001834DE" w:rsidRDefault="00206BB3" w:rsidP="00D065C2">
      <w:pPr>
        <w:spacing w:line="276" w:lineRule="auto"/>
        <w:ind w:left="1080"/>
        <w:rPr>
          <w:rFonts w:cs="Arial"/>
          <w:sz w:val="20"/>
          <w:szCs w:val="20"/>
        </w:rPr>
      </w:pPr>
    </w:p>
    <w:p w14:paraId="3F760717" w14:textId="4DC456A8" w:rsidR="00514443" w:rsidRPr="001834DE" w:rsidRDefault="00514443" w:rsidP="001C2124">
      <w:pPr>
        <w:pStyle w:val="Heading4"/>
      </w:pPr>
      <w:r w:rsidRPr="001834DE">
        <w:t>Care Management – Member Outreach and Contact</w:t>
      </w:r>
    </w:p>
    <w:p w14:paraId="76BA87E3" w14:textId="77777777" w:rsidR="00206BB3" w:rsidRPr="0070479C" w:rsidRDefault="00206BB3" w:rsidP="00582E12">
      <w:pPr>
        <w:spacing w:line="276" w:lineRule="auto"/>
        <w:rPr>
          <w:sz w:val="20"/>
          <w:szCs w:val="20"/>
        </w:rPr>
      </w:pPr>
    </w:p>
    <w:p w14:paraId="2F45AADC" w14:textId="4B4283E5" w:rsidR="00514443" w:rsidRPr="001834DE" w:rsidRDefault="00514443" w:rsidP="001C1171">
      <w:pPr>
        <w:spacing w:line="276" w:lineRule="auto"/>
        <w:ind w:left="2160"/>
        <w:rPr>
          <w:rFonts w:eastAsia="Times New Roman" w:cs="Arial"/>
          <w:sz w:val="20"/>
          <w:szCs w:val="20"/>
        </w:rPr>
      </w:pPr>
      <w:r w:rsidRPr="001834DE">
        <w:rPr>
          <w:rFonts w:eastAsia="Times New Roman" w:cs="Arial"/>
          <w:sz w:val="20"/>
          <w:szCs w:val="20"/>
        </w:rPr>
        <w:t xml:space="preserve">The Contractor must establish policies and procedures that encourage all new members to have a preventive care visit within sixty (60) calendar days of the member’s effective date of enrollment and ongoing member outreach as indicated for the entire population. The Contractor will reach out to members and providers during the initial assessment period as well as on an ongoing basis, via phone or other modality, in person and through written notification, as well as using community health workers, to physically make contact when members cannot be reached or when Care Management via phone is not successful. Members in Care Management services will be provided with care coordinator’s name, direct phone number, and email. </w:t>
      </w:r>
    </w:p>
    <w:p w14:paraId="1ACCDD7F" w14:textId="77777777" w:rsidR="00206BB3" w:rsidRPr="001834DE" w:rsidRDefault="00206BB3" w:rsidP="001C1171">
      <w:pPr>
        <w:spacing w:line="276" w:lineRule="auto"/>
        <w:ind w:left="2160"/>
        <w:rPr>
          <w:rFonts w:eastAsia="Times New Roman" w:cs="Arial"/>
          <w:sz w:val="20"/>
          <w:szCs w:val="20"/>
        </w:rPr>
      </w:pPr>
    </w:p>
    <w:p w14:paraId="1EB88394" w14:textId="77777777" w:rsidR="00514443" w:rsidRPr="001834DE" w:rsidRDefault="00514443" w:rsidP="001C1171">
      <w:pPr>
        <w:spacing w:line="276" w:lineRule="auto"/>
        <w:ind w:left="2160"/>
        <w:rPr>
          <w:rFonts w:eastAsia="Times New Roman" w:cs="Arial"/>
          <w:sz w:val="20"/>
          <w:szCs w:val="20"/>
        </w:rPr>
      </w:pPr>
      <w:r w:rsidRPr="001834DE">
        <w:rPr>
          <w:rFonts w:eastAsia="Times New Roman" w:cs="Arial"/>
          <w:sz w:val="20"/>
          <w:szCs w:val="20"/>
        </w:rPr>
        <w:t xml:space="preserve">The Contractor must make every effort to contact members in Care Management by telephone or another appropriate modality. The Contractor may use community health workers to physically make contact when members cannot be reached via telephone. Materials must be delivered to the member in a manner in accordance with the member’s preferences as outlined in </w:t>
      </w:r>
      <w:r w:rsidRPr="001834DE">
        <w:rPr>
          <w:rFonts w:eastAsia="Times New Roman" w:cs="Arial"/>
          <w:sz w:val="20"/>
          <w:szCs w:val="20"/>
          <w:lang w:eastAsia="en-US"/>
        </w:rPr>
        <w:t xml:space="preserve">Section </w:t>
      </w:r>
      <w:r w:rsidRPr="001834DE">
        <w:rPr>
          <w:rFonts w:eastAsia="Times New Roman" w:cs="Arial"/>
          <w:sz w:val="20"/>
          <w:szCs w:val="20"/>
        </w:rPr>
        <w:t xml:space="preserve">4.10.2, either through postal or electronic means directly to the consumer. </w:t>
      </w:r>
    </w:p>
    <w:p w14:paraId="5B5B2B15" w14:textId="77777777" w:rsidR="00206BB3" w:rsidRPr="001834DE" w:rsidRDefault="00206BB3" w:rsidP="001C1171">
      <w:pPr>
        <w:spacing w:line="276" w:lineRule="auto"/>
        <w:ind w:left="2160"/>
        <w:rPr>
          <w:rFonts w:eastAsia="Times New Roman" w:cs="Arial"/>
          <w:sz w:val="20"/>
          <w:szCs w:val="20"/>
        </w:rPr>
      </w:pPr>
    </w:p>
    <w:p w14:paraId="279C8D73" w14:textId="23C9A2D9" w:rsidR="00514443" w:rsidRPr="001834DE" w:rsidRDefault="00514443" w:rsidP="001C1171">
      <w:pPr>
        <w:spacing w:line="276" w:lineRule="auto"/>
        <w:ind w:left="2160"/>
        <w:rPr>
          <w:rFonts w:cs="Arial"/>
          <w:sz w:val="20"/>
          <w:szCs w:val="20"/>
        </w:rPr>
      </w:pPr>
      <w:r w:rsidRPr="001834DE">
        <w:rPr>
          <w:rFonts w:eastAsia="Times New Roman" w:cs="Arial"/>
          <w:sz w:val="20"/>
          <w:szCs w:val="20"/>
        </w:rPr>
        <w:t xml:space="preserve">Educational materials and telephonic contacts may utilize web-based education materials inclusive of approved clinical practice guidelines. Materials shall be developed at the </w:t>
      </w:r>
      <w:r w:rsidR="008112EE" w:rsidRPr="001834DE">
        <w:rPr>
          <w:rFonts w:eastAsia="Times New Roman" w:cs="Arial"/>
          <w:sz w:val="20"/>
          <w:szCs w:val="20"/>
        </w:rPr>
        <w:t>sixth</w:t>
      </w:r>
      <w:r w:rsidRPr="001834DE">
        <w:rPr>
          <w:rFonts w:eastAsia="Times New Roman" w:cs="Arial"/>
          <w:sz w:val="20"/>
          <w:szCs w:val="20"/>
        </w:rPr>
        <w:t xml:space="preserve">-grade reading level and in accordance with all member communication requirements outlined in </w:t>
      </w:r>
      <w:r w:rsidRPr="001834DE">
        <w:rPr>
          <w:rFonts w:eastAsia="Times New Roman" w:cs="Arial"/>
          <w:sz w:val="20"/>
          <w:szCs w:val="20"/>
          <w:lang w:eastAsia="en-US"/>
        </w:rPr>
        <w:t>Section 5</w:t>
      </w:r>
      <w:r w:rsidRPr="001834DE">
        <w:rPr>
          <w:rFonts w:eastAsia="Times New Roman" w:cs="Arial"/>
          <w:sz w:val="20"/>
          <w:szCs w:val="20"/>
        </w:rPr>
        <w:t>.6 and should be sent to members no less than quarterly. Quarterly contact should include, as appropriate: review of member goals and progress; identification of new or unmet needs; and coordination with providers, caregivers, and other ICT participants. The Contractor must utilize the services of community health workers, as appropriate, to outreach to and provide information to those members participating in Care Management. The Contractor will be required to submit quarterly and annual data to document the number of persons receiving Care Management services, including the number of active and passive contacts made to the member.</w:t>
      </w:r>
    </w:p>
    <w:p w14:paraId="13A77A1B" w14:textId="77777777" w:rsidR="00206BB3" w:rsidRPr="001834DE" w:rsidRDefault="00206BB3" w:rsidP="001C1171">
      <w:pPr>
        <w:spacing w:line="276" w:lineRule="auto"/>
        <w:ind w:left="2160"/>
        <w:rPr>
          <w:rFonts w:cs="Arial"/>
          <w:sz w:val="20"/>
          <w:szCs w:val="20"/>
        </w:rPr>
      </w:pPr>
    </w:p>
    <w:p w14:paraId="3BEB2F99" w14:textId="78AADB77" w:rsidR="00514443" w:rsidRPr="001834DE" w:rsidRDefault="00514443" w:rsidP="001C1171">
      <w:pPr>
        <w:spacing w:line="276" w:lineRule="auto"/>
        <w:ind w:left="2160"/>
        <w:rPr>
          <w:rFonts w:eastAsia="Times New Roman" w:cs="Arial"/>
          <w:color w:val="000000" w:themeColor="text1"/>
          <w:sz w:val="20"/>
          <w:szCs w:val="20"/>
        </w:rPr>
      </w:pPr>
      <w:r w:rsidRPr="001834DE">
        <w:rPr>
          <w:rFonts w:eastAsia="Times New Roman" w:cs="Arial"/>
          <w:color w:val="000000" w:themeColor="text1"/>
          <w:sz w:val="20"/>
          <w:szCs w:val="20"/>
        </w:rPr>
        <w:t xml:space="preserve">For members who do not meet NFLOC or qualify for Complex Case Management, the Contractor must contact the member in person or by phone at least once every three (3) months, unless the member specifically requests to opt out or otherwise reduce the frequency of these contacts. The member’s choice of contact frequency and mode must be documented in their ICP. The Contractor </w:t>
      </w:r>
      <w:r w:rsidR="00302110"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not encourage a member to request a reduction in contacts.</w:t>
      </w:r>
    </w:p>
    <w:p w14:paraId="1C2B5050" w14:textId="77777777" w:rsidR="00206BB3" w:rsidRPr="001834DE" w:rsidRDefault="00206BB3" w:rsidP="001C1171">
      <w:pPr>
        <w:spacing w:line="276" w:lineRule="auto"/>
        <w:ind w:left="2160"/>
        <w:rPr>
          <w:rFonts w:eastAsia="Times New Roman" w:cs="Arial"/>
          <w:color w:val="000000" w:themeColor="text1"/>
          <w:sz w:val="20"/>
          <w:szCs w:val="20"/>
        </w:rPr>
      </w:pPr>
    </w:p>
    <w:p w14:paraId="08AEA6E7" w14:textId="796C005C" w:rsidR="00514443" w:rsidRPr="001834DE" w:rsidRDefault="00514443" w:rsidP="001C1171">
      <w:pPr>
        <w:spacing w:line="276" w:lineRule="auto"/>
        <w:ind w:left="2160"/>
        <w:rPr>
          <w:rFonts w:eastAsia="Times New Roman" w:cs="Arial"/>
          <w:color w:val="000000" w:themeColor="text1"/>
          <w:sz w:val="20"/>
          <w:szCs w:val="20"/>
        </w:rPr>
      </w:pPr>
      <w:r w:rsidRPr="001834DE">
        <w:rPr>
          <w:rFonts w:eastAsia="Times New Roman" w:cs="Arial"/>
          <w:color w:val="000000" w:themeColor="text1"/>
          <w:sz w:val="20"/>
          <w:szCs w:val="20"/>
        </w:rPr>
        <w:t>For aligned D-SNP members see Section 4.17.2 for additional requirements.</w:t>
      </w:r>
    </w:p>
    <w:p w14:paraId="69D1ABAF" w14:textId="77777777" w:rsidR="00206BB3" w:rsidRPr="001834DE" w:rsidRDefault="00206BB3" w:rsidP="001C1171">
      <w:pPr>
        <w:spacing w:line="276" w:lineRule="auto"/>
        <w:ind w:left="2160"/>
        <w:rPr>
          <w:rFonts w:eastAsia="Times New Roman" w:cs="Arial"/>
          <w:color w:val="000000" w:themeColor="text1"/>
          <w:sz w:val="20"/>
          <w:szCs w:val="20"/>
        </w:rPr>
      </w:pPr>
    </w:p>
    <w:p w14:paraId="3B054A7D" w14:textId="0A724229" w:rsidR="002304D1" w:rsidRPr="001834DE" w:rsidRDefault="00F24E92" w:rsidP="00570306">
      <w:pPr>
        <w:pStyle w:val="Heading3"/>
        <w:rPr>
          <w:lang w:val="en"/>
        </w:rPr>
      </w:pPr>
      <w:bookmarkStart w:id="400" w:name="_Toc237956356"/>
      <w:r w:rsidRPr="001834DE">
        <w:rPr>
          <w:lang w:val="en"/>
        </w:rPr>
        <w:t>Complex Case Management</w:t>
      </w:r>
      <w:bookmarkEnd w:id="400"/>
    </w:p>
    <w:p w14:paraId="0F340D42" w14:textId="77777777" w:rsidR="00206BB3" w:rsidRPr="0070479C" w:rsidRDefault="00206BB3" w:rsidP="00582E12">
      <w:pPr>
        <w:spacing w:line="276" w:lineRule="auto"/>
        <w:rPr>
          <w:sz w:val="20"/>
          <w:szCs w:val="20"/>
          <w:lang w:val="en"/>
        </w:rPr>
      </w:pPr>
    </w:p>
    <w:p w14:paraId="18B8468D" w14:textId="77777777" w:rsidR="006F5C0A" w:rsidRPr="001834DE" w:rsidRDefault="006F5C0A" w:rsidP="00EF3765">
      <w:pPr>
        <w:spacing w:line="276" w:lineRule="auto"/>
        <w:ind w:left="1440"/>
        <w:rPr>
          <w:rStyle w:val="normaltextrun"/>
          <w:rFonts w:eastAsia="Times New Roman" w:cs="Arial"/>
          <w:sz w:val="20"/>
          <w:szCs w:val="20"/>
        </w:rPr>
      </w:pPr>
      <w:r w:rsidRPr="001834DE">
        <w:rPr>
          <w:rStyle w:val="normaltextrun"/>
          <w:rFonts w:eastAsia="Times New Roman" w:cs="Arial"/>
          <w:sz w:val="20"/>
          <w:szCs w:val="20"/>
        </w:rPr>
        <w:t xml:space="preserve">Complex Case Management (CCM) includes all the services and benefits from Care Management and represents the highest level of Care Coordination intensity. CCM involves the coordination of care and services with the member and between providers while navigating the systems and resources required for the member. CCM must be led or directly supported by appropriately licensed clinical professionals, including at a minimum a registered nurse (RN) or licensed social worker (LSW/LCSW), acting within their scope of practice, or otherwise appropriately supervised. Non-licensed staff may support CCM activities; however, clinical oversight and decision-making must be performed or supervised by licensed personnel acting within their scope of practice. </w:t>
      </w:r>
    </w:p>
    <w:p w14:paraId="5C87CB92" w14:textId="77777777" w:rsidR="00206BB3" w:rsidRPr="001834DE" w:rsidRDefault="00206BB3" w:rsidP="00D065C2">
      <w:pPr>
        <w:spacing w:line="276" w:lineRule="auto"/>
        <w:ind w:left="720"/>
        <w:rPr>
          <w:rStyle w:val="normaltextrun"/>
          <w:rFonts w:eastAsia="Times New Roman" w:cs="Arial"/>
          <w:sz w:val="20"/>
          <w:szCs w:val="20"/>
        </w:rPr>
      </w:pPr>
    </w:p>
    <w:p w14:paraId="70774A90" w14:textId="7C1AC28A" w:rsidR="006F5C0A" w:rsidRPr="001834DE" w:rsidRDefault="006F5C0A" w:rsidP="00EF3765">
      <w:pPr>
        <w:spacing w:line="276" w:lineRule="auto"/>
        <w:ind w:left="1440"/>
        <w:rPr>
          <w:rStyle w:val="normaltextrun"/>
          <w:rFonts w:eastAsia="Times New Roman" w:cs="Arial"/>
          <w:sz w:val="20"/>
          <w:szCs w:val="20"/>
        </w:rPr>
      </w:pPr>
      <w:r w:rsidRPr="001834DE">
        <w:rPr>
          <w:rStyle w:val="normaltextrun"/>
          <w:rFonts w:eastAsia="Times New Roman" w:cs="Arial"/>
          <w:sz w:val="20"/>
          <w:szCs w:val="20"/>
        </w:rPr>
        <w:t>CCM includes the use of a comprehensive assessment tool which includes all elements of the state-defined CHAT, determination of available benefits, development, and implementation of an Inter-disciplinary Care Plan, which includes person-specific objectives, goals and action protocols to meet the member’s identified needs as established through a person-centered planning process and Inter-disciplinary Care Team collaboration according to the requirements outlined in Section 4.17.</w:t>
      </w:r>
      <w:r w:rsidR="00044EA3" w:rsidRPr="001834DE">
        <w:rPr>
          <w:rStyle w:val="normaltextrun"/>
          <w:rFonts w:eastAsia="Times New Roman" w:cs="Arial"/>
          <w:sz w:val="20"/>
          <w:szCs w:val="20"/>
        </w:rPr>
        <w:t xml:space="preserve"> </w:t>
      </w:r>
      <w:r w:rsidRPr="001834DE">
        <w:rPr>
          <w:rStyle w:val="normaltextrun"/>
          <w:rFonts w:eastAsia="Times New Roman" w:cs="Arial"/>
          <w:sz w:val="20"/>
          <w:szCs w:val="20"/>
        </w:rPr>
        <w:t>Members in CCM must have all of the data elements of the CHAT assessment collected, and reassessments at intervals appropriate to the member’s acuity.</w:t>
      </w:r>
    </w:p>
    <w:p w14:paraId="7D63A1B2" w14:textId="77777777" w:rsidR="00206BB3" w:rsidRPr="001834DE" w:rsidRDefault="00206BB3" w:rsidP="00D065C2">
      <w:pPr>
        <w:spacing w:line="276" w:lineRule="auto"/>
        <w:ind w:left="720"/>
        <w:rPr>
          <w:rStyle w:val="normaltextrun"/>
          <w:rFonts w:eastAsia="Times New Roman" w:cs="Arial"/>
          <w:sz w:val="20"/>
          <w:szCs w:val="20"/>
        </w:rPr>
      </w:pPr>
    </w:p>
    <w:p w14:paraId="2B74711F" w14:textId="30BCCC8C" w:rsidR="006F5C0A" w:rsidRPr="001834DE" w:rsidRDefault="006F5C0A" w:rsidP="00EF3765">
      <w:pPr>
        <w:spacing w:line="276" w:lineRule="auto"/>
        <w:ind w:left="1440"/>
        <w:textAlignment w:val="baseline"/>
        <w:rPr>
          <w:rStyle w:val="normaltextrun"/>
          <w:rFonts w:eastAsia="Times New Roman" w:cs="Arial"/>
          <w:sz w:val="20"/>
          <w:szCs w:val="20"/>
        </w:rPr>
      </w:pPr>
      <w:r w:rsidRPr="001834DE">
        <w:rPr>
          <w:rStyle w:val="normaltextrun"/>
          <w:rFonts w:eastAsia="Times New Roman" w:cs="Arial"/>
          <w:sz w:val="20"/>
          <w:szCs w:val="20"/>
        </w:rPr>
        <w:t>The Contractor must implement processes for “active engagement” and “graduation” within CCM with the member graduation allowing the member to graduate to Care Management. Members who have achieved their Care Management goals and are stable for a minimum of ninety (90) days in Care Management may be further graduated to Health Management. Active management includes intensive, high-touch interventions for members with complex or unstable conditions. Graduation refers to the transition of members from CCM to a lower level of Care Management when stability is achieved, while ensuring continuity of services and ongoing monitoring.</w:t>
      </w:r>
    </w:p>
    <w:p w14:paraId="7D04F215" w14:textId="77777777" w:rsidR="00206BB3" w:rsidRPr="001834DE" w:rsidRDefault="00206BB3" w:rsidP="00D065C2">
      <w:pPr>
        <w:spacing w:line="276" w:lineRule="auto"/>
        <w:ind w:left="720"/>
        <w:textAlignment w:val="baseline"/>
        <w:rPr>
          <w:rFonts w:eastAsia="Times New Roman" w:cs="Arial"/>
          <w:sz w:val="20"/>
          <w:szCs w:val="20"/>
        </w:rPr>
      </w:pPr>
    </w:p>
    <w:p w14:paraId="2D248103" w14:textId="636F5F21" w:rsidR="006F5C0A" w:rsidRPr="001834DE" w:rsidRDefault="006F5C0A" w:rsidP="00EF3765">
      <w:pPr>
        <w:pStyle w:val="paragraph"/>
        <w:spacing w:before="0" w:beforeAutospacing="0" w:after="0" w:afterAutospacing="0" w:line="276" w:lineRule="auto"/>
        <w:ind w:left="1440"/>
        <w:textAlignment w:val="baseline"/>
        <w:rPr>
          <w:rFonts w:ascii="Arial" w:hAnsi="Arial" w:cs="Arial"/>
          <w:sz w:val="20"/>
          <w:szCs w:val="20"/>
        </w:rPr>
      </w:pPr>
      <w:r w:rsidRPr="001834DE">
        <w:rPr>
          <w:rStyle w:val="normaltextrun"/>
          <w:rFonts w:ascii="Arial" w:hAnsi="Arial" w:cs="Arial"/>
          <w:sz w:val="20"/>
          <w:szCs w:val="20"/>
        </w:rPr>
        <w:t>The Contractor must provide Complex Case Management services for members discharged from an inpatient psychiatric or substance use disorder hospitalization, for no fewer than ninety (90) calendar days following the inpatient hospitalization. The Contractor must also provide Complex Case Management services for any member at risk for inpatient psychiatric, drug overdose, or substance abuse re-hospitalization.</w:t>
      </w:r>
      <w:r w:rsidR="00044EA3" w:rsidRPr="001834DE">
        <w:rPr>
          <w:rStyle w:val="normaltextrun"/>
          <w:rFonts w:ascii="Arial" w:hAnsi="Arial" w:cs="Arial"/>
          <w:sz w:val="20"/>
          <w:szCs w:val="20"/>
        </w:rPr>
        <w:t xml:space="preserve"> </w:t>
      </w:r>
      <w:r w:rsidRPr="001834DE">
        <w:rPr>
          <w:rStyle w:val="normaltextrun"/>
          <w:rFonts w:ascii="Arial" w:hAnsi="Arial" w:cs="Arial"/>
          <w:sz w:val="20"/>
          <w:szCs w:val="20"/>
        </w:rPr>
        <w:t>CCM services must include proactive care transition management, including post-discharge follow-up, medication reconciliation (as appropriate), and coordination with behavioral health providers.</w:t>
      </w:r>
    </w:p>
    <w:p w14:paraId="6C762641" w14:textId="77777777" w:rsidR="006F5C0A" w:rsidRPr="001834DE" w:rsidRDefault="006F5C0A" w:rsidP="00EF3765">
      <w:pPr>
        <w:pStyle w:val="paragraph"/>
        <w:spacing w:before="0" w:beforeAutospacing="0" w:after="0" w:afterAutospacing="0" w:line="276" w:lineRule="auto"/>
        <w:ind w:left="1440"/>
        <w:textAlignment w:val="baseline"/>
        <w:rPr>
          <w:rStyle w:val="normaltextrun"/>
          <w:rFonts w:ascii="Arial" w:hAnsi="Arial" w:cs="Arial"/>
          <w:sz w:val="20"/>
          <w:szCs w:val="20"/>
        </w:rPr>
      </w:pPr>
    </w:p>
    <w:p w14:paraId="65E87CCF" w14:textId="42A16322" w:rsidR="006F5C0A" w:rsidRPr="001834DE" w:rsidRDefault="006F5C0A" w:rsidP="00BD158D">
      <w:pPr>
        <w:spacing w:line="276" w:lineRule="auto"/>
        <w:ind w:left="1440"/>
        <w:textAlignment w:val="baseline"/>
        <w:rPr>
          <w:rStyle w:val="eop"/>
          <w:rFonts w:eastAsia="Times New Roman" w:cs="Arial"/>
          <w:color w:val="000000" w:themeColor="text1"/>
          <w:sz w:val="20"/>
          <w:szCs w:val="20"/>
        </w:rPr>
      </w:pPr>
      <w:r w:rsidRPr="001834DE">
        <w:rPr>
          <w:rStyle w:val="normaltextrun"/>
          <w:rFonts w:eastAsia="Times New Roman" w:cs="Arial"/>
          <w:color w:val="000000" w:themeColor="text1"/>
          <w:sz w:val="20"/>
          <w:szCs w:val="20"/>
        </w:rPr>
        <w:t>For members who are assigned to Complex Case Management level of service but are not determined</w:t>
      </w:r>
      <w:r w:rsidRPr="001834DE">
        <w:rPr>
          <w:rFonts w:eastAsia="Times New Roman" w:cs="Arial"/>
          <w:color w:val="000000" w:themeColor="text1"/>
          <w:sz w:val="20"/>
          <w:szCs w:val="20"/>
        </w:rPr>
        <w:t xml:space="preserve"> </w:t>
      </w:r>
      <w:r w:rsidRPr="001834DE">
        <w:rPr>
          <w:rStyle w:val="normaltextrun"/>
          <w:rFonts w:eastAsia="Times New Roman" w:cs="Arial"/>
          <w:color w:val="000000" w:themeColor="text1"/>
          <w:sz w:val="20"/>
          <w:szCs w:val="20"/>
        </w:rPr>
        <w:t>NFLOC, the member’s Care Coordinator shall be responsible for</w:t>
      </w:r>
      <w:r w:rsidRPr="001834DE">
        <w:rPr>
          <w:rFonts w:eastAsia="Times New Roman" w:cs="Arial"/>
          <w:color w:val="000000" w:themeColor="text1"/>
          <w:sz w:val="20"/>
          <w:szCs w:val="20"/>
        </w:rPr>
        <w:t xml:space="preserve"> </w:t>
      </w:r>
      <w:r w:rsidRPr="001834DE">
        <w:rPr>
          <w:rStyle w:val="normaltextrun"/>
          <w:rFonts w:eastAsia="Times New Roman" w:cs="Arial"/>
          <w:color w:val="000000" w:themeColor="text1"/>
          <w:sz w:val="20"/>
          <w:szCs w:val="20"/>
        </w:rPr>
        <w:t>the coordination of all of</w:t>
      </w:r>
      <w:r w:rsidRPr="001834DE">
        <w:rPr>
          <w:rFonts w:eastAsia="Times New Roman" w:cs="Arial"/>
          <w:color w:val="000000" w:themeColor="text1"/>
          <w:sz w:val="20"/>
          <w:szCs w:val="20"/>
        </w:rPr>
        <w:t xml:space="preserve"> </w:t>
      </w:r>
      <w:r w:rsidRPr="001834DE">
        <w:rPr>
          <w:rStyle w:val="normaltextrun"/>
          <w:rFonts w:eastAsia="Times New Roman" w:cs="Arial"/>
          <w:color w:val="000000" w:themeColor="text1"/>
          <w:sz w:val="20"/>
          <w:szCs w:val="20"/>
        </w:rPr>
        <w:t>the members’ medical and non-medical services, including functional, social, and environmental services.</w:t>
      </w:r>
    </w:p>
    <w:p w14:paraId="6698A847" w14:textId="77777777" w:rsidR="00BD158D" w:rsidRPr="001834DE" w:rsidRDefault="00BD158D" w:rsidP="00BD158D">
      <w:pPr>
        <w:spacing w:line="276" w:lineRule="auto"/>
        <w:ind w:left="1440"/>
        <w:textAlignment w:val="baseline"/>
        <w:rPr>
          <w:rStyle w:val="eop"/>
          <w:rFonts w:cs="Arial"/>
          <w:sz w:val="20"/>
          <w:szCs w:val="20"/>
        </w:rPr>
      </w:pPr>
    </w:p>
    <w:p w14:paraId="47723E85" w14:textId="324DD93F" w:rsidR="1D706D56" w:rsidRPr="001834DE" w:rsidRDefault="006F5C0A" w:rsidP="00EF3765">
      <w:pPr>
        <w:spacing w:line="276" w:lineRule="auto"/>
        <w:ind w:left="1440"/>
        <w:rPr>
          <w:rStyle w:val="normaltextrun"/>
          <w:rFonts w:cs="Arial"/>
          <w:sz w:val="20"/>
          <w:szCs w:val="20"/>
        </w:rPr>
      </w:pPr>
      <w:r w:rsidRPr="001834DE">
        <w:rPr>
          <w:rStyle w:val="normaltextrun"/>
          <w:rFonts w:cs="Arial"/>
          <w:sz w:val="20"/>
          <w:szCs w:val="20"/>
        </w:rPr>
        <w:t>For members who are unable or unwilling to participate in Complex Case Management, the Contractor must provide care coordination, including comprehensive assessments, determination of available benefits, and development and implementation of a care plan. For such members, the Contractor must document outreach attempts, engagement strategies, and any barriers to participation, and must continue risk monitoring and reassessment. The care plans for these members will focus on the individual's chronic health needs through communication with their respective PMP, other ICT providers, the Service Coordinator, and the member's natural support system.</w:t>
      </w:r>
    </w:p>
    <w:p w14:paraId="2FD8555F" w14:textId="77777777" w:rsidR="00206BB3" w:rsidRPr="001834DE" w:rsidRDefault="00206BB3" w:rsidP="00D065C2">
      <w:pPr>
        <w:spacing w:line="276" w:lineRule="auto"/>
        <w:ind w:left="720"/>
        <w:rPr>
          <w:rStyle w:val="eop"/>
          <w:rFonts w:cs="Arial"/>
          <w:sz w:val="20"/>
          <w:szCs w:val="20"/>
        </w:rPr>
      </w:pPr>
    </w:p>
    <w:p w14:paraId="4847BFDC" w14:textId="36D05622" w:rsidR="00874067" w:rsidRPr="001834DE" w:rsidRDefault="00874067" w:rsidP="001C2124">
      <w:pPr>
        <w:pStyle w:val="Heading4"/>
        <w:rPr>
          <w:lang w:val="en"/>
        </w:rPr>
      </w:pPr>
      <w:r w:rsidRPr="001834DE">
        <w:rPr>
          <w:lang w:val="en"/>
        </w:rPr>
        <w:t>Reserved</w:t>
      </w:r>
    </w:p>
    <w:p w14:paraId="2C6F2241" w14:textId="77777777" w:rsidR="00206BB3" w:rsidRPr="0070479C" w:rsidRDefault="00206BB3" w:rsidP="00582E12">
      <w:pPr>
        <w:spacing w:line="276" w:lineRule="auto"/>
        <w:rPr>
          <w:sz w:val="20"/>
          <w:szCs w:val="20"/>
          <w:lang w:val="en"/>
        </w:rPr>
      </w:pPr>
    </w:p>
    <w:p w14:paraId="7F8F0122" w14:textId="4E3445E9" w:rsidR="00874067" w:rsidRPr="00874067" w:rsidRDefault="00874067" w:rsidP="00044C2F">
      <w:pPr>
        <w:pStyle w:val="Heading5"/>
        <w:spacing w:line="276" w:lineRule="auto"/>
        <w:rPr>
          <w:lang w:val="en"/>
        </w:rPr>
      </w:pPr>
      <w:r>
        <w:rPr>
          <w:lang w:val="en"/>
        </w:rPr>
        <w:t>Reserved</w:t>
      </w:r>
    </w:p>
    <w:p w14:paraId="1A8E9B83" w14:textId="77777777" w:rsidR="00206BB3" w:rsidRPr="0070479C" w:rsidRDefault="00206BB3" w:rsidP="00582E12">
      <w:pPr>
        <w:spacing w:line="276" w:lineRule="auto"/>
        <w:rPr>
          <w:sz w:val="20"/>
          <w:szCs w:val="20"/>
          <w:lang w:val="en"/>
        </w:rPr>
      </w:pPr>
    </w:p>
    <w:p w14:paraId="0186CC2D" w14:textId="7938CEF7" w:rsidR="00BD3E36" w:rsidRDefault="00BD3E36" w:rsidP="00044C2F">
      <w:pPr>
        <w:pStyle w:val="Heading5"/>
        <w:spacing w:line="276" w:lineRule="auto"/>
        <w:rPr>
          <w:lang w:val="en"/>
        </w:rPr>
      </w:pPr>
      <w:r>
        <w:rPr>
          <w:lang w:val="en"/>
        </w:rPr>
        <w:t>Reserved</w:t>
      </w:r>
    </w:p>
    <w:p w14:paraId="0D2E6B2F" w14:textId="77777777" w:rsidR="00206BB3" w:rsidRPr="0070479C" w:rsidRDefault="00206BB3" w:rsidP="00582E12">
      <w:pPr>
        <w:spacing w:line="276" w:lineRule="auto"/>
        <w:rPr>
          <w:sz w:val="20"/>
          <w:szCs w:val="20"/>
          <w:lang w:val="en"/>
        </w:rPr>
      </w:pPr>
    </w:p>
    <w:p w14:paraId="172A7E4A" w14:textId="26C8FA1D" w:rsidR="00874067" w:rsidRPr="00874067" w:rsidRDefault="00874067" w:rsidP="00044C2F">
      <w:pPr>
        <w:pStyle w:val="Heading5"/>
        <w:spacing w:line="276" w:lineRule="auto"/>
        <w:rPr>
          <w:lang w:val="en"/>
        </w:rPr>
      </w:pPr>
      <w:r>
        <w:rPr>
          <w:lang w:val="en"/>
        </w:rPr>
        <w:t>Reserved</w:t>
      </w:r>
    </w:p>
    <w:p w14:paraId="5235446E" w14:textId="77777777" w:rsidR="00206BB3" w:rsidRPr="0070479C" w:rsidRDefault="00206BB3" w:rsidP="00582E12">
      <w:pPr>
        <w:spacing w:line="276" w:lineRule="auto"/>
        <w:rPr>
          <w:sz w:val="20"/>
          <w:szCs w:val="20"/>
          <w:lang w:val="en"/>
        </w:rPr>
      </w:pPr>
    </w:p>
    <w:p w14:paraId="0C4EC8E6" w14:textId="733F0767" w:rsidR="00874067" w:rsidRDefault="00BD3E36" w:rsidP="00044C2F">
      <w:pPr>
        <w:pStyle w:val="Heading5"/>
        <w:spacing w:line="276" w:lineRule="auto"/>
        <w:rPr>
          <w:lang w:val="en"/>
        </w:rPr>
      </w:pPr>
      <w:r>
        <w:rPr>
          <w:lang w:val="en"/>
        </w:rPr>
        <w:t>Reserved</w:t>
      </w:r>
    </w:p>
    <w:p w14:paraId="1F317BF3" w14:textId="77777777" w:rsidR="001C2124" w:rsidRPr="001C2124" w:rsidRDefault="001C2124" w:rsidP="00582E12">
      <w:pPr>
        <w:spacing w:line="276" w:lineRule="auto"/>
        <w:rPr>
          <w:lang w:val="en"/>
        </w:rPr>
      </w:pPr>
    </w:p>
    <w:p w14:paraId="7C04ACAF" w14:textId="61BD4102" w:rsidR="2BC9E0EE" w:rsidRPr="001834DE" w:rsidRDefault="2BC9E0EE" w:rsidP="001C2124">
      <w:pPr>
        <w:pStyle w:val="Heading4"/>
      </w:pPr>
      <w:r w:rsidRPr="001834DE">
        <w:t>Complex Case Management – Member Outreach and Contact</w:t>
      </w:r>
    </w:p>
    <w:p w14:paraId="5380A530" w14:textId="77777777" w:rsidR="00347501" w:rsidRPr="00347501" w:rsidRDefault="00347501" w:rsidP="00347501"/>
    <w:p w14:paraId="2BF8F5CA" w14:textId="09146A21" w:rsidR="2BC9E0EE" w:rsidRPr="001834DE" w:rsidRDefault="2BC9E0EE" w:rsidP="4F75B4FB">
      <w:pPr>
        <w:spacing w:line="276" w:lineRule="auto"/>
        <w:ind w:left="2160"/>
        <w:rPr>
          <w:rFonts w:cs="Arial"/>
          <w:sz w:val="20"/>
          <w:szCs w:val="20"/>
        </w:rPr>
      </w:pPr>
      <w:r w:rsidRPr="001834DE">
        <w:rPr>
          <w:rFonts w:eastAsia="Times New Roman" w:cs="Arial"/>
          <w:sz w:val="20"/>
          <w:szCs w:val="20"/>
        </w:rPr>
        <w:t xml:space="preserve">Complex Case Management includes all of the services and benefits from Care Management. The Contractor may use community health workers to physically make contact when members cannot be reached via telephone. All members in Complex Case Management must receive member outreach and contact </w:t>
      </w:r>
      <w:r w:rsidR="0097237C" w:rsidRPr="001834DE">
        <w:rPr>
          <w:rFonts w:eastAsia="Times New Roman" w:cs="Arial"/>
          <w:sz w:val="20"/>
          <w:szCs w:val="20"/>
        </w:rPr>
        <w:t>no</w:t>
      </w:r>
      <w:r w:rsidRPr="001834DE">
        <w:rPr>
          <w:rFonts w:eastAsia="Times New Roman" w:cs="Arial"/>
          <w:sz w:val="20"/>
          <w:szCs w:val="20"/>
        </w:rPr>
        <w:t xml:space="preserve"> less than monthly.</w:t>
      </w:r>
    </w:p>
    <w:p w14:paraId="64178EE2" w14:textId="77777777" w:rsidR="4F75B4FB" w:rsidRPr="001834DE" w:rsidRDefault="4F75B4FB" w:rsidP="4F75B4FB">
      <w:pPr>
        <w:spacing w:line="276" w:lineRule="auto"/>
        <w:ind w:left="2160"/>
        <w:rPr>
          <w:rFonts w:cs="Arial"/>
          <w:sz w:val="20"/>
          <w:szCs w:val="20"/>
        </w:rPr>
      </w:pPr>
    </w:p>
    <w:p w14:paraId="12B032EB" w14:textId="77777777" w:rsidR="2BC9E0EE" w:rsidRPr="001834DE" w:rsidRDefault="2BC9E0EE" w:rsidP="4F75B4FB">
      <w:pPr>
        <w:spacing w:line="276" w:lineRule="auto"/>
        <w:ind w:left="2160"/>
        <w:rPr>
          <w:rFonts w:cs="Arial"/>
          <w:sz w:val="20"/>
          <w:szCs w:val="20"/>
        </w:rPr>
      </w:pPr>
      <w:r w:rsidRPr="001834DE">
        <w:rPr>
          <w:rFonts w:eastAsia="Times New Roman" w:cs="Arial"/>
          <w:sz w:val="20"/>
          <w:szCs w:val="20"/>
        </w:rPr>
        <w:t>For Complex Case Management members who are not receiving Service Coordination (non-NFLOC), the member’s Care Coordinator shall meet with the member in-person at least once per year to conduct the Brief CHAT and review and update the member’s ICP. The Contractor must attempt to the greatest extent possible to include other ICT participants, especially those desired by the member, in this meeting.</w:t>
      </w:r>
    </w:p>
    <w:p w14:paraId="5A1CC577" w14:textId="77777777" w:rsidR="4F75B4FB" w:rsidRPr="001834DE" w:rsidRDefault="4F75B4FB" w:rsidP="4F75B4FB">
      <w:pPr>
        <w:spacing w:line="276" w:lineRule="auto"/>
        <w:ind w:left="2160"/>
        <w:rPr>
          <w:rFonts w:cs="Arial"/>
          <w:sz w:val="20"/>
          <w:szCs w:val="20"/>
        </w:rPr>
      </w:pPr>
    </w:p>
    <w:p w14:paraId="30464AE0" w14:textId="28117848" w:rsidR="2BC9E0EE" w:rsidRPr="001834DE" w:rsidRDefault="2BC9E0EE" w:rsidP="4F75B4FB">
      <w:pPr>
        <w:spacing w:line="276" w:lineRule="auto"/>
        <w:ind w:left="2160"/>
        <w:rPr>
          <w:rFonts w:cs="Arial"/>
          <w:sz w:val="20"/>
          <w:szCs w:val="20"/>
        </w:rPr>
      </w:pPr>
      <w:r w:rsidRPr="001834DE">
        <w:rPr>
          <w:rFonts w:eastAsia="Times New Roman" w:cs="Arial"/>
          <w:sz w:val="20"/>
          <w:szCs w:val="20"/>
        </w:rPr>
        <w:t xml:space="preserve">All Complex Case Management members shall be contacted by their Care Coordinator monthly either face to face or by telephone unless the member specifically requests to opt out or otherwise reduce the frequency of these contacts. The member’s choice of contact frequency and mode must be captured in their ICP. The Contractor must not encourage a member to request a reduction in contacts by the Care Coordinator. When applicable, the Care Coordinator shall be responsible for communicating and coordinating with the member’s ICT team between contacts regarding any updates to </w:t>
      </w:r>
      <w:r w:rsidR="004343D3" w:rsidRPr="001834DE">
        <w:rPr>
          <w:rFonts w:eastAsia="Times New Roman" w:cs="Arial"/>
          <w:sz w:val="20"/>
          <w:szCs w:val="20"/>
        </w:rPr>
        <w:t xml:space="preserve">the </w:t>
      </w:r>
      <w:r w:rsidRPr="001834DE">
        <w:rPr>
          <w:rFonts w:eastAsia="Times New Roman" w:cs="Arial"/>
          <w:sz w:val="20"/>
          <w:szCs w:val="20"/>
        </w:rPr>
        <w:t>member’s status, needs, and/or preferences that are discovered.</w:t>
      </w:r>
    </w:p>
    <w:p w14:paraId="342C8E59" w14:textId="77777777" w:rsidR="00BC0A66" w:rsidRPr="001834DE" w:rsidRDefault="00BC0A66" w:rsidP="4F75B4FB">
      <w:pPr>
        <w:spacing w:line="276" w:lineRule="auto"/>
        <w:ind w:left="2160"/>
        <w:rPr>
          <w:rFonts w:eastAsia="Times New Roman" w:cs="Arial"/>
          <w:sz w:val="20"/>
          <w:szCs w:val="20"/>
        </w:rPr>
      </w:pPr>
    </w:p>
    <w:p w14:paraId="00BF6FB6" w14:textId="56EF6910" w:rsidR="00BC0A66" w:rsidRPr="001834DE" w:rsidRDefault="00BC0A66" w:rsidP="4F75B4FB">
      <w:pPr>
        <w:spacing w:line="276" w:lineRule="auto"/>
        <w:ind w:left="2160"/>
        <w:rPr>
          <w:rFonts w:cs="Arial"/>
          <w:sz w:val="20"/>
          <w:szCs w:val="20"/>
        </w:rPr>
      </w:pPr>
      <w:r w:rsidRPr="001834DE">
        <w:rPr>
          <w:rFonts w:cs="Arial"/>
          <w:sz w:val="20"/>
          <w:szCs w:val="20"/>
        </w:rPr>
        <w:t xml:space="preserve">For members who either choose not to be actively involved or are unable to actively participate in Complex Case Management, the Contractor must provide active coordination of care and services between providers while navigating the extensive systems and resources required for the member. This includes a comprehensive assessment, determination of available benefits, and development and implementation of a care plan. The care plans for these members will focus on the individual's chronic health needs through communication with their respective PMP, other ICT providers, the Service Coordinator, and the member's natural support system.  </w:t>
      </w:r>
    </w:p>
    <w:p w14:paraId="63BE047B" w14:textId="3B034E8F" w:rsidR="00E40A84" w:rsidRPr="001834DE" w:rsidRDefault="00E40A84" w:rsidP="7FB27428">
      <w:pPr>
        <w:spacing w:line="276" w:lineRule="auto"/>
        <w:ind w:left="1080"/>
        <w:rPr>
          <w:rFonts w:cs="Arial"/>
          <w:sz w:val="20"/>
          <w:szCs w:val="20"/>
          <w:lang w:val="en"/>
        </w:rPr>
      </w:pPr>
    </w:p>
    <w:p w14:paraId="3BAD26B8" w14:textId="543B91A2" w:rsidR="00F24E92" w:rsidRPr="001834DE" w:rsidRDefault="005E143B" w:rsidP="00570306">
      <w:pPr>
        <w:pStyle w:val="Heading3"/>
      </w:pPr>
      <w:bookmarkStart w:id="401" w:name="_Toc237956357"/>
      <w:r w:rsidRPr="001834DE">
        <w:rPr>
          <w:lang w:val="en"/>
        </w:rPr>
        <w:t>Service Coordination</w:t>
      </w:r>
      <w:r w:rsidRPr="001834DE">
        <w:t xml:space="preserve"> for PathWays Members Receiving LTSS</w:t>
      </w:r>
      <w:bookmarkEnd w:id="401"/>
    </w:p>
    <w:p w14:paraId="6AEAC9F8" w14:textId="77777777" w:rsidR="00206BB3" w:rsidRPr="0070479C" w:rsidRDefault="00206BB3" w:rsidP="00582E12">
      <w:pPr>
        <w:spacing w:line="276" w:lineRule="auto"/>
        <w:rPr>
          <w:sz w:val="20"/>
          <w:szCs w:val="20"/>
          <w:lang w:val="en"/>
        </w:rPr>
      </w:pPr>
    </w:p>
    <w:p w14:paraId="7A3091A9" w14:textId="2D923C2A" w:rsidR="00644F1B" w:rsidRPr="001834DE" w:rsidRDefault="002046F8" w:rsidP="00EF376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textAlignment w:val="baseline"/>
        <w:rPr>
          <w:rFonts w:eastAsia="Times New Roman" w:cs="Arial"/>
          <w:color w:val="000000" w:themeColor="text1"/>
          <w:sz w:val="20"/>
          <w:szCs w:val="20"/>
        </w:rPr>
      </w:pPr>
      <w:r w:rsidRPr="001834DE">
        <w:rPr>
          <w:rFonts w:eastAsia="Times New Roman" w:cs="Arial"/>
          <w:color w:val="000000" w:themeColor="text1"/>
          <w:sz w:val="20"/>
          <w:szCs w:val="20"/>
        </w:rPr>
        <w:t>M</w:t>
      </w:r>
      <w:r w:rsidR="00644F1B" w:rsidRPr="001834DE">
        <w:rPr>
          <w:rFonts w:eastAsia="Times New Roman" w:cs="Arial"/>
          <w:color w:val="000000" w:themeColor="text1"/>
          <w:sz w:val="20"/>
          <w:szCs w:val="20"/>
        </w:rPr>
        <w:t>embers who are determined NFLOC and receive HCBS shall receive LTSS-specific Service Coordination. This requirement is specific to the PathWays program and should not be interpreted to apply to non-LTSS populations.</w:t>
      </w:r>
      <w:r w:rsidR="27C6475E" w:rsidRPr="001834DE">
        <w:rPr>
          <w:rFonts w:eastAsia="Times New Roman" w:cs="Arial"/>
          <w:color w:val="000000" w:themeColor="text1"/>
          <w:sz w:val="20"/>
          <w:szCs w:val="20"/>
        </w:rPr>
        <w:t xml:space="preserve"> </w:t>
      </w:r>
      <w:r w:rsidR="00644F1B" w:rsidRPr="001834DE">
        <w:rPr>
          <w:rFonts w:eastAsia="Times New Roman" w:cs="Arial"/>
          <w:color w:val="000000" w:themeColor="text1"/>
          <w:sz w:val="20"/>
          <w:szCs w:val="20"/>
        </w:rPr>
        <w:t xml:space="preserve">The Service Coordination process includes, but is not limited to, the following items: </w:t>
      </w:r>
    </w:p>
    <w:p w14:paraId="2C841CCB" w14:textId="77777777" w:rsidR="00206BB3" w:rsidRPr="001834DE" w:rsidRDefault="00206BB3" w:rsidP="00D065C2">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textAlignment w:val="baseline"/>
        <w:rPr>
          <w:rFonts w:eastAsia="Times New Roman" w:cs="Arial"/>
          <w:color w:val="000000" w:themeColor="text1"/>
          <w:sz w:val="20"/>
          <w:szCs w:val="20"/>
        </w:rPr>
      </w:pPr>
    </w:p>
    <w:p w14:paraId="3FB9D5D7" w14:textId="7DD484B6" w:rsidR="00644F1B" w:rsidRPr="001834DE" w:rsidRDefault="00644F1B" w:rsidP="006F2CCA">
      <w:pPr>
        <w:pStyle w:val="ListParagraph"/>
        <w:numPr>
          <w:ilvl w:val="0"/>
          <w:numId w:val="134"/>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ind w:left="2160"/>
        <w:textAlignment w:val="baseline"/>
        <w:rPr>
          <w:rFonts w:eastAsia="Times New Roman" w:cs="Arial"/>
          <w:color w:val="000000" w:themeColor="text1"/>
          <w:szCs w:val="20"/>
        </w:rPr>
      </w:pPr>
      <w:r w:rsidRPr="001834DE">
        <w:rPr>
          <w:rFonts w:eastAsia="Times New Roman" w:cs="Arial"/>
          <w:color w:val="000000" w:themeColor="text1"/>
          <w:szCs w:val="20"/>
        </w:rPr>
        <w:t>Assessment</w:t>
      </w:r>
    </w:p>
    <w:p w14:paraId="525C0D3A" w14:textId="67E66340" w:rsidR="00644F1B" w:rsidRPr="001834DE" w:rsidRDefault="00644F1B" w:rsidP="006F2CCA">
      <w:pPr>
        <w:pStyle w:val="ListParagraph"/>
        <w:numPr>
          <w:ilvl w:val="0"/>
          <w:numId w:val="134"/>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ind w:left="2160"/>
        <w:textAlignment w:val="baseline"/>
        <w:rPr>
          <w:rFonts w:eastAsia="Times New Roman" w:cs="Arial"/>
          <w:color w:val="000000" w:themeColor="text1"/>
          <w:szCs w:val="20"/>
        </w:rPr>
      </w:pPr>
      <w:r w:rsidRPr="001834DE">
        <w:rPr>
          <w:rFonts w:eastAsia="Times New Roman" w:cs="Arial"/>
          <w:color w:val="000000" w:themeColor="text1"/>
          <w:szCs w:val="20"/>
        </w:rPr>
        <w:t>Discovery</w:t>
      </w:r>
    </w:p>
    <w:p w14:paraId="4CC58272" w14:textId="34F2E921" w:rsidR="00644F1B" w:rsidRPr="001834DE" w:rsidRDefault="00644F1B" w:rsidP="006F2CCA">
      <w:pPr>
        <w:pStyle w:val="ListParagraph"/>
        <w:numPr>
          <w:ilvl w:val="0"/>
          <w:numId w:val="134"/>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ind w:left="2160"/>
        <w:textAlignment w:val="baseline"/>
        <w:rPr>
          <w:rFonts w:eastAsia="Times New Roman" w:cs="Arial"/>
          <w:color w:val="000000" w:themeColor="text1"/>
          <w:szCs w:val="20"/>
        </w:rPr>
      </w:pPr>
      <w:r w:rsidRPr="001834DE">
        <w:rPr>
          <w:rFonts w:eastAsia="Times New Roman" w:cs="Arial"/>
          <w:color w:val="000000" w:themeColor="text1"/>
          <w:szCs w:val="20"/>
        </w:rPr>
        <w:t>Planning</w:t>
      </w:r>
    </w:p>
    <w:p w14:paraId="4827F18D" w14:textId="391D058D" w:rsidR="00644F1B" w:rsidRPr="001834DE" w:rsidRDefault="00644F1B" w:rsidP="006F2CCA">
      <w:pPr>
        <w:pStyle w:val="ListParagraph"/>
        <w:numPr>
          <w:ilvl w:val="0"/>
          <w:numId w:val="134"/>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ind w:left="2160"/>
        <w:textAlignment w:val="baseline"/>
        <w:rPr>
          <w:rFonts w:eastAsia="Times New Roman" w:cs="Arial"/>
          <w:color w:val="000000" w:themeColor="text1"/>
          <w:szCs w:val="20"/>
        </w:rPr>
      </w:pPr>
      <w:r w:rsidRPr="001834DE">
        <w:rPr>
          <w:rFonts w:eastAsia="Times New Roman" w:cs="Arial"/>
          <w:color w:val="000000" w:themeColor="text1"/>
          <w:szCs w:val="20"/>
        </w:rPr>
        <w:t>Facilitation</w:t>
      </w:r>
    </w:p>
    <w:p w14:paraId="319BD9EC" w14:textId="4884296D" w:rsidR="00644F1B" w:rsidRPr="001834DE" w:rsidRDefault="00644F1B" w:rsidP="006F2CCA">
      <w:pPr>
        <w:pStyle w:val="ListParagraph"/>
        <w:numPr>
          <w:ilvl w:val="0"/>
          <w:numId w:val="134"/>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ind w:left="2160"/>
        <w:textAlignment w:val="baseline"/>
        <w:rPr>
          <w:rFonts w:eastAsia="Times New Roman" w:cs="Arial"/>
          <w:color w:val="000000" w:themeColor="text1"/>
          <w:szCs w:val="20"/>
        </w:rPr>
      </w:pPr>
      <w:r w:rsidRPr="001834DE">
        <w:rPr>
          <w:rFonts w:eastAsia="Times New Roman" w:cs="Arial"/>
          <w:color w:val="000000" w:themeColor="text1"/>
          <w:szCs w:val="20"/>
        </w:rPr>
        <w:t>Advocacy</w:t>
      </w:r>
    </w:p>
    <w:p w14:paraId="093255FA" w14:textId="4D680328" w:rsidR="00644F1B" w:rsidRPr="001834DE" w:rsidRDefault="00644F1B" w:rsidP="006F2CCA">
      <w:pPr>
        <w:pStyle w:val="ListParagraph"/>
        <w:numPr>
          <w:ilvl w:val="0"/>
          <w:numId w:val="134"/>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ind w:left="2160"/>
        <w:textAlignment w:val="baseline"/>
        <w:rPr>
          <w:rFonts w:eastAsia="Times New Roman" w:cs="Arial"/>
          <w:color w:val="000000" w:themeColor="text1"/>
          <w:szCs w:val="20"/>
        </w:rPr>
      </w:pPr>
      <w:r w:rsidRPr="001834DE">
        <w:rPr>
          <w:rFonts w:eastAsia="Times New Roman" w:cs="Arial"/>
          <w:color w:val="000000" w:themeColor="text1"/>
          <w:szCs w:val="20"/>
        </w:rPr>
        <w:t>Collaboration</w:t>
      </w:r>
    </w:p>
    <w:p w14:paraId="42F719B3" w14:textId="0DDBBF0B" w:rsidR="00644F1B" w:rsidRPr="001834DE" w:rsidRDefault="00644F1B" w:rsidP="006F2CCA">
      <w:pPr>
        <w:pStyle w:val="ListParagraph"/>
        <w:numPr>
          <w:ilvl w:val="0"/>
          <w:numId w:val="134"/>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ind w:left="2160"/>
        <w:textAlignment w:val="baseline"/>
        <w:rPr>
          <w:rFonts w:eastAsia="Times New Roman" w:cs="Arial"/>
          <w:color w:val="000000" w:themeColor="text1"/>
          <w:szCs w:val="20"/>
        </w:rPr>
      </w:pPr>
      <w:r w:rsidRPr="001834DE">
        <w:rPr>
          <w:rFonts w:eastAsia="Times New Roman" w:cs="Arial"/>
          <w:color w:val="000000" w:themeColor="text1"/>
          <w:szCs w:val="20"/>
        </w:rPr>
        <w:t>Monitoring of the holistic LTSS and related environmental and social needs of each individual</w:t>
      </w:r>
    </w:p>
    <w:p w14:paraId="419171F0" w14:textId="77777777" w:rsidR="00206BB3" w:rsidRPr="001834DE" w:rsidRDefault="00206BB3" w:rsidP="00206BB3">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textAlignment w:val="baseline"/>
        <w:rPr>
          <w:rFonts w:eastAsia="Times New Roman" w:cs="Arial"/>
          <w:color w:val="000000" w:themeColor="text1"/>
          <w:sz w:val="20"/>
          <w:szCs w:val="20"/>
        </w:rPr>
      </w:pPr>
    </w:p>
    <w:p w14:paraId="1B9F6FD4" w14:textId="25E289CB" w:rsidR="00644F1B" w:rsidRPr="001834DE" w:rsidRDefault="00644F1B" w:rsidP="00EF376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textAlignment w:val="baseline"/>
        <w:rPr>
          <w:rFonts w:eastAsia="Times New Roman" w:cs="Arial"/>
          <w:color w:val="000000" w:themeColor="text1"/>
          <w:sz w:val="20"/>
          <w:szCs w:val="20"/>
        </w:rPr>
      </w:pPr>
      <w:r w:rsidRPr="001834DE">
        <w:rPr>
          <w:rFonts w:eastAsia="Times New Roman" w:cs="Arial"/>
          <w:color w:val="000000" w:themeColor="text1"/>
          <w:sz w:val="20"/>
          <w:szCs w:val="20"/>
        </w:rPr>
        <w:t xml:space="preserve">Service Coordination operates in conjunction with, but is distinct from, Care Management and Complex Case Management. Care Coordination (through Care Management or Complex Case Management) retains primary responsibility for coordination of the member’s physical and behavioral health needs, while Service Coordination retains primary responsibility for LTSS and LTSS-specific supports. </w:t>
      </w:r>
    </w:p>
    <w:p w14:paraId="3B9DC2B0" w14:textId="77777777" w:rsidR="00206BB3" w:rsidRPr="001834DE" w:rsidRDefault="00206BB3" w:rsidP="00D065C2">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080"/>
        <w:textAlignment w:val="baseline"/>
        <w:rPr>
          <w:rFonts w:eastAsia="Times New Roman" w:cs="Arial"/>
          <w:color w:val="000000" w:themeColor="text1"/>
          <w:sz w:val="20"/>
          <w:szCs w:val="20"/>
        </w:rPr>
      </w:pPr>
    </w:p>
    <w:p w14:paraId="41BD9AF7" w14:textId="7A4D1103" w:rsidR="00644F1B" w:rsidRPr="001834DE" w:rsidRDefault="00644F1B" w:rsidP="00EF376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textAlignment w:val="baseline"/>
        <w:rPr>
          <w:rFonts w:eastAsia="Times New Roman" w:cs="Arial"/>
          <w:color w:val="000000" w:themeColor="text1"/>
          <w:sz w:val="20"/>
          <w:szCs w:val="20"/>
        </w:rPr>
      </w:pPr>
      <w:r w:rsidRPr="001834DE">
        <w:rPr>
          <w:rFonts w:eastAsia="Times New Roman" w:cs="Arial"/>
          <w:color w:val="000000" w:themeColor="text1"/>
          <w:sz w:val="20"/>
          <w:szCs w:val="20"/>
        </w:rPr>
        <w:t xml:space="preserve">The Service Coordinator is responsible for the following items: </w:t>
      </w:r>
    </w:p>
    <w:p w14:paraId="4D9086A4" w14:textId="77777777" w:rsidR="00206BB3" w:rsidRPr="001834DE" w:rsidRDefault="00206BB3" w:rsidP="00D065C2">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080"/>
        <w:textAlignment w:val="baseline"/>
        <w:rPr>
          <w:rFonts w:eastAsia="Times New Roman" w:cs="Arial"/>
          <w:color w:val="000000" w:themeColor="text1"/>
          <w:sz w:val="20"/>
          <w:szCs w:val="20"/>
        </w:rPr>
      </w:pPr>
    </w:p>
    <w:p w14:paraId="58F20551" w14:textId="423CD499" w:rsidR="00644F1B" w:rsidRPr="001834DE" w:rsidRDefault="00644F1B" w:rsidP="006F2CCA">
      <w:pPr>
        <w:pStyle w:val="ListParagraph"/>
        <w:numPr>
          <w:ilvl w:val="0"/>
          <w:numId w:val="133"/>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ind w:left="2160"/>
        <w:textAlignment w:val="baseline"/>
        <w:rPr>
          <w:rFonts w:eastAsia="Times New Roman" w:cs="Arial"/>
          <w:color w:val="000000" w:themeColor="text1"/>
          <w:szCs w:val="20"/>
        </w:rPr>
      </w:pPr>
      <w:r w:rsidRPr="001834DE">
        <w:rPr>
          <w:rFonts w:eastAsia="Times New Roman" w:cs="Arial"/>
          <w:color w:val="000000" w:themeColor="text1"/>
          <w:szCs w:val="20"/>
        </w:rPr>
        <w:t>Development and implementation of the LTSS-specific person-centered support plan (“Service Plan”)</w:t>
      </w:r>
    </w:p>
    <w:p w14:paraId="55D41EBE" w14:textId="7D970062" w:rsidR="00644F1B" w:rsidRPr="001834DE" w:rsidRDefault="00644F1B" w:rsidP="006F2CCA">
      <w:pPr>
        <w:pStyle w:val="ListParagraph"/>
        <w:numPr>
          <w:ilvl w:val="0"/>
          <w:numId w:val="133"/>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ind w:left="2160"/>
        <w:textAlignment w:val="baseline"/>
        <w:rPr>
          <w:rFonts w:eastAsia="Times New Roman" w:cs="Arial"/>
          <w:color w:val="000000" w:themeColor="text1"/>
          <w:szCs w:val="20"/>
        </w:rPr>
      </w:pPr>
      <w:r w:rsidRPr="001834DE">
        <w:rPr>
          <w:rFonts w:eastAsia="Times New Roman" w:cs="Arial"/>
          <w:color w:val="000000" w:themeColor="text1"/>
          <w:szCs w:val="20"/>
        </w:rPr>
        <w:t>Assisting members in gaining access to long</w:t>
      </w:r>
      <w:r w:rsidR="006C7A57" w:rsidRPr="001834DE">
        <w:rPr>
          <w:rFonts w:eastAsia="Times New Roman" w:cs="Arial"/>
          <w:color w:val="000000" w:themeColor="text1"/>
          <w:szCs w:val="20"/>
        </w:rPr>
        <w:t>-</w:t>
      </w:r>
      <w:r w:rsidRPr="001834DE">
        <w:rPr>
          <w:rFonts w:eastAsia="Times New Roman" w:cs="Arial"/>
          <w:color w:val="000000" w:themeColor="text1"/>
          <w:szCs w:val="20"/>
        </w:rPr>
        <w:t>term services and supports</w:t>
      </w:r>
    </w:p>
    <w:p w14:paraId="719FA5C3" w14:textId="1E77C8CE" w:rsidR="00644F1B" w:rsidRPr="001834DE" w:rsidRDefault="00644F1B" w:rsidP="006F2CCA">
      <w:pPr>
        <w:pStyle w:val="ListParagraph"/>
        <w:numPr>
          <w:ilvl w:val="0"/>
          <w:numId w:val="133"/>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ind w:left="2160"/>
        <w:textAlignment w:val="baseline"/>
        <w:rPr>
          <w:rFonts w:eastAsia="Times New Roman" w:cs="Arial"/>
          <w:color w:val="000000" w:themeColor="text1"/>
          <w:szCs w:val="20"/>
        </w:rPr>
      </w:pPr>
      <w:r w:rsidRPr="001834DE">
        <w:rPr>
          <w:rFonts w:eastAsia="Times New Roman" w:cs="Arial"/>
          <w:color w:val="000000" w:themeColor="text1"/>
          <w:szCs w:val="20"/>
        </w:rPr>
        <w:t xml:space="preserve">Additional supports that include: </w:t>
      </w:r>
    </w:p>
    <w:p w14:paraId="774F343E" w14:textId="7EA129FB" w:rsidR="00644F1B" w:rsidRPr="001834DE" w:rsidRDefault="00644F1B" w:rsidP="006F2CCA">
      <w:pPr>
        <w:pStyle w:val="ListParagraph"/>
        <w:numPr>
          <w:ilvl w:val="1"/>
          <w:numId w:val="133"/>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textAlignment w:val="baseline"/>
        <w:rPr>
          <w:rFonts w:eastAsia="Times New Roman" w:cs="Arial"/>
          <w:color w:val="000000" w:themeColor="text1"/>
          <w:szCs w:val="20"/>
        </w:rPr>
      </w:pPr>
      <w:r w:rsidRPr="001834DE">
        <w:rPr>
          <w:rFonts w:eastAsia="Times New Roman" w:cs="Arial"/>
          <w:color w:val="000000" w:themeColor="text1"/>
          <w:szCs w:val="20"/>
        </w:rPr>
        <w:t>Medical</w:t>
      </w:r>
    </w:p>
    <w:p w14:paraId="29A2C76A" w14:textId="4FA01184" w:rsidR="00644F1B" w:rsidRPr="001834DE" w:rsidRDefault="00644F1B" w:rsidP="006F2CCA">
      <w:pPr>
        <w:pStyle w:val="ListParagraph"/>
        <w:numPr>
          <w:ilvl w:val="1"/>
          <w:numId w:val="133"/>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textAlignment w:val="baseline"/>
        <w:rPr>
          <w:rFonts w:eastAsia="Times New Roman" w:cs="Arial"/>
          <w:color w:val="000000" w:themeColor="text1"/>
          <w:szCs w:val="20"/>
        </w:rPr>
      </w:pPr>
      <w:r w:rsidRPr="001834DE">
        <w:rPr>
          <w:rFonts w:eastAsia="Times New Roman" w:cs="Arial"/>
          <w:color w:val="000000" w:themeColor="text1"/>
          <w:szCs w:val="20"/>
        </w:rPr>
        <w:t>Social</w:t>
      </w:r>
    </w:p>
    <w:p w14:paraId="69C0441C" w14:textId="0AB21EE3" w:rsidR="00644F1B" w:rsidRPr="001834DE" w:rsidRDefault="00644F1B" w:rsidP="006F2CCA">
      <w:pPr>
        <w:pStyle w:val="ListParagraph"/>
        <w:numPr>
          <w:ilvl w:val="1"/>
          <w:numId w:val="133"/>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textAlignment w:val="baseline"/>
        <w:rPr>
          <w:rFonts w:eastAsia="Times New Roman" w:cs="Arial"/>
          <w:color w:val="000000" w:themeColor="text1"/>
          <w:szCs w:val="20"/>
        </w:rPr>
      </w:pPr>
      <w:r w:rsidRPr="001834DE">
        <w:rPr>
          <w:rFonts w:eastAsia="Times New Roman" w:cs="Arial"/>
          <w:color w:val="000000" w:themeColor="text1"/>
          <w:szCs w:val="20"/>
        </w:rPr>
        <w:t>Housing</w:t>
      </w:r>
    </w:p>
    <w:p w14:paraId="3F7DF6B3" w14:textId="36AD5DE6" w:rsidR="00644F1B" w:rsidRPr="001834DE" w:rsidRDefault="00644F1B" w:rsidP="006F2CCA">
      <w:pPr>
        <w:pStyle w:val="ListParagraph"/>
        <w:numPr>
          <w:ilvl w:val="1"/>
          <w:numId w:val="133"/>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textAlignment w:val="baseline"/>
        <w:rPr>
          <w:rFonts w:eastAsia="Times New Roman" w:cs="Arial"/>
          <w:color w:val="000000" w:themeColor="text1"/>
          <w:szCs w:val="20"/>
        </w:rPr>
      </w:pPr>
      <w:r w:rsidRPr="001834DE">
        <w:rPr>
          <w:rFonts w:eastAsia="Times New Roman" w:cs="Arial"/>
          <w:color w:val="000000" w:themeColor="text1"/>
          <w:szCs w:val="20"/>
        </w:rPr>
        <w:t>Educational</w:t>
      </w:r>
    </w:p>
    <w:p w14:paraId="348EC130" w14:textId="5E30B6DE" w:rsidR="00644F1B" w:rsidRPr="001834DE" w:rsidRDefault="00644F1B" w:rsidP="006F2CCA">
      <w:pPr>
        <w:pStyle w:val="ListParagraph"/>
        <w:numPr>
          <w:ilvl w:val="1"/>
          <w:numId w:val="133"/>
        </w:num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after="0" w:line="276" w:lineRule="auto"/>
        <w:textAlignment w:val="baseline"/>
        <w:rPr>
          <w:rFonts w:eastAsia="Times New Roman" w:cs="Arial"/>
          <w:color w:val="000000" w:themeColor="text1"/>
          <w:szCs w:val="20"/>
        </w:rPr>
      </w:pPr>
      <w:r w:rsidRPr="001834DE">
        <w:rPr>
          <w:rFonts w:eastAsia="Times New Roman" w:cs="Arial"/>
          <w:color w:val="000000" w:themeColor="text1"/>
          <w:szCs w:val="20"/>
        </w:rPr>
        <w:t>Additional other services</w:t>
      </w:r>
    </w:p>
    <w:p w14:paraId="19282B19" w14:textId="77777777" w:rsidR="00206BB3" w:rsidRPr="001834DE" w:rsidRDefault="00206BB3" w:rsidP="00D065C2">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080"/>
        <w:textAlignment w:val="baseline"/>
        <w:rPr>
          <w:rFonts w:eastAsia="Times New Roman" w:cs="Arial"/>
          <w:color w:val="000000" w:themeColor="text1"/>
          <w:sz w:val="20"/>
          <w:szCs w:val="20"/>
        </w:rPr>
      </w:pPr>
    </w:p>
    <w:p w14:paraId="4A7D6D7E" w14:textId="1DD12C35" w:rsidR="00644F1B" w:rsidRPr="001834DE" w:rsidRDefault="00644F1B" w:rsidP="00EF376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textAlignment w:val="baseline"/>
        <w:rPr>
          <w:rFonts w:eastAsia="Times New Roman" w:cs="Arial"/>
          <w:color w:val="000000" w:themeColor="text1"/>
          <w:sz w:val="20"/>
          <w:szCs w:val="20"/>
        </w:rPr>
      </w:pPr>
      <w:r w:rsidRPr="001834DE">
        <w:rPr>
          <w:rFonts w:eastAsia="Times New Roman" w:cs="Arial"/>
          <w:color w:val="000000" w:themeColor="text1"/>
          <w:sz w:val="20"/>
          <w:szCs w:val="20"/>
        </w:rPr>
        <w:t xml:space="preserve">The Contractor must ensure that the Service Plan is distinct from, but aligned with, the member’s ICP, and that both plans are integrated through ICT processes. </w:t>
      </w:r>
    </w:p>
    <w:p w14:paraId="5FE89A41" w14:textId="77777777" w:rsidR="00206BB3" w:rsidRPr="001834DE" w:rsidRDefault="00206BB3" w:rsidP="00EF376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textAlignment w:val="baseline"/>
        <w:rPr>
          <w:rFonts w:eastAsia="Times New Roman" w:cs="Arial"/>
          <w:color w:val="000000" w:themeColor="text1"/>
          <w:sz w:val="20"/>
          <w:szCs w:val="20"/>
        </w:rPr>
      </w:pPr>
    </w:p>
    <w:p w14:paraId="4D07C263" w14:textId="0E8936D1" w:rsidR="00644F1B" w:rsidRPr="001834DE" w:rsidRDefault="00644F1B" w:rsidP="00EF376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textAlignment w:val="baseline"/>
        <w:rPr>
          <w:rFonts w:eastAsia="Times New Roman" w:cs="Arial"/>
          <w:color w:val="000000" w:themeColor="text1"/>
          <w:sz w:val="20"/>
          <w:szCs w:val="20"/>
        </w:rPr>
      </w:pPr>
      <w:r w:rsidRPr="001834DE">
        <w:rPr>
          <w:rFonts w:eastAsia="Times New Roman" w:cs="Arial"/>
          <w:color w:val="000000" w:themeColor="text1"/>
          <w:sz w:val="20"/>
          <w:szCs w:val="20"/>
        </w:rPr>
        <w:t>The Contractor must clearly define roles, responsibilities, and communication protocols between Service Coordinators and Care Coordinators to ensure that activities are complementary and not duplicative, and that accountability for LTSS versus clinical care needs is clearly delineated. Members receiving Service Coordination shall also be enrolled in an appropriate level of care coordination (Care Management or Complex Case Management), with members meeting NFLOC criteria generally aligned with Complex Case Management based on acuity and needs, consistent with Section 4.2.</w:t>
      </w:r>
      <w:r w:rsidR="00487004" w:rsidRPr="001834DE">
        <w:rPr>
          <w:rFonts w:eastAsia="Times New Roman" w:cs="Arial"/>
          <w:color w:val="000000" w:themeColor="text1"/>
          <w:sz w:val="20"/>
          <w:szCs w:val="20"/>
        </w:rPr>
        <w:t>1</w:t>
      </w:r>
      <w:r w:rsidRPr="001834DE">
        <w:rPr>
          <w:rFonts w:eastAsia="Times New Roman" w:cs="Arial"/>
          <w:color w:val="000000" w:themeColor="text1"/>
          <w:sz w:val="20"/>
          <w:szCs w:val="20"/>
        </w:rPr>
        <w:t xml:space="preserve">. If the member is receiving Care Coordination, the Service Coordinator shall collaborate with the member’s Care Coordinator and provide for the regular review and modification of the member’s LTSS-specific Service Plan with the member, their caregivers with the consent of the member, and the member’s ICT. </w:t>
      </w:r>
    </w:p>
    <w:p w14:paraId="438416D9" w14:textId="77777777" w:rsidR="00206BB3" w:rsidRPr="001834DE" w:rsidRDefault="00206BB3" w:rsidP="00DD0488">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rPr>
          <w:rFonts w:cs="Arial"/>
          <w:sz w:val="20"/>
          <w:szCs w:val="20"/>
        </w:rPr>
      </w:pPr>
    </w:p>
    <w:p w14:paraId="1B017A77" w14:textId="63808FC5" w:rsidR="00BD219D" w:rsidRPr="001834DE" w:rsidRDefault="00205DBB" w:rsidP="00570306">
      <w:pPr>
        <w:pStyle w:val="Heading3"/>
      </w:pPr>
      <w:bookmarkStart w:id="402" w:name="_Toc237956358"/>
      <w:r w:rsidRPr="001834DE">
        <w:t>Behavioral Health Care Management</w:t>
      </w:r>
      <w:bookmarkEnd w:id="402"/>
    </w:p>
    <w:p w14:paraId="26F94AA0" w14:textId="77777777" w:rsidR="00206BB3" w:rsidRPr="0070479C" w:rsidRDefault="00206BB3" w:rsidP="00582E12">
      <w:pPr>
        <w:spacing w:line="276" w:lineRule="auto"/>
        <w:rPr>
          <w:sz w:val="20"/>
          <w:szCs w:val="20"/>
        </w:rPr>
      </w:pPr>
    </w:p>
    <w:p w14:paraId="3AF7E371" w14:textId="77777777" w:rsidR="002840EB" w:rsidRPr="001834DE" w:rsidRDefault="002840EB" w:rsidP="00EF3765">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must design specific Care Coordination programs for Adults with Behavioral Health and Substance Use Disorder diagnoses. The Contractor must determine whether the needs of the member are behavioral health, physical health or both. For members receiving both behavioral health and physical health care management services, the Contractor must designate a single primary care coordinator responsible for overall care coordination. The Contractor must establish clear protocols to determine whether the behavioral health or physical health care coordinator serves as the primary coordinator based on the member’s primary driver of risk. Such protocols shall be subject to review and approval by FSSA. </w:t>
      </w:r>
    </w:p>
    <w:p w14:paraId="52DD4309" w14:textId="77777777" w:rsidR="002840EB" w:rsidRPr="001834DE" w:rsidRDefault="002840EB" w:rsidP="00EF3765">
      <w:pPr>
        <w:spacing w:line="276" w:lineRule="auto"/>
        <w:ind w:left="1440"/>
        <w:rPr>
          <w:rFonts w:eastAsia="Times New Roman" w:cs="Arial"/>
          <w:sz w:val="20"/>
          <w:szCs w:val="20"/>
          <w:lang w:eastAsia="en-US"/>
        </w:rPr>
      </w:pPr>
    </w:p>
    <w:p w14:paraId="0D619A12" w14:textId="1C49586F" w:rsidR="002840EB" w:rsidRPr="001834DE" w:rsidRDefault="002840EB" w:rsidP="00EF3765">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must employ or contract with care coordinators with appropriate education, training, experience, and expertise in providing services to PathWays members receiving behavioral health services. Care coordination shall be locally driven and community-based, with care coordinators assigned to members in a manner that ensures familiarity with local provider networks and community resources within Indiana. The use of out-of-state or centralized care coordination model(s) </w:t>
      </w:r>
      <w:r w:rsidR="00CB2C73" w:rsidRPr="001834DE">
        <w:rPr>
          <w:rFonts w:eastAsia="Times New Roman" w:cs="Arial"/>
          <w:sz w:val="20"/>
          <w:szCs w:val="20"/>
          <w:lang w:eastAsia="en-US"/>
        </w:rPr>
        <w:t xml:space="preserve">and/or </w:t>
      </w:r>
      <w:r w:rsidRPr="001834DE">
        <w:rPr>
          <w:rFonts w:eastAsia="Times New Roman" w:cs="Arial"/>
          <w:sz w:val="20"/>
          <w:szCs w:val="20"/>
          <w:lang w:eastAsia="en-US"/>
        </w:rPr>
        <w:t xml:space="preserve">resources does not replace local and provider embedded care coordination capacity. </w:t>
      </w:r>
    </w:p>
    <w:p w14:paraId="74606A4B" w14:textId="77777777" w:rsidR="002840EB" w:rsidRPr="001834DE" w:rsidRDefault="002840EB" w:rsidP="00EF3765">
      <w:pPr>
        <w:spacing w:line="276" w:lineRule="auto"/>
        <w:ind w:left="1440"/>
        <w:rPr>
          <w:rFonts w:eastAsia="Times New Roman" w:cs="Arial"/>
          <w:sz w:val="20"/>
          <w:szCs w:val="20"/>
          <w:lang w:eastAsia="en-US"/>
        </w:rPr>
      </w:pPr>
    </w:p>
    <w:p w14:paraId="31DAC392" w14:textId="4B891102" w:rsidR="002840EB" w:rsidRPr="001834DE" w:rsidRDefault="002840EB" w:rsidP="00EF3765">
      <w:pPr>
        <w:spacing w:line="276" w:lineRule="auto"/>
        <w:ind w:left="1440"/>
        <w:rPr>
          <w:rFonts w:eastAsia="Times New Roman" w:cs="Arial"/>
          <w:sz w:val="20"/>
          <w:szCs w:val="20"/>
          <w:lang w:eastAsia="en-US"/>
        </w:rPr>
      </w:pPr>
      <w:r w:rsidRPr="001834DE">
        <w:rPr>
          <w:rFonts w:eastAsia="Times New Roman" w:cs="Arial"/>
          <w:sz w:val="20"/>
          <w:szCs w:val="20"/>
          <w:lang w:eastAsia="en-US"/>
        </w:rPr>
        <w:t>These care coordinators will serve as the member’s care coordinator as described in Section 4.0. The Contractor must utilize a team-based care coordination model led by a qualified clinician, with care coordination activities delegated across care team members based on training, licensure, allowable clinician scope of practice and member needs. The Contractor must ensure that a member of the PathWays member’s care coordination team has the capacity to conduct in-person engagement, including home visits, when clinically appropriate and necessary to support member engagement, assessment, and care plan implementation.</w:t>
      </w:r>
    </w:p>
    <w:p w14:paraId="308D897D" w14:textId="77777777" w:rsidR="002840EB" w:rsidRPr="001834DE" w:rsidRDefault="002840EB" w:rsidP="00EF3765">
      <w:pPr>
        <w:spacing w:line="276" w:lineRule="auto"/>
        <w:ind w:left="1440"/>
        <w:rPr>
          <w:rFonts w:eastAsia="Times New Roman" w:cs="Arial"/>
          <w:sz w:val="20"/>
          <w:szCs w:val="20"/>
          <w:lang w:eastAsia="en-US"/>
        </w:rPr>
      </w:pPr>
    </w:p>
    <w:p w14:paraId="40E044E5" w14:textId="2AB14F6E" w:rsidR="002840EB" w:rsidRPr="001834DE" w:rsidRDefault="002840EB" w:rsidP="00EF3765">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must provide appropriate care management for any member at risk for inpatient psychiatric or substance use disorder hospitalization, and for members discharged from an inpatient psychiatric or substance use disorder hospitalization, for no fewer than ninety (90) calendar days following that inpatient hospitalization. As is expected with any inpatient stay, the care coordinator shall contact members during an inpatient hospitalization, or immediately upon receiving notification of a member’s inpatient behavioral health hospitalization and shall schedule an outpatient follow-up appointment to occur no later than seven (7) calendar days following the inpatient behavioral health hospitalization discharge. </w:t>
      </w:r>
    </w:p>
    <w:p w14:paraId="4692C0D2" w14:textId="77777777" w:rsidR="00206BB3" w:rsidRPr="001834DE" w:rsidRDefault="00206BB3" w:rsidP="00EF3765">
      <w:pPr>
        <w:spacing w:line="276" w:lineRule="auto"/>
        <w:ind w:left="1440"/>
        <w:rPr>
          <w:rFonts w:eastAsia="Times New Roman" w:cs="Arial"/>
          <w:sz w:val="20"/>
          <w:szCs w:val="20"/>
          <w:lang w:eastAsia="en-US"/>
        </w:rPr>
      </w:pPr>
    </w:p>
    <w:p w14:paraId="76BFDFC7" w14:textId="77777777" w:rsidR="002840EB" w:rsidRPr="001834DE" w:rsidRDefault="002840EB" w:rsidP="00EF3765">
      <w:pPr>
        <w:spacing w:line="276" w:lineRule="auto"/>
        <w:ind w:left="1440"/>
        <w:rPr>
          <w:rFonts w:eastAsia="Times New Roman" w:cs="Arial"/>
          <w:sz w:val="20"/>
          <w:szCs w:val="20"/>
          <w:lang w:eastAsia="en-US"/>
        </w:rPr>
      </w:pPr>
      <w:r w:rsidRPr="001834DE">
        <w:rPr>
          <w:rFonts w:eastAsia="Times New Roman" w:cs="Arial"/>
          <w:sz w:val="20"/>
          <w:szCs w:val="20"/>
          <w:lang w:eastAsia="en-US"/>
        </w:rPr>
        <w:t>The Contractor should use the results of its risk stratification and evidence-based care gap algorithms processes as well as additional information from health needs screenings, pharmacy and medical utilization, other electronically available information and care gap analytics and more detailed comprehensive health assessments to identify members in need of behavioral health services. The Contractor must also monitor members receiving behavioral health services who are new to the Contractor’s plan to ensure that the member is promptly and effectively connected to an appropriate behavioral health provider. The Contractor must ensure access to geographically appropriate providers to support in-person care when needed.</w:t>
      </w:r>
    </w:p>
    <w:p w14:paraId="1097FEEC" w14:textId="77777777" w:rsidR="00206BB3" w:rsidRPr="001834DE" w:rsidRDefault="00206BB3" w:rsidP="00EF3765">
      <w:pPr>
        <w:spacing w:line="276" w:lineRule="auto"/>
        <w:ind w:left="1440"/>
        <w:rPr>
          <w:rFonts w:eastAsia="Times New Roman" w:cs="Arial"/>
          <w:sz w:val="20"/>
          <w:szCs w:val="20"/>
          <w:lang w:eastAsia="en-US"/>
        </w:rPr>
      </w:pPr>
    </w:p>
    <w:p w14:paraId="39F8C649" w14:textId="77777777" w:rsidR="002840EB" w:rsidRPr="001834DE" w:rsidRDefault="002840EB" w:rsidP="00EF3765">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must establish and maintain formal partnerships with community-based organizations, including Community Health Worker (CHW) programs, to support member outreach, engagement, and care implementation. These partnerships shall incorporate established or evidence-informed CHW models and Indiana DMHA-recognized peer recovery support models (e.g. Certified Peer Recovery Support Specialists or Certified Peer Support Professionals) to support behavioral health engagement, care plan implementation, and recovery-oriented service delivery. The Contractor is not required to directly employ CHWs or peer recovery staff but must demonstrate sufficient access to these services through contracted providers and community partnerships. The Contractor must develop protocols to ensure effective coordination and information sharing between care coordinators, CHWs, and peer recovery supports, consistent with applicable consent and privacy requirements. </w:t>
      </w:r>
    </w:p>
    <w:p w14:paraId="5C72155C" w14:textId="77777777" w:rsidR="00206BB3" w:rsidRPr="001834DE" w:rsidRDefault="00206BB3" w:rsidP="00EF3765">
      <w:pPr>
        <w:spacing w:line="276" w:lineRule="auto"/>
        <w:ind w:left="1440"/>
        <w:rPr>
          <w:rFonts w:eastAsia="Times New Roman" w:cs="Arial"/>
          <w:sz w:val="20"/>
          <w:szCs w:val="20"/>
          <w:lang w:eastAsia="en-US"/>
        </w:rPr>
      </w:pPr>
    </w:p>
    <w:p w14:paraId="17DBB511" w14:textId="77777777" w:rsidR="002840EB" w:rsidRPr="001834DE" w:rsidRDefault="002840EB" w:rsidP="00EF3765">
      <w:pPr>
        <w:spacing w:line="276" w:lineRule="auto"/>
        <w:ind w:left="1440"/>
        <w:rPr>
          <w:rFonts w:eastAsia="Times New Roman" w:cs="Arial"/>
          <w:sz w:val="20"/>
          <w:szCs w:val="20"/>
          <w:lang w:eastAsia="en-US"/>
        </w:rPr>
      </w:pPr>
      <w:r w:rsidRPr="001834DE">
        <w:rPr>
          <w:rFonts w:eastAsia="Times New Roman" w:cs="Arial"/>
          <w:sz w:val="20"/>
          <w:szCs w:val="20"/>
          <w:lang w:eastAsia="en-US"/>
        </w:rPr>
        <w:t>In addition, with the appropriate consent, the care coordinator shall notify the integrated care team when a member is hospitalized or receives emergency treatment for behavioral health issues, including substance use disorder. The care coordinator shall provide this notification within seventy-two (72) hours of hospital admission or emergency treatment.</w:t>
      </w:r>
    </w:p>
    <w:p w14:paraId="6300C4E3" w14:textId="77777777" w:rsidR="00206BB3" w:rsidRPr="001834DE" w:rsidRDefault="00206BB3" w:rsidP="00EF3765">
      <w:pPr>
        <w:spacing w:line="276" w:lineRule="auto"/>
        <w:ind w:left="1440"/>
        <w:rPr>
          <w:rFonts w:eastAsia="Times New Roman" w:cs="Arial"/>
          <w:sz w:val="20"/>
          <w:szCs w:val="20"/>
          <w:lang w:eastAsia="en-US"/>
        </w:rPr>
      </w:pPr>
    </w:p>
    <w:p w14:paraId="62BDF8C8" w14:textId="77777777" w:rsidR="002840EB" w:rsidRPr="001834DE" w:rsidRDefault="002840EB" w:rsidP="00EF3765">
      <w:pPr>
        <w:spacing w:line="276" w:lineRule="auto"/>
        <w:ind w:left="1440"/>
        <w:rPr>
          <w:rFonts w:eastAsia="Times New Roman" w:cs="Arial"/>
          <w:sz w:val="20"/>
          <w:szCs w:val="20"/>
          <w:lang w:eastAsia="en-US"/>
        </w:rPr>
      </w:pPr>
      <w:r w:rsidRPr="001834DE">
        <w:rPr>
          <w:rFonts w:eastAsia="Times New Roman" w:cs="Arial"/>
          <w:sz w:val="20"/>
          <w:szCs w:val="20"/>
          <w:lang w:eastAsia="en-US"/>
        </w:rPr>
        <w:t>The Contractor must ensure that each member receiving behavioral health services who is assigned a care coordinator, or who is identified as high-risk or high-need through the Contractor’s risk stratification process, has an individualized care plan that includes a concise, clearly written summary that is readily accessible to the member, caregivers, and interdisciplinary care team. This summary will identify behavioral health conditions, co-occurring conditions, recovery goals, prescribed interventions, responsible care team members, and next steps. The summary will support coordination across behavioral health, physical health, and long-term services and supports and be structured to facilitate continuity of care, particularly during care transitions. Documentation of care coordination procedures, contacts, interventions, and outcomes shall be made available to FSSA upon request.</w:t>
      </w:r>
    </w:p>
    <w:p w14:paraId="7CB0DA58" w14:textId="77777777" w:rsidR="00206BB3" w:rsidRPr="001834DE" w:rsidRDefault="00206BB3" w:rsidP="00EF3765">
      <w:pPr>
        <w:spacing w:line="276" w:lineRule="auto"/>
        <w:ind w:left="1440"/>
        <w:rPr>
          <w:rFonts w:eastAsia="Times New Roman" w:cs="Arial"/>
          <w:sz w:val="20"/>
          <w:szCs w:val="20"/>
          <w:lang w:eastAsia="en-US"/>
        </w:rPr>
      </w:pPr>
    </w:p>
    <w:p w14:paraId="290C0E4D" w14:textId="43FF7CA7" w:rsidR="002840EB" w:rsidRPr="001834DE" w:rsidRDefault="002840EB" w:rsidP="00EF3765">
      <w:pPr>
        <w:spacing w:line="276" w:lineRule="auto"/>
        <w:ind w:left="1440"/>
        <w:rPr>
          <w:rFonts w:eastAsia="Times New Roman" w:cs="Arial"/>
          <w:sz w:val="20"/>
          <w:szCs w:val="20"/>
          <w:lang w:eastAsia="en-US"/>
        </w:rPr>
      </w:pPr>
      <w:r w:rsidRPr="001834DE">
        <w:rPr>
          <w:rFonts w:eastAsia="Times New Roman" w:cs="Arial"/>
          <w:sz w:val="20"/>
          <w:szCs w:val="20"/>
          <w:lang w:eastAsia="en-US"/>
        </w:rPr>
        <w:t>The Contractor must ensure that care coordinators utilize technology-enabled care coordination tools to support behavioral health risk identification, care plan management, care team communication, and monitoring of member engagement and outcomes. Such tools should support timely information sharing across behavioral health providers and the interdisciplinary care team, including alerts for inpatient psychiatric or substance use disorder admissions, discharges, and emergency department utilization and will enable proactive management of members with serious mental illness, substance use disorders, or other high-risk behavioral health conditions.</w:t>
      </w:r>
    </w:p>
    <w:p w14:paraId="7302D50F" w14:textId="77777777" w:rsidR="00206BB3" w:rsidRPr="001834DE" w:rsidRDefault="00206BB3" w:rsidP="00D065C2">
      <w:pPr>
        <w:spacing w:line="276" w:lineRule="auto"/>
        <w:ind w:left="720"/>
        <w:rPr>
          <w:rFonts w:eastAsia="Times New Roman" w:cs="Arial"/>
          <w:sz w:val="20"/>
          <w:szCs w:val="20"/>
          <w:lang w:eastAsia="en-US"/>
        </w:rPr>
      </w:pPr>
    </w:p>
    <w:p w14:paraId="02F7F997" w14:textId="566FE063" w:rsidR="002840EB" w:rsidRPr="001834DE" w:rsidRDefault="00A1683F" w:rsidP="001C2124">
      <w:pPr>
        <w:pStyle w:val="Heading4"/>
      </w:pPr>
      <w:r w:rsidRPr="001834DE">
        <w:t>Coordination with State Behavioral Health Programs</w:t>
      </w:r>
    </w:p>
    <w:p w14:paraId="0002F52F" w14:textId="77777777" w:rsidR="00206BB3" w:rsidRPr="0070479C" w:rsidRDefault="00206BB3" w:rsidP="00582E12">
      <w:pPr>
        <w:spacing w:line="276" w:lineRule="auto"/>
        <w:rPr>
          <w:sz w:val="20"/>
          <w:szCs w:val="20"/>
        </w:rPr>
      </w:pPr>
    </w:p>
    <w:p w14:paraId="7AC493A9" w14:textId="67851EA5" w:rsidR="009F17F7" w:rsidRPr="001834DE" w:rsidRDefault="009F17F7" w:rsidP="004B776C">
      <w:pPr>
        <w:spacing w:line="276" w:lineRule="auto"/>
        <w:ind w:left="2160"/>
        <w:rPr>
          <w:rFonts w:cs="Arial"/>
          <w:sz w:val="20"/>
          <w:szCs w:val="20"/>
          <w:lang w:eastAsia="en-US"/>
        </w:rPr>
      </w:pPr>
      <w:r w:rsidRPr="001834DE">
        <w:rPr>
          <w:rFonts w:cs="Arial"/>
          <w:sz w:val="20"/>
          <w:szCs w:val="20"/>
          <w:lang w:eastAsia="en-US"/>
        </w:rPr>
        <w:t>The Contractor must establish policies and procedures to coordinate care for members receiving services through State behavioral health programs, including but not limited to Medicaid Rehabilitation Option (MRO), Certified Community Behavioral Health C</w:t>
      </w:r>
      <w:r w:rsidR="008E08B3" w:rsidRPr="001834DE">
        <w:rPr>
          <w:rFonts w:cs="Arial"/>
          <w:sz w:val="20"/>
          <w:szCs w:val="20"/>
          <w:lang w:eastAsia="en-US"/>
        </w:rPr>
        <w:t>linics</w:t>
      </w:r>
      <w:r w:rsidRPr="001834DE">
        <w:rPr>
          <w:rFonts w:cs="Arial"/>
          <w:sz w:val="20"/>
          <w:szCs w:val="20"/>
          <w:lang w:eastAsia="en-US"/>
        </w:rPr>
        <w:t xml:space="preserve"> (CCBHC), Adult Mental Health Habilitation (AMHH), Behavioral and Primary Healthcare Coordination (BPHC), Child Mental Health Wraparound (CMHW), and any successor programs designated by the State.</w:t>
      </w:r>
    </w:p>
    <w:p w14:paraId="6261A757" w14:textId="77777777" w:rsidR="009F17F7" w:rsidRPr="001834DE" w:rsidRDefault="009F17F7" w:rsidP="004B776C">
      <w:pPr>
        <w:spacing w:line="276" w:lineRule="auto"/>
        <w:ind w:left="2160"/>
        <w:rPr>
          <w:rFonts w:cs="Arial"/>
          <w:sz w:val="20"/>
          <w:szCs w:val="20"/>
          <w:lang w:eastAsia="en-US"/>
        </w:rPr>
      </w:pPr>
    </w:p>
    <w:p w14:paraId="575D92A4" w14:textId="01506E8A" w:rsidR="009F17F7" w:rsidRPr="001834DE" w:rsidRDefault="009F17F7" w:rsidP="004B776C">
      <w:pPr>
        <w:spacing w:line="276" w:lineRule="auto"/>
        <w:ind w:left="2160"/>
        <w:rPr>
          <w:rFonts w:cs="Arial"/>
          <w:sz w:val="20"/>
          <w:szCs w:val="20"/>
          <w:lang w:eastAsia="en-US"/>
        </w:rPr>
      </w:pPr>
      <w:r w:rsidRPr="001834DE">
        <w:rPr>
          <w:rFonts w:cs="Arial"/>
          <w:sz w:val="20"/>
          <w:szCs w:val="20"/>
          <w:lang w:eastAsia="en-US"/>
        </w:rPr>
        <w:t>Receipt of services through a State behavioral health program shall not, by itself, require enrollment into Contractor Care Management or Complex Case Management. The Contractor will evaluate all such members through its approved risk stratification methodology and assign members to the appropriate level of care coordination based on clinical, behavioral health, functional, utilization, and social risk factors. For members receiving both Contractor care coordination services and services through a State behavioral health program, the Contractor must coordinate with the member's behavioral health provider, care coordinator, case manager, wraparound facilitator, interdisciplinary team, or other designated program representative, as applicable.</w:t>
      </w:r>
    </w:p>
    <w:p w14:paraId="3BCF75D8" w14:textId="77777777" w:rsidR="009F17F7" w:rsidRPr="001834DE" w:rsidRDefault="009F17F7" w:rsidP="004B776C">
      <w:pPr>
        <w:spacing w:line="276" w:lineRule="auto"/>
        <w:ind w:left="2160"/>
        <w:rPr>
          <w:rFonts w:cs="Arial"/>
          <w:sz w:val="20"/>
          <w:szCs w:val="20"/>
          <w:lang w:eastAsia="en-US"/>
        </w:rPr>
      </w:pPr>
    </w:p>
    <w:p w14:paraId="20E8B843" w14:textId="77777777" w:rsidR="009F17F7" w:rsidRPr="001834DE" w:rsidRDefault="009F17F7" w:rsidP="004B776C">
      <w:pPr>
        <w:spacing w:line="276" w:lineRule="auto"/>
        <w:ind w:left="2160"/>
        <w:rPr>
          <w:rFonts w:cs="Arial"/>
          <w:sz w:val="20"/>
          <w:szCs w:val="20"/>
          <w:lang w:eastAsia="en-US"/>
        </w:rPr>
      </w:pPr>
      <w:r w:rsidRPr="001834DE">
        <w:rPr>
          <w:rFonts w:cs="Arial"/>
          <w:sz w:val="20"/>
          <w:szCs w:val="20"/>
          <w:lang w:eastAsia="en-US"/>
        </w:rPr>
        <w:t>The Contractor will establish procedures to ensure that Contractor care coordination activities complement and do not duplicate assessments, reassessments, care planning activities, outreach, monitoring, service coordination, crisis planning, transition planning, or other care coordination functions performed through State behavioral health programs. The Contractor must obtain and utilize information from the member's Individualized Integrated Care Plan (IICP), Plan of Care, Child and Family Team recommendations, ANSA, CANS, level of need determinations, reassessments, and other applicable program documentation when developing and updating the Contractor's Individualized Care Plan for the member. The Contractor will not require duplicative behavioral health assessments, care plans, or care coordination interventions when substantially equivalent information or activities are available through a State behavioral health program. The Contractor must establish processes to align Contractor care plans with recovery goals, habilitation goals, rehabilitation goals, wraparound goals, crisis plans, and other member-centered planning activities developed through State behavioral health programs.</w:t>
      </w:r>
    </w:p>
    <w:p w14:paraId="1AF19F2F" w14:textId="77777777" w:rsidR="009F17F7" w:rsidRPr="001834DE" w:rsidRDefault="009F17F7" w:rsidP="004B776C">
      <w:pPr>
        <w:spacing w:line="276" w:lineRule="auto"/>
        <w:ind w:left="2160"/>
        <w:rPr>
          <w:rFonts w:cs="Arial"/>
          <w:sz w:val="20"/>
          <w:szCs w:val="20"/>
          <w:lang w:eastAsia="en-US"/>
        </w:rPr>
      </w:pPr>
    </w:p>
    <w:p w14:paraId="27317A96" w14:textId="3CA57EEA" w:rsidR="00A1683F" w:rsidRPr="001834DE" w:rsidRDefault="009F17F7" w:rsidP="004B776C">
      <w:pPr>
        <w:spacing w:line="276" w:lineRule="auto"/>
        <w:ind w:left="2160"/>
        <w:rPr>
          <w:rFonts w:cs="Arial"/>
          <w:sz w:val="20"/>
          <w:szCs w:val="20"/>
          <w:lang w:eastAsia="en-US"/>
        </w:rPr>
      </w:pPr>
      <w:r w:rsidRPr="001834DE">
        <w:rPr>
          <w:rFonts w:cs="Arial"/>
          <w:sz w:val="20"/>
          <w:szCs w:val="20"/>
          <w:lang w:eastAsia="en-US"/>
        </w:rPr>
        <w:t xml:space="preserve">The Contractor will describe, in its </w:t>
      </w:r>
      <w:r w:rsidR="008D4143" w:rsidRPr="001834DE">
        <w:rPr>
          <w:rFonts w:cs="Arial"/>
          <w:sz w:val="20"/>
          <w:szCs w:val="20"/>
          <w:lang w:eastAsia="en-US"/>
        </w:rPr>
        <w:t>CCPP</w:t>
      </w:r>
      <w:r w:rsidRPr="001834DE">
        <w:rPr>
          <w:rFonts w:cs="Arial"/>
          <w:sz w:val="20"/>
          <w:szCs w:val="20"/>
          <w:lang w:eastAsia="en-US"/>
        </w:rPr>
        <w:t>, the respective roles and responsibilities of Contractor care coordinators and State behavioral health program staff, including responsibility for care planning, reassessment activities, provider communication, referral coordination, transitions of care, member outreach, and ongoing monitoring. The Contractor will maintain documented procedures demonstrating how duplication of care management and care coordination activities will be avoided.</w:t>
      </w:r>
    </w:p>
    <w:p w14:paraId="0FC18735" w14:textId="77777777" w:rsidR="009F17F7" w:rsidRPr="002024BF" w:rsidRDefault="009F17F7" w:rsidP="00044C2F">
      <w:pPr>
        <w:spacing w:line="276" w:lineRule="auto"/>
        <w:rPr>
          <w:sz w:val="20"/>
          <w:szCs w:val="20"/>
        </w:rPr>
      </w:pPr>
    </w:p>
    <w:p w14:paraId="04166BA4" w14:textId="42D58A51" w:rsidR="00F24E92" w:rsidRPr="001834DE" w:rsidRDefault="00F24E92" w:rsidP="00570306">
      <w:pPr>
        <w:pStyle w:val="Heading3"/>
      </w:pPr>
      <w:bookmarkStart w:id="403" w:name="_Toc237956359"/>
      <w:r w:rsidRPr="001834DE">
        <w:t>Right Choices Program</w:t>
      </w:r>
      <w:bookmarkEnd w:id="403"/>
    </w:p>
    <w:p w14:paraId="3DC2B151" w14:textId="193039CD" w:rsidR="00E672B5" w:rsidRPr="001834DE" w:rsidRDefault="00E672B5" w:rsidP="004B776C">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p>
    <w:p w14:paraId="36CC7BDA" w14:textId="77777777" w:rsidR="003C02F4" w:rsidRPr="001834DE" w:rsidRDefault="003C02F4" w:rsidP="004B776C">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r w:rsidRPr="001834DE">
        <w:rPr>
          <w:rFonts w:eastAsia="Times New Roman" w:cs="Arial"/>
          <w:sz w:val="20"/>
          <w:szCs w:val="20"/>
        </w:rPr>
        <w:t xml:space="preserve">The Right Choices Program (RCP) is Indiana's restricted card program. The purpose of the RCP is to identify members who use covered services more extensively than their peers and/or exhibit drug-seeking behaviors. The program, set forth in 405 IAC 1-1-2(c) and 405 IAC 5-6, is designed to monitor member utilization, and when appropriate, implement restrictions for those members who would benefit from increased care coordination. RCP functions as a targeted intervention within the Contractor’s Care Coordination programs and should not be treated as a distinct Care Coordination level of service or a separate stratification category. The RCP follows the CMS design of a Patient Review and Restrict (PRR) program that is focused on behaviors of doctor shopping and excessive utilization of Controlled Substances, especially opioids. </w:t>
      </w:r>
    </w:p>
    <w:p w14:paraId="5B61F9A5" w14:textId="77777777" w:rsidR="00206BB3" w:rsidRPr="001834DE" w:rsidRDefault="00206BB3" w:rsidP="004B776C">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p>
    <w:p w14:paraId="5DB82353" w14:textId="77777777" w:rsidR="003C02F4" w:rsidRPr="001834DE" w:rsidRDefault="003C02F4" w:rsidP="004B776C">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r w:rsidRPr="001834DE">
        <w:rPr>
          <w:rFonts w:eastAsia="Times New Roman" w:cs="Arial"/>
          <w:sz w:val="20"/>
          <w:szCs w:val="20"/>
        </w:rPr>
        <w:t>The Contractor will provide appropriate health management, care management, or complex case management services to the RCP members. All members enrolled in RCP must be assigned to, at a minimum, Care Management and must be evaluated for Complex Case Management based on their acuity, risk factors, and identified clinical and social needs. Enrollment in RCP must trigger reassessment through the Contractor’s risk stratification methodology (Section 4.2), and the RCP-related risk factors must be incorporated into the Contractor’s stratification algorithm. The Contractor must describe in its CCPP how RCP functions are operationalized within Care Management and Complex Case Management workflows, including staff roles, clinical oversight, and integration with risk stratification processes.</w:t>
      </w:r>
    </w:p>
    <w:p w14:paraId="6A0FBF96" w14:textId="77777777" w:rsidR="00206BB3" w:rsidRPr="001834DE" w:rsidRDefault="00206BB3" w:rsidP="004B776C">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p>
    <w:p w14:paraId="1F4DCC74" w14:textId="0F6E4CB2" w:rsidR="00206BB3" w:rsidRPr="001834DE" w:rsidRDefault="003C02F4" w:rsidP="004B776C">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r w:rsidRPr="001834DE">
        <w:rPr>
          <w:rFonts w:eastAsia="Times New Roman" w:cs="Arial"/>
          <w:sz w:val="20"/>
          <w:szCs w:val="20"/>
        </w:rPr>
        <w:t xml:space="preserve">Program policies, set forth by the FSSA for the RCP, are delineated in the Right Choices Program Policy Manual. The Contractor must comply with the program policies set forth in the Right Choices Program Policy Manual, which is provided on the </w:t>
      </w:r>
      <w:r w:rsidR="005E31A3" w:rsidRPr="001834DE">
        <w:rPr>
          <w:rFonts w:cs="Arial"/>
          <w:sz w:val="20"/>
          <w:szCs w:val="20"/>
          <w:lang w:eastAsia="en-US"/>
        </w:rPr>
        <w:t>RCP web</w:t>
      </w:r>
      <w:r w:rsidRPr="001834DE">
        <w:rPr>
          <w:rFonts w:eastAsia="Times New Roman" w:cs="Arial"/>
          <w:sz w:val="20"/>
          <w:szCs w:val="20"/>
        </w:rPr>
        <w:t xml:space="preserve"> page (</w:t>
      </w:r>
      <w:hyperlink r:id="rId22" w:history="1">
        <w:r w:rsidR="005E31A3" w:rsidRPr="001834DE">
          <w:rPr>
            <w:rStyle w:val="Hyperlink"/>
            <w:rFonts w:cs="Arial"/>
            <w:sz w:val="20"/>
            <w:szCs w:val="20"/>
          </w:rPr>
          <w:t>https://www.in.gov/medicaid/providers/clinical-services/right-choices-program-rcp/</w:t>
        </w:r>
      </w:hyperlink>
      <w:r w:rsidR="005E31A3" w:rsidRPr="001834DE">
        <w:rPr>
          <w:rFonts w:cs="Arial"/>
          <w:sz w:val="20"/>
          <w:szCs w:val="20"/>
          <w:lang w:eastAsia="en-US"/>
        </w:rPr>
        <w:t>).</w:t>
      </w:r>
    </w:p>
    <w:p w14:paraId="3DC5EAD4" w14:textId="77777777" w:rsidR="005E31A3" w:rsidRPr="001834DE" w:rsidRDefault="005E31A3" w:rsidP="004B776C">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p>
    <w:p w14:paraId="5A40CF52" w14:textId="77777777" w:rsidR="003C02F4" w:rsidRPr="001834DE" w:rsidRDefault="003C02F4" w:rsidP="004B776C">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r w:rsidRPr="001834DE">
        <w:rPr>
          <w:rFonts w:eastAsia="Times New Roman" w:cs="Arial"/>
          <w:sz w:val="20"/>
          <w:szCs w:val="20"/>
        </w:rPr>
        <w:t>The Contractor must be responsible for RCP duties for their members, as outlined in the Right Choices Program Policy Manual, including, but not limited to, the following:</w:t>
      </w:r>
    </w:p>
    <w:p w14:paraId="289895C1" w14:textId="77777777" w:rsidR="00206BB3" w:rsidRPr="001834DE" w:rsidRDefault="00206BB3" w:rsidP="00D065C2">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rPr>
          <w:rFonts w:eastAsia="Times New Roman" w:cs="Arial"/>
          <w:sz w:val="20"/>
          <w:szCs w:val="20"/>
        </w:rPr>
      </w:pPr>
    </w:p>
    <w:p w14:paraId="035E6AB7" w14:textId="77777777" w:rsidR="003C02F4" w:rsidRPr="001834DE" w:rsidRDefault="003C02F4" w:rsidP="006F2CCA">
      <w:pPr>
        <w:pStyle w:val="ListParagraph"/>
        <w:numPr>
          <w:ilvl w:val="1"/>
          <w:numId w:val="165"/>
        </w:numPr>
        <w:spacing w:after="0" w:line="276" w:lineRule="auto"/>
        <w:ind w:left="2160"/>
        <w:rPr>
          <w:rFonts w:eastAsia="Times New Roman" w:cs="Arial"/>
          <w:szCs w:val="20"/>
        </w:rPr>
      </w:pPr>
      <w:r w:rsidRPr="001834DE">
        <w:rPr>
          <w:rFonts w:eastAsia="Times New Roman" w:cs="Arial"/>
          <w:szCs w:val="20"/>
        </w:rPr>
        <w:t xml:space="preserve">Evaluate claims, medical information, referrals, and data to identify members to be enrolled in the RCP. Before enrolling a member in the RCP, the Contractor must ensure a physician, pharmacist, or nurse confirms the appropriateness of the enrollment; </w:t>
      </w:r>
    </w:p>
    <w:p w14:paraId="58308D80" w14:textId="77777777" w:rsidR="003C02F4" w:rsidRPr="001834DE" w:rsidRDefault="003C02F4" w:rsidP="006F2CCA">
      <w:pPr>
        <w:pStyle w:val="ListParagraph"/>
        <w:numPr>
          <w:ilvl w:val="1"/>
          <w:numId w:val="165"/>
        </w:numPr>
        <w:spacing w:after="0" w:line="276" w:lineRule="auto"/>
        <w:ind w:left="2160"/>
        <w:rPr>
          <w:rFonts w:eastAsia="Times New Roman" w:cs="Arial"/>
          <w:szCs w:val="20"/>
        </w:rPr>
      </w:pPr>
      <w:r w:rsidRPr="001834DE">
        <w:rPr>
          <w:rFonts w:eastAsia="Times New Roman" w:cs="Arial"/>
          <w:szCs w:val="20"/>
        </w:rPr>
        <w:t>Enroll members in the RCP;</w:t>
      </w:r>
    </w:p>
    <w:p w14:paraId="59B148FB" w14:textId="77777777" w:rsidR="003C02F4" w:rsidRPr="001834DE" w:rsidRDefault="003C02F4" w:rsidP="006F2CCA">
      <w:pPr>
        <w:pStyle w:val="ListParagraph"/>
        <w:numPr>
          <w:ilvl w:val="1"/>
          <w:numId w:val="165"/>
        </w:numPr>
        <w:spacing w:after="0" w:line="276" w:lineRule="auto"/>
        <w:ind w:left="2160"/>
        <w:rPr>
          <w:rFonts w:eastAsia="Times New Roman" w:cs="Arial"/>
          <w:szCs w:val="20"/>
        </w:rPr>
      </w:pPr>
      <w:r w:rsidRPr="001834DE">
        <w:rPr>
          <w:rFonts w:eastAsia="Times New Roman" w:cs="Arial"/>
          <w:szCs w:val="20"/>
        </w:rPr>
        <w:t>Provide written notification of RCP status to such members and their assigned primary physicians and pharmacies;</w:t>
      </w:r>
    </w:p>
    <w:p w14:paraId="0149AB17" w14:textId="77777777" w:rsidR="003C02F4" w:rsidRPr="001834DE" w:rsidRDefault="003C02F4" w:rsidP="006F2CCA">
      <w:pPr>
        <w:pStyle w:val="ListParagraph"/>
        <w:numPr>
          <w:ilvl w:val="1"/>
          <w:numId w:val="165"/>
        </w:numPr>
        <w:spacing w:after="0" w:line="276" w:lineRule="auto"/>
        <w:ind w:left="2160"/>
        <w:rPr>
          <w:rFonts w:eastAsia="Times New Roman" w:cs="Arial"/>
          <w:szCs w:val="20"/>
        </w:rPr>
      </w:pPr>
      <w:r w:rsidRPr="001834DE">
        <w:rPr>
          <w:rFonts w:eastAsia="Times New Roman" w:cs="Arial"/>
          <w:szCs w:val="20"/>
        </w:rPr>
        <w:t>Intervene in the care provided to RCP members by providing, at minimum, enhanced education, case management, and care coordination with the goal of modifying member behavior;</w:t>
      </w:r>
    </w:p>
    <w:p w14:paraId="02354609" w14:textId="77777777" w:rsidR="003C02F4" w:rsidRPr="001834DE" w:rsidRDefault="003C02F4" w:rsidP="006F2CCA">
      <w:pPr>
        <w:pStyle w:val="ListParagraph"/>
        <w:numPr>
          <w:ilvl w:val="1"/>
          <w:numId w:val="165"/>
        </w:numPr>
        <w:spacing w:after="0" w:line="276" w:lineRule="auto"/>
        <w:ind w:left="2160"/>
        <w:rPr>
          <w:rFonts w:eastAsia="Times New Roman" w:cs="Arial"/>
          <w:szCs w:val="20"/>
        </w:rPr>
      </w:pPr>
      <w:r w:rsidRPr="001834DE">
        <w:rPr>
          <w:rFonts w:eastAsia="Times New Roman" w:cs="Arial"/>
          <w:szCs w:val="20"/>
        </w:rPr>
        <w:t>Provide appropriate customer service to providers and members;</w:t>
      </w:r>
    </w:p>
    <w:p w14:paraId="50CC6EFB" w14:textId="77777777" w:rsidR="003C02F4" w:rsidRPr="001834DE" w:rsidRDefault="003C02F4" w:rsidP="006F2CCA">
      <w:pPr>
        <w:pStyle w:val="ListParagraph"/>
        <w:numPr>
          <w:ilvl w:val="1"/>
          <w:numId w:val="165"/>
        </w:numPr>
        <w:spacing w:after="0" w:line="276" w:lineRule="auto"/>
        <w:ind w:left="2160"/>
        <w:rPr>
          <w:rFonts w:eastAsia="Times New Roman" w:cs="Arial"/>
          <w:szCs w:val="20"/>
        </w:rPr>
      </w:pPr>
      <w:r w:rsidRPr="001834DE">
        <w:rPr>
          <w:rFonts w:eastAsia="Times New Roman" w:cs="Arial"/>
          <w:szCs w:val="20"/>
        </w:rPr>
        <w:t>Evaluate and monitor the member's compliance with their treatment plan to determine if the RCP restrictions should terminate or continue;</w:t>
      </w:r>
    </w:p>
    <w:p w14:paraId="4DCA82DD" w14:textId="77777777" w:rsidR="003C02F4" w:rsidRPr="001834DE" w:rsidRDefault="003C02F4" w:rsidP="006F2CCA">
      <w:pPr>
        <w:pStyle w:val="ListParagraph"/>
        <w:numPr>
          <w:ilvl w:val="1"/>
          <w:numId w:val="165"/>
        </w:numPr>
        <w:spacing w:after="0" w:line="276" w:lineRule="auto"/>
        <w:ind w:left="2160"/>
        <w:rPr>
          <w:rFonts w:eastAsia="Times New Roman" w:cs="Arial"/>
          <w:szCs w:val="20"/>
        </w:rPr>
      </w:pPr>
      <w:r w:rsidRPr="001834DE">
        <w:rPr>
          <w:rFonts w:eastAsia="Times New Roman" w:cs="Arial"/>
          <w:szCs w:val="20"/>
        </w:rPr>
        <w:t>Notify FSSA of members that are being reported to the FSSA Bureau of Investigation for suspected or alleged fraudulent activities;</w:t>
      </w:r>
    </w:p>
    <w:p w14:paraId="6D0B242F" w14:textId="77777777" w:rsidR="003C02F4" w:rsidRPr="001834DE" w:rsidRDefault="003C02F4" w:rsidP="006F2CCA">
      <w:pPr>
        <w:pStyle w:val="ListParagraph"/>
        <w:numPr>
          <w:ilvl w:val="1"/>
          <w:numId w:val="165"/>
        </w:numPr>
        <w:spacing w:after="0" w:line="276" w:lineRule="auto"/>
        <w:ind w:left="2160"/>
        <w:rPr>
          <w:rFonts w:eastAsia="Times New Roman" w:cs="Arial"/>
          <w:szCs w:val="20"/>
        </w:rPr>
      </w:pPr>
      <w:r w:rsidRPr="001834DE">
        <w:rPr>
          <w:rFonts w:eastAsia="Times New Roman" w:cs="Arial"/>
          <w:szCs w:val="20"/>
        </w:rPr>
        <w:t>Provide ad-hoc reports about RCP to FSSA upon request;</w:t>
      </w:r>
    </w:p>
    <w:p w14:paraId="5F781F5A" w14:textId="77777777" w:rsidR="003C02F4" w:rsidRPr="001834DE" w:rsidRDefault="003C02F4" w:rsidP="006F2CCA">
      <w:pPr>
        <w:pStyle w:val="ListParagraph"/>
        <w:numPr>
          <w:ilvl w:val="1"/>
          <w:numId w:val="165"/>
        </w:numPr>
        <w:spacing w:after="0" w:line="276" w:lineRule="auto"/>
        <w:ind w:left="2160"/>
        <w:rPr>
          <w:rFonts w:eastAsia="Times New Roman" w:cs="Arial"/>
          <w:szCs w:val="20"/>
        </w:rPr>
      </w:pPr>
      <w:r w:rsidRPr="001834DE">
        <w:rPr>
          <w:rFonts w:eastAsia="Times New Roman" w:cs="Arial"/>
          <w:szCs w:val="20"/>
        </w:rPr>
        <w:t>Cooperate with FSSA in evaluation activities of the program by providing data and/or feedback when requested by FSSA;</w:t>
      </w:r>
    </w:p>
    <w:p w14:paraId="1E579856" w14:textId="77777777" w:rsidR="003C02F4" w:rsidRPr="001834DE" w:rsidRDefault="003C02F4" w:rsidP="006F2CCA">
      <w:pPr>
        <w:pStyle w:val="ListParagraph"/>
        <w:numPr>
          <w:ilvl w:val="1"/>
          <w:numId w:val="165"/>
        </w:numPr>
        <w:spacing w:after="0" w:line="276" w:lineRule="auto"/>
        <w:ind w:left="2160"/>
        <w:rPr>
          <w:rFonts w:eastAsia="Times New Roman" w:cs="Arial"/>
          <w:szCs w:val="20"/>
        </w:rPr>
      </w:pPr>
      <w:r w:rsidRPr="001834DE">
        <w:rPr>
          <w:rFonts w:eastAsia="Times New Roman" w:cs="Arial"/>
          <w:szCs w:val="20"/>
        </w:rPr>
        <w:t>Meet with FSSA about RCP program implementation as requested by FSSA; and</w:t>
      </w:r>
    </w:p>
    <w:p w14:paraId="217BF083" w14:textId="77777777" w:rsidR="003C02F4" w:rsidRPr="001834DE" w:rsidRDefault="003C02F4" w:rsidP="006F2CCA">
      <w:pPr>
        <w:pStyle w:val="ListParagraph"/>
        <w:numPr>
          <w:ilvl w:val="1"/>
          <w:numId w:val="165"/>
        </w:numPr>
        <w:spacing w:after="0" w:line="276" w:lineRule="auto"/>
        <w:ind w:left="2160"/>
        <w:rPr>
          <w:rFonts w:eastAsia="Times New Roman" w:cs="Arial"/>
          <w:szCs w:val="20"/>
        </w:rPr>
      </w:pPr>
      <w:r w:rsidRPr="001834DE">
        <w:rPr>
          <w:rFonts w:eastAsia="Times New Roman" w:cs="Arial"/>
          <w:szCs w:val="20"/>
        </w:rPr>
        <w:t>Develop, for FSSA approval, and implement internal policies and procedures regarding the Contractor’s RCP program administration.</w:t>
      </w:r>
    </w:p>
    <w:p w14:paraId="5CAC38D9" w14:textId="77777777" w:rsidR="00206BB3" w:rsidRPr="001834DE" w:rsidRDefault="00206BB3" w:rsidP="00D065C2">
      <w:pPr>
        <w:spacing w:line="276" w:lineRule="auto"/>
        <w:ind w:left="576"/>
        <w:rPr>
          <w:rFonts w:eastAsia="Times New Roman" w:cs="Arial"/>
          <w:color w:val="000000" w:themeColor="text1"/>
          <w:sz w:val="20"/>
          <w:szCs w:val="20"/>
        </w:rPr>
      </w:pPr>
    </w:p>
    <w:p w14:paraId="695BB056" w14:textId="2AC6A031" w:rsidR="00F24E92" w:rsidRPr="001834DE" w:rsidRDefault="003C02F4" w:rsidP="004B776C">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Dually enrolled PathWays members are excluded from Indiana’s RCP program and monitored through Medicare. Section 1860D-4(c)(5)(A) of the Social Security Act requires Medicare Part D sponsors to establish drug management programs (DMPs) for beneficiaries who are at risk for misuse or abuse of frequently abused drugs (FADs).</w:t>
      </w:r>
    </w:p>
    <w:p w14:paraId="6798BC72" w14:textId="77777777" w:rsidR="00206BB3" w:rsidRPr="001834DE" w:rsidRDefault="00206BB3" w:rsidP="00D065C2">
      <w:pPr>
        <w:spacing w:line="276" w:lineRule="auto"/>
        <w:ind w:left="576"/>
        <w:rPr>
          <w:rFonts w:cs="Arial"/>
          <w:sz w:val="20"/>
          <w:szCs w:val="20"/>
        </w:rPr>
      </w:pPr>
    </w:p>
    <w:p w14:paraId="69F69F81" w14:textId="585FC66C" w:rsidR="00737161" w:rsidRPr="001834DE" w:rsidRDefault="0020207B" w:rsidP="00570306">
      <w:pPr>
        <w:pStyle w:val="Heading3"/>
      </w:pPr>
      <w:bookmarkStart w:id="404" w:name="_Toc237956360"/>
      <w:r w:rsidRPr="001834DE">
        <w:t>Care Coordination Program Considerations for Sub-Populations at Risk of Negative Outcomes</w:t>
      </w:r>
      <w:bookmarkEnd w:id="404"/>
    </w:p>
    <w:p w14:paraId="46EDFE57" w14:textId="77777777" w:rsidR="00206BB3" w:rsidRPr="0070479C" w:rsidRDefault="00206BB3" w:rsidP="00582E12">
      <w:pPr>
        <w:spacing w:line="276" w:lineRule="auto"/>
        <w:rPr>
          <w:sz w:val="20"/>
          <w:szCs w:val="20"/>
        </w:rPr>
      </w:pPr>
    </w:p>
    <w:p w14:paraId="25E4EF9D" w14:textId="77777777" w:rsidR="00C7265E" w:rsidRPr="001834DE" w:rsidRDefault="00C7265E" w:rsidP="004B776C">
      <w:pPr>
        <w:spacing w:line="276" w:lineRule="auto"/>
        <w:ind w:left="1440"/>
        <w:rPr>
          <w:rFonts w:eastAsia="Times New Roman" w:cs="Arial"/>
          <w:sz w:val="20"/>
          <w:szCs w:val="20"/>
          <w:lang w:val="en"/>
        </w:rPr>
      </w:pPr>
      <w:r w:rsidRPr="001834DE">
        <w:rPr>
          <w:rFonts w:eastAsia="Times New Roman" w:cs="Arial"/>
          <w:sz w:val="20"/>
          <w:szCs w:val="20"/>
          <w:lang w:val="en"/>
        </w:rPr>
        <w:t>The Contractor will implement tailored, population-specific service models for member subpopulations at greater risk for negative health outcomes. These service models must reflect differentiated levels of intervention intensity across and within high-risk populations and go beyond standard care coordination. The Contractor’s Care Coordination Program Plan must describe:</w:t>
      </w:r>
    </w:p>
    <w:p w14:paraId="35378DF4" w14:textId="77777777" w:rsidR="00206BB3" w:rsidRPr="001834DE" w:rsidRDefault="00206BB3" w:rsidP="004B776C">
      <w:pPr>
        <w:spacing w:line="276" w:lineRule="auto"/>
        <w:ind w:left="1440"/>
        <w:rPr>
          <w:rFonts w:eastAsia="Times New Roman" w:cs="Arial"/>
          <w:sz w:val="20"/>
          <w:szCs w:val="20"/>
          <w:lang w:val="en"/>
        </w:rPr>
      </w:pPr>
    </w:p>
    <w:p w14:paraId="5AC92EC7" w14:textId="77777777" w:rsidR="00C7265E" w:rsidRPr="001834DE" w:rsidRDefault="00C7265E" w:rsidP="006F2CCA">
      <w:pPr>
        <w:pStyle w:val="ListParagraph"/>
        <w:numPr>
          <w:ilvl w:val="0"/>
          <w:numId w:val="166"/>
        </w:numPr>
        <w:spacing w:after="0" w:line="276" w:lineRule="auto"/>
        <w:ind w:left="2160"/>
        <w:rPr>
          <w:rFonts w:eastAsia="Times New Roman" w:cs="Arial"/>
          <w:szCs w:val="20"/>
          <w:lang w:val="en"/>
        </w:rPr>
      </w:pPr>
      <w:r w:rsidRPr="001834DE">
        <w:rPr>
          <w:rFonts w:eastAsia="Times New Roman" w:cs="Arial"/>
          <w:szCs w:val="20"/>
          <w:lang w:val="en"/>
        </w:rPr>
        <w:t>The subpopulations targeted for tailored services and how identification and stratification methodologies, as described in Section 4.2, are used to assign members to appropriate intervention levels</w:t>
      </w:r>
    </w:p>
    <w:p w14:paraId="731472D7" w14:textId="77777777" w:rsidR="00C7265E" w:rsidRPr="001834DE" w:rsidRDefault="00C7265E" w:rsidP="006F2CCA">
      <w:pPr>
        <w:pStyle w:val="ListParagraph"/>
        <w:numPr>
          <w:ilvl w:val="0"/>
          <w:numId w:val="166"/>
        </w:numPr>
        <w:spacing w:after="0" w:line="276" w:lineRule="auto"/>
        <w:ind w:left="2160"/>
        <w:rPr>
          <w:rFonts w:eastAsia="Times New Roman" w:cs="Arial"/>
          <w:szCs w:val="20"/>
        </w:rPr>
      </w:pPr>
      <w:r w:rsidRPr="001834DE">
        <w:rPr>
          <w:rFonts w:eastAsia="Times New Roman" w:cs="Arial"/>
          <w:szCs w:val="20"/>
        </w:rPr>
        <w:t>How stratification drives outreach, engagement, and service intensity, including variation within complex case management populations (e.g. serious mental illness, Alzheimer’s/dementia, or members with co-occurring medical and social needs)</w:t>
      </w:r>
    </w:p>
    <w:p w14:paraId="7286872E" w14:textId="230FB638" w:rsidR="00C7265E" w:rsidRPr="001834DE" w:rsidRDefault="00C7265E" w:rsidP="006F2CCA">
      <w:pPr>
        <w:pStyle w:val="ListParagraph"/>
        <w:numPr>
          <w:ilvl w:val="0"/>
          <w:numId w:val="166"/>
        </w:numPr>
        <w:spacing w:after="0" w:line="276" w:lineRule="auto"/>
        <w:ind w:left="2160"/>
        <w:rPr>
          <w:rFonts w:eastAsia="Times New Roman" w:cs="Arial"/>
          <w:lang w:val="en"/>
        </w:rPr>
      </w:pPr>
      <w:r w:rsidRPr="001834DE">
        <w:rPr>
          <w:rFonts w:eastAsia="Times New Roman" w:cs="Arial"/>
          <w:lang w:val="en"/>
        </w:rPr>
        <w:t>Description of population-specific interventions and service models, which may include targeted clinical programs (e.g., medication management), enhanced care coordination workflows, or specialized supports addressing functional, cognitive, behavioral, or social needs</w:t>
      </w:r>
    </w:p>
    <w:p w14:paraId="2DFCF143" w14:textId="77777777" w:rsidR="00C7265E" w:rsidRPr="001834DE" w:rsidRDefault="00C7265E" w:rsidP="006F2CCA">
      <w:pPr>
        <w:pStyle w:val="ListParagraph"/>
        <w:numPr>
          <w:ilvl w:val="0"/>
          <w:numId w:val="166"/>
        </w:numPr>
        <w:spacing w:after="0" w:line="276" w:lineRule="auto"/>
        <w:ind w:left="2160"/>
        <w:rPr>
          <w:rFonts w:eastAsia="Times New Roman" w:cs="Arial"/>
          <w:szCs w:val="20"/>
          <w:lang w:val="en"/>
        </w:rPr>
      </w:pPr>
      <w:r w:rsidRPr="001834DE">
        <w:rPr>
          <w:rFonts w:eastAsia="Times New Roman" w:cs="Arial"/>
          <w:szCs w:val="20"/>
          <w:lang w:val="en"/>
        </w:rPr>
        <w:t>How services are adapted to reflect differences across subpopulations, recognizing that care models should differ based on condition, trajectory, and member needs</w:t>
      </w:r>
    </w:p>
    <w:p w14:paraId="5BC0736D" w14:textId="77777777" w:rsidR="00C7265E" w:rsidRPr="001834DE" w:rsidRDefault="00C7265E" w:rsidP="006F2CCA">
      <w:pPr>
        <w:pStyle w:val="ListParagraph"/>
        <w:numPr>
          <w:ilvl w:val="0"/>
          <w:numId w:val="166"/>
        </w:numPr>
        <w:spacing w:after="0" w:line="276" w:lineRule="auto"/>
        <w:ind w:left="2160"/>
        <w:rPr>
          <w:rFonts w:eastAsia="Times New Roman" w:cs="Arial"/>
          <w:szCs w:val="20"/>
        </w:rPr>
      </w:pPr>
      <w:r w:rsidRPr="001834DE">
        <w:rPr>
          <w:rFonts w:eastAsia="Times New Roman" w:cs="Arial"/>
          <w:szCs w:val="20"/>
        </w:rPr>
        <w:t>Use of innovative or non-traditional approaches to improve outcomes (e.g. community-based supports, caregiver-focused interventions, condition-specific programs)</w:t>
      </w:r>
    </w:p>
    <w:p w14:paraId="0118FF82" w14:textId="77777777" w:rsidR="00C7265E" w:rsidRPr="001834DE" w:rsidRDefault="00C7265E" w:rsidP="006F2CCA">
      <w:pPr>
        <w:pStyle w:val="ListParagraph"/>
        <w:numPr>
          <w:ilvl w:val="0"/>
          <w:numId w:val="166"/>
        </w:numPr>
        <w:spacing w:after="0" w:line="276" w:lineRule="auto"/>
        <w:ind w:left="2160"/>
        <w:rPr>
          <w:rFonts w:eastAsia="Times New Roman" w:cs="Arial"/>
          <w:szCs w:val="20"/>
        </w:rPr>
      </w:pPr>
      <w:r w:rsidRPr="001834DE">
        <w:rPr>
          <w:rFonts w:eastAsia="Times New Roman" w:cs="Arial"/>
          <w:szCs w:val="20"/>
        </w:rPr>
        <w:t>How relevant demographic, clinical, functional, and social factors inform the design and delivery of tailored services, including culturally and linguistically appropriate approaches</w:t>
      </w:r>
    </w:p>
    <w:p w14:paraId="370EC8B6" w14:textId="77777777" w:rsidR="00C7265E" w:rsidRPr="001834DE" w:rsidRDefault="00C7265E" w:rsidP="006F2CCA">
      <w:pPr>
        <w:pStyle w:val="ListParagraph"/>
        <w:numPr>
          <w:ilvl w:val="0"/>
          <w:numId w:val="166"/>
        </w:numPr>
        <w:spacing w:after="0" w:line="276" w:lineRule="auto"/>
        <w:ind w:left="2160"/>
        <w:rPr>
          <w:rFonts w:eastAsia="Times New Roman" w:cs="Arial"/>
          <w:szCs w:val="20"/>
        </w:rPr>
      </w:pPr>
      <w:r w:rsidRPr="001834DE">
        <w:rPr>
          <w:rFonts w:eastAsia="Times New Roman" w:cs="Arial"/>
          <w:szCs w:val="20"/>
        </w:rPr>
        <w:t>How the Contractor partners with providers and community-based organizations to deliver tailored services, including supporting identification and referral into specialized programs; facilitating member and caregiver engagement; and ensuring continuity of care across settings</w:t>
      </w:r>
    </w:p>
    <w:p w14:paraId="39041ADE" w14:textId="77777777" w:rsidR="00C7265E" w:rsidRPr="001834DE" w:rsidRDefault="00C7265E" w:rsidP="006F2CCA">
      <w:pPr>
        <w:pStyle w:val="ListParagraph"/>
        <w:numPr>
          <w:ilvl w:val="0"/>
          <w:numId w:val="166"/>
        </w:numPr>
        <w:spacing w:after="0" w:line="276" w:lineRule="auto"/>
        <w:ind w:left="2160"/>
        <w:rPr>
          <w:rFonts w:eastAsia="Times New Roman" w:cs="Arial"/>
          <w:szCs w:val="20"/>
          <w:lang w:val="en"/>
        </w:rPr>
      </w:pPr>
      <w:r w:rsidRPr="001834DE">
        <w:rPr>
          <w:rFonts w:eastAsia="Times New Roman" w:cs="Arial"/>
          <w:szCs w:val="20"/>
          <w:lang w:val="en"/>
        </w:rPr>
        <w:t>Use of Indiana-specific and service-area data to design, target, and refine tailored service models; reliance solely on national data is not sufficient</w:t>
      </w:r>
    </w:p>
    <w:p w14:paraId="35605F72" w14:textId="0BB83819" w:rsidR="0020207B" w:rsidRPr="001834DE" w:rsidRDefault="00C7265E" w:rsidP="006F2CCA">
      <w:pPr>
        <w:pStyle w:val="ListParagraph"/>
        <w:numPr>
          <w:ilvl w:val="0"/>
          <w:numId w:val="166"/>
        </w:numPr>
        <w:spacing w:after="0" w:line="276" w:lineRule="auto"/>
        <w:ind w:left="2160"/>
        <w:rPr>
          <w:rFonts w:eastAsia="Times New Roman" w:cs="Arial"/>
          <w:szCs w:val="20"/>
          <w:lang w:val="en"/>
        </w:rPr>
      </w:pPr>
      <w:r w:rsidRPr="001834DE">
        <w:rPr>
          <w:rFonts w:eastAsia="Times New Roman" w:cs="Arial"/>
          <w:szCs w:val="20"/>
          <w:lang w:val="en"/>
        </w:rPr>
        <w:t>Refine and adapt tailored service models over time based on outcomes, performance data, and State-identified priority populations</w:t>
      </w:r>
    </w:p>
    <w:p w14:paraId="03AFB83C" w14:textId="77777777" w:rsidR="00FB00A3" w:rsidRPr="001834DE" w:rsidRDefault="00FB00A3" w:rsidP="00FB00A3">
      <w:pPr>
        <w:spacing w:line="276" w:lineRule="auto"/>
        <w:rPr>
          <w:rFonts w:eastAsia="Times New Roman" w:cs="Arial"/>
          <w:szCs w:val="20"/>
          <w:lang w:val="en"/>
        </w:rPr>
      </w:pPr>
    </w:p>
    <w:p w14:paraId="50491A12" w14:textId="611AD5CF" w:rsidR="00206BB3" w:rsidRPr="001834DE" w:rsidRDefault="00B86344" w:rsidP="00B86344">
      <w:pPr>
        <w:spacing w:line="276" w:lineRule="auto"/>
        <w:ind w:left="1440"/>
        <w:rPr>
          <w:rFonts w:eastAsia="Times New Roman" w:cs="Arial"/>
          <w:sz w:val="20"/>
          <w:szCs w:val="20"/>
          <w:lang w:val="en"/>
        </w:rPr>
      </w:pPr>
      <w:r w:rsidRPr="001834DE">
        <w:rPr>
          <w:rFonts w:eastAsia="Times New Roman" w:cs="Arial"/>
          <w:sz w:val="20"/>
          <w:szCs w:val="20"/>
          <w:lang w:val="en"/>
        </w:rPr>
        <w:t>The list of State-Identified Members at Greater Risk for Negative Health Outcomes is included in Section 4.2.3.</w:t>
      </w:r>
    </w:p>
    <w:p w14:paraId="55D0E26C" w14:textId="77777777" w:rsidR="00B86344" w:rsidRPr="001834DE" w:rsidRDefault="00B86344" w:rsidP="00B86344">
      <w:pPr>
        <w:spacing w:line="276" w:lineRule="auto"/>
        <w:ind w:left="1440"/>
        <w:rPr>
          <w:rFonts w:eastAsia="Times New Roman" w:cs="Arial"/>
          <w:sz w:val="20"/>
          <w:szCs w:val="20"/>
          <w:lang w:val="en"/>
        </w:rPr>
      </w:pPr>
    </w:p>
    <w:p w14:paraId="309E70A4" w14:textId="76E44EBB" w:rsidR="00F24E92" w:rsidRPr="001834DE" w:rsidRDefault="00F24E92" w:rsidP="00030C97">
      <w:pPr>
        <w:pStyle w:val="Heading2"/>
      </w:pPr>
      <w:bookmarkStart w:id="405" w:name="_Toc237956361"/>
      <w:r w:rsidRPr="001834DE">
        <w:t>MLTSS and Medicare Care Coordination Alignment</w:t>
      </w:r>
      <w:bookmarkEnd w:id="405"/>
    </w:p>
    <w:p w14:paraId="243634A1" w14:textId="77777777" w:rsidR="00206BB3" w:rsidRPr="0070479C" w:rsidRDefault="00206BB3" w:rsidP="00582E12">
      <w:pPr>
        <w:spacing w:line="276" w:lineRule="auto"/>
        <w:rPr>
          <w:sz w:val="20"/>
          <w:szCs w:val="20"/>
        </w:rPr>
      </w:pPr>
    </w:p>
    <w:p w14:paraId="3AEDE410" w14:textId="1A706217" w:rsidR="00F24E92" w:rsidRPr="001834DE" w:rsidRDefault="00F24E92" w:rsidP="00D66019">
      <w:pPr>
        <w:spacing w:line="276" w:lineRule="auto"/>
        <w:ind w:left="720"/>
        <w:rPr>
          <w:rFonts w:cs="Arial"/>
          <w:sz w:val="20"/>
          <w:szCs w:val="20"/>
        </w:rPr>
      </w:pPr>
      <w:r w:rsidRPr="001834DE">
        <w:rPr>
          <w:rFonts w:eastAsia="Arial Nova" w:cs="Arial"/>
          <w:sz w:val="20"/>
          <w:szCs w:val="20"/>
        </w:rPr>
        <w:t>The PathWays population will include members in the following three categories based on Medicaid and Medicare eligibility and enrollment alignment:</w:t>
      </w:r>
    </w:p>
    <w:p w14:paraId="32C81780" w14:textId="77777777" w:rsidR="00206BB3" w:rsidRPr="001834DE" w:rsidRDefault="00206BB3" w:rsidP="00D065C2">
      <w:pPr>
        <w:spacing w:line="276" w:lineRule="auto"/>
        <w:ind w:left="540"/>
        <w:rPr>
          <w:rFonts w:cs="Arial"/>
          <w:sz w:val="20"/>
          <w:szCs w:val="20"/>
        </w:rPr>
      </w:pPr>
    </w:p>
    <w:p w14:paraId="2459761F" w14:textId="63397F26" w:rsidR="00DA0F4D" w:rsidRPr="001834DE" w:rsidRDefault="00DA0F4D" w:rsidP="006F2CCA">
      <w:pPr>
        <w:pStyle w:val="ListParagraph"/>
        <w:numPr>
          <w:ilvl w:val="0"/>
          <w:numId w:val="135"/>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“Medicaid Only” which includes members who are solely Medicaid eligible and enrolled in only PathWays</w:t>
      </w:r>
    </w:p>
    <w:p w14:paraId="17153791" w14:textId="0E91C8AB" w:rsidR="00DA0F4D" w:rsidRPr="001834DE" w:rsidRDefault="00DA0F4D" w:rsidP="006F2CCA">
      <w:pPr>
        <w:pStyle w:val="ListParagraph"/>
        <w:numPr>
          <w:ilvl w:val="0"/>
          <w:numId w:val="135"/>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“Dual Eligible – Aligned” which includes dually eligible members who are enrolled in both the Contractor’s PathWays program and the Contractor’s exclusively aligned companion FIDE-SNP</w:t>
      </w:r>
    </w:p>
    <w:p w14:paraId="240160E9" w14:textId="09CBF0D0" w:rsidR="00DA0F4D" w:rsidRPr="001834DE" w:rsidRDefault="00DA0F4D" w:rsidP="006F2CCA">
      <w:pPr>
        <w:pStyle w:val="ListParagraph"/>
        <w:numPr>
          <w:ilvl w:val="0"/>
          <w:numId w:val="135"/>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“Dual Eligible – Unaligned” which includes dually eligible members who are enrolled in the Contractor’s PathWays program and any unaligned Medicare service delivery system. This would include enrollment in traditional Medicare, any non-SNP Medicare Advantage Plan, Chronic Condition Special Needs Plans (C-SNPs), and Institutional Special Needs Plans (I-SNPs)</w:t>
      </w:r>
    </w:p>
    <w:p w14:paraId="5A4DA795" w14:textId="77777777" w:rsidR="00206BB3" w:rsidRPr="001834DE" w:rsidRDefault="00206BB3" w:rsidP="00D065C2">
      <w:pPr>
        <w:spacing w:line="276" w:lineRule="auto"/>
        <w:ind w:left="540"/>
        <w:rPr>
          <w:rFonts w:eastAsia="Times New Roman" w:cs="Arial"/>
          <w:color w:val="000000" w:themeColor="text1"/>
          <w:sz w:val="20"/>
          <w:szCs w:val="20"/>
        </w:rPr>
      </w:pPr>
    </w:p>
    <w:p w14:paraId="63EF9D10" w14:textId="77777777" w:rsidR="00DA0F4D" w:rsidRPr="001834DE" w:rsidRDefault="00DA0F4D"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Members may change between the above three categories frequently and unpredictably. As such, the Contractor must maintain staff capability and systems capacity to identify, reassess, and recategorize members swiftly and according to their changing Medicaid and Medicare eligibility and enrollment status.</w:t>
      </w:r>
    </w:p>
    <w:p w14:paraId="5CADA576" w14:textId="77777777" w:rsidR="00DD0488" w:rsidRPr="001834DE" w:rsidRDefault="00DD0488" w:rsidP="00D66019">
      <w:pPr>
        <w:spacing w:line="276" w:lineRule="auto"/>
        <w:ind w:left="720"/>
        <w:rPr>
          <w:rFonts w:eastAsia="Times New Roman" w:cs="Arial"/>
          <w:color w:val="000000" w:themeColor="text1"/>
          <w:sz w:val="20"/>
          <w:szCs w:val="20"/>
        </w:rPr>
      </w:pPr>
    </w:p>
    <w:p w14:paraId="7A696785" w14:textId="77777777" w:rsidR="00DA0F4D" w:rsidRPr="001834DE" w:rsidRDefault="00DA0F4D"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The Contractor’s Care Coordination Program Plan shall describe how the Contractor plans to deliver Care Coordination and Service Coordination services to members in each of the three categories, “Medicaid Only,” “Dual Eligible – Aligned” and “Dual Eligible – Unaligned.” At a minimum, the Contractor must ensure the member’s Care Coordinator coordinates with all Medicare payers, Medicare Advantage plans, and Medicare providers as appropriate to coordinate the care and benefits of members who are also eligible for Medicare.</w:t>
      </w:r>
    </w:p>
    <w:p w14:paraId="030D1DBA" w14:textId="77777777" w:rsidR="00206BB3" w:rsidRPr="001834DE" w:rsidRDefault="00206BB3" w:rsidP="00D66019">
      <w:pPr>
        <w:spacing w:line="276" w:lineRule="auto"/>
        <w:ind w:left="720"/>
        <w:rPr>
          <w:rFonts w:eastAsia="Times New Roman" w:cs="Arial"/>
          <w:sz w:val="20"/>
          <w:szCs w:val="20"/>
        </w:rPr>
      </w:pPr>
    </w:p>
    <w:p w14:paraId="38B54B0F" w14:textId="5DC56832" w:rsidR="00DA0F4D" w:rsidRPr="001834DE" w:rsidRDefault="00DA0F4D" w:rsidP="00D66019">
      <w:pPr>
        <w:spacing w:line="276" w:lineRule="auto"/>
        <w:ind w:left="720"/>
        <w:rPr>
          <w:rFonts w:eastAsia="Times New Roman" w:cs="Arial"/>
          <w:color w:val="000000" w:themeColor="text1"/>
          <w:sz w:val="20"/>
          <w:szCs w:val="20"/>
        </w:rPr>
      </w:pPr>
      <w:r w:rsidRPr="001834DE">
        <w:rPr>
          <w:rFonts w:eastAsia="Times New Roman" w:cs="Arial"/>
          <w:sz w:val="20"/>
          <w:szCs w:val="20"/>
        </w:rPr>
        <w:t xml:space="preserve">The Contractor’s Care Coordination approach will be informed by HEDIS, LTSS HEDIS, Medicare STARS and the CMS Adult Core Measure Set performance requirements. While HEDIS reporting is assessed annually, the Contractor </w:t>
      </w:r>
      <w:r w:rsidR="00871880" w:rsidRPr="001834DE">
        <w:rPr>
          <w:rFonts w:eastAsia="Times New Roman" w:cs="Arial"/>
          <w:sz w:val="20"/>
          <w:szCs w:val="20"/>
        </w:rPr>
        <w:t>must</w:t>
      </w:r>
      <w:r w:rsidRPr="001834DE">
        <w:rPr>
          <w:rFonts w:eastAsia="Times New Roman" w:cs="Arial"/>
          <w:sz w:val="20"/>
          <w:szCs w:val="20"/>
        </w:rPr>
        <w:t xml:space="preserve"> operationa</w:t>
      </w:r>
      <w:r w:rsidRPr="001834DE">
        <w:rPr>
          <w:rFonts w:eastAsia="Times New Roman" w:cs="Arial"/>
          <w:color w:val="000000" w:themeColor="text1"/>
          <w:sz w:val="20"/>
          <w:szCs w:val="20"/>
        </w:rPr>
        <w:t xml:space="preserve">lize care coordination activities on a continuous, year-round basis to support prospective HEDIS performance improvement. The Contractor will utilize prospective HEDIS gap identification, stratification, and outreach processes to prioritize member engagement, care coordination interventions, and service delivery. For dually eligible members, the Contractor will incorporate available Medicare Advantage and/or D-SNP performance data, where accessible, into care coordination activities to promote alignment of quality improvement efforts across Medicare and Medicaid services. The Contractor will demonstrate how HEDIS-driven insights are used to inform care plans, target interventions, and improve outcomes for preventive care, chronic </w:t>
      </w:r>
      <w:r w:rsidR="00603CEB" w:rsidRPr="001834DE">
        <w:rPr>
          <w:rFonts w:eastAsia="Times New Roman" w:cs="Arial"/>
          <w:color w:val="000000" w:themeColor="text1"/>
          <w:sz w:val="20"/>
          <w:szCs w:val="20"/>
        </w:rPr>
        <w:t xml:space="preserve">health </w:t>
      </w:r>
      <w:r w:rsidRPr="001834DE">
        <w:rPr>
          <w:rFonts w:eastAsia="Times New Roman" w:cs="Arial"/>
          <w:color w:val="000000" w:themeColor="text1"/>
          <w:sz w:val="20"/>
          <w:szCs w:val="20"/>
        </w:rPr>
        <w:t>management, and behavioral health measures. The Contractor will maintain systems and workflows capable of identifying HEDIS care gaps on a prospective basis and integrating those gaps into the member’s person-centered plan of care and ICT activities, as appropriate.</w:t>
      </w:r>
    </w:p>
    <w:p w14:paraId="36D3F8B4" w14:textId="77777777" w:rsidR="00206BB3" w:rsidRPr="001834DE" w:rsidRDefault="00206BB3" w:rsidP="00D66019">
      <w:pPr>
        <w:spacing w:line="276" w:lineRule="auto"/>
        <w:ind w:left="720"/>
        <w:rPr>
          <w:rFonts w:eastAsia="Times New Roman" w:cs="Arial"/>
          <w:color w:val="000000" w:themeColor="text1"/>
          <w:sz w:val="20"/>
          <w:szCs w:val="20"/>
        </w:rPr>
      </w:pPr>
    </w:p>
    <w:p w14:paraId="75819B4D" w14:textId="13E69078" w:rsidR="00206BB3" w:rsidRPr="001834DE" w:rsidRDefault="00DA0F4D"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For dually eligible members, the Contractor must describe how it intends to maximize the integration of Medicare and Medicaid services and promote the seamless coordination of their care. For members in the “Dual Eligible – Aligned” category, this may include but is not limited to an integrated assessment and care coordination process that spans all MA and Medicare services, including behavioral health services. The “Dual Eligible – Aligned” member’s Care Coordinator and the companion D-SNP’s staff shall be responsible for coordinating the full range of Medicaid, including LTSS, and Medicare benefits, have access to all of the information needed to do so, and the Contractor’s systems and business process shall support an integrated approach to care coordination and service delivery. For aligned D-SNP members see Section 4.17.2 for additional requirements. </w:t>
      </w:r>
    </w:p>
    <w:p w14:paraId="4BB70503" w14:textId="77777777" w:rsidR="004E18E1" w:rsidRPr="001834DE" w:rsidRDefault="004E18E1" w:rsidP="004E18E1">
      <w:pPr>
        <w:spacing w:line="276" w:lineRule="auto"/>
        <w:ind w:left="720"/>
        <w:rPr>
          <w:rFonts w:eastAsia="Times New Roman" w:cs="Arial"/>
          <w:color w:val="000000" w:themeColor="text1"/>
          <w:sz w:val="20"/>
          <w:szCs w:val="20"/>
        </w:rPr>
      </w:pPr>
    </w:p>
    <w:p w14:paraId="7F79F224" w14:textId="66BEEE2B" w:rsidR="00DA0F4D" w:rsidRPr="001834DE" w:rsidRDefault="00DA0F4D"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For the “Dual Eligible – Aligned” category, administrative integration is expected to evolve over the life of the MLTSS program. The Contractor will cooperate fully with the State and CMS in their ongoing efforts to streamline administration of the two programs, which may include, but is not limited to, coordinated readiness reviews, monitoring, enrollment, member materials and appeals processes. The Contractor </w:t>
      </w:r>
      <w:r w:rsidR="00163079"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respond to requests from the State for its companion D-SNP’s operational, benefit, network, financial and oversight information that directly impacts the continued integration of Medicare and Medicaid benefits in order to maintain a seamless service delivery of Medicare and Medicaid benefits to members. The Contractor </w:t>
      </w:r>
      <w:r w:rsidR="00163079"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identify and include all necessary parties from both the PathWays program and its aligned D-SNP in requests and responses to avoid administrative duplication. </w:t>
      </w:r>
    </w:p>
    <w:p w14:paraId="2AF6CFC6" w14:textId="77777777" w:rsidR="00206BB3" w:rsidRPr="001834DE" w:rsidRDefault="00206BB3" w:rsidP="00D66019">
      <w:pPr>
        <w:spacing w:line="276" w:lineRule="auto"/>
        <w:ind w:left="720"/>
        <w:rPr>
          <w:rFonts w:eastAsia="Times New Roman" w:cs="Arial"/>
          <w:color w:val="000000" w:themeColor="text1"/>
          <w:sz w:val="20"/>
          <w:szCs w:val="20"/>
        </w:rPr>
      </w:pPr>
    </w:p>
    <w:p w14:paraId="044B3FD9" w14:textId="68E652C9" w:rsidR="00DA0F4D" w:rsidRPr="001834DE" w:rsidRDefault="00DA0F4D"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The Contractor </w:t>
      </w:r>
      <w:r w:rsidR="00163079"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coordinate all Medicare and Medicaid services for its full-benefit dually eligible members. Please see Section 2.21 for additional requirements, regarding the Contractor’s responsibilities for the heightened integration of Medicare and Medicaid services and administrative alignment across the two programs. The Contractor </w:t>
      </w:r>
      <w:r w:rsidR="00163079"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be responsible for ensuring seamless coordination of discharge planning on behalf of members enrolled in its companion D-SNP (Dual Eligible – Aligned) and for coordinating with other Medicare payors and plans, including traditional Medicare, unaligned Medicare Advantage plans, Chronic Conditions Special Needs Plans (C-SNPs), and Institutional Special Needs Plans (I-SNPs) for members who are “Dual Eligible – Unaligned”. For aligned D-SNP members see Section 4.17.2 for additional requirements. Coordination of discharge </w:t>
      </w:r>
      <w:r w:rsidR="008052C8" w:rsidRPr="001834DE">
        <w:rPr>
          <w:rFonts w:eastAsia="Times New Roman" w:cs="Arial"/>
          <w:color w:val="000000" w:themeColor="text1"/>
          <w:sz w:val="20"/>
          <w:szCs w:val="20"/>
        </w:rPr>
        <w:t>planning</w:t>
      </w:r>
      <w:r w:rsidRPr="001834DE">
        <w:rPr>
          <w:rFonts w:eastAsia="Times New Roman" w:cs="Arial"/>
          <w:color w:val="000000" w:themeColor="text1"/>
          <w:sz w:val="20"/>
          <w:szCs w:val="20"/>
        </w:rPr>
        <w:t xml:space="preserve"> shall include but not be limited to the appropriate triage of inpatient admission notifications and coordination in discharge planning when Medicaid LTSS or other Medicaid services are needed upon discharge in order to ensure that care is provided in the most appropriate, cost effective, and integrated setting. The Contractor is responsible for providing medically necessary covered services to members who are also eligible for Medicare if the service is not covered by Medicare.</w:t>
      </w:r>
    </w:p>
    <w:p w14:paraId="477BDE54" w14:textId="77777777" w:rsidR="006F4822" w:rsidRPr="001834DE" w:rsidRDefault="006F4822" w:rsidP="00D66019">
      <w:pPr>
        <w:spacing w:line="276" w:lineRule="auto"/>
        <w:ind w:left="720"/>
        <w:rPr>
          <w:rFonts w:eastAsia="Times New Roman" w:cs="Arial"/>
          <w:color w:val="000000" w:themeColor="text1"/>
          <w:sz w:val="20"/>
          <w:szCs w:val="20"/>
        </w:rPr>
      </w:pPr>
    </w:p>
    <w:p w14:paraId="55DD298B" w14:textId="0A3585AE" w:rsidR="00DA0F4D" w:rsidRPr="001834DE" w:rsidRDefault="00DA0F4D"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For members in </w:t>
      </w:r>
      <w:r w:rsidR="003B69D8" w:rsidRPr="001834DE">
        <w:rPr>
          <w:rFonts w:eastAsia="Times New Roman" w:cs="Arial"/>
          <w:color w:val="000000" w:themeColor="text1"/>
          <w:sz w:val="20"/>
          <w:szCs w:val="20"/>
        </w:rPr>
        <w:t>the</w:t>
      </w:r>
      <w:r w:rsidRPr="001834DE">
        <w:rPr>
          <w:rFonts w:eastAsia="Times New Roman" w:cs="Arial"/>
          <w:color w:val="000000" w:themeColor="text1"/>
          <w:sz w:val="20"/>
          <w:szCs w:val="20"/>
        </w:rPr>
        <w:t xml:space="preserve"> “Dual Eligible – Unaligned” category, the Contractor </w:t>
      </w:r>
      <w:r w:rsidR="004E05A5"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request, when appropriate and available, the member’s Medicare payor or plan’s participation in needs assessments and/or the development of an integrated person-centered plan of care for the Contractor’s PathWays member, encompassing Medicare benefits provided by the payor or plan as well as Medicaid benefits provided by the Contractor. To the extent possible, the Contractor </w:t>
      </w:r>
      <w:r w:rsidR="004E05A5"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establish protocols and systems to share necessary data across payors, plans, and programs to facilitate an effective care coordination process for “Dual Eligible — Unaligned” members.</w:t>
      </w:r>
    </w:p>
    <w:p w14:paraId="6E61BB43" w14:textId="77777777" w:rsidR="006F4822" w:rsidRPr="001834DE" w:rsidRDefault="006F4822" w:rsidP="00D66019">
      <w:pPr>
        <w:spacing w:line="276" w:lineRule="auto"/>
        <w:ind w:left="720"/>
        <w:rPr>
          <w:rFonts w:eastAsia="Times New Roman" w:cs="Arial"/>
          <w:color w:val="000000" w:themeColor="text1"/>
          <w:sz w:val="20"/>
          <w:szCs w:val="20"/>
        </w:rPr>
      </w:pPr>
    </w:p>
    <w:p w14:paraId="6FDCE1C8" w14:textId="04E9A619" w:rsidR="00752AE2" w:rsidRPr="001834DE" w:rsidRDefault="00DA0F4D"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For members in</w:t>
      </w:r>
      <w:r w:rsidR="003B69D8" w:rsidRPr="001834DE">
        <w:rPr>
          <w:rFonts w:eastAsia="Times New Roman" w:cs="Arial"/>
          <w:color w:val="000000" w:themeColor="text1"/>
          <w:sz w:val="20"/>
          <w:szCs w:val="20"/>
        </w:rPr>
        <w:t xml:space="preserve"> the</w:t>
      </w:r>
      <w:r w:rsidRPr="001834DE">
        <w:rPr>
          <w:rFonts w:eastAsia="Times New Roman" w:cs="Arial"/>
          <w:color w:val="000000" w:themeColor="text1"/>
          <w:sz w:val="20"/>
          <w:szCs w:val="20"/>
        </w:rPr>
        <w:t xml:space="preserve"> “Dual Eligible – Aligned”, the Contractor </w:t>
      </w:r>
      <w:r w:rsidR="004E05A5"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incorporate the aligned D</w:t>
      </w:r>
      <w:r w:rsidR="00DF30AD" w:rsidRPr="001834DE">
        <w:rPr>
          <w:rFonts w:eastAsia="Times New Roman" w:cs="Arial"/>
          <w:color w:val="000000" w:themeColor="text1"/>
          <w:sz w:val="20"/>
          <w:szCs w:val="20"/>
        </w:rPr>
        <w:t>-</w:t>
      </w:r>
      <w:r w:rsidRPr="001834DE">
        <w:rPr>
          <w:rFonts w:eastAsia="Times New Roman" w:cs="Arial"/>
          <w:color w:val="000000" w:themeColor="text1"/>
          <w:sz w:val="20"/>
          <w:szCs w:val="20"/>
        </w:rPr>
        <w:t xml:space="preserve">SNP health risk assessment (HRA), in lieu of the required health needs screening. The Contractor </w:t>
      </w:r>
      <w:r w:rsidR="004E05A5"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ensure the aligned D</w:t>
      </w:r>
      <w:r w:rsidR="00DF30AD" w:rsidRPr="001834DE">
        <w:rPr>
          <w:rFonts w:eastAsia="Times New Roman" w:cs="Arial"/>
          <w:color w:val="000000" w:themeColor="text1"/>
          <w:sz w:val="20"/>
          <w:szCs w:val="20"/>
        </w:rPr>
        <w:t>-</w:t>
      </w:r>
      <w:r w:rsidRPr="001834DE">
        <w:rPr>
          <w:rFonts w:eastAsia="Times New Roman" w:cs="Arial"/>
          <w:color w:val="000000" w:themeColor="text1"/>
          <w:sz w:val="20"/>
          <w:szCs w:val="20"/>
        </w:rPr>
        <w:t>SNP is providing care management and shares completed assessments and care plans. It is the expectation that the Contractor will use the appropriate aligned D</w:t>
      </w:r>
      <w:r w:rsidR="00DF30AD" w:rsidRPr="001834DE">
        <w:rPr>
          <w:rFonts w:eastAsia="Times New Roman" w:cs="Arial"/>
          <w:color w:val="000000" w:themeColor="text1"/>
          <w:sz w:val="20"/>
          <w:szCs w:val="20"/>
        </w:rPr>
        <w:t>-</w:t>
      </w:r>
      <w:r w:rsidRPr="001834DE">
        <w:rPr>
          <w:rFonts w:eastAsia="Times New Roman" w:cs="Arial"/>
          <w:color w:val="000000" w:themeColor="text1"/>
          <w:sz w:val="20"/>
          <w:szCs w:val="20"/>
        </w:rPr>
        <w:t>SNP resources to meet certain components outlined in the Contract.</w:t>
      </w:r>
    </w:p>
    <w:p w14:paraId="353A1612" w14:textId="77777777" w:rsidR="006F4822" w:rsidRPr="001834DE" w:rsidRDefault="006F4822" w:rsidP="00D065C2">
      <w:pPr>
        <w:spacing w:line="276" w:lineRule="auto"/>
        <w:ind w:left="540"/>
        <w:rPr>
          <w:rFonts w:cs="Arial"/>
          <w:sz w:val="20"/>
          <w:szCs w:val="20"/>
        </w:rPr>
      </w:pPr>
    </w:p>
    <w:p w14:paraId="1367373A" w14:textId="0E359CB0" w:rsidR="00DA0F4D" w:rsidRPr="001834DE" w:rsidRDefault="00DA0F4D" w:rsidP="00030C97">
      <w:pPr>
        <w:pStyle w:val="Heading2"/>
      </w:pPr>
      <w:bookmarkStart w:id="406" w:name="_Toc237956362"/>
      <w:r w:rsidRPr="001834DE">
        <w:t>Health Screening and Assessments</w:t>
      </w:r>
      <w:bookmarkEnd w:id="406"/>
    </w:p>
    <w:p w14:paraId="54A7A551" w14:textId="77777777" w:rsidR="006F4822" w:rsidRPr="0070479C" w:rsidRDefault="006F4822" w:rsidP="00582E12">
      <w:pPr>
        <w:spacing w:line="276" w:lineRule="auto"/>
        <w:rPr>
          <w:sz w:val="20"/>
          <w:szCs w:val="20"/>
        </w:rPr>
      </w:pPr>
    </w:p>
    <w:p w14:paraId="700DD4BA" w14:textId="0169C1A4" w:rsidR="006377E5" w:rsidRPr="001834DE" w:rsidRDefault="006377E5" w:rsidP="00D065C2">
      <w:pPr>
        <w:spacing w:line="276" w:lineRule="auto"/>
        <w:ind w:left="720"/>
        <w:rPr>
          <w:rFonts w:eastAsia="Times New Roman" w:cs="Arial"/>
          <w:sz w:val="20"/>
          <w:szCs w:val="20"/>
        </w:rPr>
      </w:pPr>
      <w:r w:rsidRPr="001834DE">
        <w:rPr>
          <w:rFonts w:eastAsia="Times New Roman" w:cs="Arial"/>
          <w:sz w:val="20"/>
          <w:szCs w:val="20"/>
        </w:rPr>
        <w:t xml:space="preserve">In accordance with 42 CFR 438.208(b)(3), the Contractor must conduct an initial </w:t>
      </w:r>
      <w:r w:rsidR="00AD0949" w:rsidRPr="001834DE">
        <w:rPr>
          <w:rFonts w:eastAsia="Times New Roman" w:cs="Arial"/>
          <w:sz w:val="20"/>
          <w:szCs w:val="20"/>
        </w:rPr>
        <w:t>health need</w:t>
      </w:r>
      <w:r w:rsidR="004362C3" w:rsidRPr="001834DE">
        <w:rPr>
          <w:rFonts w:eastAsia="Times New Roman" w:cs="Arial"/>
          <w:sz w:val="20"/>
          <w:szCs w:val="20"/>
        </w:rPr>
        <w:t xml:space="preserve">s </w:t>
      </w:r>
      <w:r w:rsidRPr="001834DE">
        <w:rPr>
          <w:rFonts w:eastAsia="Times New Roman" w:cs="Arial"/>
          <w:sz w:val="20"/>
          <w:szCs w:val="20"/>
        </w:rPr>
        <w:t>screening</w:t>
      </w:r>
      <w:r w:rsidR="004362C3" w:rsidRPr="001834DE">
        <w:rPr>
          <w:rFonts w:eastAsia="Times New Roman" w:cs="Arial"/>
          <w:sz w:val="20"/>
          <w:szCs w:val="20"/>
        </w:rPr>
        <w:t xml:space="preserve"> (HNS)</w:t>
      </w:r>
      <w:r w:rsidRPr="001834DE">
        <w:rPr>
          <w:rFonts w:eastAsia="Times New Roman" w:cs="Arial"/>
          <w:sz w:val="20"/>
          <w:szCs w:val="20"/>
        </w:rPr>
        <w:t xml:space="preserve"> or </w:t>
      </w:r>
      <w:r w:rsidR="004362C3" w:rsidRPr="001834DE">
        <w:rPr>
          <w:rFonts w:eastAsia="Times New Roman" w:cs="Arial"/>
          <w:sz w:val="20"/>
          <w:szCs w:val="20"/>
        </w:rPr>
        <w:t xml:space="preserve">comprehensive health </w:t>
      </w:r>
      <w:r w:rsidRPr="001834DE">
        <w:rPr>
          <w:rFonts w:eastAsia="Times New Roman" w:cs="Arial"/>
          <w:sz w:val="20"/>
          <w:szCs w:val="20"/>
        </w:rPr>
        <w:t>assessment</w:t>
      </w:r>
      <w:r w:rsidR="004362C3" w:rsidRPr="001834DE">
        <w:rPr>
          <w:rFonts w:eastAsia="Times New Roman" w:cs="Arial"/>
          <w:sz w:val="20"/>
          <w:szCs w:val="20"/>
        </w:rPr>
        <w:t xml:space="preserve"> CHAT)</w:t>
      </w:r>
      <w:r w:rsidRPr="001834DE">
        <w:rPr>
          <w:rFonts w:eastAsia="Times New Roman" w:cs="Arial"/>
          <w:sz w:val="20"/>
          <w:szCs w:val="20"/>
        </w:rPr>
        <w:t xml:space="preserve"> of each member</w:t>
      </w:r>
      <w:r w:rsidR="004362C3" w:rsidRPr="001834DE">
        <w:rPr>
          <w:rFonts w:eastAsia="Times New Roman" w:cs="Arial"/>
          <w:sz w:val="20"/>
          <w:szCs w:val="20"/>
        </w:rPr>
        <w:t xml:space="preserve"> </w:t>
      </w:r>
      <w:r w:rsidRPr="001834DE">
        <w:rPr>
          <w:rFonts w:eastAsia="Times New Roman" w:cs="Arial"/>
          <w:sz w:val="20"/>
          <w:szCs w:val="20"/>
        </w:rPr>
        <w:t xml:space="preserve">within </w:t>
      </w:r>
      <w:r w:rsidR="008950BF" w:rsidRPr="001834DE">
        <w:rPr>
          <w:rFonts w:eastAsia="Times New Roman" w:cs="Arial"/>
          <w:sz w:val="20"/>
          <w:szCs w:val="20"/>
        </w:rPr>
        <w:t>sixty</w:t>
      </w:r>
      <w:r w:rsidRPr="001834DE">
        <w:rPr>
          <w:rFonts w:eastAsia="Times New Roman" w:cs="Arial"/>
          <w:sz w:val="20"/>
          <w:szCs w:val="20"/>
        </w:rPr>
        <w:t xml:space="preserve"> (60) calendar days of the effective date of enrollment to identify the member's immediate physical and/or behavioral healthcare needs and facilitate the member’s assignment to the appropriate Care Coordination level of service as detailed in </w:t>
      </w:r>
      <w:r w:rsidRPr="001834DE">
        <w:rPr>
          <w:rFonts w:eastAsia="Times New Roman" w:cs="Arial"/>
          <w:sz w:val="20"/>
          <w:szCs w:val="20"/>
          <w:lang w:eastAsia="en-US"/>
        </w:rPr>
        <w:t xml:space="preserve">Section </w:t>
      </w:r>
      <w:r w:rsidRPr="001834DE">
        <w:rPr>
          <w:rFonts w:eastAsia="Times New Roman" w:cs="Arial"/>
          <w:sz w:val="20"/>
          <w:szCs w:val="20"/>
        </w:rPr>
        <w:t xml:space="preserve">4.2. </w:t>
      </w:r>
      <w:r w:rsidR="00AF1B92" w:rsidRPr="001834DE">
        <w:rPr>
          <w:rFonts w:eastAsia="Times New Roman" w:cs="Arial"/>
          <w:sz w:val="20"/>
          <w:szCs w:val="20"/>
        </w:rPr>
        <w:t xml:space="preserve">Individuals receiving NFLOC HCBS in the community are not required to have </w:t>
      </w:r>
      <w:r w:rsidR="009A5115" w:rsidRPr="001834DE">
        <w:rPr>
          <w:rFonts w:eastAsia="Times New Roman" w:cs="Arial"/>
          <w:sz w:val="20"/>
          <w:szCs w:val="20"/>
        </w:rPr>
        <w:t>separate initial screenings</w:t>
      </w:r>
      <w:r w:rsidR="00AF1B92" w:rsidRPr="001834DE">
        <w:rPr>
          <w:rFonts w:eastAsia="Times New Roman" w:cs="Arial"/>
          <w:sz w:val="20"/>
          <w:szCs w:val="20"/>
        </w:rPr>
        <w:t>. The Contractor shall complete the full State</w:t>
      </w:r>
      <w:r w:rsidR="000848A4" w:rsidRPr="001834DE">
        <w:rPr>
          <w:rFonts w:eastAsia="Times New Roman" w:cs="Arial"/>
          <w:sz w:val="20"/>
          <w:szCs w:val="20"/>
        </w:rPr>
        <w:t xml:space="preserve"> </w:t>
      </w:r>
      <w:r w:rsidR="00AF1B92" w:rsidRPr="001834DE">
        <w:rPr>
          <w:rFonts w:eastAsia="Times New Roman" w:cs="Arial"/>
          <w:sz w:val="20"/>
          <w:szCs w:val="20"/>
        </w:rPr>
        <w:t xml:space="preserve">developed Comprehensive Health Assessment Tool (CHAT), in lieu of the </w:t>
      </w:r>
      <w:r w:rsidR="0037268A" w:rsidRPr="001834DE">
        <w:rPr>
          <w:rFonts w:eastAsia="Times New Roman" w:cs="Arial"/>
          <w:sz w:val="20"/>
          <w:szCs w:val="20"/>
        </w:rPr>
        <w:t>HNS</w:t>
      </w:r>
      <w:r w:rsidR="00AF1B92" w:rsidRPr="001834DE">
        <w:rPr>
          <w:rFonts w:eastAsia="Times New Roman" w:cs="Arial"/>
          <w:sz w:val="20"/>
          <w:szCs w:val="20"/>
        </w:rPr>
        <w:t xml:space="preserve">. </w:t>
      </w:r>
      <w:r w:rsidRPr="001834DE">
        <w:rPr>
          <w:rFonts w:eastAsia="Times New Roman" w:cs="Arial"/>
          <w:sz w:val="20"/>
          <w:szCs w:val="20"/>
        </w:rPr>
        <w:t xml:space="preserve">The Contractor must make subsequent attempts to conduct an </w:t>
      </w:r>
      <w:r w:rsidR="0037268A" w:rsidRPr="001834DE">
        <w:rPr>
          <w:rFonts w:eastAsia="Times New Roman" w:cs="Arial"/>
          <w:sz w:val="20"/>
          <w:szCs w:val="20"/>
        </w:rPr>
        <w:t>HNS or CHAT</w:t>
      </w:r>
      <w:r w:rsidR="00E617F9" w:rsidRPr="001834DE" w:rsidDel="00E617F9">
        <w:rPr>
          <w:rFonts w:eastAsia="Times New Roman" w:cs="Arial"/>
          <w:sz w:val="20"/>
          <w:szCs w:val="20"/>
        </w:rPr>
        <w:t xml:space="preserve"> </w:t>
      </w:r>
      <w:r w:rsidRPr="001834DE">
        <w:rPr>
          <w:rFonts w:eastAsia="Times New Roman" w:cs="Arial"/>
          <w:sz w:val="20"/>
          <w:szCs w:val="20"/>
        </w:rPr>
        <w:t>of each member’s needs if the initial attempt to contact the member is unsuccessful.</w:t>
      </w:r>
      <w:r w:rsidR="00682F37" w:rsidRPr="001834DE">
        <w:rPr>
          <w:rFonts w:eastAsia="Times New Roman" w:cs="Arial"/>
          <w:sz w:val="20"/>
          <w:szCs w:val="20"/>
        </w:rPr>
        <w:t xml:space="preserve"> </w:t>
      </w:r>
      <w:r w:rsidRPr="001834DE">
        <w:rPr>
          <w:rFonts w:eastAsia="Times New Roman" w:cs="Arial"/>
          <w:sz w:val="20"/>
          <w:szCs w:val="20"/>
        </w:rPr>
        <w:t xml:space="preserve">The Contractor must make attempts to find a member’s current contact information if it is not included in the enrollment file. </w:t>
      </w:r>
      <w:r w:rsidR="005D7032" w:rsidRPr="001834DE">
        <w:rPr>
          <w:rFonts w:eastAsia="Times New Roman" w:cs="Arial"/>
          <w:sz w:val="20"/>
          <w:szCs w:val="20"/>
        </w:rPr>
        <w:t xml:space="preserve">The Contractor must utilize the State-provided screening tool </w:t>
      </w:r>
      <w:r w:rsidR="008B56FA" w:rsidRPr="001834DE">
        <w:rPr>
          <w:rFonts w:eastAsia="Times New Roman" w:cs="Arial"/>
          <w:sz w:val="20"/>
          <w:szCs w:val="20"/>
        </w:rPr>
        <w:t xml:space="preserve">or </w:t>
      </w:r>
      <w:r w:rsidR="00564652" w:rsidRPr="001834DE">
        <w:rPr>
          <w:rFonts w:eastAsia="Times New Roman" w:cs="Arial"/>
          <w:sz w:val="20"/>
          <w:szCs w:val="20"/>
        </w:rPr>
        <w:t xml:space="preserve">comprehensive health assessment tool </w:t>
      </w:r>
      <w:r w:rsidR="005D7032" w:rsidRPr="001834DE">
        <w:rPr>
          <w:rFonts w:eastAsia="Times New Roman" w:cs="Arial"/>
          <w:sz w:val="20"/>
          <w:szCs w:val="20"/>
        </w:rPr>
        <w:t xml:space="preserve">to complete the </w:t>
      </w:r>
      <w:r w:rsidR="00564652" w:rsidRPr="001834DE">
        <w:rPr>
          <w:rFonts w:eastAsia="Times New Roman" w:cs="Arial"/>
          <w:sz w:val="20"/>
          <w:szCs w:val="20"/>
        </w:rPr>
        <w:t>initial screening or assessment</w:t>
      </w:r>
      <w:r w:rsidR="005D7032" w:rsidRPr="001834DE">
        <w:rPr>
          <w:rFonts w:eastAsia="Times New Roman" w:cs="Arial"/>
          <w:sz w:val="20"/>
          <w:szCs w:val="20"/>
        </w:rPr>
        <w:t xml:space="preserve">. </w:t>
      </w:r>
      <w:r w:rsidRPr="001834DE">
        <w:rPr>
          <w:rFonts w:eastAsia="Times New Roman" w:cs="Arial"/>
          <w:sz w:val="20"/>
          <w:szCs w:val="20"/>
        </w:rPr>
        <w:t xml:space="preserve">The Contractor must use the </w:t>
      </w:r>
      <w:r w:rsidR="00F862EC" w:rsidRPr="001834DE">
        <w:rPr>
          <w:rFonts w:eastAsia="Times New Roman" w:cs="Arial"/>
          <w:sz w:val="20"/>
          <w:szCs w:val="20"/>
        </w:rPr>
        <w:t>HNS or CHAT</w:t>
      </w:r>
      <w:r w:rsidR="007739A3" w:rsidRPr="001834DE">
        <w:rPr>
          <w:rFonts w:eastAsia="Times New Roman" w:cs="Arial"/>
          <w:sz w:val="20"/>
          <w:szCs w:val="20"/>
        </w:rPr>
        <w:t xml:space="preserve"> </w:t>
      </w:r>
      <w:r w:rsidRPr="001834DE">
        <w:rPr>
          <w:rFonts w:eastAsia="Times New Roman" w:cs="Arial"/>
          <w:sz w:val="20"/>
          <w:szCs w:val="20"/>
        </w:rPr>
        <w:t xml:space="preserve">tool anytime they are conducting a screening on any individual who has either not had an </w:t>
      </w:r>
      <w:r w:rsidR="007512EE" w:rsidRPr="001834DE">
        <w:rPr>
          <w:rFonts w:eastAsia="Times New Roman" w:cs="Arial"/>
          <w:sz w:val="20"/>
          <w:szCs w:val="20"/>
        </w:rPr>
        <w:t xml:space="preserve">screening or assessment </w:t>
      </w:r>
      <w:r w:rsidRPr="001834DE">
        <w:rPr>
          <w:rFonts w:eastAsia="Times New Roman" w:cs="Arial"/>
          <w:sz w:val="20"/>
          <w:szCs w:val="20"/>
        </w:rPr>
        <w:t>or it has been more than a year since their last screening utilizing any tool (e.g. CHAT). The</w:t>
      </w:r>
      <w:r w:rsidR="000848A4" w:rsidRPr="001834DE">
        <w:rPr>
          <w:rFonts w:eastAsia="Times New Roman" w:cs="Arial"/>
          <w:sz w:val="20"/>
          <w:szCs w:val="20"/>
        </w:rPr>
        <w:t>se tools</w:t>
      </w:r>
      <w:r w:rsidRPr="001834DE">
        <w:rPr>
          <w:rFonts w:eastAsia="Times New Roman" w:cs="Arial"/>
          <w:sz w:val="20"/>
          <w:szCs w:val="20"/>
        </w:rPr>
        <w:t xml:space="preserve"> will also determine the need for health management, care management, complex case management, or RCP services as detailed in Section </w:t>
      </w:r>
      <w:r w:rsidR="00302AE3" w:rsidRPr="001834DE">
        <w:rPr>
          <w:rFonts w:eastAsia="Times New Roman" w:cs="Arial"/>
          <w:sz w:val="20"/>
          <w:szCs w:val="20"/>
        </w:rPr>
        <w:t>4</w:t>
      </w:r>
      <w:r w:rsidRPr="001834DE">
        <w:rPr>
          <w:rFonts w:eastAsia="Times New Roman" w:cs="Arial"/>
          <w:sz w:val="20"/>
          <w:szCs w:val="20"/>
        </w:rPr>
        <w:t>.</w:t>
      </w:r>
      <w:r w:rsidR="00AF4BA0" w:rsidRPr="001834DE">
        <w:rPr>
          <w:rFonts w:eastAsia="Times New Roman" w:cs="Arial"/>
          <w:sz w:val="20"/>
          <w:szCs w:val="20"/>
        </w:rPr>
        <w:t>4</w:t>
      </w:r>
      <w:r w:rsidRPr="001834DE">
        <w:rPr>
          <w:rFonts w:eastAsia="Times New Roman" w:cs="Arial"/>
          <w:sz w:val="20"/>
          <w:szCs w:val="20"/>
        </w:rPr>
        <w:t xml:space="preserve">. Based on the results, the Contractor must stratify members to the appropriate care level. </w:t>
      </w:r>
      <w:r w:rsidR="00DE7101" w:rsidRPr="001834DE">
        <w:rPr>
          <w:rFonts w:eastAsia="Times New Roman" w:cs="Arial"/>
          <w:sz w:val="20"/>
          <w:szCs w:val="20"/>
        </w:rPr>
        <w:t>For non-NFLOC</w:t>
      </w:r>
      <w:r w:rsidR="00B478FA" w:rsidRPr="001834DE">
        <w:rPr>
          <w:rFonts w:eastAsia="Times New Roman" w:cs="Arial"/>
          <w:sz w:val="20"/>
          <w:szCs w:val="20"/>
        </w:rPr>
        <w:t xml:space="preserve"> members, the </w:t>
      </w:r>
      <w:r w:rsidR="00A50B61" w:rsidRPr="001834DE">
        <w:rPr>
          <w:rFonts w:eastAsia="Times New Roman" w:cs="Arial"/>
          <w:sz w:val="20"/>
          <w:szCs w:val="20"/>
        </w:rPr>
        <w:t>HNS</w:t>
      </w:r>
      <w:r w:rsidR="00B478FA" w:rsidRPr="001834DE">
        <w:rPr>
          <w:rFonts w:eastAsia="Times New Roman" w:cs="Arial"/>
          <w:sz w:val="20"/>
          <w:szCs w:val="20"/>
        </w:rPr>
        <w:t xml:space="preserve"> results</w:t>
      </w:r>
      <w:r w:rsidR="00DC6EB7" w:rsidRPr="001834DE">
        <w:rPr>
          <w:rFonts w:eastAsia="Times New Roman" w:cs="Arial"/>
          <w:sz w:val="20"/>
          <w:szCs w:val="20"/>
        </w:rPr>
        <w:t xml:space="preserve"> may require the Contractor to complete the CHAT</w:t>
      </w:r>
      <w:r w:rsidR="00FB1B68" w:rsidRPr="001834DE">
        <w:rPr>
          <w:rFonts w:eastAsia="Times New Roman" w:cs="Arial"/>
          <w:sz w:val="20"/>
          <w:szCs w:val="20"/>
        </w:rPr>
        <w:t xml:space="preserve"> </w:t>
      </w:r>
      <w:r w:rsidRPr="001834DE">
        <w:rPr>
          <w:rFonts w:eastAsia="Times New Roman" w:cs="Arial"/>
          <w:sz w:val="20"/>
          <w:szCs w:val="20"/>
        </w:rPr>
        <w:t xml:space="preserve">as outlined in Section 4.7. If responses to the </w:t>
      </w:r>
      <w:r w:rsidR="001B5CDB" w:rsidRPr="001834DE">
        <w:rPr>
          <w:rFonts w:eastAsia="Times New Roman" w:cs="Arial"/>
          <w:sz w:val="20"/>
          <w:szCs w:val="20"/>
        </w:rPr>
        <w:t>HNS</w:t>
      </w:r>
      <w:r w:rsidR="009A5115" w:rsidRPr="001834DE">
        <w:rPr>
          <w:rFonts w:eastAsia="Times New Roman" w:cs="Arial"/>
          <w:sz w:val="20"/>
          <w:szCs w:val="20"/>
        </w:rPr>
        <w:t xml:space="preserve"> </w:t>
      </w:r>
      <w:r w:rsidRPr="001834DE">
        <w:rPr>
          <w:rFonts w:eastAsia="Times New Roman" w:cs="Arial"/>
          <w:sz w:val="20"/>
          <w:szCs w:val="20"/>
        </w:rPr>
        <w:t xml:space="preserve">indicate high need, the Contractor is responsible for developing supplemental questions to further refine stratification into an appropriate level of coordination. </w:t>
      </w:r>
      <w:r w:rsidR="00A030B0" w:rsidRPr="001834DE">
        <w:rPr>
          <w:rFonts w:eastAsia="Times New Roman" w:cs="Arial"/>
          <w:sz w:val="20"/>
          <w:szCs w:val="20"/>
        </w:rPr>
        <w:t xml:space="preserve">The Contractor must have policies and procedures and language in the CCPP regarding the completion of the </w:t>
      </w:r>
      <w:r w:rsidR="001B5CDB" w:rsidRPr="001834DE">
        <w:rPr>
          <w:rFonts w:eastAsia="Times New Roman" w:cs="Arial"/>
          <w:sz w:val="20"/>
          <w:szCs w:val="20"/>
        </w:rPr>
        <w:t>HNS or CHAT</w:t>
      </w:r>
      <w:r w:rsidR="009A5115" w:rsidRPr="001834DE" w:rsidDel="009A5115">
        <w:rPr>
          <w:rFonts w:eastAsia="Times New Roman" w:cs="Arial"/>
          <w:sz w:val="20"/>
          <w:szCs w:val="20"/>
        </w:rPr>
        <w:t xml:space="preserve"> </w:t>
      </w:r>
      <w:r w:rsidR="00A030B0" w:rsidRPr="001834DE">
        <w:rPr>
          <w:rFonts w:eastAsia="Times New Roman" w:cs="Arial"/>
          <w:sz w:val="20"/>
          <w:szCs w:val="20"/>
        </w:rPr>
        <w:t>for new members and existing members who are not engaged or have not had engagement in the last twelve (12) months in any care coordination activities.</w:t>
      </w:r>
      <w:r w:rsidRPr="001834DE">
        <w:rPr>
          <w:rFonts w:eastAsia="Times New Roman" w:cs="Arial"/>
          <w:sz w:val="20"/>
          <w:szCs w:val="20"/>
        </w:rPr>
        <w:t xml:space="preserve"> The State reserves the right to provide additional guidance and requirements for this section.</w:t>
      </w:r>
    </w:p>
    <w:p w14:paraId="7FFF5A50" w14:textId="77777777" w:rsidR="006F4822" w:rsidRPr="001834DE" w:rsidRDefault="006F4822" w:rsidP="00D065C2">
      <w:pPr>
        <w:spacing w:line="276" w:lineRule="auto"/>
        <w:ind w:left="720"/>
        <w:rPr>
          <w:rFonts w:eastAsia="Times New Roman" w:cs="Arial"/>
          <w:sz w:val="20"/>
          <w:szCs w:val="20"/>
        </w:rPr>
      </w:pPr>
    </w:p>
    <w:p w14:paraId="5DA6D71C" w14:textId="04E4730B" w:rsidR="006377E5" w:rsidRPr="001834DE" w:rsidRDefault="006377E5" w:rsidP="001400E9">
      <w:pPr>
        <w:spacing w:line="276" w:lineRule="auto"/>
        <w:ind w:left="720"/>
        <w:rPr>
          <w:rFonts w:eastAsia="Times New Roman" w:cs="Arial"/>
          <w:sz w:val="20"/>
          <w:szCs w:val="20"/>
        </w:rPr>
      </w:pPr>
      <w:r w:rsidRPr="001834DE">
        <w:rPr>
          <w:rFonts w:eastAsia="Times New Roman" w:cs="Arial"/>
          <w:sz w:val="20"/>
          <w:szCs w:val="20"/>
        </w:rPr>
        <w:t xml:space="preserve">During the </w:t>
      </w:r>
      <w:r w:rsidR="009A5115" w:rsidRPr="001834DE">
        <w:rPr>
          <w:rFonts w:eastAsia="Times New Roman" w:cs="Arial"/>
          <w:sz w:val="20"/>
          <w:szCs w:val="20"/>
        </w:rPr>
        <w:t xml:space="preserve">initial </w:t>
      </w:r>
      <w:r w:rsidR="00C923FD" w:rsidRPr="001834DE">
        <w:rPr>
          <w:rFonts w:eastAsia="Times New Roman" w:cs="Arial"/>
          <w:sz w:val="20"/>
          <w:szCs w:val="20"/>
        </w:rPr>
        <w:t>HNS or CHAT</w:t>
      </w:r>
      <w:r w:rsidRPr="001834DE">
        <w:rPr>
          <w:rFonts w:eastAsia="Times New Roman" w:cs="Arial"/>
          <w:sz w:val="20"/>
          <w:szCs w:val="20"/>
        </w:rPr>
        <w:t xml:space="preserve">, and periodically thereafter, the Contractor must review the member’s claims history, identify access or accommodation needs, language barriers, or other factors that might indicate that the member requires additional assistance. The Contractor must define in the Care Coordination Program Plan the processes for utilizing the results of the </w:t>
      </w:r>
      <w:r w:rsidR="00C923FD" w:rsidRPr="001834DE">
        <w:rPr>
          <w:rFonts w:eastAsia="Times New Roman" w:cs="Arial"/>
          <w:sz w:val="20"/>
          <w:szCs w:val="20"/>
        </w:rPr>
        <w:t xml:space="preserve">HNS or CHAT </w:t>
      </w:r>
      <w:r w:rsidRPr="001834DE">
        <w:rPr>
          <w:rFonts w:eastAsia="Times New Roman" w:cs="Arial"/>
          <w:sz w:val="20"/>
          <w:szCs w:val="20"/>
        </w:rPr>
        <w:t xml:space="preserve">to identify members who have complex or serious medical conditions that require an expedited appointment with an appropriate provider. The Contractor’s </w:t>
      </w:r>
      <w:r w:rsidR="00827CBF" w:rsidRPr="001834DE">
        <w:rPr>
          <w:rFonts w:eastAsia="Times New Roman" w:cs="Arial"/>
          <w:sz w:val="20"/>
          <w:szCs w:val="20"/>
        </w:rPr>
        <w:t>HNS or CHAT</w:t>
      </w:r>
      <w:r w:rsidRPr="001834DE">
        <w:rPr>
          <w:rFonts w:eastAsia="Times New Roman" w:cs="Arial"/>
          <w:sz w:val="20"/>
          <w:szCs w:val="20"/>
        </w:rPr>
        <w:t xml:space="preserve"> will ensure that members who are in ongoing treatment receive assistance in accessing appropriate care </w:t>
      </w:r>
      <w:r w:rsidR="00C23197" w:rsidRPr="001834DE">
        <w:rPr>
          <w:rFonts w:eastAsia="Times New Roman" w:cs="Arial"/>
          <w:sz w:val="20"/>
          <w:szCs w:val="20"/>
        </w:rPr>
        <w:t>to</w:t>
      </w:r>
      <w:r w:rsidRPr="001834DE">
        <w:rPr>
          <w:rFonts w:eastAsia="Times New Roman" w:cs="Arial"/>
          <w:sz w:val="20"/>
          <w:szCs w:val="20"/>
        </w:rPr>
        <w:t xml:space="preserve"> avoid disruptions in services. The Contractor will describe the process by which the </w:t>
      </w:r>
      <w:r w:rsidR="00827CBF" w:rsidRPr="001834DE">
        <w:rPr>
          <w:rFonts w:eastAsia="Times New Roman" w:cs="Arial"/>
          <w:sz w:val="20"/>
          <w:szCs w:val="20"/>
        </w:rPr>
        <w:t xml:space="preserve">HNS or CHAT </w:t>
      </w:r>
      <w:r w:rsidRPr="001834DE">
        <w:rPr>
          <w:rFonts w:eastAsia="Times New Roman" w:cs="Arial"/>
          <w:sz w:val="20"/>
          <w:szCs w:val="20"/>
        </w:rPr>
        <w:t xml:space="preserve">includes a review of important relevant, available clinical information such as the assessment of conditions and the severity of illness, treatment history and outcomes, other diseases, illnesses, and health conditions as well as the member’s immediate psychosocial support, behavioral health and treatment needs. </w:t>
      </w:r>
    </w:p>
    <w:p w14:paraId="515B5009" w14:textId="77777777" w:rsidR="006F4822" w:rsidRPr="001834DE" w:rsidRDefault="006F4822" w:rsidP="001400E9">
      <w:pPr>
        <w:spacing w:line="276" w:lineRule="auto"/>
        <w:ind w:left="720"/>
        <w:rPr>
          <w:rFonts w:eastAsia="Times New Roman" w:cs="Arial"/>
          <w:sz w:val="20"/>
          <w:szCs w:val="20"/>
        </w:rPr>
      </w:pPr>
    </w:p>
    <w:p w14:paraId="64972A9B" w14:textId="079C1186" w:rsidR="006377E5" w:rsidRPr="001834DE" w:rsidRDefault="006377E5" w:rsidP="001400E9">
      <w:pPr>
        <w:spacing w:line="276" w:lineRule="auto"/>
        <w:ind w:left="720"/>
        <w:rPr>
          <w:rFonts w:eastAsia="Times New Roman" w:cs="Arial"/>
          <w:sz w:val="20"/>
          <w:szCs w:val="20"/>
        </w:rPr>
      </w:pPr>
      <w:r w:rsidRPr="001834DE">
        <w:rPr>
          <w:rFonts w:eastAsia="Times New Roman" w:cs="Arial"/>
          <w:sz w:val="20"/>
          <w:szCs w:val="20"/>
        </w:rPr>
        <w:t xml:space="preserve">Using the HNS and/or </w:t>
      </w:r>
      <w:r w:rsidR="00827CBF" w:rsidRPr="001834DE">
        <w:rPr>
          <w:rFonts w:eastAsia="Times New Roman" w:cs="Arial"/>
          <w:sz w:val="20"/>
          <w:szCs w:val="20"/>
        </w:rPr>
        <w:t>CHAT</w:t>
      </w:r>
      <w:r w:rsidRPr="001834DE">
        <w:rPr>
          <w:rFonts w:eastAsia="Times New Roman" w:cs="Arial"/>
          <w:sz w:val="20"/>
          <w:szCs w:val="20"/>
        </w:rPr>
        <w:t xml:space="preserve"> (described in Section 4.7), the Contractor must screen all new members for behavioral health needs and conditions. </w:t>
      </w:r>
    </w:p>
    <w:p w14:paraId="07B27926" w14:textId="77777777" w:rsidR="006F4822" w:rsidRPr="001834DE" w:rsidRDefault="006F4822" w:rsidP="001400E9">
      <w:pPr>
        <w:spacing w:line="276" w:lineRule="auto"/>
        <w:ind w:left="720"/>
        <w:rPr>
          <w:rFonts w:eastAsia="Times New Roman" w:cs="Arial"/>
          <w:sz w:val="20"/>
          <w:szCs w:val="20"/>
        </w:rPr>
      </w:pPr>
    </w:p>
    <w:p w14:paraId="164A698F" w14:textId="77777777" w:rsidR="006377E5" w:rsidRPr="001834DE" w:rsidRDefault="006377E5" w:rsidP="001400E9">
      <w:pPr>
        <w:spacing w:line="276" w:lineRule="auto"/>
        <w:ind w:left="720"/>
        <w:rPr>
          <w:rFonts w:eastAsia="Times New Roman" w:cs="Arial"/>
          <w:sz w:val="20"/>
          <w:szCs w:val="20"/>
        </w:rPr>
      </w:pPr>
      <w:r w:rsidRPr="001834DE">
        <w:rPr>
          <w:rFonts w:eastAsia="Times New Roman" w:cs="Arial"/>
          <w:sz w:val="20"/>
          <w:szCs w:val="20"/>
        </w:rPr>
        <w:t>The HNS may be conducted in person or by phone and must be conducted by an appropriately qualified and trained staff. The Contractor must develop procedures and provide documentation of methods to be used to maximize contacts with members in order to complete the HNS required in this Section.</w:t>
      </w:r>
    </w:p>
    <w:p w14:paraId="48EF4B5B" w14:textId="77777777" w:rsidR="00232F49" w:rsidRPr="001834DE" w:rsidRDefault="00232F49" w:rsidP="001400E9">
      <w:pPr>
        <w:spacing w:line="276" w:lineRule="auto"/>
        <w:ind w:left="720"/>
        <w:rPr>
          <w:rFonts w:eastAsia="Times New Roman" w:cs="Arial"/>
          <w:sz w:val="20"/>
          <w:szCs w:val="20"/>
        </w:rPr>
      </w:pPr>
    </w:p>
    <w:p w14:paraId="54146945" w14:textId="42ED12A4" w:rsidR="00232F49" w:rsidRPr="001834DE" w:rsidRDefault="00256220" w:rsidP="001400E9">
      <w:pPr>
        <w:spacing w:line="276" w:lineRule="auto"/>
        <w:ind w:left="720"/>
        <w:rPr>
          <w:rFonts w:eastAsia="Times New Roman" w:cs="Arial"/>
          <w:sz w:val="20"/>
          <w:szCs w:val="20"/>
        </w:rPr>
      </w:pPr>
      <w:r w:rsidRPr="001834DE">
        <w:rPr>
          <w:rFonts w:eastAsia="Times New Roman" w:cs="Arial"/>
          <w:sz w:val="20"/>
          <w:szCs w:val="20"/>
        </w:rPr>
        <w:t>For NFLOC HCBS, t</w:t>
      </w:r>
      <w:r w:rsidR="00232F49" w:rsidRPr="001834DE">
        <w:rPr>
          <w:rFonts w:eastAsia="Times New Roman" w:cs="Arial"/>
          <w:sz w:val="20"/>
          <w:szCs w:val="20"/>
        </w:rPr>
        <w:t xml:space="preserve">he CHAT </w:t>
      </w:r>
      <w:r w:rsidR="009A56D5" w:rsidRPr="001834DE">
        <w:rPr>
          <w:rFonts w:eastAsia="Times New Roman" w:cs="Arial"/>
          <w:sz w:val="20"/>
          <w:szCs w:val="20"/>
        </w:rPr>
        <w:t xml:space="preserve">must be conducted face-to-face </w:t>
      </w:r>
      <w:r w:rsidRPr="001834DE">
        <w:rPr>
          <w:rFonts w:eastAsia="Times New Roman" w:cs="Arial"/>
          <w:sz w:val="20"/>
          <w:szCs w:val="20"/>
        </w:rPr>
        <w:t>and must be conducted by an appropriately qualified trained staff.</w:t>
      </w:r>
    </w:p>
    <w:p w14:paraId="3BDC9E16" w14:textId="77777777" w:rsidR="00B91DB0" w:rsidRPr="001834DE" w:rsidRDefault="00B91DB0" w:rsidP="001400E9">
      <w:pPr>
        <w:spacing w:line="276" w:lineRule="auto"/>
        <w:ind w:left="720"/>
        <w:rPr>
          <w:rFonts w:eastAsia="Times New Roman" w:cs="Arial"/>
          <w:sz w:val="20"/>
          <w:szCs w:val="20"/>
        </w:rPr>
      </w:pPr>
    </w:p>
    <w:p w14:paraId="5E52F842" w14:textId="2C54ACFC" w:rsidR="00B91DB0" w:rsidRPr="001834DE" w:rsidRDefault="00B91DB0" w:rsidP="001400E9">
      <w:pPr>
        <w:spacing w:line="276" w:lineRule="auto"/>
        <w:ind w:left="720"/>
        <w:rPr>
          <w:rFonts w:eastAsia="Times New Roman" w:cs="Arial"/>
          <w:sz w:val="20"/>
          <w:szCs w:val="20"/>
        </w:rPr>
      </w:pPr>
      <w:r w:rsidRPr="001834DE">
        <w:rPr>
          <w:rFonts w:eastAsia="Times New Roman" w:cs="Arial"/>
          <w:sz w:val="20"/>
          <w:szCs w:val="20"/>
        </w:rPr>
        <w:t xml:space="preserve">For members who are </w:t>
      </w:r>
      <w:r w:rsidR="00084C57" w:rsidRPr="001834DE">
        <w:rPr>
          <w:rFonts w:eastAsia="Times New Roman" w:cs="Arial"/>
          <w:sz w:val="20"/>
          <w:szCs w:val="20"/>
        </w:rPr>
        <w:t>dually eligible</w:t>
      </w:r>
      <w:r w:rsidR="004D5E6E" w:rsidRPr="001834DE">
        <w:rPr>
          <w:rFonts w:eastAsia="Times New Roman" w:cs="Arial"/>
          <w:sz w:val="20"/>
          <w:szCs w:val="20"/>
        </w:rPr>
        <w:t xml:space="preserve">, and </w:t>
      </w:r>
      <w:r w:rsidRPr="001834DE">
        <w:rPr>
          <w:rFonts w:eastAsia="Times New Roman" w:cs="Arial"/>
          <w:sz w:val="20"/>
          <w:szCs w:val="20"/>
        </w:rPr>
        <w:t>also in an aligned D-SNP</w:t>
      </w:r>
      <w:r w:rsidR="004D5E6E" w:rsidRPr="001834DE">
        <w:rPr>
          <w:rFonts w:eastAsia="Times New Roman" w:cs="Arial"/>
          <w:sz w:val="20"/>
          <w:szCs w:val="20"/>
        </w:rPr>
        <w:t xml:space="preserve">, </w:t>
      </w:r>
      <w:r w:rsidR="00E33C66" w:rsidRPr="001834DE">
        <w:rPr>
          <w:rFonts w:eastAsia="Times New Roman" w:cs="Arial"/>
          <w:sz w:val="20"/>
          <w:szCs w:val="20"/>
        </w:rPr>
        <w:t xml:space="preserve">the D-SNP will complete the initial screening, called </w:t>
      </w:r>
      <w:r w:rsidR="00865E32" w:rsidRPr="001834DE">
        <w:rPr>
          <w:rFonts w:eastAsia="Times New Roman" w:cs="Arial"/>
          <w:sz w:val="20"/>
          <w:szCs w:val="20"/>
        </w:rPr>
        <w:t xml:space="preserve">a Health Risk Assessment (HRA). </w:t>
      </w:r>
      <w:r w:rsidR="00E64B1A" w:rsidRPr="001834DE">
        <w:rPr>
          <w:rFonts w:eastAsia="Times New Roman" w:cs="Arial"/>
          <w:sz w:val="20"/>
          <w:szCs w:val="20"/>
        </w:rPr>
        <w:t>The Contractor must have policies and procedures in place to support and monitor the completion of the HRA by the D-SNP</w:t>
      </w:r>
      <w:r w:rsidR="00CB1148" w:rsidRPr="001834DE">
        <w:rPr>
          <w:rFonts w:eastAsia="Times New Roman" w:cs="Arial"/>
          <w:sz w:val="20"/>
          <w:szCs w:val="20"/>
        </w:rPr>
        <w:t>.</w:t>
      </w:r>
      <w:r w:rsidRPr="001834DE">
        <w:rPr>
          <w:rFonts w:eastAsia="Times New Roman" w:cs="Arial"/>
          <w:sz w:val="20"/>
          <w:szCs w:val="20"/>
        </w:rPr>
        <w:t xml:space="preserve"> </w:t>
      </w:r>
    </w:p>
    <w:p w14:paraId="5A2AD756" w14:textId="77777777" w:rsidR="006F4822" w:rsidRPr="001834DE" w:rsidRDefault="006F4822" w:rsidP="006D60F4">
      <w:pPr>
        <w:spacing w:line="276" w:lineRule="auto"/>
        <w:rPr>
          <w:rFonts w:eastAsia="Times New Roman" w:cs="Arial"/>
          <w:sz w:val="20"/>
          <w:szCs w:val="20"/>
        </w:rPr>
      </w:pPr>
    </w:p>
    <w:p w14:paraId="64F3FC39" w14:textId="4D636064" w:rsidR="00DA0F4D" w:rsidRPr="002024BF" w:rsidRDefault="006377E5" w:rsidP="001400E9">
      <w:pPr>
        <w:spacing w:line="276" w:lineRule="auto"/>
        <w:ind w:left="720"/>
        <w:rPr>
          <w:sz w:val="20"/>
          <w:szCs w:val="20"/>
        </w:rPr>
      </w:pPr>
      <w:r w:rsidRPr="001834DE">
        <w:rPr>
          <w:rFonts w:eastAsia="Times New Roman" w:cs="Arial"/>
          <w:sz w:val="20"/>
          <w:szCs w:val="20"/>
        </w:rPr>
        <w:t>In addition to the HNS conducted by the Contractor, the Contractor must also develop strategies to encourage the contracted provider network to utilize screening tools to identify at-risk members. These provider-driven tools shall not duplicate or replace the Contractor conducted screenings. The Contractor must maintain strategies to facilitate implementation of provider-driven screening tools including methods to encourage usage, processes to communicate results to the Contractor and the proposed tool(s).</w:t>
      </w:r>
    </w:p>
    <w:p w14:paraId="1E61C670" w14:textId="77777777" w:rsidR="006F4822" w:rsidRPr="002024BF" w:rsidRDefault="006F4822" w:rsidP="001400E9">
      <w:pPr>
        <w:spacing w:line="276" w:lineRule="auto"/>
        <w:ind w:left="720"/>
        <w:rPr>
          <w:sz w:val="20"/>
          <w:szCs w:val="20"/>
        </w:rPr>
      </w:pPr>
    </w:p>
    <w:p w14:paraId="537F8314" w14:textId="24E6AED8" w:rsidR="006377E5" w:rsidRPr="001834DE" w:rsidRDefault="00E36545" w:rsidP="00030C97">
      <w:pPr>
        <w:pStyle w:val="Heading2"/>
      </w:pPr>
      <w:bookmarkStart w:id="407" w:name="_Toc237956363"/>
      <w:r w:rsidRPr="001834DE">
        <w:t>Comprehensive Health Assessment</w:t>
      </w:r>
      <w:bookmarkEnd w:id="407"/>
    </w:p>
    <w:p w14:paraId="1962DC16" w14:textId="77777777" w:rsidR="006F4822" w:rsidRPr="0070479C" w:rsidRDefault="006F4822" w:rsidP="00582E12">
      <w:pPr>
        <w:spacing w:line="276" w:lineRule="auto"/>
        <w:rPr>
          <w:sz w:val="20"/>
          <w:szCs w:val="20"/>
        </w:rPr>
      </w:pPr>
    </w:p>
    <w:p w14:paraId="75EAAFC9" w14:textId="77777777" w:rsidR="00B03654" w:rsidRPr="001834DE" w:rsidRDefault="00B03654" w:rsidP="00D66019">
      <w:pPr>
        <w:spacing w:line="276" w:lineRule="auto"/>
        <w:ind w:left="720"/>
        <w:rPr>
          <w:rFonts w:eastAsia="Times New Roman" w:cs="Arial"/>
          <w:sz w:val="20"/>
          <w:szCs w:val="20"/>
        </w:rPr>
      </w:pPr>
      <w:r w:rsidRPr="001834DE">
        <w:rPr>
          <w:rFonts w:eastAsia="Times New Roman" w:cs="Arial"/>
          <w:sz w:val="20"/>
          <w:szCs w:val="20"/>
        </w:rPr>
        <w:t>In accordance with 42 CFR 438.208(b)(3) and 42 CFR 438.208(c)(1)-(2), the Contractor must implement mechanisms to comprehensively assess each member identified as having special health care needs to identify any ongoing special conditions of the member that require a course of treatment, program change, or regular care monitoring.</w:t>
      </w:r>
    </w:p>
    <w:p w14:paraId="626B02E1" w14:textId="77777777" w:rsidR="006F4822" w:rsidRPr="001834DE" w:rsidRDefault="006F4822" w:rsidP="00D66019">
      <w:pPr>
        <w:spacing w:line="276" w:lineRule="auto"/>
        <w:ind w:left="720"/>
        <w:rPr>
          <w:rFonts w:eastAsia="Times New Roman" w:cs="Arial"/>
          <w:sz w:val="20"/>
          <w:szCs w:val="20"/>
        </w:rPr>
      </w:pPr>
    </w:p>
    <w:p w14:paraId="4766B4EB" w14:textId="77777777" w:rsidR="00B03654" w:rsidRPr="001834DE" w:rsidRDefault="00B03654" w:rsidP="00D66019">
      <w:pPr>
        <w:spacing w:line="276" w:lineRule="auto"/>
        <w:ind w:left="720"/>
        <w:rPr>
          <w:rFonts w:eastAsia="Times New Roman" w:cs="Arial"/>
          <w:sz w:val="20"/>
          <w:szCs w:val="20"/>
        </w:rPr>
      </w:pPr>
      <w:r w:rsidRPr="001834DE">
        <w:rPr>
          <w:rFonts w:eastAsia="Times New Roman" w:cs="Arial"/>
          <w:sz w:val="20"/>
          <w:szCs w:val="20"/>
        </w:rPr>
        <w:t>The Care Coordination Program Plan will describe the library of assessments which the Contractor may choose to complete in addition to the health needs screening and health assessments required by the State.</w:t>
      </w:r>
    </w:p>
    <w:p w14:paraId="2C98E14B" w14:textId="77777777" w:rsidR="006F4822" w:rsidRPr="001834DE" w:rsidRDefault="006F4822" w:rsidP="00D66019">
      <w:pPr>
        <w:spacing w:line="276" w:lineRule="auto"/>
        <w:ind w:left="720"/>
        <w:rPr>
          <w:rFonts w:eastAsia="Times New Roman" w:cs="Arial"/>
          <w:sz w:val="20"/>
          <w:szCs w:val="20"/>
        </w:rPr>
      </w:pPr>
    </w:p>
    <w:p w14:paraId="4A3781CC" w14:textId="731A679E" w:rsidR="00B03654" w:rsidRPr="001834DE" w:rsidRDefault="00B03654" w:rsidP="00D66019">
      <w:pPr>
        <w:spacing w:line="276" w:lineRule="auto"/>
        <w:ind w:left="720"/>
        <w:rPr>
          <w:rFonts w:eastAsia="Times New Roman" w:cs="Arial"/>
          <w:sz w:val="20"/>
          <w:szCs w:val="20"/>
        </w:rPr>
      </w:pPr>
      <w:r w:rsidRPr="001834DE">
        <w:rPr>
          <w:rFonts w:eastAsia="Times New Roman" w:cs="Arial"/>
          <w:sz w:val="20"/>
          <w:szCs w:val="20"/>
        </w:rPr>
        <w:t>The Care Coordination Program Plan will describe how the Contractor will gather information about the level and type of existing care and/or case management services that the member may already be receiving, for example, through a CMHC</w:t>
      </w:r>
      <w:r w:rsidR="00B83F74" w:rsidRPr="001834DE">
        <w:rPr>
          <w:rFonts w:eastAsia="Times New Roman" w:cs="Arial"/>
          <w:sz w:val="20"/>
          <w:szCs w:val="20"/>
        </w:rPr>
        <w:t>/CCBHC</w:t>
      </w:r>
      <w:r w:rsidRPr="001834DE">
        <w:rPr>
          <w:rFonts w:eastAsia="Times New Roman" w:cs="Arial"/>
          <w:sz w:val="20"/>
          <w:szCs w:val="20"/>
        </w:rPr>
        <w:t xml:space="preserve">. </w:t>
      </w:r>
    </w:p>
    <w:p w14:paraId="47A7FE6E" w14:textId="77777777" w:rsidR="006F4822" w:rsidRPr="001834DE" w:rsidRDefault="006F4822" w:rsidP="00D66019">
      <w:pPr>
        <w:spacing w:line="276" w:lineRule="auto"/>
        <w:ind w:left="720"/>
        <w:rPr>
          <w:rFonts w:eastAsia="Times New Roman" w:cs="Arial"/>
          <w:sz w:val="20"/>
          <w:szCs w:val="20"/>
        </w:rPr>
      </w:pPr>
    </w:p>
    <w:p w14:paraId="4E7B5490" w14:textId="14E14F5E" w:rsidR="00B03654" w:rsidRPr="001834DE" w:rsidRDefault="00B03654" w:rsidP="00D66019">
      <w:pPr>
        <w:spacing w:line="276" w:lineRule="auto"/>
        <w:ind w:left="720"/>
        <w:rPr>
          <w:rFonts w:eastAsia="Times New Roman" w:cs="Arial"/>
          <w:sz w:val="20"/>
          <w:szCs w:val="20"/>
        </w:rPr>
      </w:pPr>
      <w:r w:rsidRPr="001834DE">
        <w:rPr>
          <w:rFonts w:eastAsia="Times New Roman" w:cs="Arial"/>
          <w:sz w:val="20"/>
          <w:szCs w:val="20"/>
        </w:rPr>
        <w:t>In accordance with the Care Coordination Program Plan, the Contractor must conduct a Comprehensive Health Assessment using a State-</w:t>
      </w:r>
      <w:r w:rsidR="00EF53F8" w:rsidRPr="001834DE">
        <w:rPr>
          <w:rFonts w:eastAsia="Times New Roman" w:cs="Arial"/>
          <w:sz w:val="20"/>
          <w:szCs w:val="20"/>
        </w:rPr>
        <w:t xml:space="preserve">provided </w:t>
      </w:r>
      <w:r w:rsidRPr="001834DE">
        <w:rPr>
          <w:rFonts w:eastAsia="Times New Roman" w:cs="Arial"/>
          <w:sz w:val="20"/>
          <w:szCs w:val="20"/>
        </w:rPr>
        <w:t>Comprehensive Health Assessment Tool (CHAT) of all members initially stratified into care management, complex case management or RCP following the HNS</w:t>
      </w:r>
      <w:r w:rsidR="00914CE6" w:rsidRPr="001834DE">
        <w:rPr>
          <w:rFonts w:eastAsia="Times New Roman" w:cs="Arial"/>
          <w:sz w:val="20"/>
          <w:szCs w:val="20"/>
        </w:rPr>
        <w:t>, if applicable,</w:t>
      </w:r>
      <w:r w:rsidRPr="001834DE">
        <w:rPr>
          <w:rFonts w:eastAsia="Times New Roman" w:cs="Arial"/>
          <w:sz w:val="20"/>
          <w:szCs w:val="20"/>
        </w:rPr>
        <w:t xml:space="preserve"> in order to further identify the appropriate level of care coordination services. The CHAT will be all-inclusive and identify the clinical, psychosocial, functional and financial needs of the member to ensure appropriate referrals to the Contractor’s programs and community-based organizations. </w:t>
      </w:r>
    </w:p>
    <w:p w14:paraId="1C9B72BD" w14:textId="77777777" w:rsidR="006F4822" w:rsidRPr="001834DE" w:rsidRDefault="006F4822" w:rsidP="00D66019">
      <w:pPr>
        <w:spacing w:line="276" w:lineRule="auto"/>
        <w:ind w:left="720"/>
        <w:rPr>
          <w:rFonts w:eastAsia="Times New Roman" w:cs="Arial"/>
          <w:sz w:val="20"/>
          <w:szCs w:val="20"/>
        </w:rPr>
      </w:pPr>
    </w:p>
    <w:p w14:paraId="6C67EFE7" w14:textId="02FE7BB6" w:rsidR="00B03654" w:rsidRPr="00582E12" w:rsidRDefault="002B1550" w:rsidP="00D66019">
      <w:pPr>
        <w:spacing w:line="276" w:lineRule="auto"/>
        <w:ind w:left="720"/>
      </w:pPr>
      <w:r w:rsidRPr="001834DE">
        <w:rPr>
          <w:rFonts w:eastAsia="Times New Roman" w:cs="Arial"/>
          <w:sz w:val="20"/>
          <w:szCs w:val="20"/>
        </w:rPr>
        <w:t>For non-NFLOC members</w:t>
      </w:r>
      <w:r w:rsidR="00D6003F" w:rsidRPr="001834DE">
        <w:rPr>
          <w:rFonts w:eastAsia="Times New Roman" w:cs="Arial"/>
          <w:sz w:val="20"/>
          <w:szCs w:val="20"/>
        </w:rPr>
        <w:t>, t</w:t>
      </w:r>
      <w:r w:rsidR="00B03654" w:rsidRPr="001834DE">
        <w:rPr>
          <w:rFonts w:eastAsia="Times New Roman" w:cs="Arial"/>
          <w:sz w:val="20"/>
          <w:szCs w:val="20"/>
        </w:rPr>
        <w:t xml:space="preserve">he comprehensive health assessment must be completed within one hundred and fifty (150) calendar days of enrollment and will be used to develop and implement a comprehensive care plan to meet the member’s needs. </w:t>
      </w:r>
      <w:r w:rsidR="00D6003F" w:rsidRPr="001834DE">
        <w:rPr>
          <w:rFonts w:eastAsia="Times New Roman" w:cs="Arial"/>
          <w:sz w:val="20"/>
          <w:szCs w:val="20"/>
        </w:rPr>
        <w:t>For NFLOC HCBS</w:t>
      </w:r>
      <w:r w:rsidR="00D17EA0" w:rsidRPr="001834DE">
        <w:rPr>
          <w:rFonts w:eastAsia="Times New Roman" w:cs="Arial"/>
          <w:sz w:val="20"/>
          <w:szCs w:val="20"/>
        </w:rPr>
        <w:t>, the CHAT must be completed within sixty (60) calendar days of enrollment.</w:t>
      </w:r>
    </w:p>
    <w:p w14:paraId="60E85D72" w14:textId="77777777" w:rsidR="006F4822" w:rsidRPr="001834DE" w:rsidRDefault="006F4822" w:rsidP="00563B25">
      <w:pPr>
        <w:spacing w:line="276" w:lineRule="auto"/>
        <w:rPr>
          <w:rFonts w:cs="Arial"/>
          <w:sz w:val="20"/>
          <w:szCs w:val="20"/>
        </w:rPr>
      </w:pPr>
    </w:p>
    <w:p w14:paraId="33110FC7" w14:textId="06F336C7" w:rsidR="00B03654" w:rsidRPr="001834DE" w:rsidRDefault="003975A1"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The State-developed CHAT is a functional assessment based on the interRAI suite of assessment instruments.</w:t>
      </w:r>
      <w:r w:rsidR="00CE7287" w:rsidRPr="001834DE">
        <w:rPr>
          <w:rFonts w:eastAsia="Times New Roman" w:cs="Arial"/>
          <w:color w:val="000000" w:themeColor="text1"/>
          <w:sz w:val="20"/>
          <w:szCs w:val="20"/>
        </w:rPr>
        <w:t xml:space="preserve"> </w:t>
      </w:r>
      <w:r w:rsidR="00B03654" w:rsidRPr="001834DE">
        <w:rPr>
          <w:rFonts w:eastAsia="Times New Roman" w:cs="Arial"/>
          <w:color w:val="000000" w:themeColor="text1"/>
          <w:sz w:val="20"/>
          <w:szCs w:val="20"/>
        </w:rPr>
        <w:t>The Contractor will administer the Brief CHAT or full CHAT depending on the member population outlined below. See Sections 4.</w:t>
      </w:r>
      <w:r w:rsidR="00487004" w:rsidRPr="001834DE">
        <w:rPr>
          <w:rFonts w:eastAsia="Times New Roman" w:cs="Arial"/>
          <w:color w:val="000000" w:themeColor="text1"/>
          <w:sz w:val="20"/>
          <w:szCs w:val="20"/>
        </w:rPr>
        <w:t>9</w:t>
      </w:r>
      <w:r w:rsidR="00B03654" w:rsidRPr="001834DE">
        <w:rPr>
          <w:rFonts w:eastAsia="Times New Roman" w:cs="Arial"/>
          <w:color w:val="000000" w:themeColor="text1"/>
          <w:sz w:val="20"/>
          <w:szCs w:val="20"/>
        </w:rPr>
        <w:t xml:space="preserve"> and 4.</w:t>
      </w:r>
      <w:r w:rsidR="00487004" w:rsidRPr="001834DE">
        <w:rPr>
          <w:rFonts w:eastAsia="Times New Roman" w:cs="Arial"/>
          <w:color w:val="000000" w:themeColor="text1"/>
          <w:sz w:val="20"/>
          <w:szCs w:val="20"/>
        </w:rPr>
        <w:t>9</w:t>
      </w:r>
      <w:r w:rsidR="00B03654" w:rsidRPr="001834DE">
        <w:rPr>
          <w:rFonts w:eastAsia="Times New Roman" w:cs="Arial"/>
          <w:color w:val="000000" w:themeColor="text1"/>
          <w:sz w:val="20"/>
          <w:szCs w:val="20"/>
        </w:rPr>
        <w:t>.1 for LTSS assessment requirements.</w:t>
      </w:r>
    </w:p>
    <w:p w14:paraId="6C878769" w14:textId="77777777" w:rsidR="006F4822" w:rsidRPr="001834DE" w:rsidRDefault="006F4822" w:rsidP="00D065C2">
      <w:pPr>
        <w:spacing w:line="276" w:lineRule="auto"/>
        <w:ind w:left="540"/>
        <w:rPr>
          <w:rFonts w:eastAsia="Times New Roman" w:cs="Arial"/>
          <w:color w:val="000000" w:themeColor="text1"/>
          <w:sz w:val="20"/>
          <w:szCs w:val="20"/>
        </w:rPr>
      </w:pPr>
    </w:p>
    <w:p w14:paraId="30970848" w14:textId="2C2BE4A2" w:rsidR="00B03654" w:rsidRPr="001834DE" w:rsidRDefault="00B03654" w:rsidP="006F2CCA">
      <w:pPr>
        <w:pStyle w:val="ListParagraph"/>
        <w:numPr>
          <w:ilvl w:val="0"/>
          <w:numId w:val="136"/>
        </w:numPr>
        <w:spacing w:after="0" w:line="276" w:lineRule="auto"/>
        <w:rPr>
          <w:rFonts w:eastAsia="Times New Roman" w:cs="Arial"/>
          <w:color w:val="000000" w:themeColor="text1"/>
          <w:szCs w:val="20"/>
        </w:rPr>
      </w:pPr>
      <w:r w:rsidRPr="001834DE">
        <w:rPr>
          <w:rFonts w:eastAsia="Times New Roman" w:cs="Arial"/>
          <w:color w:val="000000" w:themeColor="text1"/>
          <w:szCs w:val="20"/>
        </w:rPr>
        <w:t>Brief CHAT – completed for members who do not meet NFLOC. An initial Brief CHAT is completed within ninety (90) calendar days of the effective date of enrollment. The Brief CHAT can be done in-person or telephonically. The Brief CHAT is completed annually or anytime there is a significant change in member status.</w:t>
      </w:r>
    </w:p>
    <w:p w14:paraId="2D257478" w14:textId="73EB12FD" w:rsidR="00B03654" w:rsidRPr="001834DE" w:rsidRDefault="00B03654" w:rsidP="006F2CCA">
      <w:pPr>
        <w:pStyle w:val="ListParagraph"/>
        <w:numPr>
          <w:ilvl w:val="0"/>
          <w:numId w:val="136"/>
        </w:numPr>
        <w:spacing w:after="0" w:line="276" w:lineRule="auto"/>
        <w:rPr>
          <w:rFonts w:eastAsia="Times New Roman" w:cs="Arial"/>
          <w:color w:val="000000" w:themeColor="text1"/>
          <w:szCs w:val="20"/>
        </w:rPr>
      </w:pPr>
      <w:r w:rsidRPr="001834DE">
        <w:rPr>
          <w:rFonts w:eastAsia="Times New Roman" w:cs="Arial"/>
          <w:color w:val="000000" w:themeColor="text1"/>
          <w:szCs w:val="20"/>
        </w:rPr>
        <w:t xml:space="preserve">Full CHAT – completed for members who meet NFLOC and are receiving HCBS. A CHAT is completed within </w:t>
      </w:r>
      <w:r w:rsidR="007452F2" w:rsidRPr="001834DE">
        <w:rPr>
          <w:rFonts w:eastAsia="Times New Roman" w:cs="Arial"/>
          <w:color w:val="000000" w:themeColor="text1"/>
          <w:szCs w:val="20"/>
        </w:rPr>
        <w:t>thirty (</w:t>
      </w:r>
      <w:r w:rsidRPr="001834DE">
        <w:rPr>
          <w:rFonts w:eastAsia="Times New Roman" w:cs="Arial"/>
          <w:color w:val="000000" w:themeColor="text1"/>
          <w:szCs w:val="20"/>
        </w:rPr>
        <w:t>30</w:t>
      </w:r>
      <w:r w:rsidR="007452F2" w:rsidRPr="001834DE">
        <w:rPr>
          <w:rFonts w:eastAsia="Times New Roman" w:cs="Arial"/>
          <w:color w:val="000000" w:themeColor="text1"/>
          <w:szCs w:val="20"/>
        </w:rPr>
        <w:t>)</w:t>
      </w:r>
      <w:r w:rsidRPr="001834DE">
        <w:rPr>
          <w:rFonts w:eastAsia="Times New Roman" w:cs="Arial"/>
          <w:color w:val="000000" w:themeColor="text1"/>
          <w:szCs w:val="20"/>
        </w:rPr>
        <w:t xml:space="preserve"> calendar days of the effective date of enrollment or identified need. The CHAT is done in-person with the member. The CHAT is completed annually thereafter and any time there is a significant change in member status. A full CHAT is also completed anytime a member is referred to LTSS to assess for NFLOC</w:t>
      </w:r>
      <w:r w:rsidR="004E18E1" w:rsidRPr="001834DE">
        <w:rPr>
          <w:rFonts w:eastAsia="Times New Roman" w:cs="Arial"/>
          <w:color w:val="000000" w:themeColor="text1"/>
          <w:szCs w:val="20"/>
        </w:rPr>
        <w:t>.</w:t>
      </w:r>
    </w:p>
    <w:p w14:paraId="10F1EFEC" w14:textId="247C6BE3" w:rsidR="00B03654" w:rsidRPr="001834DE" w:rsidRDefault="00B03654" w:rsidP="006F2CCA">
      <w:pPr>
        <w:pStyle w:val="ListParagraph"/>
        <w:numPr>
          <w:ilvl w:val="0"/>
          <w:numId w:val="136"/>
        </w:numPr>
        <w:spacing w:after="0" w:line="276" w:lineRule="auto"/>
        <w:rPr>
          <w:rFonts w:eastAsia="Times New Roman" w:cs="Arial"/>
          <w:color w:val="000000" w:themeColor="text1"/>
          <w:szCs w:val="20"/>
        </w:rPr>
      </w:pPr>
      <w:r w:rsidRPr="001834DE">
        <w:rPr>
          <w:rFonts w:eastAsia="Times New Roman" w:cs="Arial"/>
          <w:color w:val="000000" w:themeColor="text1"/>
          <w:szCs w:val="20"/>
        </w:rPr>
        <w:t xml:space="preserve">Level of Care (LOC) – The full CHAT is used to determine annual NFLOC for HCBS members. CHATs are forwarded to the State’s LCAR vendor </w:t>
      </w:r>
      <w:r w:rsidR="00C35564" w:rsidRPr="001834DE">
        <w:rPr>
          <w:rFonts w:eastAsia="Times New Roman" w:cs="Arial"/>
          <w:color w:val="000000" w:themeColor="text1"/>
          <w:szCs w:val="20"/>
        </w:rPr>
        <w:t xml:space="preserve">for </w:t>
      </w:r>
      <w:r w:rsidRPr="001834DE">
        <w:rPr>
          <w:rFonts w:eastAsia="Times New Roman" w:cs="Arial"/>
          <w:color w:val="000000" w:themeColor="text1"/>
          <w:szCs w:val="20"/>
        </w:rPr>
        <w:t>LOC determination.</w:t>
      </w:r>
    </w:p>
    <w:p w14:paraId="4BF3A4A5" w14:textId="77777777" w:rsidR="006F4822" w:rsidRPr="001834DE" w:rsidRDefault="006F4822" w:rsidP="00D065C2">
      <w:pPr>
        <w:spacing w:line="276" w:lineRule="auto"/>
        <w:ind w:left="540"/>
        <w:rPr>
          <w:rFonts w:eastAsia="Times New Roman" w:cs="Arial"/>
          <w:sz w:val="20"/>
          <w:szCs w:val="20"/>
        </w:rPr>
      </w:pPr>
    </w:p>
    <w:p w14:paraId="2C8DD96C" w14:textId="26E4E4AE" w:rsidR="00B03654" w:rsidRPr="001834DE" w:rsidRDefault="00B03654" w:rsidP="00D66019">
      <w:pPr>
        <w:spacing w:line="276" w:lineRule="auto"/>
        <w:ind w:left="720"/>
        <w:rPr>
          <w:rFonts w:cs="Arial"/>
          <w:sz w:val="20"/>
          <w:szCs w:val="20"/>
        </w:rPr>
      </w:pPr>
      <w:r w:rsidRPr="001834DE">
        <w:rPr>
          <w:rFonts w:eastAsia="Times New Roman" w:cs="Arial"/>
          <w:sz w:val="20"/>
          <w:szCs w:val="20"/>
        </w:rPr>
        <w:t xml:space="preserve">As part of the Comprehensive Health Assessment process, the Contractor must work with the member and collect and review medical and educational information, as well as family and caregiver input, as appropriate, to identify the member’s care strengths, health needs and available resources. The Comprehensive Health Assessment may include, but is not limited to, a review of the member’s claims history and contact with the member and/or member’s family, their informal caregiver, PMP (if applicable), or other significant providers with the consent of the member. The Contractor must assess the member's informal support system, including family members, caregivers, and legal guardians, as applicable, to identify caregiver capacity, caregiver burden, training needs, and barriers that may affect implementation of the member's care plan. A clinician on the Contractor’s Care Coordination team will review the findings of the CHAT and provide the findings to the member’s Interdisciplinary Care Team (ICT) and primary providers, including the member’s PMP and/or behavioral health care providers, as applicable. </w:t>
      </w:r>
    </w:p>
    <w:p w14:paraId="6C13DD88" w14:textId="77777777" w:rsidR="006F4822" w:rsidRPr="001834DE" w:rsidRDefault="006F4822" w:rsidP="00D065C2">
      <w:pPr>
        <w:spacing w:line="276" w:lineRule="auto"/>
        <w:ind w:left="540"/>
        <w:rPr>
          <w:rFonts w:cs="Arial"/>
          <w:sz w:val="20"/>
          <w:szCs w:val="20"/>
        </w:rPr>
      </w:pPr>
    </w:p>
    <w:p w14:paraId="58DACFE9" w14:textId="411911E7" w:rsidR="00B03654" w:rsidRPr="001834DE" w:rsidRDefault="00B03654" w:rsidP="00D66019">
      <w:pPr>
        <w:spacing w:line="276" w:lineRule="auto"/>
        <w:ind w:left="720"/>
        <w:rPr>
          <w:rFonts w:cs="Arial"/>
          <w:sz w:val="20"/>
          <w:szCs w:val="20"/>
        </w:rPr>
      </w:pPr>
      <w:r w:rsidRPr="001834DE">
        <w:rPr>
          <w:rFonts w:eastAsia="Times New Roman" w:cs="Arial"/>
          <w:sz w:val="20"/>
          <w:szCs w:val="20"/>
        </w:rPr>
        <w:t xml:space="preserve">The results of the Comprehensive Health Assessment shall be incorporated into the member’s record and be made available to the member’s ICT for Care Coordination and Service Coordination activities, as applicable. For members who receive Service Coordination in addition to Care Coordination, the Contractor </w:t>
      </w:r>
      <w:r w:rsidR="00CF08A0" w:rsidRPr="001834DE">
        <w:rPr>
          <w:rFonts w:eastAsia="Times New Roman" w:cs="Arial"/>
          <w:sz w:val="20"/>
          <w:szCs w:val="20"/>
        </w:rPr>
        <w:t>must</w:t>
      </w:r>
      <w:r w:rsidRPr="001834DE">
        <w:rPr>
          <w:rFonts w:eastAsia="Times New Roman" w:cs="Arial"/>
          <w:sz w:val="20"/>
          <w:szCs w:val="20"/>
        </w:rPr>
        <w:t xml:space="preserve"> ensure that the member’s Service Coordinator and ICT are provided with all CHAT and Care Coordination assessment results applicable to LTSS-specific Service Coordination to inform Service Planning and prevent the need for the administration of duplicative assessments. </w:t>
      </w:r>
    </w:p>
    <w:p w14:paraId="4EF3E7E4" w14:textId="77777777" w:rsidR="006F4822" w:rsidRPr="001834DE" w:rsidRDefault="006F4822" w:rsidP="00D66019">
      <w:pPr>
        <w:spacing w:line="276" w:lineRule="auto"/>
        <w:ind w:left="720"/>
        <w:rPr>
          <w:rFonts w:cs="Arial"/>
          <w:sz w:val="20"/>
          <w:szCs w:val="20"/>
        </w:rPr>
      </w:pPr>
    </w:p>
    <w:p w14:paraId="5D670904" w14:textId="55198EF7" w:rsidR="00B03654" w:rsidRPr="001834DE" w:rsidRDefault="00B03654" w:rsidP="00D66019">
      <w:pPr>
        <w:spacing w:line="276" w:lineRule="auto"/>
        <w:ind w:left="720"/>
        <w:rPr>
          <w:rFonts w:eastAsia="Times New Roman" w:cs="Arial"/>
          <w:sz w:val="20"/>
          <w:szCs w:val="20"/>
        </w:rPr>
      </w:pPr>
      <w:r w:rsidRPr="001834DE">
        <w:rPr>
          <w:rFonts w:eastAsia="Times New Roman" w:cs="Arial"/>
          <w:sz w:val="20"/>
          <w:szCs w:val="20"/>
        </w:rPr>
        <w:t xml:space="preserve">The Contractor must maintain methods to maximize contacts with members in order to complete the Comprehensive Health Assessment required in this </w:t>
      </w:r>
      <w:r w:rsidRPr="001834DE">
        <w:rPr>
          <w:rFonts w:eastAsia="Times New Roman" w:cs="Arial"/>
          <w:sz w:val="20"/>
          <w:szCs w:val="20"/>
          <w:lang w:eastAsia="en-US"/>
        </w:rPr>
        <w:t>section</w:t>
      </w:r>
      <w:r w:rsidRPr="001834DE">
        <w:rPr>
          <w:rFonts w:eastAsia="Times New Roman" w:cs="Arial"/>
          <w:sz w:val="20"/>
          <w:szCs w:val="20"/>
        </w:rPr>
        <w:t xml:space="preserve">. </w:t>
      </w:r>
    </w:p>
    <w:p w14:paraId="5D6E29D6" w14:textId="77777777" w:rsidR="006F4822" w:rsidRPr="001834DE" w:rsidRDefault="006F4822" w:rsidP="00D66019">
      <w:pPr>
        <w:spacing w:line="276" w:lineRule="auto"/>
        <w:ind w:left="720"/>
        <w:rPr>
          <w:rFonts w:eastAsia="Times New Roman" w:cs="Arial"/>
          <w:sz w:val="20"/>
          <w:szCs w:val="20"/>
        </w:rPr>
      </w:pPr>
    </w:p>
    <w:p w14:paraId="54D1C375" w14:textId="060B21A9" w:rsidR="00B03654" w:rsidRPr="001834DE" w:rsidRDefault="00B03654" w:rsidP="00D66019">
      <w:pPr>
        <w:spacing w:line="276" w:lineRule="auto"/>
        <w:ind w:left="720"/>
        <w:rPr>
          <w:rFonts w:eastAsia="Times New Roman" w:cs="Arial"/>
          <w:sz w:val="20"/>
          <w:szCs w:val="20"/>
        </w:rPr>
      </w:pPr>
      <w:r w:rsidRPr="001834DE">
        <w:rPr>
          <w:rFonts w:eastAsia="Times New Roman" w:cs="Arial"/>
          <w:sz w:val="20"/>
          <w:szCs w:val="20"/>
        </w:rPr>
        <w:t xml:space="preserve">As part of the Contractor’s annual Care Coordination Program Plan and State review process, as described in </w:t>
      </w:r>
      <w:r w:rsidRPr="001834DE">
        <w:rPr>
          <w:rFonts w:eastAsia="Times New Roman" w:cs="Arial"/>
          <w:sz w:val="20"/>
          <w:szCs w:val="20"/>
          <w:lang w:eastAsia="en-US"/>
        </w:rPr>
        <w:t xml:space="preserve">Section </w:t>
      </w:r>
      <w:r w:rsidRPr="001834DE">
        <w:rPr>
          <w:rFonts w:eastAsia="Times New Roman" w:cs="Arial"/>
          <w:sz w:val="20"/>
          <w:szCs w:val="20"/>
        </w:rPr>
        <w:t xml:space="preserve">4.1, the Contractor must describe how the CHAT is used to develop and update, in a timely manner, the ICP for each member and how the CHAT information is disseminated to and used by the ICT. The Contractor must also describe its process for attempting to contact members and have them complete the CHAT, including provisions for members that cannot or do not want to be contacted or complete the CHAT. The Contractor must describe its plan and explain its rationale for reviewing, analyzing, and stratifying CHAT results to assign members to State-defined Care Coordination levels of service and identify members as part of subpopulations at greater risk for negative health outcomes that would benefit from the Contractor’s targeted interventions and subpopulation-specific approaches described in </w:t>
      </w:r>
      <w:r w:rsidRPr="001834DE">
        <w:rPr>
          <w:rFonts w:eastAsia="Times New Roman" w:cs="Arial"/>
          <w:sz w:val="20"/>
          <w:szCs w:val="20"/>
          <w:lang w:eastAsia="en-US"/>
        </w:rPr>
        <w:t>Section 4.4.7</w:t>
      </w:r>
      <w:r w:rsidRPr="001834DE">
        <w:rPr>
          <w:rFonts w:eastAsia="Times New Roman" w:cs="Arial"/>
          <w:sz w:val="20"/>
          <w:szCs w:val="20"/>
        </w:rPr>
        <w:t xml:space="preserve">. The Contractor must describe the mechanisms for communicating information to the ICT, provider network, members and/or their caregivers, and other Contractor personnel who may be involved with overseeing a member’s plan of care, including mechanisms for requesting the member’s consent when needed. The Contractor must explain how the Contractor uses CHAT results to improve the care coordination process. </w:t>
      </w:r>
    </w:p>
    <w:p w14:paraId="6D2229E6" w14:textId="77777777" w:rsidR="006F4822" w:rsidRPr="001834DE" w:rsidRDefault="006F4822" w:rsidP="00D66019">
      <w:pPr>
        <w:spacing w:line="276" w:lineRule="auto"/>
        <w:ind w:left="720"/>
        <w:rPr>
          <w:rFonts w:eastAsia="Times New Roman" w:cs="Arial"/>
          <w:sz w:val="20"/>
          <w:szCs w:val="20"/>
        </w:rPr>
      </w:pPr>
    </w:p>
    <w:p w14:paraId="0E4433A7" w14:textId="77777777" w:rsidR="00B03654" w:rsidRPr="001834DE" w:rsidRDefault="00B03654" w:rsidP="00D66019">
      <w:pPr>
        <w:spacing w:line="276" w:lineRule="auto"/>
        <w:ind w:left="720"/>
        <w:rPr>
          <w:rFonts w:cs="Arial"/>
          <w:sz w:val="20"/>
          <w:szCs w:val="20"/>
        </w:rPr>
      </w:pPr>
      <w:r w:rsidRPr="001834DE">
        <w:rPr>
          <w:rFonts w:eastAsia="Times New Roman" w:cs="Arial"/>
          <w:sz w:val="20"/>
          <w:szCs w:val="20"/>
        </w:rPr>
        <w:t xml:space="preserve">The Contractor must describe how it will coordinate with providers and other parties, including the Contractor’s companion D-SNP and other Medicare Advantage plans, in order to reduce the assessments/assessment components identified as duplicative, administratively onerous, and/or overly burdensome to members and providers. </w:t>
      </w:r>
    </w:p>
    <w:p w14:paraId="4C1C38EA" w14:textId="77777777" w:rsidR="006F4822" w:rsidRPr="001834DE" w:rsidRDefault="006F4822" w:rsidP="000B17A2">
      <w:pPr>
        <w:spacing w:line="276" w:lineRule="auto"/>
        <w:rPr>
          <w:rFonts w:eastAsia="Times New Roman" w:cs="Arial"/>
          <w:color w:val="000000" w:themeColor="text1"/>
          <w:sz w:val="20"/>
          <w:szCs w:val="20"/>
        </w:rPr>
      </w:pPr>
    </w:p>
    <w:p w14:paraId="2B7C1B47" w14:textId="206E7B01" w:rsidR="00B03654" w:rsidRPr="001834DE" w:rsidRDefault="00B03654"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The Contractor must maintain sufficient system and staff capacity to seamlessly link assessment information from both the CHAT and the D-SNP HRA into a holistic composite of the care needs for members identified as “Dual Eligible – Aligned."</w:t>
      </w:r>
    </w:p>
    <w:p w14:paraId="7A7D71B9" w14:textId="77777777" w:rsidR="006F4822" w:rsidRPr="001834DE" w:rsidRDefault="006F4822" w:rsidP="00D66019">
      <w:pPr>
        <w:spacing w:line="276" w:lineRule="auto"/>
        <w:ind w:left="720"/>
        <w:rPr>
          <w:rFonts w:eastAsia="Times New Roman" w:cs="Arial"/>
          <w:color w:val="000000" w:themeColor="text1"/>
          <w:sz w:val="20"/>
          <w:szCs w:val="20"/>
        </w:rPr>
      </w:pPr>
    </w:p>
    <w:p w14:paraId="532F4AE8" w14:textId="202E89C2" w:rsidR="00B03654" w:rsidRPr="001834DE" w:rsidRDefault="00B03654"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The Contractor </w:t>
      </w:r>
      <w:r w:rsidR="00CF08A0"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have detailed </w:t>
      </w:r>
      <w:r w:rsidR="008E1120" w:rsidRPr="001834DE">
        <w:rPr>
          <w:rFonts w:eastAsia="Times New Roman" w:cs="Arial"/>
          <w:color w:val="000000" w:themeColor="text1"/>
          <w:sz w:val="20"/>
          <w:szCs w:val="20"/>
        </w:rPr>
        <w:t xml:space="preserve">written </w:t>
      </w:r>
      <w:r w:rsidRPr="001834DE">
        <w:rPr>
          <w:rFonts w:eastAsia="Times New Roman" w:cs="Arial"/>
          <w:color w:val="000000" w:themeColor="text1"/>
          <w:sz w:val="20"/>
          <w:szCs w:val="20"/>
        </w:rPr>
        <w:t>protocols in place for how to operationalize the care decisions that flow from both the CHAT and HRA with the appropriate Contractor and aligned D-SNP staff to support the work of the ICT.</w:t>
      </w:r>
    </w:p>
    <w:p w14:paraId="18F5A22D" w14:textId="77777777" w:rsidR="006F4822" w:rsidRPr="001834DE" w:rsidRDefault="006F4822" w:rsidP="00D66019">
      <w:pPr>
        <w:spacing w:line="276" w:lineRule="auto"/>
        <w:ind w:left="720"/>
        <w:rPr>
          <w:rFonts w:eastAsia="Times New Roman" w:cs="Arial"/>
          <w:color w:val="000000" w:themeColor="text1"/>
          <w:sz w:val="20"/>
          <w:szCs w:val="20"/>
        </w:rPr>
      </w:pPr>
    </w:p>
    <w:p w14:paraId="6727C1C3" w14:textId="5859977F" w:rsidR="00E36545" w:rsidRPr="002024BF" w:rsidRDefault="00B03654" w:rsidP="00D66019">
      <w:pPr>
        <w:spacing w:line="276" w:lineRule="auto"/>
        <w:ind w:left="720"/>
        <w:rPr>
          <w:sz w:val="20"/>
          <w:szCs w:val="20"/>
        </w:rPr>
      </w:pPr>
      <w:r w:rsidRPr="001834DE">
        <w:rPr>
          <w:rFonts w:eastAsia="Times New Roman" w:cs="Arial"/>
          <w:sz w:val="20"/>
          <w:szCs w:val="20"/>
        </w:rPr>
        <w:t>The Contractor must also ensure that there is sufficient staff capacity to understand and fluently communicate how the assessment linkage will better support both members and providers.</w:t>
      </w:r>
    </w:p>
    <w:p w14:paraId="2347D186" w14:textId="77777777" w:rsidR="006F4822" w:rsidRPr="002024BF" w:rsidRDefault="006F4822" w:rsidP="00D065C2">
      <w:pPr>
        <w:spacing w:line="276" w:lineRule="auto"/>
        <w:ind w:left="540"/>
        <w:rPr>
          <w:sz w:val="20"/>
          <w:szCs w:val="20"/>
        </w:rPr>
      </w:pPr>
    </w:p>
    <w:p w14:paraId="29C48C62" w14:textId="0DC78EB6" w:rsidR="00B03654" w:rsidRPr="001834DE" w:rsidRDefault="00B03654" w:rsidP="00030C97">
      <w:pPr>
        <w:pStyle w:val="Heading2"/>
      </w:pPr>
      <w:bookmarkStart w:id="408" w:name="_Toc237956364"/>
      <w:r w:rsidRPr="001834DE">
        <w:t>Reassessments</w:t>
      </w:r>
      <w:bookmarkEnd w:id="408"/>
    </w:p>
    <w:p w14:paraId="000A3B47" w14:textId="77777777" w:rsidR="006F4822" w:rsidRPr="0070479C" w:rsidRDefault="006F4822" w:rsidP="00582E12">
      <w:pPr>
        <w:spacing w:line="276" w:lineRule="auto"/>
        <w:rPr>
          <w:sz w:val="20"/>
          <w:szCs w:val="20"/>
        </w:rPr>
      </w:pPr>
    </w:p>
    <w:p w14:paraId="5D37481F" w14:textId="2335AFCB" w:rsidR="00E62377" w:rsidRPr="001834DE" w:rsidRDefault="00E62377" w:rsidP="006A22FC">
      <w:pPr>
        <w:spacing w:line="276" w:lineRule="auto"/>
        <w:ind w:left="720"/>
        <w:rPr>
          <w:rFonts w:cs="Arial"/>
          <w:sz w:val="20"/>
          <w:szCs w:val="20"/>
        </w:rPr>
      </w:pPr>
      <w:r w:rsidRPr="001834DE">
        <w:rPr>
          <w:rFonts w:eastAsia="Times New Roman" w:cs="Arial"/>
          <w:sz w:val="20"/>
          <w:szCs w:val="20"/>
        </w:rPr>
        <w:t xml:space="preserve">The Contractor will develop a process for reviewing and updating the care plans with members on an as-needed basis including upon reassessment of functional need, when the member’s circumstances or needs change significantly, or at the request of the member, but no less often than annually per 42 CFR </w:t>
      </w:r>
      <w:r w:rsidR="0040597F" w:rsidRPr="001834DE">
        <w:rPr>
          <w:rFonts w:eastAsia="Times New Roman" w:cs="Arial"/>
          <w:sz w:val="20"/>
          <w:szCs w:val="20"/>
        </w:rPr>
        <w:t>438.208</w:t>
      </w:r>
      <w:r w:rsidRPr="001834DE">
        <w:rPr>
          <w:rFonts w:eastAsia="Times New Roman" w:cs="Arial"/>
          <w:sz w:val="20"/>
          <w:szCs w:val="20"/>
        </w:rPr>
        <w:t xml:space="preserve">(c)(3). It is expected that members in complex case management and RCP will have care plans reviewed and updated on a schedule more often than annually. In addition, members may move between stratified levels of care groups over time as their needs change, therefore, the Contractor’s annual CCPP must include a protocol for re-evaluating members periodically to determine if their present care levels are adequate. The Contractor must also define and identify triggers which would immediately move the member to a more assistive level of service. Additionally, any member or provider can request a level of care redetermination at any time. </w:t>
      </w:r>
    </w:p>
    <w:p w14:paraId="052FA9F1" w14:textId="77777777" w:rsidR="006F4822" w:rsidRPr="001834DE" w:rsidRDefault="006F4822" w:rsidP="006A22FC">
      <w:pPr>
        <w:spacing w:line="276" w:lineRule="auto"/>
        <w:ind w:left="720"/>
        <w:rPr>
          <w:rFonts w:cs="Arial"/>
          <w:sz w:val="20"/>
          <w:szCs w:val="20"/>
        </w:rPr>
      </w:pPr>
    </w:p>
    <w:p w14:paraId="2CD6A4DB" w14:textId="2A2F8395" w:rsidR="00E62377" w:rsidRPr="001834DE" w:rsidRDefault="00E62377" w:rsidP="006A22FC">
      <w:pPr>
        <w:spacing w:line="276" w:lineRule="auto"/>
        <w:ind w:left="720"/>
        <w:rPr>
          <w:rFonts w:cs="Arial"/>
          <w:sz w:val="20"/>
          <w:szCs w:val="20"/>
        </w:rPr>
      </w:pPr>
      <w:r w:rsidRPr="001834DE">
        <w:rPr>
          <w:rFonts w:eastAsia="Times New Roman" w:cs="Arial"/>
          <w:color w:val="000000" w:themeColor="text1"/>
          <w:sz w:val="20"/>
          <w:szCs w:val="20"/>
        </w:rPr>
        <w:t xml:space="preserve">For members who qualify for Service Coordination and receive LTSS in the home or community, </w:t>
      </w:r>
      <w:r w:rsidR="00FA2BA2" w:rsidRPr="001834DE">
        <w:rPr>
          <w:rFonts w:eastAsia="Times New Roman" w:cs="Arial"/>
          <w:color w:val="000000" w:themeColor="text1"/>
          <w:sz w:val="20"/>
          <w:szCs w:val="20"/>
        </w:rPr>
        <w:t xml:space="preserve">the </w:t>
      </w:r>
      <w:r w:rsidRPr="001834DE">
        <w:rPr>
          <w:rFonts w:eastAsia="Times New Roman" w:cs="Arial"/>
          <w:color w:val="000000" w:themeColor="text1"/>
          <w:sz w:val="20"/>
          <w:szCs w:val="20"/>
        </w:rPr>
        <w:t xml:space="preserve">Service Coordinator shall conduct the full CHAT reassessment onsite and send the applicable full CHAT results to the entity or entities designated by the State for an updated NFLOC determination. The Contractor’s staff conducting reassessments shall ensure that the other Interdisciplinary Care Team (ICT) participants are updated and involved as necessary on reassessments. </w:t>
      </w:r>
    </w:p>
    <w:p w14:paraId="12542F7D" w14:textId="77777777" w:rsidR="006F4822" w:rsidRPr="001834DE" w:rsidRDefault="006F4822" w:rsidP="006A22FC">
      <w:pPr>
        <w:spacing w:line="276" w:lineRule="auto"/>
        <w:ind w:left="720"/>
        <w:rPr>
          <w:rFonts w:cs="Arial"/>
          <w:sz w:val="20"/>
          <w:szCs w:val="20"/>
        </w:rPr>
      </w:pPr>
    </w:p>
    <w:p w14:paraId="790E308C" w14:textId="4B2D7C53" w:rsidR="00CB5A0B" w:rsidRPr="001834DE" w:rsidRDefault="00CB5A0B" w:rsidP="00030C97">
      <w:pPr>
        <w:pStyle w:val="Heading2"/>
      </w:pPr>
      <w:bookmarkStart w:id="409" w:name="_Toc237956365"/>
      <w:r w:rsidRPr="001834DE">
        <w:t>LTSS-</w:t>
      </w:r>
      <w:r w:rsidR="00CA5795" w:rsidRPr="001834DE">
        <w:t>S</w:t>
      </w:r>
      <w:r w:rsidRPr="001834DE">
        <w:t>pecific Assessments</w:t>
      </w:r>
      <w:bookmarkEnd w:id="409"/>
    </w:p>
    <w:p w14:paraId="71DC3C0E" w14:textId="77777777" w:rsidR="006F4822" w:rsidRPr="0070479C" w:rsidRDefault="006F4822" w:rsidP="00582E12">
      <w:pPr>
        <w:spacing w:line="276" w:lineRule="auto"/>
        <w:rPr>
          <w:sz w:val="20"/>
          <w:szCs w:val="20"/>
        </w:rPr>
      </w:pPr>
    </w:p>
    <w:p w14:paraId="07C4538A" w14:textId="5F2617BC" w:rsidR="00562229" w:rsidRPr="001834DE" w:rsidRDefault="00562229"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For HCBS members who qualify for Service Coordination, the Service Coordinator shall use the results of the member’s CHAT as the foundation of the strengths-based, LTSS-specific service planning process. Based on the member’s choice and/or preferences, needs and risk factors, the Service Coordinator may conduct additional LTSS-specific assessments and reassessments. The member’s Service Coordinator will appropriately facilitate this LTSS-specific assessment process through the application of person-centered discovery tools and practice to engage the member and the member’s circle of support including their family members and informal caregiver, or another identified representative. </w:t>
      </w:r>
    </w:p>
    <w:p w14:paraId="6D593275" w14:textId="77777777" w:rsidR="006F4822" w:rsidRPr="001834DE" w:rsidRDefault="006F4822" w:rsidP="00D065C2">
      <w:pPr>
        <w:spacing w:line="276" w:lineRule="auto"/>
        <w:ind w:left="540"/>
        <w:rPr>
          <w:rFonts w:eastAsia="Times New Roman" w:cs="Arial"/>
          <w:color w:val="000000" w:themeColor="text1"/>
          <w:sz w:val="20"/>
          <w:szCs w:val="20"/>
        </w:rPr>
      </w:pPr>
    </w:p>
    <w:p w14:paraId="11C58D42" w14:textId="77777777" w:rsidR="00562229" w:rsidRPr="001834DE" w:rsidRDefault="00562229"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At a minimum, the Service Coordinator shall conduct the following assessments as part of the LTSS-specific assessment process:</w:t>
      </w:r>
    </w:p>
    <w:p w14:paraId="7F33C927" w14:textId="77777777" w:rsidR="006F4822" w:rsidRPr="001834DE" w:rsidRDefault="006F4822" w:rsidP="00D065C2">
      <w:pPr>
        <w:spacing w:line="276" w:lineRule="auto"/>
        <w:ind w:left="540"/>
        <w:rPr>
          <w:rFonts w:eastAsia="Times New Roman" w:cs="Arial"/>
          <w:color w:val="000000" w:themeColor="text1"/>
          <w:sz w:val="20"/>
          <w:szCs w:val="20"/>
        </w:rPr>
      </w:pPr>
    </w:p>
    <w:p w14:paraId="62C8D253" w14:textId="616DB3FA" w:rsidR="00562229" w:rsidRPr="001834DE" w:rsidRDefault="004C24A1" w:rsidP="006F2CCA">
      <w:pPr>
        <w:pStyle w:val="ListParagraph"/>
        <w:numPr>
          <w:ilvl w:val="0"/>
          <w:numId w:val="137"/>
        </w:numPr>
        <w:spacing w:after="0" w:line="276" w:lineRule="auto"/>
        <w:ind w:left="1440"/>
        <w:rPr>
          <w:rFonts w:eastAsia="Times New Roman" w:cs="Arial"/>
          <w:color w:val="000000" w:themeColor="text1"/>
        </w:rPr>
      </w:pPr>
      <w:r w:rsidRPr="001834DE">
        <w:rPr>
          <w:rFonts w:eastAsia="Times New Roman" w:cs="Arial"/>
          <w:color w:val="000000" w:themeColor="text1"/>
        </w:rPr>
        <w:t xml:space="preserve">Loneliness </w:t>
      </w:r>
      <w:r w:rsidR="00A414BE" w:rsidRPr="001834DE">
        <w:rPr>
          <w:rFonts w:eastAsia="Times New Roman" w:cs="Arial"/>
          <w:color w:val="000000" w:themeColor="text1"/>
        </w:rPr>
        <w:t>Assessment</w:t>
      </w:r>
      <w:r w:rsidR="00A742EC" w:rsidRPr="001834DE">
        <w:rPr>
          <w:rFonts w:eastAsia="Times New Roman" w:cs="Arial"/>
          <w:color w:val="000000" w:themeColor="text1"/>
        </w:rPr>
        <w:t xml:space="preserve"> – Complete every </w:t>
      </w:r>
      <w:r w:rsidR="003E4AAA" w:rsidRPr="001834DE">
        <w:rPr>
          <w:rFonts w:eastAsia="Times New Roman" w:cs="Arial"/>
          <w:color w:val="000000" w:themeColor="text1"/>
        </w:rPr>
        <w:t>six months or more frequent</w:t>
      </w:r>
      <w:r w:rsidR="00FA2BA2" w:rsidRPr="001834DE">
        <w:rPr>
          <w:rFonts w:eastAsia="Times New Roman" w:cs="Arial"/>
          <w:color w:val="000000" w:themeColor="text1"/>
        </w:rPr>
        <w:t>ly</w:t>
      </w:r>
      <w:r w:rsidR="003E4AAA" w:rsidRPr="001834DE">
        <w:rPr>
          <w:rFonts w:eastAsia="Times New Roman" w:cs="Arial"/>
          <w:color w:val="000000" w:themeColor="text1"/>
        </w:rPr>
        <w:t xml:space="preserve"> depending on </w:t>
      </w:r>
      <w:r w:rsidR="00A60EDB" w:rsidRPr="001834DE">
        <w:rPr>
          <w:rFonts w:eastAsia="Times New Roman" w:cs="Arial"/>
          <w:color w:val="000000" w:themeColor="text1"/>
        </w:rPr>
        <w:t>assessment score</w:t>
      </w:r>
      <w:r w:rsidR="00EB4CAB" w:rsidRPr="001834DE">
        <w:rPr>
          <w:rFonts w:eastAsia="Times New Roman" w:cs="Arial"/>
          <w:color w:val="000000" w:themeColor="text1"/>
        </w:rPr>
        <w:t xml:space="preserve"> using t</w:t>
      </w:r>
      <w:r w:rsidR="00562229" w:rsidRPr="001834DE">
        <w:rPr>
          <w:rFonts w:eastAsia="Times New Roman" w:cs="Arial"/>
          <w:color w:val="000000" w:themeColor="text1"/>
        </w:rPr>
        <w:t xml:space="preserve">he UCLA Three-Item Loneliness Scale </w:t>
      </w:r>
    </w:p>
    <w:p w14:paraId="4D39A094" w14:textId="7DE76995" w:rsidR="00562229" w:rsidRPr="001834DE" w:rsidRDefault="00EB4CAB" w:rsidP="006F2CCA">
      <w:pPr>
        <w:pStyle w:val="ListParagraph"/>
        <w:numPr>
          <w:ilvl w:val="0"/>
          <w:numId w:val="137"/>
        </w:numPr>
        <w:spacing w:after="0" w:line="276" w:lineRule="auto"/>
        <w:ind w:left="1440"/>
        <w:rPr>
          <w:rFonts w:eastAsia="Times New Roman" w:cs="Arial"/>
          <w:color w:val="000000" w:themeColor="text1"/>
        </w:rPr>
      </w:pPr>
      <w:r w:rsidRPr="001834DE">
        <w:rPr>
          <w:rFonts w:eastAsia="Times New Roman" w:cs="Arial"/>
          <w:color w:val="000000" w:themeColor="text1"/>
        </w:rPr>
        <w:t xml:space="preserve">Person Centered Monitoring Tool (PCMT) </w:t>
      </w:r>
      <w:r w:rsidR="00483D4E" w:rsidRPr="001834DE">
        <w:rPr>
          <w:rFonts w:eastAsia="Times New Roman" w:cs="Arial"/>
          <w:color w:val="000000" w:themeColor="text1"/>
        </w:rPr>
        <w:t>–</w:t>
      </w:r>
      <w:r w:rsidRPr="001834DE">
        <w:rPr>
          <w:rFonts w:eastAsia="Times New Roman" w:cs="Arial"/>
          <w:color w:val="000000" w:themeColor="text1"/>
        </w:rPr>
        <w:t xml:space="preserve"> </w:t>
      </w:r>
      <w:r w:rsidR="00483D4E" w:rsidRPr="001834DE">
        <w:rPr>
          <w:rFonts w:eastAsia="Times New Roman" w:cs="Arial"/>
          <w:color w:val="000000" w:themeColor="text1"/>
        </w:rPr>
        <w:t>Complete quarterly</w:t>
      </w:r>
      <w:r w:rsidR="00287C6F" w:rsidRPr="001834DE">
        <w:rPr>
          <w:rFonts w:eastAsia="Times New Roman" w:cs="Arial"/>
          <w:color w:val="000000" w:themeColor="text1"/>
        </w:rPr>
        <w:t xml:space="preserve"> using state</w:t>
      </w:r>
      <w:r w:rsidR="00D76BFF" w:rsidRPr="001834DE">
        <w:rPr>
          <w:rFonts w:eastAsia="Times New Roman" w:cs="Arial"/>
          <w:color w:val="000000" w:themeColor="text1"/>
        </w:rPr>
        <w:t>-</w:t>
      </w:r>
      <w:r w:rsidR="00287C6F" w:rsidRPr="001834DE">
        <w:rPr>
          <w:rFonts w:eastAsia="Times New Roman" w:cs="Arial"/>
          <w:color w:val="000000" w:themeColor="text1"/>
        </w:rPr>
        <w:t>de</w:t>
      </w:r>
      <w:r w:rsidR="007211B6" w:rsidRPr="001834DE">
        <w:rPr>
          <w:rFonts w:eastAsia="Times New Roman" w:cs="Arial"/>
          <w:color w:val="000000" w:themeColor="text1"/>
        </w:rPr>
        <w:t>veloped review tool</w:t>
      </w:r>
    </w:p>
    <w:p w14:paraId="36D23338" w14:textId="53A47951" w:rsidR="00562229" w:rsidRPr="001834DE" w:rsidRDefault="00562229" w:rsidP="006F2CCA">
      <w:pPr>
        <w:pStyle w:val="ListParagraph"/>
        <w:numPr>
          <w:ilvl w:val="0"/>
          <w:numId w:val="137"/>
        </w:numPr>
        <w:spacing w:after="0" w:line="276" w:lineRule="auto"/>
        <w:ind w:left="1440"/>
        <w:rPr>
          <w:rFonts w:eastAsia="Times New Roman" w:cs="Arial"/>
          <w:color w:val="000000" w:themeColor="text1"/>
        </w:rPr>
      </w:pPr>
      <w:r w:rsidRPr="001834DE">
        <w:rPr>
          <w:rFonts w:eastAsia="Times New Roman" w:cs="Arial"/>
          <w:color w:val="000000" w:themeColor="text1"/>
        </w:rPr>
        <w:t>LOC reassessment</w:t>
      </w:r>
      <w:r w:rsidR="00180959" w:rsidRPr="001834DE">
        <w:rPr>
          <w:rFonts w:eastAsia="Times New Roman" w:cs="Arial"/>
          <w:color w:val="000000" w:themeColor="text1"/>
        </w:rPr>
        <w:t xml:space="preserve"> </w:t>
      </w:r>
      <w:r w:rsidR="00121EE3" w:rsidRPr="001834DE">
        <w:rPr>
          <w:rFonts w:eastAsia="Times New Roman" w:cs="Arial"/>
          <w:color w:val="000000" w:themeColor="text1"/>
        </w:rPr>
        <w:t>–</w:t>
      </w:r>
      <w:r w:rsidR="00180959" w:rsidRPr="001834DE">
        <w:rPr>
          <w:rFonts w:eastAsia="Times New Roman" w:cs="Arial"/>
          <w:color w:val="000000" w:themeColor="text1"/>
        </w:rPr>
        <w:t xml:space="preserve"> </w:t>
      </w:r>
      <w:r w:rsidR="00121EE3" w:rsidRPr="001834DE">
        <w:rPr>
          <w:rFonts w:eastAsia="Times New Roman" w:cs="Arial"/>
          <w:color w:val="000000" w:themeColor="text1"/>
        </w:rPr>
        <w:t>Complete at a minimum annually using the state</w:t>
      </w:r>
      <w:r w:rsidR="00D76BFF" w:rsidRPr="001834DE">
        <w:rPr>
          <w:rFonts w:eastAsia="Times New Roman" w:cs="Arial"/>
          <w:color w:val="000000" w:themeColor="text1"/>
        </w:rPr>
        <w:t>-</w:t>
      </w:r>
      <w:r w:rsidR="009E4850" w:rsidRPr="001834DE">
        <w:rPr>
          <w:rFonts w:eastAsia="Times New Roman" w:cs="Arial"/>
          <w:color w:val="000000" w:themeColor="text1"/>
        </w:rPr>
        <w:t xml:space="preserve">developed </w:t>
      </w:r>
      <w:r w:rsidR="00332F9C" w:rsidRPr="001834DE">
        <w:rPr>
          <w:rFonts w:eastAsia="Times New Roman" w:cs="Arial"/>
          <w:color w:val="000000" w:themeColor="text1"/>
        </w:rPr>
        <w:t>comprehensive health assessment tool (CHAT)</w:t>
      </w:r>
    </w:p>
    <w:p w14:paraId="3903C2F0" w14:textId="681BC4AB" w:rsidR="00562229" w:rsidRPr="001834DE" w:rsidRDefault="00171718" w:rsidP="006F2CCA">
      <w:pPr>
        <w:pStyle w:val="ListParagraph"/>
        <w:numPr>
          <w:ilvl w:val="0"/>
          <w:numId w:val="137"/>
        </w:numPr>
        <w:spacing w:after="0" w:line="276" w:lineRule="auto"/>
        <w:ind w:left="1440"/>
        <w:rPr>
          <w:rFonts w:eastAsia="Times New Roman" w:cs="Arial"/>
          <w:color w:val="000000" w:themeColor="text1"/>
        </w:rPr>
      </w:pPr>
      <w:r w:rsidRPr="001834DE">
        <w:rPr>
          <w:rFonts w:eastAsia="Times New Roman" w:cs="Arial"/>
          <w:color w:val="000000" w:themeColor="text1"/>
        </w:rPr>
        <w:t xml:space="preserve">Informal Caregiver Assessment – Complete annually </w:t>
      </w:r>
      <w:r w:rsidR="009E4850" w:rsidRPr="001834DE">
        <w:rPr>
          <w:rFonts w:eastAsia="Times New Roman" w:cs="Arial"/>
          <w:color w:val="000000" w:themeColor="text1"/>
        </w:rPr>
        <w:t xml:space="preserve">using </w:t>
      </w:r>
      <w:r w:rsidR="00F164DE" w:rsidRPr="001834DE">
        <w:rPr>
          <w:rFonts w:eastAsia="Times New Roman" w:cs="Arial"/>
          <w:color w:val="000000" w:themeColor="text1"/>
        </w:rPr>
        <w:t>the state</w:t>
      </w:r>
      <w:r w:rsidR="00D76BFF" w:rsidRPr="001834DE">
        <w:rPr>
          <w:rFonts w:eastAsia="Times New Roman" w:cs="Arial"/>
          <w:color w:val="000000" w:themeColor="text1"/>
        </w:rPr>
        <w:t>-</w:t>
      </w:r>
      <w:r w:rsidR="00F164DE" w:rsidRPr="001834DE">
        <w:rPr>
          <w:rFonts w:eastAsia="Times New Roman" w:cs="Arial"/>
          <w:color w:val="000000" w:themeColor="text1"/>
        </w:rPr>
        <w:t>approved assessment</w:t>
      </w:r>
    </w:p>
    <w:p w14:paraId="4CF20FC7" w14:textId="77777777" w:rsidR="006F4822" w:rsidRPr="001834DE" w:rsidRDefault="006F4822" w:rsidP="00D065C2">
      <w:pPr>
        <w:spacing w:line="276" w:lineRule="auto"/>
        <w:ind w:left="540"/>
        <w:rPr>
          <w:rFonts w:eastAsia="Times New Roman" w:cs="Arial"/>
          <w:color w:val="000000" w:themeColor="text1"/>
          <w:sz w:val="20"/>
          <w:szCs w:val="20"/>
        </w:rPr>
      </w:pPr>
    </w:p>
    <w:p w14:paraId="605A31A0" w14:textId="317CAD39" w:rsidR="00562229" w:rsidRPr="001834DE" w:rsidRDefault="00562229"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Assessments can be conducted more often depending on the member’s changing needs. Based on the outcomes of the assessments, a person-centered support plan (“Service Plan”) is developed to address the member’s LTSS needs and goals. The Contractor </w:t>
      </w:r>
      <w:r w:rsidR="00264CAB"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inform members that they may request the LTSS-specific assessments be conducted in alternative modes, such as by phone or virtual visit, or settings, besides at the member’s place of residence or service location. </w:t>
      </w:r>
    </w:p>
    <w:p w14:paraId="1D3E6F61" w14:textId="77777777" w:rsidR="006F4822" w:rsidRPr="001834DE" w:rsidRDefault="006F4822" w:rsidP="00D065C2">
      <w:pPr>
        <w:spacing w:line="276" w:lineRule="auto"/>
        <w:ind w:left="540"/>
        <w:rPr>
          <w:rFonts w:eastAsia="Times New Roman" w:cs="Arial"/>
          <w:color w:val="000000" w:themeColor="text1"/>
          <w:sz w:val="20"/>
          <w:szCs w:val="20"/>
        </w:rPr>
      </w:pPr>
    </w:p>
    <w:p w14:paraId="7F2EA90E" w14:textId="77777777" w:rsidR="00562229" w:rsidRPr="001834DE" w:rsidRDefault="00562229" w:rsidP="00D66019">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Unless otherwise assessed as part of the Contractor’s Care Coordination processes or included in the member’s CHAT results, the Contractor’s LTSS-specific assessment process may also include, but is not limited to, the following explorations and assessments based on the member’s specific health and social needs:</w:t>
      </w:r>
    </w:p>
    <w:p w14:paraId="6281FC63" w14:textId="77777777" w:rsidR="006F4822" w:rsidRPr="001834DE" w:rsidRDefault="006F4822" w:rsidP="00D065C2">
      <w:pPr>
        <w:spacing w:line="276" w:lineRule="auto"/>
        <w:ind w:left="540"/>
        <w:rPr>
          <w:rFonts w:eastAsia="Times New Roman" w:cs="Arial"/>
          <w:color w:val="000000" w:themeColor="text1"/>
          <w:sz w:val="20"/>
          <w:szCs w:val="20"/>
        </w:rPr>
      </w:pPr>
    </w:p>
    <w:p w14:paraId="3C186770" w14:textId="5C9A6F67" w:rsidR="00562229" w:rsidRPr="001834DE" w:rsidRDefault="00562229" w:rsidP="006F2CCA">
      <w:pPr>
        <w:pStyle w:val="ListParagraph"/>
        <w:numPr>
          <w:ilvl w:val="0"/>
          <w:numId w:val="137"/>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An exploration with the member of the member’s understanding of self-directed supports and any desire to self-manage the allowable portions of their care plan</w:t>
      </w:r>
    </w:p>
    <w:p w14:paraId="0F44F627" w14:textId="11066101" w:rsidR="00562229" w:rsidRPr="001834DE" w:rsidRDefault="00562229" w:rsidP="006F2CCA">
      <w:pPr>
        <w:pStyle w:val="ListParagraph"/>
        <w:numPr>
          <w:ilvl w:val="0"/>
          <w:numId w:val="137"/>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An exploration with the member of the member’s preferences in regard to privacy, services, caregivers, and daily routine, including, if appropriate, an evaluation of the member’s need and interest in acquiring skills to perform activities of daily living to increase their capacity to live independently in the most integrated setting</w:t>
      </w:r>
    </w:p>
    <w:p w14:paraId="63A3EE10" w14:textId="49738A5D" w:rsidR="00562229" w:rsidRPr="001834DE" w:rsidRDefault="00562229" w:rsidP="006F2CCA">
      <w:pPr>
        <w:pStyle w:val="ListParagraph"/>
        <w:numPr>
          <w:ilvl w:val="0"/>
          <w:numId w:val="137"/>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An assessment of mental health and alcohol and other drug abuse (AODA) issues, including risk assessments of mental health and AODA status as indicated</w:t>
      </w:r>
    </w:p>
    <w:p w14:paraId="22F0C8FC" w14:textId="5D1861BE" w:rsidR="00562229" w:rsidRPr="001834DE" w:rsidRDefault="00562229" w:rsidP="006F2CCA">
      <w:pPr>
        <w:pStyle w:val="ListParagraph"/>
        <w:numPr>
          <w:ilvl w:val="0"/>
          <w:numId w:val="137"/>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An assessment of the member’s overall cognition and evaluation of risk of memory impairment</w:t>
      </w:r>
    </w:p>
    <w:p w14:paraId="0A5B37FA" w14:textId="019BF028" w:rsidR="00562229" w:rsidRPr="001834DE" w:rsidRDefault="00562229" w:rsidP="006F2CCA">
      <w:pPr>
        <w:pStyle w:val="ListParagraph"/>
        <w:numPr>
          <w:ilvl w:val="0"/>
          <w:numId w:val="137"/>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An assessment of the availability and stability of natural supports and community supports for any part of the member’s life. This shall include an assessment of what it will take to sustain, maintain and/or enhance the member’s existing supports and how the services the member receives from such supports can best be coordinated with the services provided by the Contractor</w:t>
      </w:r>
    </w:p>
    <w:p w14:paraId="687F2FC9" w14:textId="2B1F95AF" w:rsidR="00562229" w:rsidRPr="001834DE" w:rsidRDefault="00562229" w:rsidP="006F2CCA">
      <w:pPr>
        <w:pStyle w:val="ListParagraph"/>
        <w:numPr>
          <w:ilvl w:val="0"/>
          <w:numId w:val="137"/>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An exploration with the member of the member’s preferences and opportunities for community integration including opportunities to engage in community life, control personal resources, and receive services in the community</w:t>
      </w:r>
    </w:p>
    <w:p w14:paraId="7259142C" w14:textId="1D1B961D" w:rsidR="00562229" w:rsidRPr="001834DE" w:rsidRDefault="00562229" w:rsidP="006F2CCA">
      <w:pPr>
        <w:pStyle w:val="ListParagraph"/>
        <w:numPr>
          <w:ilvl w:val="0"/>
          <w:numId w:val="137"/>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An exploration with the member of the member’s preferred living situation and a risk assessment for the stability of housing and finances to sustain housing as indicated</w:t>
      </w:r>
    </w:p>
    <w:p w14:paraId="644094A4" w14:textId="1BFFD4A9" w:rsidR="006F4822" w:rsidRPr="001834DE" w:rsidRDefault="00562229" w:rsidP="006F2CCA">
      <w:pPr>
        <w:pStyle w:val="ListParagraph"/>
        <w:numPr>
          <w:ilvl w:val="0"/>
          <w:numId w:val="137"/>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An exploration with the member of the member’s preferences for educational and vocational activities</w:t>
      </w:r>
    </w:p>
    <w:p w14:paraId="248D6514" w14:textId="51B632B0" w:rsidR="00CB5A0B" w:rsidRPr="001834DE" w:rsidRDefault="00562229" w:rsidP="006F2CCA">
      <w:pPr>
        <w:pStyle w:val="ListParagraph"/>
        <w:numPr>
          <w:ilvl w:val="0"/>
          <w:numId w:val="148"/>
        </w:numPr>
        <w:spacing w:after="0" w:line="276" w:lineRule="auto"/>
        <w:rPr>
          <w:rFonts w:eastAsia="Times New Roman" w:cs="Arial"/>
          <w:color w:val="000000" w:themeColor="text1"/>
          <w:szCs w:val="20"/>
        </w:rPr>
      </w:pPr>
      <w:r w:rsidRPr="001834DE">
        <w:rPr>
          <w:rFonts w:eastAsia="Times New Roman" w:cs="Arial"/>
          <w:color w:val="000000" w:themeColor="text1"/>
          <w:szCs w:val="20"/>
        </w:rPr>
        <w:t>An assessment of the member’s understanding of their rights, the member’s preferences for executing advance directives and whether the member has a guardian, protective order, durable power of attorney or activated power of attorney for health care</w:t>
      </w:r>
    </w:p>
    <w:p w14:paraId="65522B0E" w14:textId="77777777" w:rsidR="00D75539" w:rsidRPr="002024BF" w:rsidRDefault="00D75539" w:rsidP="00044C2F">
      <w:pPr>
        <w:spacing w:line="276" w:lineRule="auto"/>
        <w:ind w:left="576"/>
        <w:rPr>
          <w:sz w:val="20"/>
          <w:szCs w:val="20"/>
        </w:rPr>
      </w:pPr>
    </w:p>
    <w:p w14:paraId="4294E964" w14:textId="77020AC4" w:rsidR="00D75539" w:rsidRPr="001834DE" w:rsidRDefault="00D75539" w:rsidP="00570306">
      <w:pPr>
        <w:pStyle w:val="Heading3"/>
      </w:pPr>
      <w:bookmarkStart w:id="410" w:name="_Toc237956366"/>
      <w:r w:rsidRPr="001834DE">
        <w:t>Informal Caregiver Assessments</w:t>
      </w:r>
      <w:bookmarkEnd w:id="410"/>
    </w:p>
    <w:p w14:paraId="601B29C9" w14:textId="77777777" w:rsidR="006F4822" w:rsidRPr="0070479C" w:rsidRDefault="006F4822" w:rsidP="00582E12">
      <w:pPr>
        <w:spacing w:line="276" w:lineRule="auto"/>
        <w:rPr>
          <w:sz w:val="20"/>
          <w:szCs w:val="20"/>
        </w:rPr>
      </w:pPr>
    </w:p>
    <w:p w14:paraId="2A25551C" w14:textId="77777777" w:rsidR="00AD40FE" w:rsidRPr="001834DE" w:rsidRDefault="00AD40FE" w:rsidP="00910279">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Consistent with FSSA’s goals to promote informal caregiver supports, the informal caregiver assessment will build upon skills and provide options for reducing stress and loneliness. The Service Coordinator, as applicable, shall conduct an informal caregiver assessment using a tool that is evidence-based and standardized, and either developed by the Contractor or determined by the State, subject to State review and approval, and in accordance with protocols specified by the State as part of its onsite visit with new members receiving LTSS and as part of its onsite intake visit for current members applying for LTSS. Such tool(s) should align, where applicable, with nationally recognized standards (e.g. NCQA or other similar frameworks) and person-centered medical home principles to ensure consistent, high-quality assessment of caregiver needs across populations. The consent of the member and informal caregiver is required. </w:t>
      </w:r>
    </w:p>
    <w:p w14:paraId="747CCF3A" w14:textId="77777777" w:rsidR="006F4822" w:rsidRPr="001834DE" w:rsidRDefault="006F4822" w:rsidP="00910279">
      <w:pPr>
        <w:spacing w:line="276" w:lineRule="auto"/>
        <w:ind w:left="1440"/>
        <w:rPr>
          <w:rFonts w:eastAsia="Times New Roman" w:cs="Arial"/>
          <w:color w:val="000000" w:themeColor="text1"/>
          <w:sz w:val="20"/>
          <w:szCs w:val="20"/>
        </w:rPr>
      </w:pPr>
    </w:p>
    <w:p w14:paraId="753EE8D0" w14:textId="5945740E" w:rsidR="00AD40FE" w:rsidRPr="001834DE" w:rsidRDefault="00AD40FE" w:rsidP="00910279">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At a minimum, the informal caregiver assessment shall include: (1) an overall assessment of the informal caregiver(s) providing services to the member to determine the willingness and ability of the informal caregiver(s) to contribute effectively to the needs of the member, including employment status and schedule, and other care-giving responsibilities; (2) an assessment of the informal caregiver’s own health and well-being, including medical, behavioral, physical, social, or environmental limitations, such as but not limited to any food, utility, housing, and healthcare insecurities, as it relates to the informal caregiver’s ability to support the member; (3) an assessment of the informal caregiver’s level of stress related to caregiving responsibilities and any feelings of being overwhelmed; (4) identification of the informal caregiver’s needs for training in knowledge and skills in assisting the person needing care; and (5) identification of any service and support needs for training in knowledge and skills to be better prepared for their care-giving role. Additionally, a Social </w:t>
      </w:r>
      <w:r w:rsidR="1C3FE41B" w:rsidRPr="001834DE">
        <w:rPr>
          <w:rFonts w:eastAsia="Times New Roman" w:cs="Arial"/>
          <w:color w:val="000000" w:themeColor="text1"/>
          <w:sz w:val="20"/>
          <w:szCs w:val="20"/>
        </w:rPr>
        <w:t>Drivers</w:t>
      </w:r>
      <w:r w:rsidRPr="001834DE">
        <w:rPr>
          <w:rFonts w:eastAsia="Times New Roman" w:cs="Arial"/>
          <w:color w:val="000000" w:themeColor="text1"/>
          <w:sz w:val="20"/>
          <w:szCs w:val="20"/>
        </w:rPr>
        <w:t xml:space="preserve"> of Health (SDOH) assessment for informal caregivers shall be included to identify needs such as current or potential lack of healthcare, food insecurity, utility instability, housing insecurity, transportation issues, and more. For referrals to community-based organizations and social supports that address identified SDOH needs, the Contractor </w:t>
      </w:r>
      <w:r w:rsidR="00264CAB"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utilize Indiana 211 (IN211), the State's FSSA-administered information and referral service, and shall document such referrals consistent with the closed-loop tracking requirements described above.</w:t>
      </w:r>
    </w:p>
    <w:p w14:paraId="372F963F" w14:textId="77777777" w:rsidR="006F4822" w:rsidRPr="001834DE" w:rsidRDefault="006F4822" w:rsidP="00910279">
      <w:pPr>
        <w:spacing w:line="276" w:lineRule="auto"/>
        <w:ind w:left="1440"/>
        <w:rPr>
          <w:rFonts w:eastAsia="Times New Roman" w:cs="Arial"/>
          <w:color w:val="000000" w:themeColor="text1"/>
          <w:sz w:val="20"/>
          <w:szCs w:val="20"/>
        </w:rPr>
      </w:pPr>
    </w:p>
    <w:p w14:paraId="09766502" w14:textId="64465A2E" w:rsidR="00AD40FE" w:rsidRPr="001834DE" w:rsidRDefault="00AD40FE" w:rsidP="00910279">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The Contractor </w:t>
      </w:r>
      <w:r w:rsidR="00264CAB"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facilitate access for informal caregivers to social supports, paid supports, waiver services (such as, but not limited to, Structured Family Care, Caregiver Coaching, and Self-Directed Attendant Care), and/or other non-traditional services that will help ameliorate assessed informal caregiver needs through direct referrals or an approved service plan, as applicable. The Contractor must document how the Service Coordinator or other Contractor staff support the informal caregiver in connecting with referred resources, including the referral’s location, contact information, Contractor outreach attempts, the date the information was shared with the informal caregiver, and the date of any follow-ups conducted to determine whether the informal caregiver has made contact with the referral and/or received services.</w:t>
      </w:r>
    </w:p>
    <w:p w14:paraId="1E10FF02" w14:textId="77777777" w:rsidR="006F4822" w:rsidRPr="001834DE" w:rsidRDefault="006F4822" w:rsidP="00910279">
      <w:pPr>
        <w:spacing w:line="276" w:lineRule="auto"/>
        <w:ind w:left="1440"/>
        <w:rPr>
          <w:rFonts w:eastAsia="Times New Roman" w:cs="Arial"/>
          <w:color w:val="000000" w:themeColor="text1"/>
          <w:sz w:val="20"/>
          <w:szCs w:val="20"/>
        </w:rPr>
      </w:pPr>
    </w:p>
    <w:p w14:paraId="2D00F43C" w14:textId="1A44FD0F" w:rsidR="00D75539" w:rsidRPr="001834DE" w:rsidRDefault="00AD40FE" w:rsidP="00910279">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The informal caregiver assessment shall be conducted upon initial enrollment to LTSS services, at least once every </w:t>
      </w:r>
      <w:r w:rsidR="00951E56" w:rsidRPr="001834DE">
        <w:rPr>
          <w:rFonts w:eastAsia="Times New Roman" w:cs="Arial"/>
          <w:color w:val="000000" w:themeColor="text1"/>
          <w:sz w:val="20"/>
          <w:szCs w:val="20"/>
        </w:rPr>
        <w:t>three hundred and sixty-five (</w:t>
      </w:r>
      <w:r w:rsidRPr="001834DE">
        <w:rPr>
          <w:rFonts w:eastAsia="Times New Roman" w:cs="Arial"/>
          <w:color w:val="000000" w:themeColor="text1"/>
          <w:sz w:val="20"/>
          <w:szCs w:val="20"/>
        </w:rPr>
        <w:t>365</w:t>
      </w:r>
      <w:r w:rsidR="00951E56" w:rsidRPr="001834DE">
        <w:rPr>
          <w:rFonts w:eastAsia="Times New Roman" w:cs="Arial"/>
          <w:color w:val="000000" w:themeColor="text1"/>
          <w:sz w:val="20"/>
          <w:szCs w:val="20"/>
        </w:rPr>
        <w:t>)</w:t>
      </w:r>
      <w:r w:rsidRPr="001834DE">
        <w:rPr>
          <w:rFonts w:eastAsia="Times New Roman" w:cs="Arial"/>
          <w:color w:val="000000" w:themeColor="text1"/>
          <w:sz w:val="20"/>
          <w:szCs w:val="20"/>
        </w:rPr>
        <w:t xml:space="preserve"> days as part of the annual care plan review and reassessment process, upon a significant change in circumstances as defined in Section 4.7, when the informal caregiver changes, and as the Service Coordinator deems necessary with the consent of the member. </w:t>
      </w:r>
    </w:p>
    <w:p w14:paraId="7E6FCD1D" w14:textId="77777777" w:rsidR="006F4822" w:rsidRPr="002024BF" w:rsidRDefault="006F4822" w:rsidP="00910279">
      <w:pPr>
        <w:spacing w:line="276" w:lineRule="auto"/>
        <w:ind w:left="1440"/>
        <w:rPr>
          <w:sz w:val="20"/>
          <w:szCs w:val="20"/>
        </w:rPr>
      </w:pPr>
    </w:p>
    <w:p w14:paraId="42609CCB" w14:textId="491336EC" w:rsidR="008802A1" w:rsidRPr="001834DE" w:rsidRDefault="008802A1" w:rsidP="00030C97">
      <w:pPr>
        <w:pStyle w:val="Heading2"/>
      </w:pPr>
      <w:bookmarkStart w:id="411" w:name="_Toc237956367"/>
      <w:r w:rsidRPr="001834DE">
        <w:t>Individualized Care Plans</w:t>
      </w:r>
      <w:bookmarkEnd w:id="411"/>
    </w:p>
    <w:p w14:paraId="470E8CC0" w14:textId="77777777" w:rsidR="006F4822" w:rsidRPr="0070479C" w:rsidRDefault="006F4822" w:rsidP="00582E12">
      <w:pPr>
        <w:spacing w:line="276" w:lineRule="auto"/>
        <w:rPr>
          <w:sz w:val="20"/>
          <w:szCs w:val="20"/>
        </w:rPr>
      </w:pPr>
    </w:p>
    <w:p w14:paraId="0F558580" w14:textId="6C64F470" w:rsidR="001F473B" w:rsidRPr="001834DE" w:rsidRDefault="001F473B" w:rsidP="00910279">
      <w:pPr>
        <w:spacing w:line="276" w:lineRule="auto"/>
        <w:ind w:left="720"/>
        <w:rPr>
          <w:rFonts w:eastAsia="Times New Roman" w:cs="Arial"/>
          <w:sz w:val="20"/>
          <w:szCs w:val="20"/>
        </w:rPr>
      </w:pPr>
      <w:r w:rsidRPr="001834DE">
        <w:rPr>
          <w:rFonts w:eastAsia="Times New Roman" w:cs="Arial"/>
          <w:sz w:val="20"/>
          <w:szCs w:val="20"/>
        </w:rPr>
        <w:t xml:space="preserve">After the HNS and/or Comprehensive Health Assessment, the Contractor must assign members to a Care Coordination level of service, develop an Individualized Care Plan for each member, and facilitate and coordinate the holistic and integrated care of each member according to their needs across the full continuum of services, including physical health, behavioral health, pharmacy, and social </w:t>
      </w:r>
      <w:r w:rsidR="2DCEA074" w:rsidRPr="001834DE">
        <w:rPr>
          <w:rFonts w:eastAsia="Times New Roman" w:cs="Arial"/>
          <w:sz w:val="20"/>
          <w:szCs w:val="20"/>
        </w:rPr>
        <w:t xml:space="preserve">drivers </w:t>
      </w:r>
      <w:r w:rsidRPr="001834DE">
        <w:rPr>
          <w:rFonts w:eastAsia="Times New Roman" w:cs="Arial"/>
          <w:sz w:val="20"/>
          <w:szCs w:val="20"/>
        </w:rPr>
        <w:t xml:space="preserve">of health (SDOH). The Contractor must utilize evidence-based, person-centered planning approaches aligned with nationally recognized frameworks (e.g. The Learning Community for Person-Centered Practices, LifeCourse, or similar models), subject to State review and approval, to develop a strengths-based, person-centered and goal-oriented care plan development process. </w:t>
      </w:r>
    </w:p>
    <w:p w14:paraId="2461AD7C" w14:textId="77777777" w:rsidR="006F4822" w:rsidRPr="001834DE" w:rsidRDefault="006F4822" w:rsidP="00910279">
      <w:pPr>
        <w:spacing w:line="276" w:lineRule="auto"/>
        <w:ind w:left="720"/>
        <w:rPr>
          <w:rFonts w:eastAsia="Times New Roman" w:cs="Arial"/>
          <w:sz w:val="20"/>
          <w:szCs w:val="20"/>
        </w:rPr>
      </w:pPr>
    </w:p>
    <w:p w14:paraId="5EEF49C1" w14:textId="1BD03BA8" w:rsidR="001F473B" w:rsidRPr="001834DE" w:rsidRDefault="001F473B" w:rsidP="00910279">
      <w:pPr>
        <w:spacing w:line="276" w:lineRule="auto"/>
        <w:ind w:left="720"/>
        <w:rPr>
          <w:rFonts w:eastAsia="Times New Roman" w:cs="Arial"/>
          <w:sz w:val="20"/>
          <w:szCs w:val="20"/>
        </w:rPr>
      </w:pPr>
      <w:r w:rsidRPr="001834DE">
        <w:rPr>
          <w:rFonts w:eastAsia="Times New Roman" w:cs="Arial"/>
          <w:sz w:val="20"/>
          <w:szCs w:val="20"/>
        </w:rPr>
        <w:t xml:space="preserve">“Care Plan” or “Individualized Care Plan (ICP)” refers to a specific plan of care developed according to a member's needs and assigned Care Coordination level of service. For Care Management and Complex Care Management, the ICP shall be driven by the member’s stated goals, preferences, and priorities and must reflect measurable, goal-oriented interventions designed to improve health, functional, and quality of life outcomes. For members in Health Management, Care Plan minimum requirements are described in Section 4.10.1. For members in Care Management, minimum requirements for Care Plans are described in </w:t>
      </w:r>
      <w:r w:rsidRPr="001834DE">
        <w:rPr>
          <w:rFonts w:eastAsia="Times New Roman" w:cs="Arial"/>
          <w:sz w:val="20"/>
          <w:szCs w:val="20"/>
          <w:lang w:eastAsia="en-US"/>
        </w:rPr>
        <w:t xml:space="preserve">Section </w:t>
      </w:r>
      <w:r w:rsidRPr="001834DE">
        <w:rPr>
          <w:rFonts w:eastAsia="Times New Roman" w:cs="Arial"/>
          <w:sz w:val="20"/>
          <w:szCs w:val="20"/>
        </w:rPr>
        <w:t>4.10.2</w:t>
      </w:r>
      <w:r w:rsidR="00BB6A13" w:rsidRPr="001834DE">
        <w:rPr>
          <w:rFonts w:eastAsia="Times New Roman" w:cs="Arial"/>
          <w:sz w:val="20"/>
          <w:szCs w:val="20"/>
        </w:rPr>
        <w:t>.</w:t>
      </w:r>
      <w:r w:rsidRPr="001834DE">
        <w:rPr>
          <w:rFonts w:eastAsia="Times New Roman" w:cs="Arial"/>
          <w:sz w:val="20"/>
          <w:szCs w:val="20"/>
        </w:rPr>
        <w:t xml:space="preserve"> For members in Complex Case Management, Care Plan minimum requirements are described in </w:t>
      </w:r>
      <w:r w:rsidRPr="001834DE">
        <w:rPr>
          <w:rFonts w:eastAsia="Times New Roman" w:cs="Arial"/>
          <w:sz w:val="20"/>
          <w:szCs w:val="20"/>
          <w:lang w:eastAsia="en-US"/>
        </w:rPr>
        <w:t xml:space="preserve">Section </w:t>
      </w:r>
      <w:r w:rsidRPr="001834DE">
        <w:rPr>
          <w:rFonts w:eastAsia="Times New Roman" w:cs="Arial"/>
          <w:sz w:val="20"/>
          <w:szCs w:val="20"/>
        </w:rPr>
        <w:t>4.10.3. The Contractor must describe in their Care Coordination Program Plan how they will meet the requirements of this section.</w:t>
      </w:r>
    </w:p>
    <w:p w14:paraId="5C892CFA" w14:textId="77777777" w:rsidR="006F4822" w:rsidRPr="001834DE" w:rsidRDefault="006F4822" w:rsidP="00910279">
      <w:pPr>
        <w:spacing w:line="276" w:lineRule="auto"/>
        <w:ind w:left="720"/>
        <w:rPr>
          <w:rFonts w:eastAsia="Times New Roman" w:cs="Arial"/>
          <w:sz w:val="20"/>
          <w:szCs w:val="20"/>
        </w:rPr>
      </w:pPr>
    </w:p>
    <w:p w14:paraId="1CED4B2E" w14:textId="1DA317DF" w:rsidR="001F473B" w:rsidRPr="001834DE" w:rsidRDefault="001F473B" w:rsidP="00910279">
      <w:pPr>
        <w:spacing w:line="276" w:lineRule="auto"/>
        <w:ind w:left="720"/>
        <w:rPr>
          <w:rFonts w:eastAsia="Times New Roman" w:cs="Arial"/>
          <w:sz w:val="20"/>
          <w:szCs w:val="20"/>
        </w:rPr>
      </w:pPr>
      <w:r w:rsidRPr="001834DE">
        <w:rPr>
          <w:rFonts w:eastAsia="Times New Roman" w:cs="Arial"/>
          <w:sz w:val="20"/>
          <w:szCs w:val="20"/>
        </w:rPr>
        <w:t>The Contractor will use data from multiple sources in the development of each member’s Care Plan, including, at minimum, claims data (where available), data collected during the HNS, the Comprehensive Health Assessment, the D-SNP Health Risk Assessment (if applicable), available medical records, clinical data from the Indiana Health Information Exchange, Indiana Scheduled Prescription Electronic Collection &amp; Tracking (INSPECT) and any other sources, to ensure that the care for members is adequately coordinated and appropriately managed. The Contractor must incorporate pharmacy data and medication-related risks, including polypharmacy and adherence concerns, into ICP development and ongoing updates. In addition, the Contractor will gather information about the level and type of existing care and/or case management services that the member may already be receiving, for example, through a CMHC</w:t>
      </w:r>
      <w:r w:rsidR="00B83F74" w:rsidRPr="001834DE">
        <w:rPr>
          <w:rFonts w:eastAsia="Times New Roman" w:cs="Arial"/>
          <w:sz w:val="20"/>
          <w:szCs w:val="20"/>
        </w:rPr>
        <w:t>/CCBHC</w:t>
      </w:r>
      <w:r w:rsidRPr="001834DE">
        <w:rPr>
          <w:rFonts w:eastAsia="Times New Roman" w:cs="Arial"/>
          <w:sz w:val="20"/>
          <w:szCs w:val="20"/>
        </w:rPr>
        <w:t>. The Contractor will use the information to identify gaps in the member’s current care planning approach and communicate those findings to the member’s PMP (if applicable) or other appropriate physicians.</w:t>
      </w:r>
    </w:p>
    <w:p w14:paraId="37CFC64C" w14:textId="77777777" w:rsidR="006F4822" w:rsidRPr="001834DE" w:rsidRDefault="006F4822" w:rsidP="00910279">
      <w:pPr>
        <w:spacing w:line="276" w:lineRule="auto"/>
        <w:ind w:left="720"/>
        <w:rPr>
          <w:rFonts w:eastAsia="Times New Roman" w:cs="Arial"/>
          <w:sz w:val="20"/>
          <w:szCs w:val="20"/>
        </w:rPr>
      </w:pPr>
    </w:p>
    <w:p w14:paraId="5669E3EC" w14:textId="77777777" w:rsidR="001F473B" w:rsidRPr="001834DE" w:rsidRDefault="001F473B" w:rsidP="00910279">
      <w:pPr>
        <w:spacing w:line="276" w:lineRule="auto"/>
        <w:ind w:left="720"/>
        <w:rPr>
          <w:rFonts w:eastAsia="Times New Roman" w:cs="Arial"/>
          <w:sz w:val="20"/>
          <w:szCs w:val="20"/>
        </w:rPr>
      </w:pPr>
      <w:r w:rsidRPr="001834DE">
        <w:rPr>
          <w:rFonts w:eastAsia="Times New Roman" w:cs="Arial"/>
          <w:sz w:val="20"/>
          <w:szCs w:val="20"/>
        </w:rPr>
        <w:t>ICPs will delineate a variety of “e-touch”, “low touch” and “high touch” interventions and approaches ranging from, but not limited to, member educational mailings, texted member educational materials and/or video clips, telephone contacts with members and providers, face-to-face visits, in-home visits, telehealth, remote monitoring, and telephonic outreach. Interventions may range from passive mailings for preventive care reminders to home visits by the care coordinator.</w:t>
      </w:r>
    </w:p>
    <w:p w14:paraId="7BDD9CDF" w14:textId="77777777" w:rsidR="006F4822" w:rsidRPr="001834DE" w:rsidRDefault="006F4822" w:rsidP="00910279">
      <w:pPr>
        <w:spacing w:line="276" w:lineRule="auto"/>
        <w:ind w:left="720"/>
        <w:rPr>
          <w:rFonts w:eastAsia="Times New Roman" w:cs="Arial"/>
          <w:sz w:val="20"/>
          <w:szCs w:val="20"/>
        </w:rPr>
      </w:pPr>
    </w:p>
    <w:p w14:paraId="3759C820" w14:textId="367A19AA" w:rsidR="001F473B" w:rsidRPr="001834DE" w:rsidRDefault="001F473B" w:rsidP="00910279">
      <w:pPr>
        <w:spacing w:line="276" w:lineRule="auto"/>
        <w:ind w:left="720"/>
        <w:rPr>
          <w:rFonts w:eastAsia="Times New Roman" w:cs="Arial"/>
          <w:sz w:val="20"/>
          <w:szCs w:val="20"/>
        </w:rPr>
      </w:pPr>
      <w:r w:rsidRPr="001834DE">
        <w:rPr>
          <w:rFonts w:eastAsia="Times New Roman" w:cs="Arial"/>
          <w:sz w:val="20"/>
          <w:szCs w:val="20"/>
        </w:rPr>
        <w:t xml:space="preserve">Regardless of Care Coordination levels of service, the Contractor must provide information, resources, and referrals as needed to all members, their families, and health care providers, as requested. FSSA expects the Contractor </w:t>
      </w:r>
      <w:r w:rsidR="00CE3EE3" w:rsidRPr="001834DE">
        <w:rPr>
          <w:rFonts w:eastAsia="Times New Roman" w:cs="Arial"/>
          <w:sz w:val="20"/>
          <w:szCs w:val="20"/>
        </w:rPr>
        <w:t xml:space="preserve">to </w:t>
      </w:r>
      <w:r w:rsidRPr="001834DE">
        <w:rPr>
          <w:rFonts w:eastAsia="Times New Roman" w:cs="Arial"/>
          <w:sz w:val="20"/>
          <w:szCs w:val="20"/>
        </w:rPr>
        <w:t>provide easily accessible referral options including, but not limited to, website access, member portal, and provider portal.</w:t>
      </w:r>
    </w:p>
    <w:p w14:paraId="1DE0233F" w14:textId="77777777" w:rsidR="006F4822" w:rsidRPr="001834DE" w:rsidRDefault="006F4822" w:rsidP="00910279">
      <w:pPr>
        <w:spacing w:line="276" w:lineRule="auto"/>
        <w:ind w:left="720"/>
        <w:rPr>
          <w:rFonts w:eastAsia="Times New Roman" w:cs="Arial"/>
          <w:sz w:val="20"/>
          <w:szCs w:val="20"/>
        </w:rPr>
      </w:pPr>
    </w:p>
    <w:p w14:paraId="3FA5299B" w14:textId="0A5F42FA" w:rsidR="00710FA2" w:rsidRPr="001834DE" w:rsidRDefault="001F473B" w:rsidP="00910279">
      <w:pPr>
        <w:spacing w:line="276" w:lineRule="auto"/>
        <w:ind w:left="720" w:firstLine="36"/>
        <w:rPr>
          <w:rFonts w:eastAsia="Arial Nova" w:cs="Arial"/>
          <w:sz w:val="20"/>
          <w:szCs w:val="20"/>
        </w:rPr>
      </w:pPr>
      <w:r w:rsidRPr="001834DE">
        <w:rPr>
          <w:rFonts w:eastAsia="Arial Nova" w:cs="Arial"/>
          <w:sz w:val="20"/>
          <w:szCs w:val="20"/>
        </w:rPr>
        <w:t>For members receiving services through a State behavioral health program, the Contractor must incorporate applicable information from the member's Individualized Integrated Care Plan (IICP), Plan of Care, crisis plan, Child and Family Team recommendations, or other program-specific planning documents into the Contractor's Individualized Care Plan, as permitted by applicable privacy requirements, and will avoid unnecessary duplication of care planning activities.</w:t>
      </w:r>
    </w:p>
    <w:p w14:paraId="27BBBEE5" w14:textId="77777777" w:rsidR="00B46C51" w:rsidRPr="002024BF" w:rsidRDefault="00B46C51" w:rsidP="00044C2F">
      <w:pPr>
        <w:spacing w:line="276" w:lineRule="auto"/>
        <w:ind w:left="540" w:firstLine="36"/>
        <w:rPr>
          <w:sz w:val="20"/>
          <w:szCs w:val="20"/>
        </w:rPr>
      </w:pPr>
    </w:p>
    <w:p w14:paraId="5A18748F" w14:textId="0A1E563B" w:rsidR="002179E8" w:rsidRPr="001834DE" w:rsidRDefault="002D6445" w:rsidP="00570306">
      <w:pPr>
        <w:pStyle w:val="Heading3"/>
      </w:pPr>
      <w:bookmarkStart w:id="412" w:name="_Toc237956368"/>
      <w:r w:rsidRPr="001834DE">
        <w:t>Health Management Care Plans</w:t>
      </w:r>
      <w:bookmarkEnd w:id="412"/>
    </w:p>
    <w:p w14:paraId="4B162501" w14:textId="77777777" w:rsidR="006F4822" w:rsidRPr="0070479C" w:rsidRDefault="006F4822" w:rsidP="00582E12">
      <w:pPr>
        <w:spacing w:line="276" w:lineRule="auto"/>
        <w:rPr>
          <w:sz w:val="20"/>
          <w:szCs w:val="20"/>
        </w:rPr>
      </w:pPr>
    </w:p>
    <w:p w14:paraId="362D2864" w14:textId="47AA8782" w:rsidR="00B004A8" w:rsidRPr="001834DE" w:rsidRDefault="00B004A8" w:rsidP="00D12B47">
      <w:pPr>
        <w:spacing w:line="276" w:lineRule="auto"/>
        <w:ind w:left="1440"/>
        <w:rPr>
          <w:rFonts w:eastAsia="Times New Roman" w:cs="Arial"/>
          <w:sz w:val="20"/>
          <w:szCs w:val="20"/>
        </w:rPr>
      </w:pPr>
      <w:r w:rsidRPr="001834DE">
        <w:rPr>
          <w:rFonts w:eastAsia="Times New Roman" w:cs="Arial"/>
          <w:sz w:val="20"/>
          <w:szCs w:val="20"/>
        </w:rPr>
        <w:t xml:space="preserve">The Contractor must develop an Individualized Care Plan for every PathWays member who is eligible for the Health Management Level of Service. For Health Management, the ICP shall be driven by identified goals and priorities and must include measurable, goal-oriented interventions designed to improve health outcomes. </w:t>
      </w:r>
    </w:p>
    <w:p w14:paraId="44E6708C" w14:textId="77777777" w:rsidR="006F4822" w:rsidRPr="001834DE" w:rsidRDefault="006F4822" w:rsidP="00D12B47">
      <w:pPr>
        <w:spacing w:line="276" w:lineRule="auto"/>
        <w:ind w:left="1440"/>
        <w:rPr>
          <w:rFonts w:eastAsia="Times New Roman" w:cs="Arial"/>
          <w:sz w:val="20"/>
          <w:szCs w:val="20"/>
        </w:rPr>
      </w:pPr>
    </w:p>
    <w:p w14:paraId="6BA9EDE6" w14:textId="754A9C7A" w:rsidR="002C6504" w:rsidRPr="001834DE" w:rsidRDefault="00B004A8" w:rsidP="00D12B47">
      <w:pPr>
        <w:spacing w:line="276" w:lineRule="auto"/>
        <w:ind w:left="1440"/>
        <w:rPr>
          <w:rFonts w:eastAsia="Times New Roman" w:cs="Arial"/>
          <w:sz w:val="20"/>
          <w:szCs w:val="20"/>
        </w:rPr>
      </w:pPr>
      <w:r w:rsidRPr="001834DE">
        <w:rPr>
          <w:rFonts w:eastAsia="Times New Roman" w:cs="Arial"/>
          <w:sz w:val="20"/>
          <w:szCs w:val="20"/>
        </w:rPr>
        <w:t>Health management</w:t>
      </w:r>
      <w:r w:rsidR="006E0058" w:rsidRPr="001834DE">
        <w:rPr>
          <w:rFonts w:eastAsia="Times New Roman" w:cs="Arial"/>
          <w:sz w:val="20"/>
          <w:szCs w:val="20"/>
        </w:rPr>
        <w:t xml:space="preserve"> </w:t>
      </w:r>
      <w:r w:rsidRPr="001834DE">
        <w:rPr>
          <w:rFonts w:eastAsia="Times New Roman" w:cs="Arial"/>
          <w:sz w:val="20"/>
          <w:szCs w:val="20"/>
        </w:rPr>
        <w:t>care plans must be driven</w:t>
      </w:r>
      <w:r w:rsidR="006E0058" w:rsidRPr="001834DE">
        <w:rPr>
          <w:rFonts w:eastAsia="Times New Roman" w:cs="Arial"/>
          <w:sz w:val="20"/>
          <w:szCs w:val="20"/>
        </w:rPr>
        <w:t xml:space="preserve"> </w:t>
      </w:r>
      <w:r w:rsidR="00CE3EE3" w:rsidRPr="001834DE">
        <w:rPr>
          <w:rFonts w:eastAsia="Times New Roman" w:cs="Arial"/>
          <w:sz w:val="20"/>
          <w:szCs w:val="20"/>
        </w:rPr>
        <w:t>by</w:t>
      </w:r>
      <w:r w:rsidRPr="001834DE">
        <w:rPr>
          <w:rFonts w:eastAsia="Times New Roman" w:cs="Arial"/>
          <w:sz w:val="20"/>
          <w:szCs w:val="20"/>
        </w:rPr>
        <w:t xml:space="preserve"> member problems, gaps or needs, and may be developed using clinical pathways and guidelines. The simplest of plans would</w:t>
      </w:r>
      <w:r w:rsidR="006E0058" w:rsidRPr="001834DE">
        <w:rPr>
          <w:rFonts w:eastAsia="Times New Roman" w:cs="Arial"/>
          <w:sz w:val="20"/>
          <w:szCs w:val="20"/>
        </w:rPr>
        <w:t xml:space="preserve"> </w:t>
      </w:r>
      <w:r w:rsidRPr="001834DE">
        <w:rPr>
          <w:rFonts w:eastAsia="Times New Roman" w:cs="Arial"/>
          <w:sz w:val="20"/>
          <w:szCs w:val="20"/>
        </w:rPr>
        <w:t>contain</w:t>
      </w:r>
      <w:r w:rsidR="006E0058" w:rsidRPr="001834DE">
        <w:rPr>
          <w:rFonts w:eastAsia="Times New Roman" w:cs="Arial"/>
          <w:sz w:val="20"/>
          <w:szCs w:val="20"/>
        </w:rPr>
        <w:t xml:space="preserve"> </w:t>
      </w:r>
      <w:r w:rsidRPr="001834DE">
        <w:rPr>
          <w:rFonts w:eastAsia="Times New Roman" w:cs="Arial"/>
          <w:sz w:val="20"/>
          <w:szCs w:val="20"/>
        </w:rPr>
        <w:t>documentation of a member's stratification level, the condition(s) for which the member should</w:t>
      </w:r>
      <w:r w:rsidR="006E0058" w:rsidRPr="001834DE">
        <w:rPr>
          <w:rFonts w:eastAsia="Times New Roman" w:cs="Arial"/>
          <w:sz w:val="20"/>
          <w:szCs w:val="20"/>
        </w:rPr>
        <w:t xml:space="preserve"> </w:t>
      </w:r>
      <w:r w:rsidRPr="001834DE">
        <w:rPr>
          <w:rFonts w:eastAsia="Times New Roman" w:cs="Arial"/>
          <w:sz w:val="20"/>
          <w:szCs w:val="20"/>
        </w:rPr>
        <w:t>receive</w:t>
      </w:r>
      <w:r w:rsidR="006E0058" w:rsidRPr="001834DE">
        <w:rPr>
          <w:rFonts w:eastAsia="Times New Roman" w:cs="Arial"/>
          <w:sz w:val="20"/>
          <w:szCs w:val="20"/>
        </w:rPr>
        <w:t xml:space="preserve"> </w:t>
      </w:r>
      <w:r w:rsidRPr="001834DE">
        <w:rPr>
          <w:rFonts w:eastAsia="Times New Roman" w:cs="Arial"/>
          <w:sz w:val="20"/>
          <w:szCs w:val="20"/>
        </w:rPr>
        <w:t>health management, the list of members problems and/or gaps in care, the goals and schedule o</w:t>
      </w:r>
      <w:r w:rsidR="006E0058" w:rsidRPr="001834DE">
        <w:rPr>
          <w:rFonts w:eastAsia="Times New Roman" w:cs="Arial"/>
          <w:sz w:val="20"/>
          <w:szCs w:val="20"/>
        </w:rPr>
        <w:t xml:space="preserve">f </w:t>
      </w:r>
      <w:r w:rsidRPr="001834DE">
        <w:rPr>
          <w:rFonts w:eastAsia="Times New Roman" w:cs="Arial"/>
          <w:sz w:val="20"/>
          <w:szCs w:val="20"/>
        </w:rPr>
        <w:t>health management</w:t>
      </w:r>
      <w:r w:rsidR="006E0058" w:rsidRPr="001834DE">
        <w:rPr>
          <w:rFonts w:eastAsia="Times New Roman" w:cs="Arial"/>
          <w:sz w:val="20"/>
          <w:szCs w:val="20"/>
        </w:rPr>
        <w:t xml:space="preserve"> </w:t>
      </w:r>
      <w:r w:rsidRPr="001834DE">
        <w:rPr>
          <w:rFonts w:eastAsia="Times New Roman" w:cs="Arial"/>
          <w:sz w:val="20"/>
          <w:szCs w:val="20"/>
        </w:rPr>
        <w:t>interventions for those conditions, including the plan for member contact and engagement and</w:t>
      </w:r>
      <w:r w:rsidR="006E0058" w:rsidRPr="001834DE">
        <w:rPr>
          <w:rFonts w:eastAsia="Times New Roman" w:cs="Arial"/>
          <w:sz w:val="20"/>
          <w:szCs w:val="20"/>
        </w:rPr>
        <w:t xml:space="preserve"> </w:t>
      </w:r>
      <w:r w:rsidRPr="001834DE">
        <w:rPr>
          <w:rFonts w:eastAsia="Times New Roman" w:cs="Arial"/>
          <w:sz w:val="20"/>
          <w:szCs w:val="20"/>
        </w:rPr>
        <w:t>contact information for the member's primary provider(s).</w:t>
      </w:r>
      <w:r w:rsidR="006E0058" w:rsidRPr="001834DE">
        <w:rPr>
          <w:rFonts w:eastAsia="Times New Roman" w:cs="Arial"/>
          <w:sz w:val="20"/>
          <w:szCs w:val="20"/>
        </w:rPr>
        <w:t xml:space="preserve"> </w:t>
      </w:r>
      <w:r w:rsidRPr="001834DE">
        <w:rPr>
          <w:rFonts w:eastAsia="Times New Roman" w:cs="Arial"/>
          <w:sz w:val="20"/>
          <w:szCs w:val="20"/>
        </w:rPr>
        <w:t>Health management</w:t>
      </w:r>
      <w:r w:rsidR="006E0058" w:rsidRPr="001834DE">
        <w:rPr>
          <w:rFonts w:eastAsia="Times New Roman" w:cs="Arial"/>
          <w:sz w:val="20"/>
          <w:szCs w:val="20"/>
        </w:rPr>
        <w:t xml:space="preserve"> </w:t>
      </w:r>
      <w:r w:rsidRPr="001834DE">
        <w:rPr>
          <w:rFonts w:eastAsia="Times New Roman" w:cs="Arial"/>
          <w:sz w:val="20"/>
          <w:szCs w:val="20"/>
        </w:rPr>
        <w:t>care plans must include a schedule for</w:t>
      </w:r>
      <w:r w:rsidR="006E0058" w:rsidRPr="001834DE">
        <w:rPr>
          <w:rFonts w:eastAsia="Times New Roman" w:cs="Arial"/>
          <w:sz w:val="20"/>
          <w:szCs w:val="20"/>
        </w:rPr>
        <w:t xml:space="preserve"> </w:t>
      </w:r>
      <w:r w:rsidRPr="001834DE">
        <w:rPr>
          <w:rFonts w:eastAsia="Times New Roman" w:cs="Arial"/>
          <w:sz w:val="20"/>
          <w:szCs w:val="20"/>
        </w:rPr>
        <w:t>delivering</w:t>
      </w:r>
      <w:r w:rsidR="006E0058" w:rsidRPr="001834DE">
        <w:rPr>
          <w:rFonts w:eastAsia="Times New Roman" w:cs="Arial"/>
          <w:sz w:val="20"/>
          <w:szCs w:val="20"/>
        </w:rPr>
        <w:t xml:space="preserve"> </w:t>
      </w:r>
      <w:r w:rsidRPr="001834DE">
        <w:rPr>
          <w:rFonts w:eastAsia="Times New Roman" w:cs="Arial"/>
          <w:sz w:val="20"/>
          <w:szCs w:val="20"/>
        </w:rPr>
        <w:t>preventive and disease state related</w:t>
      </w:r>
      <w:r w:rsidR="00937B19" w:rsidRPr="001834DE">
        <w:rPr>
          <w:rFonts w:eastAsia="Times New Roman" w:cs="Arial"/>
          <w:sz w:val="20"/>
          <w:szCs w:val="20"/>
        </w:rPr>
        <w:t xml:space="preserve"> </w:t>
      </w:r>
      <w:r w:rsidRPr="001834DE">
        <w:rPr>
          <w:rFonts w:eastAsia="Times New Roman" w:cs="Arial"/>
          <w:sz w:val="20"/>
          <w:szCs w:val="20"/>
        </w:rPr>
        <w:t>information,</w:t>
      </w:r>
      <w:r w:rsidR="00CE5CB5" w:rsidRPr="001834DE">
        <w:rPr>
          <w:rFonts w:eastAsia="Times New Roman" w:cs="Arial"/>
          <w:sz w:val="20"/>
          <w:szCs w:val="20"/>
        </w:rPr>
        <w:t xml:space="preserve"> </w:t>
      </w:r>
      <w:r w:rsidRPr="001834DE">
        <w:rPr>
          <w:rFonts w:eastAsia="Times New Roman" w:cs="Arial"/>
          <w:sz w:val="20"/>
          <w:szCs w:val="20"/>
        </w:rPr>
        <w:t>prevention</w:t>
      </w:r>
      <w:r w:rsidR="006E0058" w:rsidRPr="001834DE">
        <w:rPr>
          <w:rFonts w:eastAsia="Times New Roman" w:cs="Arial"/>
          <w:sz w:val="20"/>
          <w:szCs w:val="20"/>
        </w:rPr>
        <w:t xml:space="preserve"> </w:t>
      </w:r>
      <w:r w:rsidRPr="001834DE">
        <w:rPr>
          <w:rFonts w:eastAsia="Times New Roman" w:cs="Arial"/>
          <w:sz w:val="20"/>
          <w:szCs w:val="20"/>
        </w:rPr>
        <w:t>and</w:t>
      </w:r>
      <w:r w:rsidR="006E0058" w:rsidRPr="001834DE">
        <w:rPr>
          <w:rFonts w:eastAsia="Times New Roman" w:cs="Arial"/>
          <w:sz w:val="20"/>
          <w:szCs w:val="20"/>
        </w:rPr>
        <w:t xml:space="preserve"> </w:t>
      </w:r>
      <w:r w:rsidRPr="001834DE">
        <w:rPr>
          <w:rFonts w:eastAsia="Times New Roman" w:cs="Arial"/>
          <w:sz w:val="20"/>
          <w:szCs w:val="20"/>
        </w:rPr>
        <w:t>appointment reminders as well as an annual review.</w:t>
      </w:r>
    </w:p>
    <w:p w14:paraId="445126AB" w14:textId="77777777" w:rsidR="006F4822" w:rsidRPr="001834DE" w:rsidRDefault="006F4822" w:rsidP="00D065C2">
      <w:pPr>
        <w:spacing w:line="276" w:lineRule="auto"/>
        <w:ind w:left="720"/>
        <w:rPr>
          <w:rFonts w:eastAsia="Times New Roman" w:cs="Arial"/>
          <w:sz w:val="20"/>
          <w:szCs w:val="20"/>
        </w:rPr>
      </w:pPr>
    </w:p>
    <w:p w14:paraId="78078E2A" w14:textId="77777777" w:rsidR="002D6445" w:rsidRPr="001834DE" w:rsidRDefault="002D6445" w:rsidP="00570306">
      <w:pPr>
        <w:pStyle w:val="Heading3"/>
      </w:pPr>
      <w:bookmarkStart w:id="413" w:name="_Toc237956369"/>
      <w:r w:rsidRPr="001834DE">
        <w:t>Care Management – Individualized Care Plan Requirements</w:t>
      </w:r>
      <w:bookmarkEnd w:id="413"/>
    </w:p>
    <w:p w14:paraId="128AD533" w14:textId="77777777" w:rsidR="006F4822" w:rsidRPr="0070479C" w:rsidRDefault="006F4822" w:rsidP="00582E12">
      <w:pPr>
        <w:spacing w:line="276" w:lineRule="auto"/>
        <w:rPr>
          <w:sz w:val="20"/>
          <w:szCs w:val="20"/>
        </w:rPr>
      </w:pPr>
    </w:p>
    <w:p w14:paraId="0AE2EEE9" w14:textId="77777777" w:rsidR="002C6504" w:rsidRPr="001834DE" w:rsidRDefault="002C6504" w:rsidP="00D12B47">
      <w:pPr>
        <w:spacing w:line="276" w:lineRule="auto"/>
        <w:ind w:left="1440"/>
        <w:rPr>
          <w:rFonts w:eastAsia="Times New Roman" w:cs="Arial"/>
          <w:sz w:val="20"/>
          <w:szCs w:val="20"/>
        </w:rPr>
      </w:pPr>
      <w:r w:rsidRPr="001834DE">
        <w:rPr>
          <w:rFonts w:eastAsia="Times New Roman" w:cs="Arial"/>
          <w:sz w:val="20"/>
          <w:szCs w:val="20"/>
        </w:rPr>
        <w:t>For members receiving the Care Management level of service, members must have a Care Management ICP developed and implemented within ninety (90) days from the completion date of the member’s Comprehensive Health Assessment. The member’s Care Management ICP must reflect the member’s needs. Care management care plans should foresee possible crisis situations where immediate additional support is needed to prevent hospitalizations, long-term care or poor outcomes. The Care Plan must describe how the Contractor will manage care for these members, including after business hours.</w:t>
      </w:r>
    </w:p>
    <w:p w14:paraId="72E808D2" w14:textId="77777777" w:rsidR="006F4822" w:rsidRPr="001834DE" w:rsidRDefault="006F4822" w:rsidP="00D12B47">
      <w:pPr>
        <w:spacing w:line="276" w:lineRule="auto"/>
        <w:ind w:left="1440"/>
        <w:rPr>
          <w:rFonts w:eastAsia="Times New Roman" w:cs="Arial"/>
          <w:sz w:val="20"/>
          <w:szCs w:val="20"/>
        </w:rPr>
      </w:pPr>
    </w:p>
    <w:p w14:paraId="3EF41CAA" w14:textId="26AFDCC0" w:rsidR="002C6504" w:rsidRPr="001834DE" w:rsidRDefault="002C6504" w:rsidP="00D12B47">
      <w:pPr>
        <w:spacing w:line="276" w:lineRule="auto"/>
        <w:ind w:left="1440"/>
        <w:rPr>
          <w:rFonts w:eastAsia="Times New Roman" w:cs="Arial"/>
          <w:sz w:val="20"/>
          <w:szCs w:val="20"/>
        </w:rPr>
      </w:pPr>
      <w:r w:rsidRPr="001834DE">
        <w:rPr>
          <w:rFonts w:eastAsia="Times New Roman" w:cs="Arial"/>
          <w:sz w:val="20"/>
          <w:szCs w:val="20"/>
        </w:rPr>
        <w:t xml:space="preserve">At a minimum, a member’s ICP must contain documentation of a member's stratification level and the criteria supporting that level of assignment, the member’s self-management goals and objectives, the member’s personal healthcare preferences, the condition(s) for which the member should receive services and </w:t>
      </w:r>
      <w:r w:rsidRPr="001834DE">
        <w:rPr>
          <w:rFonts w:eastAsia="Times New Roman" w:cs="Arial"/>
          <w:sz w:val="20"/>
          <w:szCs w:val="20"/>
          <w:lang w:eastAsia="en-US"/>
        </w:rPr>
        <w:t>prevention and wellness programs</w:t>
      </w:r>
      <w:r w:rsidRPr="001834DE">
        <w:rPr>
          <w:rFonts w:eastAsia="Times New Roman" w:cs="Arial"/>
          <w:sz w:val="20"/>
          <w:szCs w:val="20"/>
        </w:rPr>
        <w:t>, a description and schedule of services specifically tailored to the individual’s needs to be delivered, the role and capacity of the member’s informal caregiver (as applicable), identification of goals (met or not met), and contact information for the member’s primary provider(s). Care Management ICPs must include the member’s communication preferences and a schedule for distributing disease state related information, prevention, and appointment reminders as well as an annual review.</w:t>
      </w:r>
    </w:p>
    <w:p w14:paraId="11AF1937" w14:textId="77777777" w:rsidR="006F4822" w:rsidRPr="001834DE" w:rsidRDefault="006F4822" w:rsidP="00D12B47">
      <w:pPr>
        <w:spacing w:line="276" w:lineRule="auto"/>
        <w:ind w:left="1440"/>
        <w:rPr>
          <w:rFonts w:eastAsia="Times New Roman" w:cs="Arial"/>
          <w:sz w:val="20"/>
          <w:szCs w:val="20"/>
        </w:rPr>
      </w:pPr>
    </w:p>
    <w:p w14:paraId="35FC77B1" w14:textId="2594FC21" w:rsidR="002C6504" w:rsidRPr="001834DE" w:rsidRDefault="002C6504" w:rsidP="00D12B47">
      <w:pPr>
        <w:spacing w:line="276" w:lineRule="auto"/>
        <w:ind w:left="1440"/>
        <w:rPr>
          <w:rFonts w:eastAsia="Times New Roman" w:cs="Arial"/>
          <w:sz w:val="20"/>
          <w:szCs w:val="20"/>
        </w:rPr>
      </w:pPr>
      <w:r w:rsidRPr="001834DE">
        <w:rPr>
          <w:rFonts w:eastAsia="Times New Roman" w:cs="Arial"/>
          <w:sz w:val="20"/>
          <w:szCs w:val="20"/>
        </w:rPr>
        <w:t xml:space="preserve">The Contractor must define criteria for assignment to Care Management versus Complex Case Management, including clinical, functional, behavioral, and social risk indicators, and will maintain clearly defined escalation and de-escalation </w:t>
      </w:r>
      <w:r w:rsidR="005B6883" w:rsidRPr="001834DE">
        <w:rPr>
          <w:rFonts w:eastAsia="Times New Roman" w:cs="Arial"/>
          <w:sz w:val="20"/>
          <w:szCs w:val="20"/>
        </w:rPr>
        <w:t>p</w:t>
      </w:r>
      <w:r w:rsidRPr="001834DE">
        <w:rPr>
          <w:rFonts w:eastAsia="Times New Roman" w:cs="Arial"/>
          <w:sz w:val="20"/>
          <w:szCs w:val="20"/>
        </w:rPr>
        <w:t>ath</w:t>
      </w:r>
      <w:r w:rsidR="005B6883" w:rsidRPr="001834DE">
        <w:rPr>
          <w:rFonts w:eastAsia="Times New Roman" w:cs="Arial"/>
          <w:sz w:val="20"/>
          <w:szCs w:val="20"/>
        </w:rPr>
        <w:t>w</w:t>
      </w:r>
      <w:r w:rsidRPr="001834DE">
        <w:rPr>
          <w:rFonts w:eastAsia="Times New Roman" w:cs="Arial"/>
          <w:sz w:val="20"/>
          <w:szCs w:val="20"/>
        </w:rPr>
        <w:t>ays between levels of care coordination based on changes in member status. The Contractor will not impose arbitrary limits on a member’s participation in Care Management. Members may remain in, or transition between, Care Management and Complex Case Management based on ongoing assessment of needs and risk. The Contract</w:t>
      </w:r>
      <w:r w:rsidR="00EF7393" w:rsidRPr="001834DE">
        <w:rPr>
          <w:rFonts w:eastAsia="Times New Roman" w:cs="Arial"/>
          <w:sz w:val="20"/>
          <w:szCs w:val="20"/>
        </w:rPr>
        <w:t>or</w:t>
      </w:r>
      <w:r w:rsidRPr="001834DE">
        <w:rPr>
          <w:rFonts w:eastAsia="Times New Roman" w:cs="Arial"/>
          <w:sz w:val="20"/>
          <w:szCs w:val="20"/>
        </w:rPr>
        <w:t xml:space="preserve"> will maintain a documented decision-support methodology (e.g. matrix or decision tree) that defines frequency and mode of member contact, intervention intensity, and care coordination activities based on risk level and member needs.</w:t>
      </w:r>
    </w:p>
    <w:p w14:paraId="5BD72F07" w14:textId="77777777" w:rsidR="006F4822" w:rsidRPr="001834DE" w:rsidRDefault="006F4822" w:rsidP="00D12B47">
      <w:pPr>
        <w:spacing w:line="276" w:lineRule="auto"/>
        <w:ind w:left="1440"/>
        <w:rPr>
          <w:rFonts w:eastAsia="Times New Roman" w:cs="Arial"/>
          <w:sz w:val="20"/>
          <w:szCs w:val="20"/>
        </w:rPr>
      </w:pPr>
    </w:p>
    <w:p w14:paraId="31889FDD" w14:textId="77777777" w:rsidR="002C6504" w:rsidRPr="001834DE" w:rsidRDefault="002C6504" w:rsidP="00D12B47">
      <w:pPr>
        <w:spacing w:line="276" w:lineRule="auto"/>
        <w:ind w:left="1440"/>
        <w:rPr>
          <w:rFonts w:eastAsia="Times New Roman" w:cs="Arial"/>
          <w:sz w:val="20"/>
          <w:szCs w:val="20"/>
        </w:rPr>
      </w:pPr>
      <w:r w:rsidRPr="001834DE">
        <w:rPr>
          <w:rFonts w:eastAsia="Times New Roman" w:cs="Arial"/>
          <w:sz w:val="20"/>
          <w:szCs w:val="20"/>
        </w:rPr>
        <w:t>The Contractor will ensure that staff assigned to Care Management ICP development meet appropriate qualifications and competency requirements described in Section 4.14.2. The ICP must be reviewed and approved by staff with appropriate credentials consistent with State requirements. The Contractor will define caseload expectations for Care Management staff that are aligned with member acuity and stratification level and sufficient to support required interventions and contact frequency.</w:t>
      </w:r>
    </w:p>
    <w:p w14:paraId="0DDE2924" w14:textId="77777777" w:rsidR="006F4822" w:rsidRPr="001834DE" w:rsidRDefault="006F4822" w:rsidP="00D12B47">
      <w:pPr>
        <w:spacing w:line="276" w:lineRule="auto"/>
        <w:ind w:left="1440"/>
        <w:rPr>
          <w:rFonts w:eastAsia="Times New Roman" w:cs="Arial"/>
          <w:sz w:val="20"/>
          <w:szCs w:val="20"/>
        </w:rPr>
      </w:pPr>
    </w:p>
    <w:p w14:paraId="30863839" w14:textId="0D26AD51" w:rsidR="0066368A" w:rsidRPr="001834DE" w:rsidRDefault="002C6504" w:rsidP="00D12B47">
      <w:pPr>
        <w:spacing w:line="276" w:lineRule="auto"/>
        <w:ind w:left="1440"/>
        <w:rPr>
          <w:rFonts w:eastAsia="Times New Roman" w:cs="Arial"/>
          <w:sz w:val="20"/>
          <w:szCs w:val="20"/>
        </w:rPr>
      </w:pPr>
      <w:r w:rsidRPr="001834DE">
        <w:rPr>
          <w:rFonts w:eastAsia="Times New Roman" w:cs="Arial"/>
          <w:sz w:val="20"/>
          <w:szCs w:val="20"/>
        </w:rPr>
        <w:t>At a minimum, on a semi-annual basis, the Contractor is required to conduct a comprehensive record review. Based on the results of the record review, the Contractor will engage members of the member’s ICT in a care conference. The Contractor must describe in their CCPP what factors would trigger the need for an ICT care conference. In the event that the care coordinator is unable to schedule a care conference, the Contractor must document all attempts to coordinate a care conference.</w:t>
      </w:r>
      <w:r w:rsidR="0066368A" w:rsidRPr="001834DE">
        <w:rPr>
          <w:rFonts w:eastAsia="Times New Roman" w:cs="Arial"/>
          <w:sz w:val="20"/>
          <w:szCs w:val="20"/>
        </w:rPr>
        <w:t xml:space="preserve"> The Contractor must reimburse the provider for participation in these care conferences.</w:t>
      </w:r>
    </w:p>
    <w:p w14:paraId="21D50148" w14:textId="77777777" w:rsidR="006F4822" w:rsidRPr="001834DE" w:rsidRDefault="006F4822" w:rsidP="00D065C2">
      <w:pPr>
        <w:spacing w:line="276" w:lineRule="auto"/>
        <w:ind w:left="720"/>
        <w:rPr>
          <w:rFonts w:eastAsia="Times New Roman" w:cs="Arial"/>
          <w:sz w:val="20"/>
          <w:szCs w:val="20"/>
        </w:rPr>
      </w:pPr>
    </w:p>
    <w:p w14:paraId="423F2E91" w14:textId="2D9F909C" w:rsidR="002D6445" w:rsidRPr="001834DE" w:rsidRDefault="005D1844" w:rsidP="00570306">
      <w:pPr>
        <w:pStyle w:val="Heading3"/>
      </w:pPr>
      <w:bookmarkStart w:id="414" w:name="_Toc237956370"/>
      <w:r w:rsidRPr="001834DE">
        <w:t>Complex Care Management – Individualized Care Plan Requirements</w:t>
      </w:r>
      <w:bookmarkEnd w:id="414"/>
    </w:p>
    <w:p w14:paraId="03A30315" w14:textId="77777777" w:rsidR="006F4822" w:rsidRPr="0070479C" w:rsidRDefault="006F4822" w:rsidP="00582E12">
      <w:pPr>
        <w:spacing w:line="276" w:lineRule="auto"/>
        <w:rPr>
          <w:sz w:val="20"/>
          <w:szCs w:val="20"/>
        </w:rPr>
      </w:pPr>
    </w:p>
    <w:p w14:paraId="7557DAE6" w14:textId="77777777" w:rsidR="00CB4303" w:rsidRPr="001834DE" w:rsidRDefault="00CB4303" w:rsidP="00D12B47">
      <w:pPr>
        <w:spacing w:line="276" w:lineRule="auto"/>
        <w:ind w:left="1440"/>
        <w:rPr>
          <w:rFonts w:eastAsia="Times New Roman" w:cs="Arial"/>
          <w:sz w:val="20"/>
          <w:szCs w:val="20"/>
        </w:rPr>
      </w:pPr>
      <w:r w:rsidRPr="001834DE">
        <w:rPr>
          <w:rFonts w:eastAsia="Times New Roman" w:cs="Arial"/>
          <w:sz w:val="20"/>
          <w:szCs w:val="20"/>
        </w:rPr>
        <w:t xml:space="preserve">For members who qualify for Complex Care Management level of service, members must have a Complex Case Management ICP developed and implemented within sixty (60) days from the completion date of the member’s Comprehensive Health Assessment. The Complex Case Management ICP will clearly document the rationale for the member’s assignment to this level, including high-risk clinical, functional, behavioral, or social complexity, and the corresponding need for intensive, interdisciplinary interventions. </w:t>
      </w:r>
    </w:p>
    <w:p w14:paraId="3C879E9C" w14:textId="77777777" w:rsidR="006F4822" w:rsidRPr="001834DE" w:rsidRDefault="006F4822" w:rsidP="00D12B47">
      <w:pPr>
        <w:spacing w:line="276" w:lineRule="auto"/>
        <w:ind w:left="1440"/>
        <w:rPr>
          <w:rFonts w:eastAsia="Times New Roman" w:cs="Arial"/>
          <w:sz w:val="20"/>
          <w:szCs w:val="20"/>
        </w:rPr>
      </w:pPr>
    </w:p>
    <w:p w14:paraId="46759ED1" w14:textId="49AF60E3" w:rsidR="00CB4303" w:rsidRPr="001834DE" w:rsidRDefault="00CB4303" w:rsidP="00D12B47">
      <w:pPr>
        <w:spacing w:line="276" w:lineRule="auto"/>
        <w:ind w:left="1440"/>
        <w:rPr>
          <w:rFonts w:eastAsia="Times New Roman" w:cs="Arial"/>
          <w:sz w:val="20"/>
          <w:szCs w:val="20"/>
        </w:rPr>
      </w:pPr>
      <w:r w:rsidRPr="001834DE">
        <w:rPr>
          <w:rFonts w:eastAsia="Times New Roman" w:cs="Arial"/>
          <w:sz w:val="20"/>
          <w:szCs w:val="20"/>
        </w:rPr>
        <w:t>Complex Case Management ICPs must include all elements required herein and in Section 4.</w:t>
      </w:r>
      <w:r w:rsidR="003C0D45" w:rsidRPr="001834DE">
        <w:rPr>
          <w:rFonts w:eastAsia="Times New Roman" w:cs="Arial"/>
          <w:sz w:val="20"/>
          <w:szCs w:val="20"/>
        </w:rPr>
        <w:t>4</w:t>
      </w:r>
      <w:r w:rsidRPr="001834DE">
        <w:rPr>
          <w:rFonts w:eastAsia="Times New Roman" w:cs="Arial"/>
          <w:sz w:val="20"/>
          <w:szCs w:val="20"/>
        </w:rPr>
        <w:t>.</w:t>
      </w:r>
      <w:r w:rsidR="003C0D45" w:rsidRPr="001834DE">
        <w:rPr>
          <w:rFonts w:eastAsia="Times New Roman" w:cs="Arial"/>
          <w:sz w:val="20"/>
          <w:szCs w:val="20"/>
        </w:rPr>
        <w:t>3</w:t>
      </w:r>
      <w:r w:rsidRPr="001834DE">
        <w:rPr>
          <w:rFonts w:eastAsia="Times New Roman" w:cs="Arial"/>
          <w:sz w:val="20"/>
          <w:szCs w:val="20"/>
        </w:rPr>
        <w:t>. The Complex Case Management ICP will identify the problems, barriers and issues related to the individual’s health care needs. It will address goals, objectives and interventions to meeting the needs of the individual. The Contractor must ensure that Complex Case Management ICPs are developed and implemented by appropriately licensed and credentialed clinical staff (RN or LSW), as applicable based on member needs. ICPs must be reviewed and signed by staff with appropriate clinical credentials.</w:t>
      </w:r>
    </w:p>
    <w:p w14:paraId="5DED0B72" w14:textId="77777777" w:rsidR="006F4822" w:rsidRPr="001834DE" w:rsidRDefault="006F4822" w:rsidP="00D065C2">
      <w:pPr>
        <w:spacing w:line="276" w:lineRule="auto"/>
        <w:ind w:left="1080"/>
        <w:rPr>
          <w:rFonts w:eastAsia="Times New Roman" w:cs="Arial"/>
          <w:sz w:val="20"/>
          <w:szCs w:val="20"/>
        </w:rPr>
      </w:pPr>
    </w:p>
    <w:p w14:paraId="295A9C1B" w14:textId="77777777" w:rsidR="00CB4303" w:rsidRPr="001834DE" w:rsidRDefault="00CB4303" w:rsidP="00D12B47">
      <w:pPr>
        <w:spacing w:line="276" w:lineRule="auto"/>
        <w:ind w:left="1440"/>
        <w:rPr>
          <w:rFonts w:eastAsia="Times New Roman" w:cs="Arial"/>
          <w:sz w:val="20"/>
          <w:szCs w:val="20"/>
          <w:lang w:val="en"/>
        </w:rPr>
      </w:pPr>
      <w:r w:rsidRPr="001834DE">
        <w:rPr>
          <w:rFonts w:eastAsia="Times New Roman" w:cs="Arial"/>
          <w:sz w:val="20"/>
          <w:szCs w:val="20"/>
          <w:lang w:val="en"/>
        </w:rPr>
        <w:t xml:space="preserve">The Contractor will utilize multiple data sources for stratification and ongoing management, including claims data, functional assessments, IHIE data, ADT feeds, housing and SDOH data, utilization management data, and provider/member referrals, and will demonstrate how such data informs ICP updates and intervention intensity. </w:t>
      </w:r>
    </w:p>
    <w:p w14:paraId="4298464B" w14:textId="77777777" w:rsidR="006F4822" w:rsidRPr="001834DE" w:rsidRDefault="006F4822" w:rsidP="00D12B47">
      <w:pPr>
        <w:spacing w:line="276" w:lineRule="auto"/>
        <w:ind w:left="1440"/>
        <w:rPr>
          <w:rFonts w:eastAsia="Times New Roman" w:cs="Arial"/>
          <w:sz w:val="20"/>
          <w:szCs w:val="20"/>
          <w:lang w:val="en"/>
        </w:rPr>
      </w:pPr>
    </w:p>
    <w:p w14:paraId="14238C08" w14:textId="77777777" w:rsidR="00CB4303" w:rsidRPr="001834DE" w:rsidRDefault="00CB4303" w:rsidP="00D12B47">
      <w:pPr>
        <w:spacing w:line="276" w:lineRule="auto"/>
        <w:ind w:left="1440"/>
        <w:rPr>
          <w:rFonts w:eastAsia="Times New Roman" w:cs="Arial"/>
          <w:sz w:val="20"/>
          <w:szCs w:val="20"/>
        </w:rPr>
      </w:pPr>
      <w:r w:rsidRPr="001834DE">
        <w:rPr>
          <w:rFonts w:eastAsia="Times New Roman" w:cs="Arial"/>
          <w:sz w:val="20"/>
          <w:szCs w:val="20"/>
        </w:rPr>
        <w:t>The Complex Case Management ICP will include, at a minimum:</w:t>
      </w:r>
    </w:p>
    <w:p w14:paraId="780F70C9" w14:textId="77777777" w:rsidR="006F4822" w:rsidRPr="001834DE" w:rsidRDefault="006F4822" w:rsidP="00D065C2">
      <w:pPr>
        <w:spacing w:line="276" w:lineRule="auto"/>
        <w:ind w:left="1080"/>
        <w:rPr>
          <w:rFonts w:eastAsia="Times New Roman" w:cs="Arial"/>
          <w:sz w:val="20"/>
          <w:szCs w:val="20"/>
        </w:rPr>
      </w:pPr>
    </w:p>
    <w:p w14:paraId="32BFC8AD" w14:textId="4702367F"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Immediate service needs</w:t>
      </w:r>
    </w:p>
    <w:p w14:paraId="0282706A" w14:textId="3AF1744A"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Clearly identified, member-centered and measurable long-term goals and objectives and barriers (i.e. language, transportation) to achieving the goals</w:t>
      </w:r>
    </w:p>
    <w:p w14:paraId="611F44A2" w14:textId="5C06FFAA"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Clearly identified, member-centered and measurable short-term goals and objectives and barriers (i.e. language, transportation) to achieving the goals</w:t>
      </w:r>
    </w:p>
    <w:p w14:paraId="0798E88D" w14:textId="77777777"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Transitions of Care Plan</w:t>
      </w:r>
    </w:p>
    <w:p w14:paraId="101E30B5" w14:textId="77777777"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Preventive services and health maintenance plan</w:t>
      </w:r>
    </w:p>
    <w:p w14:paraId="713F4E2B" w14:textId="138B1339"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A Medical Problem list including all physical, medical, behavioral and developmental diagnoses, medications, therapies, providers, including medical equipment and suppliers</w:t>
      </w:r>
    </w:p>
    <w:p w14:paraId="24A6AD3A" w14:textId="596D2BDA"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Social, environmental, function and cognitive needs and supports</w:t>
      </w:r>
    </w:p>
    <w:p w14:paraId="2950493D" w14:textId="4C38223C"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Behavioral health and substance use disorder needs and supports</w:t>
      </w:r>
    </w:p>
    <w:p w14:paraId="0816615C" w14:textId="2086420C"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Accommodation needs (e.g., best time to call, special appointment times, alternative formats) and auxiliary aids and services</w:t>
      </w:r>
    </w:p>
    <w:p w14:paraId="5DA1C2BD" w14:textId="59A08F90"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A description of services specifically tailored to the member’s needs, and the scope, amount, duration and frequency of the services authorized, including any services that were authorized by the Contractor since the last ICP was finalized that need to be authorized moving forward</w:t>
      </w:r>
    </w:p>
    <w:p w14:paraId="21B8AEF8" w14:textId="7FB072E8"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A schedule of preventive service needs or requirements</w:t>
      </w:r>
    </w:p>
    <w:p w14:paraId="451D1F8F" w14:textId="2F352831"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Role of the member’s caregivers, including the caregivers’ activities/tasks, needs, and supports</w:t>
      </w:r>
    </w:p>
    <w:p w14:paraId="09508506" w14:textId="2553A7A9"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Caregiver name, paid/unpaid status, contact information, and emergency contact status (as well as any POA, Guardianship, or legal authorities the caregiver might have)</w:t>
      </w:r>
    </w:p>
    <w:p w14:paraId="710BE303" w14:textId="2DEE6D73"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 xml:space="preserve">Assigned Care Coordinator and ICT participants including external care or case manager involved in the member’s care (e.g. through programs such as </w:t>
      </w:r>
      <w:r w:rsidR="00B83F74" w:rsidRPr="001834DE">
        <w:rPr>
          <w:rFonts w:eastAsia="Times New Roman" w:cs="Arial"/>
          <w:szCs w:val="20"/>
        </w:rPr>
        <w:t>CMHC/CCBHC</w:t>
      </w:r>
      <w:r w:rsidRPr="001834DE">
        <w:rPr>
          <w:rFonts w:eastAsia="Times New Roman" w:cs="Arial"/>
          <w:szCs w:val="20"/>
        </w:rPr>
        <w:t>s or other service delivery systems)</w:t>
      </w:r>
    </w:p>
    <w:p w14:paraId="7010CDE4" w14:textId="77777777"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List of ICT participants, their participation in development, role, and contact information</w:t>
      </w:r>
    </w:p>
    <w:p w14:paraId="4FB7A1EF" w14:textId="1553B94B"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All designated points of contact and the member’s authorizations of who may request and receive information about the member’s services</w:t>
      </w:r>
    </w:p>
    <w:p w14:paraId="52CC1C46" w14:textId="1478CB24"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An assessment of the member’s understanding of their rights, the member’s preferences for executing advance directives and whether the member has a guardian, durable power of attorney or activated power of attorney for health care</w:t>
      </w:r>
    </w:p>
    <w:p w14:paraId="7B658A15" w14:textId="7915F107" w:rsidR="00CB4303" w:rsidRPr="001834DE" w:rsidRDefault="00CB4303" w:rsidP="006F2CCA">
      <w:pPr>
        <w:pStyle w:val="ListParagraph"/>
        <w:numPr>
          <w:ilvl w:val="0"/>
          <w:numId w:val="51"/>
        </w:numPr>
        <w:spacing w:after="0" w:line="276" w:lineRule="auto"/>
        <w:rPr>
          <w:rFonts w:cs="Arial"/>
          <w:szCs w:val="20"/>
        </w:rPr>
      </w:pPr>
      <w:r w:rsidRPr="001834DE">
        <w:rPr>
          <w:rFonts w:eastAsia="Times New Roman" w:cs="Arial"/>
          <w:color w:val="000000" w:themeColor="text1"/>
          <w:szCs w:val="20"/>
        </w:rPr>
        <w:t xml:space="preserve">Referrals to community-based resources. For referrals to community-based resources and supports that address identified SDOH needs, the Contractor </w:t>
      </w:r>
      <w:r w:rsidR="002B417F" w:rsidRPr="001834DE">
        <w:rPr>
          <w:rFonts w:eastAsia="Times New Roman" w:cs="Arial"/>
          <w:color w:val="000000" w:themeColor="text1"/>
          <w:szCs w:val="20"/>
        </w:rPr>
        <w:t>must</w:t>
      </w:r>
      <w:r w:rsidRPr="001834DE">
        <w:rPr>
          <w:rFonts w:eastAsia="Times New Roman" w:cs="Arial"/>
          <w:color w:val="000000" w:themeColor="text1"/>
          <w:szCs w:val="20"/>
        </w:rPr>
        <w:t xml:space="preserve"> utilize Indiana 211 (IN211), the State's FSSA-administered information and referral service, and shall document such referrals consistent with the closed-loop tracking requirements described above</w:t>
      </w:r>
    </w:p>
    <w:p w14:paraId="016F53F9" w14:textId="59CC8849"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List of current medications, including prescription medications, over-the-counter medications, vitamins, and herbs, as applicable</w:t>
      </w:r>
    </w:p>
    <w:p w14:paraId="26F5332D" w14:textId="16954458" w:rsidR="00CB4303" w:rsidRPr="001834DE" w:rsidRDefault="00CB4303" w:rsidP="006F2CCA">
      <w:pPr>
        <w:pStyle w:val="ListParagraph"/>
        <w:numPr>
          <w:ilvl w:val="0"/>
          <w:numId w:val="51"/>
        </w:numPr>
        <w:spacing w:after="0" w:line="276" w:lineRule="auto"/>
        <w:rPr>
          <w:rFonts w:cs="Arial"/>
          <w:szCs w:val="20"/>
        </w:rPr>
      </w:pPr>
      <w:r w:rsidRPr="001834DE">
        <w:rPr>
          <w:rFonts w:eastAsia="Times New Roman" w:cs="Arial"/>
          <w:color w:val="000000" w:themeColor="text1"/>
          <w:szCs w:val="20"/>
        </w:rPr>
        <w:t>HCBS LTSS Service Plan or NF LTSS Service Plan when applicable</w:t>
      </w:r>
    </w:p>
    <w:p w14:paraId="27B91646" w14:textId="776BA60D"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A description of how the Contractor will coordinate with the member’s Medicare, Veterans Benefits, Behavioral Health providers, and other healthcare insurance providers</w:t>
      </w:r>
    </w:p>
    <w:p w14:paraId="02984101" w14:textId="3934A76C"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Safety planning with the member including member-specific signals, including potentially non-verbal signals, indicating abuse</w:t>
      </w:r>
      <w:r w:rsidR="000A08BE" w:rsidRPr="001834DE">
        <w:rPr>
          <w:rFonts w:eastAsia="Times New Roman" w:cs="Arial"/>
          <w:szCs w:val="20"/>
        </w:rPr>
        <w:t>,</w:t>
      </w:r>
      <w:r w:rsidRPr="001834DE">
        <w:rPr>
          <w:rFonts w:eastAsia="Times New Roman" w:cs="Arial"/>
          <w:szCs w:val="20"/>
        </w:rPr>
        <w:t xml:space="preserve"> neglect</w:t>
      </w:r>
      <w:r w:rsidR="000A08BE" w:rsidRPr="001834DE">
        <w:rPr>
          <w:rFonts w:eastAsia="Times New Roman" w:cs="Arial"/>
          <w:szCs w:val="20"/>
        </w:rPr>
        <w:t>,</w:t>
      </w:r>
      <w:r w:rsidRPr="001834DE">
        <w:rPr>
          <w:rFonts w:eastAsia="Times New Roman" w:cs="Arial"/>
          <w:szCs w:val="20"/>
        </w:rPr>
        <w:t xml:space="preserve"> and/or exploitation</w:t>
      </w:r>
    </w:p>
    <w:p w14:paraId="26027CB9" w14:textId="158A0059"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 xml:space="preserve">Assessment of progress, including input from family, if appropriate. </w:t>
      </w:r>
    </w:p>
    <w:p w14:paraId="48778DA1" w14:textId="3B27277C" w:rsidR="00CB4303" w:rsidRPr="001834DE" w:rsidRDefault="00CB4303" w:rsidP="006F2CCA">
      <w:pPr>
        <w:pStyle w:val="ListParagraph"/>
        <w:numPr>
          <w:ilvl w:val="0"/>
          <w:numId w:val="51"/>
        </w:numPr>
        <w:spacing w:after="0" w:line="276" w:lineRule="auto"/>
        <w:rPr>
          <w:rFonts w:eastAsia="Times New Roman" w:cs="Arial"/>
          <w:szCs w:val="20"/>
        </w:rPr>
      </w:pPr>
      <w:r w:rsidRPr="001834DE">
        <w:rPr>
          <w:rFonts w:eastAsia="Times New Roman" w:cs="Arial"/>
          <w:szCs w:val="20"/>
        </w:rPr>
        <w:t>Resources for informal caregiver supports</w:t>
      </w:r>
    </w:p>
    <w:p w14:paraId="1B2863DF" w14:textId="77777777" w:rsidR="006F4822" w:rsidRPr="001834DE" w:rsidRDefault="006F4822" w:rsidP="006F4822">
      <w:pPr>
        <w:spacing w:line="276" w:lineRule="auto"/>
        <w:rPr>
          <w:rFonts w:eastAsia="Times New Roman" w:cs="Arial"/>
          <w:sz w:val="20"/>
          <w:szCs w:val="20"/>
        </w:rPr>
      </w:pPr>
    </w:p>
    <w:p w14:paraId="2D81261B" w14:textId="77777777" w:rsidR="00CB4303" w:rsidRPr="001834DE" w:rsidRDefault="00CB4303" w:rsidP="00D12B47">
      <w:pPr>
        <w:spacing w:line="276" w:lineRule="auto"/>
        <w:ind w:left="1440"/>
        <w:rPr>
          <w:rFonts w:eastAsia="Times New Roman" w:cs="Arial"/>
          <w:sz w:val="20"/>
          <w:szCs w:val="20"/>
        </w:rPr>
      </w:pPr>
      <w:r w:rsidRPr="001834DE">
        <w:rPr>
          <w:rFonts w:eastAsia="Times New Roman" w:cs="Arial"/>
          <w:sz w:val="20"/>
          <w:szCs w:val="20"/>
        </w:rPr>
        <w:t>When developing ICPs, in conjunction with other qualified health care providers and the ICT (as applicable for members in Complex Case Management), the Contractor must ensure that there is a mechanism for members to drive and add to the ICP development. Such a mechanism should allow the member’s family, informal caregivers, or others to participate in the ICP development process, if desired by the member. The ICP must reflect the cultural considerations of the member. In addition, the Care Plan development process must be conducted in plain language and be accessible to individuals with disabilities and individuals with limited English proficiency. The ICP shall include an assessment of informal caregiver availability, capacity, and identified support needs, where applicable and with appropriate consent.</w:t>
      </w:r>
    </w:p>
    <w:p w14:paraId="5E3C4727" w14:textId="77777777" w:rsidR="006F4822" w:rsidRPr="001834DE" w:rsidRDefault="006F4822" w:rsidP="00D12B47">
      <w:pPr>
        <w:spacing w:line="276" w:lineRule="auto"/>
        <w:ind w:left="1440"/>
        <w:rPr>
          <w:rFonts w:eastAsia="Times New Roman" w:cs="Arial"/>
          <w:sz w:val="20"/>
          <w:szCs w:val="20"/>
        </w:rPr>
      </w:pPr>
    </w:p>
    <w:p w14:paraId="4E9F960D" w14:textId="77D51094" w:rsidR="00CB4303" w:rsidRPr="001834DE" w:rsidRDefault="00CB4303" w:rsidP="00D12B47">
      <w:pPr>
        <w:spacing w:line="276" w:lineRule="auto"/>
        <w:ind w:left="1440"/>
        <w:rPr>
          <w:rFonts w:eastAsia="Times New Roman" w:cs="Arial"/>
          <w:sz w:val="20"/>
          <w:szCs w:val="20"/>
        </w:rPr>
      </w:pPr>
      <w:r w:rsidRPr="001834DE">
        <w:rPr>
          <w:rFonts w:eastAsia="Times New Roman" w:cs="Arial"/>
          <w:sz w:val="20"/>
          <w:szCs w:val="20"/>
        </w:rPr>
        <w:t>Services called for in the ICP will be coordinated by the Contractor’s care coordination staff, in consultation with any other care coordinators already assigned to a member by another entity (i.e. Medicare, CMHC</w:t>
      </w:r>
      <w:r w:rsidR="00B83F74" w:rsidRPr="001834DE">
        <w:rPr>
          <w:rFonts w:eastAsia="Times New Roman" w:cs="Arial"/>
          <w:sz w:val="20"/>
          <w:szCs w:val="20"/>
        </w:rPr>
        <w:t>/CCBHC</w:t>
      </w:r>
      <w:r w:rsidRPr="001834DE">
        <w:rPr>
          <w:rFonts w:eastAsia="Times New Roman" w:cs="Arial"/>
          <w:sz w:val="20"/>
          <w:szCs w:val="20"/>
        </w:rPr>
        <w:t>, provider, DCS, Bureau of Development Disabilit</w:t>
      </w:r>
      <w:r w:rsidR="00B00A1A" w:rsidRPr="001834DE">
        <w:rPr>
          <w:rFonts w:eastAsia="Times New Roman" w:cs="Arial"/>
          <w:sz w:val="20"/>
          <w:szCs w:val="20"/>
        </w:rPr>
        <w:t>ies Services</w:t>
      </w:r>
      <w:r w:rsidRPr="001834DE">
        <w:rPr>
          <w:rFonts w:eastAsia="Times New Roman" w:cs="Arial"/>
          <w:sz w:val="20"/>
          <w:szCs w:val="20"/>
        </w:rPr>
        <w:t xml:space="preserve">, or a treatment facility). </w:t>
      </w:r>
      <w:r w:rsidRPr="001834DE">
        <w:rPr>
          <w:rFonts w:eastAsia="Times New Roman" w:cs="Arial"/>
          <w:color w:val="000000" w:themeColor="text1"/>
          <w:sz w:val="20"/>
          <w:szCs w:val="20"/>
        </w:rPr>
        <w:t xml:space="preserve">For members in need of services provided by the LTC Ombudsman, the Contractor </w:t>
      </w:r>
      <w:r w:rsidR="002B417F"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as appropriate, invite an LTC Ombudsman staff person to participate in the care planning process in accordance with requirements set forth in Section 5.12. </w:t>
      </w:r>
      <w:r w:rsidRPr="001834DE">
        <w:rPr>
          <w:rFonts w:eastAsia="Times New Roman" w:cs="Arial"/>
          <w:sz w:val="20"/>
          <w:szCs w:val="20"/>
        </w:rPr>
        <w:t>The Contractor will initiate and facilitate specific activities, interventions and protocols that lead to accomplishing the goals set forth in ICPs and shall be responsible for developing strategies to facilitate timely and secure communication and information sharing between providers, caregivers, and stakeholders.</w:t>
      </w:r>
    </w:p>
    <w:p w14:paraId="2EBA7F1F" w14:textId="77777777" w:rsidR="006F4822" w:rsidRPr="001834DE" w:rsidRDefault="006F4822" w:rsidP="00D12B47">
      <w:pPr>
        <w:spacing w:line="276" w:lineRule="auto"/>
        <w:ind w:left="1440"/>
        <w:rPr>
          <w:rFonts w:eastAsia="Times New Roman" w:cs="Arial"/>
          <w:sz w:val="20"/>
          <w:szCs w:val="20"/>
        </w:rPr>
      </w:pPr>
    </w:p>
    <w:p w14:paraId="5B4C4C0F" w14:textId="13B80E7C" w:rsidR="00CB4303" w:rsidRPr="001834DE" w:rsidRDefault="00CB4303" w:rsidP="00D12B47">
      <w:pPr>
        <w:spacing w:line="276" w:lineRule="auto"/>
        <w:ind w:left="1440"/>
        <w:rPr>
          <w:rFonts w:eastAsia="Times New Roman" w:cs="Arial"/>
          <w:sz w:val="20"/>
          <w:szCs w:val="20"/>
        </w:rPr>
      </w:pPr>
      <w:r w:rsidRPr="001834DE">
        <w:rPr>
          <w:rFonts w:eastAsia="Times New Roman" w:cs="Arial"/>
          <w:sz w:val="20"/>
          <w:szCs w:val="20"/>
        </w:rPr>
        <w:t>Complex Case Management ICPs should anticipate volatile healthcare needs, including a need for immediate respite, medical advice or home health care. Complex Case Management ICPs should foresee possible crisis situations where immediate additional support is needed to prevent hospitalizations, long-term care or poor outcomes. The Contractor must have processes in place for how they would manage care for these members, including after business hours. The Contractor will define and implement escalation and de-escalation criteria between Care Management and Complex Case Management, including bidirectional transitions based on changes in risk, stability, or member engagement. Complex Case Management ICPs will delineate the frequency and mode of contacts with members, minimally monthly. The Contractor will use a risk-based decision framework (e.g. matrix or decision tree) to determine the frequency and mode of member, provider, and caregiver contacts, which may exceed minimum requirements based on acuity and need. See Section 4.12 for additional requirements and exceptions.</w:t>
      </w:r>
    </w:p>
    <w:p w14:paraId="2B1D499E" w14:textId="77777777" w:rsidR="006F4822" w:rsidRPr="001834DE" w:rsidRDefault="006F4822" w:rsidP="00D12B47">
      <w:pPr>
        <w:spacing w:line="276" w:lineRule="auto"/>
        <w:ind w:left="1440"/>
        <w:rPr>
          <w:rFonts w:eastAsia="Times New Roman" w:cs="Arial"/>
          <w:sz w:val="20"/>
          <w:szCs w:val="20"/>
        </w:rPr>
      </w:pPr>
    </w:p>
    <w:p w14:paraId="190EC567" w14:textId="77777777" w:rsidR="00CB4303" w:rsidRPr="001834DE" w:rsidRDefault="00CB4303" w:rsidP="00D12B47">
      <w:pPr>
        <w:spacing w:line="276" w:lineRule="auto"/>
        <w:ind w:left="1440"/>
        <w:rPr>
          <w:rFonts w:eastAsia="Times New Roman" w:cs="Arial"/>
          <w:sz w:val="20"/>
          <w:szCs w:val="20"/>
        </w:rPr>
      </w:pPr>
      <w:r w:rsidRPr="001834DE">
        <w:rPr>
          <w:rFonts w:eastAsia="Times New Roman" w:cs="Arial"/>
          <w:sz w:val="20"/>
          <w:szCs w:val="20"/>
        </w:rPr>
        <w:t>ICPs will incorporate additional expertise as needed based on the person’s health conditions, disabilities, pharmacy, and other urgent management needs. The Contractor will ensure integration of pharmacy management within the ICP, including medication reconciliation, polypharmacy review, and adherence strategies. ICPs for Complex Case Management services must include a schedule for contact with the PMP (if applicable) and other providers.</w:t>
      </w:r>
    </w:p>
    <w:p w14:paraId="51E3E1DE" w14:textId="77777777" w:rsidR="006F4822" w:rsidRPr="001834DE" w:rsidRDefault="006F4822" w:rsidP="00D12B47">
      <w:pPr>
        <w:spacing w:line="276" w:lineRule="auto"/>
        <w:ind w:left="1440"/>
        <w:rPr>
          <w:rFonts w:eastAsia="Times New Roman" w:cs="Arial"/>
          <w:sz w:val="20"/>
          <w:szCs w:val="20"/>
        </w:rPr>
      </w:pPr>
    </w:p>
    <w:p w14:paraId="66B7ADBF" w14:textId="4A61E456" w:rsidR="00CB4303" w:rsidRPr="001834DE" w:rsidRDefault="00CB4303" w:rsidP="00D12B47">
      <w:pPr>
        <w:spacing w:line="276" w:lineRule="auto"/>
        <w:ind w:left="1440"/>
        <w:rPr>
          <w:rStyle w:val="eop"/>
          <w:rFonts w:eastAsia="Times New Roman" w:cs="Arial"/>
          <w:sz w:val="20"/>
          <w:szCs w:val="20"/>
        </w:rPr>
      </w:pPr>
      <w:r w:rsidRPr="001834DE">
        <w:rPr>
          <w:rFonts w:eastAsia="Times New Roman" w:cs="Arial"/>
          <w:sz w:val="20"/>
          <w:szCs w:val="20"/>
        </w:rPr>
        <w:t xml:space="preserve">Complex Case Management care planning will include a focus on communication with the PMP (if applicable), other providers, and the member’s natural support system, with emphasis on the responsibilities, actions, strengths, and goals of the member. The Complex Case Management ICP will identify strategies for best engaging the member in their own treatment. </w:t>
      </w:r>
      <w:r w:rsidRPr="001834DE">
        <w:rPr>
          <w:rStyle w:val="normaltextrun"/>
          <w:rFonts w:eastAsia="Times New Roman" w:cs="Arial"/>
          <w:sz w:val="20"/>
          <w:szCs w:val="20"/>
        </w:rPr>
        <w:t>This includes care plans for members needing Complex Case Management, but who are unable or unwilling to actively engage with the Contractor. See 4.</w:t>
      </w:r>
      <w:r w:rsidR="00AF2925" w:rsidRPr="001834DE">
        <w:rPr>
          <w:rStyle w:val="normaltextrun"/>
          <w:rFonts w:eastAsia="Times New Roman" w:cs="Arial"/>
          <w:sz w:val="20"/>
          <w:szCs w:val="20"/>
        </w:rPr>
        <w:t>4.3</w:t>
      </w:r>
      <w:r w:rsidRPr="001834DE">
        <w:rPr>
          <w:rStyle w:val="normaltextrun"/>
          <w:rFonts w:eastAsia="Times New Roman" w:cs="Arial"/>
          <w:sz w:val="20"/>
          <w:szCs w:val="20"/>
        </w:rPr>
        <w:t xml:space="preserve"> for more information.</w:t>
      </w:r>
    </w:p>
    <w:p w14:paraId="3D2347A6" w14:textId="77777777" w:rsidR="006F4822" w:rsidRPr="001834DE" w:rsidRDefault="006F4822" w:rsidP="00D12B47">
      <w:pPr>
        <w:spacing w:line="276" w:lineRule="auto"/>
        <w:ind w:left="1440"/>
        <w:rPr>
          <w:rFonts w:eastAsia="Times New Roman" w:cs="Arial"/>
          <w:sz w:val="20"/>
          <w:szCs w:val="20"/>
        </w:rPr>
      </w:pPr>
    </w:p>
    <w:p w14:paraId="2F917478" w14:textId="77777777" w:rsidR="00CB4303" w:rsidRPr="001834DE" w:rsidRDefault="00CB4303" w:rsidP="00D12B47">
      <w:pPr>
        <w:spacing w:line="276" w:lineRule="auto"/>
        <w:ind w:left="1440"/>
        <w:rPr>
          <w:rFonts w:eastAsia="Times New Roman" w:cs="Arial"/>
          <w:sz w:val="20"/>
          <w:szCs w:val="20"/>
        </w:rPr>
      </w:pPr>
      <w:r w:rsidRPr="001834DE">
        <w:rPr>
          <w:rFonts w:eastAsia="Times New Roman" w:cs="Arial"/>
          <w:sz w:val="20"/>
          <w:szCs w:val="20"/>
        </w:rPr>
        <w:t>For members needing Complex Case Management but who are unable or unwilling to actively engage, the Complex Case Management ICP will identify the problems, barriers and issues related to the individual’s health care needs and recognize why, due to the person’s condition or other reasons, the member cannot actively participate. In contact with the member, the member may not be actively engaged in coordinating with their medical team, however, the Contractor must engage the member in learning about the member’s health condition and follow the Complex Case Management plan developed.</w:t>
      </w:r>
    </w:p>
    <w:p w14:paraId="1697AD15" w14:textId="77777777" w:rsidR="006F4822" w:rsidRPr="001834DE" w:rsidRDefault="006F4822" w:rsidP="00D12B47">
      <w:pPr>
        <w:spacing w:line="276" w:lineRule="auto"/>
        <w:ind w:left="1440"/>
        <w:rPr>
          <w:rFonts w:eastAsia="Times New Roman" w:cs="Arial"/>
          <w:sz w:val="20"/>
          <w:szCs w:val="20"/>
        </w:rPr>
      </w:pPr>
    </w:p>
    <w:p w14:paraId="7A2DF1A3" w14:textId="77777777" w:rsidR="00CB4303" w:rsidRPr="001834DE" w:rsidRDefault="00CB4303" w:rsidP="00D12B47">
      <w:pPr>
        <w:spacing w:line="276" w:lineRule="auto"/>
        <w:ind w:left="1440"/>
        <w:rPr>
          <w:rFonts w:eastAsia="Times New Roman" w:cs="Arial"/>
          <w:sz w:val="20"/>
          <w:szCs w:val="20"/>
          <w:lang w:val="en"/>
        </w:rPr>
      </w:pPr>
      <w:r w:rsidRPr="001834DE">
        <w:rPr>
          <w:rFonts w:eastAsia="Times New Roman" w:cs="Arial"/>
          <w:sz w:val="20"/>
          <w:szCs w:val="20"/>
        </w:rPr>
        <w:t xml:space="preserve">The Contractor will assist the member, the member’s family and the member’s physician(s) to develop a strengths-based ICP with specific objectives, goals and action protocols to meet identified needs. </w:t>
      </w:r>
      <w:r w:rsidRPr="001834DE">
        <w:rPr>
          <w:rFonts w:eastAsia="Times New Roman" w:cs="Arial"/>
          <w:sz w:val="20"/>
          <w:szCs w:val="20"/>
          <w:lang w:val="en"/>
        </w:rPr>
        <w:t>If the member’s identified goals are not met at the time of ICP review, the Contractor’s Care Coordination Program Plan must describe the process for reassessing the member’s current ICP and determining the appropriate alternative actions.</w:t>
      </w:r>
    </w:p>
    <w:p w14:paraId="15963EF3" w14:textId="77777777" w:rsidR="006F4822" w:rsidRPr="001834DE" w:rsidRDefault="006F4822" w:rsidP="00D12B47">
      <w:pPr>
        <w:spacing w:line="276" w:lineRule="auto"/>
        <w:ind w:left="1440"/>
        <w:rPr>
          <w:rFonts w:eastAsia="Times New Roman" w:cs="Arial"/>
          <w:sz w:val="20"/>
          <w:szCs w:val="20"/>
          <w:lang w:val="en"/>
        </w:rPr>
      </w:pPr>
    </w:p>
    <w:p w14:paraId="4F9BF672" w14:textId="77777777" w:rsidR="00CB4303" w:rsidRPr="001834DE" w:rsidRDefault="00CB4303" w:rsidP="00D12B47">
      <w:pPr>
        <w:spacing w:line="276" w:lineRule="auto"/>
        <w:ind w:left="1440"/>
        <w:rPr>
          <w:rFonts w:eastAsia="Times New Roman" w:cs="Arial"/>
          <w:sz w:val="20"/>
          <w:szCs w:val="20"/>
          <w:lang w:val="en"/>
        </w:rPr>
      </w:pPr>
      <w:r w:rsidRPr="001834DE">
        <w:rPr>
          <w:rFonts w:eastAsia="Times New Roman" w:cs="Arial"/>
          <w:sz w:val="20"/>
          <w:szCs w:val="20"/>
          <w:lang w:val="en"/>
        </w:rPr>
        <w:t xml:space="preserve">The Contractor will utilize multiple data sources for stratification and ongoing management, including claims data, functional assessments, IHIE data, ADT feeds, housing and SDOH data, utilization management data, and provider/member referrals, and will demonstrate how such data informs ICP updates and intervention intensity. </w:t>
      </w:r>
    </w:p>
    <w:p w14:paraId="66767B82" w14:textId="77777777" w:rsidR="006F4822" w:rsidRPr="001834DE" w:rsidRDefault="006F4822" w:rsidP="00D12B47">
      <w:pPr>
        <w:spacing w:line="276" w:lineRule="auto"/>
        <w:ind w:left="1440"/>
        <w:rPr>
          <w:rFonts w:eastAsia="Times New Roman" w:cs="Arial"/>
          <w:sz w:val="20"/>
          <w:szCs w:val="20"/>
          <w:lang w:val="en"/>
        </w:rPr>
      </w:pPr>
    </w:p>
    <w:p w14:paraId="33B301C6" w14:textId="4C2C1B92" w:rsidR="00CB4303" w:rsidRPr="001834DE" w:rsidRDefault="00CB4303" w:rsidP="003511ED">
      <w:pPr>
        <w:spacing w:line="276" w:lineRule="auto"/>
        <w:ind w:left="1440"/>
        <w:rPr>
          <w:rFonts w:eastAsia="Times New Roman" w:cs="Arial"/>
          <w:sz w:val="20"/>
          <w:szCs w:val="20"/>
        </w:rPr>
      </w:pPr>
      <w:r w:rsidRPr="001834DE">
        <w:rPr>
          <w:rFonts w:eastAsia="Times New Roman" w:cs="Arial"/>
          <w:sz w:val="20"/>
          <w:szCs w:val="20"/>
        </w:rPr>
        <w:t>At a minimum, on a semi-annual basis, the Contractor is required to conduct a comprehensive record review. Based on the results of the record review, the Contractor will engage members of the member’s ICT in a care conference. The Contractor must describe in their CCPP what factors would trigger the need for an ICT care conference. In the event that the care coordinator is unable to schedule a care conference, the Contractor must document all attempts to coordinate a care conference.</w:t>
      </w:r>
      <w:r w:rsidR="0022273E" w:rsidRPr="001834DE">
        <w:rPr>
          <w:rFonts w:eastAsia="Times New Roman" w:cs="Arial"/>
          <w:sz w:val="20"/>
          <w:szCs w:val="20"/>
        </w:rPr>
        <w:t xml:space="preserve"> The Contractor must reimburse the provider for participation in these care conferences.</w:t>
      </w:r>
    </w:p>
    <w:p w14:paraId="768EEBD3" w14:textId="77777777" w:rsidR="006F4822" w:rsidRPr="001834DE" w:rsidRDefault="006F4822" w:rsidP="00D065C2">
      <w:pPr>
        <w:spacing w:line="276" w:lineRule="auto"/>
        <w:ind w:left="1080"/>
        <w:rPr>
          <w:rFonts w:eastAsia="Times New Roman" w:cs="Arial"/>
          <w:sz w:val="20"/>
          <w:szCs w:val="20"/>
          <w:lang w:val="en"/>
        </w:rPr>
      </w:pPr>
    </w:p>
    <w:p w14:paraId="2D2C5780" w14:textId="55E33DB8" w:rsidR="00B46C51" w:rsidRPr="001834DE" w:rsidRDefault="009B4E1C" w:rsidP="00570306">
      <w:pPr>
        <w:pStyle w:val="Heading3"/>
      </w:pPr>
      <w:bookmarkStart w:id="415" w:name="_Toc237956371"/>
      <w:r w:rsidRPr="001834DE">
        <w:t>RCP Care Plans</w:t>
      </w:r>
      <w:bookmarkEnd w:id="415"/>
    </w:p>
    <w:p w14:paraId="0522B3A0" w14:textId="77777777" w:rsidR="006F4822" w:rsidRPr="0070479C" w:rsidRDefault="006F4822" w:rsidP="00582E12">
      <w:pPr>
        <w:spacing w:line="276" w:lineRule="auto"/>
        <w:rPr>
          <w:sz w:val="20"/>
          <w:szCs w:val="20"/>
        </w:rPr>
      </w:pPr>
    </w:p>
    <w:p w14:paraId="277D90EB" w14:textId="1052BD55" w:rsidR="002D6445" w:rsidRPr="001834DE" w:rsidRDefault="005C7694" w:rsidP="00D12B47">
      <w:pPr>
        <w:spacing w:line="276" w:lineRule="auto"/>
        <w:ind w:left="1440"/>
        <w:rPr>
          <w:rFonts w:cs="Arial"/>
          <w:sz w:val="20"/>
          <w:szCs w:val="20"/>
        </w:rPr>
      </w:pPr>
      <w:r w:rsidRPr="001834DE">
        <w:rPr>
          <w:rFonts w:eastAsia="Times New Roman" w:cs="Arial"/>
          <w:sz w:val="20"/>
          <w:szCs w:val="20"/>
        </w:rPr>
        <w:t>The Contractor is required to develop a treatment plan for the RCP members and must monitor and document whether RCP restrictions should continue.</w:t>
      </w:r>
    </w:p>
    <w:p w14:paraId="218F37B4" w14:textId="77777777" w:rsidR="006F4822" w:rsidRPr="001834DE" w:rsidRDefault="006F4822" w:rsidP="00D065C2">
      <w:pPr>
        <w:spacing w:line="276" w:lineRule="auto"/>
        <w:ind w:left="720"/>
        <w:rPr>
          <w:rFonts w:cs="Arial"/>
          <w:sz w:val="20"/>
          <w:szCs w:val="20"/>
        </w:rPr>
      </w:pPr>
    </w:p>
    <w:p w14:paraId="317FA1B3" w14:textId="0EBF8307" w:rsidR="00B004A8" w:rsidRPr="001834DE" w:rsidRDefault="00B004A8" w:rsidP="00030C97">
      <w:pPr>
        <w:pStyle w:val="Heading2"/>
        <w:rPr>
          <w:lang w:val="en"/>
        </w:rPr>
      </w:pPr>
      <w:bookmarkStart w:id="416" w:name="_Toc237956372"/>
      <w:r w:rsidRPr="001834DE">
        <w:rPr>
          <w:lang w:val="en"/>
        </w:rPr>
        <w:t>Service Plan</w:t>
      </w:r>
      <w:bookmarkEnd w:id="416"/>
    </w:p>
    <w:p w14:paraId="7B7D1230" w14:textId="77777777" w:rsidR="006F4822" w:rsidRPr="0070479C" w:rsidRDefault="006F4822" w:rsidP="00582E12">
      <w:pPr>
        <w:spacing w:line="276" w:lineRule="auto"/>
        <w:rPr>
          <w:sz w:val="20"/>
          <w:szCs w:val="20"/>
          <w:lang w:val="en"/>
        </w:rPr>
      </w:pPr>
    </w:p>
    <w:p w14:paraId="104AB80B" w14:textId="24B03891" w:rsidR="00F929E0" w:rsidRPr="001834DE" w:rsidRDefault="00F929E0" w:rsidP="00205345">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The Contractor must comply with the federal requirements specified in 42 CFR 438.208(c)(3) and 441.301(b) and (c) in developing the Service Plan, and the Contractor must provide the necessary level of support to ensure that the member directs the person-centered planning and ICT process to the maximum extent possible and is enabled to make informed choices and decisions. Person-centered planning is a process for selecting and organizing the services and supports that an older adult or person with a disability may need to live in the community. Most important, it is a process that is directed by the person who receives the support. [42 CFR 441.301 (c)(1)(3)]</w:t>
      </w:r>
    </w:p>
    <w:p w14:paraId="26E89AD0" w14:textId="77777777" w:rsidR="006F4822" w:rsidRPr="001834DE" w:rsidRDefault="006F4822" w:rsidP="00205345">
      <w:pPr>
        <w:spacing w:line="276" w:lineRule="auto"/>
        <w:ind w:left="720"/>
        <w:rPr>
          <w:rFonts w:eastAsia="Times New Roman" w:cs="Arial"/>
          <w:color w:val="000000" w:themeColor="text1"/>
          <w:sz w:val="20"/>
          <w:szCs w:val="20"/>
        </w:rPr>
      </w:pPr>
    </w:p>
    <w:p w14:paraId="1D8338AB" w14:textId="2BC9449C" w:rsidR="00F929E0" w:rsidRPr="001834DE" w:rsidRDefault="00F929E0" w:rsidP="00205345">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For members who receive HCBS, the Service Coordinator is required to initiate a written Service Plan which addresses the member’s LTSS-related needs during the first visit with the member and must complete the Service Plan according to the timeframes described below in Section 4.1</w:t>
      </w:r>
      <w:r w:rsidR="0072746A" w:rsidRPr="001834DE">
        <w:rPr>
          <w:rFonts w:eastAsia="Times New Roman" w:cs="Arial"/>
          <w:color w:val="000000" w:themeColor="text1"/>
          <w:sz w:val="20"/>
          <w:szCs w:val="20"/>
        </w:rPr>
        <w:t>1</w:t>
      </w:r>
      <w:r w:rsidRPr="001834DE">
        <w:rPr>
          <w:rFonts w:eastAsia="Times New Roman" w:cs="Arial"/>
          <w:color w:val="000000" w:themeColor="text1"/>
          <w:sz w:val="20"/>
          <w:szCs w:val="20"/>
        </w:rPr>
        <w:t xml:space="preserve">.5. The Service Coordinator shall review and update the Service Plan during each of the minimum member contact points set forth in Section 4.12, Minimum Member Contact, or when there is a change in the member's condition or recommended services. </w:t>
      </w:r>
    </w:p>
    <w:p w14:paraId="2AE3CD5D" w14:textId="77777777" w:rsidR="006F4822" w:rsidRPr="001834DE" w:rsidRDefault="006F4822" w:rsidP="00205345">
      <w:pPr>
        <w:spacing w:line="276" w:lineRule="auto"/>
        <w:ind w:left="720"/>
        <w:rPr>
          <w:rFonts w:eastAsia="Times New Roman" w:cs="Arial"/>
          <w:color w:val="000000" w:themeColor="text1"/>
          <w:sz w:val="20"/>
          <w:szCs w:val="20"/>
        </w:rPr>
      </w:pPr>
    </w:p>
    <w:p w14:paraId="4E21B437" w14:textId="62F5131A" w:rsidR="00F929E0" w:rsidRPr="001834DE" w:rsidRDefault="00F929E0" w:rsidP="00205345">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The person-centered service planning process must include but is not limited to the following:</w:t>
      </w:r>
    </w:p>
    <w:p w14:paraId="3B6F2B5C" w14:textId="77777777" w:rsidR="006F4822" w:rsidRPr="001834DE" w:rsidRDefault="006F4822" w:rsidP="00D065C2">
      <w:pPr>
        <w:spacing w:line="276" w:lineRule="auto"/>
        <w:ind w:left="540"/>
        <w:rPr>
          <w:rFonts w:eastAsia="Times New Roman" w:cs="Arial"/>
          <w:color w:val="000000" w:themeColor="text1"/>
          <w:sz w:val="20"/>
          <w:szCs w:val="20"/>
        </w:rPr>
      </w:pPr>
    </w:p>
    <w:p w14:paraId="7E0B6F61" w14:textId="77777777" w:rsidR="00F929E0" w:rsidRPr="001834DE" w:rsidRDefault="00F929E0" w:rsidP="006F2CCA">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 xml:space="preserve">Identifying, coordinating, and supporting members in gaining access to LTSS services and other covered services; </w:t>
      </w:r>
    </w:p>
    <w:p w14:paraId="17BCCE6F" w14:textId="77777777" w:rsidR="00F929E0" w:rsidRPr="001834DE" w:rsidRDefault="00F929E0" w:rsidP="006F2CCA">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 xml:space="preserve">Identifying, coordinating, and assisting members in gaining access to noncovered medical, social, housing, educational, financial assistance, and other services and supports, including services provided by other community resources; </w:t>
      </w:r>
    </w:p>
    <w:p w14:paraId="414824E8" w14:textId="77777777" w:rsidR="00F929E0" w:rsidRPr="001834DE" w:rsidRDefault="00F929E0" w:rsidP="006F2CCA">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Informing members about available LTSS, required assessments, the person-centered Service Plan, service alternatives, service delivery options including participant-direction, risks, responsibilities;</w:t>
      </w:r>
    </w:p>
    <w:p w14:paraId="07BCB50C" w14:textId="77777777" w:rsidR="00F929E0" w:rsidRPr="001834DE" w:rsidRDefault="00F929E0" w:rsidP="006F2CCA">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 xml:space="preserve">Protecting a member’s health, welfare, and safety including developing an emergency plan; </w:t>
      </w:r>
    </w:p>
    <w:p w14:paraId="6D7A3BE3" w14:textId="77777777" w:rsidR="00F929E0" w:rsidRPr="001834DE" w:rsidRDefault="00F929E0" w:rsidP="006F2CCA">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 xml:space="preserve">Facilitating member access to, locating, coordination, and monitoring needed services and supports; </w:t>
      </w:r>
    </w:p>
    <w:p w14:paraId="05586BF4" w14:textId="77777777" w:rsidR="00F929E0" w:rsidRPr="001834DE" w:rsidRDefault="00F929E0" w:rsidP="006F2CCA">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Collecting additional necessary information including at a minimum, member preferences, strengths, and goals;</w:t>
      </w:r>
    </w:p>
    <w:p w14:paraId="2C32261D" w14:textId="7D705286" w:rsidR="00F929E0" w:rsidRPr="001834DE" w:rsidRDefault="00F929E0" w:rsidP="006F2CCA">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 xml:space="preserve">Reassessing annually for renewal of HCBS services; </w:t>
      </w:r>
    </w:p>
    <w:p w14:paraId="1AED0266" w14:textId="77777777" w:rsidR="00F929E0" w:rsidRPr="001834DE" w:rsidRDefault="00F929E0" w:rsidP="006F2CCA">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 xml:space="preserve">Assisting in identifying and choosing willing and qualified providers; </w:t>
      </w:r>
    </w:p>
    <w:p w14:paraId="1181D10F" w14:textId="77777777" w:rsidR="00F929E0" w:rsidRPr="001834DE" w:rsidRDefault="00F929E0" w:rsidP="006F2CCA">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 xml:space="preserve">Coordinating efforts and prompting the member to complete activities necessary to maintain HCBS eligibility; </w:t>
      </w:r>
    </w:p>
    <w:p w14:paraId="3C3DE34C" w14:textId="77777777" w:rsidR="00F929E0" w:rsidRPr="001834DE" w:rsidRDefault="00F929E0" w:rsidP="006F2CCA">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Exploring coverage of services to address member-identified needs through Medicaid and other services such as Medicare, private insurance, VA services, and other informal unpaid supports;</w:t>
      </w:r>
    </w:p>
    <w:p w14:paraId="2D45B2F4" w14:textId="77777777" w:rsidR="00F929E0" w:rsidRPr="001834DE" w:rsidRDefault="00F929E0" w:rsidP="006F2CCA">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Actively coordinating with other individuals and entities essential in the physical and social care delivered for the member to provide for seamless coordination; and</w:t>
      </w:r>
    </w:p>
    <w:p w14:paraId="65EEF409" w14:textId="77777777" w:rsidR="00F929E0" w:rsidRPr="001834DE" w:rsidRDefault="00F929E0" w:rsidP="006F2CCA">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 xml:space="preserve">Referral to all training, education and resources for informal caregivers as required in the Informal Caregiver Supports and Caregiver Coaching section of the contract. </w:t>
      </w:r>
    </w:p>
    <w:p w14:paraId="37BC1E65" w14:textId="77777777" w:rsidR="006F4822" w:rsidRPr="001834DE" w:rsidRDefault="006F4822" w:rsidP="00D065C2">
      <w:pPr>
        <w:spacing w:line="276" w:lineRule="auto"/>
        <w:ind w:left="540"/>
        <w:rPr>
          <w:rFonts w:eastAsia="Times New Roman" w:cs="Arial"/>
          <w:color w:val="000000" w:themeColor="text1"/>
          <w:sz w:val="20"/>
          <w:szCs w:val="20"/>
        </w:rPr>
      </w:pPr>
    </w:p>
    <w:p w14:paraId="1B14DC5B" w14:textId="175206A5" w:rsidR="00F929E0" w:rsidRPr="001834DE" w:rsidRDefault="00F929E0" w:rsidP="00D065C2">
      <w:pPr>
        <w:spacing w:line="276" w:lineRule="auto"/>
        <w:ind w:left="540"/>
        <w:rPr>
          <w:rFonts w:eastAsia="Times New Roman" w:cs="Arial"/>
          <w:color w:val="000000" w:themeColor="text1"/>
          <w:sz w:val="20"/>
          <w:szCs w:val="20"/>
        </w:rPr>
      </w:pPr>
      <w:r w:rsidRPr="001834DE">
        <w:rPr>
          <w:rFonts w:eastAsia="Times New Roman" w:cs="Arial"/>
          <w:color w:val="000000" w:themeColor="text1"/>
          <w:sz w:val="20"/>
          <w:szCs w:val="20"/>
        </w:rPr>
        <w:t>Service Plans should be based on the results of the functional assessment component of the CHAT</w:t>
      </w:r>
      <w:r w:rsidR="00F32D62" w:rsidRPr="001834DE">
        <w:rPr>
          <w:rFonts w:eastAsia="Times New Roman" w:cs="Arial"/>
          <w:color w:val="000000" w:themeColor="text1"/>
          <w:sz w:val="20"/>
          <w:szCs w:val="20"/>
        </w:rPr>
        <w:t xml:space="preserve"> </w:t>
      </w:r>
      <w:r w:rsidRPr="001834DE">
        <w:rPr>
          <w:rFonts w:eastAsia="Times New Roman" w:cs="Arial"/>
          <w:color w:val="000000" w:themeColor="text1"/>
          <w:sz w:val="20"/>
          <w:szCs w:val="20"/>
        </w:rPr>
        <w:t xml:space="preserve">and any supplemental LTSS-specific assessments. If members have engaged in Care Coordination activities prior to meeting with their Service Coordinators, Service Coordinators must use any applicable information discovered during those Care Coordination activities, including member goals and/or preferences captured in Individualized Care Plans, to inform Service Plan development. Upon completion, Service Plans must be included in the member’s record and incorporated into the member’s ICP to support knowledge sharing and coordination across the ICT and Care and Service Coordination staff. The combined ICP and Service Plan shall be considered the member’s CMS-required “Person-Centered Service Plan” </w:t>
      </w:r>
      <w:r w:rsidR="001240D1" w:rsidRPr="001834DE">
        <w:rPr>
          <w:rFonts w:eastAsia="Times New Roman" w:cs="Arial"/>
          <w:color w:val="000000" w:themeColor="text1"/>
          <w:sz w:val="20"/>
          <w:szCs w:val="20"/>
        </w:rPr>
        <w:t>a</w:t>
      </w:r>
      <w:r w:rsidRPr="001834DE">
        <w:rPr>
          <w:rFonts w:eastAsia="Times New Roman" w:cs="Arial"/>
          <w:color w:val="000000" w:themeColor="text1"/>
          <w:sz w:val="20"/>
          <w:szCs w:val="20"/>
        </w:rPr>
        <w:t xml:space="preserve">nd must reflect a holistic, integrated approach to care across physical health, behavioral health, LTSS, pharmacy, and social </w:t>
      </w:r>
      <w:r w:rsidR="6D55329D" w:rsidRPr="001834DE">
        <w:rPr>
          <w:rFonts w:eastAsia="Times New Roman" w:cs="Arial"/>
          <w:color w:val="000000" w:themeColor="text1"/>
          <w:sz w:val="20"/>
          <w:szCs w:val="20"/>
        </w:rPr>
        <w:t xml:space="preserve">drivers </w:t>
      </w:r>
      <w:r w:rsidRPr="001834DE">
        <w:rPr>
          <w:rFonts w:eastAsia="Times New Roman" w:cs="Arial"/>
          <w:color w:val="000000" w:themeColor="text1"/>
          <w:sz w:val="20"/>
          <w:szCs w:val="20"/>
        </w:rPr>
        <w:t>of health. The Contractor must have processes, practices, and system capabilities in place to increase efficiency and cross-collaboration, while reducing member burden in the assessment and care planning processes.</w:t>
      </w:r>
    </w:p>
    <w:p w14:paraId="1F6B512A" w14:textId="77777777" w:rsidR="006F4822" w:rsidRPr="001834DE" w:rsidRDefault="006F4822" w:rsidP="00D065C2">
      <w:pPr>
        <w:spacing w:line="276" w:lineRule="auto"/>
        <w:ind w:left="540"/>
        <w:rPr>
          <w:rFonts w:eastAsia="Times New Roman" w:cs="Arial"/>
          <w:color w:val="000000" w:themeColor="text1"/>
          <w:sz w:val="20"/>
          <w:szCs w:val="20"/>
        </w:rPr>
      </w:pPr>
    </w:p>
    <w:p w14:paraId="0A5655CB" w14:textId="613BDA67" w:rsidR="00F929E0" w:rsidRPr="001834DE" w:rsidRDefault="00F929E0" w:rsidP="00D065C2">
      <w:pPr>
        <w:spacing w:line="276" w:lineRule="auto"/>
        <w:ind w:left="540"/>
        <w:rPr>
          <w:rFonts w:eastAsia="Times New Roman" w:cs="Arial"/>
          <w:color w:val="000000" w:themeColor="text1"/>
          <w:sz w:val="20"/>
          <w:szCs w:val="20"/>
        </w:rPr>
      </w:pPr>
      <w:r w:rsidRPr="001834DE">
        <w:rPr>
          <w:rFonts w:eastAsia="Times New Roman" w:cs="Arial"/>
          <w:color w:val="000000" w:themeColor="text1"/>
          <w:sz w:val="20"/>
          <w:szCs w:val="20"/>
        </w:rPr>
        <w:t>The member’s combined ICP and Service Plan must encompass the following minimum components in order to fulfill CMS requirements for the Person-Centered Service Plan:</w:t>
      </w:r>
    </w:p>
    <w:p w14:paraId="17967FB0" w14:textId="77777777" w:rsidR="006F4822" w:rsidRPr="001834DE" w:rsidRDefault="006F4822" w:rsidP="00D065C2">
      <w:pPr>
        <w:spacing w:line="276" w:lineRule="auto"/>
        <w:ind w:left="540"/>
        <w:rPr>
          <w:rFonts w:eastAsia="Times New Roman" w:cs="Arial"/>
          <w:color w:val="000000" w:themeColor="text1"/>
          <w:sz w:val="20"/>
          <w:szCs w:val="20"/>
        </w:rPr>
      </w:pPr>
    </w:p>
    <w:p w14:paraId="2D261235" w14:textId="77777777" w:rsidR="00F929E0" w:rsidRPr="001834DE" w:rsidRDefault="00F929E0" w:rsidP="001832E3">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Reflect that the setting in which the individual resides is chosen by the individual and meets the HCBS Settings Rule requirements of 42 CFR 441.301(c)(4)-(5);</w:t>
      </w:r>
    </w:p>
    <w:p w14:paraId="28953D58" w14:textId="77777777" w:rsidR="00F929E0" w:rsidRPr="001834DE" w:rsidRDefault="00F929E0" w:rsidP="001832E3">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Member’s strengths and preferences;</w:t>
      </w:r>
    </w:p>
    <w:p w14:paraId="005F1464" w14:textId="77777777" w:rsidR="00F929E0" w:rsidRPr="001834DE" w:rsidRDefault="00F929E0" w:rsidP="001832E3">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Member’s specific and individualized assessed need(s), including clinical and support needs as identified through an assessment of functional need;</w:t>
      </w:r>
    </w:p>
    <w:p w14:paraId="5A9DF560" w14:textId="77777777" w:rsidR="00F929E0" w:rsidRPr="001834DE" w:rsidRDefault="00F929E0" w:rsidP="001832E3">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Individually identified goals and desired outcomes;</w:t>
      </w:r>
    </w:p>
    <w:p w14:paraId="78DB54CA" w14:textId="77777777" w:rsidR="00F929E0" w:rsidRPr="001834DE" w:rsidRDefault="00F929E0" w:rsidP="001832E3">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Services and supports (paid and unpaid) that will assist the individual to achieve identified goals, and the providers of those services and supports, including natural supports. Natural Supports are those relationships the member has with friends, family, and their community at large that enhance the quality and security of a member’s life;</w:t>
      </w:r>
    </w:p>
    <w:p w14:paraId="1150CDB6" w14:textId="77777777" w:rsidR="00F929E0" w:rsidRPr="001834DE" w:rsidRDefault="00F929E0" w:rsidP="001832E3">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Services for which the individual elects to self-direct, meeting the requirements of 42 CFR 441.740;</w:t>
      </w:r>
    </w:p>
    <w:p w14:paraId="63F06A33" w14:textId="77777777" w:rsidR="00F929E0" w:rsidRPr="001834DE" w:rsidRDefault="00F929E0" w:rsidP="001832E3">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Risk factors and measures in place to minimize them, including individualized backup plans and strategies when needed; and</w:t>
      </w:r>
    </w:p>
    <w:p w14:paraId="19271161" w14:textId="36CEB7FF" w:rsidR="00F929E0" w:rsidRPr="001834DE" w:rsidRDefault="00F929E0" w:rsidP="001832E3">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The individual and/or entity responsible for monitoring the plan</w:t>
      </w:r>
      <w:r w:rsidR="00882975" w:rsidRPr="001834DE">
        <w:rPr>
          <w:rFonts w:eastAsia="Times New Roman" w:cs="Arial"/>
          <w:color w:val="000000" w:themeColor="text1"/>
          <w:szCs w:val="20"/>
        </w:rPr>
        <w:t>.</w:t>
      </w:r>
    </w:p>
    <w:p w14:paraId="287781E3" w14:textId="77777777" w:rsidR="006F4822" w:rsidRPr="001834DE" w:rsidRDefault="006F4822" w:rsidP="00D065C2">
      <w:pPr>
        <w:spacing w:line="276" w:lineRule="auto"/>
        <w:ind w:left="540"/>
        <w:rPr>
          <w:rStyle w:val="normaltextrun"/>
          <w:rFonts w:eastAsia="Times New Roman" w:cs="Arial"/>
          <w:color w:val="000000" w:themeColor="text1"/>
          <w:sz w:val="20"/>
          <w:szCs w:val="20"/>
        </w:rPr>
      </w:pPr>
    </w:p>
    <w:p w14:paraId="0AD26A78" w14:textId="5A1A5047" w:rsidR="00F929E0" w:rsidRPr="001834DE" w:rsidRDefault="00F929E0" w:rsidP="00D065C2">
      <w:pPr>
        <w:spacing w:line="276" w:lineRule="auto"/>
        <w:ind w:left="540"/>
        <w:rPr>
          <w:rStyle w:val="eop"/>
          <w:rFonts w:eastAsia="Times New Roman" w:cs="Arial"/>
          <w:color w:val="000000" w:themeColor="text1"/>
          <w:sz w:val="20"/>
          <w:szCs w:val="20"/>
        </w:rPr>
      </w:pPr>
      <w:r w:rsidRPr="001834DE">
        <w:rPr>
          <w:rStyle w:val="normaltextrun"/>
          <w:rFonts w:eastAsia="Times New Roman" w:cs="Arial"/>
          <w:color w:val="000000" w:themeColor="text1"/>
          <w:sz w:val="20"/>
          <w:szCs w:val="20"/>
        </w:rPr>
        <w:t xml:space="preserve">For each member receiving LTSS services, the </w:t>
      </w:r>
      <w:r w:rsidR="00E11A58" w:rsidRPr="001834DE">
        <w:rPr>
          <w:rStyle w:val="normaltextrun"/>
          <w:rFonts w:eastAsia="Times New Roman" w:cs="Arial"/>
          <w:color w:val="000000" w:themeColor="text1"/>
          <w:sz w:val="20"/>
          <w:szCs w:val="20"/>
        </w:rPr>
        <w:t xml:space="preserve">Contractor </w:t>
      </w:r>
      <w:r w:rsidRPr="001834DE">
        <w:rPr>
          <w:rStyle w:val="normaltextrun"/>
          <w:rFonts w:eastAsia="Times New Roman" w:cs="Arial"/>
          <w:color w:val="000000" w:themeColor="text1"/>
          <w:sz w:val="20"/>
          <w:szCs w:val="20"/>
        </w:rPr>
        <w:t>shall assign a Service Coordinator. The Contractor must provide the member with contact information for their designated Service Coordinator. Contact information shall be included on the member's person-centered service plan and their Notices of Action.</w:t>
      </w:r>
      <w:r w:rsidRPr="001834DE">
        <w:rPr>
          <w:rFonts w:eastAsia="Times New Roman" w:cs="Arial"/>
          <w:color w:val="000000" w:themeColor="text1"/>
          <w:sz w:val="20"/>
          <w:szCs w:val="20"/>
        </w:rPr>
        <w:t xml:space="preserve"> </w:t>
      </w:r>
      <w:r w:rsidRPr="001834DE">
        <w:rPr>
          <w:rStyle w:val="normaltextrun"/>
          <w:rFonts w:eastAsia="Times New Roman" w:cs="Arial"/>
          <w:color w:val="000000" w:themeColor="text1"/>
          <w:sz w:val="20"/>
          <w:szCs w:val="20"/>
        </w:rPr>
        <w:t>Contact information includes the Service Coordinator’s full name, email address, and direct phone number.</w:t>
      </w:r>
    </w:p>
    <w:p w14:paraId="2BFF9538" w14:textId="77777777" w:rsidR="006F4822" w:rsidRPr="001834DE" w:rsidRDefault="006F4822" w:rsidP="00D065C2">
      <w:pPr>
        <w:spacing w:line="276" w:lineRule="auto"/>
        <w:ind w:left="540"/>
        <w:rPr>
          <w:rFonts w:eastAsia="Times New Roman" w:cs="Arial"/>
          <w:color w:val="000000" w:themeColor="text1"/>
          <w:sz w:val="20"/>
          <w:szCs w:val="20"/>
        </w:rPr>
      </w:pPr>
    </w:p>
    <w:p w14:paraId="454B21DC" w14:textId="5B0059AD" w:rsidR="00F929E0" w:rsidRPr="001834DE" w:rsidRDefault="00F929E0" w:rsidP="00D065C2">
      <w:pPr>
        <w:spacing w:line="276" w:lineRule="auto"/>
        <w:ind w:left="540"/>
        <w:rPr>
          <w:rFonts w:eastAsia="Times New Roman" w:cs="Arial"/>
          <w:color w:val="000000" w:themeColor="text1"/>
          <w:sz w:val="20"/>
          <w:szCs w:val="20"/>
        </w:rPr>
      </w:pPr>
      <w:r w:rsidRPr="001834DE">
        <w:rPr>
          <w:rFonts w:eastAsia="Times New Roman" w:cs="Arial"/>
          <w:color w:val="000000" w:themeColor="text1"/>
          <w:sz w:val="20"/>
          <w:szCs w:val="20"/>
        </w:rPr>
        <w:t>For members who reside in provider-owned or controlled residential setting</w:t>
      </w:r>
      <w:r w:rsidR="00792309" w:rsidRPr="001834DE">
        <w:rPr>
          <w:rFonts w:eastAsia="Times New Roman" w:cs="Arial"/>
          <w:color w:val="000000" w:themeColor="text1"/>
          <w:sz w:val="20"/>
          <w:szCs w:val="20"/>
        </w:rPr>
        <w:t>s</w:t>
      </w:r>
      <w:r w:rsidRPr="001834DE">
        <w:rPr>
          <w:rFonts w:eastAsia="Times New Roman" w:cs="Arial"/>
          <w:color w:val="000000" w:themeColor="text1"/>
          <w:sz w:val="20"/>
          <w:szCs w:val="20"/>
        </w:rPr>
        <w:t>, which are settings where the beneficiary lives in a private residence owned by an unrelated caregiver (who is paid for providing HCBS to the individual), the Service Coordinator must document that any modification of the additional conditions, under 42 CFR 441.710(a)(1)(vi), is supported by a specific assessed need and justified in the member’s Person-Centered Service Plan. For those members, the Person-Centered Service Plan must include the following, in addition to the minimum components listed above:</w:t>
      </w:r>
    </w:p>
    <w:p w14:paraId="010E1B5A" w14:textId="77777777" w:rsidR="006F4822" w:rsidRPr="001834DE" w:rsidRDefault="006F4822" w:rsidP="00D065C2">
      <w:pPr>
        <w:spacing w:line="276" w:lineRule="auto"/>
        <w:ind w:left="540"/>
        <w:rPr>
          <w:rFonts w:eastAsia="Times New Roman" w:cs="Arial"/>
          <w:color w:val="000000" w:themeColor="text1"/>
          <w:sz w:val="20"/>
          <w:szCs w:val="20"/>
        </w:rPr>
      </w:pPr>
    </w:p>
    <w:p w14:paraId="6E5ECB76" w14:textId="77777777" w:rsidR="00F929E0" w:rsidRPr="001834DE" w:rsidRDefault="00F929E0" w:rsidP="008D2531">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Identify a specific and individualized assessed need for the modification;</w:t>
      </w:r>
    </w:p>
    <w:p w14:paraId="45B06634" w14:textId="77777777" w:rsidR="00F929E0" w:rsidRPr="001834DE" w:rsidRDefault="00F929E0" w:rsidP="008D2531">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Documentation of the positive interventions and supports used prior to any modifications to the Person-Centered Service Plan;</w:t>
      </w:r>
    </w:p>
    <w:p w14:paraId="1B4DA7F1" w14:textId="77777777" w:rsidR="00F929E0" w:rsidRPr="001834DE" w:rsidRDefault="00F929E0" w:rsidP="008D2531">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Documentation of any less intrusive methods of meeting the member’s need(s) that have been tried but did not work;</w:t>
      </w:r>
    </w:p>
    <w:p w14:paraId="0D30943B" w14:textId="77777777" w:rsidR="00F929E0" w:rsidRPr="001834DE" w:rsidRDefault="00F929E0" w:rsidP="008D2531">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Descriptions of the condition(s) that are directly proportionate to the specific assessed need(s);</w:t>
      </w:r>
    </w:p>
    <w:p w14:paraId="1BB36072" w14:textId="77777777" w:rsidR="00F929E0" w:rsidRPr="001834DE" w:rsidRDefault="00F929E0" w:rsidP="008D2531">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Schedule of contacts and time limits for periodic reviews of the plan to determine if modification(s) are still necessary or can be terminated; and</w:t>
      </w:r>
    </w:p>
    <w:p w14:paraId="4B87B40E" w14:textId="77777777" w:rsidR="00F929E0" w:rsidRPr="001834DE" w:rsidRDefault="00F929E0" w:rsidP="008D2531">
      <w:pPr>
        <w:pStyle w:val="ListParagraph"/>
        <w:numPr>
          <w:ilvl w:val="0"/>
          <w:numId w:val="139"/>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Assurance that the interventions and supports will cause no harm to the individual.</w:t>
      </w:r>
    </w:p>
    <w:p w14:paraId="3BA7766A" w14:textId="77777777" w:rsidR="006F4822" w:rsidRPr="001834DE" w:rsidRDefault="006F4822" w:rsidP="00D065C2">
      <w:pPr>
        <w:spacing w:line="276" w:lineRule="auto"/>
        <w:ind w:left="540"/>
        <w:rPr>
          <w:rFonts w:eastAsia="Times New Roman" w:cs="Arial"/>
          <w:color w:val="000000" w:themeColor="text1"/>
          <w:sz w:val="20"/>
          <w:szCs w:val="20"/>
        </w:rPr>
      </w:pPr>
    </w:p>
    <w:p w14:paraId="3013513B" w14:textId="77777777" w:rsidR="00F929E0" w:rsidRPr="001834DE" w:rsidRDefault="00F929E0" w:rsidP="00D065C2">
      <w:pPr>
        <w:spacing w:line="276" w:lineRule="auto"/>
        <w:ind w:left="540"/>
        <w:rPr>
          <w:rFonts w:eastAsia="Times New Roman" w:cs="Arial"/>
          <w:color w:val="000000" w:themeColor="text1"/>
          <w:sz w:val="20"/>
          <w:szCs w:val="20"/>
        </w:rPr>
      </w:pPr>
      <w:r w:rsidRPr="001834DE">
        <w:rPr>
          <w:rFonts w:eastAsia="Times New Roman" w:cs="Arial"/>
          <w:color w:val="000000" w:themeColor="text1"/>
          <w:sz w:val="20"/>
          <w:szCs w:val="20"/>
        </w:rPr>
        <w:t>For members who reside in a provider-owned or controlled residential setting, the Service Coordinator must regularly collect and review data to measure the ongoing effectiveness of the modification. New data should be incorporated into the members’ Person-Centered Service Plan. In addition, the Service Coordinator shall address any issues regarding provider compliance with the HCBS Settings Rule 42 CFR 441.301(c) within thirty (30) days of discovery.</w:t>
      </w:r>
    </w:p>
    <w:p w14:paraId="220605C7" w14:textId="77777777" w:rsidR="008D406A" w:rsidRPr="001834DE" w:rsidRDefault="008D406A" w:rsidP="00D065C2">
      <w:pPr>
        <w:spacing w:line="276" w:lineRule="auto"/>
        <w:ind w:left="540"/>
        <w:rPr>
          <w:rFonts w:eastAsia="Times New Roman" w:cs="Arial"/>
          <w:color w:val="000000" w:themeColor="text1"/>
          <w:sz w:val="20"/>
          <w:szCs w:val="20"/>
        </w:rPr>
      </w:pPr>
    </w:p>
    <w:p w14:paraId="70201D98" w14:textId="0ECCC050" w:rsidR="00F929E0" w:rsidRPr="001834DE" w:rsidRDefault="00F929E0" w:rsidP="00D065C2">
      <w:pPr>
        <w:spacing w:line="276" w:lineRule="auto"/>
        <w:ind w:left="540"/>
        <w:rPr>
          <w:rFonts w:eastAsia="Times New Roman" w:cs="Arial"/>
          <w:color w:val="000000" w:themeColor="text1"/>
          <w:sz w:val="20"/>
          <w:szCs w:val="20"/>
        </w:rPr>
      </w:pPr>
      <w:r w:rsidRPr="001834DE">
        <w:rPr>
          <w:rFonts w:eastAsia="Times New Roman" w:cs="Arial"/>
          <w:color w:val="000000" w:themeColor="text1"/>
          <w:sz w:val="20"/>
          <w:szCs w:val="20"/>
        </w:rPr>
        <w:t xml:space="preserve">For the written Service Plan to be understandable, it must be written in plain language and in a manner that is accessible to individuals with disabilities and persons who are limited English proficient, consistent with 42 CFR 435.905(b) and Section 5.4 of this </w:t>
      </w:r>
      <w:r w:rsidR="005964D7" w:rsidRPr="001834DE">
        <w:rPr>
          <w:rFonts w:eastAsia="Times New Roman" w:cs="Arial"/>
          <w:color w:val="000000" w:themeColor="text1"/>
          <w:sz w:val="20"/>
          <w:szCs w:val="20"/>
        </w:rPr>
        <w:t>C</w:t>
      </w:r>
      <w:r w:rsidRPr="001834DE">
        <w:rPr>
          <w:rFonts w:eastAsia="Times New Roman" w:cs="Arial"/>
          <w:color w:val="000000" w:themeColor="text1"/>
          <w:sz w:val="20"/>
          <w:szCs w:val="20"/>
        </w:rPr>
        <w:t xml:space="preserve">ontract. </w:t>
      </w:r>
    </w:p>
    <w:p w14:paraId="2E704EB0" w14:textId="54E87C17" w:rsidR="00B004A8" w:rsidRPr="001834DE" w:rsidRDefault="00F929E0" w:rsidP="00044C2F">
      <w:pPr>
        <w:spacing w:line="276" w:lineRule="auto"/>
        <w:ind w:left="540" w:firstLine="36"/>
        <w:rPr>
          <w:rFonts w:eastAsia="Times New Roman" w:cs="Arial"/>
          <w:color w:val="000000" w:themeColor="text1"/>
          <w:sz w:val="20"/>
          <w:szCs w:val="20"/>
        </w:rPr>
      </w:pPr>
      <w:r w:rsidRPr="001834DE">
        <w:rPr>
          <w:rFonts w:eastAsia="Times New Roman" w:cs="Arial"/>
          <w:color w:val="000000" w:themeColor="text1"/>
          <w:sz w:val="20"/>
          <w:szCs w:val="20"/>
        </w:rPr>
        <w:t xml:space="preserve">The Service Coordinator is responsible for the development and continuous modification (as needed based on health or social </w:t>
      </w:r>
      <w:r w:rsidR="295A7900" w:rsidRPr="001834DE">
        <w:rPr>
          <w:rFonts w:eastAsia="Times New Roman" w:cs="Arial"/>
          <w:color w:val="000000" w:themeColor="text1"/>
          <w:sz w:val="20"/>
          <w:szCs w:val="20"/>
        </w:rPr>
        <w:t xml:space="preserve">driver </w:t>
      </w:r>
      <w:r w:rsidRPr="001834DE">
        <w:rPr>
          <w:rFonts w:eastAsia="Times New Roman" w:cs="Arial"/>
          <w:color w:val="000000" w:themeColor="text1"/>
          <w:sz w:val="20"/>
          <w:szCs w:val="20"/>
        </w:rPr>
        <w:t>of health changes) of the Service Plan to establish goals and priorities, comprehensively assess needs, evaluate available resources, and develop a plan of care; and to identify LTSS providers as well as other community partners to provide a combination of services and supports that best meet the needs and goals of the member and informal caregiver.</w:t>
      </w:r>
    </w:p>
    <w:p w14:paraId="0B27916C" w14:textId="77777777" w:rsidR="00F929E0" w:rsidRPr="002024BF" w:rsidRDefault="00F929E0" w:rsidP="00044C2F">
      <w:pPr>
        <w:spacing w:line="276" w:lineRule="auto"/>
        <w:ind w:left="540" w:firstLine="36"/>
        <w:rPr>
          <w:sz w:val="20"/>
          <w:szCs w:val="20"/>
          <w:lang w:val="en"/>
        </w:rPr>
      </w:pPr>
    </w:p>
    <w:p w14:paraId="4D50D9C9" w14:textId="77777777" w:rsidR="001F426F" w:rsidRPr="001834DE" w:rsidRDefault="001F426F" w:rsidP="00570306">
      <w:pPr>
        <w:pStyle w:val="Heading3"/>
      </w:pPr>
      <w:bookmarkStart w:id="417" w:name="_Toc237956373"/>
      <w:r w:rsidRPr="001834DE">
        <w:t>HCBS and Residential Service Plans</w:t>
      </w:r>
      <w:bookmarkEnd w:id="417"/>
    </w:p>
    <w:p w14:paraId="3D8EBC02" w14:textId="77777777" w:rsidR="00B5652C" w:rsidRPr="0070479C" w:rsidRDefault="00B5652C" w:rsidP="00582E12">
      <w:pPr>
        <w:spacing w:line="276" w:lineRule="auto"/>
        <w:rPr>
          <w:sz w:val="20"/>
          <w:szCs w:val="20"/>
        </w:rPr>
      </w:pPr>
    </w:p>
    <w:p w14:paraId="27570263" w14:textId="77777777" w:rsidR="005B1B82" w:rsidRPr="001834DE" w:rsidRDefault="005B1B82"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Members receiving HCBS, including services delivered in residential settings such as assisted living and community home share, must have a written person-centered service plan (plan of care) that is based on a person-centered approach as outlined in 42 CFR 441.301(b). HCBS, assisted living, and community home share services are subject to all applicable person-centered service planning requirements.</w:t>
      </w:r>
    </w:p>
    <w:p w14:paraId="59F292CC" w14:textId="77777777" w:rsidR="00B5652C" w:rsidRPr="001834DE" w:rsidRDefault="00B5652C" w:rsidP="00001A16">
      <w:pPr>
        <w:spacing w:line="276" w:lineRule="auto"/>
        <w:ind w:left="1440"/>
        <w:rPr>
          <w:rFonts w:eastAsia="Times New Roman" w:cs="Arial"/>
          <w:color w:val="000000" w:themeColor="text1"/>
          <w:sz w:val="20"/>
          <w:szCs w:val="20"/>
        </w:rPr>
      </w:pPr>
    </w:p>
    <w:p w14:paraId="500367A1" w14:textId="7901BD88" w:rsidR="005B1B82" w:rsidRPr="001834DE" w:rsidRDefault="005B1B82"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Members have the right to participate in their care plan as described in Section 4.10. HCBS members have the right to request a fair hearing outlined in 42 CFR 431 Subpart E when the individual is not given the choice of home and community-based waiver services as an alternative to institutional level of care, who are denied the service(s) of their choice or the provider(s) of their choice, or whose services are denied, suspended, reduced, or terminated. The right to request a fair hearing includes providing a notice of action per 42 CFR 431.210.</w:t>
      </w:r>
    </w:p>
    <w:p w14:paraId="12A9D3D4" w14:textId="77777777" w:rsidR="00B5652C" w:rsidRPr="001834DE" w:rsidRDefault="00B5652C" w:rsidP="00001A16">
      <w:pPr>
        <w:spacing w:line="276" w:lineRule="auto"/>
        <w:ind w:left="1440"/>
        <w:rPr>
          <w:rFonts w:eastAsia="Times New Roman" w:cs="Arial"/>
          <w:color w:val="000000" w:themeColor="text1"/>
          <w:sz w:val="20"/>
          <w:szCs w:val="20"/>
        </w:rPr>
      </w:pPr>
    </w:p>
    <w:p w14:paraId="7E7A3D17" w14:textId="5D9EE789" w:rsidR="001F426F" w:rsidRPr="001834DE" w:rsidRDefault="005B1B82"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For members receiving or planning to receive assisted living or community home share services, the Service Coordinator shall support the member and their representative in understanding applicable room and board requirements, including allowable rates under 455 IAC 3-1-12. The Contractor will not discourage the member from selecting assisted living or community home share services.</w:t>
      </w:r>
    </w:p>
    <w:p w14:paraId="083801D4" w14:textId="77777777" w:rsidR="00B5652C" w:rsidRPr="001834DE" w:rsidRDefault="00B5652C" w:rsidP="00D065C2">
      <w:pPr>
        <w:spacing w:line="276" w:lineRule="auto"/>
        <w:ind w:left="1080"/>
        <w:rPr>
          <w:rFonts w:eastAsia="Times New Roman" w:cs="Arial"/>
          <w:color w:val="000000" w:themeColor="text1"/>
          <w:sz w:val="20"/>
          <w:szCs w:val="20"/>
        </w:rPr>
      </w:pPr>
    </w:p>
    <w:p w14:paraId="634AC307" w14:textId="218159DD" w:rsidR="00F929E0" w:rsidRPr="001834DE" w:rsidRDefault="001F426F" w:rsidP="00570306">
      <w:pPr>
        <w:pStyle w:val="Heading3"/>
      </w:pPr>
      <w:bookmarkStart w:id="418" w:name="_Toc237956374"/>
      <w:r w:rsidRPr="001834DE">
        <w:t>Nursing Facility</w:t>
      </w:r>
      <w:r w:rsidR="00E8774D" w:rsidRPr="001834DE">
        <w:t xml:space="preserve"> Service Plans</w:t>
      </w:r>
      <w:bookmarkEnd w:id="418"/>
    </w:p>
    <w:p w14:paraId="2256B738" w14:textId="77777777" w:rsidR="00B5652C" w:rsidRPr="0070479C" w:rsidRDefault="00B5652C" w:rsidP="00582E12">
      <w:pPr>
        <w:spacing w:line="276" w:lineRule="auto"/>
        <w:rPr>
          <w:sz w:val="20"/>
          <w:szCs w:val="20"/>
        </w:rPr>
      </w:pPr>
    </w:p>
    <w:p w14:paraId="4A7C1DA3" w14:textId="1CADD744" w:rsidR="00E8774D" w:rsidRPr="001834DE" w:rsidRDefault="008960B9"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The Service Coordinator will review a member’s nursing facility care plan as part of coordination of care and provide input into the plan. The Service Coordinator will work with the nursing facility staff to determine the services that the member needs and the roles of who should be providing the services in the person-centered Service Planning process. The Service Coordinator will document the agreed upon roles and responsibilities. The Contractor will not create a separate Service Plan for members residing in nursing facilities where a facility-developed care plan is in place and meets applicable regulatory requirements. The Contractor’s role is to review, coordinate, and integrate the nursing facility care plan into the member’s overall care coordination approach, including incorporation into the member’s ICP to support holistic and integrated care across providers, services, and settings. The Contractor </w:t>
      </w:r>
      <w:r w:rsidR="00DD429A"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collaborate with the nursing facility to help ensure the nursing facility care plan aligns with the member’s goals, including quality of life goals and, where applicable, goals related to transition to the community.</w:t>
      </w:r>
    </w:p>
    <w:p w14:paraId="1B86A4E4" w14:textId="77777777" w:rsidR="00B5652C" w:rsidRPr="001834DE" w:rsidRDefault="00B5652C" w:rsidP="00D065C2">
      <w:pPr>
        <w:spacing w:line="276" w:lineRule="auto"/>
        <w:ind w:left="1080"/>
        <w:rPr>
          <w:rFonts w:eastAsia="Times New Roman" w:cs="Arial"/>
          <w:color w:val="000000" w:themeColor="text1"/>
          <w:sz w:val="20"/>
          <w:szCs w:val="20"/>
        </w:rPr>
      </w:pPr>
    </w:p>
    <w:p w14:paraId="6C455065" w14:textId="53DBE659" w:rsidR="00F5201E" w:rsidRPr="001834DE" w:rsidRDefault="00443CEE" w:rsidP="00570306">
      <w:pPr>
        <w:pStyle w:val="Heading3"/>
      </w:pPr>
      <w:bookmarkStart w:id="419" w:name="_Toc237956375"/>
      <w:r w:rsidRPr="001834DE">
        <w:t>Service Plan Signatures</w:t>
      </w:r>
      <w:bookmarkEnd w:id="419"/>
    </w:p>
    <w:p w14:paraId="4F3CF340" w14:textId="77777777" w:rsidR="00B5652C" w:rsidRPr="0070479C" w:rsidRDefault="00B5652C" w:rsidP="00582E12">
      <w:pPr>
        <w:spacing w:line="276" w:lineRule="auto"/>
        <w:rPr>
          <w:sz w:val="20"/>
          <w:szCs w:val="20"/>
        </w:rPr>
      </w:pPr>
    </w:p>
    <w:p w14:paraId="5E8706EA" w14:textId="4F802687" w:rsidR="00EE000F" w:rsidRPr="001834DE" w:rsidRDefault="00EE000F"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Service Coordinator must obtain the electronic or written signatures of the member, member’s designated representative (if applicable) and any others involved in the Service Planning process, indicating they participated in the process, they approve and understand the services outlined in the Service Plan as integrated into the ICP, and that services are adequate and appropriate to the member’s needs. The Service Plan is not considered complete until all of the required signatures are received. A member may also sign indicating disapproval of the Service Plan if the member disagrees with the Service Plan. When this occurs, the Service Coordinator must provide the member with a denial notice within two (2) business days that includes their right to file a grievance and assist the member through the process as appropriate. A copy of the signed Service Plan is given to the member as well as all ICT participants. Service Coordinators must ensure that the member or guardian, providers, caregivers, and involved agencies have a copy of relevant documentation, including instructions on how to request an appeal.</w:t>
      </w:r>
    </w:p>
    <w:p w14:paraId="4A44DBC5" w14:textId="77777777" w:rsidR="00B5652C" w:rsidRPr="001834DE" w:rsidRDefault="00B5652C" w:rsidP="00001A16">
      <w:pPr>
        <w:spacing w:line="276" w:lineRule="auto"/>
        <w:ind w:left="1440"/>
        <w:rPr>
          <w:rFonts w:eastAsia="Times New Roman" w:cs="Arial"/>
          <w:color w:val="000000" w:themeColor="text1"/>
          <w:sz w:val="20"/>
          <w:szCs w:val="20"/>
        </w:rPr>
      </w:pPr>
    </w:p>
    <w:p w14:paraId="60046544" w14:textId="278CF300" w:rsidR="00443CEE" w:rsidRPr="001834DE" w:rsidRDefault="00EE000F"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Contractor must provide members and members’ designated representatives (if applicable) involved in the Service Planning process with the option to electronically sign Service Plans. This includes providing access to the documents to be electronically signed for through a secure website or email system which includes a secure log-in, username, and unique password. All distribution of, and access to, signed materials must meet contract requirements in Section 6.</w:t>
      </w:r>
      <w:r w:rsidR="00632BE4" w:rsidRPr="001834DE">
        <w:rPr>
          <w:rFonts w:eastAsia="Times New Roman" w:cs="Arial"/>
          <w:color w:val="000000" w:themeColor="text1"/>
          <w:sz w:val="20"/>
          <w:szCs w:val="20"/>
        </w:rPr>
        <w:t>9</w:t>
      </w:r>
      <w:r w:rsidRPr="001834DE">
        <w:rPr>
          <w:rFonts w:eastAsia="Times New Roman" w:cs="Arial"/>
          <w:color w:val="000000" w:themeColor="text1"/>
          <w:sz w:val="20"/>
          <w:szCs w:val="20"/>
        </w:rPr>
        <w:t xml:space="preserve"> Medical Records, including all applicable HIPAA and confidentiality requirements.</w:t>
      </w:r>
    </w:p>
    <w:p w14:paraId="41379CB2" w14:textId="77777777" w:rsidR="00EE000F" w:rsidRPr="002024BF" w:rsidRDefault="00EE000F" w:rsidP="00044C2F">
      <w:pPr>
        <w:spacing w:line="276" w:lineRule="auto"/>
        <w:ind w:left="1080"/>
        <w:rPr>
          <w:sz w:val="20"/>
          <w:szCs w:val="20"/>
        </w:rPr>
      </w:pPr>
    </w:p>
    <w:p w14:paraId="7E3A6098" w14:textId="0870590E" w:rsidR="00F5201E" w:rsidRPr="001834DE" w:rsidRDefault="00EE000F" w:rsidP="00570306">
      <w:pPr>
        <w:pStyle w:val="Heading3"/>
      </w:pPr>
      <w:bookmarkStart w:id="420" w:name="_Toc237956376"/>
      <w:r w:rsidRPr="001834DE">
        <w:t>Service Plan Authorization</w:t>
      </w:r>
      <w:bookmarkEnd w:id="420"/>
    </w:p>
    <w:p w14:paraId="4D0C6C74" w14:textId="77777777" w:rsidR="00B5652C" w:rsidRPr="0070479C" w:rsidRDefault="00B5652C" w:rsidP="00582E12">
      <w:pPr>
        <w:spacing w:line="276" w:lineRule="auto"/>
        <w:rPr>
          <w:sz w:val="20"/>
          <w:szCs w:val="20"/>
        </w:rPr>
      </w:pPr>
    </w:p>
    <w:p w14:paraId="0856E17B" w14:textId="0F01E17D" w:rsidR="003C4D97" w:rsidRPr="001834DE" w:rsidRDefault="003C4D97"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Service coordinators will prepare service authorizations in accordance with the Contractor’s approved service authorization policies and procedures and Section 7.7.5 Authorization of Services and Notices of Actions. Service Plan-driven authorization for HCBS services are distinct from general utilization management processes and should be tied directly to the member’s assessed needs, person-centered Service Plan, and applicable level of care requirements. For HCBS services, the Contractor must seek State approval of its service authorization policies and procedures as part of its annual Care Coordination Program Plan. The policies and procedures must address how new and continuing authorizations of services are approved and denied, including:</w:t>
      </w:r>
    </w:p>
    <w:p w14:paraId="3301CC1D" w14:textId="77777777" w:rsidR="00B5652C" w:rsidRPr="001834DE" w:rsidRDefault="00B5652C" w:rsidP="00D065C2">
      <w:pPr>
        <w:spacing w:line="276" w:lineRule="auto"/>
        <w:ind w:left="1080"/>
        <w:rPr>
          <w:rFonts w:eastAsia="Times New Roman" w:cs="Arial"/>
          <w:color w:val="000000" w:themeColor="text1"/>
          <w:sz w:val="20"/>
          <w:szCs w:val="20"/>
        </w:rPr>
      </w:pPr>
    </w:p>
    <w:p w14:paraId="0814DD97" w14:textId="736CAA34" w:rsidR="003C4D97" w:rsidRPr="001834DE" w:rsidRDefault="003C4D97" w:rsidP="006F2CCA">
      <w:pPr>
        <w:pStyle w:val="ListParagraph"/>
        <w:numPr>
          <w:ilvl w:val="1"/>
          <w:numId w:val="14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Criteria for approval, modification, or denial of requested services</w:t>
      </w:r>
      <w:r w:rsidR="00E605ED" w:rsidRPr="001834DE">
        <w:rPr>
          <w:rFonts w:eastAsia="Times New Roman" w:cs="Arial"/>
          <w:color w:val="000000" w:themeColor="text1"/>
          <w:szCs w:val="20"/>
        </w:rPr>
        <w:t>;</w:t>
      </w:r>
    </w:p>
    <w:p w14:paraId="23859C49" w14:textId="77777777" w:rsidR="003C4D97" w:rsidRPr="001834DE" w:rsidRDefault="003C4D97" w:rsidP="006F2CCA">
      <w:pPr>
        <w:pStyle w:val="ListParagraph"/>
        <w:numPr>
          <w:ilvl w:val="1"/>
          <w:numId w:val="14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Processes for secondary or clinical review, including when such reviews are required;</w:t>
      </w:r>
    </w:p>
    <w:p w14:paraId="57C9595C" w14:textId="77777777" w:rsidR="003C4D97" w:rsidRPr="001834DE" w:rsidRDefault="003C4D97" w:rsidP="006F2CCA">
      <w:pPr>
        <w:pStyle w:val="ListParagraph"/>
        <w:numPr>
          <w:ilvl w:val="1"/>
          <w:numId w:val="14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Defined turnaround timeframes for authorization decisions; and</w:t>
      </w:r>
    </w:p>
    <w:p w14:paraId="62760B24" w14:textId="2ACA94D0" w:rsidR="003C4D97" w:rsidRPr="001834DE" w:rsidRDefault="003C4D97" w:rsidP="006F2CCA">
      <w:pPr>
        <w:pStyle w:val="ListParagraph"/>
        <w:numPr>
          <w:ilvl w:val="1"/>
          <w:numId w:val="14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Required documentation and staff credentials for authorization determinations</w:t>
      </w:r>
      <w:r w:rsidR="00E605ED" w:rsidRPr="001834DE">
        <w:rPr>
          <w:rFonts w:eastAsia="Times New Roman" w:cs="Arial"/>
          <w:color w:val="000000" w:themeColor="text1"/>
          <w:szCs w:val="20"/>
        </w:rPr>
        <w:t>.</w:t>
      </w:r>
    </w:p>
    <w:p w14:paraId="4038B0E3" w14:textId="77777777" w:rsidR="009A1D14" w:rsidRPr="001834DE" w:rsidRDefault="009A1D14" w:rsidP="00001A16">
      <w:pPr>
        <w:spacing w:line="276" w:lineRule="auto"/>
        <w:ind w:left="1440"/>
        <w:rPr>
          <w:rFonts w:eastAsia="Times New Roman" w:cs="Arial"/>
          <w:color w:val="000000" w:themeColor="text1"/>
          <w:sz w:val="20"/>
          <w:szCs w:val="20"/>
        </w:rPr>
      </w:pPr>
    </w:p>
    <w:p w14:paraId="6596536B" w14:textId="77777777" w:rsidR="003C4D97" w:rsidRPr="001834DE" w:rsidRDefault="003C4D97"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Contractor may choose to create or utilize decision-making guidelines or tasking tools for more frequently used items and/or services. If the Contractor wishes to utilize these guidelines or tools as part of the service authorization process, the guidelines and tools must be approved by the State. LTSS Services shall be authorized in a manner that reflects the member’s ongoing need for such services and supports as determined through the CHAT and LTSS-specific assessment process and person-centered Service Plan. The Contractor will ensure seamless integration between the Service Plan and the authorization system, such that updates to the Service Plan can be reflected in authorization decisions without delay and without requiring duplicative processes.</w:t>
      </w:r>
    </w:p>
    <w:p w14:paraId="0DA9BA24" w14:textId="77777777" w:rsidR="00B5652C" w:rsidRPr="001834DE" w:rsidRDefault="00B5652C" w:rsidP="00001A16">
      <w:pPr>
        <w:spacing w:line="276" w:lineRule="auto"/>
        <w:ind w:left="1440"/>
        <w:rPr>
          <w:rFonts w:eastAsia="Times New Roman" w:cs="Arial"/>
          <w:color w:val="000000" w:themeColor="text1"/>
          <w:sz w:val="20"/>
          <w:szCs w:val="20"/>
        </w:rPr>
      </w:pPr>
    </w:p>
    <w:p w14:paraId="530B2CED" w14:textId="77777777" w:rsidR="003C4D97" w:rsidRPr="001834DE" w:rsidRDefault="003C4D97"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Service coordinators shall give the member, as part of the Service Plan, a listing of the services and items that will be authorized by the Contractor. The list shall include at a minimum: the name of each service or item to be furnished; for each long-term care service, the units authorized; the frequency and duration of each service including the start and stop date; and for each service, the provider’s name.</w:t>
      </w:r>
    </w:p>
    <w:p w14:paraId="71D678DB" w14:textId="77777777" w:rsidR="00B5652C" w:rsidRPr="001834DE" w:rsidRDefault="00B5652C" w:rsidP="00001A16">
      <w:pPr>
        <w:spacing w:line="276" w:lineRule="auto"/>
        <w:ind w:left="1440"/>
        <w:rPr>
          <w:rFonts w:eastAsia="Times New Roman" w:cs="Arial"/>
          <w:color w:val="000000" w:themeColor="text1"/>
          <w:sz w:val="20"/>
          <w:szCs w:val="20"/>
        </w:rPr>
      </w:pPr>
    </w:p>
    <w:p w14:paraId="6EC76001" w14:textId="38BBB638" w:rsidR="003C4D97" w:rsidRPr="001834DE" w:rsidRDefault="003C4D97"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authorization determination will serve as the basis for the Notice of Action (NOA), and the Contractor will ensure that the NOA clearly reflects the services approved, modified, or denied as outlined in the Service Plan and corresponding authorization decision. If services included in the proposed Service Plan are denied, reduced, or modified, the Contractor will issue a Notice of Action in accordance with applicable federal regulations and revise and reissue the Service Plan to reflect the final authorized services, ensuring alignment between the Service Plan and authorization decision.</w:t>
      </w:r>
    </w:p>
    <w:p w14:paraId="0472D663" w14:textId="77777777" w:rsidR="00B5652C" w:rsidRPr="001834DE" w:rsidRDefault="00B5652C" w:rsidP="00001A16">
      <w:pPr>
        <w:spacing w:line="276" w:lineRule="auto"/>
        <w:ind w:left="1440"/>
        <w:rPr>
          <w:rFonts w:eastAsia="Times New Roman" w:cs="Arial"/>
          <w:color w:val="000000" w:themeColor="text1"/>
          <w:sz w:val="20"/>
          <w:szCs w:val="20"/>
        </w:rPr>
      </w:pPr>
    </w:p>
    <w:p w14:paraId="1DCEBF4B" w14:textId="71BAF362" w:rsidR="00EE000F" w:rsidRPr="001834DE" w:rsidRDefault="003C4D97"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State reserves the right to require the Contractor to submit Service Plans to the State for review and approval should such Service Plans represent a reduction in previously approved hours or services above a State-determined threshold in a given period of time following the expiration of a member’s continuity of care period.</w:t>
      </w:r>
    </w:p>
    <w:p w14:paraId="7B984B30" w14:textId="77777777" w:rsidR="0023076B" w:rsidRPr="002024BF" w:rsidRDefault="0023076B" w:rsidP="00044C2F">
      <w:pPr>
        <w:spacing w:line="276" w:lineRule="auto"/>
        <w:ind w:left="1080"/>
        <w:rPr>
          <w:sz w:val="20"/>
          <w:szCs w:val="20"/>
        </w:rPr>
      </w:pPr>
    </w:p>
    <w:p w14:paraId="1878ED4C" w14:textId="264DC213" w:rsidR="00F5201E" w:rsidRPr="001834DE" w:rsidRDefault="0070729F" w:rsidP="00570306">
      <w:pPr>
        <w:pStyle w:val="Heading3"/>
      </w:pPr>
      <w:bookmarkStart w:id="421" w:name="_Toc237956377"/>
      <w:r w:rsidRPr="001834DE">
        <w:t>Service Plan Timeline Requirements</w:t>
      </w:r>
      <w:bookmarkEnd w:id="421"/>
    </w:p>
    <w:p w14:paraId="7CE41177" w14:textId="77777777" w:rsidR="00B5652C" w:rsidRPr="0070479C" w:rsidRDefault="00B5652C" w:rsidP="00582E12">
      <w:pPr>
        <w:spacing w:line="276" w:lineRule="auto"/>
        <w:rPr>
          <w:sz w:val="20"/>
          <w:szCs w:val="20"/>
        </w:rPr>
      </w:pPr>
    </w:p>
    <w:p w14:paraId="22A90788" w14:textId="103057E3" w:rsidR="00412956" w:rsidRPr="001834DE" w:rsidRDefault="00412956"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For members who have a Level of Care change while enrolled in the plan and are determined NFLOC by the State-designated entity(s) following a referral by or on behalf of a member, regardless of referral source, the Service Coordinator shall conduct a face-to-face visit with the member and complete and approve a Service Plan within </w:t>
      </w:r>
      <w:r w:rsidR="000C384C" w:rsidRPr="001834DE">
        <w:rPr>
          <w:rFonts w:eastAsia="Times New Roman" w:cs="Arial"/>
          <w:color w:val="000000" w:themeColor="text1"/>
          <w:sz w:val="20"/>
          <w:szCs w:val="20"/>
        </w:rPr>
        <w:t>thirty</w:t>
      </w:r>
      <w:r w:rsidRPr="001834DE">
        <w:rPr>
          <w:rFonts w:eastAsia="Times New Roman" w:cs="Arial"/>
          <w:color w:val="000000" w:themeColor="text1"/>
          <w:sz w:val="20"/>
          <w:szCs w:val="20"/>
        </w:rPr>
        <w:t xml:space="preserve"> (</w:t>
      </w:r>
      <w:r w:rsidR="000C384C" w:rsidRPr="001834DE">
        <w:rPr>
          <w:rFonts w:eastAsia="Times New Roman" w:cs="Arial"/>
          <w:color w:val="000000" w:themeColor="text1"/>
          <w:sz w:val="20"/>
          <w:szCs w:val="20"/>
        </w:rPr>
        <w:t>30</w:t>
      </w:r>
      <w:r w:rsidRPr="001834DE">
        <w:rPr>
          <w:rFonts w:eastAsia="Times New Roman" w:cs="Arial"/>
          <w:color w:val="000000" w:themeColor="text1"/>
          <w:sz w:val="20"/>
          <w:szCs w:val="20"/>
        </w:rPr>
        <w:t xml:space="preserve">) </w:t>
      </w:r>
      <w:r w:rsidR="00395D29" w:rsidRPr="001834DE">
        <w:rPr>
          <w:rFonts w:eastAsia="Times New Roman" w:cs="Arial"/>
          <w:color w:val="000000" w:themeColor="text1"/>
          <w:sz w:val="20"/>
          <w:szCs w:val="20"/>
        </w:rPr>
        <w:t xml:space="preserve">calendar </w:t>
      </w:r>
      <w:r w:rsidRPr="001834DE">
        <w:rPr>
          <w:rFonts w:eastAsia="Times New Roman" w:cs="Arial"/>
          <w:color w:val="000000" w:themeColor="text1"/>
          <w:sz w:val="20"/>
          <w:szCs w:val="20"/>
        </w:rPr>
        <w:t xml:space="preserve">days of receiving the member’s NFLOC determination notification from the State-designated entity. Within </w:t>
      </w:r>
      <w:r w:rsidR="00487C24" w:rsidRPr="001834DE">
        <w:rPr>
          <w:rFonts w:eastAsia="Times New Roman" w:cs="Arial"/>
          <w:color w:val="000000" w:themeColor="text1"/>
          <w:sz w:val="20"/>
          <w:szCs w:val="20"/>
        </w:rPr>
        <w:t xml:space="preserve">forty-five </w:t>
      </w:r>
      <w:r w:rsidRPr="001834DE">
        <w:rPr>
          <w:rFonts w:eastAsia="Times New Roman" w:cs="Arial"/>
          <w:color w:val="000000" w:themeColor="text1"/>
          <w:sz w:val="20"/>
          <w:szCs w:val="20"/>
        </w:rPr>
        <w:t>(</w:t>
      </w:r>
      <w:r w:rsidR="00487C24" w:rsidRPr="001834DE">
        <w:rPr>
          <w:rFonts w:eastAsia="Times New Roman" w:cs="Arial"/>
          <w:color w:val="000000" w:themeColor="text1"/>
          <w:sz w:val="20"/>
          <w:szCs w:val="20"/>
        </w:rPr>
        <w:t>45</w:t>
      </w:r>
      <w:r w:rsidRPr="001834DE">
        <w:rPr>
          <w:rFonts w:eastAsia="Times New Roman" w:cs="Arial"/>
          <w:color w:val="000000" w:themeColor="text1"/>
          <w:sz w:val="20"/>
          <w:szCs w:val="20"/>
        </w:rPr>
        <w:t xml:space="preserve">) </w:t>
      </w:r>
      <w:r w:rsidR="00487C24" w:rsidRPr="001834DE">
        <w:rPr>
          <w:rFonts w:eastAsia="Times New Roman" w:cs="Arial"/>
          <w:color w:val="000000" w:themeColor="text1"/>
          <w:sz w:val="20"/>
          <w:szCs w:val="20"/>
        </w:rPr>
        <w:t>calendar</w:t>
      </w:r>
      <w:r w:rsidRPr="001834DE">
        <w:rPr>
          <w:rFonts w:eastAsia="Times New Roman" w:cs="Arial"/>
          <w:color w:val="000000" w:themeColor="text1"/>
          <w:sz w:val="20"/>
          <w:szCs w:val="20"/>
        </w:rPr>
        <w:t xml:space="preserve"> days of receiving a notification from the State-designated entity that a member meets NFLOC, all HCBS included on a member’s Service Plan, except Home Modification and Vehicle Modification (for home and vehicle modifications, see respective provider modules), must be started.</w:t>
      </w:r>
    </w:p>
    <w:p w14:paraId="289881F8" w14:textId="77777777" w:rsidR="00B5652C" w:rsidRPr="001834DE" w:rsidRDefault="00B5652C" w:rsidP="00001A16">
      <w:pPr>
        <w:spacing w:line="276" w:lineRule="auto"/>
        <w:ind w:left="1440"/>
        <w:rPr>
          <w:rFonts w:eastAsia="Times New Roman" w:cs="Arial"/>
          <w:color w:val="000000" w:themeColor="text1"/>
          <w:sz w:val="20"/>
          <w:szCs w:val="20"/>
        </w:rPr>
      </w:pPr>
    </w:p>
    <w:p w14:paraId="49929EFC" w14:textId="66A362FE" w:rsidR="00412956" w:rsidRPr="001834DE" w:rsidRDefault="00412956"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At a minimum, the Contractor must successfully complete and approve ninety-five percent (95%) of all Service Plans within </w:t>
      </w:r>
      <w:r w:rsidR="00690D73" w:rsidRPr="001834DE">
        <w:rPr>
          <w:rFonts w:eastAsia="Times New Roman" w:cs="Arial"/>
          <w:color w:val="000000" w:themeColor="text1"/>
          <w:sz w:val="20"/>
          <w:szCs w:val="20"/>
        </w:rPr>
        <w:t>th</w:t>
      </w:r>
      <w:r w:rsidR="00EA5DD7" w:rsidRPr="001834DE">
        <w:rPr>
          <w:rFonts w:eastAsia="Times New Roman" w:cs="Arial"/>
          <w:color w:val="000000" w:themeColor="text1"/>
          <w:sz w:val="20"/>
          <w:szCs w:val="20"/>
        </w:rPr>
        <w:t>ir</w:t>
      </w:r>
      <w:r w:rsidR="00690D73" w:rsidRPr="001834DE">
        <w:rPr>
          <w:rFonts w:eastAsia="Times New Roman" w:cs="Arial"/>
          <w:color w:val="000000" w:themeColor="text1"/>
          <w:sz w:val="20"/>
          <w:szCs w:val="20"/>
        </w:rPr>
        <w:t xml:space="preserve">ty </w:t>
      </w:r>
      <w:r w:rsidRPr="001834DE">
        <w:rPr>
          <w:rFonts w:eastAsia="Times New Roman" w:cs="Arial"/>
          <w:color w:val="000000" w:themeColor="text1"/>
          <w:sz w:val="20"/>
          <w:szCs w:val="20"/>
        </w:rPr>
        <w:t>(</w:t>
      </w:r>
      <w:r w:rsidR="00690D73" w:rsidRPr="001834DE">
        <w:rPr>
          <w:rFonts w:eastAsia="Times New Roman" w:cs="Arial"/>
          <w:color w:val="000000" w:themeColor="text1"/>
          <w:sz w:val="20"/>
          <w:szCs w:val="20"/>
        </w:rPr>
        <w:t>30</w:t>
      </w:r>
      <w:r w:rsidRPr="001834DE">
        <w:rPr>
          <w:rFonts w:eastAsia="Times New Roman" w:cs="Arial"/>
          <w:color w:val="000000" w:themeColor="text1"/>
          <w:sz w:val="20"/>
          <w:szCs w:val="20"/>
        </w:rPr>
        <w:t xml:space="preserve">) </w:t>
      </w:r>
      <w:r w:rsidR="00690D73" w:rsidRPr="001834DE">
        <w:rPr>
          <w:rFonts w:eastAsia="Times New Roman" w:cs="Arial"/>
          <w:color w:val="000000" w:themeColor="text1"/>
          <w:sz w:val="20"/>
          <w:szCs w:val="20"/>
        </w:rPr>
        <w:t xml:space="preserve">calendar </w:t>
      </w:r>
      <w:r w:rsidRPr="001834DE">
        <w:rPr>
          <w:rFonts w:eastAsia="Times New Roman" w:cs="Arial"/>
          <w:color w:val="000000" w:themeColor="text1"/>
          <w:sz w:val="20"/>
          <w:szCs w:val="20"/>
        </w:rPr>
        <w:t>days of notification to the Contractor from the State-designated entity that the members meet NFLOC.</w:t>
      </w:r>
    </w:p>
    <w:p w14:paraId="1EC522A1" w14:textId="77777777" w:rsidR="00B5652C" w:rsidRPr="001834DE" w:rsidRDefault="00B5652C" w:rsidP="00001A16">
      <w:pPr>
        <w:spacing w:line="276" w:lineRule="auto"/>
        <w:ind w:left="1440"/>
        <w:rPr>
          <w:rFonts w:eastAsia="Times New Roman" w:cs="Arial"/>
          <w:color w:val="000000" w:themeColor="text1"/>
          <w:sz w:val="20"/>
          <w:szCs w:val="20"/>
        </w:rPr>
      </w:pPr>
    </w:p>
    <w:p w14:paraId="18E9F454" w14:textId="70AD67F4" w:rsidR="00412956" w:rsidRPr="001834DE" w:rsidRDefault="00412956"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At a minimum, the Contractor must ensure ninety-five percent (95%) of members have all the HCBS included on their Service Plans, excluding Home Modification and Vehicle Modification, delivered or started within </w:t>
      </w:r>
      <w:r w:rsidR="00690D73" w:rsidRPr="001834DE">
        <w:rPr>
          <w:rFonts w:eastAsia="Times New Roman" w:cs="Arial"/>
          <w:color w:val="000000" w:themeColor="text1"/>
          <w:sz w:val="20"/>
          <w:szCs w:val="20"/>
        </w:rPr>
        <w:t xml:space="preserve">forty-five </w:t>
      </w:r>
      <w:r w:rsidRPr="001834DE">
        <w:rPr>
          <w:rFonts w:eastAsia="Times New Roman" w:cs="Arial"/>
          <w:color w:val="000000" w:themeColor="text1"/>
          <w:sz w:val="20"/>
          <w:szCs w:val="20"/>
        </w:rPr>
        <w:t>(</w:t>
      </w:r>
      <w:r w:rsidR="00690D73" w:rsidRPr="001834DE">
        <w:rPr>
          <w:rFonts w:eastAsia="Times New Roman" w:cs="Arial"/>
          <w:color w:val="000000" w:themeColor="text1"/>
          <w:sz w:val="20"/>
          <w:szCs w:val="20"/>
        </w:rPr>
        <w:t>45</w:t>
      </w:r>
      <w:r w:rsidRPr="001834DE">
        <w:rPr>
          <w:rFonts w:eastAsia="Times New Roman" w:cs="Arial"/>
          <w:color w:val="000000" w:themeColor="text1"/>
          <w:sz w:val="20"/>
          <w:szCs w:val="20"/>
        </w:rPr>
        <w:t xml:space="preserve">) </w:t>
      </w:r>
      <w:r w:rsidR="00690D73" w:rsidRPr="001834DE">
        <w:rPr>
          <w:rFonts w:eastAsia="Times New Roman" w:cs="Arial"/>
          <w:color w:val="000000" w:themeColor="text1"/>
          <w:sz w:val="20"/>
          <w:szCs w:val="20"/>
        </w:rPr>
        <w:t xml:space="preserve">calendar </w:t>
      </w:r>
      <w:r w:rsidRPr="001834DE">
        <w:rPr>
          <w:rFonts w:eastAsia="Times New Roman" w:cs="Arial"/>
          <w:color w:val="000000" w:themeColor="text1"/>
          <w:sz w:val="20"/>
          <w:szCs w:val="20"/>
        </w:rPr>
        <w:t>days of notification to the Contractor from the State-designated entity that the members meet NFLOC.</w:t>
      </w:r>
    </w:p>
    <w:p w14:paraId="0055E7F1" w14:textId="77777777" w:rsidR="00B5652C" w:rsidRPr="001834DE" w:rsidRDefault="00B5652C" w:rsidP="00001A16">
      <w:pPr>
        <w:spacing w:line="276" w:lineRule="auto"/>
        <w:ind w:left="1440"/>
        <w:rPr>
          <w:rFonts w:eastAsia="Times New Roman" w:cs="Arial"/>
          <w:color w:val="000000" w:themeColor="text1"/>
          <w:sz w:val="20"/>
          <w:szCs w:val="20"/>
        </w:rPr>
      </w:pPr>
    </w:p>
    <w:p w14:paraId="624EF8A1" w14:textId="77777777" w:rsidR="00412956" w:rsidRPr="001834DE" w:rsidRDefault="00412956"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For a member entering into the Contractor’s plan who is determined NFLOC and receiving HCBS prior to enrollment, within ninety (90) days, the member’s Service Coordinator shall conduct an initial face-to-face visit (see Section 4.11), including any LTSS assessments (see Section 4.8), and may update the member’s Service Plan if it is determined that additional HCBS are needed or that HCBS services should be decreased. </w:t>
      </w:r>
    </w:p>
    <w:p w14:paraId="280880B9" w14:textId="77777777" w:rsidR="00412956" w:rsidRPr="002024BF" w:rsidRDefault="00412956" w:rsidP="00044C2F">
      <w:pPr>
        <w:spacing w:line="276" w:lineRule="auto"/>
        <w:ind w:left="1080"/>
        <w:rPr>
          <w:sz w:val="20"/>
          <w:szCs w:val="20"/>
        </w:rPr>
      </w:pPr>
    </w:p>
    <w:p w14:paraId="56E93061" w14:textId="08BE5436" w:rsidR="00F5201E" w:rsidRPr="001834DE" w:rsidRDefault="00CA2D4E" w:rsidP="00570306">
      <w:pPr>
        <w:pStyle w:val="Heading3"/>
      </w:pPr>
      <w:bookmarkStart w:id="422" w:name="_Toc237956378"/>
      <w:r w:rsidRPr="001834DE">
        <w:t>Service Plan Monitoring</w:t>
      </w:r>
      <w:bookmarkEnd w:id="422"/>
    </w:p>
    <w:p w14:paraId="52CF4B35" w14:textId="77777777" w:rsidR="00D36FFD" w:rsidRPr="0070479C" w:rsidRDefault="00D36FFD" w:rsidP="00582E12">
      <w:pPr>
        <w:spacing w:line="276" w:lineRule="auto"/>
        <w:rPr>
          <w:sz w:val="20"/>
          <w:szCs w:val="20"/>
        </w:rPr>
      </w:pPr>
    </w:p>
    <w:p w14:paraId="689366DE" w14:textId="4A5068D9" w:rsidR="00474B01" w:rsidRPr="001834DE" w:rsidRDefault="00474B01"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When the initial Service Plan is activated, the Service Coordinator will either call or visit the individual within </w:t>
      </w:r>
      <w:r w:rsidR="002467A5" w:rsidRPr="001834DE">
        <w:rPr>
          <w:rFonts w:eastAsia="Times New Roman" w:cs="Arial"/>
          <w:color w:val="000000" w:themeColor="text1"/>
          <w:sz w:val="20"/>
          <w:szCs w:val="20"/>
        </w:rPr>
        <w:t>thirty (</w:t>
      </w:r>
      <w:r w:rsidRPr="001834DE">
        <w:rPr>
          <w:rFonts w:eastAsia="Times New Roman" w:cs="Arial"/>
          <w:color w:val="000000" w:themeColor="text1"/>
          <w:sz w:val="20"/>
          <w:szCs w:val="20"/>
        </w:rPr>
        <w:t>30</w:t>
      </w:r>
      <w:r w:rsidR="002467A5" w:rsidRPr="001834DE">
        <w:rPr>
          <w:rFonts w:eastAsia="Times New Roman" w:cs="Arial"/>
          <w:color w:val="000000" w:themeColor="text1"/>
          <w:sz w:val="20"/>
          <w:szCs w:val="20"/>
        </w:rPr>
        <w:t>)</w:t>
      </w:r>
      <w:r w:rsidRPr="001834DE">
        <w:rPr>
          <w:rFonts w:eastAsia="Times New Roman" w:cs="Arial"/>
          <w:color w:val="000000" w:themeColor="text1"/>
          <w:sz w:val="20"/>
          <w:szCs w:val="20"/>
        </w:rPr>
        <w:t xml:space="preserve"> days from initial Service Plan activation to ensure implementation of services. Service Coordinators will monitor and assess the quality and effectiveness of the member’s Service Plan in a face-to-face contact every </w:t>
      </w:r>
      <w:r w:rsidR="005F5BFB" w:rsidRPr="001834DE">
        <w:rPr>
          <w:rFonts w:eastAsia="Times New Roman" w:cs="Arial"/>
          <w:color w:val="000000" w:themeColor="text1"/>
          <w:sz w:val="20"/>
          <w:szCs w:val="20"/>
        </w:rPr>
        <w:t>ninety (</w:t>
      </w:r>
      <w:r w:rsidRPr="001834DE">
        <w:rPr>
          <w:rFonts w:eastAsia="Times New Roman" w:cs="Arial"/>
          <w:color w:val="000000" w:themeColor="text1"/>
          <w:sz w:val="20"/>
          <w:szCs w:val="20"/>
        </w:rPr>
        <w:t>90</w:t>
      </w:r>
      <w:r w:rsidR="005F5BFB" w:rsidRPr="001834DE">
        <w:rPr>
          <w:rFonts w:eastAsia="Times New Roman" w:cs="Arial"/>
          <w:color w:val="000000" w:themeColor="text1"/>
          <w:sz w:val="20"/>
          <w:szCs w:val="20"/>
        </w:rPr>
        <w:t>)</w:t>
      </w:r>
      <w:r w:rsidRPr="001834DE">
        <w:rPr>
          <w:rFonts w:eastAsia="Times New Roman" w:cs="Arial"/>
          <w:color w:val="000000" w:themeColor="text1"/>
          <w:sz w:val="20"/>
          <w:szCs w:val="20"/>
        </w:rPr>
        <w:t xml:space="preserve"> days from the initial Service Plan activation. At least two of these face-to-face contacts per year will be in the member’s home setting, consistent with the member’s preference.</w:t>
      </w:r>
    </w:p>
    <w:p w14:paraId="0FD7BEBE" w14:textId="77777777" w:rsidR="00D36FFD" w:rsidRPr="001834DE" w:rsidRDefault="00D36FFD" w:rsidP="00001A16">
      <w:pPr>
        <w:spacing w:line="276" w:lineRule="auto"/>
        <w:ind w:left="1440"/>
        <w:rPr>
          <w:rFonts w:eastAsia="Times New Roman" w:cs="Arial"/>
          <w:color w:val="000000" w:themeColor="text1"/>
          <w:sz w:val="20"/>
          <w:szCs w:val="20"/>
        </w:rPr>
      </w:pPr>
    </w:p>
    <w:p w14:paraId="79DE2E82" w14:textId="2ED5DF0C" w:rsidR="00474B01" w:rsidRPr="001834DE" w:rsidRDefault="00474B01"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The Contractor will ensure that the annual service plan is agreed upon and finalized no later than forty-five (45) calendar days prior to the expiration of the current </w:t>
      </w:r>
      <w:r w:rsidR="00E16FF2" w:rsidRPr="001834DE">
        <w:rPr>
          <w:rFonts w:eastAsia="Times New Roman" w:cs="Arial"/>
          <w:color w:val="000000" w:themeColor="text1"/>
          <w:sz w:val="20"/>
          <w:szCs w:val="20"/>
        </w:rPr>
        <w:t>Person-Centered Service Plan (</w:t>
      </w:r>
      <w:r w:rsidRPr="001834DE">
        <w:rPr>
          <w:rFonts w:eastAsia="Times New Roman" w:cs="Arial"/>
          <w:color w:val="000000" w:themeColor="text1"/>
          <w:sz w:val="20"/>
          <w:szCs w:val="20"/>
        </w:rPr>
        <w:t>PCSP</w:t>
      </w:r>
      <w:r w:rsidR="00E16FF2" w:rsidRPr="001834DE">
        <w:rPr>
          <w:rFonts w:eastAsia="Times New Roman" w:cs="Arial"/>
          <w:color w:val="000000" w:themeColor="text1"/>
          <w:sz w:val="20"/>
          <w:szCs w:val="20"/>
        </w:rPr>
        <w:t>)</w:t>
      </w:r>
      <w:r w:rsidRPr="001834DE">
        <w:rPr>
          <w:rFonts w:eastAsia="Times New Roman" w:cs="Arial"/>
          <w:color w:val="000000" w:themeColor="text1"/>
          <w:sz w:val="20"/>
          <w:szCs w:val="20"/>
        </w:rPr>
        <w:t>. This timeframe will allow sufficient opportunity for ICT review, member input, and final approval prior to the expiration of the existing Service Plan.</w:t>
      </w:r>
    </w:p>
    <w:p w14:paraId="0FAEA585" w14:textId="77777777" w:rsidR="00D36FFD" w:rsidRPr="001834DE" w:rsidRDefault="00D36FFD" w:rsidP="00001A16">
      <w:pPr>
        <w:spacing w:line="276" w:lineRule="auto"/>
        <w:ind w:left="1440"/>
        <w:rPr>
          <w:rFonts w:eastAsia="Times New Roman" w:cs="Arial"/>
          <w:color w:val="000000" w:themeColor="text1"/>
          <w:sz w:val="20"/>
          <w:szCs w:val="20"/>
        </w:rPr>
      </w:pPr>
    </w:p>
    <w:p w14:paraId="5BAB2597" w14:textId="2EC56EB4" w:rsidR="00474B01" w:rsidRPr="001834DE" w:rsidRDefault="00474B01"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Service Coordinator must use the State-developed person-centered monitoring tool (PCMT) or a State-approved equivalent tool to support Indiana’s compliance with Home and Community-Based Services (HCBS) regulations.</w:t>
      </w:r>
    </w:p>
    <w:p w14:paraId="298E7F67" w14:textId="77777777" w:rsidR="00D36FFD" w:rsidRPr="001834DE" w:rsidRDefault="00D36FFD" w:rsidP="00001A16">
      <w:pPr>
        <w:spacing w:line="276" w:lineRule="auto"/>
        <w:ind w:left="1440"/>
        <w:rPr>
          <w:rFonts w:eastAsia="Times New Roman" w:cs="Arial"/>
          <w:color w:val="000000" w:themeColor="text1"/>
          <w:sz w:val="20"/>
          <w:szCs w:val="20"/>
        </w:rPr>
      </w:pPr>
    </w:p>
    <w:p w14:paraId="4FCDEF24" w14:textId="5DB6CCB2" w:rsidR="00474B01" w:rsidRPr="001834DE" w:rsidRDefault="00474B01"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State may review, question, and request revisions to LTSS members’ Service Plans. The Contractor must provide the State with monthly aggregate reports on PCSP changes in a format specified by the State.</w:t>
      </w:r>
    </w:p>
    <w:p w14:paraId="38FB1E23" w14:textId="77777777" w:rsidR="00D36FFD" w:rsidRPr="001834DE" w:rsidRDefault="00D36FFD" w:rsidP="00001A16">
      <w:pPr>
        <w:spacing w:line="276" w:lineRule="auto"/>
        <w:ind w:left="1440"/>
        <w:rPr>
          <w:rFonts w:eastAsia="Times New Roman" w:cs="Arial"/>
          <w:color w:val="000000" w:themeColor="text1"/>
          <w:sz w:val="20"/>
          <w:szCs w:val="20"/>
        </w:rPr>
      </w:pPr>
    </w:p>
    <w:p w14:paraId="321598B1" w14:textId="23A7B7FC" w:rsidR="00412956" w:rsidRPr="001834DE" w:rsidRDefault="00474B01" w:rsidP="00001A16">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Contractor must review the Service Plans of members that impacted the Contractor’s ability to meet any LTSS-specific performance metrics as established in Section 7</w:t>
      </w:r>
      <w:r w:rsidR="00840AFF" w:rsidRPr="001834DE">
        <w:rPr>
          <w:rFonts w:eastAsia="Times New Roman" w:cs="Arial"/>
          <w:color w:val="000000" w:themeColor="text1"/>
          <w:sz w:val="20"/>
          <w:szCs w:val="20"/>
        </w:rPr>
        <w:t>.0</w:t>
      </w:r>
      <w:r w:rsidRPr="001834DE">
        <w:rPr>
          <w:rFonts w:eastAsia="Times New Roman" w:cs="Arial"/>
          <w:color w:val="000000" w:themeColor="text1"/>
          <w:sz w:val="20"/>
          <w:szCs w:val="20"/>
        </w:rPr>
        <w:t xml:space="preserve"> Quality Improvement</w:t>
      </w:r>
      <w:r w:rsidR="00840AFF" w:rsidRPr="001834DE">
        <w:rPr>
          <w:rFonts w:eastAsia="Times New Roman" w:cs="Arial"/>
          <w:color w:val="000000" w:themeColor="text1"/>
          <w:sz w:val="20"/>
          <w:szCs w:val="20"/>
        </w:rPr>
        <w:t xml:space="preserve"> Goals</w:t>
      </w:r>
      <w:r w:rsidRPr="001834DE">
        <w:rPr>
          <w:rFonts w:eastAsia="Times New Roman" w:cs="Arial"/>
          <w:color w:val="000000" w:themeColor="text1"/>
          <w:sz w:val="20"/>
          <w:szCs w:val="20"/>
        </w:rPr>
        <w:t>. The Contractor’s initial review of such Service Plans and any interventions to improve the Contractor’s performance outcomes in the associated measure should be noted in the Service Plan.</w:t>
      </w:r>
    </w:p>
    <w:p w14:paraId="243F2324" w14:textId="77777777" w:rsidR="00D36FFD" w:rsidRPr="002024BF" w:rsidRDefault="00D36FFD" w:rsidP="00D065C2">
      <w:pPr>
        <w:spacing w:line="276" w:lineRule="auto"/>
        <w:ind w:left="1080"/>
        <w:rPr>
          <w:sz w:val="20"/>
          <w:szCs w:val="20"/>
        </w:rPr>
      </w:pPr>
    </w:p>
    <w:p w14:paraId="3BA5A7A5" w14:textId="457127B9" w:rsidR="00F5201E" w:rsidRPr="001834DE" w:rsidRDefault="00CA2D4E" w:rsidP="00030C97">
      <w:pPr>
        <w:pStyle w:val="Heading2"/>
      </w:pPr>
      <w:bookmarkStart w:id="423" w:name="_Toc237956379"/>
      <w:r w:rsidRPr="001834DE">
        <w:t>Minimum Member Contact</w:t>
      </w:r>
      <w:bookmarkEnd w:id="423"/>
    </w:p>
    <w:p w14:paraId="4A52B3B0" w14:textId="77777777" w:rsidR="004C4B6B" w:rsidRPr="0070479C" w:rsidRDefault="004C4B6B" w:rsidP="00582E12">
      <w:pPr>
        <w:spacing w:line="276" w:lineRule="auto"/>
        <w:rPr>
          <w:sz w:val="20"/>
          <w:szCs w:val="20"/>
        </w:rPr>
      </w:pPr>
    </w:p>
    <w:p w14:paraId="72FB6BE7" w14:textId="6734CE53" w:rsidR="00016138" w:rsidRPr="001834DE" w:rsidRDefault="00016138" w:rsidP="00EF6D0A">
      <w:pPr>
        <w:spacing w:line="276" w:lineRule="auto"/>
        <w:ind w:left="720"/>
        <w:rPr>
          <w:rFonts w:eastAsia="Times New Roman" w:cs="Arial"/>
          <w:sz w:val="20"/>
          <w:szCs w:val="20"/>
        </w:rPr>
      </w:pPr>
      <w:r w:rsidRPr="001834DE">
        <w:rPr>
          <w:rFonts w:eastAsia="Times New Roman" w:cs="Arial"/>
          <w:sz w:val="20"/>
          <w:szCs w:val="20"/>
        </w:rPr>
        <w:t>The Contractor must describe in its Care Coordination Program Plan the minimum member contacts for each Care Coordination Level of Service.</w:t>
      </w:r>
    </w:p>
    <w:p w14:paraId="3EB9E92A" w14:textId="77777777" w:rsidR="004C4B6B" w:rsidRPr="001834DE" w:rsidRDefault="004C4B6B" w:rsidP="00EF6D0A">
      <w:pPr>
        <w:spacing w:line="276" w:lineRule="auto"/>
        <w:ind w:left="720"/>
        <w:rPr>
          <w:rFonts w:eastAsia="Times New Roman" w:cs="Arial"/>
          <w:sz w:val="20"/>
          <w:szCs w:val="20"/>
        </w:rPr>
      </w:pPr>
    </w:p>
    <w:p w14:paraId="2165E869" w14:textId="0A4CFF2E" w:rsidR="004C4B6B" w:rsidRPr="001834DE" w:rsidRDefault="00015E46" w:rsidP="00EF6D0A">
      <w:pPr>
        <w:spacing w:line="276" w:lineRule="auto"/>
        <w:ind w:left="720"/>
        <w:rPr>
          <w:rFonts w:eastAsia="Times New Roman" w:cs="Arial"/>
          <w:sz w:val="20"/>
          <w:szCs w:val="20"/>
        </w:rPr>
      </w:pPr>
      <w:r w:rsidRPr="001834DE">
        <w:rPr>
          <w:rFonts w:eastAsia="Times New Roman" w:cs="Arial"/>
          <w:sz w:val="20"/>
          <w:szCs w:val="20"/>
        </w:rPr>
        <w:t xml:space="preserve">The Contractor must meet the requirements for conducting assessments and reassessments (see Sections 4.6 through 4.9), and additionally the Contractor must conduct the following minimum member contact and outreach activities, as described below, according to a member’s assigned Care Coordination level of service. </w:t>
      </w:r>
    </w:p>
    <w:p w14:paraId="78865902" w14:textId="77777777" w:rsidR="00160FDD" w:rsidRPr="001834DE" w:rsidRDefault="00160FDD" w:rsidP="00EF6D0A">
      <w:pPr>
        <w:spacing w:line="276" w:lineRule="auto"/>
        <w:ind w:left="720"/>
        <w:rPr>
          <w:rFonts w:eastAsia="Times New Roman" w:cs="Arial"/>
          <w:sz w:val="20"/>
          <w:szCs w:val="20"/>
        </w:rPr>
      </w:pPr>
    </w:p>
    <w:p w14:paraId="0ACECE7E" w14:textId="73F935A3" w:rsidR="00657543" w:rsidRPr="002024BF" w:rsidRDefault="00016138" w:rsidP="00EF6D0A">
      <w:pPr>
        <w:spacing w:line="276" w:lineRule="auto"/>
        <w:ind w:left="720"/>
        <w:rPr>
          <w:sz w:val="20"/>
          <w:szCs w:val="20"/>
        </w:rPr>
      </w:pPr>
      <w:r w:rsidRPr="001834DE">
        <w:rPr>
          <w:rFonts w:eastAsia="Times New Roman" w:cs="Arial"/>
          <w:sz w:val="20"/>
          <w:szCs w:val="20"/>
        </w:rPr>
        <w:t xml:space="preserve">The Contractor must make at least three </w:t>
      </w:r>
      <w:r w:rsidR="002B48C8" w:rsidRPr="001834DE">
        <w:rPr>
          <w:rFonts w:eastAsia="Times New Roman" w:cs="Arial"/>
          <w:sz w:val="20"/>
          <w:szCs w:val="20"/>
        </w:rPr>
        <w:t>(3)</w:t>
      </w:r>
      <w:r w:rsidRPr="001834DE">
        <w:rPr>
          <w:rFonts w:eastAsia="Times New Roman" w:cs="Arial"/>
          <w:sz w:val="20"/>
          <w:szCs w:val="20"/>
        </w:rPr>
        <w:t xml:space="preserve"> subsequent attempts on different days to conduct an HNS or assessment of each member’s needs if the initial attempt to contact the member is unsuccessful. Should such attempts fail, the Contractor must develop a plan for how to reach members (including outreach to providers, repeated physical outreach, etc.).</w:t>
      </w:r>
    </w:p>
    <w:p w14:paraId="139D5D56" w14:textId="77777777" w:rsidR="00640C30" w:rsidRPr="001834DE" w:rsidRDefault="00640C30" w:rsidP="00EF6D0A">
      <w:pPr>
        <w:spacing w:line="276" w:lineRule="auto"/>
        <w:ind w:left="720"/>
        <w:rPr>
          <w:rFonts w:eastAsia="Times New Roman" w:cs="Arial"/>
          <w:sz w:val="20"/>
          <w:szCs w:val="20"/>
        </w:rPr>
      </w:pPr>
    </w:p>
    <w:p w14:paraId="568C3B0C" w14:textId="5F016235" w:rsidR="00640C30" w:rsidRPr="002024BF" w:rsidRDefault="00640C30" w:rsidP="00EF6D0A">
      <w:pPr>
        <w:spacing w:line="276" w:lineRule="auto"/>
        <w:ind w:left="720"/>
        <w:rPr>
          <w:sz w:val="20"/>
          <w:szCs w:val="20"/>
        </w:rPr>
      </w:pPr>
      <w:r w:rsidRPr="001834DE">
        <w:rPr>
          <w:rFonts w:eastAsia="Times New Roman" w:cs="Arial"/>
          <w:sz w:val="20"/>
          <w:szCs w:val="20"/>
        </w:rPr>
        <w:t xml:space="preserve">For NFLOC HCBS members, the Service Coordinator is required to </w:t>
      </w:r>
      <w:r w:rsidR="00263F93" w:rsidRPr="001834DE">
        <w:rPr>
          <w:rFonts w:eastAsia="Times New Roman" w:cs="Arial"/>
          <w:sz w:val="20"/>
          <w:szCs w:val="20"/>
        </w:rPr>
        <w:t xml:space="preserve">contact </w:t>
      </w:r>
      <w:r w:rsidR="001025CF" w:rsidRPr="001834DE">
        <w:rPr>
          <w:rFonts w:eastAsia="Times New Roman" w:cs="Arial"/>
          <w:sz w:val="20"/>
          <w:szCs w:val="20"/>
        </w:rPr>
        <w:t>members</w:t>
      </w:r>
      <w:r w:rsidR="00263F93" w:rsidRPr="001834DE">
        <w:rPr>
          <w:rFonts w:eastAsia="Times New Roman" w:cs="Arial"/>
          <w:sz w:val="20"/>
          <w:szCs w:val="20"/>
        </w:rPr>
        <w:t xml:space="preserve"> monthly telephonically and </w:t>
      </w:r>
      <w:r w:rsidR="003B6456" w:rsidRPr="001834DE">
        <w:rPr>
          <w:rFonts w:eastAsia="Times New Roman" w:cs="Arial"/>
          <w:sz w:val="20"/>
          <w:szCs w:val="20"/>
        </w:rPr>
        <w:t xml:space="preserve">complete </w:t>
      </w:r>
      <w:r w:rsidR="00263F93" w:rsidRPr="001834DE">
        <w:rPr>
          <w:rFonts w:eastAsia="Times New Roman" w:cs="Arial"/>
          <w:sz w:val="20"/>
          <w:szCs w:val="20"/>
        </w:rPr>
        <w:t>face</w:t>
      </w:r>
      <w:r w:rsidR="008D5D22" w:rsidRPr="001834DE">
        <w:rPr>
          <w:rFonts w:eastAsia="Times New Roman" w:cs="Arial"/>
          <w:sz w:val="20"/>
          <w:szCs w:val="20"/>
        </w:rPr>
        <w:t>-</w:t>
      </w:r>
      <w:r w:rsidR="00263F93" w:rsidRPr="001834DE">
        <w:rPr>
          <w:rFonts w:eastAsia="Times New Roman" w:cs="Arial"/>
          <w:sz w:val="20"/>
          <w:szCs w:val="20"/>
        </w:rPr>
        <w:t>to</w:t>
      </w:r>
      <w:r w:rsidR="008D5D22" w:rsidRPr="001834DE">
        <w:rPr>
          <w:rFonts w:eastAsia="Times New Roman" w:cs="Arial"/>
          <w:sz w:val="20"/>
          <w:szCs w:val="20"/>
        </w:rPr>
        <w:t>-</w:t>
      </w:r>
      <w:r w:rsidR="00263F93" w:rsidRPr="001834DE">
        <w:rPr>
          <w:rFonts w:eastAsia="Times New Roman" w:cs="Arial"/>
          <w:sz w:val="20"/>
          <w:szCs w:val="20"/>
        </w:rPr>
        <w:t>face</w:t>
      </w:r>
      <w:r w:rsidR="003B6456" w:rsidRPr="001834DE">
        <w:rPr>
          <w:rFonts w:eastAsia="Times New Roman" w:cs="Arial"/>
          <w:sz w:val="20"/>
          <w:szCs w:val="20"/>
        </w:rPr>
        <w:t xml:space="preserve"> visits with </w:t>
      </w:r>
      <w:r w:rsidR="008D5D22" w:rsidRPr="001834DE">
        <w:rPr>
          <w:rFonts w:eastAsia="Times New Roman" w:cs="Arial"/>
          <w:sz w:val="20"/>
          <w:szCs w:val="20"/>
        </w:rPr>
        <w:t>members</w:t>
      </w:r>
      <w:r w:rsidR="003B6456" w:rsidRPr="001834DE">
        <w:rPr>
          <w:rFonts w:eastAsia="Times New Roman" w:cs="Arial"/>
          <w:sz w:val="20"/>
          <w:szCs w:val="20"/>
        </w:rPr>
        <w:t xml:space="preserve"> quarterly</w:t>
      </w:r>
      <w:r w:rsidR="008D5D22" w:rsidRPr="001834DE">
        <w:rPr>
          <w:rFonts w:eastAsia="Times New Roman" w:cs="Arial"/>
          <w:sz w:val="20"/>
          <w:szCs w:val="20"/>
        </w:rPr>
        <w:t>. Two of the four face-to-face visits must take place in the members’ home.</w:t>
      </w:r>
    </w:p>
    <w:p w14:paraId="3C88860D" w14:textId="77777777" w:rsidR="004C4B6B" w:rsidRPr="002024BF" w:rsidRDefault="004C4B6B" w:rsidP="00D065C2">
      <w:pPr>
        <w:spacing w:line="276" w:lineRule="auto"/>
        <w:ind w:left="540"/>
        <w:rPr>
          <w:sz w:val="20"/>
          <w:szCs w:val="20"/>
        </w:rPr>
      </w:pPr>
    </w:p>
    <w:p w14:paraId="051A25C9" w14:textId="4D1EF480" w:rsidR="00657543" w:rsidRPr="001834DE" w:rsidRDefault="00657543" w:rsidP="00030C97">
      <w:pPr>
        <w:pStyle w:val="Heading2"/>
      </w:pPr>
      <w:bookmarkStart w:id="424" w:name="_Toc237956380"/>
      <w:r w:rsidRPr="001834DE">
        <w:t>Transitions</w:t>
      </w:r>
      <w:bookmarkEnd w:id="424"/>
    </w:p>
    <w:p w14:paraId="5BFFFD68" w14:textId="77777777" w:rsidR="005D60D1" w:rsidRPr="0070479C" w:rsidRDefault="005D60D1" w:rsidP="00582E12">
      <w:pPr>
        <w:spacing w:line="276" w:lineRule="auto"/>
        <w:rPr>
          <w:sz w:val="20"/>
          <w:szCs w:val="20"/>
        </w:rPr>
      </w:pPr>
    </w:p>
    <w:p w14:paraId="54A5B18D" w14:textId="510559F7" w:rsidR="00525A44" w:rsidRPr="001834DE" w:rsidRDefault="00525A44" w:rsidP="00EF6D0A">
      <w:pPr>
        <w:spacing w:line="276" w:lineRule="auto"/>
        <w:ind w:left="720"/>
        <w:rPr>
          <w:rFonts w:eastAsia="Times New Roman" w:cs="Arial"/>
          <w:color w:val="000000" w:themeColor="text1"/>
          <w:sz w:val="20"/>
          <w:szCs w:val="20"/>
        </w:rPr>
      </w:pPr>
      <w:r w:rsidRPr="001834DE">
        <w:rPr>
          <w:rFonts w:eastAsia="Times New Roman" w:cs="Arial"/>
          <w:sz w:val="20"/>
          <w:szCs w:val="20"/>
        </w:rPr>
        <w:t xml:space="preserve">The Contractor must implement a transition of care policy that is consistent with federal requirements and at least meets the State defined transition of care policy in the PathWays </w:t>
      </w:r>
      <w:r w:rsidR="00805047" w:rsidRPr="001834DE">
        <w:rPr>
          <w:rFonts w:eastAsia="Times New Roman" w:cs="Arial"/>
          <w:sz w:val="20"/>
          <w:szCs w:val="20"/>
        </w:rPr>
        <w:t>Policies</w:t>
      </w:r>
      <w:r w:rsidRPr="001834DE">
        <w:rPr>
          <w:rFonts w:eastAsia="Times New Roman" w:cs="Arial"/>
          <w:sz w:val="20"/>
          <w:szCs w:val="20"/>
        </w:rPr>
        <w:t xml:space="preserve"> and </w:t>
      </w:r>
      <w:r w:rsidR="00805047" w:rsidRPr="001834DE">
        <w:rPr>
          <w:rFonts w:eastAsia="Times New Roman" w:cs="Arial"/>
          <w:sz w:val="20"/>
          <w:szCs w:val="20"/>
        </w:rPr>
        <w:t>Procedures</w:t>
      </w:r>
      <w:r w:rsidRPr="001834DE">
        <w:rPr>
          <w:rFonts w:eastAsia="Times New Roman" w:cs="Arial"/>
          <w:sz w:val="20"/>
          <w:szCs w:val="20"/>
        </w:rPr>
        <w:t xml:space="preserve"> Manual pursuant to 42 CFR 438.62(b)(1)-(2). The Contractor must offer all members person-centered Care Coordination reflective of their needs to assist them in planning, accessing, and managing their health care and health care-related services. </w:t>
      </w:r>
      <w:r w:rsidRPr="001834DE">
        <w:rPr>
          <w:rFonts w:eastAsia="Times New Roman" w:cs="Arial"/>
          <w:color w:val="000000" w:themeColor="text1"/>
          <w:sz w:val="20"/>
          <w:szCs w:val="20"/>
        </w:rPr>
        <w:t>In accordance with 42 CFR 438.208(b)(2) and 42 CFR 438.208(b)(4), the Contractor must implement procedures to coordinate:</w:t>
      </w:r>
    </w:p>
    <w:p w14:paraId="0E1DAEBA" w14:textId="77777777" w:rsidR="00525A44" w:rsidRPr="001834DE" w:rsidRDefault="00525A44" w:rsidP="00044C2F">
      <w:pPr>
        <w:spacing w:line="276" w:lineRule="auto"/>
        <w:ind w:left="360"/>
        <w:rPr>
          <w:rFonts w:eastAsia="Times New Roman" w:cs="Arial"/>
          <w:color w:val="000000" w:themeColor="text1"/>
          <w:sz w:val="20"/>
          <w:szCs w:val="20"/>
        </w:rPr>
      </w:pPr>
    </w:p>
    <w:p w14:paraId="73995579" w14:textId="0F46E683" w:rsidR="00525A44" w:rsidRPr="001834DE" w:rsidRDefault="00525A44" w:rsidP="006F2CCA">
      <w:pPr>
        <w:pStyle w:val="ListParagraph"/>
        <w:numPr>
          <w:ilvl w:val="0"/>
          <w:numId w:val="142"/>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Services the Contractor furnishes to the member between settings of care, including appropriate discharge planning for short-term and long-term hospital and institutional stays</w:t>
      </w:r>
    </w:p>
    <w:p w14:paraId="5C70E855" w14:textId="2E05EA56" w:rsidR="00525A44" w:rsidRPr="001834DE" w:rsidRDefault="00525A44" w:rsidP="006F2CCA">
      <w:pPr>
        <w:pStyle w:val="ListParagraph"/>
        <w:numPr>
          <w:ilvl w:val="0"/>
          <w:numId w:val="142"/>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Services the Contractor furnishes to the member with the services the member receives from any other MCO or health plan</w:t>
      </w:r>
    </w:p>
    <w:p w14:paraId="728DFBF0" w14:textId="33FBA84E" w:rsidR="00525A44" w:rsidRPr="001834DE" w:rsidRDefault="00525A44" w:rsidP="006F2CCA">
      <w:pPr>
        <w:pStyle w:val="ListParagraph"/>
        <w:numPr>
          <w:ilvl w:val="0"/>
          <w:numId w:val="142"/>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Services the Contractor furnishes to the member with the services the member receives in FFS Medicaid</w:t>
      </w:r>
    </w:p>
    <w:p w14:paraId="4C071814" w14:textId="5874819D" w:rsidR="00525A44" w:rsidRPr="001834DE" w:rsidRDefault="00525A44" w:rsidP="006F2CCA">
      <w:pPr>
        <w:pStyle w:val="ListParagraph"/>
        <w:numPr>
          <w:ilvl w:val="0"/>
          <w:numId w:val="142"/>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Services the Contractor furnishes to the member with the services the member receives from community and social support providers</w:t>
      </w:r>
    </w:p>
    <w:p w14:paraId="473394B3" w14:textId="089D569B" w:rsidR="00525A44" w:rsidRPr="001834DE" w:rsidRDefault="00525A44" w:rsidP="006F2CCA">
      <w:pPr>
        <w:pStyle w:val="ListParagraph"/>
        <w:numPr>
          <w:ilvl w:val="0"/>
          <w:numId w:val="142"/>
        </w:numPr>
        <w:spacing w:after="0" w:line="276" w:lineRule="auto"/>
        <w:ind w:left="1440"/>
        <w:rPr>
          <w:rFonts w:eastAsia="Times New Roman" w:cs="Arial"/>
          <w:color w:val="000000" w:themeColor="text1"/>
          <w:szCs w:val="20"/>
        </w:rPr>
      </w:pPr>
      <w:r w:rsidRPr="001834DE">
        <w:rPr>
          <w:rFonts w:eastAsia="Times New Roman" w:cs="Arial"/>
          <w:color w:val="000000" w:themeColor="text1"/>
          <w:szCs w:val="20"/>
        </w:rPr>
        <w:t>Sharing results of any identification of member needs from assessments with the State or other health plans to prevent duplication of those activities</w:t>
      </w:r>
    </w:p>
    <w:p w14:paraId="2AF2EF57" w14:textId="77777777" w:rsidR="005D60D1" w:rsidRPr="001834DE" w:rsidRDefault="005D60D1" w:rsidP="00D065C2">
      <w:pPr>
        <w:spacing w:line="276" w:lineRule="auto"/>
        <w:ind w:left="540"/>
        <w:rPr>
          <w:rFonts w:eastAsia="Times New Roman" w:cs="Arial"/>
          <w:sz w:val="20"/>
          <w:szCs w:val="20"/>
        </w:rPr>
      </w:pPr>
    </w:p>
    <w:p w14:paraId="20DC8446" w14:textId="77777777" w:rsidR="00525A44" w:rsidRPr="001834DE" w:rsidRDefault="00525A44" w:rsidP="00EF6D0A">
      <w:pPr>
        <w:spacing w:line="276" w:lineRule="auto"/>
        <w:ind w:left="720"/>
        <w:rPr>
          <w:rFonts w:cs="Arial"/>
          <w:sz w:val="20"/>
          <w:szCs w:val="20"/>
        </w:rPr>
      </w:pPr>
      <w:r w:rsidRPr="001834DE">
        <w:rPr>
          <w:rFonts w:eastAsia="Times New Roman" w:cs="Arial"/>
          <w:sz w:val="20"/>
          <w:szCs w:val="20"/>
        </w:rPr>
        <w:t>Older adults or adults with disabilities moving between different health care settings are particularly vulnerable to receiving fragmented and unsafe care when transitions are poorly coordinated; thus, the Contractor’s Transition Manager must work actively to coordinate transitions, in accordance with the requirements herein.</w:t>
      </w:r>
    </w:p>
    <w:p w14:paraId="2B4354CF" w14:textId="77777777" w:rsidR="005D60D1" w:rsidRPr="001834DE" w:rsidRDefault="005D60D1" w:rsidP="00EF6D0A">
      <w:pPr>
        <w:spacing w:line="276" w:lineRule="auto"/>
        <w:ind w:left="720"/>
        <w:rPr>
          <w:rFonts w:cs="Arial"/>
          <w:sz w:val="20"/>
          <w:szCs w:val="20"/>
        </w:rPr>
      </w:pPr>
    </w:p>
    <w:p w14:paraId="46CB44D3" w14:textId="77777777" w:rsidR="00525A44" w:rsidRPr="001834DE" w:rsidRDefault="00525A44" w:rsidP="00EF6D0A">
      <w:pPr>
        <w:spacing w:line="276" w:lineRule="auto"/>
        <w:ind w:left="720"/>
        <w:rPr>
          <w:rFonts w:cs="Arial"/>
          <w:sz w:val="20"/>
          <w:szCs w:val="20"/>
        </w:rPr>
      </w:pPr>
      <w:r w:rsidRPr="001834DE">
        <w:rPr>
          <w:rFonts w:eastAsia="Times New Roman" w:cs="Arial"/>
          <w:sz w:val="20"/>
          <w:szCs w:val="20"/>
        </w:rPr>
        <w:t xml:space="preserve">A “transition” is the movement of a member from one care setting to another as the member’s health status changes. A “care setting” is the provider from whom or setting where a member receives health care and health-related services. In any setting, a designated practitioner has ongoing responsibility for a member’s medical care. Settings include, but are not limited to, home, acute care facility, skilled nursing facility, rehabilitation facility and outpatient/ ambulatory care/surgery centers. The Contractor must be responsible for coordinating a member’s care throughout the transition process, which encompasses identifying members at risk for transitioning. This process includes planning and preparation for transitions and the follow-up care after transitions are completed. The Contractor must facilitate the transition process even when a member is transitioning to a facility or service for which the Contractor is not the primary payor. </w:t>
      </w:r>
    </w:p>
    <w:p w14:paraId="53D44101" w14:textId="77777777" w:rsidR="005D60D1" w:rsidRPr="001834DE" w:rsidRDefault="005D60D1" w:rsidP="00EF6D0A">
      <w:pPr>
        <w:spacing w:line="276" w:lineRule="auto"/>
        <w:ind w:left="720"/>
        <w:rPr>
          <w:rFonts w:cs="Arial"/>
          <w:sz w:val="20"/>
          <w:szCs w:val="20"/>
        </w:rPr>
      </w:pPr>
    </w:p>
    <w:p w14:paraId="6D181221" w14:textId="6C2DE6EE" w:rsidR="005D60D1" w:rsidRPr="001834DE" w:rsidRDefault="00525A44" w:rsidP="00AF03EB">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Service Coordinators or Care Coordinators, whichever is appropriate, must </w:t>
      </w:r>
      <w:r w:rsidR="00363DB4" w:rsidRPr="001834DE">
        <w:rPr>
          <w:rFonts w:eastAsia="Times New Roman" w:cs="Arial"/>
          <w:color w:val="000000" w:themeColor="text1"/>
          <w:sz w:val="20"/>
          <w:szCs w:val="20"/>
        </w:rPr>
        <w:t>contact the member</w:t>
      </w:r>
      <w:r w:rsidRPr="001834DE">
        <w:rPr>
          <w:rFonts w:eastAsia="Times New Roman" w:cs="Arial"/>
          <w:color w:val="000000" w:themeColor="text1"/>
          <w:sz w:val="20"/>
          <w:szCs w:val="20"/>
        </w:rPr>
        <w:t xml:space="preserve"> within ten (10) </w:t>
      </w:r>
      <w:r w:rsidR="00487CF2" w:rsidRPr="001834DE">
        <w:rPr>
          <w:rFonts w:eastAsia="Times New Roman" w:cs="Arial"/>
          <w:color w:val="000000" w:themeColor="text1"/>
          <w:sz w:val="20"/>
          <w:szCs w:val="20"/>
        </w:rPr>
        <w:t xml:space="preserve">business </w:t>
      </w:r>
      <w:r w:rsidRPr="001834DE">
        <w:rPr>
          <w:rFonts w:eastAsia="Times New Roman" w:cs="Arial"/>
          <w:color w:val="000000" w:themeColor="text1"/>
          <w:sz w:val="20"/>
          <w:szCs w:val="20"/>
        </w:rPr>
        <w:t xml:space="preserve">days of a member’s change of care setting. </w:t>
      </w:r>
      <w:r w:rsidR="00995379" w:rsidRPr="001834DE">
        <w:rPr>
          <w:rFonts w:eastAsia="Times New Roman" w:cs="Arial"/>
          <w:color w:val="000000" w:themeColor="text1"/>
          <w:sz w:val="20"/>
          <w:szCs w:val="20"/>
        </w:rPr>
        <w:t>This includes members who are transitioning to long term care, being discharged from inpatient stay</w:t>
      </w:r>
      <w:r w:rsidR="00AF03EB" w:rsidRPr="001834DE">
        <w:rPr>
          <w:rFonts w:eastAsia="Times New Roman" w:cs="Arial"/>
          <w:color w:val="000000" w:themeColor="text1"/>
          <w:sz w:val="20"/>
          <w:szCs w:val="20"/>
        </w:rPr>
        <w:t>, or any other change in setting.</w:t>
      </w:r>
    </w:p>
    <w:p w14:paraId="53FF6486" w14:textId="77777777" w:rsidR="00961424" w:rsidRPr="001834DE" w:rsidRDefault="00961424" w:rsidP="00961424">
      <w:pPr>
        <w:spacing w:line="276" w:lineRule="auto"/>
        <w:ind w:left="720"/>
        <w:rPr>
          <w:rFonts w:eastAsia="Times New Roman" w:cs="Arial"/>
          <w:color w:val="000000" w:themeColor="text1"/>
          <w:sz w:val="20"/>
          <w:szCs w:val="20"/>
        </w:rPr>
      </w:pPr>
    </w:p>
    <w:p w14:paraId="39A39C08" w14:textId="352FAA96" w:rsidR="00525A44" w:rsidRPr="001834DE" w:rsidRDefault="00525A44" w:rsidP="00EF6D0A">
      <w:pPr>
        <w:spacing w:line="276" w:lineRule="auto"/>
        <w:ind w:left="720"/>
        <w:rPr>
          <w:rFonts w:eastAsia="Times New Roman" w:cs="Arial"/>
          <w:sz w:val="20"/>
          <w:szCs w:val="20"/>
        </w:rPr>
      </w:pPr>
      <w:r w:rsidRPr="001834DE">
        <w:rPr>
          <w:rFonts w:eastAsia="Times New Roman" w:cs="Arial"/>
          <w:sz w:val="20"/>
          <w:szCs w:val="20"/>
        </w:rPr>
        <w:t>The Contractor must comply with all continuity of care requirements set forth in Section 3.20. The requirements in this section establish additional expectations specific to behavioral health transitions of care.</w:t>
      </w:r>
    </w:p>
    <w:p w14:paraId="456AB0CE" w14:textId="77777777" w:rsidR="00525A44" w:rsidRPr="002024BF" w:rsidRDefault="00525A44" w:rsidP="00044C2F">
      <w:pPr>
        <w:spacing w:line="276" w:lineRule="auto"/>
        <w:rPr>
          <w:sz w:val="20"/>
          <w:szCs w:val="20"/>
        </w:rPr>
      </w:pPr>
    </w:p>
    <w:p w14:paraId="2D3E362C" w14:textId="2CD4FF0C" w:rsidR="00657543" w:rsidRPr="001834DE" w:rsidRDefault="00B95619" w:rsidP="00570306">
      <w:pPr>
        <w:pStyle w:val="Heading3"/>
      </w:pPr>
      <w:bookmarkStart w:id="425" w:name="_Toc237956381"/>
      <w:r w:rsidRPr="001834DE">
        <w:t>Behavioral Health Transitions of Care</w:t>
      </w:r>
      <w:bookmarkEnd w:id="425"/>
    </w:p>
    <w:p w14:paraId="74E63EDB" w14:textId="77777777" w:rsidR="005D60D1" w:rsidRPr="0070479C" w:rsidRDefault="005D60D1" w:rsidP="00582E12">
      <w:pPr>
        <w:spacing w:line="276" w:lineRule="auto"/>
        <w:rPr>
          <w:sz w:val="20"/>
          <w:szCs w:val="20"/>
        </w:rPr>
      </w:pPr>
    </w:p>
    <w:p w14:paraId="37AE2E6C" w14:textId="77777777" w:rsidR="007B73A9" w:rsidRPr="001834DE" w:rsidRDefault="007B73A9" w:rsidP="00EF6D0A">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must utilize care coordinators with appropriate education and experience in behavioral health to monitor the care of members receiving behavioral health services, including transitions between care settings, managed care programs, providers, and payer organizations. The Contractor must ensure that medical records, treatment plans and other pertinent medical information are transferred in a timely manner to receiving providers and payer organizations. The Contractor must facilitate communication, including consultation as appropriate, with receiving providers and payer organizations to support continuity of treatment. </w:t>
      </w:r>
    </w:p>
    <w:p w14:paraId="4DD4CBFF" w14:textId="77777777" w:rsidR="005D60D1" w:rsidRPr="001834DE" w:rsidRDefault="005D60D1" w:rsidP="00EF6D0A">
      <w:pPr>
        <w:spacing w:line="276" w:lineRule="auto"/>
        <w:ind w:left="1440"/>
        <w:rPr>
          <w:rFonts w:eastAsia="Times New Roman" w:cs="Arial"/>
          <w:sz w:val="20"/>
          <w:szCs w:val="20"/>
          <w:lang w:eastAsia="en-US"/>
        </w:rPr>
      </w:pPr>
    </w:p>
    <w:p w14:paraId="3037AE37" w14:textId="77777777" w:rsidR="007B73A9" w:rsidRPr="001834DE" w:rsidRDefault="007B73A9" w:rsidP="00EF6D0A">
      <w:pPr>
        <w:spacing w:line="276" w:lineRule="auto"/>
        <w:ind w:left="1440"/>
        <w:rPr>
          <w:rFonts w:eastAsia="Times New Roman" w:cs="Arial"/>
          <w:sz w:val="20"/>
          <w:szCs w:val="20"/>
          <w:lang w:eastAsia="en-US"/>
        </w:rPr>
      </w:pPr>
      <w:r w:rsidRPr="001834DE">
        <w:rPr>
          <w:rFonts w:eastAsia="Times New Roman" w:cs="Arial"/>
          <w:sz w:val="20"/>
          <w:szCs w:val="20"/>
          <w:lang w:eastAsia="en-US"/>
        </w:rPr>
        <w:t xml:space="preserve">The Contractor must ensure there is adequate discharge planning for members hospitalized for a behavioral health condition. The Contractor must coordinate with hospital discharge planners and CMHC or CCBHC case managers (if the member is receiving case management through a CMHC or CCBHC). The Contractor must require, through provider contract provisions, that members receiving inpatient psychiatric services are scheduled for outpatient follow-up and/or continuing treatment prior to discharge. This treatment shall be provided within seven (7) calendar days from the date of the member’s discharge. </w:t>
      </w:r>
    </w:p>
    <w:p w14:paraId="3F87C441" w14:textId="77777777" w:rsidR="005D60D1" w:rsidRPr="001834DE" w:rsidRDefault="005D60D1" w:rsidP="00EF6D0A">
      <w:pPr>
        <w:spacing w:line="276" w:lineRule="auto"/>
        <w:ind w:left="1440"/>
        <w:rPr>
          <w:rFonts w:eastAsia="Times New Roman" w:cs="Arial"/>
          <w:sz w:val="20"/>
          <w:szCs w:val="20"/>
          <w:lang w:eastAsia="en-US"/>
        </w:rPr>
      </w:pPr>
    </w:p>
    <w:p w14:paraId="50A9544A" w14:textId="63234AAC" w:rsidR="00525A44" w:rsidRPr="001834DE" w:rsidRDefault="007B73A9" w:rsidP="00EF6D0A">
      <w:pPr>
        <w:spacing w:line="276" w:lineRule="auto"/>
        <w:ind w:left="1440"/>
        <w:rPr>
          <w:rFonts w:eastAsia="Times New Roman" w:cs="Arial"/>
          <w:sz w:val="20"/>
          <w:szCs w:val="20"/>
          <w:lang w:eastAsia="en-US"/>
        </w:rPr>
      </w:pPr>
      <w:r w:rsidRPr="001834DE">
        <w:rPr>
          <w:rFonts w:eastAsia="Times New Roman" w:cs="Arial"/>
          <w:sz w:val="20"/>
          <w:szCs w:val="20"/>
          <w:lang w:eastAsia="en-US"/>
        </w:rPr>
        <w:t>The Contractor must monitor compliance with required follow-up timeframes and ensure appropriate interventions are taken when follow-up does not occur as scheduled. If a member misses an outpatient follow-up or continuing treatment, the Contractor must ensure that a behavioral health care provider or the Contractor’s behavioral health care coordinator contacts that member within three (3) business days of the missed appointment. The Contractor must ensure that transitions of care activities are coordinated across the interdisciplinary care team and support continuity of engagement in behavioral health treatment, particularly for members with serious mental illness, substance use disorder, and other high-risk conditions.</w:t>
      </w:r>
    </w:p>
    <w:p w14:paraId="42D1344B" w14:textId="77777777" w:rsidR="007B73A9" w:rsidRPr="002024BF" w:rsidRDefault="007B73A9" w:rsidP="00044C2F">
      <w:pPr>
        <w:spacing w:line="276" w:lineRule="auto"/>
        <w:rPr>
          <w:sz w:val="20"/>
          <w:szCs w:val="20"/>
        </w:rPr>
      </w:pPr>
    </w:p>
    <w:p w14:paraId="26EA28BA" w14:textId="34D72339" w:rsidR="005D60D1" w:rsidRPr="001834DE" w:rsidRDefault="00B95619" w:rsidP="00570306">
      <w:pPr>
        <w:pStyle w:val="Heading3"/>
      </w:pPr>
      <w:bookmarkStart w:id="426" w:name="_Toc237956382"/>
      <w:r w:rsidRPr="001834DE">
        <w:t>Transition Targeted Case Management</w:t>
      </w:r>
      <w:bookmarkEnd w:id="426"/>
    </w:p>
    <w:p w14:paraId="5BF64EB6" w14:textId="77777777" w:rsidR="009146C1" w:rsidRPr="009146C1" w:rsidRDefault="009146C1" w:rsidP="009146C1"/>
    <w:p w14:paraId="22A4E684" w14:textId="77777777" w:rsidR="00165EB2" w:rsidRPr="001834DE" w:rsidRDefault="004B5A2C" w:rsidP="00EF6D0A">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Contractor must provide Relocation Targeted Case Management services in alignment with the process described in Section 4.1</w:t>
      </w:r>
      <w:r w:rsidR="00440CAC" w:rsidRPr="001834DE">
        <w:rPr>
          <w:rFonts w:eastAsia="Times New Roman" w:cs="Arial"/>
          <w:color w:val="000000" w:themeColor="text1"/>
          <w:sz w:val="20"/>
          <w:szCs w:val="20"/>
        </w:rPr>
        <w:t>3</w:t>
      </w:r>
      <w:r w:rsidRPr="001834DE">
        <w:rPr>
          <w:rFonts w:eastAsia="Times New Roman" w:cs="Arial"/>
          <w:color w:val="000000" w:themeColor="text1"/>
          <w:sz w:val="20"/>
          <w:szCs w:val="20"/>
        </w:rPr>
        <w:t>.</w:t>
      </w:r>
      <w:r w:rsidR="00440CAC" w:rsidRPr="001834DE">
        <w:rPr>
          <w:rFonts w:eastAsia="Times New Roman" w:cs="Arial"/>
          <w:color w:val="000000" w:themeColor="text1"/>
          <w:sz w:val="20"/>
          <w:szCs w:val="20"/>
        </w:rPr>
        <w:t>3</w:t>
      </w:r>
      <w:r w:rsidRPr="001834DE">
        <w:rPr>
          <w:rFonts w:eastAsia="Times New Roman" w:cs="Arial"/>
          <w:color w:val="000000" w:themeColor="text1"/>
          <w:sz w:val="20"/>
          <w:szCs w:val="20"/>
        </w:rPr>
        <w:t xml:space="preserve"> for any Nursing Facility resident who is planning to return to the community and who requires support services to do so. This can be a part of Service Coordination services provided by the member’s Service Coordinator. </w:t>
      </w:r>
    </w:p>
    <w:p w14:paraId="1066E209" w14:textId="77777777" w:rsidR="00165EB2" w:rsidRPr="001834DE" w:rsidRDefault="00165EB2" w:rsidP="00EF6D0A">
      <w:pPr>
        <w:spacing w:line="276" w:lineRule="auto"/>
        <w:ind w:left="1440"/>
        <w:rPr>
          <w:rFonts w:eastAsia="Times New Roman" w:cs="Arial"/>
          <w:color w:val="000000" w:themeColor="text1"/>
          <w:sz w:val="20"/>
          <w:szCs w:val="20"/>
        </w:rPr>
      </w:pPr>
    </w:p>
    <w:p w14:paraId="7714E48F" w14:textId="56583144" w:rsidR="004B5A2C" w:rsidRPr="001834DE" w:rsidRDefault="004B5A2C" w:rsidP="00EF6D0A">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Contractor’s annual Care Coordination Program Plan must identify and describe the different personnel on the member’s Transition Team responsible for coordinating the care transition process and for ensuring that follow-up services and appointments are scheduled and performed. At a minimum, the member’s Service Coordinator and Care Coordinator must participate in the member’s Transition Team. The Contractor shall have a process in place to notify members and/or their informal caregivers of the Transition Team personnel responsible for supporting them through transitions between any two care settings.</w:t>
      </w:r>
    </w:p>
    <w:p w14:paraId="2B8A4038" w14:textId="77777777" w:rsidR="00667EDB" w:rsidRPr="002024BF" w:rsidRDefault="00667EDB" w:rsidP="00165EB2">
      <w:pPr>
        <w:spacing w:line="276" w:lineRule="auto"/>
        <w:rPr>
          <w:sz w:val="20"/>
          <w:szCs w:val="20"/>
        </w:rPr>
      </w:pPr>
    </w:p>
    <w:p w14:paraId="18F6EC52" w14:textId="4509AEAC" w:rsidR="00667EDB" w:rsidRPr="001834DE" w:rsidRDefault="00B95619" w:rsidP="00570306">
      <w:pPr>
        <w:pStyle w:val="Heading3"/>
      </w:pPr>
      <w:bookmarkStart w:id="427" w:name="_Toc237956383"/>
      <w:r w:rsidRPr="001834DE">
        <w:t>Nursing Facility to Community Transitions</w:t>
      </w:r>
      <w:bookmarkEnd w:id="427"/>
    </w:p>
    <w:p w14:paraId="12DFC4EF" w14:textId="77777777" w:rsidR="005D60D1" w:rsidRPr="0070479C" w:rsidRDefault="005D60D1" w:rsidP="00582E12">
      <w:pPr>
        <w:spacing w:line="276" w:lineRule="auto"/>
        <w:rPr>
          <w:sz w:val="20"/>
          <w:szCs w:val="20"/>
        </w:rPr>
      </w:pPr>
    </w:p>
    <w:p w14:paraId="3C2EB7A4" w14:textId="2B0D4D0A" w:rsidR="00B95619" w:rsidRPr="001834DE" w:rsidRDefault="00B95619" w:rsidP="001C2124">
      <w:pPr>
        <w:pStyle w:val="Heading4"/>
      </w:pPr>
      <w:r w:rsidRPr="001834DE">
        <w:t>Identification of Residents to Transition</w:t>
      </w:r>
    </w:p>
    <w:p w14:paraId="7264603E" w14:textId="77777777" w:rsidR="005D60D1" w:rsidRPr="0070479C" w:rsidRDefault="005D60D1" w:rsidP="00582E12">
      <w:pPr>
        <w:spacing w:line="276" w:lineRule="auto"/>
        <w:rPr>
          <w:sz w:val="20"/>
          <w:szCs w:val="20"/>
        </w:rPr>
      </w:pPr>
    </w:p>
    <w:p w14:paraId="1E9DA52F" w14:textId="4C82BC57" w:rsidR="001232F6" w:rsidRPr="001834DE" w:rsidRDefault="001232F6" w:rsidP="00EF6D0A">
      <w:pPr>
        <w:spacing w:line="276" w:lineRule="auto"/>
        <w:ind w:left="2160"/>
        <w:rPr>
          <w:rFonts w:eastAsia="Times New Roman" w:cs="Arial"/>
          <w:color w:val="000000" w:themeColor="text1"/>
          <w:sz w:val="20"/>
          <w:szCs w:val="20"/>
        </w:rPr>
      </w:pPr>
      <w:r w:rsidRPr="001834DE">
        <w:rPr>
          <w:rFonts w:eastAsia="Times New Roman" w:cs="Arial"/>
          <w:color w:val="000000" w:themeColor="text1"/>
          <w:sz w:val="20"/>
          <w:szCs w:val="20"/>
        </w:rPr>
        <w:t xml:space="preserve">The Contractor </w:t>
      </w:r>
      <w:r w:rsidR="00163F65"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develop and implement methods for identifying members who may have the ability and desire to transition from a nursing facility to the community. Such methods shall include, at a minimum:</w:t>
      </w:r>
    </w:p>
    <w:p w14:paraId="4C34FB98" w14:textId="77777777" w:rsidR="005D60D1" w:rsidRPr="001834DE" w:rsidRDefault="005D60D1" w:rsidP="00D065C2">
      <w:pPr>
        <w:spacing w:line="276" w:lineRule="auto"/>
        <w:ind w:left="1710"/>
        <w:rPr>
          <w:rFonts w:eastAsia="Times New Roman" w:cs="Arial"/>
          <w:color w:val="000000" w:themeColor="text1"/>
          <w:sz w:val="20"/>
          <w:szCs w:val="20"/>
        </w:rPr>
      </w:pPr>
    </w:p>
    <w:p w14:paraId="20D6B240" w14:textId="77777777" w:rsidR="001232F6" w:rsidRPr="001834DE" w:rsidRDefault="001232F6" w:rsidP="006F2CCA">
      <w:pPr>
        <w:pStyle w:val="ListParagraph"/>
        <w:numPr>
          <w:ilvl w:val="0"/>
          <w:numId w:val="168"/>
        </w:numPr>
        <w:spacing w:line="276" w:lineRule="auto"/>
        <w:ind w:left="2880"/>
        <w:contextualSpacing/>
        <w:rPr>
          <w:rFonts w:eastAsia="Times New Roman" w:cs="Arial"/>
          <w:color w:val="000000" w:themeColor="text1"/>
        </w:rPr>
      </w:pPr>
      <w:r w:rsidRPr="001834DE">
        <w:rPr>
          <w:rFonts w:eastAsia="Times New Roman" w:cs="Arial"/>
          <w:color w:val="000000" w:themeColor="text1"/>
        </w:rPr>
        <w:t>Identification or referral of members by the nursing facility, healthcare providers, community-based organizations, family, and self-referrals, etc.</w:t>
      </w:r>
    </w:p>
    <w:p w14:paraId="6781013D" w14:textId="72600798" w:rsidR="001232F6" w:rsidRPr="001834DE" w:rsidRDefault="001232F6" w:rsidP="006F2CCA">
      <w:pPr>
        <w:pStyle w:val="ListParagraph"/>
        <w:numPr>
          <w:ilvl w:val="0"/>
          <w:numId w:val="168"/>
        </w:numPr>
        <w:spacing w:line="276" w:lineRule="auto"/>
        <w:ind w:left="2880"/>
        <w:contextualSpacing/>
        <w:rPr>
          <w:rFonts w:eastAsia="Times New Roman" w:cs="Arial"/>
          <w:color w:val="000000" w:themeColor="text1"/>
        </w:rPr>
      </w:pPr>
      <w:r w:rsidRPr="001834DE">
        <w:rPr>
          <w:rFonts w:eastAsia="Times New Roman" w:cs="Arial"/>
          <w:color w:val="000000" w:themeColor="text1"/>
        </w:rPr>
        <w:t>Identification through the Care Coordination or Service Coordination process, including but not limited to assessments, information gathered from nursing facility staff, assessment of members whose nursing facility level of care is ending and who appear to meet the at-risk level of care for HCBS or MFP</w:t>
      </w:r>
    </w:p>
    <w:p w14:paraId="5B195FA5" w14:textId="69104FA6" w:rsidR="001232F6" w:rsidRPr="001834DE" w:rsidRDefault="001232F6" w:rsidP="006F2CCA">
      <w:pPr>
        <w:pStyle w:val="ListParagraph"/>
        <w:numPr>
          <w:ilvl w:val="0"/>
          <w:numId w:val="168"/>
        </w:numPr>
        <w:spacing w:after="0" w:line="276" w:lineRule="auto"/>
        <w:ind w:left="2880"/>
        <w:contextualSpacing/>
        <w:rPr>
          <w:rFonts w:eastAsia="Times New Roman" w:cs="Arial"/>
          <w:color w:val="000000" w:themeColor="text1"/>
        </w:rPr>
      </w:pPr>
      <w:r w:rsidRPr="001834DE">
        <w:rPr>
          <w:rFonts w:eastAsia="Times New Roman" w:cs="Arial"/>
          <w:color w:val="000000" w:themeColor="text1"/>
        </w:rPr>
        <w:t>Review and analysis of members identified by the State based on Minimum Data Set (MDS) data from nursing facilities</w:t>
      </w:r>
    </w:p>
    <w:p w14:paraId="7910BE25" w14:textId="77777777" w:rsidR="005D60D1" w:rsidRPr="001834DE" w:rsidRDefault="005D60D1" w:rsidP="00D065C2">
      <w:pPr>
        <w:spacing w:line="276" w:lineRule="auto"/>
        <w:ind w:left="1710"/>
        <w:rPr>
          <w:rFonts w:eastAsia="Times New Roman" w:cs="Arial"/>
          <w:color w:val="000000" w:themeColor="text1"/>
          <w:sz w:val="20"/>
          <w:szCs w:val="20"/>
          <w:lang w:val="en"/>
        </w:rPr>
      </w:pPr>
    </w:p>
    <w:p w14:paraId="777718A7" w14:textId="6B8D8C1B" w:rsidR="001232F6" w:rsidRPr="001834DE" w:rsidRDefault="001232F6" w:rsidP="00EF6D0A">
      <w:pPr>
        <w:spacing w:line="276" w:lineRule="auto"/>
        <w:ind w:left="2160"/>
        <w:rPr>
          <w:rFonts w:eastAsia="Times New Roman" w:cs="Arial"/>
          <w:color w:val="000000" w:themeColor="text1"/>
          <w:sz w:val="20"/>
          <w:szCs w:val="20"/>
          <w:lang w:val="en"/>
        </w:rPr>
      </w:pPr>
      <w:r w:rsidRPr="001834DE">
        <w:rPr>
          <w:rFonts w:eastAsia="Times New Roman" w:cs="Arial"/>
          <w:color w:val="000000" w:themeColor="text1"/>
          <w:sz w:val="20"/>
          <w:szCs w:val="20"/>
          <w:lang w:val="en"/>
        </w:rPr>
        <w:t xml:space="preserve">Notwithstanding the nursing facility to community transition requirements set forth in this </w:t>
      </w:r>
      <w:r w:rsidRPr="001834DE">
        <w:rPr>
          <w:rFonts w:eastAsia="Times New Roman" w:cs="Arial"/>
          <w:color w:val="000000" w:themeColor="text1"/>
          <w:sz w:val="20"/>
          <w:szCs w:val="20"/>
        </w:rPr>
        <w:t xml:space="preserve">section, </w:t>
      </w:r>
      <w:r w:rsidRPr="001834DE">
        <w:rPr>
          <w:rFonts w:eastAsia="Times New Roman" w:cs="Arial"/>
          <w:color w:val="000000" w:themeColor="text1"/>
          <w:sz w:val="20"/>
          <w:szCs w:val="20"/>
          <w:lang w:val="en"/>
        </w:rPr>
        <w:t xml:space="preserve">the Contractor </w:t>
      </w:r>
      <w:r w:rsidR="00163F65" w:rsidRPr="001834DE">
        <w:rPr>
          <w:rFonts w:eastAsia="Times New Roman" w:cs="Arial"/>
          <w:color w:val="000000" w:themeColor="text1"/>
          <w:sz w:val="20"/>
          <w:szCs w:val="20"/>
          <w:lang w:val="en"/>
        </w:rPr>
        <w:t>must</w:t>
      </w:r>
      <w:r w:rsidRPr="001834DE">
        <w:rPr>
          <w:rFonts w:eastAsia="Times New Roman" w:cs="Arial"/>
          <w:color w:val="000000" w:themeColor="text1"/>
          <w:sz w:val="20"/>
          <w:szCs w:val="20"/>
          <w:lang w:val="en"/>
        </w:rPr>
        <w:t xml:space="preserve"> be responsible for monitoring all members in nursing facilities for level of care eligibility to ensure the member’s desire to transition to HCBS services or Money Follows the Person (MFP) is identified prior to the expiration of nursing facility level of care.</w:t>
      </w:r>
    </w:p>
    <w:p w14:paraId="5B29388E" w14:textId="77777777" w:rsidR="005D60D1" w:rsidRPr="001834DE" w:rsidRDefault="005D60D1" w:rsidP="00EF6D0A">
      <w:pPr>
        <w:spacing w:line="276" w:lineRule="auto"/>
        <w:ind w:left="2160"/>
        <w:rPr>
          <w:rFonts w:eastAsia="Times New Roman" w:cs="Arial"/>
          <w:color w:val="000000" w:themeColor="text1"/>
          <w:sz w:val="20"/>
          <w:szCs w:val="20"/>
        </w:rPr>
      </w:pPr>
    </w:p>
    <w:p w14:paraId="2EF9A519" w14:textId="29D528DE" w:rsidR="001232F6" w:rsidRPr="001834DE" w:rsidRDefault="001232F6" w:rsidP="00EF6D0A">
      <w:pPr>
        <w:spacing w:line="276" w:lineRule="auto"/>
        <w:ind w:left="2160"/>
        <w:rPr>
          <w:rFonts w:eastAsia="Times New Roman" w:cs="Arial"/>
          <w:color w:val="000000" w:themeColor="text1"/>
          <w:sz w:val="20"/>
          <w:szCs w:val="20"/>
        </w:rPr>
      </w:pPr>
      <w:r w:rsidRPr="001834DE">
        <w:rPr>
          <w:rFonts w:eastAsia="Times New Roman" w:cs="Arial"/>
          <w:color w:val="000000" w:themeColor="text1"/>
          <w:sz w:val="20"/>
          <w:szCs w:val="20"/>
        </w:rPr>
        <w:t xml:space="preserve">The member must be informally assessed for interest in and potential ability to transition to the community safely. For any transition referrals by or on behalf of a nursing facility resident, the Contractor </w:t>
      </w:r>
      <w:r w:rsidR="008E0A3B"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ensure that the Service Coordinator conducts an in-facility visit with the member within </w:t>
      </w:r>
      <w:r w:rsidR="00D243DC" w:rsidRPr="001834DE">
        <w:rPr>
          <w:rFonts w:eastAsia="Times New Roman" w:cs="Arial"/>
          <w:color w:val="000000" w:themeColor="text1"/>
          <w:sz w:val="20"/>
          <w:szCs w:val="20"/>
        </w:rPr>
        <w:t>fourteen (</w:t>
      </w:r>
      <w:r w:rsidRPr="001834DE">
        <w:rPr>
          <w:rFonts w:eastAsia="Times New Roman" w:cs="Arial"/>
          <w:color w:val="000000" w:themeColor="text1"/>
          <w:sz w:val="20"/>
          <w:szCs w:val="20"/>
        </w:rPr>
        <w:t>14</w:t>
      </w:r>
      <w:r w:rsidR="00D243DC" w:rsidRPr="001834DE">
        <w:rPr>
          <w:rFonts w:eastAsia="Times New Roman" w:cs="Arial"/>
          <w:color w:val="000000" w:themeColor="text1"/>
          <w:sz w:val="20"/>
          <w:szCs w:val="20"/>
        </w:rPr>
        <w:t>)</w:t>
      </w:r>
      <w:r w:rsidRPr="001834DE">
        <w:rPr>
          <w:rFonts w:eastAsia="Times New Roman" w:cs="Arial"/>
          <w:color w:val="000000" w:themeColor="text1"/>
          <w:sz w:val="20"/>
          <w:szCs w:val="20"/>
        </w:rPr>
        <w:t xml:space="preserve"> days. Member education and HCBS/MFP information regarding transition activities must be provided before and during the assessment.</w:t>
      </w:r>
    </w:p>
    <w:p w14:paraId="77FC37D1" w14:textId="77777777" w:rsidR="00EB39C4" w:rsidRPr="001834DE" w:rsidRDefault="00EB39C4" w:rsidP="00EF6D0A">
      <w:pPr>
        <w:spacing w:line="276" w:lineRule="auto"/>
        <w:ind w:left="2160"/>
        <w:rPr>
          <w:rFonts w:eastAsia="Times New Roman" w:cs="Arial"/>
          <w:color w:val="000000" w:themeColor="text1"/>
          <w:sz w:val="20"/>
          <w:szCs w:val="20"/>
        </w:rPr>
      </w:pPr>
    </w:p>
    <w:p w14:paraId="3C8AF785" w14:textId="5D8BD92D" w:rsidR="00945359" w:rsidRPr="001834DE" w:rsidRDefault="001232F6" w:rsidP="00EF6D0A">
      <w:pPr>
        <w:spacing w:line="276" w:lineRule="auto"/>
        <w:ind w:left="2160"/>
        <w:rPr>
          <w:rFonts w:eastAsia="Times New Roman" w:cs="Arial"/>
          <w:color w:val="000000" w:themeColor="text1"/>
          <w:sz w:val="20"/>
          <w:szCs w:val="20"/>
        </w:rPr>
      </w:pPr>
      <w:r w:rsidRPr="001834DE">
        <w:rPr>
          <w:rFonts w:eastAsia="Times New Roman" w:cs="Arial"/>
          <w:color w:val="000000" w:themeColor="text1"/>
          <w:sz w:val="20"/>
          <w:szCs w:val="20"/>
        </w:rPr>
        <w:t xml:space="preserve">Any nursing facility to community transition shall be based on the members’ needs and preferences. </w:t>
      </w:r>
      <w:r w:rsidRPr="001834DE">
        <w:rPr>
          <w:rFonts w:eastAsia="Times New Roman" w:cs="Arial"/>
          <w:color w:val="000000" w:themeColor="text1"/>
          <w:sz w:val="20"/>
          <w:szCs w:val="20"/>
          <w:lang w:val="en"/>
        </w:rPr>
        <w:t xml:space="preserve">The Contractor </w:t>
      </w:r>
      <w:r w:rsidR="008E0A3B" w:rsidRPr="001834DE">
        <w:rPr>
          <w:rFonts w:eastAsia="Times New Roman" w:cs="Arial"/>
          <w:color w:val="000000" w:themeColor="text1"/>
          <w:sz w:val="20"/>
          <w:szCs w:val="20"/>
          <w:lang w:val="en"/>
        </w:rPr>
        <w:t>must</w:t>
      </w:r>
      <w:r w:rsidRPr="001834DE">
        <w:rPr>
          <w:rFonts w:eastAsia="Times New Roman" w:cs="Arial"/>
          <w:color w:val="000000" w:themeColor="text1"/>
          <w:sz w:val="20"/>
          <w:szCs w:val="20"/>
          <w:lang w:val="en"/>
        </w:rPr>
        <w:t xml:space="preserve"> not require a member to transition when the member expresses a desire to continue receiving nursing facility services. </w:t>
      </w:r>
      <w:r w:rsidRPr="001834DE">
        <w:rPr>
          <w:rFonts w:eastAsia="Times New Roman" w:cs="Arial"/>
          <w:color w:val="000000" w:themeColor="text1"/>
          <w:sz w:val="20"/>
          <w:szCs w:val="20"/>
        </w:rPr>
        <w:t xml:space="preserve">The Contractor </w:t>
      </w:r>
      <w:r w:rsidR="008E0A3B"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not establish a minimum number of members on any Care Coordinator or Service Coordinator’s caseload or a minimum number of residents of any facility that must be transitioned to the community. The Contractor </w:t>
      </w:r>
      <w:r w:rsidR="008E0A3B"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ensure that Care Coordinators and Service Coordinators are screening members’ potential for and interest in transition and when applicable, facilitating transition activities in a timely manner, but shall not require any Care Coordinator or Service Coordinator as a condition of employment to identify a minimum number of nursing facility residents for transition to the community. Nor </w:t>
      </w:r>
      <w:r w:rsidR="008E0A3B"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the Contractor pay any Care Coordinator or Service Coordinator an incentive or bonus based on the number of members transitioned from a nursing facility to the community.</w:t>
      </w:r>
    </w:p>
    <w:p w14:paraId="419592C1" w14:textId="77777777" w:rsidR="00E42C41" w:rsidRPr="002024BF" w:rsidRDefault="00E42C41" w:rsidP="00D065C2">
      <w:pPr>
        <w:spacing w:line="276" w:lineRule="auto"/>
        <w:ind w:left="1710"/>
        <w:rPr>
          <w:sz w:val="20"/>
          <w:szCs w:val="20"/>
        </w:rPr>
      </w:pPr>
    </w:p>
    <w:p w14:paraId="6C7AF49F" w14:textId="1E17EE84" w:rsidR="00553FD0" w:rsidRPr="001834DE" w:rsidRDefault="00553FD0" w:rsidP="001C2124">
      <w:pPr>
        <w:pStyle w:val="Heading4"/>
      </w:pPr>
      <w:r w:rsidRPr="001834DE">
        <w:t>Transition Planning</w:t>
      </w:r>
    </w:p>
    <w:p w14:paraId="030CB564" w14:textId="77777777" w:rsidR="00E42C41" w:rsidRPr="0070479C" w:rsidRDefault="00E42C41" w:rsidP="00582E12">
      <w:pPr>
        <w:spacing w:line="276" w:lineRule="auto"/>
        <w:rPr>
          <w:sz w:val="20"/>
          <w:szCs w:val="20"/>
        </w:rPr>
      </w:pPr>
    </w:p>
    <w:p w14:paraId="32A26EA9" w14:textId="3EC5A062" w:rsidR="00C50500" w:rsidRPr="001834DE" w:rsidRDefault="00C50500" w:rsidP="00EF6D0A">
      <w:pPr>
        <w:spacing w:line="276" w:lineRule="auto"/>
        <w:ind w:left="2160"/>
        <w:rPr>
          <w:rFonts w:eastAsia="Times New Roman" w:cs="Arial"/>
          <w:color w:val="000000" w:themeColor="text1"/>
          <w:sz w:val="20"/>
          <w:szCs w:val="20"/>
        </w:rPr>
      </w:pPr>
      <w:r w:rsidRPr="001834DE">
        <w:rPr>
          <w:rFonts w:eastAsia="Times New Roman" w:cs="Arial"/>
          <w:color w:val="000000" w:themeColor="text1"/>
          <w:sz w:val="20"/>
          <w:szCs w:val="20"/>
        </w:rPr>
        <w:t xml:space="preserve">The member’s Service Coordinator/Care Coordinator team shall document in the member’s case file that a transition was discussed with the member and ICT indicating the member’s wishes and member’s potential for transition. If the member agrees to transition from a nursing facility to the community, the ICT will be involved in the transition planning process. </w:t>
      </w:r>
    </w:p>
    <w:p w14:paraId="5FAD3915" w14:textId="77777777" w:rsidR="00E42C41" w:rsidRPr="001834DE" w:rsidRDefault="00E42C41" w:rsidP="00EF6D0A">
      <w:pPr>
        <w:spacing w:line="276" w:lineRule="auto"/>
        <w:ind w:left="2160"/>
        <w:rPr>
          <w:rFonts w:eastAsia="Times New Roman" w:cs="Arial"/>
          <w:color w:val="000000" w:themeColor="text1"/>
          <w:sz w:val="20"/>
          <w:szCs w:val="20"/>
        </w:rPr>
      </w:pPr>
    </w:p>
    <w:p w14:paraId="1C7C0A82" w14:textId="77777777" w:rsidR="00C50500" w:rsidRPr="001834DE" w:rsidRDefault="00C50500" w:rsidP="00EF6D0A">
      <w:pPr>
        <w:spacing w:line="276" w:lineRule="auto"/>
        <w:ind w:left="2160"/>
        <w:rPr>
          <w:rFonts w:eastAsia="Times New Roman" w:cs="Arial"/>
          <w:color w:val="000000" w:themeColor="text1"/>
          <w:sz w:val="20"/>
          <w:szCs w:val="20"/>
          <w:lang w:val="en"/>
        </w:rPr>
      </w:pPr>
      <w:r w:rsidRPr="001834DE">
        <w:rPr>
          <w:rFonts w:eastAsia="Times New Roman" w:cs="Arial"/>
          <w:color w:val="000000" w:themeColor="text1"/>
          <w:sz w:val="20"/>
          <w:szCs w:val="20"/>
          <w:lang w:val="en"/>
        </w:rPr>
        <w:t xml:space="preserve">The Contractor must employ a sufficient number of transition coordination staff without caseloads, who specialize in supporting nursing facility-to-community transitions and who also meet the qualifications of a Service Coordinator as specified in </w:t>
      </w:r>
      <w:r w:rsidRPr="001834DE">
        <w:rPr>
          <w:rFonts w:eastAsia="Times New Roman" w:cs="Arial"/>
          <w:color w:val="000000" w:themeColor="text1"/>
          <w:sz w:val="20"/>
          <w:szCs w:val="20"/>
        </w:rPr>
        <w:t>Section 4.14</w:t>
      </w:r>
      <w:r w:rsidRPr="001834DE">
        <w:rPr>
          <w:rFonts w:eastAsia="Times New Roman" w:cs="Arial"/>
          <w:color w:val="000000" w:themeColor="text1"/>
          <w:sz w:val="20"/>
          <w:szCs w:val="20"/>
          <w:lang w:val="en"/>
        </w:rPr>
        <w:t>. The Contractor must also employ a Transition Coordinator Manager as specified in Key Staff, Section 2.4.2. The Contractor is permitted to coordinate or subcontract with local community-based organizations to assist in the identification, planning, and facilitation processes related to nursing facility-to-community transitions that are not specifically assigned to the Service Coordinator. The Contractor must engage</w:t>
      </w:r>
      <w:r w:rsidRPr="001834DE">
        <w:rPr>
          <w:rFonts w:eastAsia="Times New Roman" w:cs="Arial"/>
          <w:color w:val="000000" w:themeColor="text1"/>
          <w:sz w:val="20"/>
          <w:szCs w:val="20"/>
        </w:rPr>
        <w:t xml:space="preserve"> additional expertise on the member’s transition team during the member’s transition based on the person’s medical and behavioral health conditions, disabilities, pharmacy, environmental needs, and other urgent management needs that require support throughout a transition.</w:t>
      </w:r>
      <w:r w:rsidRPr="001834DE">
        <w:rPr>
          <w:rFonts w:eastAsia="Times New Roman" w:cs="Arial"/>
          <w:color w:val="000000" w:themeColor="text1"/>
          <w:sz w:val="20"/>
          <w:szCs w:val="20"/>
          <w:lang w:val="en"/>
        </w:rPr>
        <w:t xml:space="preserve"> All transition activities identified as responsibilities of the Service Coordinator shall be completed by an individual who meets all of the requirements to be a Service Coordinator.</w:t>
      </w:r>
    </w:p>
    <w:p w14:paraId="0C647E9C" w14:textId="77777777" w:rsidR="00A97063" w:rsidRPr="001834DE" w:rsidRDefault="00A97063" w:rsidP="00EF42EE">
      <w:pPr>
        <w:spacing w:line="276" w:lineRule="auto"/>
        <w:rPr>
          <w:rFonts w:cs="Arial"/>
          <w:sz w:val="20"/>
          <w:szCs w:val="20"/>
        </w:rPr>
      </w:pPr>
    </w:p>
    <w:p w14:paraId="0F074378" w14:textId="17260FA1" w:rsidR="00553FD0" w:rsidRPr="001834DE" w:rsidRDefault="00553FD0" w:rsidP="001C2124">
      <w:pPr>
        <w:pStyle w:val="Heading4"/>
      </w:pPr>
      <w:r w:rsidRPr="001834DE">
        <w:t>Setting Transition</w:t>
      </w:r>
    </w:p>
    <w:p w14:paraId="12598FE4" w14:textId="77777777" w:rsidR="00E42C41" w:rsidRPr="0070479C" w:rsidRDefault="00E42C41" w:rsidP="00582E12">
      <w:pPr>
        <w:spacing w:line="276" w:lineRule="auto"/>
        <w:rPr>
          <w:sz w:val="20"/>
          <w:szCs w:val="20"/>
        </w:rPr>
      </w:pPr>
    </w:p>
    <w:p w14:paraId="03FFAEA9" w14:textId="5CD2F0C5" w:rsidR="00AB3D36" w:rsidRPr="001834DE" w:rsidRDefault="00AB3D36" w:rsidP="00EF6D0A">
      <w:pPr>
        <w:spacing w:line="276" w:lineRule="auto"/>
        <w:ind w:left="2160"/>
        <w:rPr>
          <w:rFonts w:eastAsia="Times New Roman" w:cs="Arial"/>
          <w:color w:val="000000" w:themeColor="text1"/>
          <w:sz w:val="20"/>
          <w:szCs w:val="20"/>
          <w:lang w:val="en"/>
        </w:rPr>
      </w:pPr>
      <w:r w:rsidRPr="001834DE">
        <w:rPr>
          <w:rFonts w:eastAsia="Times New Roman" w:cs="Arial"/>
          <w:color w:val="000000" w:themeColor="text1"/>
          <w:sz w:val="20"/>
          <w:szCs w:val="20"/>
          <w:lang w:val="en"/>
        </w:rPr>
        <w:t xml:space="preserve">The Contractor </w:t>
      </w:r>
      <w:r w:rsidR="008E0A3B" w:rsidRPr="001834DE">
        <w:rPr>
          <w:rFonts w:eastAsia="Times New Roman" w:cs="Arial"/>
          <w:color w:val="000000" w:themeColor="text1"/>
          <w:sz w:val="20"/>
          <w:szCs w:val="20"/>
          <w:lang w:val="en"/>
        </w:rPr>
        <w:t>must</w:t>
      </w:r>
      <w:r w:rsidRPr="001834DE">
        <w:rPr>
          <w:rFonts w:eastAsia="Times New Roman" w:cs="Arial"/>
          <w:color w:val="000000" w:themeColor="text1"/>
          <w:sz w:val="20"/>
          <w:szCs w:val="20"/>
          <w:lang w:val="en"/>
        </w:rPr>
        <w:t xml:space="preserve"> approve the transition plan and authorize any covered or cost-effective alternative services included in the plan within ten (10) business days of completion of the plan. The transition plan shall be fully implemented within thirty (30) days from approval of the transition plan, except under extenuating circumstances which must be documented in writing.</w:t>
      </w:r>
    </w:p>
    <w:p w14:paraId="2B1C4ACC" w14:textId="77777777" w:rsidR="00E42C41" w:rsidRPr="001834DE" w:rsidRDefault="00E42C41" w:rsidP="00EF6D0A">
      <w:pPr>
        <w:spacing w:line="276" w:lineRule="auto"/>
        <w:ind w:left="2160"/>
        <w:rPr>
          <w:rFonts w:eastAsia="Times New Roman" w:cs="Arial"/>
          <w:color w:val="000000" w:themeColor="text1"/>
          <w:sz w:val="20"/>
          <w:szCs w:val="20"/>
        </w:rPr>
      </w:pPr>
    </w:p>
    <w:p w14:paraId="02DC4C89" w14:textId="7E56A5CA" w:rsidR="00AB3D36" w:rsidRPr="001834DE" w:rsidRDefault="00AB3D36" w:rsidP="00EF6D0A">
      <w:pPr>
        <w:spacing w:line="276" w:lineRule="auto"/>
        <w:ind w:left="2160"/>
        <w:rPr>
          <w:rFonts w:eastAsia="Times New Roman" w:cs="Arial"/>
          <w:color w:val="000000" w:themeColor="text1"/>
          <w:sz w:val="20"/>
          <w:szCs w:val="20"/>
        </w:rPr>
      </w:pPr>
      <w:r w:rsidRPr="001834DE">
        <w:rPr>
          <w:rFonts w:eastAsia="Times New Roman" w:cs="Arial"/>
          <w:color w:val="000000" w:themeColor="text1"/>
          <w:sz w:val="20"/>
          <w:szCs w:val="20"/>
        </w:rPr>
        <w:t xml:space="preserve">For members transitioning to a community-based residential alternative setting or who will live with a relative or other informal caregiver, the service coordinator must contact the member within the first twenty-four (24) hours and again within seven (7) days after the member has transitioned to the community to ensure safety. </w:t>
      </w:r>
    </w:p>
    <w:p w14:paraId="63CD3004" w14:textId="73E37CBA" w:rsidR="00E42C41" w:rsidRPr="001834DE" w:rsidRDefault="00E42C41" w:rsidP="19128582">
      <w:pPr>
        <w:spacing w:line="276" w:lineRule="auto"/>
        <w:ind w:left="1710"/>
        <w:rPr>
          <w:rFonts w:eastAsia="Times New Roman" w:cs="Arial"/>
          <w:color w:val="000000" w:themeColor="text1"/>
          <w:sz w:val="20"/>
          <w:szCs w:val="20"/>
          <w:lang w:val="en"/>
        </w:rPr>
      </w:pPr>
    </w:p>
    <w:p w14:paraId="72C2062C" w14:textId="32694F13" w:rsidR="00AB3D36" w:rsidRPr="001834DE" w:rsidRDefault="00AB3D36" w:rsidP="00EF6D0A">
      <w:pPr>
        <w:spacing w:line="276" w:lineRule="auto"/>
        <w:ind w:left="2160"/>
        <w:rPr>
          <w:rFonts w:eastAsia="Times New Roman" w:cs="Arial"/>
          <w:color w:val="000000" w:themeColor="text1"/>
          <w:sz w:val="20"/>
          <w:szCs w:val="20"/>
          <w:lang w:val="en"/>
        </w:rPr>
      </w:pPr>
      <w:r w:rsidRPr="001834DE">
        <w:rPr>
          <w:rFonts w:eastAsia="Times New Roman" w:cs="Arial"/>
          <w:color w:val="000000" w:themeColor="text1"/>
          <w:sz w:val="20"/>
          <w:szCs w:val="20"/>
          <w:lang w:val="en"/>
        </w:rPr>
        <w:t xml:space="preserve">The Contractor </w:t>
      </w:r>
      <w:r w:rsidR="008E0A3B" w:rsidRPr="001834DE">
        <w:rPr>
          <w:rFonts w:eastAsia="Times New Roman" w:cs="Arial"/>
          <w:color w:val="000000" w:themeColor="text1"/>
          <w:sz w:val="20"/>
          <w:szCs w:val="20"/>
          <w:lang w:val="en"/>
        </w:rPr>
        <w:t>must</w:t>
      </w:r>
      <w:r w:rsidRPr="001834DE">
        <w:rPr>
          <w:rFonts w:eastAsia="Times New Roman" w:cs="Arial"/>
          <w:color w:val="000000" w:themeColor="text1"/>
          <w:sz w:val="20"/>
          <w:szCs w:val="20"/>
          <w:lang w:val="en"/>
        </w:rPr>
        <w:t xml:space="preserve"> implement policies and processes necessary to ensure that it is</w:t>
      </w:r>
      <w:r w:rsidRPr="001834DE">
        <w:rPr>
          <w:rFonts w:eastAsia="Times New Roman" w:cs="Arial"/>
          <w:color w:val="000000" w:themeColor="text1"/>
          <w:sz w:val="20"/>
          <w:szCs w:val="20"/>
        </w:rPr>
        <w:t xml:space="preserve"> notified or becomes </w:t>
      </w:r>
      <w:r w:rsidRPr="001834DE">
        <w:rPr>
          <w:rFonts w:eastAsia="Times New Roman" w:cs="Arial"/>
          <w:color w:val="000000" w:themeColor="text1"/>
          <w:sz w:val="20"/>
          <w:szCs w:val="20"/>
          <w:lang w:val="en"/>
        </w:rPr>
        <w:t>aware when a member is admitted to or discharged from a nursing facility in order to facilitate care</w:t>
      </w:r>
      <w:r w:rsidRPr="001834DE">
        <w:rPr>
          <w:rFonts w:eastAsia="Times New Roman" w:cs="Arial"/>
          <w:color w:val="000000" w:themeColor="text1"/>
          <w:sz w:val="20"/>
          <w:szCs w:val="20"/>
        </w:rPr>
        <w:t xml:space="preserve"> </w:t>
      </w:r>
      <w:r w:rsidRPr="001834DE">
        <w:rPr>
          <w:rFonts w:eastAsia="Times New Roman" w:cs="Arial"/>
          <w:color w:val="000000" w:themeColor="text1"/>
          <w:sz w:val="20"/>
          <w:szCs w:val="20"/>
          <w:lang w:val="en"/>
        </w:rPr>
        <w:t>planning and as seamless a transition as possible, and to ensure timely notification to the State and other entities as appropriate.</w:t>
      </w:r>
    </w:p>
    <w:p w14:paraId="1B828D47" w14:textId="77777777" w:rsidR="00E42C41" w:rsidRPr="001834DE" w:rsidRDefault="00E42C41" w:rsidP="00EF6D0A">
      <w:pPr>
        <w:spacing w:line="276" w:lineRule="auto"/>
        <w:ind w:left="2520"/>
        <w:rPr>
          <w:rFonts w:eastAsia="Times New Roman" w:cs="Arial"/>
          <w:color w:val="000000" w:themeColor="text1"/>
          <w:sz w:val="20"/>
          <w:szCs w:val="20"/>
        </w:rPr>
      </w:pPr>
    </w:p>
    <w:p w14:paraId="1873AF56" w14:textId="4066DCB4" w:rsidR="00AB3D36" w:rsidRPr="001834DE" w:rsidRDefault="00AB3D36" w:rsidP="006F2CCA">
      <w:pPr>
        <w:pStyle w:val="ListParagraph"/>
        <w:numPr>
          <w:ilvl w:val="0"/>
          <w:numId w:val="169"/>
        </w:numPr>
        <w:spacing w:after="0" w:line="276" w:lineRule="auto"/>
        <w:ind w:left="2880"/>
        <w:rPr>
          <w:rFonts w:eastAsia="Times New Roman" w:cs="Arial"/>
          <w:color w:val="000000" w:themeColor="text1"/>
          <w:szCs w:val="20"/>
        </w:rPr>
      </w:pPr>
      <w:r w:rsidRPr="001834DE">
        <w:rPr>
          <w:rFonts w:eastAsia="Times New Roman" w:cs="Arial"/>
          <w:color w:val="000000" w:themeColor="text1"/>
          <w:szCs w:val="20"/>
          <w:lang w:val="en"/>
        </w:rPr>
        <w:t xml:space="preserve">The Contractor </w:t>
      </w:r>
      <w:r w:rsidR="008E0A3B" w:rsidRPr="001834DE">
        <w:rPr>
          <w:rFonts w:eastAsia="Times New Roman" w:cs="Arial"/>
          <w:color w:val="000000" w:themeColor="text1"/>
          <w:szCs w:val="20"/>
          <w:lang w:val="en"/>
        </w:rPr>
        <w:t>must</w:t>
      </w:r>
      <w:r w:rsidRPr="001834DE">
        <w:rPr>
          <w:rFonts w:eastAsia="Times New Roman" w:cs="Arial"/>
          <w:color w:val="000000" w:themeColor="text1"/>
          <w:szCs w:val="20"/>
          <w:lang w:val="en"/>
        </w:rPr>
        <w:t xml:space="preserve"> require nursing facilities to notify the Contractor of all discharges, transfers between facilities, or member election of hospice services in a nursing facility</w:t>
      </w:r>
    </w:p>
    <w:p w14:paraId="291A38B5" w14:textId="452DC500" w:rsidR="00AB3D36" w:rsidRPr="001834DE" w:rsidRDefault="00AB3D36" w:rsidP="006F2CCA">
      <w:pPr>
        <w:pStyle w:val="ListParagraph"/>
        <w:numPr>
          <w:ilvl w:val="0"/>
          <w:numId w:val="169"/>
        </w:numPr>
        <w:spacing w:after="0" w:line="276" w:lineRule="auto"/>
        <w:ind w:left="2880"/>
        <w:rPr>
          <w:rFonts w:eastAsia="Times New Roman" w:cs="Arial"/>
          <w:color w:val="000000" w:themeColor="text1"/>
          <w:szCs w:val="20"/>
        </w:rPr>
      </w:pPr>
      <w:r w:rsidRPr="001834DE">
        <w:rPr>
          <w:rFonts w:eastAsia="Times New Roman" w:cs="Arial"/>
          <w:color w:val="000000" w:themeColor="text1"/>
          <w:szCs w:val="20"/>
          <w:lang w:val="en"/>
        </w:rPr>
        <w:t xml:space="preserve">The Contractor </w:t>
      </w:r>
      <w:r w:rsidR="008E0A3B" w:rsidRPr="001834DE">
        <w:rPr>
          <w:rFonts w:eastAsia="Times New Roman" w:cs="Arial"/>
          <w:color w:val="000000" w:themeColor="text1"/>
          <w:szCs w:val="20"/>
          <w:lang w:val="en"/>
        </w:rPr>
        <w:t>must</w:t>
      </w:r>
      <w:r w:rsidRPr="001834DE">
        <w:rPr>
          <w:rFonts w:eastAsia="Times New Roman" w:cs="Arial"/>
          <w:color w:val="000000" w:themeColor="text1"/>
          <w:szCs w:val="20"/>
          <w:lang w:val="en"/>
        </w:rPr>
        <w:t xml:space="preserve"> communicate the above member status changes to the State in a manner so prescribed</w:t>
      </w:r>
    </w:p>
    <w:p w14:paraId="6DFE2FA6" w14:textId="07EB6227" w:rsidR="00AB3D36" w:rsidRPr="001834DE" w:rsidRDefault="00AB3D36" w:rsidP="006F2CCA">
      <w:pPr>
        <w:pStyle w:val="ListParagraph"/>
        <w:numPr>
          <w:ilvl w:val="0"/>
          <w:numId w:val="169"/>
        </w:numPr>
        <w:spacing w:after="0" w:line="276" w:lineRule="auto"/>
        <w:ind w:left="2880"/>
        <w:contextualSpacing/>
        <w:rPr>
          <w:rFonts w:eastAsia="Times New Roman" w:cs="Arial"/>
          <w:color w:val="000000" w:themeColor="text1"/>
          <w:szCs w:val="20"/>
        </w:rPr>
      </w:pPr>
      <w:r w:rsidRPr="001834DE">
        <w:rPr>
          <w:rFonts w:eastAsia="Times New Roman" w:cs="Arial"/>
          <w:color w:val="000000" w:themeColor="text1"/>
          <w:szCs w:val="20"/>
        </w:rPr>
        <w:t xml:space="preserve">The Contractor </w:t>
      </w:r>
      <w:r w:rsidR="008E0A3B" w:rsidRPr="001834DE">
        <w:rPr>
          <w:rFonts w:eastAsia="Times New Roman" w:cs="Arial"/>
          <w:color w:val="000000" w:themeColor="text1"/>
          <w:szCs w:val="20"/>
        </w:rPr>
        <w:t>must</w:t>
      </w:r>
      <w:r w:rsidRPr="001834DE">
        <w:rPr>
          <w:rFonts w:eastAsia="Times New Roman" w:cs="Arial"/>
          <w:color w:val="000000" w:themeColor="text1"/>
          <w:szCs w:val="20"/>
        </w:rPr>
        <w:t xml:space="preserve"> conduct a census as frequently as deemed necessary by the State to confirm the residency status of all members</w:t>
      </w:r>
    </w:p>
    <w:p w14:paraId="17B97CE1" w14:textId="77777777" w:rsidR="00E42C41" w:rsidRPr="001834DE" w:rsidRDefault="00E42C41" w:rsidP="00D065C2">
      <w:pPr>
        <w:spacing w:line="276" w:lineRule="auto"/>
        <w:ind w:left="1710"/>
        <w:rPr>
          <w:rFonts w:eastAsia="Times New Roman" w:cs="Arial"/>
          <w:color w:val="000000" w:themeColor="text1"/>
          <w:sz w:val="20"/>
          <w:szCs w:val="20"/>
        </w:rPr>
      </w:pPr>
    </w:p>
    <w:p w14:paraId="4B76E07A" w14:textId="04D79453" w:rsidR="00AB3D36" w:rsidRPr="001834DE" w:rsidRDefault="00AB3D36" w:rsidP="00EF6D0A">
      <w:pPr>
        <w:spacing w:line="276" w:lineRule="auto"/>
        <w:ind w:left="2160"/>
        <w:rPr>
          <w:rFonts w:eastAsia="Times New Roman" w:cs="Arial"/>
          <w:color w:val="000000" w:themeColor="text1"/>
          <w:sz w:val="20"/>
          <w:szCs w:val="20"/>
        </w:rPr>
      </w:pPr>
      <w:r w:rsidRPr="001834DE">
        <w:rPr>
          <w:rFonts w:eastAsia="Times New Roman" w:cs="Arial"/>
          <w:color w:val="000000" w:themeColor="text1"/>
          <w:sz w:val="20"/>
          <w:szCs w:val="20"/>
        </w:rPr>
        <w:t xml:space="preserve">The Contractor </w:t>
      </w:r>
      <w:r w:rsidR="008E0A3B"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monitor hospitalizations and nursing facility re-admission for members who transition from a nursing facility to the community to identify issues and implement strategies to circumvent such unexpected transitions as </w:t>
      </w:r>
      <w:r w:rsidR="00787B32" w:rsidRPr="001834DE">
        <w:rPr>
          <w:rFonts w:eastAsia="Times New Roman" w:cs="Arial"/>
          <w:color w:val="000000" w:themeColor="text1"/>
          <w:sz w:val="20"/>
          <w:szCs w:val="20"/>
        </w:rPr>
        <w:t>a</w:t>
      </w:r>
      <w:r w:rsidRPr="001834DE">
        <w:rPr>
          <w:rFonts w:eastAsia="Times New Roman" w:cs="Arial"/>
          <w:color w:val="000000" w:themeColor="text1"/>
          <w:sz w:val="20"/>
          <w:szCs w:val="20"/>
        </w:rPr>
        <w:t>forementioned.</w:t>
      </w:r>
    </w:p>
    <w:p w14:paraId="767AAE33" w14:textId="77777777" w:rsidR="00E42C41" w:rsidRPr="001834DE" w:rsidRDefault="00E42C41" w:rsidP="00EF6D0A">
      <w:pPr>
        <w:spacing w:line="276" w:lineRule="auto"/>
        <w:ind w:left="2160"/>
        <w:rPr>
          <w:rFonts w:eastAsia="Times New Roman" w:cs="Arial"/>
          <w:color w:val="000000" w:themeColor="text1"/>
          <w:sz w:val="20"/>
          <w:szCs w:val="20"/>
        </w:rPr>
      </w:pPr>
    </w:p>
    <w:p w14:paraId="2A8E74D3" w14:textId="76C0154A" w:rsidR="00AB3D36" w:rsidRPr="001834DE" w:rsidRDefault="00AB3D36" w:rsidP="00EF6D0A">
      <w:pPr>
        <w:spacing w:line="276" w:lineRule="auto"/>
        <w:ind w:left="2160"/>
        <w:rPr>
          <w:rFonts w:eastAsia="Times New Roman" w:cs="Arial"/>
          <w:color w:val="000000" w:themeColor="text1"/>
          <w:sz w:val="20"/>
          <w:szCs w:val="20"/>
        </w:rPr>
      </w:pPr>
      <w:r w:rsidRPr="001834DE">
        <w:rPr>
          <w:rFonts w:eastAsia="Times New Roman" w:cs="Arial"/>
          <w:color w:val="000000" w:themeColor="text1"/>
          <w:sz w:val="20"/>
          <w:szCs w:val="20"/>
        </w:rPr>
        <w:t xml:space="preserve">The Contractor </w:t>
      </w:r>
      <w:r w:rsidR="008E0A3B"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take actions as necessary to address any discrepancies when a member is found to no longer be receiving long</w:t>
      </w:r>
      <w:r w:rsidR="006C7A57" w:rsidRPr="001834DE">
        <w:rPr>
          <w:rFonts w:eastAsia="Times New Roman" w:cs="Arial"/>
          <w:color w:val="000000" w:themeColor="text1"/>
          <w:sz w:val="20"/>
          <w:szCs w:val="20"/>
        </w:rPr>
        <w:t>-</w:t>
      </w:r>
      <w:r w:rsidRPr="001834DE">
        <w:rPr>
          <w:rFonts w:eastAsia="Times New Roman" w:cs="Arial"/>
          <w:color w:val="000000" w:themeColor="text1"/>
          <w:sz w:val="20"/>
          <w:szCs w:val="20"/>
        </w:rPr>
        <w:t>term care services or is receiving any other services in a different service delivery setting, (e.g., NF, HCBS, MFP participation, or hospice in a NF) including as appropriate, disenrollment from PathWays.</w:t>
      </w:r>
    </w:p>
    <w:p w14:paraId="6914745B" w14:textId="77777777" w:rsidR="00E42C41" w:rsidRPr="001834DE" w:rsidRDefault="00E42C41" w:rsidP="00EF6D0A">
      <w:pPr>
        <w:spacing w:line="276" w:lineRule="auto"/>
        <w:ind w:left="2160"/>
        <w:rPr>
          <w:rFonts w:eastAsia="Times New Roman" w:cs="Arial"/>
          <w:color w:val="000000" w:themeColor="text1"/>
          <w:sz w:val="20"/>
          <w:szCs w:val="20"/>
        </w:rPr>
      </w:pPr>
    </w:p>
    <w:p w14:paraId="5C6BEBCE" w14:textId="36248796" w:rsidR="00C50500" w:rsidRPr="001834DE" w:rsidRDefault="00AB3D36" w:rsidP="00EF6D0A">
      <w:pPr>
        <w:spacing w:line="276" w:lineRule="auto"/>
        <w:ind w:left="2160"/>
        <w:rPr>
          <w:rFonts w:eastAsia="Times New Roman" w:cs="Arial"/>
          <w:color w:val="000000" w:themeColor="text1"/>
          <w:sz w:val="20"/>
          <w:szCs w:val="20"/>
        </w:rPr>
      </w:pPr>
      <w:r w:rsidRPr="001834DE">
        <w:rPr>
          <w:rFonts w:eastAsia="Times New Roman" w:cs="Arial"/>
          <w:color w:val="000000" w:themeColor="text1"/>
          <w:sz w:val="20"/>
          <w:szCs w:val="20"/>
        </w:rPr>
        <w:t>For trend monitoring and in accordance with FSSA’s person-centered program goals, the Service Coordinator shall notify an Indiana LTC Ombudsman of individuals who have expressed interest in transitioning to</w:t>
      </w:r>
      <w:r w:rsidRPr="001834DE">
        <w:rPr>
          <w:rFonts w:eastAsia="Times New Roman" w:cs="Arial"/>
          <w:color w:val="000000" w:themeColor="text1"/>
          <w:sz w:val="20"/>
          <w:szCs w:val="20"/>
          <w:lang w:val="en"/>
        </w:rPr>
        <w:t xml:space="preserve"> a home or community-based setting,</w:t>
      </w:r>
      <w:r w:rsidRPr="001834DE">
        <w:rPr>
          <w:rFonts w:eastAsia="Times New Roman" w:cs="Arial"/>
          <w:color w:val="000000" w:themeColor="text1"/>
          <w:sz w:val="20"/>
          <w:szCs w:val="20"/>
        </w:rPr>
        <w:t xml:space="preserve"> and who have not been supported in doing so within ninety (90) days.</w:t>
      </w:r>
    </w:p>
    <w:p w14:paraId="1E1D1A44" w14:textId="77777777" w:rsidR="00AB3D36" w:rsidRPr="002024BF" w:rsidRDefault="00AB3D36" w:rsidP="00EF6D0A">
      <w:pPr>
        <w:spacing w:line="276" w:lineRule="auto"/>
        <w:ind w:left="2160"/>
        <w:rPr>
          <w:sz w:val="20"/>
          <w:szCs w:val="20"/>
        </w:rPr>
      </w:pPr>
    </w:p>
    <w:p w14:paraId="471DC5E6" w14:textId="1839D946" w:rsidR="00553FD0" w:rsidRPr="001834DE" w:rsidRDefault="00553FD0" w:rsidP="00570306">
      <w:pPr>
        <w:pStyle w:val="Heading3"/>
      </w:pPr>
      <w:bookmarkStart w:id="428" w:name="_Toc237956384"/>
      <w:r w:rsidRPr="001834DE">
        <w:t>Inpatient Behavioral Health Hospitalizations</w:t>
      </w:r>
      <w:bookmarkEnd w:id="428"/>
    </w:p>
    <w:p w14:paraId="0C78A03C" w14:textId="77777777" w:rsidR="00E42C41" w:rsidRDefault="00E42C41" w:rsidP="24B26128">
      <w:pPr>
        <w:spacing w:line="276" w:lineRule="auto"/>
        <w:ind w:left="1440"/>
        <w:rPr>
          <w:sz w:val="20"/>
          <w:szCs w:val="20"/>
        </w:rPr>
      </w:pPr>
    </w:p>
    <w:p w14:paraId="257341F4" w14:textId="45EDD9B5" w:rsidR="000E1D42" w:rsidRDefault="000E1D42" w:rsidP="24B26128">
      <w:pPr>
        <w:spacing w:line="276" w:lineRule="auto"/>
        <w:ind w:left="1440"/>
        <w:rPr>
          <w:sz w:val="20"/>
          <w:szCs w:val="20"/>
        </w:rPr>
      </w:pPr>
      <w:r w:rsidRPr="000E1D42">
        <w:rPr>
          <w:sz w:val="20"/>
          <w:szCs w:val="20"/>
        </w:rPr>
        <w:t>Care Coordinators must contact members during an inpatient behavioral health hospitalization, or as soon as practicable upon receiving notification of a member’s inpatient behavioral health hospitalization.</w:t>
      </w:r>
    </w:p>
    <w:p w14:paraId="4D21E42F" w14:textId="77777777" w:rsidR="000E1D42" w:rsidRDefault="000E1D42" w:rsidP="24B26128">
      <w:pPr>
        <w:spacing w:line="276" w:lineRule="auto"/>
        <w:ind w:left="1440"/>
        <w:rPr>
          <w:sz w:val="20"/>
          <w:szCs w:val="20"/>
        </w:rPr>
      </w:pPr>
    </w:p>
    <w:p w14:paraId="30C28E75" w14:textId="50C5C441" w:rsidR="000E1D42" w:rsidRPr="000E1D42" w:rsidDel="003E1672" w:rsidRDefault="000E1D42" w:rsidP="24B26128">
      <w:pPr>
        <w:spacing w:line="276" w:lineRule="auto"/>
        <w:ind w:left="1440"/>
        <w:rPr>
          <w:sz w:val="20"/>
          <w:szCs w:val="20"/>
        </w:rPr>
      </w:pPr>
      <w:r w:rsidRPr="000E1D42">
        <w:rPr>
          <w:sz w:val="20"/>
          <w:szCs w:val="20"/>
        </w:rPr>
        <w:t>In the event of an inpatient behavioral health hospitalization, the member’s assigned Care Coordinator must work with the hospital discharge planner, behavioral health provider case manager, and/or natural supports (i.e. family) to ensure that an outpatient follow-up appointment is scheduled within seven (7) calendar days following discharge. The Contractor must ensure that lack of transportation is not a barrier to the member attending the outpatient follow-up appointment.</w:t>
      </w:r>
    </w:p>
    <w:p w14:paraId="5F9870C3" w14:textId="77777777" w:rsidR="00AB3D36" w:rsidRPr="002024BF" w:rsidRDefault="00AB3D36" w:rsidP="00044C2F">
      <w:pPr>
        <w:spacing w:line="276" w:lineRule="auto"/>
        <w:rPr>
          <w:sz w:val="20"/>
          <w:szCs w:val="20"/>
        </w:rPr>
      </w:pPr>
    </w:p>
    <w:p w14:paraId="4E7BFED8" w14:textId="6AF81F05" w:rsidR="00553FD0" w:rsidRPr="001834DE" w:rsidRDefault="00553FD0" w:rsidP="00570306">
      <w:pPr>
        <w:pStyle w:val="Heading3"/>
      </w:pPr>
      <w:bookmarkStart w:id="429" w:name="_Toc237956385"/>
      <w:r w:rsidRPr="001834DE">
        <w:t>Health and Social Needs Supports</w:t>
      </w:r>
      <w:bookmarkEnd w:id="429"/>
    </w:p>
    <w:p w14:paraId="62B5605E" w14:textId="77777777" w:rsidR="00E42C41" w:rsidRPr="0070479C" w:rsidRDefault="00E42C41" w:rsidP="00582E12">
      <w:pPr>
        <w:spacing w:line="276" w:lineRule="auto"/>
        <w:rPr>
          <w:sz w:val="20"/>
          <w:szCs w:val="20"/>
        </w:rPr>
      </w:pPr>
    </w:p>
    <w:p w14:paraId="0E871196" w14:textId="1A19F3AA" w:rsidR="000F3C12" w:rsidRPr="000F3C12" w:rsidRDefault="000F3C12" w:rsidP="24B26128">
      <w:pPr>
        <w:spacing w:line="276" w:lineRule="auto"/>
        <w:ind w:left="1440"/>
        <w:rPr>
          <w:sz w:val="20"/>
          <w:szCs w:val="20"/>
        </w:rPr>
      </w:pPr>
      <w:r w:rsidRPr="000F3C12">
        <w:rPr>
          <w:sz w:val="20"/>
          <w:szCs w:val="20"/>
        </w:rPr>
        <w:t xml:space="preserve">The Contractor must assess members for health-related social needs and provide assistance with identifying, accessing, and coordinating community-based resources that may support the member's health, independence, safety, and overall well-being. Such assistance may address needs related to housing stability, food security, transportation, utility assistance, caregiver supports, employment, education, social connection, utilization of Indiana 211, and other social factors affecting health outcomes. The Contractor's care coordination program must address and support the </w:t>
      </w:r>
      <w:r w:rsidRPr="0070479C">
        <w:rPr>
          <w:sz w:val="20"/>
          <w:szCs w:val="20"/>
        </w:rPr>
        <w:t>holistic</w:t>
      </w:r>
      <w:r w:rsidRPr="000F3C12">
        <w:rPr>
          <w:sz w:val="20"/>
          <w:szCs w:val="20"/>
        </w:rPr>
        <w:t xml:space="preserve"> needs of members including social needs. </w:t>
      </w:r>
    </w:p>
    <w:p w14:paraId="6938DFDC" w14:textId="77777777" w:rsidR="00365CA0" w:rsidRPr="002024BF" w:rsidRDefault="00365CA0" w:rsidP="00044C2F">
      <w:pPr>
        <w:spacing w:line="276" w:lineRule="auto"/>
        <w:rPr>
          <w:sz w:val="20"/>
          <w:szCs w:val="20"/>
        </w:rPr>
      </w:pPr>
    </w:p>
    <w:p w14:paraId="5D4627E7" w14:textId="0D3B2CB7" w:rsidR="00553FD0" w:rsidRPr="001834DE" w:rsidRDefault="00553FD0" w:rsidP="00570306">
      <w:pPr>
        <w:pStyle w:val="Heading3"/>
      </w:pPr>
      <w:bookmarkStart w:id="430" w:name="_Toc237956386"/>
      <w:r w:rsidRPr="001834DE">
        <w:t>Member Information and Care Plan Transfer</w:t>
      </w:r>
      <w:bookmarkEnd w:id="430"/>
    </w:p>
    <w:p w14:paraId="7ECEAB46" w14:textId="77777777" w:rsidR="00E42C41" w:rsidRPr="0070479C" w:rsidRDefault="00E42C41" w:rsidP="00582E12">
      <w:pPr>
        <w:spacing w:line="276" w:lineRule="auto"/>
        <w:ind w:left="1440"/>
        <w:rPr>
          <w:sz w:val="20"/>
          <w:szCs w:val="20"/>
        </w:rPr>
      </w:pPr>
    </w:p>
    <w:p w14:paraId="7EBABA0B" w14:textId="77777777" w:rsidR="00880B4F" w:rsidRPr="001834DE" w:rsidRDefault="00710F51" w:rsidP="4E96CBFE">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Contractor must ensure that elements of the member’s ICP are transferred between health care settings when the member experiences a transition in care. The Contractor’s annual Care Coordination Program Plan must describe the steps that take place before, during, and after a transition in care has occurred for this process.</w:t>
      </w:r>
    </w:p>
    <w:p w14:paraId="26CD7B0C" w14:textId="77777777" w:rsidR="00E42C41" w:rsidRPr="001834DE" w:rsidRDefault="00E42C41" w:rsidP="4E96CBFE">
      <w:pPr>
        <w:spacing w:line="276" w:lineRule="auto"/>
        <w:ind w:left="1440"/>
        <w:rPr>
          <w:rFonts w:eastAsia="Times New Roman" w:cs="Arial"/>
          <w:color w:val="000000" w:themeColor="text1"/>
          <w:sz w:val="20"/>
          <w:szCs w:val="20"/>
        </w:rPr>
      </w:pPr>
    </w:p>
    <w:p w14:paraId="5C802B4F" w14:textId="77777777" w:rsidR="00880B4F" w:rsidRPr="001834DE" w:rsidRDefault="00710F51" w:rsidP="4E96CBFE">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Members and/or their caregivers need access to members’ personal health information in order to communicate about care with healthcare providers in other health care settings and/or health specialists outside their primary care network. The Contractor’s Care Coordination Program must describe the process for ensuring that members and/or their caregivers have access to and can adequately use personal health information to coordinate care for the member.</w:t>
      </w:r>
    </w:p>
    <w:p w14:paraId="0BD07B78" w14:textId="77777777" w:rsidR="00E42C41" w:rsidRPr="001834DE" w:rsidRDefault="00E42C41" w:rsidP="4E96CBFE">
      <w:pPr>
        <w:spacing w:line="276" w:lineRule="auto"/>
        <w:ind w:left="1440"/>
        <w:rPr>
          <w:rFonts w:eastAsia="Times New Roman" w:cs="Arial"/>
          <w:color w:val="000000" w:themeColor="text1"/>
          <w:sz w:val="20"/>
          <w:szCs w:val="20"/>
        </w:rPr>
      </w:pPr>
    </w:p>
    <w:p w14:paraId="45E5EC2E" w14:textId="6096AB6A" w:rsidR="000F3C12" w:rsidRPr="001834DE" w:rsidRDefault="00710F51" w:rsidP="4E96CBFE">
      <w:pPr>
        <w:spacing w:line="276" w:lineRule="auto"/>
        <w:ind w:left="1440"/>
        <w:rPr>
          <w:rFonts w:eastAsia="Times New Roman" w:cs="Arial"/>
          <w:color w:val="000000" w:themeColor="text1"/>
          <w:sz w:val="20"/>
          <w:szCs w:val="20"/>
        </w:rPr>
      </w:pPr>
      <w:r w:rsidRPr="001834DE">
        <w:rPr>
          <w:rFonts w:eastAsia="Times New Roman" w:cs="Arial"/>
          <w:sz w:val="20"/>
          <w:szCs w:val="20"/>
        </w:rPr>
        <w:t xml:space="preserve">The Contractor </w:t>
      </w:r>
      <w:r w:rsidR="008E0A3B" w:rsidRPr="001834DE">
        <w:rPr>
          <w:rFonts w:eastAsia="Times New Roman" w:cs="Arial"/>
          <w:sz w:val="20"/>
          <w:szCs w:val="20"/>
        </w:rPr>
        <w:t>must</w:t>
      </w:r>
      <w:r w:rsidRPr="001834DE">
        <w:rPr>
          <w:rFonts w:eastAsia="Times New Roman" w:cs="Arial"/>
          <w:sz w:val="20"/>
          <w:szCs w:val="20"/>
        </w:rPr>
        <w:t xml:space="preserve"> also describe how it will be integrated with the HIE and how it will create and exchange Care Coordination Documents (CCDs) as part of the management of Transitions of Care.</w:t>
      </w:r>
    </w:p>
    <w:p w14:paraId="16E81062" w14:textId="77777777" w:rsidR="00710F51" w:rsidRPr="002024BF" w:rsidRDefault="00710F51" w:rsidP="00044C2F">
      <w:pPr>
        <w:spacing w:line="276" w:lineRule="auto"/>
        <w:ind w:left="1080"/>
        <w:rPr>
          <w:sz w:val="20"/>
          <w:szCs w:val="20"/>
        </w:rPr>
      </w:pPr>
    </w:p>
    <w:p w14:paraId="4B823523" w14:textId="59088A56" w:rsidR="00B95619" w:rsidRPr="001834DE" w:rsidRDefault="00553FD0" w:rsidP="00570306">
      <w:pPr>
        <w:pStyle w:val="Heading3"/>
      </w:pPr>
      <w:bookmarkStart w:id="431" w:name="_Toc237956387"/>
      <w:r w:rsidRPr="001834DE">
        <w:t>Transitions and Discharge Planning due to Provider Facility Closures and License Termination</w:t>
      </w:r>
      <w:bookmarkEnd w:id="431"/>
    </w:p>
    <w:p w14:paraId="7CBF66E7" w14:textId="77777777" w:rsidR="00E42C41" w:rsidRPr="0070479C" w:rsidRDefault="00E42C41" w:rsidP="00582E12">
      <w:pPr>
        <w:spacing w:line="276" w:lineRule="auto"/>
        <w:rPr>
          <w:sz w:val="20"/>
          <w:szCs w:val="20"/>
        </w:rPr>
      </w:pPr>
    </w:p>
    <w:p w14:paraId="4FF809F3" w14:textId="3F122C38" w:rsidR="00165314" w:rsidRPr="001834DE" w:rsidRDefault="00165314" w:rsidP="4E96CBFE">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For this section, facilities are defined as skilled nursing, assisted living, adult day, and residential homes. Provider notices regarding facility closure or license termination shall comply with state and federal requirements. The Contractor </w:t>
      </w:r>
      <w:r w:rsidR="008E0A3B"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follow the requirements for disenrollment of a provider and notification to the State in Section 6.</w:t>
      </w:r>
      <w:r w:rsidR="0055786A" w:rsidRPr="001834DE">
        <w:rPr>
          <w:rFonts w:eastAsia="Times New Roman" w:cs="Arial"/>
          <w:color w:val="000000" w:themeColor="text1"/>
          <w:sz w:val="20"/>
          <w:szCs w:val="20"/>
        </w:rPr>
        <w:t>5</w:t>
      </w:r>
      <w:r w:rsidRPr="001834DE">
        <w:rPr>
          <w:rFonts w:eastAsia="Times New Roman" w:cs="Arial"/>
          <w:color w:val="000000" w:themeColor="text1"/>
          <w:sz w:val="20"/>
          <w:szCs w:val="20"/>
        </w:rPr>
        <w:t xml:space="preserve"> of this </w:t>
      </w:r>
      <w:r w:rsidR="005964D7" w:rsidRPr="001834DE">
        <w:rPr>
          <w:rFonts w:eastAsia="Times New Roman" w:cs="Arial"/>
          <w:color w:val="000000" w:themeColor="text1"/>
          <w:sz w:val="20"/>
          <w:szCs w:val="20"/>
        </w:rPr>
        <w:t>C</w:t>
      </w:r>
      <w:r w:rsidRPr="001834DE">
        <w:rPr>
          <w:rFonts w:eastAsia="Times New Roman" w:cs="Arial"/>
          <w:color w:val="000000" w:themeColor="text1"/>
          <w:sz w:val="20"/>
          <w:szCs w:val="20"/>
        </w:rPr>
        <w:t xml:space="preserve">ontract. </w:t>
      </w:r>
    </w:p>
    <w:p w14:paraId="6575A974" w14:textId="77777777" w:rsidR="00E42C41" w:rsidRPr="001834DE" w:rsidRDefault="00E42C41" w:rsidP="4E96CBFE">
      <w:pPr>
        <w:spacing w:line="276" w:lineRule="auto"/>
        <w:ind w:left="1440"/>
        <w:rPr>
          <w:rFonts w:eastAsia="Times New Roman" w:cs="Arial"/>
          <w:color w:val="000000" w:themeColor="text1"/>
          <w:sz w:val="20"/>
          <w:szCs w:val="20"/>
        </w:rPr>
      </w:pPr>
    </w:p>
    <w:p w14:paraId="71EE3036" w14:textId="187124E4" w:rsidR="00553FD0" w:rsidRPr="001834DE" w:rsidRDefault="00165314" w:rsidP="4E96CBFE">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In the event the Contractor is notified of a provider facility closure or license termination, the Contractor </w:t>
      </w:r>
      <w:r w:rsidR="008E0A3B"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inform the State’s Office of Medicaid Policy and Planning’s compliance and provider services departments within two business days. Upon notification, the Contractor </w:t>
      </w:r>
      <w:r w:rsidR="008E0A3B"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collaborate with the Office of the Long-Term Care Ombudsman and local ombudsmen to ensure all member transfer and discharge rights are upheld. The Contractor’s Care or Service Coordination staff will meet in person with facility staff and each member residing in the facility planning to close, to initiate person-centered discharge planning within seven (7) calendar days (i.e., one week) of receipt of notice of the closure. The Contractor’s Care or Service Coordination staff shall collaborate with the facility and the Office of the LTC Ombudsman and local ombudsmen to ensure the facility allows at least thirty (30) days for the member’s transfer out of the facility. Fewer than thirty (30) days is permissible only if the member or authorized representative agrees with the transfer and all aspects of continuity of care are in place. Information and the communication of transfer options shall be based on the member’s person-centered care plan and current medical and psychosocial condition. The information shall be communicated in person and in writing to the member. The Contractor </w:t>
      </w:r>
      <w:r w:rsidR="008E0A3B"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ensure continuity of care for the member upon transfer.</w:t>
      </w:r>
    </w:p>
    <w:p w14:paraId="157770E9" w14:textId="77777777" w:rsidR="00E42C41" w:rsidRPr="002024BF" w:rsidRDefault="00E42C41" w:rsidP="00D065C2">
      <w:pPr>
        <w:spacing w:line="276" w:lineRule="auto"/>
        <w:ind w:left="720"/>
        <w:rPr>
          <w:sz w:val="20"/>
          <w:szCs w:val="20"/>
        </w:rPr>
      </w:pPr>
    </w:p>
    <w:p w14:paraId="16483DC3" w14:textId="7630BC48" w:rsidR="00B95619" w:rsidRPr="001834DE" w:rsidRDefault="00553FD0" w:rsidP="00030C97">
      <w:pPr>
        <w:pStyle w:val="Heading2"/>
      </w:pPr>
      <w:bookmarkStart w:id="432" w:name="_Toc237956388"/>
      <w:r w:rsidRPr="001834DE">
        <w:t>Care Coordination Staff Structure, Care Coordinator Requirements and Staffing Model</w:t>
      </w:r>
      <w:bookmarkEnd w:id="432"/>
    </w:p>
    <w:p w14:paraId="285C6980" w14:textId="77777777" w:rsidR="00E42C41" w:rsidRPr="0070479C" w:rsidRDefault="00E42C41" w:rsidP="00582E12">
      <w:pPr>
        <w:spacing w:line="276" w:lineRule="auto"/>
        <w:rPr>
          <w:sz w:val="20"/>
          <w:szCs w:val="20"/>
        </w:rPr>
      </w:pPr>
    </w:p>
    <w:p w14:paraId="4929DE5F" w14:textId="0B186A63" w:rsidR="00824069" w:rsidRPr="001834DE" w:rsidRDefault="00824069" w:rsidP="00D326AB">
      <w:pPr>
        <w:spacing w:line="276" w:lineRule="auto"/>
        <w:ind w:left="720"/>
        <w:rPr>
          <w:rFonts w:eastAsia="Times New Roman" w:cs="Arial"/>
          <w:sz w:val="20"/>
          <w:szCs w:val="20"/>
          <w:lang w:val="en"/>
        </w:rPr>
      </w:pPr>
      <w:r w:rsidRPr="001834DE">
        <w:rPr>
          <w:rFonts w:eastAsia="Times New Roman" w:cs="Arial"/>
          <w:sz w:val="20"/>
          <w:szCs w:val="20"/>
          <w:lang w:val="en"/>
        </w:rPr>
        <w:t>Care Coordinators must meet requirements as described in the Key Staff Section 2.</w:t>
      </w:r>
      <w:r w:rsidR="00C06D8C" w:rsidRPr="001834DE">
        <w:rPr>
          <w:rFonts w:eastAsia="Times New Roman" w:cs="Arial"/>
          <w:sz w:val="20"/>
          <w:szCs w:val="20"/>
          <w:lang w:val="en"/>
        </w:rPr>
        <w:t>3</w:t>
      </w:r>
      <w:r w:rsidRPr="001834DE">
        <w:rPr>
          <w:rFonts w:eastAsia="Times New Roman" w:cs="Arial"/>
          <w:sz w:val="20"/>
          <w:szCs w:val="20"/>
          <w:lang w:val="en"/>
        </w:rPr>
        <w:t>.</w:t>
      </w:r>
      <w:r w:rsidR="00066AC0" w:rsidRPr="001834DE">
        <w:rPr>
          <w:rFonts w:eastAsia="Times New Roman" w:cs="Arial"/>
          <w:sz w:val="20"/>
          <w:szCs w:val="20"/>
          <w:lang w:val="en"/>
        </w:rPr>
        <w:t>3</w:t>
      </w:r>
      <w:r w:rsidRPr="001834DE">
        <w:rPr>
          <w:rFonts w:eastAsia="Times New Roman" w:cs="Arial"/>
          <w:sz w:val="20"/>
          <w:szCs w:val="20"/>
          <w:lang w:val="en"/>
        </w:rPr>
        <w:t>.</w:t>
      </w:r>
    </w:p>
    <w:p w14:paraId="7570D1C3" w14:textId="77777777" w:rsidR="00E42C41" w:rsidRPr="001834DE" w:rsidRDefault="00E42C41" w:rsidP="00D326AB">
      <w:pPr>
        <w:spacing w:line="276" w:lineRule="auto"/>
        <w:ind w:left="720"/>
        <w:rPr>
          <w:rFonts w:eastAsia="Times New Roman" w:cs="Arial"/>
          <w:sz w:val="20"/>
          <w:szCs w:val="20"/>
          <w:lang w:val="en"/>
        </w:rPr>
      </w:pPr>
    </w:p>
    <w:p w14:paraId="29C567E3" w14:textId="3FB2DC82" w:rsidR="00E42C41" w:rsidRPr="001834DE" w:rsidRDefault="00824069" w:rsidP="00D326AB">
      <w:pPr>
        <w:spacing w:line="276" w:lineRule="auto"/>
        <w:ind w:left="720"/>
        <w:rPr>
          <w:rFonts w:eastAsia="Times New Roman" w:cs="Arial"/>
          <w:sz w:val="20"/>
          <w:szCs w:val="20"/>
        </w:rPr>
      </w:pPr>
      <w:r w:rsidRPr="001834DE">
        <w:rPr>
          <w:rFonts w:eastAsia="Times New Roman" w:cs="Arial"/>
          <w:sz w:val="20"/>
          <w:szCs w:val="20"/>
        </w:rPr>
        <w:t xml:space="preserve">The CCPP must clearly define staff roles, qualifications, and functions and demonstrate that all care coordination activities are performed consistent with applicable federal and state scope of practice laws, licensure requirements, and credentialing standards. Duties assigned to staff must not exceed their legal scope of practice. The Contractor will distinguish responsibilities across physical health, behavioral health, including identification of functions that require licensed or credentialed professionals (e.g. clinical assessment) versus functions that may be performed by non-licensed staff (e.g. outreach, care navigation, and service linkage). </w:t>
      </w:r>
    </w:p>
    <w:p w14:paraId="74374EAB" w14:textId="77777777" w:rsidR="00824069" w:rsidRPr="001834DE" w:rsidRDefault="00824069" w:rsidP="00D326AB">
      <w:pPr>
        <w:spacing w:line="276" w:lineRule="auto"/>
        <w:ind w:left="720"/>
        <w:rPr>
          <w:rFonts w:eastAsia="Times New Roman" w:cs="Arial"/>
          <w:sz w:val="20"/>
          <w:szCs w:val="20"/>
        </w:rPr>
      </w:pPr>
    </w:p>
    <w:p w14:paraId="08D1F0B5" w14:textId="77777777" w:rsidR="00824069" w:rsidRPr="001834DE" w:rsidRDefault="00824069" w:rsidP="00D326AB">
      <w:pPr>
        <w:spacing w:line="276" w:lineRule="auto"/>
        <w:ind w:left="720"/>
        <w:rPr>
          <w:rFonts w:eastAsia="Times New Roman" w:cs="Arial"/>
          <w:sz w:val="20"/>
          <w:szCs w:val="20"/>
        </w:rPr>
      </w:pPr>
      <w:r w:rsidRPr="001834DE">
        <w:rPr>
          <w:rFonts w:eastAsia="Times New Roman" w:cs="Arial"/>
          <w:sz w:val="20"/>
          <w:szCs w:val="20"/>
        </w:rPr>
        <w:t>The Contractor will define caseload expectations for Care Management staff that are aligned with member acuity and stratification level and sufficient to support required interventions and contact frequency. The Contractor must also describe a caseload management plan which describes how the Contractor will not exceed the caseload maximum levels including how it will leverage hire and train-ahead processes.</w:t>
      </w:r>
    </w:p>
    <w:p w14:paraId="4F67462D" w14:textId="77777777" w:rsidR="00E42C41" w:rsidRPr="001834DE" w:rsidRDefault="00E42C41" w:rsidP="00D326AB">
      <w:pPr>
        <w:spacing w:line="276" w:lineRule="auto"/>
        <w:ind w:left="720"/>
        <w:rPr>
          <w:rFonts w:eastAsia="Times New Roman" w:cs="Arial"/>
          <w:sz w:val="20"/>
          <w:szCs w:val="20"/>
        </w:rPr>
      </w:pPr>
    </w:p>
    <w:p w14:paraId="790C0985" w14:textId="77777777" w:rsidR="00824069" w:rsidRPr="001834DE" w:rsidRDefault="00824069" w:rsidP="00D326AB">
      <w:pPr>
        <w:spacing w:line="276" w:lineRule="auto"/>
        <w:ind w:left="720"/>
        <w:rPr>
          <w:rFonts w:cs="Arial"/>
          <w:sz w:val="20"/>
          <w:szCs w:val="20"/>
        </w:rPr>
      </w:pPr>
      <w:r w:rsidRPr="001834DE">
        <w:rPr>
          <w:rFonts w:eastAsia="Times New Roman" w:cs="Arial"/>
          <w:sz w:val="20"/>
          <w:szCs w:val="20"/>
        </w:rPr>
        <w:t>Care Coordinators may include licensed and non-licensed personnel; however, the Contractor must ensure that clinical functions, including comprehensive assessments, clinical decision-making, and development of clinically complex care plans, are overseen and performed by appropriately licensed professionals acting within their scope of practice. The Contractor will implement processes to validate and document the completion, accuracy, and timeliness of comprehensive health assessments and reassessments, including supervisory or clinical review, as appropriate to the member’s acuity and needs.</w:t>
      </w:r>
    </w:p>
    <w:p w14:paraId="29D11942" w14:textId="77777777" w:rsidR="00E42C41" w:rsidRPr="001834DE" w:rsidRDefault="00E42C41" w:rsidP="00D326AB">
      <w:pPr>
        <w:spacing w:line="276" w:lineRule="auto"/>
        <w:ind w:left="720"/>
        <w:rPr>
          <w:rFonts w:cs="Arial"/>
          <w:sz w:val="20"/>
          <w:szCs w:val="20"/>
        </w:rPr>
      </w:pPr>
    </w:p>
    <w:p w14:paraId="5DD6353E" w14:textId="366D4EE5" w:rsidR="00824069" w:rsidRPr="001834DE" w:rsidRDefault="00824069" w:rsidP="00D326AB">
      <w:pPr>
        <w:spacing w:line="276" w:lineRule="auto"/>
        <w:ind w:left="720"/>
        <w:rPr>
          <w:rFonts w:cs="Arial"/>
          <w:sz w:val="20"/>
          <w:szCs w:val="20"/>
        </w:rPr>
      </w:pPr>
      <w:r w:rsidRPr="001834DE">
        <w:rPr>
          <w:rFonts w:eastAsia="Times New Roman" w:cs="Arial"/>
          <w:color w:val="000000" w:themeColor="text1"/>
          <w:sz w:val="20"/>
          <w:szCs w:val="20"/>
        </w:rPr>
        <w:t xml:space="preserve">In addition to Care Coordination services, all members who are determined Nursing Facility Level of Care (NFLOC) and receive HCBS or institutional LTSS will receive Service Coordination for their LTSS and related environmental and social services. Service Coordination specifically focuses on supporting members in accessing long-term services and support, medical, social, housing, educational, and other services, regardless of the services’ funding sources. All members receiving Service Coordination will have an assigned Service Coordinator who works with the member’s Care Coordinator to ensure cohesive, holistic service delivery. </w:t>
      </w:r>
    </w:p>
    <w:p w14:paraId="2CB71DC4" w14:textId="77777777" w:rsidR="00E42C41" w:rsidRPr="001834DE" w:rsidRDefault="00E42C41" w:rsidP="00D326AB">
      <w:pPr>
        <w:spacing w:line="276" w:lineRule="auto"/>
        <w:ind w:left="720"/>
        <w:rPr>
          <w:rFonts w:cs="Arial"/>
          <w:sz w:val="20"/>
          <w:szCs w:val="20"/>
        </w:rPr>
      </w:pPr>
    </w:p>
    <w:p w14:paraId="7DC56429" w14:textId="2881A65D" w:rsidR="00824069" w:rsidRPr="001834DE" w:rsidRDefault="00824069" w:rsidP="00D326AB">
      <w:pPr>
        <w:spacing w:line="276" w:lineRule="auto"/>
        <w:ind w:left="720"/>
        <w:rPr>
          <w:rStyle w:val="eop"/>
          <w:rFonts w:eastAsia="Times New Roman" w:cs="Arial"/>
          <w:sz w:val="20"/>
          <w:szCs w:val="20"/>
        </w:rPr>
      </w:pPr>
      <w:r w:rsidRPr="001834DE">
        <w:rPr>
          <w:rFonts w:eastAsia="Times New Roman" w:cs="Arial"/>
          <w:sz w:val="20"/>
          <w:szCs w:val="20"/>
        </w:rPr>
        <w:t xml:space="preserve">The Contractor’s Care Coordinators will work in partnership with a member’s Care Coordinator (if applicable), Interdisciplinary Care Team (ICT), providers, and other caregivers to ensure that the member’s overall care is coordinated and well managed. Each member will have an assigned Care Coordinator, and each of the Contractor’s Care Coordinators may be assigned to multiple members. </w:t>
      </w:r>
      <w:r w:rsidRPr="001834DE">
        <w:rPr>
          <w:rStyle w:val="normaltextrun"/>
          <w:rFonts w:eastAsia="Times New Roman" w:cs="Arial"/>
          <w:sz w:val="20"/>
          <w:szCs w:val="20"/>
        </w:rPr>
        <w:t>For members who are assigned to Care Management according to the criteria in Section 4.2., the Contractor must use a variety of tools to assess the Care Coordinator-to-member ratio to ensure positive health outcomes are being realized. The Contractor must include their process for determining case load ratios in their annual Care Coordination Program Plan (CCPP) submission.</w:t>
      </w:r>
    </w:p>
    <w:p w14:paraId="29AE7857" w14:textId="77777777" w:rsidR="00E42C41" w:rsidRPr="001834DE" w:rsidRDefault="00E42C41" w:rsidP="00D326AB">
      <w:pPr>
        <w:spacing w:line="276" w:lineRule="auto"/>
        <w:ind w:left="720"/>
        <w:rPr>
          <w:rFonts w:eastAsia="Times New Roman" w:cs="Arial"/>
          <w:sz w:val="20"/>
          <w:szCs w:val="20"/>
        </w:rPr>
      </w:pPr>
    </w:p>
    <w:p w14:paraId="23FA8A45" w14:textId="18A07487" w:rsidR="00165314" w:rsidRPr="001834DE" w:rsidRDefault="00824069" w:rsidP="00D326AB">
      <w:pPr>
        <w:spacing w:line="276" w:lineRule="auto"/>
        <w:ind w:left="720"/>
        <w:rPr>
          <w:rFonts w:eastAsia="Times New Roman" w:cs="Arial"/>
          <w:sz w:val="20"/>
          <w:szCs w:val="20"/>
        </w:rPr>
      </w:pPr>
      <w:r w:rsidRPr="001834DE">
        <w:rPr>
          <w:rFonts w:eastAsia="Times New Roman" w:cs="Arial"/>
          <w:sz w:val="20"/>
          <w:szCs w:val="20"/>
        </w:rPr>
        <w:t>The Contractor is responsible for performing audits and reviews of Care Coordinator performance. The State reserves the right to request evidence and results of these audits at any time.</w:t>
      </w:r>
    </w:p>
    <w:p w14:paraId="3A005C0E" w14:textId="77777777" w:rsidR="00B87BF2" w:rsidRPr="002024BF" w:rsidRDefault="00B87BF2" w:rsidP="00044C2F">
      <w:pPr>
        <w:spacing w:line="276" w:lineRule="auto"/>
        <w:ind w:left="540"/>
        <w:rPr>
          <w:sz w:val="20"/>
          <w:szCs w:val="20"/>
        </w:rPr>
      </w:pPr>
    </w:p>
    <w:p w14:paraId="54F6FE7C" w14:textId="26E6B0D7" w:rsidR="00553FD0" w:rsidRPr="001834DE" w:rsidRDefault="00EF75B7" w:rsidP="00570306">
      <w:pPr>
        <w:pStyle w:val="Heading3"/>
      </w:pPr>
      <w:bookmarkStart w:id="433" w:name="_Toc237956389"/>
      <w:r w:rsidRPr="001834DE">
        <w:t>Care Coordinator Assignment</w:t>
      </w:r>
      <w:bookmarkEnd w:id="433"/>
    </w:p>
    <w:p w14:paraId="56A9F130" w14:textId="77777777" w:rsidR="00E42C41" w:rsidRPr="0070479C" w:rsidRDefault="00E42C41" w:rsidP="00582E12">
      <w:pPr>
        <w:spacing w:line="276" w:lineRule="auto"/>
        <w:rPr>
          <w:sz w:val="20"/>
          <w:szCs w:val="20"/>
        </w:rPr>
      </w:pPr>
    </w:p>
    <w:p w14:paraId="7617FB48" w14:textId="0215D432" w:rsidR="00357074" w:rsidRPr="001834DE" w:rsidRDefault="00357074" w:rsidP="00D326AB">
      <w:pPr>
        <w:spacing w:line="276" w:lineRule="auto"/>
        <w:ind w:left="1440"/>
        <w:rPr>
          <w:rFonts w:eastAsia="Times New Roman" w:cs="Arial"/>
          <w:sz w:val="20"/>
          <w:szCs w:val="20"/>
        </w:rPr>
      </w:pPr>
      <w:r w:rsidRPr="001834DE">
        <w:rPr>
          <w:rFonts w:eastAsia="Times New Roman" w:cs="Arial"/>
          <w:sz w:val="20"/>
          <w:szCs w:val="20"/>
        </w:rPr>
        <w:t xml:space="preserve">For all members regardless of their assigned Care Coordination level of service, the Contractor may consider such factors (to the extent they are known) as current member relationships, prior care coordinator, the person assigned to the member for care management in the Contractor’s aligned D-SNP, specific medical needs, physical disabilities of the member, language needs, cultural compatibility, area of residence, and access to transportation when assigning the member a Care Coordinator. Upon assignment the Contractor must notify the member by telephone and in writing of their Care Coordinator’s name, location and office telephone number. The Contractor may contact a new member prior to the commencement of their PathWays program enrollment, so that a new member does not go without a Care Coordinator for a period of time after </w:t>
      </w:r>
      <w:r w:rsidR="00AD2C10" w:rsidRPr="001834DE">
        <w:rPr>
          <w:rFonts w:eastAsia="Times New Roman" w:cs="Arial"/>
          <w:sz w:val="20"/>
          <w:szCs w:val="20"/>
        </w:rPr>
        <w:t>e</w:t>
      </w:r>
      <w:r w:rsidRPr="001834DE">
        <w:rPr>
          <w:rFonts w:eastAsia="Times New Roman" w:cs="Arial"/>
          <w:sz w:val="20"/>
          <w:szCs w:val="20"/>
        </w:rPr>
        <w:t xml:space="preserve">nrollment begins </w:t>
      </w:r>
      <w:r w:rsidRPr="001834DE">
        <w:rPr>
          <w:rFonts w:eastAsia="Times New Roman" w:cs="Arial"/>
          <w:color w:val="000000" w:themeColor="text1"/>
          <w:sz w:val="20"/>
          <w:szCs w:val="20"/>
        </w:rPr>
        <w:t>or after assessment of needs for LTSS</w:t>
      </w:r>
      <w:r w:rsidRPr="001834DE">
        <w:rPr>
          <w:rFonts w:eastAsia="Times New Roman" w:cs="Arial"/>
          <w:sz w:val="20"/>
          <w:szCs w:val="20"/>
        </w:rPr>
        <w:t>.</w:t>
      </w:r>
    </w:p>
    <w:p w14:paraId="3CD2882A" w14:textId="77777777" w:rsidR="00E42C41" w:rsidRPr="001834DE" w:rsidRDefault="00E42C41" w:rsidP="00D065C2">
      <w:pPr>
        <w:spacing w:line="276" w:lineRule="auto"/>
        <w:ind w:left="1080"/>
        <w:rPr>
          <w:rFonts w:eastAsia="Times New Roman" w:cs="Arial"/>
          <w:sz w:val="20"/>
          <w:szCs w:val="20"/>
        </w:rPr>
      </w:pPr>
    </w:p>
    <w:p w14:paraId="110FEC19" w14:textId="749348F9" w:rsidR="00357074" w:rsidRPr="001834DE" w:rsidRDefault="00357074" w:rsidP="00D326AB">
      <w:pPr>
        <w:spacing w:line="276" w:lineRule="auto"/>
        <w:ind w:left="1440"/>
        <w:rPr>
          <w:rFonts w:eastAsia="Times New Roman" w:cs="Arial"/>
          <w:sz w:val="20"/>
          <w:szCs w:val="20"/>
        </w:rPr>
      </w:pPr>
      <w:r w:rsidRPr="001834DE">
        <w:rPr>
          <w:rFonts w:eastAsia="Times New Roman" w:cs="Arial"/>
          <w:sz w:val="20"/>
          <w:szCs w:val="20"/>
        </w:rPr>
        <w:t>The</w:t>
      </w:r>
      <w:r w:rsidR="005A6E0A" w:rsidRPr="001834DE">
        <w:rPr>
          <w:rFonts w:eastAsia="Times New Roman" w:cs="Arial"/>
          <w:sz w:val="20"/>
          <w:szCs w:val="20"/>
        </w:rPr>
        <w:t xml:space="preserve"> </w:t>
      </w:r>
      <w:r w:rsidRPr="001834DE">
        <w:rPr>
          <w:rFonts w:eastAsia="Times New Roman" w:cs="Arial"/>
          <w:sz w:val="20"/>
          <w:szCs w:val="20"/>
        </w:rPr>
        <w:t>Contractor will have a process in place which</w:t>
      </w:r>
      <w:r w:rsidR="005A6E0A" w:rsidRPr="001834DE">
        <w:rPr>
          <w:rFonts w:eastAsia="Times New Roman" w:cs="Arial"/>
          <w:sz w:val="20"/>
          <w:szCs w:val="20"/>
        </w:rPr>
        <w:t xml:space="preserve"> </w:t>
      </w:r>
      <w:r w:rsidRPr="001834DE">
        <w:rPr>
          <w:rFonts w:eastAsia="Times New Roman" w:cs="Arial"/>
          <w:sz w:val="20"/>
          <w:szCs w:val="20"/>
        </w:rPr>
        <w:t>assists</w:t>
      </w:r>
      <w:r w:rsidR="005A6E0A" w:rsidRPr="001834DE">
        <w:rPr>
          <w:rFonts w:eastAsia="Times New Roman" w:cs="Arial"/>
          <w:sz w:val="20"/>
          <w:szCs w:val="20"/>
        </w:rPr>
        <w:t xml:space="preserve"> </w:t>
      </w:r>
      <w:r w:rsidRPr="001834DE">
        <w:rPr>
          <w:rFonts w:eastAsia="Times New Roman" w:cs="Arial"/>
          <w:sz w:val="20"/>
          <w:szCs w:val="20"/>
        </w:rPr>
        <w:t>providers, family members or others who are calling the Contractor requesting identification of a</w:t>
      </w:r>
      <w:r w:rsidR="005A6E0A" w:rsidRPr="001834DE">
        <w:rPr>
          <w:rFonts w:eastAsia="Times New Roman" w:cs="Arial"/>
          <w:sz w:val="20"/>
          <w:szCs w:val="20"/>
        </w:rPr>
        <w:t xml:space="preserve"> </w:t>
      </w:r>
      <w:r w:rsidRPr="001834DE">
        <w:rPr>
          <w:rFonts w:eastAsia="Times New Roman" w:cs="Arial"/>
          <w:sz w:val="20"/>
          <w:szCs w:val="20"/>
        </w:rPr>
        <w:t>member’s current Care Manager and contact information. This process must be efficient and not require the callers to make multiple phone calls to find the requested information.</w:t>
      </w:r>
    </w:p>
    <w:p w14:paraId="6DD3854C" w14:textId="77777777" w:rsidR="00E42C41" w:rsidRPr="001834DE" w:rsidRDefault="00E42C41" w:rsidP="00D326AB">
      <w:pPr>
        <w:spacing w:line="276" w:lineRule="auto"/>
        <w:ind w:left="1440"/>
        <w:rPr>
          <w:rFonts w:eastAsia="Times New Roman" w:cs="Arial"/>
          <w:sz w:val="20"/>
          <w:szCs w:val="20"/>
        </w:rPr>
      </w:pPr>
    </w:p>
    <w:p w14:paraId="2AE14723" w14:textId="77777777" w:rsidR="00357074" w:rsidRPr="001834DE" w:rsidRDefault="00357074" w:rsidP="00D326AB">
      <w:pPr>
        <w:spacing w:line="276" w:lineRule="auto"/>
        <w:ind w:left="1440"/>
        <w:rPr>
          <w:rFonts w:eastAsia="Times New Roman" w:cs="Arial"/>
          <w:sz w:val="20"/>
          <w:szCs w:val="20"/>
        </w:rPr>
      </w:pPr>
      <w:r w:rsidRPr="001834DE">
        <w:rPr>
          <w:rFonts w:eastAsia="Times New Roman" w:cs="Arial"/>
          <w:sz w:val="20"/>
          <w:szCs w:val="20"/>
        </w:rPr>
        <w:t xml:space="preserve">The Contractor must also have a process for how members can request and, if available, be offered a different Care Coordinator according to the member’s preferences and language/cultural needs. Such availability may take into consideration the Contractor’s need to efficiently deliver Care Coordination in accordance with requirements specified herein </w:t>
      </w:r>
      <w:r w:rsidRPr="001834DE">
        <w:rPr>
          <w:rFonts w:eastAsia="Times New Roman" w:cs="Arial"/>
          <w:color w:val="000000" w:themeColor="text1"/>
          <w:sz w:val="20"/>
          <w:szCs w:val="20"/>
        </w:rPr>
        <w:t>including for example, the assignment of a single Care Coordinator to members receiving nursing facility or community-based residential alternative services from a particular provider or the assignment of a Care Coordinator based on aligned D-SNP administrative efficiencies</w:t>
      </w:r>
      <w:r w:rsidRPr="001834DE">
        <w:rPr>
          <w:rFonts w:eastAsia="Times New Roman" w:cs="Arial"/>
          <w:sz w:val="20"/>
          <w:szCs w:val="20"/>
        </w:rPr>
        <w:t xml:space="preserve">. These processes should be described in the Care Coordination Program description required as part of the annual Care Coordination Program review process, described in </w:t>
      </w:r>
      <w:r w:rsidRPr="001834DE">
        <w:rPr>
          <w:rFonts w:eastAsia="Times New Roman" w:cs="Arial"/>
          <w:sz w:val="20"/>
          <w:szCs w:val="20"/>
          <w:lang w:eastAsia="en-US"/>
        </w:rPr>
        <w:t>Section 4.1</w:t>
      </w:r>
      <w:r w:rsidRPr="001834DE">
        <w:rPr>
          <w:rFonts w:eastAsia="Times New Roman" w:cs="Arial"/>
          <w:sz w:val="20"/>
          <w:szCs w:val="20"/>
        </w:rPr>
        <w:t>.</w:t>
      </w:r>
    </w:p>
    <w:p w14:paraId="68DE002B" w14:textId="77777777" w:rsidR="00E42C41" w:rsidRPr="001834DE" w:rsidRDefault="00E42C41" w:rsidP="002F5960">
      <w:pPr>
        <w:spacing w:line="276" w:lineRule="auto"/>
        <w:rPr>
          <w:rFonts w:cs="Arial"/>
          <w:sz w:val="20"/>
          <w:szCs w:val="20"/>
        </w:rPr>
      </w:pPr>
    </w:p>
    <w:p w14:paraId="41946CA0" w14:textId="25042634" w:rsidR="00357074" w:rsidRPr="001834DE" w:rsidRDefault="00357074" w:rsidP="00D326AB">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For aligned D-SNP members see Section 4.17.2 for additional requirements.</w:t>
      </w:r>
    </w:p>
    <w:p w14:paraId="502C76D8" w14:textId="77777777" w:rsidR="00357074" w:rsidRPr="002024BF" w:rsidRDefault="00357074" w:rsidP="00044C2F">
      <w:pPr>
        <w:spacing w:line="276" w:lineRule="auto"/>
        <w:rPr>
          <w:sz w:val="20"/>
          <w:szCs w:val="20"/>
        </w:rPr>
      </w:pPr>
    </w:p>
    <w:p w14:paraId="0C1C1392" w14:textId="0A5330C8" w:rsidR="00B95619" w:rsidRPr="001834DE" w:rsidRDefault="00EF75B7" w:rsidP="00570306">
      <w:pPr>
        <w:pStyle w:val="Heading3"/>
      </w:pPr>
      <w:bookmarkStart w:id="434" w:name="_Toc237956390"/>
      <w:r w:rsidRPr="001834DE">
        <w:t>Care Coordinator Training Requirements</w:t>
      </w:r>
      <w:bookmarkEnd w:id="434"/>
    </w:p>
    <w:p w14:paraId="0E98B11D" w14:textId="77777777" w:rsidR="00E42C41" w:rsidRPr="0070479C" w:rsidRDefault="00E42C41" w:rsidP="00582E12">
      <w:pPr>
        <w:spacing w:line="276" w:lineRule="auto"/>
        <w:rPr>
          <w:sz w:val="20"/>
          <w:szCs w:val="20"/>
        </w:rPr>
      </w:pPr>
    </w:p>
    <w:p w14:paraId="3EB9C50B" w14:textId="2109A5B5" w:rsidR="00AE53FA" w:rsidRPr="001834DE" w:rsidRDefault="00AE53FA" w:rsidP="00D326AB">
      <w:pPr>
        <w:spacing w:line="276" w:lineRule="auto"/>
        <w:ind w:left="1440"/>
        <w:rPr>
          <w:rFonts w:eastAsia="Times New Roman" w:cs="Arial"/>
          <w:sz w:val="20"/>
          <w:szCs w:val="20"/>
        </w:rPr>
      </w:pPr>
      <w:r w:rsidRPr="001834DE">
        <w:rPr>
          <w:rFonts w:eastAsia="Times New Roman" w:cs="Arial"/>
          <w:sz w:val="20"/>
          <w:szCs w:val="20"/>
        </w:rPr>
        <w:t>The Contractor must conduct initial and annual training for its employed and contracted staff according to the requirements in Section 4.14, 4.15, and 2.3.</w:t>
      </w:r>
      <w:r w:rsidR="003E7CB0" w:rsidRPr="001834DE">
        <w:rPr>
          <w:rFonts w:eastAsia="Times New Roman" w:cs="Arial"/>
          <w:sz w:val="20"/>
          <w:szCs w:val="20"/>
        </w:rPr>
        <w:t>6</w:t>
      </w:r>
      <w:r w:rsidRPr="001834DE">
        <w:rPr>
          <w:rFonts w:eastAsia="Times New Roman" w:cs="Arial"/>
          <w:sz w:val="20"/>
          <w:szCs w:val="20"/>
        </w:rPr>
        <w:t xml:space="preserve">. The Contractor’s Care Coordination Program Plan must describe the training strategies and content, as well as the methodology the Contractor uses to document and maintain training records as evidence that both Care Coordinator and Service Coordinator staff have completed required training. Contracted staff do not include physicians or other providers that the organization contracts with as part of the provider network. Documentation must include a complete description of the types of trainings and specific examples of slides or training materials. Descriptions may also include but are not limited to the results of competency testing. If the training plan is not currently operational, the Contractor’s Care Coordination Program Plan must provide a complete description of the plan’s training contents. </w:t>
      </w:r>
    </w:p>
    <w:p w14:paraId="3A065DB3" w14:textId="77777777" w:rsidR="00E42C41" w:rsidRPr="001834DE" w:rsidRDefault="00E42C41" w:rsidP="00D326AB">
      <w:pPr>
        <w:spacing w:line="276" w:lineRule="auto"/>
        <w:ind w:left="1440"/>
        <w:rPr>
          <w:rFonts w:eastAsia="Times New Roman" w:cs="Arial"/>
          <w:sz w:val="20"/>
          <w:szCs w:val="20"/>
        </w:rPr>
      </w:pPr>
    </w:p>
    <w:p w14:paraId="77C91F5E" w14:textId="7188CD85" w:rsidR="00AE53FA" w:rsidRPr="001834DE" w:rsidRDefault="00AE53FA" w:rsidP="00D326AB">
      <w:pPr>
        <w:spacing w:line="276" w:lineRule="auto"/>
        <w:ind w:left="1440"/>
        <w:rPr>
          <w:rFonts w:eastAsia="Times New Roman" w:cs="Arial"/>
          <w:sz w:val="20"/>
          <w:szCs w:val="20"/>
        </w:rPr>
      </w:pPr>
      <w:r w:rsidRPr="001834DE">
        <w:rPr>
          <w:rFonts w:eastAsia="Times New Roman" w:cs="Arial"/>
          <w:sz w:val="20"/>
          <w:szCs w:val="20"/>
        </w:rPr>
        <w:t xml:space="preserve">In addition to the required training, the Contractor must provide orientation and training to Care Coordinators before a new hire is assigned a caseload and on an ongoing basis to maintain competence in the following areas. </w:t>
      </w:r>
    </w:p>
    <w:p w14:paraId="7EED4CA8" w14:textId="77777777" w:rsidR="00E42C41" w:rsidRPr="001834DE" w:rsidRDefault="00E42C41" w:rsidP="00D065C2">
      <w:pPr>
        <w:spacing w:line="276" w:lineRule="auto"/>
        <w:ind w:left="1080"/>
        <w:rPr>
          <w:rFonts w:eastAsia="Times New Roman" w:cs="Arial"/>
          <w:sz w:val="20"/>
          <w:szCs w:val="20"/>
        </w:rPr>
      </w:pPr>
    </w:p>
    <w:p w14:paraId="79C55A52" w14:textId="77777777"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Medicaid including understanding of all IHCP Programs and Waivers</w:t>
      </w:r>
    </w:p>
    <w:p w14:paraId="232701B0" w14:textId="433B08BE"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Quality Assurance and Performance Improvement (QAPI)</w:t>
      </w:r>
    </w:p>
    <w:p w14:paraId="2A788731" w14:textId="77777777"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Contractor’s CCPP and the population-specific components of the Models of Care</w:t>
      </w:r>
    </w:p>
    <w:p w14:paraId="6CE73CDD" w14:textId="4ACB3970" w:rsidR="00AE53FA" w:rsidRPr="001834DE" w:rsidRDefault="00AE53FA" w:rsidP="00691880">
      <w:pPr>
        <w:pStyle w:val="ListParagraph"/>
        <w:numPr>
          <w:ilvl w:val="0"/>
          <w:numId w:val="14"/>
        </w:numPr>
        <w:spacing w:after="0" w:line="276" w:lineRule="auto"/>
        <w:ind w:left="2160"/>
        <w:rPr>
          <w:rFonts w:cs="Arial"/>
          <w:szCs w:val="20"/>
        </w:rPr>
      </w:pPr>
      <w:r w:rsidRPr="001834DE">
        <w:rPr>
          <w:rFonts w:eastAsia="Times New Roman" w:cs="Arial"/>
          <w:szCs w:val="20"/>
        </w:rPr>
        <w:t>An overview of the MLTSS and aligned D-SNP programs</w:t>
      </w:r>
    </w:p>
    <w:p w14:paraId="7E16D0DC" w14:textId="71676469" w:rsidR="00AE53FA" w:rsidRPr="001834DE" w:rsidRDefault="00AE53FA" w:rsidP="00691880">
      <w:pPr>
        <w:numPr>
          <w:ilvl w:val="0"/>
          <w:numId w:val="14"/>
        </w:numPr>
        <w:spacing w:line="276" w:lineRule="auto"/>
        <w:ind w:left="2160"/>
        <w:rPr>
          <w:rFonts w:eastAsia="Times New Roman" w:cs="Arial"/>
          <w:sz w:val="20"/>
          <w:szCs w:val="20"/>
        </w:rPr>
      </w:pPr>
      <w:r w:rsidRPr="001834DE">
        <w:rPr>
          <w:rFonts w:eastAsia="Times New Roman" w:cs="Arial"/>
          <w:sz w:val="20"/>
          <w:szCs w:val="20"/>
        </w:rPr>
        <w:t>Assessment processes, person-centered care planning, care plan development and updates, and population specific training relevant to the populations enrolled in the PathWays program; including training on applicable tools and protocols</w:t>
      </w:r>
    </w:p>
    <w:p w14:paraId="4C577B63" w14:textId="26841179"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Member rights and responsibilities</w:t>
      </w:r>
    </w:p>
    <w:p w14:paraId="53255B5B" w14:textId="339F1637"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The federal regulations for the Security and Privacy of Protected Health Information found at 45 CFR Part 164 (HIPAA) and for the Confidentiality of Substance Use Disorder Patient Records found at 42 CFR Part 2</w:t>
      </w:r>
    </w:p>
    <w:p w14:paraId="5B2E9C75" w14:textId="76E79C29"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Self-direction of health care tasks</w:t>
      </w:r>
    </w:p>
    <w:p w14:paraId="26350BA6" w14:textId="0260EDAF"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Coordination of care for dual eligible members</w:t>
      </w:r>
    </w:p>
    <w:p w14:paraId="5C0C9C4C" w14:textId="7EF857F4"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Critical incident reporting</w:t>
      </w:r>
    </w:p>
    <w:p w14:paraId="6AD4E3E7" w14:textId="4AF68182"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Cultural competency performed or created in conjunction with disability and aging led organizations</w:t>
      </w:r>
    </w:p>
    <w:p w14:paraId="0437FC06" w14:textId="58F57634"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Housing and employment services</w:t>
      </w:r>
    </w:p>
    <w:p w14:paraId="72CC2341" w14:textId="50CB9154"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 xml:space="preserve">Responsibilities related to recognizing, screening, monitoring for, and reporting of quality of care concerns, including, but not limited to, suspected abuse, neglect, self-neglect, and/or exploitation as defined in 455 IAC 2-4-2; 455 IAC 1-2-2(g-h) and in alignment with PathWays requirements in </w:t>
      </w:r>
      <w:r w:rsidRPr="001834DE">
        <w:rPr>
          <w:rFonts w:eastAsia="Times New Roman" w:cs="Arial"/>
          <w:szCs w:val="20"/>
          <w:lang w:eastAsia="en-US"/>
        </w:rPr>
        <w:t xml:space="preserve">Section </w:t>
      </w:r>
      <w:r w:rsidRPr="001834DE">
        <w:rPr>
          <w:rFonts w:eastAsia="Times New Roman" w:cs="Arial"/>
          <w:szCs w:val="20"/>
        </w:rPr>
        <w:t>5.12</w:t>
      </w:r>
    </w:p>
    <w:p w14:paraId="1C7173D8" w14:textId="340E0D83"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Individualized Care Plan documentation standards</w:t>
      </w:r>
    </w:p>
    <w:p w14:paraId="4775E96E" w14:textId="35974222"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End of life person-centered planning, Advance Directives, including training in Physician (or Medical) Orders for Life-Sustaining Treatment (POLST or MOLST) or Physician Orders for Scope of Treatment (POST), and services and supports including covered services and how to access those services within the Contractor’s network</w:t>
      </w:r>
    </w:p>
    <w:p w14:paraId="1188F123" w14:textId="06D0D03F"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Information on the beneficiary support system, including but not limited to how to obtain assistance with choice counseling, filing grievances, complaints, or appeals, finding the status of a complaint or appeal, and resolving issues related to rights and responsibilities</w:t>
      </w:r>
    </w:p>
    <w:p w14:paraId="4D978CD4" w14:textId="13D1B5B7"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Conducting a home visit and use of monitoring checklists and/or tools</w:t>
      </w:r>
    </w:p>
    <w:p w14:paraId="4A0274EF" w14:textId="6F34E320"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Engaging and supporting informal caregivers</w:t>
      </w:r>
    </w:p>
    <w:p w14:paraId="5B4CDF72" w14:textId="5AFA44ED"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Population health</w:t>
      </w:r>
    </w:p>
    <w:p w14:paraId="2F250476" w14:textId="4E330D24"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Behavioral health information, including identification of member’s behavioral health needs, covered behavioral health services, how to access those services within the Contractor’s network, the requirements for initial and quarterly behavioral health consultations, processes for making referrals for SMI determinations, and standards for the provision of services for members determined to have an SMI</w:t>
      </w:r>
    </w:p>
    <w:p w14:paraId="3A28F9DC" w14:textId="178BFE24"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Management of transitions (including hospital discharge planning), including training on tools and protocols</w:t>
      </w:r>
    </w:p>
    <w:p w14:paraId="51064257" w14:textId="19E59EAC"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Hearing and appeals</w:t>
      </w:r>
    </w:p>
    <w:p w14:paraId="782BE024" w14:textId="0B409A53" w:rsidR="00AE53FA" w:rsidRPr="001834DE" w:rsidRDefault="00AE53FA" w:rsidP="00691880">
      <w:pPr>
        <w:pStyle w:val="ListParagraph"/>
        <w:numPr>
          <w:ilvl w:val="0"/>
          <w:numId w:val="14"/>
        </w:numPr>
        <w:spacing w:after="0" w:line="276" w:lineRule="auto"/>
        <w:ind w:left="2160"/>
        <w:rPr>
          <w:rFonts w:eastAsia="Times New Roman" w:cs="Arial"/>
          <w:szCs w:val="20"/>
        </w:rPr>
      </w:pPr>
      <w:r w:rsidRPr="001834DE">
        <w:rPr>
          <w:rFonts w:eastAsia="Times New Roman" w:cs="Arial"/>
          <w:szCs w:val="20"/>
        </w:rPr>
        <w:t>The 4Ms (Mentation, Mobility, Medications, and What Matters) of Age Friendly Health Systems</w:t>
      </w:r>
    </w:p>
    <w:p w14:paraId="33026937" w14:textId="77777777" w:rsidR="00E42C41" w:rsidRPr="001834DE" w:rsidRDefault="00E42C41" w:rsidP="00D065C2">
      <w:pPr>
        <w:spacing w:line="276" w:lineRule="auto"/>
        <w:ind w:left="1080"/>
        <w:rPr>
          <w:rFonts w:eastAsia="Times New Roman" w:cs="Arial"/>
          <w:sz w:val="20"/>
          <w:szCs w:val="20"/>
        </w:rPr>
      </w:pPr>
    </w:p>
    <w:p w14:paraId="1EE1279F" w14:textId="4642AB6E" w:rsidR="00AE53FA" w:rsidRPr="002024BF" w:rsidRDefault="00AE53FA" w:rsidP="00D326AB">
      <w:pPr>
        <w:spacing w:line="276" w:lineRule="auto"/>
        <w:ind w:left="1440"/>
        <w:rPr>
          <w:sz w:val="20"/>
          <w:szCs w:val="20"/>
        </w:rPr>
      </w:pPr>
      <w:r w:rsidRPr="001834DE">
        <w:rPr>
          <w:rFonts w:eastAsia="Times New Roman" w:cs="Arial"/>
          <w:sz w:val="20"/>
          <w:szCs w:val="20"/>
        </w:rPr>
        <w:t>In addition to orientation and training requirements listed above, all Care Coordinators shall be provided with regular ongoing training on topics relevant to the population(s) served. Care Coordinators must receive refresher training for areas found deficient through the Contractor’s internal monitoring process.</w:t>
      </w:r>
    </w:p>
    <w:p w14:paraId="3D9AE21E" w14:textId="77777777" w:rsidR="00E42C41" w:rsidRPr="002024BF" w:rsidRDefault="00E42C41" w:rsidP="00D065C2">
      <w:pPr>
        <w:spacing w:line="276" w:lineRule="auto"/>
        <w:ind w:left="1080"/>
        <w:rPr>
          <w:sz w:val="20"/>
          <w:szCs w:val="20"/>
        </w:rPr>
      </w:pPr>
    </w:p>
    <w:p w14:paraId="03807432" w14:textId="7D694FD8" w:rsidR="00B95619" w:rsidRPr="001834DE" w:rsidRDefault="00C7791F" w:rsidP="00030C97">
      <w:pPr>
        <w:pStyle w:val="Heading2"/>
      </w:pPr>
      <w:bookmarkStart w:id="435" w:name="_Toc237956391"/>
      <w:r w:rsidRPr="001834DE">
        <w:t>Service Coordinator Staff Structure, Care Coordinator Requirements and Staffing Model</w:t>
      </w:r>
      <w:bookmarkEnd w:id="435"/>
    </w:p>
    <w:p w14:paraId="597A08A4" w14:textId="77777777" w:rsidR="00E42C41" w:rsidRPr="0070479C" w:rsidRDefault="00E42C41" w:rsidP="00D326AB">
      <w:pPr>
        <w:spacing w:line="276" w:lineRule="auto"/>
        <w:ind w:left="720"/>
        <w:rPr>
          <w:sz w:val="20"/>
          <w:szCs w:val="20"/>
        </w:rPr>
      </w:pPr>
    </w:p>
    <w:p w14:paraId="17C8EDE8" w14:textId="47A33B21" w:rsidR="00434E87" w:rsidRDefault="00C40DE0" w:rsidP="00D326AB">
      <w:pPr>
        <w:spacing w:line="276" w:lineRule="auto"/>
        <w:ind w:left="720"/>
        <w:rPr>
          <w:sz w:val="20"/>
          <w:szCs w:val="20"/>
        </w:rPr>
      </w:pPr>
      <w:r w:rsidRPr="00C40DE0">
        <w:rPr>
          <w:sz w:val="20"/>
          <w:szCs w:val="20"/>
        </w:rPr>
        <w:t>Service Coordinators must meet requirements as described in the Key Staff Section 2.</w:t>
      </w:r>
      <w:r w:rsidR="00D54505">
        <w:rPr>
          <w:sz w:val="20"/>
          <w:szCs w:val="20"/>
        </w:rPr>
        <w:t>3.</w:t>
      </w:r>
      <w:r w:rsidR="00E95034">
        <w:rPr>
          <w:sz w:val="20"/>
          <w:szCs w:val="20"/>
        </w:rPr>
        <w:t>3</w:t>
      </w:r>
      <w:r w:rsidRPr="00C40DE0">
        <w:rPr>
          <w:sz w:val="20"/>
          <w:szCs w:val="20"/>
        </w:rPr>
        <w:t>.</w:t>
      </w:r>
    </w:p>
    <w:p w14:paraId="3F043D3E" w14:textId="77777777" w:rsidR="00670199" w:rsidRPr="00C40DE0" w:rsidRDefault="00670199" w:rsidP="00044C2F">
      <w:pPr>
        <w:spacing w:line="276" w:lineRule="auto"/>
        <w:ind w:firstLine="576"/>
        <w:rPr>
          <w:sz w:val="20"/>
          <w:szCs w:val="20"/>
        </w:rPr>
      </w:pPr>
    </w:p>
    <w:p w14:paraId="05B71FEB" w14:textId="168E3004" w:rsidR="00C7791F" w:rsidRPr="001834DE" w:rsidRDefault="00C7791F" w:rsidP="00570306">
      <w:pPr>
        <w:pStyle w:val="Heading3"/>
      </w:pPr>
      <w:bookmarkStart w:id="436" w:name="_Toc237956392"/>
      <w:r w:rsidRPr="001834DE">
        <w:t>Service Coordinator Selection</w:t>
      </w:r>
      <w:bookmarkEnd w:id="436"/>
    </w:p>
    <w:p w14:paraId="5822A9F4" w14:textId="77777777" w:rsidR="00E42C41" w:rsidRPr="0070479C" w:rsidRDefault="00E42C41" w:rsidP="00582E12">
      <w:pPr>
        <w:spacing w:line="276" w:lineRule="auto"/>
        <w:rPr>
          <w:sz w:val="20"/>
          <w:szCs w:val="20"/>
        </w:rPr>
      </w:pPr>
    </w:p>
    <w:p w14:paraId="5D8CFC11" w14:textId="77777777" w:rsidR="00670199" w:rsidRPr="001834DE" w:rsidRDefault="00670199" w:rsidP="00D326AB">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Contractor must offer eligible members a choice of Service Coordinator or Service Coordination entity from amongst those employed by or under contract with the Contractor. In the event the member chooses another Service Coordinator or Service Coordination entity, the current Service Coordinator is to fully assist the individual in their transition to the new agency or individual Service Coordinator of choice.</w:t>
      </w:r>
    </w:p>
    <w:p w14:paraId="34F81A44" w14:textId="77777777" w:rsidR="00E42C41" w:rsidRPr="001834DE" w:rsidRDefault="00E42C41" w:rsidP="00D065C2">
      <w:pPr>
        <w:spacing w:line="276" w:lineRule="auto"/>
        <w:ind w:left="1080"/>
        <w:rPr>
          <w:rFonts w:eastAsia="Times New Roman" w:cs="Arial"/>
          <w:color w:val="000000" w:themeColor="text1"/>
          <w:sz w:val="20"/>
          <w:szCs w:val="20"/>
        </w:rPr>
      </w:pPr>
    </w:p>
    <w:p w14:paraId="70BF1202" w14:textId="0756D8AD" w:rsidR="00C40DE0" w:rsidRPr="001834DE" w:rsidRDefault="00670199" w:rsidP="00D326AB">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Contractor’s Care Coordination Program Plan must include written policies and procedures for allowing members to select or be assigned to a new Service Coordinator whenever requested by the member, when a Service Coordinator is terminated from the Contractor’s Network, or when a Service Coordinator change is required as part of the resolution to a Grievance or Complaint proceeding.</w:t>
      </w:r>
    </w:p>
    <w:p w14:paraId="06D52858" w14:textId="77777777" w:rsidR="00E42C41" w:rsidRPr="001834DE" w:rsidRDefault="00E42C41" w:rsidP="00D065C2">
      <w:pPr>
        <w:spacing w:line="276" w:lineRule="auto"/>
        <w:ind w:left="1080"/>
        <w:rPr>
          <w:rFonts w:eastAsia="Times New Roman" w:cs="Arial"/>
          <w:color w:val="000000" w:themeColor="text1"/>
          <w:sz w:val="20"/>
          <w:szCs w:val="20"/>
        </w:rPr>
      </w:pPr>
    </w:p>
    <w:p w14:paraId="6A4EB4BB" w14:textId="782B6760" w:rsidR="00C7791F" w:rsidRPr="001834DE" w:rsidRDefault="00C7791F" w:rsidP="00570306">
      <w:pPr>
        <w:pStyle w:val="Heading3"/>
      </w:pPr>
      <w:bookmarkStart w:id="437" w:name="_Toc237956393"/>
      <w:r w:rsidRPr="001834DE">
        <w:t>Person-Centered Practices Training</w:t>
      </w:r>
      <w:bookmarkEnd w:id="437"/>
    </w:p>
    <w:p w14:paraId="5E1911B9" w14:textId="77777777" w:rsidR="00E42C41" w:rsidRPr="0070479C" w:rsidRDefault="00E42C41" w:rsidP="00582E12">
      <w:pPr>
        <w:spacing w:line="276" w:lineRule="auto"/>
        <w:rPr>
          <w:sz w:val="20"/>
          <w:szCs w:val="20"/>
        </w:rPr>
      </w:pPr>
    </w:p>
    <w:p w14:paraId="5B47CA08" w14:textId="72501FEE" w:rsidR="00670199" w:rsidRPr="001834DE" w:rsidRDefault="00F53DEC" w:rsidP="00D326AB">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All Service Coordinators must complete “Person-Centered Thinking Training” through a State approved curriculum for Person-Centered Practices or a State approved certified trainer within ninety (90) days of their hire date, or if already employed by Contractor at the Contract start date, then within </w:t>
      </w:r>
      <w:r w:rsidR="00085B62" w:rsidRPr="001834DE">
        <w:rPr>
          <w:rFonts w:eastAsia="Times New Roman" w:cs="Arial"/>
          <w:color w:val="000000" w:themeColor="text1"/>
          <w:sz w:val="20"/>
          <w:szCs w:val="20"/>
        </w:rPr>
        <w:t>ninety (</w:t>
      </w:r>
      <w:r w:rsidRPr="001834DE">
        <w:rPr>
          <w:rFonts w:eastAsia="Times New Roman" w:cs="Arial"/>
          <w:color w:val="000000" w:themeColor="text1"/>
          <w:sz w:val="20"/>
          <w:szCs w:val="20"/>
        </w:rPr>
        <w:t>90</w:t>
      </w:r>
      <w:r w:rsidR="00085B62" w:rsidRPr="001834DE">
        <w:rPr>
          <w:rFonts w:eastAsia="Times New Roman" w:cs="Arial"/>
          <w:color w:val="000000" w:themeColor="text1"/>
          <w:sz w:val="20"/>
          <w:szCs w:val="20"/>
        </w:rPr>
        <w:t>)</w:t>
      </w:r>
      <w:r w:rsidRPr="001834DE">
        <w:rPr>
          <w:rFonts w:eastAsia="Times New Roman" w:cs="Arial"/>
          <w:color w:val="000000" w:themeColor="text1"/>
          <w:sz w:val="20"/>
          <w:szCs w:val="20"/>
        </w:rPr>
        <w:t xml:space="preserve"> days of beginning work as a Service Coordinator under this Contract. A Service Coordinator who has not yet completed the training must have each service plan reviewed and signed off on prior to the plan’s effective date by a Service Coordinator Supervisor who has completed the training. All Service Coordinators must complete this training on an annual basis for all future years of employment.</w:t>
      </w:r>
    </w:p>
    <w:p w14:paraId="149F3295" w14:textId="77777777" w:rsidR="00E42C41" w:rsidRPr="001834DE" w:rsidRDefault="00E42C41" w:rsidP="00D065C2">
      <w:pPr>
        <w:spacing w:line="276" w:lineRule="auto"/>
        <w:ind w:left="1080"/>
        <w:rPr>
          <w:rFonts w:eastAsia="Times New Roman" w:cs="Arial"/>
          <w:color w:val="000000" w:themeColor="text1"/>
          <w:sz w:val="20"/>
          <w:szCs w:val="20"/>
        </w:rPr>
      </w:pPr>
    </w:p>
    <w:p w14:paraId="6D1F82CF" w14:textId="044E7E05" w:rsidR="00C7791F" w:rsidRPr="001834DE" w:rsidRDefault="00C7791F" w:rsidP="00570306">
      <w:pPr>
        <w:pStyle w:val="Heading3"/>
      </w:pPr>
      <w:bookmarkStart w:id="438" w:name="_Toc237956394"/>
      <w:r w:rsidRPr="001834DE">
        <w:t>Service Coordinator Training Requirements</w:t>
      </w:r>
      <w:bookmarkEnd w:id="438"/>
    </w:p>
    <w:p w14:paraId="3034B6F8" w14:textId="77777777" w:rsidR="00E42C41" w:rsidRPr="0070479C" w:rsidRDefault="00E42C41" w:rsidP="00582E12">
      <w:pPr>
        <w:spacing w:line="276" w:lineRule="auto"/>
        <w:rPr>
          <w:sz w:val="20"/>
          <w:szCs w:val="20"/>
        </w:rPr>
      </w:pPr>
    </w:p>
    <w:p w14:paraId="757E4DA5" w14:textId="77777777" w:rsidR="007F73C6" w:rsidRPr="001834DE" w:rsidRDefault="007F73C6" w:rsidP="00D326AB">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In addition to the required training (see Section 4.15.2), the Contractor must provide orientation and training to newly hired Service Coordinators in a minimum of the following areas:</w:t>
      </w:r>
    </w:p>
    <w:p w14:paraId="73FC5D1C" w14:textId="77777777" w:rsidR="00E42C41" w:rsidRPr="001834DE" w:rsidRDefault="00E42C41" w:rsidP="00D065C2">
      <w:pPr>
        <w:spacing w:line="276" w:lineRule="auto"/>
        <w:ind w:left="1080"/>
        <w:rPr>
          <w:rFonts w:eastAsia="Times New Roman" w:cs="Arial"/>
          <w:color w:val="000000" w:themeColor="text1"/>
          <w:sz w:val="20"/>
          <w:szCs w:val="20"/>
        </w:rPr>
      </w:pPr>
    </w:p>
    <w:p w14:paraId="09759E3E" w14:textId="1FE460CD"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Medicaid</w:t>
      </w:r>
    </w:p>
    <w:p w14:paraId="00446833" w14:textId="17625CCF"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Service Definitions included in Indiana’s 1915(c) Waiver</w:t>
      </w:r>
    </w:p>
    <w:p w14:paraId="5B5E1E6E" w14:textId="338F3DDA"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Case Management</w:t>
      </w:r>
    </w:p>
    <w:p w14:paraId="44C23AC1" w14:textId="1944A712"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Level of care (general and skilled needs)</w:t>
      </w:r>
    </w:p>
    <w:p w14:paraId="6A54C957" w14:textId="79CA0CF7"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Level of Care activities of daily living</w:t>
      </w:r>
    </w:p>
    <w:p w14:paraId="51BCF688" w14:textId="272D86EC"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Quality improvement</w:t>
      </w:r>
    </w:p>
    <w:p w14:paraId="594A96C5" w14:textId="77B76109"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An overview of the MLTSS program</w:t>
      </w:r>
    </w:p>
    <w:p w14:paraId="1D86FBD4" w14:textId="4F15694B"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The continuum of LTSS services, including available service delivery options, placement settings and service restrictions/limitations</w:t>
      </w:r>
    </w:p>
    <w:p w14:paraId="5E77BBF2" w14:textId="77777777"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 xml:space="preserve">Assessment processes, person-centered care planning, care plan development and updates, and population specific training relevant to the populations enrolled in the PathWays program; including training on applicable tools and protocols; </w:t>
      </w:r>
    </w:p>
    <w:p w14:paraId="32721B24" w14:textId="47465EDB"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Member rights and responsibilities</w:t>
      </w:r>
    </w:p>
    <w:p w14:paraId="5E8800F4" w14:textId="71B1E1F4"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The federal regulations for the Security and Privacy of Protected Health Information found at 45 CFR Part 164 (HIPAA) and for the Confidentiality of Substance Use Disorder Patient Records found at 42 CFR Part 2</w:t>
      </w:r>
    </w:p>
    <w:p w14:paraId="2299786B" w14:textId="4DEDADDF"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Consumer direction of eligible HCBS</w:t>
      </w:r>
    </w:p>
    <w:p w14:paraId="74AD6A4C" w14:textId="14A0A36A"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Self-direction of health care tasks</w:t>
      </w:r>
    </w:p>
    <w:p w14:paraId="3BD3E61D" w14:textId="19DC14B7"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Coordination of care for dual eligible members</w:t>
      </w:r>
    </w:p>
    <w:p w14:paraId="4B2FADCB" w14:textId="214D86EC"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How to immediately identify and address service gaps</w:t>
      </w:r>
    </w:p>
    <w:p w14:paraId="7F2B149E" w14:textId="79E30C07"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Critical incident reporting</w:t>
      </w:r>
    </w:p>
    <w:p w14:paraId="32C2E35E" w14:textId="1651600E"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Cultural competency, performed or created in conjunction with disability and aging led organizations</w:t>
      </w:r>
    </w:p>
    <w:p w14:paraId="79994B43" w14:textId="5FB0B264"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Housing and employment services</w:t>
      </w:r>
    </w:p>
    <w:p w14:paraId="08E93970" w14:textId="18B891B4"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Supportive technologies which help members stay at home or maintain independence</w:t>
      </w:r>
    </w:p>
    <w:p w14:paraId="764D26F8" w14:textId="732358AB"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Responsibilities related to recognizing, screening, monitoring for, and reporting of quality of care concerns, including, but not limited to, suspected abuse, neglect, self-neglect, and/or exploitation as defined in 455 IAC 2-4-2; 455 IAC 1-2-2(g-h) and in alignment with PathWays requirements in Section 5.1</w:t>
      </w:r>
      <w:r w:rsidR="00EE052E" w:rsidRPr="001834DE">
        <w:rPr>
          <w:rFonts w:eastAsia="Times New Roman" w:cs="Arial"/>
          <w:color w:val="000000" w:themeColor="text1"/>
          <w:szCs w:val="20"/>
        </w:rPr>
        <w:t>2</w:t>
      </w:r>
    </w:p>
    <w:p w14:paraId="08DCFB86" w14:textId="211BA3F7"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The principle of most integrated, least restrictive settings for member placement</w:t>
      </w:r>
    </w:p>
    <w:p w14:paraId="20A9E7DF" w14:textId="77777777"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The HCBS Settings Rule 42 CFR 441.301(c)</w:t>
      </w:r>
    </w:p>
    <w:p w14:paraId="31312596" w14:textId="6243C2CF"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Development and implementation of back-up plans in the event of informal caregiver inability</w:t>
      </w:r>
    </w:p>
    <w:p w14:paraId="457BC196" w14:textId="6C14DD4E"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Risk assessment and incorporating identified risk and risk mitigation strategies into the member’s plan of care</w:t>
      </w:r>
    </w:p>
    <w:p w14:paraId="37BE6605" w14:textId="777AF710"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End of life person-centered planning, Advance Directives, services and supports including covered services and how to access those services within the Contractor’s network</w:t>
      </w:r>
    </w:p>
    <w:p w14:paraId="1E5C8F15" w14:textId="43651939"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Information on the beneficiary support system, including but not limited to how to obtain assistance with choice counseling, filing grievances, complaints, or appeals, finding the status of a complaint or appeal, and resolving issues related to rights and responsibilities</w:t>
      </w:r>
    </w:p>
    <w:p w14:paraId="5FE9D41F" w14:textId="52FF4841"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Conducting a home visit and use of monitoring checklists and/or tools</w:t>
      </w:r>
    </w:p>
    <w:p w14:paraId="287B8BA5" w14:textId="2683D57C"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Engaging and supporting informal caregivers</w:t>
      </w:r>
    </w:p>
    <w:p w14:paraId="26A8FF60" w14:textId="2AA1B0CB"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Population health</w:t>
      </w:r>
    </w:p>
    <w:p w14:paraId="3C59D5D3" w14:textId="18081ECF"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Behavioral health information, including identification of member’s behavioral health needs, covered behavioral health services, how to access those services within the Contractor’s network, the requirements for initial and quarterly behavioral health consultations, processes for making referrals for SMI determinations, and standards for the provision of services for members determined to have an SMI</w:t>
      </w:r>
    </w:p>
    <w:p w14:paraId="5D6CD239" w14:textId="66740353"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Management of transitions (including hospital discharge planning), Nursing facility to community transitions, including training on tools and protocols and the Pre-Admission Screening and Resident Review (PASRR) process</w:t>
      </w:r>
    </w:p>
    <w:p w14:paraId="32C9B4FE" w14:textId="0BB06B43" w:rsidR="007F73C6" w:rsidRPr="001834DE" w:rsidRDefault="007F73C6" w:rsidP="006F2CCA">
      <w:pPr>
        <w:pStyle w:val="ListParagraph"/>
        <w:numPr>
          <w:ilvl w:val="0"/>
          <w:numId w:val="170"/>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Hearing and appeals</w:t>
      </w:r>
    </w:p>
    <w:p w14:paraId="4038BEC8" w14:textId="77777777" w:rsidR="00E42C41" w:rsidRPr="001834DE" w:rsidRDefault="00E42C41" w:rsidP="00D065C2">
      <w:pPr>
        <w:spacing w:line="276" w:lineRule="auto"/>
        <w:ind w:left="720"/>
        <w:rPr>
          <w:rFonts w:eastAsia="Times New Roman" w:cs="Arial"/>
          <w:color w:val="000000" w:themeColor="text1"/>
          <w:sz w:val="20"/>
          <w:szCs w:val="20"/>
        </w:rPr>
      </w:pPr>
    </w:p>
    <w:p w14:paraId="6888302A" w14:textId="7F313768" w:rsidR="00670199" w:rsidRPr="001834DE" w:rsidRDefault="007F73C6" w:rsidP="00D326AB">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In addition to orientation and training requirements listed above, all Service Coordinators shall be provided with regular ongoing training on topics relevant to the population(s) served. Service Coordinators must receive refresher training for areas found deficient through the Contractor’s internal monitoring process.</w:t>
      </w:r>
    </w:p>
    <w:p w14:paraId="42ED03E1" w14:textId="77777777" w:rsidR="007F73C6" w:rsidRPr="002024BF" w:rsidRDefault="007F73C6" w:rsidP="00044C2F">
      <w:pPr>
        <w:spacing w:line="276" w:lineRule="auto"/>
        <w:rPr>
          <w:sz w:val="20"/>
          <w:szCs w:val="20"/>
        </w:rPr>
      </w:pPr>
    </w:p>
    <w:p w14:paraId="12574538" w14:textId="0613BEA2" w:rsidR="00B95619" w:rsidRPr="001834DE" w:rsidRDefault="00C7791F" w:rsidP="00570306">
      <w:pPr>
        <w:pStyle w:val="Heading3"/>
      </w:pPr>
      <w:bookmarkStart w:id="439" w:name="_Toc237956395"/>
      <w:r w:rsidRPr="001834DE">
        <w:t>Service Coordinator Subcontracting</w:t>
      </w:r>
      <w:bookmarkEnd w:id="439"/>
    </w:p>
    <w:p w14:paraId="661DC3C8" w14:textId="77777777" w:rsidR="00E42C41" w:rsidRPr="0070479C" w:rsidRDefault="00E42C41" w:rsidP="00582E12">
      <w:pPr>
        <w:spacing w:line="276" w:lineRule="auto"/>
        <w:rPr>
          <w:sz w:val="20"/>
          <w:szCs w:val="20"/>
        </w:rPr>
      </w:pPr>
    </w:p>
    <w:p w14:paraId="2E17E409" w14:textId="31390876" w:rsidR="00670199" w:rsidRPr="00A676CB" w:rsidRDefault="00B45405" w:rsidP="00D326AB">
      <w:pPr>
        <w:spacing w:line="276" w:lineRule="auto"/>
        <w:ind w:left="1440"/>
      </w:pPr>
      <w:r w:rsidRPr="001834DE">
        <w:rPr>
          <w:rFonts w:eastAsia="Times New Roman" w:cs="Arial"/>
          <w:color w:val="000000" w:themeColor="text1"/>
          <w:sz w:val="20"/>
          <w:szCs w:val="20"/>
        </w:rPr>
        <w:t>The Contractor may subcontract for Service Coordination with external care management entities who are approved to provide waiver case management services. The Contractor’s Care Coordination Program Plan shall describe the development of these relationships, methods for communication, and accountability, quality oversight, and performance standards.</w:t>
      </w:r>
    </w:p>
    <w:p w14:paraId="1D1CB77C" w14:textId="75279E59" w:rsidR="0E84ACDA" w:rsidRPr="001834DE" w:rsidRDefault="0E84ACDA" w:rsidP="0E84ACDA">
      <w:pPr>
        <w:spacing w:line="276" w:lineRule="auto"/>
        <w:ind w:left="1440"/>
        <w:rPr>
          <w:rFonts w:eastAsia="Times New Roman" w:cs="Arial"/>
          <w:color w:val="000000" w:themeColor="text1"/>
          <w:sz w:val="20"/>
          <w:szCs w:val="20"/>
        </w:rPr>
      </w:pPr>
    </w:p>
    <w:p w14:paraId="14E63783" w14:textId="1FCFF213" w:rsidR="24A25BDA" w:rsidRPr="001834DE" w:rsidRDefault="08B09984" w:rsidP="00570306">
      <w:pPr>
        <w:pStyle w:val="Heading3"/>
      </w:pPr>
      <w:bookmarkStart w:id="440" w:name="_Toc237956396"/>
      <w:r w:rsidRPr="001834DE">
        <w:t>Service Coordination – HCBS Minimum Contacts</w:t>
      </w:r>
      <w:bookmarkEnd w:id="440"/>
    </w:p>
    <w:p w14:paraId="6BF4D06B" w14:textId="2D03D815" w:rsidR="24A25BDA" w:rsidRDefault="24A25BDA" w:rsidP="00582E12">
      <w:pPr>
        <w:spacing w:line="276" w:lineRule="auto"/>
      </w:pPr>
    </w:p>
    <w:p w14:paraId="5C834498" w14:textId="3FC8894F" w:rsidR="24A25BDA" w:rsidRDefault="24A25BDA" w:rsidP="0E84ACDA">
      <w:pPr>
        <w:spacing w:line="276" w:lineRule="auto"/>
        <w:ind w:left="1440"/>
      </w:pPr>
      <w:r w:rsidRPr="001834DE">
        <w:rPr>
          <w:rFonts w:eastAsia="Times New Roman" w:cs="Arial"/>
          <w:color w:val="000000" w:themeColor="text1"/>
          <w:sz w:val="20"/>
          <w:szCs w:val="20"/>
        </w:rPr>
        <w:t xml:space="preserve">For members who meet NFLOC and receive HCBS, the member’s Service Coordinator shall monitor the member’s person-centered Service Plan and conduct LTSS-specific assessments based on the member’s needs and goals in a face-to-face contact every </w:t>
      </w:r>
      <w:r w:rsidR="00FE086D" w:rsidRPr="001834DE">
        <w:rPr>
          <w:rFonts w:eastAsia="Times New Roman" w:cs="Arial"/>
          <w:color w:val="000000" w:themeColor="text1"/>
          <w:sz w:val="20"/>
          <w:szCs w:val="20"/>
        </w:rPr>
        <w:t>ninety (</w:t>
      </w:r>
      <w:r w:rsidRPr="001834DE">
        <w:rPr>
          <w:rFonts w:eastAsia="Times New Roman" w:cs="Arial"/>
          <w:color w:val="000000" w:themeColor="text1"/>
          <w:sz w:val="20"/>
          <w:szCs w:val="20"/>
        </w:rPr>
        <w:t>90</w:t>
      </w:r>
      <w:r w:rsidR="00FE086D" w:rsidRPr="001834DE">
        <w:rPr>
          <w:rFonts w:eastAsia="Times New Roman" w:cs="Arial"/>
          <w:color w:val="000000" w:themeColor="text1"/>
          <w:sz w:val="20"/>
          <w:szCs w:val="20"/>
        </w:rPr>
        <w:t>)</w:t>
      </w:r>
      <w:r w:rsidRPr="001834DE">
        <w:rPr>
          <w:rFonts w:eastAsia="Times New Roman" w:cs="Arial"/>
          <w:color w:val="000000" w:themeColor="text1"/>
          <w:sz w:val="20"/>
          <w:szCs w:val="20"/>
        </w:rPr>
        <w:t xml:space="preserve"> days from initial Service Plan activation. The quarterly in-person assessments must also include a screening for abuse, neglect, and exploitation, and loneliness assessment according to the requirements in Section 5.12. </w:t>
      </w:r>
    </w:p>
    <w:p w14:paraId="2ADCA09F" w14:textId="636BE163" w:rsidR="24A25BDA" w:rsidRDefault="24A25BDA" w:rsidP="0E84ACDA">
      <w:pPr>
        <w:spacing w:line="276" w:lineRule="auto"/>
        <w:ind w:left="1440"/>
      </w:pPr>
    </w:p>
    <w:p w14:paraId="2E4D09AE" w14:textId="1D094CE4" w:rsidR="24A25BDA" w:rsidRDefault="24A25BDA" w:rsidP="0E84ACDA">
      <w:pPr>
        <w:spacing w:line="276" w:lineRule="auto"/>
        <w:ind w:left="1440"/>
      </w:pPr>
      <w:r w:rsidRPr="001834DE">
        <w:rPr>
          <w:rFonts w:eastAsia="Times New Roman" w:cs="Arial"/>
          <w:color w:val="000000" w:themeColor="text1"/>
          <w:sz w:val="20"/>
          <w:szCs w:val="20"/>
        </w:rPr>
        <w:t xml:space="preserve">When the initial Service Plan is activated, the Service Coordinator must either call or visit the member within </w:t>
      </w:r>
      <w:r w:rsidR="005A5879" w:rsidRPr="001834DE">
        <w:rPr>
          <w:rFonts w:eastAsia="Times New Roman" w:cs="Arial"/>
          <w:color w:val="000000" w:themeColor="text1"/>
          <w:sz w:val="20"/>
          <w:szCs w:val="20"/>
        </w:rPr>
        <w:t>thirty (</w:t>
      </w:r>
      <w:r w:rsidRPr="001834DE">
        <w:rPr>
          <w:rFonts w:eastAsia="Times New Roman" w:cs="Arial"/>
          <w:color w:val="000000" w:themeColor="text1"/>
          <w:sz w:val="20"/>
          <w:szCs w:val="20"/>
        </w:rPr>
        <w:t>30</w:t>
      </w:r>
      <w:r w:rsidR="005A5879" w:rsidRPr="001834DE">
        <w:rPr>
          <w:rFonts w:eastAsia="Times New Roman" w:cs="Arial"/>
          <w:color w:val="000000" w:themeColor="text1"/>
          <w:sz w:val="20"/>
          <w:szCs w:val="20"/>
        </w:rPr>
        <w:t>)</w:t>
      </w:r>
      <w:r w:rsidRPr="001834DE">
        <w:rPr>
          <w:rFonts w:eastAsia="Times New Roman" w:cs="Arial"/>
          <w:color w:val="000000" w:themeColor="text1"/>
          <w:sz w:val="20"/>
          <w:szCs w:val="20"/>
        </w:rPr>
        <w:t xml:space="preserve"> days </w:t>
      </w:r>
      <w:r w:rsidR="00DA55BA" w:rsidRPr="001834DE">
        <w:rPr>
          <w:rFonts w:eastAsia="Times New Roman" w:cs="Arial"/>
          <w:color w:val="000000" w:themeColor="text1"/>
          <w:sz w:val="20"/>
          <w:szCs w:val="20"/>
        </w:rPr>
        <w:t>of the initial</w:t>
      </w:r>
      <w:r w:rsidRPr="001834DE">
        <w:rPr>
          <w:rFonts w:eastAsia="Times New Roman" w:cs="Arial"/>
          <w:color w:val="000000" w:themeColor="text1"/>
          <w:sz w:val="20"/>
          <w:szCs w:val="20"/>
        </w:rPr>
        <w:t xml:space="preserve"> Service Plan activation to ensure initial implementation of services. </w:t>
      </w:r>
    </w:p>
    <w:p w14:paraId="1AB93A0B" w14:textId="3CB26E27" w:rsidR="24A25BDA" w:rsidRDefault="24A25BDA" w:rsidP="0E84ACDA">
      <w:pPr>
        <w:spacing w:line="276" w:lineRule="auto"/>
        <w:ind w:left="1440"/>
      </w:pPr>
    </w:p>
    <w:p w14:paraId="73964D1B" w14:textId="60F7F4E3" w:rsidR="24A25BDA" w:rsidRDefault="24A25BDA" w:rsidP="0E84ACDA">
      <w:pPr>
        <w:spacing w:line="276" w:lineRule="auto"/>
        <w:ind w:left="1440"/>
      </w:pPr>
      <w:r w:rsidRPr="001834DE">
        <w:rPr>
          <w:rFonts w:eastAsia="Times New Roman" w:cs="Arial"/>
          <w:color w:val="000000" w:themeColor="text1"/>
          <w:sz w:val="20"/>
          <w:szCs w:val="20"/>
        </w:rPr>
        <w:t xml:space="preserve">Members shall be contacted by their Service Coordinator at least monthly either in person or by telephone. Monthly contact may be adjusted at the member’s request, provided that, at a minimum, monthly contact must be maintained with the member’s provider or other members of the ICT and any modification to monthly contact frequency or mode must be based on member preference and documented in the member’s PCSP. </w:t>
      </w:r>
    </w:p>
    <w:p w14:paraId="01E6D8AC" w14:textId="2438AA2F" w:rsidR="24A25BDA" w:rsidRDefault="24A25BDA" w:rsidP="0E84ACDA">
      <w:pPr>
        <w:spacing w:line="276" w:lineRule="auto"/>
        <w:ind w:left="1440"/>
      </w:pPr>
    </w:p>
    <w:p w14:paraId="2FD601BB" w14:textId="43C94682" w:rsidR="24A25BDA" w:rsidRDefault="24A25BDA" w:rsidP="0E84ACDA">
      <w:pPr>
        <w:spacing w:line="276" w:lineRule="auto"/>
        <w:ind w:left="1440"/>
      </w:pPr>
      <w:r w:rsidRPr="001834DE">
        <w:rPr>
          <w:rFonts w:eastAsia="Times New Roman" w:cs="Arial"/>
          <w:color w:val="000000" w:themeColor="text1"/>
          <w:sz w:val="20"/>
          <w:szCs w:val="20"/>
        </w:rPr>
        <w:t xml:space="preserve">At least two of these face-to-face contacts per year will be in the member’s home setting. The Service Coordinator may also meet more frequently with the member when appropriate based on the member's needs. The member’s choice of Service Coordinator contact frequency and mode must be captured in their person-centered Service Plan. The Contractor must not encourage a member to request a reduction in contacts by the Service Coordinator. HCBS waiver members cannot opt out of minimum quarterly contacts requirements. </w:t>
      </w:r>
    </w:p>
    <w:p w14:paraId="1FE409D6" w14:textId="2CE582A6" w:rsidR="24A25BDA" w:rsidRDefault="24A25BDA" w:rsidP="0E84ACDA">
      <w:pPr>
        <w:spacing w:line="276" w:lineRule="auto"/>
        <w:ind w:left="1440"/>
      </w:pPr>
    </w:p>
    <w:p w14:paraId="141B7843" w14:textId="59A60928" w:rsidR="24A25BDA" w:rsidRDefault="24A25BDA" w:rsidP="0E84ACDA">
      <w:pPr>
        <w:spacing w:line="276" w:lineRule="auto"/>
        <w:ind w:left="1440"/>
      </w:pPr>
      <w:r w:rsidRPr="001834DE">
        <w:rPr>
          <w:rFonts w:eastAsia="Times New Roman" w:cs="Arial"/>
          <w:color w:val="000000" w:themeColor="text1"/>
          <w:sz w:val="20"/>
          <w:szCs w:val="20"/>
        </w:rPr>
        <w:t xml:space="preserve">The member must be able to contact the member’s Service Coordinator between the regularly scheduled visits to ask questions, discuss changes/needs and/or to request a meeting with the Service Coordinator. The Service Coordinator must respond to the questions and/or requests made by the member within </w:t>
      </w:r>
      <w:r w:rsidR="00DA55BA" w:rsidRPr="001834DE">
        <w:rPr>
          <w:rFonts w:eastAsia="Times New Roman" w:cs="Arial"/>
          <w:color w:val="000000" w:themeColor="text1"/>
          <w:sz w:val="20"/>
          <w:szCs w:val="20"/>
        </w:rPr>
        <w:t>forty</w:t>
      </w:r>
      <w:r w:rsidR="001D0AA8" w:rsidRPr="001834DE">
        <w:rPr>
          <w:rFonts w:eastAsia="Times New Roman" w:cs="Arial"/>
          <w:color w:val="000000" w:themeColor="text1"/>
          <w:sz w:val="20"/>
          <w:szCs w:val="20"/>
        </w:rPr>
        <w:t>-eight (</w:t>
      </w:r>
      <w:r w:rsidRPr="001834DE">
        <w:rPr>
          <w:rFonts w:eastAsia="Times New Roman" w:cs="Arial"/>
          <w:color w:val="000000" w:themeColor="text1"/>
          <w:sz w:val="20"/>
          <w:szCs w:val="20"/>
        </w:rPr>
        <w:t>48</w:t>
      </w:r>
      <w:r w:rsidR="001D0AA8" w:rsidRPr="001834DE">
        <w:rPr>
          <w:rFonts w:eastAsia="Times New Roman" w:cs="Arial"/>
          <w:color w:val="000000" w:themeColor="text1"/>
          <w:sz w:val="20"/>
          <w:szCs w:val="20"/>
        </w:rPr>
        <w:t>)</w:t>
      </w:r>
      <w:r w:rsidRPr="001834DE">
        <w:rPr>
          <w:rFonts w:eastAsia="Times New Roman" w:cs="Arial"/>
          <w:color w:val="000000" w:themeColor="text1"/>
          <w:sz w:val="20"/>
          <w:szCs w:val="20"/>
        </w:rPr>
        <w:t xml:space="preserve"> hours (not including weekends and holidays). </w:t>
      </w:r>
    </w:p>
    <w:p w14:paraId="7D7921E5" w14:textId="77777777" w:rsidR="00E42C41" w:rsidRPr="001834DE" w:rsidRDefault="00E42C41" w:rsidP="00D065C2">
      <w:pPr>
        <w:spacing w:line="276" w:lineRule="auto"/>
        <w:ind w:left="720"/>
        <w:rPr>
          <w:rFonts w:cs="Arial"/>
          <w:sz w:val="20"/>
          <w:szCs w:val="20"/>
        </w:rPr>
      </w:pPr>
    </w:p>
    <w:p w14:paraId="411F44DC" w14:textId="28005004" w:rsidR="00C7791F" w:rsidRPr="001834DE" w:rsidRDefault="008B5A1D" w:rsidP="00030C97">
      <w:pPr>
        <w:pStyle w:val="Heading2"/>
      </w:pPr>
      <w:bookmarkStart w:id="441" w:name="_Toc237956397"/>
      <w:r w:rsidRPr="001834DE">
        <w:t>Service Coordinator Caseload Requirements</w:t>
      </w:r>
      <w:bookmarkEnd w:id="441"/>
    </w:p>
    <w:p w14:paraId="0E4C5296" w14:textId="77777777" w:rsidR="00E42C41" w:rsidRPr="0070479C" w:rsidRDefault="00E42C41" w:rsidP="00582E12">
      <w:pPr>
        <w:spacing w:line="276" w:lineRule="auto"/>
        <w:rPr>
          <w:sz w:val="20"/>
          <w:szCs w:val="20"/>
        </w:rPr>
      </w:pPr>
    </w:p>
    <w:p w14:paraId="3FE9F5E8" w14:textId="7346FD56" w:rsidR="00276005" w:rsidRPr="001834DE" w:rsidRDefault="00276005" w:rsidP="423B4DA1">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Each member who is determined NFLOC and receiving LTSS will have a Service Coordinator, in addition to an assigned Care Coordinator, and each of the Contractor’s Service Coordinators may serve multiple members receiving LTSS. The Contractor </w:t>
      </w:r>
      <w:r w:rsidR="004E57D3"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analyze the needs of their member population to determine the need for added specialty support.</w:t>
      </w:r>
    </w:p>
    <w:p w14:paraId="72653C82" w14:textId="77777777" w:rsidR="00E42C41" w:rsidRPr="001834DE" w:rsidRDefault="00E42C41" w:rsidP="423B4DA1">
      <w:pPr>
        <w:spacing w:line="276" w:lineRule="auto"/>
        <w:ind w:left="720"/>
        <w:rPr>
          <w:rFonts w:eastAsia="Times New Roman" w:cs="Arial"/>
          <w:color w:val="000000" w:themeColor="text1"/>
          <w:sz w:val="20"/>
          <w:szCs w:val="20"/>
        </w:rPr>
      </w:pPr>
    </w:p>
    <w:p w14:paraId="1BFF6C9C" w14:textId="6115CE20" w:rsidR="00E42C41" w:rsidRPr="001834DE" w:rsidRDefault="00276005" w:rsidP="73F65D93">
      <w:pPr>
        <w:spacing w:line="276" w:lineRule="auto"/>
        <w:ind w:left="720"/>
        <w:rPr>
          <w:rFonts w:eastAsia="Times New Roman" w:cs="Arial"/>
          <w:color w:val="000000" w:themeColor="text1"/>
          <w:sz w:val="20"/>
          <w:szCs w:val="20"/>
        </w:rPr>
      </w:pPr>
      <w:r w:rsidRPr="001834DE">
        <w:rPr>
          <w:rFonts w:eastAsia="Times New Roman" w:cs="Arial"/>
          <w:color w:val="000000" w:themeColor="text1"/>
          <w:sz w:val="20"/>
          <w:szCs w:val="20"/>
        </w:rPr>
        <w:t xml:space="preserve">The average Service Coordinator-to-member staffing ratio shall </w:t>
      </w:r>
      <w:r w:rsidR="00D2242A" w:rsidRPr="001834DE">
        <w:rPr>
          <w:rFonts w:eastAsia="Times New Roman" w:cs="Arial"/>
          <w:color w:val="000000" w:themeColor="text1"/>
          <w:sz w:val="20"/>
          <w:szCs w:val="20"/>
        </w:rPr>
        <w:t xml:space="preserve">at no time </w:t>
      </w:r>
      <w:r w:rsidRPr="001834DE">
        <w:rPr>
          <w:rFonts w:eastAsia="Times New Roman" w:cs="Arial"/>
          <w:color w:val="000000" w:themeColor="text1"/>
          <w:sz w:val="20"/>
          <w:szCs w:val="20"/>
        </w:rPr>
        <w:t xml:space="preserve">exceed 1:67 for HCBS members. Individuals who serve as both a care coordinator and service coordinator must follow the average Service Coordinator-to-member staffing ratio. It is the responsibility of the Contractor to ensure that minimum member contact and assessment, reassessment, and service planning turnaround times are enforced. The Contractor </w:t>
      </w:r>
      <w:r w:rsidR="004E57D3"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determine caseload ratios for Service Coordinators based on the particular needs of their member population.</w:t>
      </w:r>
    </w:p>
    <w:p w14:paraId="1617DFD2" w14:textId="77777777" w:rsidR="005A4AA1" w:rsidRPr="001834DE" w:rsidRDefault="005A4AA1" w:rsidP="00D065C2">
      <w:pPr>
        <w:spacing w:line="276" w:lineRule="auto"/>
        <w:ind w:left="1080"/>
        <w:rPr>
          <w:rFonts w:eastAsia="Times New Roman" w:cs="Arial"/>
          <w:color w:val="000000" w:themeColor="text1"/>
          <w:sz w:val="20"/>
          <w:szCs w:val="20"/>
        </w:rPr>
      </w:pPr>
    </w:p>
    <w:p w14:paraId="1A2DD33B" w14:textId="2BC59EBC" w:rsidR="00C7791F" w:rsidRPr="001834DE" w:rsidRDefault="00825565" w:rsidP="00030C97">
      <w:pPr>
        <w:pStyle w:val="Heading2"/>
      </w:pPr>
      <w:bookmarkStart w:id="442" w:name="_Toc237956398"/>
      <w:r w:rsidRPr="001834DE">
        <w:t>Interdisciplinary Care Team (ICT)</w:t>
      </w:r>
      <w:bookmarkEnd w:id="442"/>
    </w:p>
    <w:p w14:paraId="528A262D" w14:textId="77777777" w:rsidR="00CF2D08" w:rsidRPr="0070479C" w:rsidRDefault="00CF2D08" w:rsidP="00582E12">
      <w:pPr>
        <w:spacing w:line="276" w:lineRule="auto"/>
        <w:ind w:left="720"/>
        <w:rPr>
          <w:sz w:val="20"/>
          <w:szCs w:val="20"/>
        </w:rPr>
      </w:pPr>
    </w:p>
    <w:p w14:paraId="79D087F6" w14:textId="6597335E" w:rsidR="00BA0A44" w:rsidRPr="001834DE" w:rsidRDefault="00350E32" w:rsidP="009A7D6C">
      <w:pPr>
        <w:spacing w:line="276" w:lineRule="auto"/>
        <w:ind w:left="720"/>
        <w:rPr>
          <w:rFonts w:cs="Arial"/>
          <w:sz w:val="20"/>
          <w:szCs w:val="20"/>
        </w:rPr>
      </w:pPr>
      <w:r w:rsidRPr="001834DE">
        <w:rPr>
          <w:rFonts w:eastAsia="Times New Roman" w:cs="Arial"/>
          <w:sz w:val="20"/>
          <w:szCs w:val="20"/>
        </w:rPr>
        <w:t xml:space="preserve">The Contractor must use an Interdisciplinary Care Team (ICT) for care coordination of members. Where there is no conflict with PathWays requirements in this section, the Contractor </w:t>
      </w:r>
      <w:r w:rsidR="004E57D3" w:rsidRPr="001834DE">
        <w:rPr>
          <w:rFonts w:eastAsia="Times New Roman" w:cs="Arial"/>
          <w:sz w:val="20"/>
          <w:szCs w:val="20"/>
        </w:rPr>
        <w:t>must</w:t>
      </w:r>
      <w:r w:rsidRPr="001834DE">
        <w:rPr>
          <w:rFonts w:eastAsia="Times New Roman" w:cs="Arial"/>
          <w:sz w:val="20"/>
          <w:szCs w:val="20"/>
        </w:rPr>
        <w:t xml:space="preserve"> use its companion D-SNP’s CMS-approved MOC to provide ICT services. In cases where the Contractor’s companion D-SNP’s CMS-approved MOC does not meet PathWays standards, the Contractor </w:t>
      </w:r>
      <w:r w:rsidR="004E57D3" w:rsidRPr="001834DE">
        <w:rPr>
          <w:rFonts w:eastAsia="Times New Roman" w:cs="Arial"/>
          <w:sz w:val="20"/>
          <w:szCs w:val="20"/>
        </w:rPr>
        <w:t>must</w:t>
      </w:r>
      <w:r w:rsidRPr="001834DE">
        <w:rPr>
          <w:rFonts w:eastAsia="Times New Roman" w:cs="Arial"/>
          <w:sz w:val="20"/>
          <w:szCs w:val="20"/>
        </w:rPr>
        <w:t xml:space="preserve"> modify or adapt its companion D-SNP’s CMS-approved MOC approaches to meet the requirements in Section 4.17 when delivering ICT services to PathWays members who are assigned to Complex Case Management.</w:t>
      </w:r>
    </w:p>
    <w:p w14:paraId="036A0D08" w14:textId="77777777" w:rsidR="00CF2D08" w:rsidRPr="001834DE" w:rsidRDefault="00CF2D08" w:rsidP="00D065C2">
      <w:pPr>
        <w:spacing w:line="276" w:lineRule="auto"/>
        <w:ind w:left="540"/>
        <w:rPr>
          <w:rFonts w:cs="Arial"/>
          <w:sz w:val="20"/>
          <w:szCs w:val="20"/>
        </w:rPr>
      </w:pPr>
    </w:p>
    <w:p w14:paraId="371EAEC0" w14:textId="77777777" w:rsidR="00825565" w:rsidRPr="001834DE" w:rsidRDefault="00825565" w:rsidP="00570306">
      <w:pPr>
        <w:pStyle w:val="Heading3"/>
      </w:pPr>
      <w:bookmarkStart w:id="443" w:name="_Toc237956399"/>
      <w:r w:rsidRPr="001834DE">
        <w:t>Participants</w:t>
      </w:r>
      <w:bookmarkEnd w:id="443"/>
    </w:p>
    <w:p w14:paraId="2C43231C" w14:textId="77777777" w:rsidR="00CF2D08" w:rsidRPr="0070479C" w:rsidRDefault="00CF2D08" w:rsidP="00582E12">
      <w:pPr>
        <w:spacing w:line="276" w:lineRule="auto"/>
        <w:rPr>
          <w:sz w:val="20"/>
          <w:szCs w:val="20"/>
        </w:rPr>
      </w:pPr>
    </w:p>
    <w:p w14:paraId="7A207BA2" w14:textId="7D43A5C8" w:rsidR="00117521" w:rsidRPr="001834DE" w:rsidRDefault="00117521" w:rsidP="00D326AB">
      <w:pPr>
        <w:spacing w:line="276" w:lineRule="auto"/>
        <w:ind w:left="1440"/>
        <w:rPr>
          <w:rFonts w:eastAsia="Times New Roman" w:cs="Arial"/>
          <w:sz w:val="20"/>
          <w:szCs w:val="20"/>
        </w:rPr>
      </w:pPr>
      <w:r w:rsidRPr="001834DE">
        <w:rPr>
          <w:rFonts w:eastAsia="Times New Roman" w:cs="Arial"/>
          <w:sz w:val="20"/>
          <w:szCs w:val="20"/>
        </w:rPr>
        <w:t xml:space="preserve">The Contractor must use an ICT skilled in nursing, social work and/or behavioral health, with knowledge of local community resources to implement protocol-driven care modules for members. This will include action steps to be followed when needs are identified. At a minimum, a member’s ICT must include the following: </w:t>
      </w:r>
    </w:p>
    <w:p w14:paraId="66B3BA56" w14:textId="77777777" w:rsidR="00CF2D08" w:rsidRPr="001834DE" w:rsidRDefault="00CF2D08" w:rsidP="00D065C2">
      <w:pPr>
        <w:spacing w:line="276" w:lineRule="auto"/>
        <w:ind w:left="1080"/>
        <w:rPr>
          <w:rFonts w:eastAsia="Times New Roman" w:cs="Arial"/>
          <w:sz w:val="20"/>
          <w:szCs w:val="20"/>
        </w:rPr>
      </w:pPr>
    </w:p>
    <w:p w14:paraId="4B340125" w14:textId="77777777" w:rsidR="00117521" w:rsidRPr="001834DE" w:rsidRDefault="00117521" w:rsidP="006F2CCA">
      <w:pPr>
        <w:pStyle w:val="ListParagraph"/>
        <w:numPr>
          <w:ilvl w:val="0"/>
          <w:numId w:val="83"/>
        </w:numPr>
        <w:spacing w:after="0" w:line="276" w:lineRule="auto"/>
        <w:ind w:left="2160"/>
        <w:rPr>
          <w:rFonts w:eastAsia="Times New Roman" w:cs="Arial"/>
          <w:szCs w:val="20"/>
        </w:rPr>
      </w:pPr>
      <w:r w:rsidRPr="001834DE">
        <w:rPr>
          <w:rFonts w:eastAsia="Times New Roman" w:cs="Arial"/>
          <w:szCs w:val="20"/>
        </w:rPr>
        <w:t>The member</w:t>
      </w:r>
    </w:p>
    <w:p w14:paraId="251CB5B2" w14:textId="77777777" w:rsidR="00117521" w:rsidRPr="001834DE" w:rsidRDefault="00117521" w:rsidP="006F2CCA">
      <w:pPr>
        <w:pStyle w:val="ListParagraph"/>
        <w:numPr>
          <w:ilvl w:val="0"/>
          <w:numId w:val="83"/>
        </w:numPr>
        <w:spacing w:after="0" w:line="276" w:lineRule="auto"/>
        <w:ind w:left="2160"/>
        <w:rPr>
          <w:rFonts w:eastAsia="Times New Roman" w:cs="Arial"/>
          <w:szCs w:val="20"/>
        </w:rPr>
      </w:pPr>
      <w:r w:rsidRPr="001834DE">
        <w:rPr>
          <w:rFonts w:eastAsia="Times New Roman" w:cs="Arial"/>
          <w:szCs w:val="20"/>
        </w:rPr>
        <w:t>The member’s Care Coordinator</w:t>
      </w:r>
    </w:p>
    <w:p w14:paraId="59732B8E" w14:textId="77777777" w:rsidR="00117521" w:rsidRPr="001834DE" w:rsidRDefault="00117521" w:rsidP="006F2CCA">
      <w:pPr>
        <w:pStyle w:val="ListParagraph"/>
        <w:numPr>
          <w:ilvl w:val="0"/>
          <w:numId w:val="83"/>
        </w:numPr>
        <w:spacing w:after="0" w:line="276" w:lineRule="auto"/>
        <w:ind w:left="2160"/>
        <w:rPr>
          <w:rFonts w:cs="Arial"/>
          <w:szCs w:val="20"/>
        </w:rPr>
      </w:pPr>
      <w:r w:rsidRPr="001834DE">
        <w:rPr>
          <w:rFonts w:eastAsia="Times New Roman" w:cs="Arial"/>
          <w:szCs w:val="20"/>
        </w:rPr>
        <w:t>The member’s Service Coordinator (applicable only for members who are NFLOC and receive LTSS)</w:t>
      </w:r>
    </w:p>
    <w:p w14:paraId="325AC1C6" w14:textId="77777777" w:rsidR="00117521" w:rsidRPr="001834DE" w:rsidRDefault="00117521" w:rsidP="006F2CCA">
      <w:pPr>
        <w:numPr>
          <w:ilvl w:val="0"/>
          <w:numId w:val="83"/>
        </w:numPr>
        <w:spacing w:line="276" w:lineRule="auto"/>
        <w:ind w:left="2160"/>
        <w:rPr>
          <w:rFonts w:eastAsia="Times New Roman" w:cs="Arial"/>
          <w:sz w:val="20"/>
          <w:szCs w:val="20"/>
        </w:rPr>
      </w:pPr>
      <w:r w:rsidRPr="001834DE">
        <w:rPr>
          <w:rFonts w:eastAsia="Times New Roman" w:cs="Arial"/>
          <w:sz w:val="20"/>
          <w:szCs w:val="20"/>
        </w:rPr>
        <w:t>The member’s provider, or in lieu of the member’s provider, the Contractor’s Medical Director</w:t>
      </w:r>
    </w:p>
    <w:p w14:paraId="526C8D7D" w14:textId="5A2FFD1B" w:rsidR="00117521" w:rsidRPr="001834DE" w:rsidRDefault="00117521" w:rsidP="006F2CCA">
      <w:pPr>
        <w:pStyle w:val="ListParagraph"/>
        <w:numPr>
          <w:ilvl w:val="0"/>
          <w:numId w:val="83"/>
        </w:numPr>
        <w:spacing w:after="0" w:line="276" w:lineRule="auto"/>
        <w:ind w:left="2160"/>
        <w:rPr>
          <w:rFonts w:eastAsia="Times New Roman" w:cs="Arial"/>
          <w:szCs w:val="20"/>
        </w:rPr>
      </w:pPr>
      <w:r w:rsidRPr="001834DE">
        <w:rPr>
          <w:rFonts w:eastAsia="Times New Roman" w:cs="Arial"/>
          <w:szCs w:val="20"/>
        </w:rPr>
        <w:t xml:space="preserve">Anyone the member requests as being part of the ICT </w:t>
      </w:r>
    </w:p>
    <w:p w14:paraId="6389D4E3" w14:textId="77777777" w:rsidR="00CF2D08" w:rsidRPr="001834DE" w:rsidRDefault="00CF2D08" w:rsidP="00D065C2">
      <w:pPr>
        <w:spacing w:line="276" w:lineRule="auto"/>
        <w:ind w:left="1080"/>
        <w:rPr>
          <w:rFonts w:eastAsia="Times New Roman" w:cs="Arial"/>
          <w:sz w:val="20"/>
          <w:szCs w:val="20"/>
        </w:rPr>
      </w:pPr>
    </w:p>
    <w:p w14:paraId="297CC961" w14:textId="77777777" w:rsidR="00117521" w:rsidRPr="001834DE" w:rsidRDefault="00117521" w:rsidP="001C1119">
      <w:pPr>
        <w:spacing w:line="276" w:lineRule="auto"/>
        <w:ind w:left="1440"/>
        <w:rPr>
          <w:rFonts w:eastAsia="Times New Roman" w:cs="Arial"/>
          <w:sz w:val="20"/>
          <w:szCs w:val="20"/>
        </w:rPr>
      </w:pPr>
      <w:r w:rsidRPr="001834DE">
        <w:rPr>
          <w:rFonts w:eastAsia="Times New Roman" w:cs="Arial"/>
          <w:sz w:val="20"/>
          <w:szCs w:val="20"/>
        </w:rPr>
        <w:t>In the annual Care Coordination Program Plan, the Contractor must:</w:t>
      </w:r>
    </w:p>
    <w:p w14:paraId="086392C2" w14:textId="77777777" w:rsidR="00CF2D08" w:rsidRPr="001834DE" w:rsidRDefault="00CF2D08" w:rsidP="00D065C2">
      <w:pPr>
        <w:spacing w:line="276" w:lineRule="auto"/>
        <w:ind w:left="1080"/>
        <w:rPr>
          <w:rFonts w:eastAsia="Times New Roman" w:cs="Arial"/>
          <w:sz w:val="20"/>
          <w:szCs w:val="20"/>
        </w:rPr>
      </w:pPr>
    </w:p>
    <w:p w14:paraId="33466754" w14:textId="054E1080" w:rsidR="00117521" w:rsidRPr="001834DE" w:rsidRDefault="00117521" w:rsidP="006F2CCA">
      <w:pPr>
        <w:pStyle w:val="ListParagraph"/>
        <w:numPr>
          <w:ilvl w:val="0"/>
          <w:numId w:val="86"/>
        </w:numPr>
        <w:spacing w:after="0" w:line="276" w:lineRule="auto"/>
        <w:ind w:left="2160"/>
        <w:rPr>
          <w:rFonts w:eastAsia="Times New Roman" w:cs="Arial"/>
          <w:szCs w:val="20"/>
        </w:rPr>
      </w:pPr>
      <w:r w:rsidRPr="001834DE">
        <w:rPr>
          <w:rFonts w:eastAsia="Times New Roman" w:cs="Arial"/>
          <w:szCs w:val="20"/>
        </w:rPr>
        <w:t>Explain how the Contractor facilitates the participation of members, their caregivers, and member-selected natural supports as participants of the ICT in alignment with a person-centered process</w:t>
      </w:r>
    </w:p>
    <w:p w14:paraId="1B6E1624" w14:textId="6F753C66" w:rsidR="00117521" w:rsidRPr="001834DE" w:rsidRDefault="00117521" w:rsidP="006F2CCA">
      <w:pPr>
        <w:pStyle w:val="ListParagraph"/>
        <w:numPr>
          <w:ilvl w:val="0"/>
          <w:numId w:val="86"/>
        </w:numPr>
        <w:spacing w:after="0" w:line="276" w:lineRule="auto"/>
        <w:ind w:left="2160"/>
        <w:rPr>
          <w:rFonts w:eastAsia="Times New Roman" w:cs="Arial"/>
          <w:szCs w:val="20"/>
        </w:rPr>
      </w:pPr>
      <w:r w:rsidRPr="001834DE">
        <w:rPr>
          <w:rFonts w:eastAsia="Times New Roman" w:cs="Arial"/>
          <w:szCs w:val="20"/>
        </w:rPr>
        <w:t>Describe how the member’s CHAT, ICP, and the member’s expressed goals are used to determine the composition of the ICT; including where additional ICT participants are needed to meet the unique needs of a member</w:t>
      </w:r>
    </w:p>
    <w:p w14:paraId="6BE3EAD3" w14:textId="7F9B1AF3" w:rsidR="00350E32" w:rsidRPr="001834DE" w:rsidRDefault="00117521" w:rsidP="006F2CCA">
      <w:pPr>
        <w:pStyle w:val="ListParagraph"/>
        <w:numPr>
          <w:ilvl w:val="0"/>
          <w:numId w:val="86"/>
        </w:numPr>
        <w:spacing w:after="0" w:line="276" w:lineRule="auto"/>
        <w:ind w:left="2160"/>
        <w:rPr>
          <w:rFonts w:eastAsia="Times New Roman" w:cs="Arial"/>
          <w:szCs w:val="20"/>
        </w:rPr>
      </w:pPr>
      <w:r w:rsidRPr="001834DE">
        <w:rPr>
          <w:rFonts w:eastAsia="Times New Roman" w:cs="Arial"/>
          <w:szCs w:val="20"/>
        </w:rPr>
        <w:t>Explain how the ICT uses health care outcomes to evaluate processes established to manage changes or adjustments to the member’s health care needs on a continuous basis</w:t>
      </w:r>
    </w:p>
    <w:p w14:paraId="31F887CF" w14:textId="77777777" w:rsidR="00CF2D08" w:rsidRPr="001834DE" w:rsidRDefault="00CF2D08" w:rsidP="000F44F7">
      <w:pPr>
        <w:pStyle w:val="ListParagraph"/>
        <w:spacing w:after="0" w:line="276" w:lineRule="auto"/>
        <w:ind w:left="1800"/>
        <w:rPr>
          <w:rFonts w:eastAsia="Times New Roman" w:cs="Arial"/>
          <w:szCs w:val="20"/>
        </w:rPr>
      </w:pPr>
    </w:p>
    <w:p w14:paraId="6301DAB6" w14:textId="4B642B58" w:rsidR="00825565" w:rsidRPr="001834DE" w:rsidRDefault="00825565" w:rsidP="00570306">
      <w:pPr>
        <w:pStyle w:val="Heading3"/>
      </w:pPr>
      <w:bookmarkStart w:id="444" w:name="_Toc237956400"/>
      <w:r w:rsidRPr="001834DE">
        <w:t>Participant Roles and Responsibilities</w:t>
      </w:r>
      <w:bookmarkEnd w:id="444"/>
    </w:p>
    <w:p w14:paraId="6A2AFE3D" w14:textId="77777777" w:rsidR="00CF2D08" w:rsidRPr="0070479C" w:rsidRDefault="00CF2D08" w:rsidP="00582E12">
      <w:pPr>
        <w:spacing w:line="276" w:lineRule="auto"/>
        <w:rPr>
          <w:sz w:val="20"/>
          <w:szCs w:val="20"/>
        </w:rPr>
      </w:pPr>
    </w:p>
    <w:p w14:paraId="0D616C1D" w14:textId="174D53FD" w:rsidR="00117521" w:rsidRPr="001834DE" w:rsidRDefault="00F46B60" w:rsidP="002D3A1A">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For members receiving LTSS, the Service Coordinator must be included on the ICT and will report to the member’s Care Coordinator. Service Coordinators shall be responsible for ensuring the member’s LTSS-specific service plan is incorporated into the ICP and any LTSS-specific updates are reflected in </w:t>
      </w:r>
      <w:r w:rsidR="008A3E39" w:rsidRPr="001834DE">
        <w:rPr>
          <w:rFonts w:eastAsia="Times New Roman" w:cs="Arial"/>
          <w:color w:val="000000" w:themeColor="text1"/>
          <w:sz w:val="20"/>
          <w:szCs w:val="20"/>
        </w:rPr>
        <w:t xml:space="preserve">the </w:t>
      </w:r>
      <w:r w:rsidRPr="001834DE">
        <w:rPr>
          <w:rFonts w:eastAsia="Times New Roman" w:cs="Arial"/>
          <w:color w:val="000000" w:themeColor="text1"/>
          <w:sz w:val="20"/>
          <w:szCs w:val="20"/>
        </w:rPr>
        <w:t xml:space="preserve">ICP on an ongoing basis. In accordance with Section 2.21, the Contractor </w:t>
      </w:r>
      <w:r w:rsidR="004E57D3"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designate the member’s Care Coordinator as the single point of coordination on the member’s ICT for its dually-eligible members enrolled in its aligned D-SNP to coordinate member care across Medicaid and Medicare. The D-SNP Care Manager will serve as the member’s single point of coordination if and when the D-SNP has assigned a designated Care Manager for longitudinal care coordination to the aligned D-SNP member (i.e., PathWays Waiver participants and members having a diagnosis of dementia as required under the current SMAC, and others according to the D-SNP’s specific MOC and stratification processes as approved by CMS). For aligned D-SNP members not having a designated longitudinal D-SNP Care Manager, the Contractor’s designated Care Coordinator will serve as the single point of coordination. At all times, the Contractor’s Care Coordinator will partner with the aligned D-SNP staff to provide care coordination such that the aligned D-SNP member’s experience will be as close as possible to the care coordination experience of a non-dual Medicaid only PathWays member.</w:t>
      </w:r>
    </w:p>
    <w:p w14:paraId="04D5BA3D" w14:textId="77777777" w:rsidR="0001666A" w:rsidRPr="001834DE" w:rsidRDefault="0001666A" w:rsidP="00D065C2">
      <w:pPr>
        <w:spacing w:line="276" w:lineRule="auto"/>
        <w:ind w:left="1080"/>
        <w:rPr>
          <w:rFonts w:eastAsia="Arial" w:cs="Arial"/>
          <w:sz w:val="20"/>
          <w:szCs w:val="20"/>
          <w:lang w:val="en"/>
        </w:rPr>
      </w:pPr>
    </w:p>
    <w:p w14:paraId="77B3019C" w14:textId="2ED2CCB1" w:rsidR="00C7791F" w:rsidRPr="001834DE" w:rsidRDefault="00825565" w:rsidP="00570306">
      <w:pPr>
        <w:pStyle w:val="Heading3"/>
      </w:pPr>
      <w:bookmarkStart w:id="445" w:name="_Toc237956401"/>
      <w:r w:rsidRPr="001834DE">
        <w:t>Communication Plan</w:t>
      </w:r>
      <w:bookmarkEnd w:id="445"/>
    </w:p>
    <w:p w14:paraId="3EFCDB90" w14:textId="77777777" w:rsidR="0001666A" w:rsidRPr="0070479C" w:rsidRDefault="0001666A" w:rsidP="00582E12">
      <w:pPr>
        <w:spacing w:line="276" w:lineRule="auto"/>
        <w:rPr>
          <w:sz w:val="20"/>
          <w:szCs w:val="20"/>
        </w:rPr>
      </w:pPr>
    </w:p>
    <w:p w14:paraId="750DFBA0" w14:textId="79A3919E" w:rsidR="00FD70B2" w:rsidRPr="001834DE" w:rsidRDefault="00FD70B2" w:rsidP="002D3A1A">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The Contractor will engage the member’s PMP (if applicable), facility medical director or other significant practitioner(s) in Care Coordination activities through ongoing, direct interaction between the practitioner and the ICT. For members who are assigned to the Complex Case Management level of service, this involvement will include semi-annual care conferences based on the member’s assessment and evaluation. The Contractor will offer to travel to the practitioner’s office to conduct the care conference or conduct it via teleconference, at the practitioner’s option. A minimum of two (2) weeks prior to each care conference, the Contractor will solicit input from the member’s practitioner for updating the Individualized Care Plan and consideration for appropriate stratification. The Contractor </w:t>
      </w:r>
      <w:r w:rsidR="004E57D3"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reimburse practitioners for their time at these care conferences. </w:t>
      </w:r>
    </w:p>
    <w:p w14:paraId="2A77E8B1" w14:textId="77777777" w:rsidR="0001666A" w:rsidRPr="001834DE" w:rsidRDefault="0001666A" w:rsidP="00D065C2">
      <w:pPr>
        <w:spacing w:line="276" w:lineRule="auto"/>
        <w:ind w:left="1080"/>
        <w:rPr>
          <w:rFonts w:eastAsia="Times New Roman" w:cs="Arial"/>
          <w:color w:val="000000" w:themeColor="text1"/>
          <w:sz w:val="20"/>
          <w:szCs w:val="20"/>
        </w:rPr>
      </w:pPr>
    </w:p>
    <w:p w14:paraId="347B2A61" w14:textId="77777777" w:rsidR="00FD70B2" w:rsidRPr="001834DE" w:rsidRDefault="00FD70B2" w:rsidP="002D3A1A">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As part of its annual Care Coordination Program Plan, as described in Section 4.1, the Contractor must describe the Contractor’s communication plan for promoting regular exchange of member information within the ICT and applicable practitioners, providers, and stakeholders. The Contractor’s Care Coordination Program must show:</w:t>
      </w:r>
    </w:p>
    <w:p w14:paraId="6CD5FFA9" w14:textId="77777777" w:rsidR="0001666A" w:rsidRPr="001834DE" w:rsidRDefault="0001666A" w:rsidP="00D065C2">
      <w:pPr>
        <w:spacing w:line="276" w:lineRule="auto"/>
        <w:ind w:left="1080"/>
        <w:rPr>
          <w:rFonts w:eastAsia="Times New Roman" w:cs="Arial"/>
          <w:color w:val="000000" w:themeColor="text1"/>
          <w:sz w:val="20"/>
          <w:szCs w:val="20"/>
        </w:rPr>
      </w:pPr>
    </w:p>
    <w:p w14:paraId="74158B73" w14:textId="77777777" w:rsidR="00FD70B2" w:rsidRPr="001834DE" w:rsidRDefault="00FD70B2" w:rsidP="006F2CCA">
      <w:pPr>
        <w:pStyle w:val="ListParagraph"/>
        <w:numPr>
          <w:ilvl w:val="0"/>
          <w:numId w:val="143"/>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Clear evidence of an established communication plan that is overseen by Contractor personnel who are knowledgeable and connected to multiple facets of the Contractor’s Care Coordination Program.</w:t>
      </w:r>
    </w:p>
    <w:p w14:paraId="7993AE2A" w14:textId="77777777" w:rsidR="00FD70B2" w:rsidRPr="001834DE" w:rsidRDefault="00FD70B2" w:rsidP="006F2CCA">
      <w:pPr>
        <w:pStyle w:val="ListParagraph"/>
        <w:numPr>
          <w:ilvl w:val="0"/>
          <w:numId w:val="143"/>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How the Contractor maintains effective and ongoing communication among Contractor personnel, the ICT, members and/or their caregivers, community organizations and other stakeholders.</w:t>
      </w:r>
    </w:p>
    <w:p w14:paraId="318D76F9" w14:textId="77777777" w:rsidR="00FD70B2" w:rsidRPr="001834DE" w:rsidRDefault="00FD70B2" w:rsidP="006F2CCA">
      <w:pPr>
        <w:pStyle w:val="ListParagraph"/>
        <w:numPr>
          <w:ilvl w:val="0"/>
          <w:numId w:val="143"/>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The types of evidence used to verify that communications have taken place (e.g., written ICT meeting minutes, recorded attendance of all ICT members, documentation in the ICP).</w:t>
      </w:r>
    </w:p>
    <w:p w14:paraId="1B19EFB9" w14:textId="77777777" w:rsidR="00FD70B2" w:rsidRPr="001834DE" w:rsidRDefault="00FD70B2" w:rsidP="006F2CCA">
      <w:pPr>
        <w:pStyle w:val="ListParagraph"/>
        <w:numPr>
          <w:ilvl w:val="0"/>
          <w:numId w:val="143"/>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How communication is conducted with members who have hearing impairments, language barriers and cognitive deficiencies.</w:t>
      </w:r>
    </w:p>
    <w:p w14:paraId="4D0E47B3" w14:textId="4F0D63E9" w:rsidR="00FD70B2" w:rsidRPr="001834DE" w:rsidRDefault="00FD70B2" w:rsidP="006F2CCA">
      <w:pPr>
        <w:pStyle w:val="ListParagraph"/>
        <w:numPr>
          <w:ilvl w:val="0"/>
          <w:numId w:val="143"/>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 xml:space="preserve">How the Contractor will engage with and promote the participation of a member’s primary care physician in the member’s ICT. </w:t>
      </w:r>
    </w:p>
    <w:p w14:paraId="502F87BA" w14:textId="37E18069" w:rsidR="00825565" w:rsidRPr="00FD70B2" w:rsidRDefault="00FD70B2" w:rsidP="006F2CCA">
      <w:pPr>
        <w:pStyle w:val="ListParagraph"/>
        <w:numPr>
          <w:ilvl w:val="0"/>
          <w:numId w:val="143"/>
        </w:numPr>
        <w:spacing w:after="0" w:line="276" w:lineRule="auto"/>
        <w:ind w:left="2160"/>
        <w:rPr>
          <w:szCs w:val="20"/>
        </w:rPr>
      </w:pPr>
      <w:r w:rsidRPr="001834DE">
        <w:rPr>
          <w:rFonts w:eastAsia="Times New Roman" w:cs="Arial"/>
          <w:color w:val="000000" w:themeColor="text1"/>
          <w:szCs w:val="20"/>
        </w:rPr>
        <w:t>How the ICT will communicate, collaborate, and/or cooperate with legal assistance resources, the LTC Ombudsman, and Adult Protective Services.</w:t>
      </w:r>
    </w:p>
    <w:p w14:paraId="7FC03C2F" w14:textId="77777777" w:rsidR="0001666A" w:rsidRPr="0070479C" w:rsidRDefault="0001666A" w:rsidP="0001666A">
      <w:pPr>
        <w:spacing w:line="276" w:lineRule="auto"/>
        <w:rPr>
          <w:sz w:val="20"/>
          <w:szCs w:val="20"/>
        </w:rPr>
      </w:pPr>
    </w:p>
    <w:p w14:paraId="64B3714E" w14:textId="3B9C0000" w:rsidR="00825565" w:rsidRPr="001834DE" w:rsidRDefault="00825565" w:rsidP="00030C97">
      <w:pPr>
        <w:pStyle w:val="Heading2"/>
      </w:pPr>
      <w:bookmarkStart w:id="446" w:name="_Toc237956402"/>
      <w:r w:rsidRPr="001834DE">
        <w:t>Care Coordination and Service Coordination Performance and Monitoring</w:t>
      </w:r>
      <w:bookmarkEnd w:id="446"/>
    </w:p>
    <w:p w14:paraId="30DB3411" w14:textId="77777777" w:rsidR="0001666A" w:rsidRPr="0070479C" w:rsidRDefault="0001666A" w:rsidP="00582E12">
      <w:pPr>
        <w:spacing w:line="276" w:lineRule="auto"/>
        <w:rPr>
          <w:sz w:val="20"/>
          <w:szCs w:val="20"/>
        </w:rPr>
      </w:pPr>
    </w:p>
    <w:p w14:paraId="59E306C3" w14:textId="77777777" w:rsidR="00825565" w:rsidRPr="001834DE" w:rsidRDefault="00825565" w:rsidP="00570306">
      <w:pPr>
        <w:pStyle w:val="Heading3"/>
      </w:pPr>
      <w:bookmarkStart w:id="447" w:name="_Toc237956403"/>
      <w:r w:rsidRPr="001834DE">
        <w:t>Care Plan Audits and Service Plan Reporting</w:t>
      </w:r>
      <w:bookmarkEnd w:id="447"/>
    </w:p>
    <w:p w14:paraId="345AE35F" w14:textId="77777777" w:rsidR="0001666A" w:rsidRPr="0070479C" w:rsidRDefault="0001666A" w:rsidP="00582E12">
      <w:pPr>
        <w:spacing w:line="276" w:lineRule="auto"/>
        <w:rPr>
          <w:sz w:val="20"/>
          <w:szCs w:val="20"/>
        </w:rPr>
      </w:pPr>
    </w:p>
    <w:p w14:paraId="24980EA9" w14:textId="2F3458FE" w:rsidR="00E06566" w:rsidRPr="001834DE" w:rsidRDefault="00E06566" w:rsidP="00607E27">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The Contractor </w:t>
      </w:r>
      <w:r w:rsidR="004E57D3"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audit a sample of Individualized Care Plans, which include Service Plans (as applicable), for its members. The sample must </w:t>
      </w:r>
      <w:r w:rsidR="00FB5FA8" w:rsidRPr="001834DE">
        <w:rPr>
          <w:rFonts w:eastAsia="Times New Roman" w:cs="Arial"/>
          <w:color w:val="000000" w:themeColor="text1"/>
          <w:sz w:val="20"/>
          <w:szCs w:val="20"/>
        </w:rPr>
        <w:t>be statistically significant with a 95</w:t>
      </w:r>
      <w:r w:rsidR="00871B30" w:rsidRPr="001834DE">
        <w:rPr>
          <w:rFonts w:eastAsia="Times New Roman" w:cs="Arial"/>
          <w:color w:val="000000" w:themeColor="text1"/>
          <w:sz w:val="20"/>
          <w:szCs w:val="20"/>
        </w:rPr>
        <w:t xml:space="preserve">% confidence level. </w:t>
      </w:r>
      <w:r w:rsidRPr="001834DE">
        <w:rPr>
          <w:rFonts w:eastAsia="Times New Roman" w:cs="Arial"/>
          <w:color w:val="000000" w:themeColor="text1"/>
          <w:sz w:val="20"/>
          <w:szCs w:val="20"/>
        </w:rPr>
        <w:t xml:space="preserve">The Contractor must use a protocol submitted to and approved by the State. A summary of the audit results shall be submitted in a form and manner determined by the State. The Contractor must be able to submit member-level data to the State to ensure the integrity of the Care Plan audits. These audits are broader than assurances found in </w:t>
      </w:r>
      <w:r w:rsidR="00E958B9" w:rsidRPr="001834DE">
        <w:rPr>
          <w:rFonts w:eastAsia="Times New Roman" w:cs="Arial"/>
          <w:color w:val="000000" w:themeColor="text1"/>
          <w:sz w:val="20"/>
          <w:szCs w:val="20"/>
        </w:rPr>
        <w:t>S</w:t>
      </w:r>
      <w:r w:rsidR="03347FD2" w:rsidRPr="001834DE">
        <w:rPr>
          <w:rFonts w:eastAsia="Times New Roman" w:cs="Arial"/>
          <w:color w:val="000000" w:themeColor="text1"/>
          <w:sz w:val="20"/>
          <w:szCs w:val="20"/>
        </w:rPr>
        <w:t>ection</w:t>
      </w:r>
      <w:r w:rsidRPr="001834DE">
        <w:rPr>
          <w:rFonts w:eastAsia="Times New Roman" w:cs="Arial"/>
          <w:color w:val="000000" w:themeColor="text1"/>
          <w:sz w:val="20"/>
          <w:szCs w:val="20"/>
        </w:rPr>
        <w:t xml:space="preserve"> 7.1.12 and incident reporting in </w:t>
      </w:r>
      <w:r w:rsidR="00463452" w:rsidRPr="001834DE">
        <w:rPr>
          <w:rFonts w:eastAsia="Times New Roman" w:cs="Arial"/>
          <w:color w:val="000000" w:themeColor="text1"/>
          <w:sz w:val="20"/>
          <w:szCs w:val="20"/>
        </w:rPr>
        <w:t xml:space="preserve">Section </w:t>
      </w:r>
      <w:r w:rsidRPr="001834DE">
        <w:rPr>
          <w:rFonts w:eastAsia="Times New Roman" w:cs="Arial"/>
          <w:color w:val="000000" w:themeColor="text1"/>
          <w:sz w:val="20"/>
          <w:szCs w:val="20"/>
        </w:rPr>
        <w:t>7.1.13 but should also include the requirements found in these sections.</w:t>
      </w:r>
    </w:p>
    <w:p w14:paraId="313F9C86" w14:textId="77777777" w:rsidR="0049601F" w:rsidRPr="001834DE" w:rsidRDefault="0049601F" w:rsidP="00D065C2">
      <w:pPr>
        <w:spacing w:line="276" w:lineRule="auto"/>
        <w:ind w:left="720"/>
        <w:rPr>
          <w:rFonts w:eastAsia="Times New Roman" w:cs="Arial"/>
          <w:color w:val="000000" w:themeColor="text1"/>
          <w:sz w:val="20"/>
          <w:szCs w:val="20"/>
        </w:rPr>
      </w:pPr>
    </w:p>
    <w:p w14:paraId="0A5609D3" w14:textId="40201AF5" w:rsidR="00FD70B2" w:rsidRPr="001834DE" w:rsidRDefault="00E06566" w:rsidP="00607E27">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The Contractor </w:t>
      </w:r>
      <w:r w:rsidR="004E57D3"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cooperate with collecting and reporting data needed to comply with the 1915(c) Waiver performance measures on service planning. The Contractor must comply with the applicable requirements of CMS’ Long-Term Services and Supports (LTSS) Quality Measures Technical Specifications and Resource Manual. This is an annual publication which is required for MC</w:t>
      </w:r>
      <w:r w:rsidR="00324732" w:rsidRPr="001834DE">
        <w:rPr>
          <w:rFonts w:eastAsia="Times New Roman" w:cs="Arial"/>
          <w:color w:val="000000" w:themeColor="text1"/>
          <w:sz w:val="20"/>
          <w:szCs w:val="20"/>
        </w:rPr>
        <w:t>O</w:t>
      </w:r>
      <w:r w:rsidRPr="001834DE">
        <w:rPr>
          <w:rFonts w:eastAsia="Times New Roman" w:cs="Arial"/>
          <w:color w:val="000000" w:themeColor="text1"/>
          <w:sz w:val="20"/>
          <w:szCs w:val="20"/>
        </w:rPr>
        <w:t>s to follow the most up to date document for the specified measurement year. The Contractor is required to utilize this document and all related CMS and NCQA rules, policies, and new/updated publications as they relate to this section. The Contractor is required to show improvement in these measures year over year.</w:t>
      </w:r>
    </w:p>
    <w:p w14:paraId="1B9878E6" w14:textId="77777777" w:rsidR="00E06566" w:rsidRPr="002024BF" w:rsidRDefault="00E06566" w:rsidP="00044C2F">
      <w:pPr>
        <w:spacing w:line="276" w:lineRule="auto"/>
        <w:rPr>
          <w:sz w:val="20"/>
          <w:szCs w:val="20"/>
        </w:rPr>
      </w:pPr>
    </w:p>
    <w:p w14:paraId="60A0E6B1" w14:textId="05A42889" w:rsidR="00825565" w:rsidRPr="001834DE" w:rsidRDefault="00B51592" w:rsidP="00570306">
      <w:pPr>
        <w:pStyle w:val="Heading3"/>
      </w:pPr>
      <w:bookmarkStart w:id="448" w:name="_Toc237956404"/>
      <w:r w:rsidRPr="001834DE">
        <w:t>Risk and Safety Performance Monitoring Mechanism</w:t>
      </w:r>
      <w:bookmarkEnd w:id="448"/>
    </w:p>
    <w:p w14:paraId="5A10A575" w14:textId="77777777" w:rsidR="0049601F" w:rsidRPr="0070479C" w:rsidRDefault="0049601F" w:rsidP="00582E12">
      <w:pPr>
        <w:spacing w:line="276" w:lineRule="auto"/>
        <w:rPr>
          <w:sz w:val="20"/>
          <w:szCs w:val="20"/>
        </w:rPr>
      </w:pPr>
    </w:p>
    <w:p w14:paraId="41D7B970" w14:textId="4C4040F8" w:rsidR="00E06566" w:rsidRPr="001834DE" w:rsidRDefault="00452CA7" w:rsidP="00D8238E">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As part of the Contractor’s annual CCPP, the Contractor must describe its mechanism(s) to monitor, evaluate and improve its performance in identifying possible risks and safety issues and the </w:t>
      </w:r>
      <w:r w:rsidR="00307191" w:rsidRPr="001834DE">
        <w:rPr>
          <w:rFonts w:eastAsia="Times New Roman" w:cs="Arial"/>
          <w:color w:val="000000" w:themeColor="text1"/>
          <w:sz w:val="20"/>
          <w:szCs w:val="20"/>
        </w:rPr>
        <w:t xml:space="preserve">relevant </w:t>
      </w:r>
      <w:r w:rsidRPr="001834DE">
        <w:rPr>
          <w:rFonts w:eastAsia="Times New Roman" w:cs="Arial"/>
          <w:color w:val="000000" w:themeColor="text1"/>
          <w:sz w:val="20"/>
          <w:szCs w:val="20"/>
        </w:rPr>
        <w:t xml:space="preserve">mitigating techniques to prevent undesired outcomes. These mechanisms shall ensure that the Contractor offers individualized supports to facilitate a safe environment for each member in accordance with the requirements of Section 5.12. The Contractor </w:t>
      </w:r>
      <w:r w:rsidR="00936CE1"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assure its performance is consistent with the understanding of the desired member outcomes and preferences. The Contractor </w:t>
      </w:r>
      <w:r w:rsidR="00936CE1"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include discussions with the member, providers, family members and other natural and community supports when addressing safety concerns per the member’s preference.</w:t>
      </w:r>
    </w:p>
    <w:p w14:paraId="17D67780" w14:textId="77777777" w:rsidR="0049601F" w:rsidRPr="001834DE" w:rsidRDefault="0049601F" w:rsidP="00D065C2">
      <w:pPr>
        <w:spacing w:line="276" w:lineRule="auto"/>
        <w:ind w:left="720"/>
        <w:rPr>
          <w:rFonts w:eastAsia="Times New Roman" w:cs="Arial"/>
          <w:color w:val="000000" w:themeColor="text1"/>
          <w:sz w:val="20"/>
          <w:szCs w:val="20"/>
        </w:rPr>
      </w:pPr>
    </w:p>
    <w:p w14:paraId="7595FF4E" w14:textId="568867C7" w:rsidR="00825565" w:rsidRPr="001834DE" w:rsidRDefault="00B51592" w:rsidP="00570306">
      <w:pPr>
        <w:pStyle w:val="Heading3"/>
      </w:pPr>
      <w:bookmarkStart w:id="449" w:name="_Toc237956405"/>
      <w:r w:rsidRPr="001834DE">
        <w:t>Gap in Long-term Support Services</w:t>
      </w:r>
      <w:bookmarkEnd w:id="449"/>
    </w:p>
    <w:p w14:paraId="0862A960" w14:textId="77777777" w:rsidR="0049601F" w:rsidRPr="0070479C" w:rsidRDefault="0049601F" w:rsidP="00582E12">
      <w:pPr>
        <w:spacing w:line="276" w:lineRule="auto"/>
        <w:rPr>
          <w:sz w:val="20"/>
          <w:szCs w:val="20"/>
        </w:rPr>
      </w:pPr>
    </w:p>
    <w:p w14:paraId="64984291" w14:textId="77777777" w:rsidR="003102C7" w:rsidRPr="001834DE" w:rsidRDefault="003102C7" w:rsidP="00D8238E">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Contractor is responsible for establishing a network of adequate contracted providers to ensure that Critical Services are provided without gaps in care.</w:t>
      </w:r>
    </w:p>
    <w:p w14:paraId="7B010DEB" w14:textId="77777777" w:rsidR="0049601F" w:rsidRPr="001834DE" w:rsidRDefault="0049601F" w:rsidP="00D8238E">
      <w:pPr>
        <w:spacing w:line="276" w:lineRule="auto"/>
        <w:ind w:left="1440"/>
        <w:rPr>
          <w:rFonts w:eastAsia="Times New Roman" w:cs="Arial"/>
          <w:color w:val="000000" w:themeColor="text1"/>
          <w:sz w:val="20"/>
          <w:szCs w:val="20"/>
        </w:rPr>
      </w:pPr>
    </w:p>
    <w:p w14:paraId="403EB434" w14:textId="77777777" w:rsidR="003102C7" w:rsidRPr="001834DE" w:rsidRDefault="003102C7" w:rsidP="00D8238E">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The term “Critical Services” includes home health services, attendant care, personal care, homemaker, and respite care, and is inclusive of, but not limited to, tasks such as bathing, toileting, dressing, feeding, transferring to or from bed or wheelchair, and assistance with similar daily activities. </w:t>
      </w:r>
    </w:p>
    <w:p w14:paraId="2FBBDA7B" w14:textId="77777777" w:rsidR="0049601F" w:rsidRPr="001834DE" w:rsidRDefault="0049601F" w:rsidP="00D8238E">
      <w:pPr>
        <w:spacing w:line="276" w:lineRule="auto"/>
        <w:ind w:left="1440"/>
        <w:rPr>
          <w:rFonts w:eastAsia="Times New Roman" w:cs="Arial"/>
          <w:color w:val="000000" w:themeColor="text1"/>
          <w:sz w:val="20"/>
          <w:szCs w:val="20"/>
        </w:rPr>
      </w:pPr>
    </w:p>
    <w:p w14:paraId="25DDCC89" w14:textId="397D1520" w:rsidR="003102C7" w:rsidRPr="001834DE" w:rsidRDefault="003102C7" w:rsidP="00D8238E">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A Gap in Critical Services is defined as the difference between the number of hours of Critical Services approved in a member’s service plan for a service and the number of hours of the Critical </w:t>
      </w:r>
      <w:r w:rsidR="00F11C31" w:rsidRPr="001834DE">
        <w:rPr>
          <w:rFonts w:eastAsia="Times New Roman" w:cs="Arial"/>
          <w:color w:val="000000" w:themeColor="text1"/>
          <w:sz w:val="20"/>
          <w:szCs w:val="20"/>
        </w:rPr>
        <w:t>S</w:t>
      </w:r>
      <w:r w:rsidRPr="001834DE">
        <w:rPr>
          <w:rFonts w:eastAsia="Times New Roman" w:cs="Arial"/>
          <w:color w:val="000000" w:themeColor="text1"/>
          <w:sz w:val="20"/>
          <w:szCs w:val="20"/>
        </w:rPr>
        <w:t>ervice that are actually delivered to the member.</w:t>
      </w:r>
    </w:p>
    <w:p w14:paraId="1934FDCE" w14:textId="77777777" w:rsidR="00956EB6" w:rsidRPr="001834DE" w:rsidRDefault="00956EB6" w:rsidP="00D8238E">
      <w:pPr>
        <w:spacing w:line="276" w:lineRule="auto"/>
        <w:ind w:left="1440"/>
        <w:rPr>
          <w:rFonts w:eastAsia="Times New Roman" w:cs="Arial"/>
          <w:color w:val="000000" w:themeColor="text1"/>
          <w:sz w:val="20"/>
          <w:szCs w:val="20"/>
        </w:rPr>
      </w:pPr>
    </w:p>
    <w:p w14:paraId="0AFFF586" w14:textId="48FC7C2F" w:rsidR="003102C7" w:rsidRPr="001834DE" w:rsidRDefault="003102C7" w:rsidP="00D8238E">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The following situations are not considered gaps in Critical Services:</w:t>
      </w:r>
    </w:p>
    <w:p w14:paraId="1609D6F6" w14:textId="77777777" w:rsidR="00956EB6" w:rsidRPr="001834DE" w:rsidRDefault="00956EB6" w:rsidP="00D065C2">
      <w:pPr>
        <w:spacing w:line="276" w:lineRule="auto"/>
        <w:ind w:firstLine="720"/>
        <w:rPr>
          <w:rFonts w:eastAsia="Times New Roman" w:cs="Arial"/>
          <w:color w:val="000000" w:themeColor="text1"/>
          <w:sz w:val="20"/>
          <w:szCs w:val="20"/>
        </w:rPr>
      </w:pPr>
    </w:p>
    <w:p w14:paraId="187ABA2C" w14:textId="66356162" w:rsidR="003102C7" w:rsidRPr="001834DE" w:rsidRDefault="003102C7" w:rsidP="006F2CCA">
      <w:pPr>
        <w:pStyle w:val="ListParagraph"/>
        <w:numPr>
          <w:ilvl w:val="0"/>
          <w:numId w:val="144"/>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The member is not available to receive the service when the provider/employee arrives at the member’s home at the scheduled time</w:t>
      </w:r>
    </w:p>
    <w:p w14:paraId="3744EF12" w14:textId="177EC508" w:rsidR="003102C7" w:rsidRPr="001834DE" w:rsidRDefault="003102C7" w:rsidP="006F2CCA">
      <w:pPr>
        <w:pStyle w:val="ListParagraph"/>
        <w:numPr>
          <w:ilvl w:val="0"/>
          <w:numId w:val="144"/>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The member refuses the provider/employee when he/she arrives at the member’s home at the scheduled time, unless the provider/employee’s ability to accomplish the assigned duties is significantly impaired by the provider/employee’s condition or state (for example, drug and/or alcohol intoxication)</w:t>
      </w:r>
    </w:p>
    <w:p w14:paraId="6A944B25" w14:textId="5C3FE40B" w:rsidR="003102C7" w:rsidRPr="001834DE" w:rsidRDefault="003102C7" w:rsidP="006F2CCA">
      <w:pPr>
        <w:pStyle w:val="ListParagraph"/>
        <w:numPr>
          <w:ilvl w:val="0"/>
          <w:numId w:val="144"/>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The member refuses services</w:t>
      </w:r>
    </w:p>
    <w:p w14:paraId="5613C0D4" w14:textId="4EDF86D9" w:rsidR="003102C7" w:rsidRPr="001834DE" w:rsidRDefault="003102C7" w:rsidP="006F2CCA">
      <w:pPr>
        <w:pStyle w:val="ListParagraph"/>
        <w:numPr>
          <w:ilvl w:val="0"/>
          <w:numId w:val="144"/>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The provider agency or service coordinator executes the member’s back-up plan or finds an alternative provider/employee for the scheduled service at the scheduled time when the regular provider/employee becomes unavailable</w:t>
      </w:r>
    </w:p>
    <w:p w14:paraId="4ED95E8E" w14:textId="6FDCD33F" w:rsidR="003102C7" w:rsidRPr="001834DE" w:rsidRDefault="003102C7" w:rsidP="006F2CCA">
      <w:pPr>
        <w:pStyle w:val="ListParagraph"/>
        <w:numPr>
          <w:ilvl w:val="0"/>
          <w:numId w:val="144"/>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The member and regular provider/employee agree in advance to reschedule all or part of a scheduled service</w:t>
      </w:r>
    </w:p>
    <w:p w14:paraId="040D49C0" w14:textId="05A0FADF" w:rsidR="003102C7" w:rsidRPr="001834DE" w:rsidRDefault="003102C7" w:rsidP="006F2CCA">
      <w:pPr>
        <w:pStyle w:val="ListParagraph"/>
        <w:numPr>
          <w:ilvl w:val="0"/>
          <w:numId w:val="144"/>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The provider/employee refuses to go or return to an unsafe or threatening environment at the member’s residence</w:t>
      </w:r>
    </w:p>
    <w:p w14:paraId="113D120B" w14:textId="77777777" w:rsidR="00956EB6" w:rsidRPr="001834DE" w:rsidRDefault="00956EB6" w:rsidP="00D065C2">
      <w:pPr>
        <w:spacing w:line="276" w:lineRule="auto"/>
        <w:ind w:left="720"/>
        <w:rPr>
          <w:rFonts w:eastAsia="Times New Roman" w:cs="Arial"/>
          <w:color w:val="000000" w:themeColor="text1"/>
          <w:sz w:val="20"/>
          <w:szCs w:val="20"/>
        </w:rPr>
      </w:pPr>
    </w:p>
    <w:p w14:paraId="0CD30E44" w14:textId="3C28D811" w:rsidR="003102C7" w:rsidRPr="001834DE" w:rsidRDefault="003102C7" w:rsidP="00D8238E">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In those instances where an unforeseeable gap in Critical Services occurs, the Contractor </w:t>
      </w:r>
      <w:r w:rsidR="00936CE1"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ensure that Critical Services are provided within four hours of the report of the gap.</w:t>
      </w:r>
    </w:p>
    <w:p w14:paraId="1D0AB32B" w14:textId="77777777" w:rsidR="00956EB6" w:rsidRPr="001834DE" w:rsidRDefault="00956EB6" w:rsidP="00D8238E">
      <w:pPr>
        <w:spacing w:line="276" w:lineRule="auto"/>
        <w:ind w:left="1440"/>
        <w:rPr>
          <w:rFonts w:eastAsia="Times New Roman" w:cs="Arial"/>
          <w:color w:val="000000" w:themeColor="text1"/>
          <w:sz w:val="20"/>
          <w:szCs w:val="20"/>
        </w:rPr>
      </w:pPr>
    </w:p>
    <w:p w14:paraId="17D6ED12" w14:textId="0BC4EE8B" w:rsidR="003102C7" w:rsidRPr="001834DE" w:rsidRDefault="003102C7" w:rsidP="00D8238E">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If the provider agency or Service Coordinator is able to contact the member or member representative before the scheduled service to advise him/her that the regular provider/employee will be unavailable, the member or member representative may choose to receive the service from a back-up substitute provider/employee, at an alternative time from the regular provider/employee or from an alternate provider/employee from the member’s informal support system. The member or member representative has the final say in how (informal versus paid) and when care to replace a scheduled provider/employee who is unavailable will be delivered.</w:t>
      </w:r>
    </w:p>
    <w:p w14:paraId="09838796" w14:textId="77777777" w:rsidR="00956EB6" w:rsidRPr="001834DE" w:rsidRDefault="00956EB6" w:rsidP="00D8238E">
      <w:pPr>
        <w:spacing w:line="276" w:lineRule="auto"/>
        <w:ind w:left="1440"/>
        <w:rPr>
          <w:rFonts w:eastAsia="Times New Roman" w:cs="Arial"/>
          <w:color w:val="000000" w:themeColor="text1"/>
          <w:sz w:val="20"/>
          <w:szCs w:val="20"/>
        </w:rPr>
      </w:pPr>
    </w:p>
    <w:p w14:paraId="2B517F04" w14:textId="05DA6461" w:rsidR="003102C7" w:rsidRPr="001834DE" w:rsidRDefault="003102C7" w:rsidP="00D8238E">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When the provider or the Contractor is notified of a gap in Critical Services, the member or member representative must receive a response acknowledging the gap and providing a detailed explanation as to the reason for the gap, and the alternative plan being created to resolve the particular gap and any possible future gaps. As outlined in </w:t>
      </w:r>
      <w:r w:rsidR="005732A8" w:rsidRPr="001834DE">
        <w:rPr>
          <w:rFonts w:eastAsia="Times New Roman" w:cs="Arial"/>
          <w:color w:val="000000" w:themeColor="text1"/>
          <w:sz w:val="20"/>
          <w:szCs w:val="20"/>
        </w:rPr>
        <w:t>S</w:t>
      </w:r>
      <w:r w:rsidRPr="001834DE">
        <w:rPr>
          <w:rFonts w:eastAsia="Times New Roman" w:cs="Arial"/>
          <w:color w:val="000000" w:themeColor="text1"/>
          <w:sz w:val="20"/>
          <w:szCs w:val="20"/>
        </w:rPr>
        <w:t>ection 7.1.13, inadequate formal or informal support for a member, including inadequate supervision which endangers the member</w:t>
      </w:r>
      <w:r w:rsidR="007905CC" w:rsidRPr="001834DE">
        <w:rPr>
          <w:rFonts w:eastAsia="Times New Roman" w:cs="Arial"/>
          <w:color w:val="000000" w:themeColor="text1"/>
          <w:sz w:val="20"/>
          <w:szCs w:val="20"/>
        </w:rPr>
        <w:t>,</w:t>
      </w:r>
      <w:r w:rsidRPr="001834DE">
        <w:rPr>
          <w:rFonts w:eastAsia="Times New Roman" w:cs="Arial"/>
          <w:color w:val="000000" w:themeColor="text1"/>
          <w:sz w:val="20"/>
          <w:szCs w:val="20"/>
        </w:rPr>
        <w:t xml:space="preserve"> constitutes an Abuse, Neglect, and Exploitation (ANE) Critical Incident. </w:t>
      </w:r>
    </w:p>
    <w:p w14:paraId="79D12832" w14:textId="77777777" w:rsidR="00956EB6" w:rsidRPr="001834DE" w:rsidRDefault="00956EB6" w:rsidP="00D8238E">
      <w:pPr>
        <w:spacing w:line="276" w:lineRule="auto"/>
        <w:ind w:left="1440"/>
        <w:rPr>
          <w:rFonts w:eastAsia="Times New Roman" w:cs="Arial"/>
          <w:color w:val="000000" w:themeColor="text1"/>
          <w:sz w:val="20"/>
          <w:szCs w:val="20"/>
        </w:rPr>
      </w:pPr>
    </w:p>
    <w:p w14:paraId="6379492A" w14:textId="1B5247F7" w:rsidR="00B95619" w:rsidRPr="001834DE" w:rsidRDefault="003102C7" w:rsidP="00D8238E">
      <w:pPr>
        <w:spacing w:line="276" w:lineRule="auto"/>
        <w:ind w:left="1440"/>
        <w:rPr>
          <w:rFonts w:eastAsia="Times New Roman" w:cs="Arial"/>
          <w:color w:val="000000" w:themeColor="text1"/>
          <w:sz w:val="20"/>
          <w:szCs w:val="20"/>
        </w:rPr>
      </w:pPr>
      <w:r w:rsidRPr="001834DE">
        <w:rPr>
          <w:rFonts w:eastAsia="Times New Roman" w:cs="Arial"/>
          <w:color w:val="000000" w:themeColor="text1"/>
          <w:sz w:val="20"/>
          <w:szCs w:val="20"/>
        </w:rPr>
        <w:t xml:space="preserve">The Contractor </w:t>
      </w:r>
      <w:r w:rsidR="00936CE1" w:rsidRPr="001834DE">
        <w:rPr>
          <w:rFonts w:eastAsia="Times New Roman" w:cs="Arial"/>
          <w:color w:val="000000" w:themeColor="text1"/>
          <w:sz w:val="20"/>
          <w:szCs w:val="20"/>
        </w:rPr>
        <w:t>must</w:t>
      </w:r>
      <w:r w:rsidRPr="001834DE">
        <w:rPr>
          <w:rFonts w:eastAsia="Times New Roman" w:cs="Arial"/>
          <w:color w:val="000000" w:themeColor="text1"/>
          <w:sz w:val="20"/>
          <w:szCs w:val="20"/>
        </w:rPr>
        <w:t xml:space="preserve"> implement policies and procedures to identify, correct, track, and report gaps in critical services. The Contractor’s annual CCPP must describe these policies and procedures for gaps in Critical Services.</w:t>
      </w:r>
    </w:p>
    <w:p w14:paraId="63C7987B" w14:textId="77777777" w:rsidR="00956EB6" w:rsidRPr="002024BF" w:rsidRDefault="00956EB6" w:rsidP="00D065C2">
      <w:pPr>
        <w:spacing w:line="276" w:lineRule="auto"/>
        <w:ind w:left="720"/>
        <w:rPr>
          <w:sz w:val="20"/>
          <w:szCs w:val="20"/>
        </w:rPr>
      </w:pPr>
    </w:p>
    <w:p w14:paraId="723F36C7" w14:textId="6438F414" w:rsidR="00F24E92" w:rsidRPr="001834DE" w:rsidRDefault="00F24E92" w:rsidP="00D065C2">
      <w:pPr>
        <w:pStyle w:val="Heading1"/>
        <w:spacing w:before="0" w:after="0" w:line="276" w:lineRule="auto"/>
      </w:pPr>
      <w:bookmarkStart w:id="450" w:name="_Toc237956406"/>
      <w:bookmarkEnd w:id="291"/>
      <w:bookmarkEnd w:id="305"/>
      <w:bookmarkEnd w:id="307"/>
      <w:bookmarkEnd w:id="309"/>
      <w:bookmarkEnd w:id="311"/>
      <w:bookmarkEnd w:id="313"/>
      <w:bookmarkEnd w:id="317"/>
      <w:bookmarkEnd w:id="318"/>
      <w:bookmarkEnd w:id="319"/>
      <w:bookmarkEnd w:id="321"/>
      <w:bookmarkEnd w:id="323"/>
      <w:bookmarkEnd w:id="325"/>
      <w:bookmarkEnd w:id="330"/>
      <w:bookmarkEnd w:id="331"/>
      <w:bookmarkEnd w:id="333"/>
      <w:bookmarkEnd w:id="335"/>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9"/>
      <w:bookmarkEnd w:id="364"/>
      <w:bookmarkEnd w:id="365"/>
      <w:bookmarkEnd w:id="367"/>
      <w:bookmarkEnd w:id="369"/>
      <w:bookmarkEnd w:id="371"/>
      <w:bookmarkEnd w:id="373"/>
      <w:bookmarkEnd w:id="375"/>
      <w:r w:rsidRPr="001834DE">
        <w:t>Member Services</w:t>
      </w:r>
      <w:bookmarkEnd w:id="450"/>
    </w:p>
    <w:p w14:paraId="683F4BE8" w14:textId="77777777" w:rsidR="00956EB6" w:rsidRPr="0070479C" w:rsidRDefault="00956EB6" w:rsidP="00582E12">
      <w:pPr>
        <w:spacing w:line="276" w:lineRule="auto"/>
        <w:rPr>
          <w:sz w:val="20"/>
          <w:szCs w:val="20"/>
        </w:rPr>
      </w:pPr>
    </w:p>
    <w:p w14:paraId="7E25773C" w14:textId="5A8E2061" w:rsidR="00F24E92" w:rsidRPr="001834DE" w:rsidRDefault="00A32F0F" w:rsidP="00030C97">
      <w:pPr>
        <w:pStyle w:val="Heading2"/>
      </w:pPr>
      <w:bookmarkStart w:id="451" w:name="_Toc237956407"/>
      <w:r w:rsidRPr="001834DE">
        <w:t xml:space="preserve">Member Marketing, </w:t>
      </w:r>
      <w:r w:rsidR="00F24E92" w:rsidRPr="001834DE">
        <w:t>Outreach</w:t>
      </w:r>
      <w:r w:rsidRPr="001834DE">
        <w:t>,</w:t>
      </w:r>
      <w:r w:rsidR="617B36F4" w:rsidRPr="001834DE">
        <w:t xml:space="preserve"> and Education</w:t>
      </w:r>
      <w:r w:rsidRPr="001834DE">
        <w:t xml:space="preserve"> Requirements</w:t>
      </w:r>
      <w:bookmarkEnd w:id="451"/>
    </w:p>
    <w:p w14:paraId="187DA1EF" w14:textId="77777777" w:rsidR="00956EB6" w:rsidRPr="001E2D08" w:rsidRDefault="00956EB6" w:rsidP="00582E12">
      <w:pPr>
        <w:spacing w:line="276" w:lineRule="auto"/>
        <w:rPr>
          <w:sz w:val="20"/>
          <w:szCs w:val="20"/>
        </w:rPr>
      </w:pPr>
    </w:p>
    <w:p w14:paraId="0FB9105C" w14:textId="77777777" w:rsidR="00B13B25" w:rsidRPr="001834DE" w:rsidRDefault="00B13B25" w:rsidP="00B13B25">
      <w:pPr>
        <w:spacing w:line="276" w:lineRule="auto"/>
        <w:ind w:left="720"/>
        <w:rPr>
          <w:rFonts w:eastAsia="Calibri" w:cs="Arial"/>
          <w:sz w:val="20"/>
          <w:szCs w:val="20"/>
          <w:lang w:eastAsia="en-US"/>
        </w:rPr>
      </w:pPr>
      <w:r w:rsidRPr="001834DE">
        <w:rPr>
          <w:rFonts w:eastAsia="Calibri" w:cs="Arial"/>
          <w:sz w:val="20"/>
          <w:szCs w:val="20"/>
          <w:lang w:eastAsia="en-US"/>
        </w:rPr>
        <w:t>In accordance with IC 12-15-1-17.5 and 42 CFR 438.104, FSSA established guidelines and restrictions for the Contractor and the Contractor’s subcontractors for marketing and outreach activities referencing the managed care program. Below are guidelines for noncompliant and compliant marketing, outreach, and educational activities.</w:t>
      </w:r>
    </w:p>
    <w:p w14:paraId="49B54F98" w14:textId="77777777" w:rsidR="00B13B25" w:rsidRPr="001834DE" w:rsidRDefault="00B13B25" w:rsidP="00B13B25">
      <w:pPr>
        <w:spacing w:line="276" w:lineRule="auto"/>
        <w:ind w:left="720"/>
        <w:rPr>
          <w:rFonts w:eastAsia="Calibri" w:cs="Arial"/>
          <w:sz w:val="20"/>
          <w:szCs w:val="20"/>
          <w:lang w:eastAsia="en-US"/>
        </w:rPr>
      </w:pPr>
    </w:p>
    <w:p w14:paraId="4BBB6092" w14:textId="77777777" w:rsidR="00B13B25" w:rsidRPr="001834DE" w:rsidRDefault="00B13B25" w:rsidP="00B13B25">
      <w:pPr>
        <w:pStyle w:val="ListParagraph"/>
        <w:numPr>
          <w:ilvl w:val="0"/>
          <w:numId w:val="232"/>
        </w:numPr>
        <w:spacing w:after="0" w:line="276" w:lineRule="auto"/>
        <w:rPr>
          <w:rFonts w:eastAsia="Calibri" w:cs="Arial"/>
          <w:szCs w:val="20"/>
          <w:lang w:eastAsia="en-US"/>
        </w:rPr>
      </w:pPr>
      <w:r w:rsidRPr="001834DE">
        <w:rPr>
          <w:rFonts w:eastAsia="Calibri" w:cs="Arial"/>
          <w:szCs w:val="20"/>
          <w:lang w:eastAsia="en-US"/>
        </w:rPr>
        <w:t>Noncompliant Activities – Advertising is strictly prohibited in the Medicaid program per 12-15-1-17.5. Examples of prohibited advertising activities include:</w:t>
      </w:r>
    </w:p>
    <w:p w14:paraId="6E749F85" w14:textId="77777777" w:rsidR="00B13B25" w:rsidRPr="001834DE" w:rsidRDefault="00B13B25" w:rsidP="00B13B25">
      <w:pPr>
        <w:pStyle w:val="ListParagraph"/>
        <w:numPr>
          <w:ilvl w:val="1"/>
          <w:numId w:val="232"/>
        </w:numPr>
        <w:spacing w:after="0" w:line="276" w:lineRule="auto"/>
        <w:rPr>
          <w:rFonts w:eastAsia="Calibri" w:cs="Arial"/>
          <w:szCs w:val="20"/>
          <w:lang w:eastAsia="en-US"/>
        </w:rPr>
      </w:pPr>
      <w:r w:rsidRPr="001834DE">
        <w:rPr>
          <w:rFonts w:eastAsia="Calibri" w:cs="Arial"/>
          <w:szCs w:val="20"/>
          <w:lang w:eastAsia="en-US"/>
        </w:rPr>
        <w:t>Radio or television advertisements related to Indiana Medicaid.</w:t>
      </w:r>
    </w:p>
    <w:p w14:paraId="0B18B365" w14:textId="77777777" w:rsidR="00B13B25" w:rsidRPr="001834DE" w:rsidRDefault="00B13B25" w:rsidP="00B13B25">
      <w:pPr>
        <w:pStyle w:val="ListParagraph"/>
        <w:numPr>
          <w:ilvl w:val="1"/>
          <w:numId w:val="232"/>
        </w:numPr>
        <w:spacing w:after="0" w:line="276" w:lineRule="auto"/>
        <w:rPr>
          <w:rFonts w:eastAsia="Calibri" w:cs="Arial"/>
          <w:szCs w:val="20"/>
          <w:lang w:eastAsia="en-US"/>
        </w:rPr>
      </w:pPr>
      <w:r w:rsidRPr="001834DE">
        <w:rPr>
          <w:rFonts w:eastAsia="Calibri" w:cs="Arial"/>
          <w:szCs w:val="20"/>
          <w:lang w:eastAsia="en-US"/>
        </w:rPr>
        <w:t>Billboards, whether static or digital.</w:t>
      </w:r>
    </w:p>
    <w:p w14:paraId="4DA6E9C1" w14:textId="77777777" w:rsidR="00B13B25" w:rsidRPr="001834DE" w:rsidRDefault="00B13B25" w:rsidP="00B13B25">
      <w:pPr>
        <w:pStyle w:val="ListParagraph"/>
        <w:numPr>
          <w:ilvl w:val="1"/>
          <w:numId w:val="232"/>
        </w:numPr>
        <w:spacing w:after="0" w:line="276" w:lineRule="auto"/>
        <w:rPr>
          <w:rFonts w:eastAsia="Calibri" w:cs="Arial"/>
          <w:szCs w:val="20"/>
          <w:lang w:eastAsia="en-US"/>
        </w:rPr>
      </w:pPr>
      <w:r w:rsidRPr="001834DE">
        <w:rPr>
          <w:rFonts w:eastAsia="Calibri" w:cs="Arial"/>
          <w:szCs w:val="20"/>
          <w:lang w:eastAsia="en-US"/>
        </w:rPr>
        <w:t xml:space="preserve">Sponsorships that are not included in the definition below. </w:t>
      </w:r>
    </w:p>
    <w:p w14:paraId="17627692" w14:textId="77777777" w:rsidR="00B13B25" w:rsidRPr="001834DE" w:rsidRDefault="00B13B25" w:rsidP="00B13B25">
      <w:pPr>
        <w:pStyle w:val="ListParagraph"/>
        <w:numPr>
          <w:ilvl w:val="1"/>
          <w:numId w:val="232"/>
        </w:numPr>
        <w:spacing w:after="0" w:line="276" w:lineRule="auto"/>
        <w:rPr>
          <w:rFonts w:eastAsia="Calibri" w:cs="Arial"/>
          <w:szCs w:val="20"/>
          <w:lang w:eastAsia="en-US"/>
        </w:rPr>
      </w:pPr>
      <w:r w:rsidRPr="001834DE">
        <w:rPr>
          <w:rFonts w:eastAsia="Calibri" w:cs="Arial"/>
          <w:szCs w:val="20"/>
          <w:lang w:eastAsia="en-US"/>
        </w:rPr>
        <w:t>Bus wraps</w:t>
      </w:r>
    </w:p>
    <w:p w14:paraId="376B7045" w14:textId="77777777" w:rsidR="00B13B25" w:rsidRPr="001834DE" w:rsidRDefault="00B13B25" w:rsidP="00B13B25">
      <w:pPr>
        <w:pStyle w:val="ListParagraph"/>
        <w:numPr>
          <w:ilvl w:val="0"/>
          <w:numId w:val="232"/>
        </w:numPr>
        <w:spacing w:after="0" w:line="276" w:lineRule="auto"/>
        <w:rPr>
          <w:rFonts w:eastAsia="Calibri" w:cs="Arial"/>
          <w:szCs w:val="20"/>
          <w:lang w:eastAsia="en-US"/>
        </w:rPr>
      </w:pPr>
      <w:r w:rsidRPr="001834DE">
        <w:rPr>
          <w:rFonts w:eastAsia="Calibri" w:cs="Arial"/>
          <w:szCs w:val="20"/>
          <w:lang w:eastAsia="en-US"/>
        </w:rPr>
        <w:t>Compliant Activities – The following activities are permitted under IC 12-15-1-17.5. All activities require submission to and approval by the state.</w:t>
      </w:r>
    </w:p>
    <w:p w14:paraId="2FBEC782" w14:textId="77777777" w:rsidR="00B13B25" w:rsidRPr="001834DE" w:rsidRDefault="00B13B25" w:rsidP="001C57A7">
      <w:pPr>
        <w:pStyle w:val="ListParagraph"/>
        <w:numPr>
          <w:ilvl w:val="1"/>
          <w:numId w:val="232"/>
        </w:numPr>
        <w:spacing w:after="0" w:line="276" w:lineRule="auto"/>
        <w:rPr>
          <w:rFonts w:eastAsia="Calibri" w:cs="Arial"/>
          <w:lang w:eastAsia="en-US"/>
        </w:rPr>
      </w:pPr>
      <w:r w:rsidRPr="001834DE">
        <w:rPr>
          <w:rFonts w:eastAsia="Calibri" w:cs="Arial"/>
          <w:lang w:eastAsia="en-US"/>
        </w:rPr>
        <w:t>Health education - Programs or services designed to inform members about healthy lifestyles, factors influencing health status, or methods of medical treatment.</w:t>
      </w:r>
    </w:p>
    <w:p w14:paraId="44F881CB" w14:textId="77777777" w:rsidR="00B13B25" w:rsidRPr="001834DE" w:rsidRDefault="00B13B25" w:rsidP="001C57A7">
      <w:pPr>
        <w:pStyle w:val="ListParagraph"/>
        <w:numPr>
          <w:ilvl w:val="1"/>
          <w:numId w:val="232"/>
        </w:numPr>
        <w:spacing w:after="0" w:line="276" w:lineRule="auto"/>
        <w:rPr>
          <w:rFonts w:eastAsia="Calibri" w:cs="Arial"/>
          <w:lang w:eastAsia="en-US"/>
        </w:rPr>
      </w:pPr>
      <w:r w:rsidRPr="001834DE">
        <w:rPr>
          <w:rFonts w:eastAsia="Calibri" w:cs="Arial"/>
          <w:lang w:eastAsia="en-US"/>
        </w:rPr>
        <w:t>Incentives - Items or services used to encourage healthier behaviors or support member engagement, including infant car seat or baby item giveaways, gift cards, coupons, or other tools used for health education or outreach.</w:t>
      </w:r>
    </w:p>
    <w:p w14:paraId="0C983219" w14:textId="77777777" w:rsidR="00B13B25" w:rsidRPr="001834DE" w:rsidRDefault="00B13B25" w:rsidP="001C57A7">
      <w:pPr>
        <w:pStyle w:val="ListParagraph"/>
        <w:numPr>
          <w:ilvl w:val="1"/>
          <w:numId w:val="232"/>
        </w:numPr>
        <w:spacing w:after="0" w:line="276" w:lineRule="auto"/>
        <w:rPr>
          <w:rFonts w:eastAsia="Calibri" w:cs="Arial"/>
          <w:lang w:eastAsia="en-US"/>
        </w:rPr>
      </w:pPr>
      <w:r w:rsidRPr="001834DE">
        <w:rPr>
          <w:rFonts w:eastAsia="Calibri" w:cs="Arial"/>
          <w:lang w:eastAsia="en-US"/>
        </w:rPr>
        <w:t>Marketing - Activities that do not include advertising or direct/indirect recruitment of individuals to enroll/apply for Medicaid. It does include personal face-to-face, or electronic, including any promotional activities, intended to increase the Contractor’s or subcontractor’s membership with current Medicaid members or to “brand” the Contractor’s or subcontractor’s name or organization.</w:t>
      </w:r>
    </w:p>
    <w:p w14:paraId="45C6AB65" w14:textId="77777777" w:rsidR="00B13B25" w:rsidRPr="001834DE" w:rsidRDefault="00B13B25" w:rsidP="001C57A7">
      <w:pPr>
        <w:pStyle w:val="ListParagraph"/>
        <w:numPr>
          <w:ilvl w:val="1"/>
          <w:numId w:val="232"/>
        </w:numPr>
        <w:spacing w:after="0" w:line="276" w:lineRule="auto"/>
        <w:rPr>
          <w:rFonts w:eastAsia="Calibri" w:cs="Arial"/>
          <w:lang w:eastAsia="en-US"/>
        </w:rPr>
      </w:pPr>
      <w:r w:rsidRPr="001834DE">
        <w:rPr>
          <w:rFonts w:eastAsia="Calibri" w:cs="Arial"/>
          <w:lang w:eastAsia="en-US"/>
        </w:rPr>
        <w:t>Outreach - Activities intended to educate or inform enrolled members about health issues.</w:t>
      </w:r>
    </w:p>
    <w:p w14:paraId="71AA1203" w14:textId="77777777" w:rsidR="00B13B25" w:rsidRPr="001834DE" w:rsidRDefault="00B13B25" w:rsidP="001C57A7">
      <w:pPr>
        <w:pStyle w:val="ListParagraph"/>
        <w:numPr>
          <w:ilvl w:val="1"/>
          <w:numId w:val="232"/>
        </w:numPr>
        <w:spacing w:after="0" w:line="276" w:lineRule="auto"/>
        <w:rPr>
          <w:rFonts w:eastAsia="Calibri" w:cs="Arial"/>
          <w:lang w:eastAsia="en-US"/>
        </w:rPr>
      </w:pPr>
      <w:r w:rsidRPr="001834DE">
        <w:rPr>
          <w:rFonts w:eastAsia="Calibri" w:cs="Arial"/>
          <w:lang w:eastAsia="en-US"/>
        </w:rPr>
        <w:t>Event promotion - Activities involving the distribution or display of approved materials for the purpose of health education or outreach.</w:t>
      </w:r>
    </w:p>
    <w:p w14:paraId="2481F281" w14:textId="77777777" w:rsidR="00B13B25" w:rsidRPr="001834DE" w:rsidRDefault="00B13B25" w:rsidP="001C57A7">
      <w:pPr>
        <w:pStyle w:val="ListParagraph"/>
        <w:numPr>
          <w:ilvl w:val="1"/>
          <w:numId w:val="232"/>
        </w:numPr>
        <w:spacing w:after="0" w:line="276" w:lineRule="auto"/>
        <w:rPr>
          <w:rFonts w:eastAsia="Calibri" w:cs="Arial"/>
          <w:szCs w:val="20"/>
          <w:lang w:eastAsia="en-US"/>
        </w:rPr>
      </w:pPr>
      <w:r w:rsidRPr="001834DE">
        <w:rPr>
          <w:rFonts w:eastAsia="Calibri" w:cs="Arial"/>
          <w:lang w:eastAsia="en-US"/>
        </w:rPr>
        <w:t>Sponsorship - Arrangements in which the MCO provides financial support, goods, or services to a nonprofit or event in exchange for public recognition, brand visibility, or promotional marketing.</w:t>
      </w:r>
    </w:p>
    <w:p w14:paraId="28410A9E" w14:textId="77777777" w:rsidR="00B13B25" w:rsidRPr="001834DE" w:rsidRDefault="00B13B25" w:rsidP="00B13B25">
      <w:pPr>
        <w:spacing w:line="276" w:lineRule="auto"/>
        <w:rPr>
          <w:rFonts w:eastAsia="Calibri" w:cs="Arial"/>
          <w:szCs w:val="20"/>
          <w:lang w:eastAsia="en-US"/>
        </w:rPr>
      </w:pPr>
    </w:p>
    <w:p w14:paraId="62411B60" w14:textId="3649C0DD" w:rsidR="00B13B25" w:rsidRPr="001834DE" w:rsidRDefault="00B13B25" w:rsidP="00B13B25">
      <w:pPr>
        <w:spacing w:line="276" w:lineRule="auto"/>
        <w:ind w:left="720"/>
        <w:rPr>
          <w:rFonts w:eastAsia="Calibri" w:cs="Arial"/>
          <w:sz w:val="20"/>
          <w:szCs w:val="20"/>
          <w:lang w:eastAsia="en-US"/>
        </w:rPr>
      </w:pPr>
      <w:r w:rsidRPr="001834DE">
        <w:rPr>
          <w:rFonts w:eastAsia="Calibri" w:cs="Arial"/>
          <w:sz w:val="20"/>
          <w:szCs w:val="20"/>
          <w:lang w:eastAsia="en-US"/>
        </w:rPr>
        <w:t>Marketing is information intended for Medicaid determined members about the existence of the Contractor’s health plan. Outreach is communication with enrolled members for the purpose of member retention and improving the health status of enrolled members. In accordance with 42 CFR 438.104, and the requirements outlined in Section 5.7, the Contractor must obtain State approval for all marketing materials at least thirty (30) calendar days prior to distribution. All marketing materials must be distributed to the Contractor’s entire service area and shall comply with the information requirements delineated at 42 CFR 438.10. Such materials shall be in a manner and format that is easily understood and meet the general communication material requirements discussed further in Section 5.6.</w:t>
      </w:r>
      <w:r w:rsidRPr="001E2D08">
        <w:rPr>
          <w:rFonts w:eastAsia="Calibri"/>
          <w:sz w:val="20"/>
          <w:szCs w:val="20"/>
          <w:lang w:eastAsia="en-US"/>
        </w:rPr>
        <w:t xml:space="preserve"> Marketing materials should include the requirements and benefits of the Contractor’s health plan, as well as the Contractor’s provider network. The Contractor is prohibited from influencing enrollment in conjunction with the sale o</w:t>
      </w:r>
      <w:r w:rsidR="001E42D1">
        <w:rPr>
          <w:rFonts w:eastAsia="Calibri"/>
          <w:sz w:val="20"/>
          <w:szCs w:val="20"/>
          <w:lang w:eastAsia="en-US"/>
        </w:rPr>
        <w:t>r</w:t>
      </w:r>
      <w:r w:rsidRPr="001E2D08">
        <w:rPr>
          <w:rFonts w:eastAsia="Calibri"/>
          <w:sz w:val="20"/>
          <w:szCs w:val="20"/>
          <w:lang w:eastAsia="en-US"/>
        </w:rPr>
        <w:t xml:space="preserve"> offering of any private insurance. The Contractor must not directly or indirectly engage in door-to-door, telephone, email, texting, or other cold-call marketing activities</w:t>
      </w:r>
      <w:r w:rsidRPr="001834DE">
        <w:rPr>
          <w:rFonts w:eastAsia="Calibri" w:cs="Arial"/>
          <w:sz w:val="20"/>
          <w:szCs w:val="20"/>
          <w:lang w:eastAsia="en-US"/>
        </w:rPr>
        <w:t>.</w:t>
      </w:r>
    </w:p>
    <w:p w14:paraId="76C412C1" w14:textId="2CC99345" w:rsidR="00B13B25" w:rsidRPr="001E2D08" w:rsidRDefault="00B13B25" w:rsidP="00B13B25">
      <w:pPr>
        <w:spacing w:line="276" w:lineRule="auto"/>
        <w:ind w:left="720"/>
        <w:rPr>
          <w:rFonts w:eastAsia="Calibri"/>
          <w:sz w:val="20"/>
          <w:szCs w:val="20"/>
          <w:lang w:eastAsia="en-US"/>
        </w:rPr>
      </w:pPr>
    </w:p>
    <w:p w14:paraId="5B1070FF" w14:textId="77777777" w:rsidR="00B13B25" w:rsidRPr="001E2D08" w:rsidRDefault="00B13B25" w:rsidP="00B13B25">
      <w:pPr>
        <w:spacing w:line="276" w:lineRule="auto"/>
        <w:ind w:left="720"/>
        <w:rPr>
          <w:rFonts w:eastAsia="Calibri"/>
          <w:sz w:val="20"/>
          <w:szCs w:val="20"/>
          <w:lang w:eastAsia="en-US"/>
        </w:rPr>
      </w:pPr>
      <w:r w:rsidRPr="001E2D08">
        <w:rPr>
          <w:rFonts w:eastAsia="Calibri"/>
          <w:sz w:val="20"/>
          <w:szCs w:val="20"/>
          <w:lang w:eastAsia="en-US"/>
        </w:rPr>
        <w:t>The Contractor must coordinate and submit to FSSA its schedule of events at least thirty (30) days prior to any event. This includes member education, provider training and education, event participation, etc. The</w:t>
      </w:r>
      <w:r>
        <w:rPr>
          <w:rFonts w:eastAsia="Calibri"/>
          <w:sz w:val="20"/>
          <w:szCs w:val="20"/>
          <w:lang w:eastAsia="en-US"/>
        </w:rPr>
        <w:t xml:space="preserve"> Contractor</w:t>
      </w:r>
      <w:r w:rsidRPr="001E2D08">
        <w:rPr>
          <w:rFonts w:eastAsia="Calibri"/>
          <w:sz w:val="20"/>
          <w:szCs w:val="20"/>
          <w:lang w:eastAsia="en-US"/>
        </w:rPr>
        <w:t xml:space="preserve"> must include event name, date, time, location, purpose, and assigned employee(s) with the </w:t>
      </w:r>
      <w:r>
        <w:rPr>
          <w:rFonts w:eastAsia="Calibri"/>
          <w:sz w:val="20"/>
          <w:szCs w:val="20"/>
          <w:lang w:eastAsia="en-US"/>
        </w:rPr>
        <w:t>Contractor</w:t>
      </w:r>
      <w:r w:rsidRPr="001E2D08">
        <w:rPr>
          <w:rFonts w:eastAsia="Calibri"/>
          <w:sz w:val="20"/>
          <w:szCs w:val="20"/>
          <w:lang w:eastAsia="en-US"/>
        </w:rPr>
        <w:t xml:space="preserve"> who will attend.</w:t>
      </w:r>
    </w:p>
    <w:p w14:paraId="20CBBC48" w14:textId="77777777" w:rsidR="00B13B25" w:rsidRPr="001E2D08" w:rsidRDefault="00B13B25" w:rsidP="00B13B25">
      <w:pPr>
        <w:spacing w:line="276" w:lineRule="auto"/>
        <w:ind w:left="720"/>
        <w:rPr>
          <w:rFonts w:eastAsia="Calibri"/>
          <w:sz w:val="20"/>
          <w:szCs w:val="20"/>
          <w:lang w:eastAsia="en-US"/>
        </w:rPr>
      </w:pPr>
    </w:p>
    <w:p w14:paraId="4302E13C" w14:textId="77777777" w:rsidR="00B13B25" w:rsidRPr="001E2D08" w:rsidRDefault="00B13B25" w:rsidP="00B13B25">
      <w:pPr>
        <w:spacing w:line="276" w:lineRule="auto"/>
        <w:ind w:left="720"/>
        <w:rPr>
          <w:rFonts w:eastAsia="Calibri"/>
          <w:sz w:val="20"/>
          <w:szCs w:val="20"/>
          <w:lang w:eastAsia="en-US"/>
        </w:rPr>
      </w:pPr>
      <w:r w:rsidRPr="001E2D08">
        <w:rPr>
          <w:rFonts w:eastAsia="Calibri"/>
          <w:sz w:val="20"/>
          <w:szCs w:val="20"/>
          <w:lang w:eastAsia="en-US"/>
        </w:rPr>
        <w:t xml:space="preserve">The Contractor must submit a complete marketing plan for prior written approval annually by October 1 of each contract year. FSSA will review and approve the marketing plan and all attached marketing materials within sixty (60) calendar days from submission. If the marketing plan is modified during the contract year, the revised marketing plan must be submitted to FSSA for written approval prior to engaging in any activities not specified in the original plan. The marketing plan must include the following elements: </w:t>
      </w:r>
    </w:p>
    <w:p w14:paraId="608794C9" w14:textId="77777777" w:rsidR="00B13B25" w:rsidRPr="001E2D08" w:rsidRDefault="00B13B25" w:rsidP="00B13B25">
      <w:pPr>
        <w:spacing w:line="276" w:lineRule="auto"/>
        <w:ind w:left="720"/>
        <w:rPr>
          <w:rFonts w:eastAsia="Calibri"/>
          <w:sz w:val="20"/>
          <w:szCs w:val="20"/>
          <w:lang w:eastAsia="en-US"/>
        </w:rPr>
      </w:pPr>
    </w:p>
    <w:p w14:paraId="4C63C2A1" w14:textId="77777777" w:rsidR="00B13B25" w:rsidRPr="001E2D08" w:rsidRDefault="00B13B25" w:rsidP="00B13B25">
      <w:pPr>
        <w:pStyle w:val="ListParagraph"/>
        <w:numPr>
          <w:ilvl w:val="0"/>
          <w:numId w:val="147"/>
        </w:numPr>
        <w:spacing w:after="0" w:line="276" w:lineRule="auto"/>
        <w:ind w:left="1440"/>
        <w:rPr>
          <w:rFonts w:eastAsia="Calibri"/>
          <w:szCs w:val="20"/>
          <w:lang w:eastAsia="en-US"/>
        </w:rPr>
      </w:pPr>
      <w:r w:rsidRPr="001E2D08">
        <w:rPr>
          <w:rFonts w:eastAsia="Calibri"/>
          <w:szCs w:val="20"/>
          <w:lang w:eastAsia="en-US"/>
        </w:rPr>
        <w:t>A complete review of all marketing activities for the current year. This review will include the following:</w:t>
      </w:r>
    </w:p>
    <w:p w14:paraId="2A2E6BA3" w14:textId="77777777" w:rsidR="00B13B25" w:rsidRPr="001E2D08" w:rsidRDefault="00B13B25" w:rsidP="00B13B25">
      <w:pPr>
        <w:pStyle w:val="ListParagraph"/>
        <w:numPr>
          <w:ilvl w:val="1"/>
          <w:numId w:val="147"/>
        </w:numPr>
        <w:spacing w:after="0" w:line="276" w:lineRule="auto"/>
        <w:ind w:left="2160"/>
        <w:rPr>
          <w:rFonts w:eastAsia="Calibri"/>
          <w:szCs w:val="20"/>
          <w:lang w:eastAsia="en-US"/>
        </w:rPr>
      </w:pPr>
      <w:r w:rsidRPr="001E2D08">
        <w:rPr>
          <w:rFonts w:eastAsia="Calibri"/>
          <w:szCs w:val="20"/>
          <w:lang w:eastAsia="en-US"/>
        </w:rPr>
        <w:t>Include all marketing activities from September 1-August 31 of each year</w:t>
      </w:r>
    </w:p>
    <w:p w14:paraId="51E41B30" w14:textId="77777777" w:rsidR="00B13B25" w:rsidRPr="001E2D08" w:rsidRDefault="00B13B25" w:rsidP="00B13B25">
      <w:pPr>
        <w:pStyle w:val="ListParagraph"/>
        <w:numPr>
          <w:ilvl w:val="1"/>
          <w:numId w:val="147"/>
        </w:numPr>
        <w:spacing w:after="0" w:line="276" w:lineRule="auto"/>
        <w:ind w:left="2160"/>
        <w:rPr>
          <w:rFonts w:eastAsia="Calibri"/>
          <w:szCs w:val="20"/>
          <w:lang w:eastAsia="en-US"/>
        </w:rPr>
      </w:pPr>
      <w:r w:rsidRPr="001E2D08">
        <w:rPr>
          <w:rFonts w:eastAsia="Calibri"/>
          <w:szCs w:val="20"/>
          <w:lang w:eastAsia="en-US"/>
        </w:rPr>
        <w:t>A list of all marketing activities with date, location, type of activity, and number of members/potential members and/or provider in attendance</w:t>
      </w:r>
    </w:p>
    <w:p w14:paraId="36F3EB83" w14:textId="77777777" w:rsidR="00B13B25" w:rsidRPr="001E2D08" w:rsidRDefault="00B13B25" w:rsidP="00B13B25">
      <w:pPr>
        <w:pStyle w:val="ListParagraph"/>
        <w:numPr>
          <w:ilvl w:val="1"/>
          <w:numId w:val="147"/>
        </w:numPr>
        <w:spacing w:after="0" w:line="276" w:lineRule="auto"/>
        <w:ind w:left="2160"/>
        <w:rPr>
          <w:rFonts w:eastAsia="Calibri"/>
          <w:szCs w:val="20"/>
          <w:lang w:eastAsia="en-US"/>
        </w:rPr>
      </w:pPr>
      <w:r w:rsidRPr="001E2D08">
        <w:rPr>
          <w:rFonts w:eastAsia="Calibri"/>
          <w:szCs w:val="20"/>
          <w:lang w:eastAsia="en-US"/>
        </w:rPr>
        <w:t>A list of all promotional items distributed to members/potential members and/or providers. Include the cost per promotional item and the number distributed per event.</w:t>
      </w:r>
    </w:p>
    <w:p w14:paraId="469EC9B8" w14:textId="77777777" w:rsidR="00B13B25" w:rsidRPr="001E2D08" w:rsidRDefault="00B13B25" w:rsidP="00B13B25">
      <w:pPr>
        <w:pStyle w:val="ListParagraph"/>
        <w:numPr>
          <w:ilvl w:val="1"/>
          <w:numId w:val="147"/>
        </w:numPr>
        <w:spacing w:after="0" w:line="276" w:lineRule="auto"/>
        <w:ind w:left="2160"/>
        <w:rPr>
          <w:rFonts w:eastAsia="Calibri"/>
          <w:szCs w:val="20"/>
          <w:lang w:eastAsia="en-US"/>
        </w:rPr>
      </w:pPr>
      <w:r w:rsidRPr="001E2D08">
        <w:rPr>
          <w:rFonts w:eastAsia="Calibri"/>
          <w:szCs w:val="20"/>
          <w:lang w:eastAsia="en-US"/>
        </w:rPr>
        <w:t>Maps showing where marketing activities occurred across the state to ensure equal coverage statewide</w:t>
      </w:r>
    </w:p>
    <w:p w14:paraId="54AD7C79" w14:textId="77777777" w:rsidR="00B13B25" w:rsidRPr="001E2D08" w:rsidRDefault="00B13B25" w:rsidP="00B13B25">
      <w:pPr>
        <w:pStyle w:val="ListParagraph"/>
        <w:numPr>
          <w:ilvl w:val="1"/>
          <w:numId w:val="147"/>
        </w:numPr>
        <w:spacing w:after="0" w:line="276" w:lineRule="auto"/>
        <w:ind w:left="2160"/>
        <w:rPr>
          <w:rFonts w:eastAsia="Calibri"/>
          <w:szCs w:val="20"/>
          <w:lang w:eastAsia="en-US"/>
        </w:rPr>
      </w:pPr>
      <w:r w:rsidRPr="001E2D08">
        <w:rPr>
          <w:rFonts w:eastAsia="Calibri"/>
          <w:szCs w:val="20"/>
          <w:lang w:eastAsia="en-US"/>
        </w:rPr>
        <w:t>Marketing materials reviewed with members to solicit feedback</w:t>
      </w:r>
    </w:p>
    <w:p w14:paraId="1E8D05A0"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Include document tracking number</w:t>
      </w:r>
    </w:p>
    <w:p w14:paraId="231D9289"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Document title/name</w:t>
      </w:r>
    </w:p>
    <w:p w14:paraId="408B4937"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Feedback requested</w:t>
      </w:r>
    </w:p>
    <w:p w14:paraId="3A84ACB4"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Feedback received</w:t>
      </w:r>
    </w:p>
    <w:p w14:paraId="0EE25A8C"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Summary of how feedback was used</w:t>
      </w:r>
    </w:p>
    <w:p w14:paraId="1CB86894" w14:textId="77777777" w:rsidR="00B13B25" w:rsidRPr="001E2D08" w:rsidRDefault="00B13B25" w:rsidP="00B13B25">
      <w:pPr>
        <w:pStyle w:val="ListParagraph"/>
        <w:numPr>
          <w:ilvl w:val="1"/>
          <w:numId w:val="147"/>
        </w:numPr>
        <w:spacing w:after="0" w:line="276" w:lineRule="auto"/>
        <w:ind w:left="2160"/>
        <w:rPr>
          <w:rFonts w:eastAsia="Calibri"/>
          <w:szCs w:val="20"/>
          <w:lang w:eastAsia="en-US"/>
        </w:rPr>
      </w:pPr>
      <w:r w:rsidRPr="001E2D08">
        <w:rPr>
          <w:rFonts w:eastAsia="Calibri"/>
          <w:szCs w:val="20"/>
          <w:lang w:eastAsia="en-US"/>
        </w:rPr>
        <w:t>A summary of how marketing activities supported health plan initiatives to improve member, potential member, and provider health wellness metrics</w:t>
      </w:r>
    </w:p>
    <w:p w14:paraId="6990C6B0" w14:textId="77777777" w:rsidR="00B13B25" w:rsidRPr="001E2D08" w:rsidRDefault="00B13B25" w:rsidP="00B13B25">
      <w:pPr>
        <w:pStyle w:val="ListParagraph"/>
        <w:numPr>
          <w:ilvl w:val="1"/>
          <w:numId w:val="147"/>
        </w:numPr>
        <w:spacing w:after="0" w:line="276" w:lineRule="auto"/>
        <w:ind w:left="2160"/>
        <w:rPr>
          <w:rFonts w:eastAsia="Calibri"/>
          <w:szCs w:val="20"/>
          <w:lang w:eastAsia="en-US"/>
        </w:rPr>
      </w:pPr>
      <w:r w:rsidRPr="001E2D08">
        <w:rPr>
          <w:rFonts w:eastAsia="Calibri"/>
          <w:szCs w:val="20"/>
          <w:lang w:eastAsia="en-US"/>
        </w:rPr>
        <w:t>A complete list of all approved marketing or member education materials including:</w:t>
      </w:r>
    </w:p>
    <w:p w14:paraId="72232E5E"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Document tracking number</w:t>
      </w:r>
    </w:p>
    <w:p w14:paraId="4AB6C395"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Document title/name</w:t>
      </w:r>
    </w:p>
    <w:p w14:paraId="607A19A5"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Date of initial FSSA document approval</w:t>
      </w:r>
    </w:p>
    <w:p w14:paraId="4736CC12"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Date of revised FSSA document approval</w:t>
      </w:r>
    </w:p>
    <w:p w14:paraId="1C3FB56B"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Brief description of document use</w:t>
      </w:r>
    </w:p>
    <w:p w14:paraId="531F8C68"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If document is intended for use in the upcoming year – September 1-August 31</w:t>
      </w:r>
    </w:p>
    <w:p w14:paraId="7C5A5702" w14:textId="77777777" w:rsidR="00B13B25" w:rsidRPr="001E2D08" w:rsidRDefault="00B13B25" w:rsidP="00B13B25">
      <w:pPr>
        <w:pStyle w:val="ListParagraph"/>
        <w:numPr>
          <w:ilvl w:val="0"/>
          <w:numId w:val="147"/>
        </w:numPr>
        <w:spacing w:after="0" w:line="276" w:lineRule="auto"/>
        <w:ind w:left="1440"/>
        <w:rPr>
          <w:rFonts w:eastAsia="Calibri"/>
          <w:szCs w:val="20"/>
          <w:lang w:eastAsia="en-US"/>
        </w:rPr>
      </w:pPr>
      <w:r w:rsidRPr="001E2D08">
        <w:rPr>
          <w:rFonts w:eastAsia="Calibri"/>
          <w:szCs w:val="20"/>
          <w:lang w:eastAsia="en-US"/>
        </w:rPr>
        <w:t>A complete view of all marketing activities for the upcoming year, including the following:</w:t>
      </w:r>
    </w:p>
    <w:p w14:paraId="30C8D0C7" w14:textId="77777777" w:rsidR="00B13B25" w:rsidRPr="001E2D08" w:rsidRDefault="00B13B25" w:rsidP="00B13B25">
      <w:pPr>
        <w:pStyle w:val="ListParagraph"/>
        <w:numPr>
          <w:ilvl w:val="1"/>
          <w:numId w:val="147"/>
        </w:numPr>
        <w:spacing w:after="0" w:line="276" w:lineRule="auto"/>
        <w:ind w:left="2160"/>
        <w:rPr>
          <w:rFonts w:eastAsia="Calibri"/>
          <w:szCs w:val="20"/>
          <w:lang w:eastAsia="en-US"/>
        </w:rPr>
      </w:pPr>
      <w:r w:rsidRPr="001E2D08">
        <w:rPr>
          <w:rFonts w:eastAsia="Calibri"/>
          <w:szCs w:val="20"/>
          <w:lang w:eastAsia="en-US"/>
        </w:rPr>
        <w:t>Include all planned marketing activities. Include summaries of all outreach, education, and marketing initiatives planned for the upcoming year. This should include:</w:t>
      </w:r>
    </w:p>
    <w:p w14:paraId="22FE2F3F"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Planned outreach activities</w:t>
      </w:r>
    </w:p>
    <w:p w14:paraId="0C674C45"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Planned provider activities</w:t>
      </w:r>
    </w:p>
    <w:p w14:paraId="71E5B85F" w14:textId="77777777" w:rsidR="00B13B25" w:rsidRPr="001E2D08" w:rsidRDefault="00B13B25" w:rsidP="00B13B25">
      <w:pPr>
        <w:pStyle w:val="ListParagraph"/>
        <w:numPr>
          <w:ilvl w:val="2"/>
          <w:numId w:val="147"/>
        </w:numPr>
        <w:spacing w:after="0" w:line="276" w:lineRule="auto"/>
        <w:ind w:left="2880"/>
        <w:rPr>
          <w:rFonts w:eastAsia="Calibri"/>
          <w:szCs w:val="20"/>
          <w:lang w:eastAsia="en-US"/>
        </w:rPr>
      </w:pPr>
      <w:r w:rsidRPr="001E2D08">
        <w:rPr>
          <w:rFonts w:eastAsia="Calibri"/>
          <w:szCs w:val="20"/>
          <w:lang w:eastAsia="en-US"/>
        </w:rPr>
        <w:t>Planned member communications</w:t>
      </w:r>
    </w:p>
    <w:p w14:paraId="14DF1564" w14:textId="77777777" w:rsidR="00B13B25" w:rsidRPr="001E2D08" w:rsidRDefault="00B13B25" w:rsidP="00B13B25">
      <w:pPr>
        <w:pStyle w:val="ListParagraph"/>
        <w:numPr>
          <w:ilvl w:val="1"/>
          <w:numId w:val="147"/>
        </w:numPr>
        <w:spacing w:after="0" w:line="276" w:lineRule="auto"/>
        <w:ind w:left="2160"/>
        <w:rPr>
          <w:rFonts w:eastAsia="Calibri"/>
          <w:szCs w:val="20"/>
          <w:lang w:eastAsia="en-US"/>
        </w:rPr>
      </w:pPr>
      <w:r w:rsidRPr="001E2D08">
        <w:rPr>
          <w:rFonts w:eastAsia="Calibri"/>
          <w:szCs w:val="20"/>
          <w:lang w:eastAsia="en-US"/>
        </w:rPr>
        <w:t>Summarize how your marketing activities will ensure equal coverage statewide</w:t>
      </w:r>
    </w:p>
    <w:p w14:paraId="4D4460FD" w14:textId="77777777" w:rsidR="00B13B25" w:rsidRPr="001E2D08" w:rsidRDefault="00B13B25" w:rsidP="00B13B25">
      <w:pPr>
        <w:pStyle w:val="ListParagraph"/>
        <w:numPr>
          <w:ilvl w:val="1"/>
          <w:numId w:val="147"/>
        </w:numPr>
        <w:spacing w:after="0" w:line="276" w:lineRule="auto"/>
        <w:ind w:left="2160"/>
        <w:rPr>
          <w:rFonts w:eastAsia="Calibri"/>
          <w:szCs w:val="20"/>
          <w:lang w:eastAsia="en-US"/>
        </w:rPr>
      </w:pPr>
      <w:r w:rsidRPr="001E2D08">
        <w:rPr>
          <w:rFonts w:eastAsia="Calibri"/>
          <w:szCs w:val="20"/>
          <w:lang w:eastAsia="en-US"/>
        </w:rPr>
        <w:t>Summarize how your marketing activities will support member/potential member and/or provider health and wellness metrics</w:t>
      </w:r>
    </w:p>
    <w:p w14:paraId="5349A493" w14:textId="77777777" w:rsidR="00B13B25" w:rsidRPr="001E2D08" w:rsidRDefault="00B13B25" w:rsidP="00B13B25">
      <w:pPr>
        <w:pStyle w:val="ListParagraph"/>
        <w:numPr>
          <w:ilvl w:val="1"/>
          <w:numId w:val="147"/>
        </w:numPr>
        <w:spacing w:after="0" w:line="276" w:lineRule="auto"/>
        <w:ind w:left="2160"/>
        <w:rPr>
          <w:rFonts w:eastAsia="Calibri"/>
          <w:szCs w:val="20"/>
          <w:lang w:eastAsia="en-US"/>
        </w:rPr>
      </w:pPr>
      <w:r w:rsidRPr="001E2D08">
        <w:rPr>
          <w:rFonts w:eastAsia="Calibri"/>
          <w:szCs w:val="20"/>
          <w:lang w:eastAsia="en-US"/>
        </w:rPr>
        <w:t>A list of all promotional items that will be distributed to members/potential members and/or providers. Include the cost per promotional item</w:t>
      </w:r>
    </w:p>
    <w:p w14:paraId="4B3B6D00" w14:textId="77777777" w:rsidR="00B13B25" w:rsidRPr="001E2D08" w:rsidRDefault="00B13B25" w:rsidP="00B13B25">
      <w:pPr>
        <w:pStyle w:val="ListParagraph"/>
        <w:numPr>
          <w:ilvl w:val="1"/>
          <w:numId w:val="147"/>
        </w:numPr>
        <w:spacing w:after="0" w:line="276" w:lineRule="auto"/>
        <w:ind w:left="2160"/>
        <w:rPr>
          <w:rFonts w:eastAsia="Calibri"/>
          <w:szCs w:val="20"/>
          <w:lang w:eastAsia="en-US"/>
        </w:rPr>
      </w:pPr>
      <w:r w:rsidRPr="001E2D08">
        <w:rPr>
          <w:rFonts w:eastAsia="Calibri"/>
          <w:szCs w:val="20"/>
          <w:lang w:eastAsia="en-US"/>
        </w:rPr>
        <w:t>Include an outline of all Contractor staff positions used at the health plan to achieve marketing activities</w:t>
      </w:r>
    </w:p>
    <w:p w14:paraId="41D16B6C" w14:textId="77777777" w:rsidR="00B13B25" w:rsidRPr="001E2D08" w:rsidRDefault="00B13B25" w:rsidP="00B13B25">
      <w:pPr>
        <w:pStyle w:val="ListParagraph"/>
        <w:numPr>
          <w:ilvl w:val="1"/>
          <w:numId w:val="147"/>
        </w:numPr>
        <w:spacing w:after="0" w:line="276" w:lineRule="auto"/>
        <w:ind w:left="2160"/>
        <w:rPr>
          <w:rFonts w:eastAsia="Calibri"/>
          <w:szCs w:val="20"/>
          <w:lang w:eastAsia="en-US"/>
        </w:rPr>
      </w:pPr>
      <w:r w:rsidRPr="001E2D08">
        <w:rPr>
          <w:rFonts w:eastAsia="Calibri"/>
          <w:szCs w:val="20"/>
          <w:lang w:eastAsia="en-US"/>
        </w:rPr>
        <w:t>Explain how the Contractor manages compliance monitoring</w:t>
      </w:r>
    </w:p>
    <w:p w14:paraId="37F0D7BF" w14:textId="77777777" w:rsidR="00956EB6" w:rsidRPr="001834DE" w:rsidRDefault="00956EB6" w:rsidP="005760D1">
      <w:pPr>
        <w:spacing w:line="276" w:lineRule="auto"/>
        <w:rPr>
          <w:rFonts w:eastAsia="Calibri" w:cs="Arial"/>
          <w:sz w:val="20"/>
          <w:szCs w:val="20"/>
          <w:lang w:eastAsia="en-US"/>
        </w:rPr>
      </w:pPr>
      <w:bookmarkStart w:id="452" w:name="_Toc372898300"/>
      <w:bookmarkStart w:id="453" w:name="_Toc56527820"/>
      <w:bookmarkStart w:id="454" w:name="_Toc73615353"/>
    </w:p>
    <w:p w14:paraId="4FCE42B3" w14:textId="72C6C5BD" w:rsidR="00F24E92" w:rsidRPr="001834DE" w:rsidRDefault="00F24E92" w:rsidP="00030C97">
      <w:pPr>
        <w:pStyle w:val="Heading2"/>
      </w:pPr>
      <w:bookmarkStart w:id="455" w:name="_Toc237956408"/>
      <w:r w:rsidRPr="001834DE">
        <w:t>Member Enrollment</w:t>
      </w:r>
      <w:bookmarkEnd w:id="452"/>
      <w:bookmarkEnd w:id="453"/>
      <w:r w:rsidRPr="001834DE">
        <w:t xml:space="preserve"> and Contractor Selection</w:t>
      </w:r>
      <w:bookmarkEnd w:id="454"/>
      <w:bookmarkEnd w:id="455"/>
    </w:p>
    <w:p w14:paraId="09C98EC7" w14:textId="77777777" w:rsidR="00956EB6" w:rsidRPr="0070479C" w:rsidRDefault="00956EB6" w:rsidP="00582E12">
      <w:pPr>
        <w:spacing w:line="276" w:lineRule="auto"/>
        <w:rPr>
          <w:sz w:val="20"/>
          <w:szCs w:val="20"/>
        </w:rPr>
      </w:pPr>
    </w:p>
    <w:p w14:paraId="36E19FAD" w14:textId="669E7394" w:rsidR="00F24E92" w:rsidRPr="001834DE" w:rsidRDefault="00BB2707" w:rsidP="00B14707">
      <w:pPr>
        <w:spacing w:line="276" w:lineRule="auto"/>
        <w:ind w:left="720"/>
        <w:rPr>
          <w:rFonts w:eastAsia="Arial" w:cs="Arial"/>
          <w:sz w:val="20"/>
          <w:szCs w:val="20"/>
          <w:lang w:eastAsia="en-US"/>
        </w:rPr>
      </w:pPr>
      <w:r w:rsidRPr="001834DE">
        <w:rPr>
          <w:rFonts w:eastAsia="Arial" w:cs="Arial"/>
          <w:sz w:val="20"/>
          <w:szCs w:val="20"/>
          <w:lang w:eastAsia="en-US"/>
        </w:rPr>
        <w:t>PathWays</w:t>
      </w:r>
      <w:r w:rsidR="00F24E92" w:rsidRPr="001834DE">
        <w:rPr>
          <w:rFonts w:eastAsia="Arial" w:cs="Arial"/>
          <w:sz w:val="20"/>
          <w:szCs w:val="20"/>
          <w:lang w:eastAsia="en-US"/>
        </w:rPr>
        <w:t xml:space="preserve"> applicants have an opportunity to select an </w:t>
      </w:r>
      <w:r w:rsidR="49BB5E3A" w:rsidRPr="001834DE">
        <w:rPr>
          <w:rFonts w:eastAsia="Arial" w:cs="Arial"/>
          <w:sz w:val="20"/>
          <w:szCs w:val="20"/>
          <w:lang w:eastAsia="en-US"/>
        </w:rPr>
        <w:t>MCO</w:t>
      </w:r>
      <w:r w:rsidR="00F24E92" w:rsidRPr="001834DE">
        <w:rPr>
          <w:rFonts w:eastAsia="Arial" w:cs="Arial"/>
          <w:sz w:val="20"/>
          <w:szCs w:val="20"/>
          <w:lang w:eastAsia="en-US"/>
        </w:rPr>
        <w:t xml:space="preserve">. </w:t>
      </w:r>
      <w:r w:rsidR="5B99EC2A" w:rsidRPr="001834DE">
        <w:rPr>
          <w:rFonts w:eastAsia="Arial" w:cs="Arial"/>
          <w:color w:val="000000" w:themeColor="text1"/>
          <w:sz w:val="20"/>
          <w:szCs w:val="20"/>
        </w:rPr>
        <w:t xml:space="preserve">The State’s Enrollment Broker will provide information and assistance with </w:t>
      </w:r>
      <w:r w:rsidR="49BB5E3A" w:rsidRPr="001834DE">
        <w:rPr>
          <w:rFonts w:eastAsia="Arial" w:cs="Arial"/>
          <w:color w:val="000000" w:themeColor="text1"/>
          <w:sz w:val="20"/>
          <w:szCs w:val="20"/>
        </w:rPr>
        <w:t>MCO</w:t>
      </w:r>
      <w:r w:rsidR="5B99EC2A" w:rsidRPr="001834DE">
        <w:rPr>
          <w:rFonts w:eastAsia="Arial" w:cs="Arial"/>
          <w:color w:val="000000" w:themeColor="text1"/>
          <w:sz w:val="20"/>
          <w:szCs w:val="20"/>
        </w:rPr>
        <w:t xml:space="preserve"> selection to applicants.</w:t>
      </w:r>
      <w:r w:rsidR="5B99EC2A" w:rsidRPr="001834DE">
        <w:rPr>
          <w:rFonts w:eastAsia="Arial" w:cs="Arial"/>
          <w:sz w:val="20"/>
          <w:szCs w:val="20"/>
        </w:rPr>
        <w:t xml:space="preserve"> </w:t>
      </w:r>
      <w:r w:rsidR="00166A28" w:rsidRPr="001834DE">
        <w:rPr>
          <w:rFonts w:eastAsia="Arial" w:cs="Arial"/>
          <w:sz w:val="20"/>
          <w:szCs w:val="20"/>
          <w:lang w:eastAsia="en-US"/>
        </w:rPr>
        <w:t>A</w:t>
      </w:r>
      <w:r w:rsidR="00F24E92" w:rsidRPr="001834DE">
        <w:rPr>
          <w:rFonts w:eastAsia="Arial" w:cs="Arial"/>
          <w:sz w:val="20"/>
          <w:szCs w:val="20"/>
          <w:lang w:eastAsia="en-US"/>
        </w:rPr>
        <w:t xml:space="preserve">pplicants who do not select an </w:t>
      </w:r>
      <w:r w:rsidR="49BB5E3A" w:rsidRPr="001834DE">
        <w:rPr>
          <w:rFonts w:eastAsia="Arial" w:cs="Arial"/>
          <w:sz w:val="20"/>
          <w:szCs w:val="20"/>
          <w:lang w:eastAsia="en-US"/>
        </w:rPr>
        <w:t>MCO</w:t>
      </w:r>
      <w:r w:rsidR="00F24E92" w:rsidRPr="001834DE">
        <w:rPr>
          <w:rFonts w:eastAsia="Arial" w:cs="Arial"/>
          <w:sz w:val="20"/>
          <w:szCs w:val="20"/>
          <w:lang w:eastAsia="en-US"/>
        </w:rPr>
        <w:t xml:space="preserve"> will be assigned to an </w:t>
      </w:r>
      <w:r w:rsidR="49BB5E3A" w:rsidRPr="001834DE">
        <w:rPr>
          <w:rFonts w:eastAsia="Arial" w:cs="Arial"/>
          <w:sz w:val="20"/>
          <w:szCs w:val="20"/>
          <w:lang w:eastAsia="en-US"/>
        </w:rPr>
        <w:t>MCO</w:t>
      </w:r>
      <w:r w:rsidR="00F24E92" w:rsidRPr="001834DE">
        <w:rPr>
          <w:rFonts w:eastAsia="Arial" w:cs="Arial"/>
          <w:sz w:val="20"/>
          <w:szCs w:val="20"/>
          <w:lang w:eastAsia="en-US"/>
        </w:rPr>
        <w:t xml:space="preserve"> according to the State’s assignment methodology. </w:t>
      </w:r>
      <w:r w:rsidR="4B28ED40" w:rsidRPr="001834DE">
        <w:rPr>
          <w:rFonts w:eastAsia="Arial" w:cs="Arial"/>
          <w:sz w:val="20"/>
          <w:szCs w:val="20"/>
          <w:lang w:eastAsia="en-US"/>
        </w:rPr>
        <w:t xml:space="preserve">The </w:t>
      </w:r>
      <w:r w:rsidRPr="001834DE">
        <w:rPr>
          <w:rFonts w:eastAsia="Arial" w:cs="Arial"/>
          <w:sz w:val="20"/>
          <w:szCs w:val="20"/>
          <w:lang w:eastAsia="en-US"/>
        </w:rPr>
        <w:t>PathWays</w:t>
      </w:r>
      <w:r w:rsidR="4B28ED40" w:rsidRPr="001834DE">
        <w:rPr>
          <w:rFonts w:eastAsia="Arial" w:cs="Arial"/>
          <w:sz w:val="20"/>
          <w:szCs w:val="20"/>
          <w:lang w:eastAsia="en-US"/>
        </w:rPr>
        <w:t xml:space="preserve"> </w:t>
      </w:r>
      <w:r w:rsidR="49BB5E3A" w:rsidRPr="001834DE">
        <w:rPr>
          <w:rFonts w:eastAsia="Arial" w:cs="Arial"/>
          <w:sz w:val="20"/>
          <w:szCs w:val="20"/>
          <w:lang w:eastAsia="en-US"/>
        </w:rPr>
        <w:t>MCO</w:t>
      </w:r>
      <w:r w:rsidR="4B28ED40" w:rsidRPr="001834DE">
        <w:rPr>
          <w:rFonts w:eastAsia="Arial" w:cs="Arial"/>
          <w:sz w:val="20"/>
          <w:szCs w:val="20"/>
          <w:lang w:eastAsia="en-US"/>
        </w:rPr>
        <w:t xml:space="preserve"> Medicaid plan must follow the enrollment of the companion D</w:t>
      </w:r>
      <w:r w:rsidR="003E44E1" w:rsidRPr="001834DE">
        <w:rPr>
          <w:rFonts w:eastAsia="Arial" w:cs="Arial"/>
          <w:sz w:val="20"/>
          <w:szCs w:val="20"/>
          <w:lang w:eastAsia="en-US"/>
        </w:rPr>
        <w:t>-</w:t>
      </w:r>
      <w:r w:rsidR="4B28ED40" w:rsidRPr="001834DE">
        <w:rPr>
          <w:rFonts w:eastAsia="Arial" w:cs="Arial"/>
          <w:sz w:val="20"/>
          <w:szCs w:val="20"/>
          <w:lang w:eastAsia="en-US"/>
        </w:rPr>
        <w:t xml:space="preserve">SNP to comply with exclusive alignment. </w:t>
      </w:r>
      <w:r w:rsidR="006B2AD2" w:rsidRPr="001834DE">
        <w:rPr>
          <w:rFonts w:eastAsia="Arial" w:cs="Arial"/>
          <w:sz w:val="20"/>
          <w:szCs w:val="20"/>
          <w:lang w:eastAsia="en-US"/>
        </w:rPr>
        <w:t xml:space="preserve">Where applicable, the Contractor, through their D-SNP, shall proactively identify members before they become 60 years of age and assist them in transitioning to the </w:t>
      </w:r>
      <w:r w:rsidRPr="001834DE">
        <w:rPr>
          <w:rFonts w:eastAsia="Arial" w:cs="Arial"/>
          <w:sz w:val="20"/>
          <w:szCs w:val="20"/>
          <w:lang w:eastAsia="en-US"/>
        </w:rPr>
        <w:t>PathWays</w:t>
      </w:r>
      <w:r w:rsidR="006B2AD2" w:rsidRPr="001834DE">
        <w:rPr>
          <w:rFonts w:eastAsia="Arial" w:cs="Arial"/>
          <w:sz w:val="20"/>
          <w:szCs w:val="20"/>
          <w:lang w:eastAsia="en-US"/>
        </w:rPr>
        <w:t xml:space="preserve"> program and the </w:t>
      </w:r>
      <w:r w:rsidRPr="001834DE">
        <w:rPr>
          <w:rFonts w:eastAsia="Arial" w:cs="Arial"/>
          <w:sz w:val="20"/>
          <w:szCs w:val="20"/>
          <w:lang w:eastAsia="en-US"/>
        </w:rPr>
        <w:t>PathWays</w:t>
      </w:r>
      <w:r w:rsidR="006B2AD2" w:rsidRPr="001834DE">
        <w:rPr>
          <w:rFonts w:eastAsia="Arial" w:cs="Arial"/>
          <w:sz w:val="20"/>
          <w:szCs w:val="20"/>
          <w:lang w:eastAsia="en-US"/>
        </w:rPr>
        <w:t xml:space="preserve"> Waiver.</w:t>
      </w:r>
      <w:r w:rsidR="00F24E92" w:rsidRPr="001834DE">
        <w:rPr>
          <w:rFonts w:eastAsia="Arial" w:cs="Arial"/>
          <w:sz w:val="20"/>
          <w:szCs w:val="20"/>
          <w:lang w:eastAsia="en-US"/>
        </w:rPr>
        <w:t xml:space="preserve"> </w:t>
      </w:r>
    </w:p>
    <w:p w14:paraId="28E16C47" w14:textId="77777777" w:rsidR="001A30DD" w:rsidRPr="001834DE" w:rsidRDefault="001A30DD" w:rsidP="00B14707">
      <w:pPr>
        <w:spacing w:line="276" w:lineRule="auto"/>
        <w:ind w:left="720"/>
        <w:rPr>
          <w:rFonts w:eastAsia="Arial" w:cs="Arial"/>
          <w:sz w:val="20"/>
          <w:szCs w:val="20"/>
          <w:lang w:eastAsia="en-US"/>
        </w:rPr>
      </w:pPr>
    </w:p>
    <w:p w14:paraId="08B770BD" w14:textId="719AA8D9" w:rsidR="00F24E92" w:rsidRPr="001834DE" w:rsidRDefault="00F24E92" w:rsidP="00B14707">
      <w:pPr>
        <w:spacing w:line="276" w:lineRule="auto"/>
        <w:ind w:left="720"/>
        <w:rPr>
          <w:rFonts w:eastAsia="Arial" w:cs="Arial"/>
          <w:sz w:val="20"/>
          <w:szCs w:val="20"/>
          <w:lang w:eastAsia="en-US"/>
        </w:rPr>
      </w:pPr>
      <w:r w:rsidRPr="001834DE">
        <w:rPr>
          <w:rFonts w:eastAsia="Arial" w:cs="Arial"/>
          <w:sz w:val="20"/>
          <w:szCs w:val="20"/>
          <w:lang w:eastAsia="en-US"/>
        </w:rPr>
        <w:t xml:space="preserve">The State reserves the right to amend the assignment logic. </w:t>
      </w:r>
      <w:r w:rsidR="00416044" w:rsidRPr="001834DE">
        <w:rPr>
          <w:rFonts w:eastAsia="Arial" w:cs="Arial"/>
          <w:sz w:val="20"/>
          <w:szCs w:val="20"/>
          <w:lang w:eastAsia="en-US"/>
        </w:rPr>
        <w:t>The State may evaluate MCO market share, quality, financial results</w:t>
      </w:r>
      <w:r w:rsidR="0086227A" w:rsidRPr="001834DE">
        <w:rPr>
          <w:rFonts w:eastAsia="Arial" w:cs="Arial"/>
          <w:sz w:val="20"/>
          <w:szCs w:val="20"/>
          <w:lang w:eastAsia="en-US"/>
        </w:rPr>
        <w:t>, or any other factor, at its discretion,</w:t>
      </w:r>
      <w:r w:rsidR="00416044" w:rsidRPr="001834DE">
        <w:rPr>
          <w:rFonts w:eastAsia="Arial" w:cs="Arial"/>
          <w:sz w:val="20"/>
          <w:szCs w:val="20"/>
          <w:lang w:eastAsia="en-US"/>
        </w:rPr>
        <w:t xml:space="preserve"> when developing auto-assignment algorithms. The State may also implement target minimum enrollment levels for MCOs. </w:t>
      </w:r>
      <w:r w:rsidRPr="001834DE">
        <w:rPr>
          <w:rFonts w:eastAsia="Arial" w:cs="Arial"/>
          <w:sz w:val="20"/>
          <w:szCs w:val="20"/>
          <w:lang w:eastAsia="en-US"/>
        </w:rPr>
        <w:t xml:space="preserve">Default assignment will not be available for any plan that has an associated D-SNP that fails to meet the minimum Medicare Star rating of three (3) stars as defined in 42 CFR 422.252. </w:t>
      </w:r>
      <w:r w:rsidR="4B6C3871" w:rsidRPr="001834DE">
        <w:rPr>
          <w:rFonts w:eastAsia="Arial" w:cs="Arial"/>
          <w:color w:val="000000" w:themeColor="text1"/>
          <w:sz w:val="20"/>
          <w:szCs w:val="20"/>
        </w:rPr>
        <w:t xml:space="preserve">Additional information on the auto-assignment process can be found in Contract Exhibit </w:t>
      </w:r>
      <w:r w:rsidR="7477C4D8" w:rsidRPr="001834DE">
        <w:rPr>
          <w:rFonts w:eastAsia="Arial" w:cs="Arial"/>
          <w:color w:val="000000" w:themeColor="text1"/>
          <w:sz w:val="20"/>
          <w:szCs w:val="20"/>
        </w:rPr>
        <w:t>4</w:t>
      </w:r>
      <w:r w:rsidR="4B6C3871" w:rsidRPr="001834DE">
        <w:rPr>
          <w:rFonts w:eastAsia="Arial" w:cs="Arial"/>
          <w:color w:val="000000" w:themeColor="text1"/>
          <w:sz w:val="20"/>
          <w:szCs w:val="20"/>
        </w:rPr>
        <w:t xml:space="preserve"> Responsibilities of the State.</w:t>
      </w:r>
      <w:r w:rsidR="4B6C3871" w:rsidRPr="001834DE">
        <w:rPr>
          <w:rFonts w:eastAsia="Arial" w:cs="Arial"/>
          <w:sz w:val="20"/>
          <w:szCs w:val="20"/>
        </w:rPr>
        <w:t xml:space="preserve"> </w:t>
      </w:r>
    </w:p>
    <w:p w14:paraId="06578BA9" w14:textId="77777777" w:rsidR="001A30DD" w:rsidRPr="001834DE" w:rsidRDefault="001A30DD" w:rsidP="00B14707">
      <w:pPr>
        <w:spacing w:line="276" w:lineRule="auto"/>
        <w:ind w:left="720"/>
        <w:rPr>
          <w:rFonts w:eastAsia="Arial" w:cs="Arial"/>
          <w:sz w:val="20"/>
          <w:szCs w:val="20"/>
          <w:lang w:eastAsia="en-US"/>
        </w:rPr>
      </w:pPr>
    </w:p>
    <w:p w14:paraId="006CC1AE" w14:textId="06A6A5EC" w:rsidR="00F24E92" w:rsidRPr="001834DE" w:rsidRDefault="00F24E92" w:rsidP="00B14707">
      <w:pPr>
        <w:spacing w:line="276" w:lineRule="auto"/>
        <w:ind w:left="720"/>
        <w:rPr>
          <w:rFonts w:eastAsia="Arial" w:cs="Arial"/>
          <w:sz w:val="20"/>
          <w:szCs w:val="20"/>
        </w:rPr>
      </w:pPr>
      <w:r w:rsidRPr="001834DE">
        <w:rPr>
          <w:rFonts w:eastAsia="Arial" w:cs="Arial"/>
          <w:sz w:val="20"/>
          <w:szCs w:val="20"/>
          <w:lang w:eastAsia="en-US"/>
        </w:rPr>
        <w:t xml:space="preserve">Members that lose Medicaid eligibility in the </w:t>
      </w:r>
      <w:r w:rsidR="00BB2707" w:rsidRPr="001834DE">
        <w:rPr>
          <w:rFonts w:eastAsia="Arial" w:cs="Arial"/>
          <w:sz w:val="20"/>
          <w:szCs w:val="20"/>
          <w:lang w:eastAsia="en-US"/>
        </w:rPr>
        <w:t>PathWays</w:t>
      </w:r>
      <w:r w:rsidRPr="001834DE">
        <w:rPr>
          <w:rFonts w:eastAsia="Arial" w:cs="Arial"/>
          <w:b/>
          <w:sz w:val="20"/>
          <w:szCs w:val="20"/>
          <w:lang w:eastAsia="en-US"/>
        </w:rPr>
        <w:t xml:space="preserve"> </w:t>
      </w:r>
      <w:r w:rsidRPr="001834DE">
        <w:rPr>
          <w:rFonts w:eastAsia="Arial" w:cs="Arial"/>
          <w:sz w:val="20"/>
          <w:szCs w:val="20"/>
          <w:lang w:eastAsia="en-US"/>
        </w:rPr>
        <w:t>program for a period of two (2) months or less shall be automatically reenrolled with the Contractor in accordance with 42 CFR 438.56(g).</w:t>
      </w:r>
    </w:p>
    <w:p w14:paraId="6E5A4C63" w14:textId="77777777" w:rsidR="001A30DD" w:rsidRPr="001834DE" w:rsidRDefault="001A30DD" w:rsidP="00D065C2">
      <w:pPr>
        <w:spacing w:line="276" w:lineRule="auto"/>
        <w:ind w:left="540"/>
        <w:rPr>
          <w:rFonts w:eastAsia="Arial" w:cs="Arial"/>
          <w:sz w:val="20"/>
          <w:szCs w:val="20"/>
        </w:rPr>
      </w:pPr>
    </w:p>
    <w:p w14:paraId="674EDA78" w14:textId="0E8D0ABE" w:rsidR="00F24E92" w:rsidRPr="001834DE" w:rsidRDefault="00F24E92" w:rsidP="00570306">
      <w:pPr>
        <w:pStyle w:val="Heading3"/>
      </w:pPr>
      <w:bookmarkStart w:id="456" w:name="_Toc73629027"/>
      <w:bookmarkStart w:id="457" w:name="_Toc237956409"/>
      <w:r w:rsidRPr="001834DE">
        <w:t>Enrollment and Practice Discrimination</w:t>
      </w:r>
      <w:bookmarkEnd w:id="456"/>
      <w:bookmarkEnd w:id="457"/>
    </w:p>
    <w:p w14:paraId="18773310" w14:textId="77777777" w:rsidR="001A30DD" w:rsidRPr="0070479C" w:rsidRDefault="001A30DD" w:rsidP="00582E12">
      <w:pPr>
        <w:spacing w:line="276" w:lineRule="auto"/>
        <w:rPr>
          <w:sz w:val="20"/>
          <w:szCs w:val="20"/>
        </w:rPr>
      </w:pPr>
    </w:p>
    <w:p w14:paraId="57201884" w14:textId="51B57849" w:rsidR="00F24E92" w:rsidRPr="001834DE" w:rsidRDefault="00F24E92" w:rsidP="00B14707">
      <w:pPr>
        <w:widowControl w:val="0"/>
        <w:autoSpaceDE w:val="0"/>
        <w:autoSpaceDN w:val="0"/>
        <w:spacing w:line="276" w:lineRule="auto"/>
        <w:ind w:left="1440" w:right="161"/>
        <w:rPr>
          <w:rFonts w:eastAsia="Lato" w:cs="Arial"/>
          <w:sz w:val="20"/>
          <w:szCs w:val="20"/>
        </w:rPr>
      </w:pPr>
      <w:bookmarkStart w:id="458" w:name="_Toc73615355"/>
      <w:r w:rsidRPr="001834DE">
        <w:rPr>
          <w:rFonts w:eastAsia="Lato" w:cs="Arial"/>
          <w:sz w:val="20"/>
          <w:szCs w:val="20"/>
        </w:rPr>
        <w:t xml:space="preserve">Per 42 CFR 438.3(d), the Contractor </w:t>
      </w:r>
      <w:r w:rsidR="4067ECFA" w:rsidRPr="001834DE">
        <w:rPr>
          <w:rFonts w:eastAsia="Lato" w:cs="Arial"/>
          <w:sz w:val="20"/>
          <w:szCs w:val="20"/>
        </w:rPr>
        <w:t>must</w:t>
      </w:r>
      <w:r w:rsidRPr="001834DE">
        <w:rPr>
          <w:rFonts w:eastAsia="Lato" w:cs="Arial"/>
          <w:sz w:val="20"/>
          <w:szCs w:val="20"/>
        </w:rPr>
        <w:t xml:space="preserve"> accept individuals eligible for enrollment in the order in which they apply without restriction. The Contractor </w:t>
      </w:r>
      <w:r w:rsidR="3BCAC676" w:rsidRPr="001834DE">
        <w:rPr>
          <w:rFonts w:eastAsia="Lato" w:cs="Arial"/>
          <w:sz w:val="20"/>
          <w:szCs w:val="20"/>
        </w:rPr>
        <w:t>must</w:t>
      </w:r>
      <w:r w:rsidRPr="001834DE">
        <w:rPr>
          <w:rFonts w:eastAsia="Lato" w:cs="Arial"/>
          <w:sz w:val="20"/>
          <w:szCs w:val="20"/>
        </w:rPr>
        <w:t xml:space="preserve"> not, on the basis of health status or need for health care services, discriminate against individuals. Additionally, the Contractor </w:t>
      </w:r>
      <w:r w:rsidR="301346F8" w:rsidRPr="001834DE">
        <w:rPr>
          <w:rFonts w:eastAsia="Lato" w:cs="Arial"/>
          <w:sz w:val="20"/>
          <w:szCs w:val="20"/>
        </w:rPr>
        <w:t>must</w:t>
      </w:r>
      <w:r w:rsidRPr="001834DE">
        <w:rPr>
          <w:rFonts w:eastAsia="Lato" w:cs="Arial"/>
          <w:sz w:val="20"/>
          <w:szCs w:val="20"/>
        </w:rPr>
        <w:t xml:space="preserve"> not discriminate against individuals on the basis of race, color, age, national origin, sex, sexual orientation, genetic information, income status, PathWays membership, or disability and will not use any policy or practice that has the effect of discriminating in such manner. </w:t>
      </w:r>
    </w:p>
    <w:p w14:paraId="71BA1681" w14:textId="77777777" w:rsidR="001A30DD" w:rsidRPr="001834DE" w:rsidRDefault="001A30DD" w:rsidP="00D065C2">
      <w:pPr>
        <w:widowControl w:val="0"/>
        <w:autoSpaceDE w:val="0"/>
        <w:autoSpaceDN w:val="0"/>
        <w:spacing w:line="276" w:lineRule="auto"/>
        <w:ind w:left="1080" w:right="161"/>
        <w:rPr>
          <w:rFonts w:eastAsia="Lato" w:cs="Arial"/>
          <w:sz w:val="20"/>
          <w:szCs w:val="20"/>
        </w:rPr>
      </w:pPr>
    </w:p>
    <w:p w14:paraId="05596CFA" w14:textId="77777777" w:rsidR="00F24E92" w:rsidRPr="001834DE" w:rsidRDefault="00F24E92" w:rsidP="00B14707">
      <w:pPr>
        <w:widowControl w:val="0"/>
        <w:autoSpaceDE w:val="0"/>
        <w:autoSpaceDN w:val="0"/>
        <w:spacing w:line="276" w:lineRule="auto"/>
        <w:ind w:left="1440" w:right="161"/>
        <w:rPr>
          <w:rFonts w:eastAsia="Lato" w:cs="Arial"/>
          <w:sz w:val="20"/>
          <w:szCs w:val="20"/>
        </w:rPr>
      </w:pPr>
      <w:r w:rsidRPr="001834DE">
        <w:rPr>
          <w:rFonts w:eastAsia="Lato" w:cs="Arial"/>
          <w:sz w:val="20"/>
          <w:szCs w:val="20"/>
        </w:rPr>
        <w:t>Examples of prohibited practices include, but are not limited to, the following:</w:t>
      </w:r>
    </w:p>
    <w:p w14:paraId="6FEFAF68" w14:textId="77777777" w:rsidR="001A30DD" w:rsidRPr="001834DE" w:rsidRDefault="001A30DD" w:rsidP="00D065C2">
      <w:pPr>
        <w:widowControl w:val="0"/>
        <w:autoSpaceDE w:val="0"/>
        <w:autoSpaceDN w:val="0"/>
        <w:spacing w:line="276" w:lineRule="auto"/>
        <w:ind w:left="1080" w:right="161"/>
        <w:rPr>
          <w:rFonts w:eastAsia="Lato" w:cs="Arial"/>
          <w:sz w:val="20"/>
          <w:szCs w:val="20"/>
        </w:rPr>
      </w:pPr>
    </w:p>
    <w:p w14:paraId="52B6714F" w14:textId="20CC33F3" w:rsidR="00F24E92" w:rsidRPr="001834DE" w:rsidRDefault="00F24E92" w:rsidP="006F2CCA">
      <w:pPr>
        <w:pStyle w:val="ListParagraph"/>
        <w:widowControl w:val="0"/>
        <w:numPr>
          <w:ilvl w:val="0"/>
          <w:numId w:val="87"/>
        </w:numPr>
        <w:autoSpaceDE w:val="0"/>
        <w:autoSpaceDN w:val="0"/>
        <w:spacing w:after="0" w:line="276" w:lineRule="auto"/>
        <w:ind w:left="2160" w:right="158"/>
        <w:rPr>
          <w:rFonts w:eastAsiaTheme="minorEastAsia" w:cs="Arial"/>
          <w:szCs w:val="20"/>
        </w:rPr>
      </w:pPr>
      <w:r w:rsidRPr="001834DE">
        <w:rPr>
          <w:rFonts w:eastAsia="Lato" w:cs="Arial"/>
          <w:szCs w:val="20"/>
        </w:rPr>
        <w:t>Denying or not providing a member any covered service or access to an available facility</w:t>
      </w:r>
      <w:r w:rsidR="00FF1679" w:rsidRPr="001834DE">
        <w:rPr>
          <w:rFonts w:eastAsia="Lato" w:cs="Arial"/>
          <w:szCs w:val="20"/>
        </w:rPr>
        <w:t>;</w:t>
      </w:r>
    </w:p>
    <w:p w14:paraId="3C25D045" w14:textId="3135073D" w:rsidR="00F24E92" w:rsidRPr="001834DE" w:rsidRDefault="00F24E92" w:rsidP="006F2CCA">
      <w:pPr>
        <w:pStyle w:val="ListParagraph"/>
        <w:widowControl w:val="0"/>
        <w:numPr>
          <w:ilvl w:val="0"/>
          <w:numId w:val="87"/>
        </w:numPr>
        <w:autoSpaceDE w:val="0"/>
        <w:autoSpaceDN w:val="0"/>
        <w:spacing w:after="0" w:line="276" w:lineRule="auto"/>
        <w:ind w:left="2160" w:right="158"/>
        <w:rPr>
          <w:rFonts w:eastAsiaTheme="minorEastAsia" w:cs="Arial"/>
          <w:szCs w:val="20"/>
        </w:rPr>
      </w:pPr>
      <w:r w:rsidRPr="001834DE">
        <w:rPr>
          <w:rFonts w:eastAsia="Lato" w:cs="Arial"/>
          <w:szCs w:val="20"/>
        </w:rPr>
        <w:t>Providing a member any medically necessary covered service which is different, or is provided in a different manner or at a different time from that provided to other members, other public or private patients or the public at large, except where medically necessary</w:t>
      </w:r>
      <w:r w:rsidR="00FF1679" w:rsidRPr="001834DE">
        <w:rPr>
          <w:rFonts w:eastAsia="Lato" w:cs="Arial"/>
          <w:szCs w:val="20"/>
        </w:rPr>
        <w:t>;</w:t>
      </w:r>
    </w:p>
    <w:p w14:paraId="11B3C87A" w14:textId="355B0FE4" w:rsidR="00F24E92" w:rsidRPr="001834DE" w:rsidRDefault="00F24E92" w:rsidP="006F2CCA">
      <w:pPr>
        <w:pStyle w:val="ListParagraph"/>
        <w:widowControl w:val="0"/>
        <w:numPr>
          <w:ilvl w:val="0"/>
          <w:numId w:val="87"/>
        </w:numPr>
        <w:autoSpaceDE w:val="0"/>
        <w:autoSpaceDN w:val="0"/>
        <w:spacing w:after="0" w:line="276" w:lineRule="auto"/>
        <w:ind w:left="2160" w:right="158"/>
        <w:rPr>
          <w:rFonts w:eastAsiaTheme="minorEastAsia" w:cs="Arial"/>
          <w:szCs w:val="20"/>
        </w:rPr>
      </w:pPr>
      <w:r w:rsidRPr="001834DE">
        <w:rPr>
          <w:rFonts w:eastAsia="Lato" w:cs="Arial"/>
          <w:szCs w:val="20"/>
        </w:rPr>
        <w:t>Subjecting a member to segregation or separate treatment in any manner related to the receipt of any covered service; restricting a member in any way in their enjoyment of any advantage or privilege enjoyed by others receiving any covered service</w:t>
      </w:r>
      <w:r w:rsidR="00FF1679" w:rsidRPr="001834DE">
        <w:rPr>
          <w:rFonts w:eastAsia="Lato" w:cs="Arial"/>
          <w:szCs w:val="20"/>
        </w:rPr>
        <w:t>;</w:t>
      </w:r>
      <w:r w:rsidRPr="001834DE">
        <w:rPr>
          <w:rFonts w:eastAsia="Lato" w:cs="Arial"/>
          <w:szCs w:val="20"/>
        </w:rPr>
        <w:t xml:space="preserve"> and</w:t>
      </w:r>
    </w:p>
    <w:p w14:paraId="391EA8E4" w14:textId="77777777" w:rsidR="00F24E92" w:rsidRPr="001834DE" w:rsidRDefault="00F24E92" w:rsidP="006F2CCA">
      <w:pPr>
        <w:pStyle w:val="ListParagraph"/>
        <w:widowControl w:val="0"/>
        <w:numPr>
          <w:ilvl w:val="0"/>
          <w:numId w:val="87"/>
        </w:numPr>
        <w:autoSpaceDE w:val="0"/>
        <w:autoSpaceDN w:val="0"/>
        <w:spacing w:after="0" w:line="276" w:lineRule="auto"/>
        <w:ind w:left="2160" w:right="158"/>
        <w:rPr>
          <w:rFonts w:eastAsiaTheme="minorEastAsia" w:cs="Arial"/>
          <w:szCs w:val="20"/>
        </w:rPr>
      </w:pPr>
      <w:r w:rsidRPr="001834DE">
        <w:rPr>
          <w:rFonts w:eastAsia="Lato" w:cs="Arial"/>
          <w:szCs w:val="20"/>
        </w:rPr>
        <w:t xml:space="preserve">Assigning times or places for the provision of services on the basis of the race, color, age, national origin, sexual orientation, gender identity, genetic information, income status, </w:t>
      </w:r>
      <w:r w:rsidRPr="001834DE">
        <w:rPr>
          <w:rFonts w:eastAsia="Verdana" w:cs="Arial"/>
          <w:szCs w:val="20"/>
          <w:lang w:eastAsia="en-US"/>
        </w:rPr>
        <w:t xml:space="preserve">PathWays </w:t>
      </w:r>
      <w:r w:rsidRPr="001834DE">
        <w:rPr>
          <w:rFonts w:eastAsia="Lato" w:cs="Arial"/>
          <w:szCs w:val="20"/>
        </w:rPr>
        <w:t>membership, or disability of the members to be served.</w:t>
      </w:r>
    </w:p>
    <w:p w14:paraId="5AB9D9DB" w14:textId="77777777" w:rsidR="001A30DD" w:rsidRPr="001834DE" w:rsidRDefault="001A30DD" w:rsidP="00B14707">
      <w:pPr>
        <w:widowControl w:val="0"/>
        <w:autoSpaceDE w:val="0"/>
        <w:autoSpaceDN w:val="0"/>
        <w:spacing w:line="276" w:lineRule="auto"/>
        <w:ind w:left="2160" w:right="161"/>
        <w:rPr>
          <w:rFonts w:eastAsia="Lato" w:cs="Arial"/>
          <w:sz w:val="20"/>
          <w:szCs w:val="20"/>
        </w:rPr>
      </w:pPr>
    </w:p>
    <w:p w14:paraId="684211FC" w14:textId="0DBA7733" w:rsidR="00F24E92" w:rsidRPr="001834DE" w:rsidRDefault="00F24E92" w:rsidP="00B14707">
      <w:pPr>
        <w:widowControl w:val="0"/>
        <w:autoSpaceDE w:val="0"/>
        <w:autoSpaceDN w:val="0"/>
        <w:spacing w:line="276" w:lineRule="auto"/>
        <w:ind w:left="1440" w:right="161"/>
        <w:rPr>
          <w:rFonts w:eastAsia="Lato" w:cs="Arial"/>
          <w:sz w:val="20"/>
          <w:szCs w:val="20"/>
        </w:rPr>
      </w:pPr>
      <w:r w:rsidRPr="001834DE">
        <w:rPr>
          <w:rFonts w:eastAsia="Lato" w:cs="Arial"/>
          <w:sz w:val="20"/>
          <w:szCs w:val="20"/>
        </w:rPr>
        <w:t xml:space="preserve">The Contractor </w:t>
      </w:r>
      <w:r w:rsidR="098F09EF" w:rsidRPr="001834DE">
        <w:rPr>
          <w:rFonts w:eastAsia="Lato" w:cs="Arial"/>
          <w:sz w:val="20"/>
          <w:szCs w:val="20"/>
        </w:rPr>
        <w:t>must</w:t>
      </w:r>
      <w:r w:rsidRPr="001834DE">
        <w:rPr>
          <w:rFonts w:eastAsia="Lato" w:cs="Arial"/>
          <w:sz w:val="20"/>
          <w:szCs w:val="20"/>
        </w:rPr>
        <w:t xml:space="preserve"> assure members their rights as specified in 42 CFR 438.100.</w:t>
      </w:r>
    </w:p>
    <w:p w14:paraId="1963C42C" w14:textId="77777777" w:rsidR="001A30DD" w:rsidRPr="001834DE" w:rsidRDefault="001A30DD" w:rsidP="00B14707">
      <w:pPr>
        <w:widowControl w:val="0"/>
        <w:autoSpaceDE w:val="0"/>
        <w:autoSpaceDN w:val="0"/>
        <w:spacing w:line="276" w:lineRule="auto"/>
        <w:ind w:left="1440" w:right="161"/>
        <w:rPr>
          <w:rFonts w:eastAsia="Lato" w:cs="Arial"/>
          <w:sz w:val="20"/>
          <w:szCs w:val="20"/>
        </w:rPr>
      </w:pPr>
    </w:p>
    <w:p w14:paraId="49B8E49C" w14:textId="4CC99F3B" w:rsidR="00F24E92" w:rsidRPr="001834DE" w:rsidRDefault="00F24E92" w:rsidP="00B14707">
      <w:pPr>
        <w:widowControl w:val="0"/>
        <w:autoSpaceDE w:val="0"/>
        <w:autoSpaceDN w:val="0"/>
        <w:spacing w:line="276" w:lineRule="auto"/>
        <w:ind w:left="1440" w:right="161"/>
        <w:rPr>
          <w:rFonts w:eastAsia="Lato" w:cs="Arial"/>
          <w:sz w:val="20"/>
          <w:szCs w:val="20"/>
        </w:rPr>
      </w:pPr>
      <w:r w:rsidRPr="001834DE">
        <w:rPr>
          <w:rFonts w:eastAsia="Lato" w:cs="Arial"/>
          <w:sz w:val="20"/>
          <w:szCs w:val="20"/>
        </w:rPr>
        <w:t xml:space="preserve">The Contractor </w:t>
      </w:r>
      <w:r w:rsidR="3AE8533E" w:rsidRPr="001834DE">
        <w:rPr>
          <w:rFonts w:eastAsia="Lato" w:cs="Arial"/>
          <w:sz w:val="20"/>
          <w:szCs w:val="20"/>
        </w:rPr>
        <w:t>must</w:t>
      </w:r>
      <w:r w:rsidRPr="001834DE">
        <w:rPr>
          <w:rFonts w:eastAsia="Lato" w:cs="Arial"/>
          <w:sz w:val="20"/>
          <w:szCs w:val="20"/>
        </w:rPr>
        <w:t xml:space="preserve"> ensure members and individuals with disabilities are accommodated to actively participate in the provision of services and have physical access to facilities, procedures and exams. For example, the Contractor </w:t>
      </w:r>
      <w:r w:rsidR="16103E1F" w:rsidRPr="001834DE">
        <w:rPr>
          <w:rFonts w:eastAsia="Lato" w:cs="Arial"/>
          <w:sz w:val="20"/>
          <w:szCs w:val="20"/>
        </w:rPr>
        <w:t>must</w:t>
      </w:r>
      <w:r w:rsidRPr="001834DE">
        <w:rPr>
          <w:rFonts w:eastAsia="Lato" w:cs="Arial"/>
          <w:sz w:val="20"/>
          <w:szCs w:val="20"/>
        </w:rPr>
        <w:t xml:space="preserve"> provide appropriate auxiliary aids and services to individuals with impaired sensory, manual, or speaking skills. The Contractor </w:t>
      </w:r>
      <w:r w:rsidR="3F05A567" w:rsidRPr="001834DE">
        <w:rPr>
          <w:rFonts w:eastAsia="Lato" w:cs="Arial"/>
          <w:sz w:val="20"/>
          <w:szCs w:val="20"/>
        </w:rPr>
        <w:t>must</w:t>
      </w:r>
      <w:r w:rsidRPr="001834DE">
        <w:rPr>
          <w:rFonts w:eastAsia="Lato" w:cs="Arial"/>
          <w:sz w:val="20"/>
          <w:szCs w:val="20"/>
        </w:rPr>
        <w:t xml:space="preserve"> provide accommodations to members and individuals with disabilities at no cost to afford such individuals an equal opportunity to benefit from the covered services.</w:t>
      </w:r>
    </w:p>
    <w:p w14:paraId="20518ECB" w14:textId="77777777" w:rsidR="001A30DD" w:rsidRPr="001834DE" w:rsidRDefault="001A30DD" w:rsidP="00B14707">
      <w:pPr>
        <w:widowControl w:val="0"/>
        <w:autoSpaceDE w:val="0"/>
        <w:autoSpaceDN w:val="0"/>
        <w:spacing w:line="276" w:lineRule="auto"/>
        <w:ind w:left="1440" w:right="161"/>
        <w:rPr>
          <w:rFonts w:eastAsia="Lato" w:cs="Arial"/>
          <w:sz w:val="20"/>
          <w:szCs w:val="20"/>
        </w:rPr>
      </w:pPr>
    </w:p>
    <w:p w14:paraId="55271C5F" w14:textId="77777777" w:rsidR="00F24E92" w:rsidRPr="001834DE" w:rsidRDefault="00F24E92" w:rsidP="00B14707">
      <w:pPr>
        <w:widowControl w:val="0"/>
        <w:autoSpaceDE w:val="0"/>
        <w:autoSpaceDN w:val="0"/>
        <w:spacing w:line="276" w:lineRule="auto"/>
        <w:ind w:left="1440" w:right="161"/>
        <w:rPr>
          <w:rFonts w:eastAsia="Lato" w:cs="Arial"/>
          <w:sz w:val="20"/>
          <w:szCs w:val="20"/>
        </w:rPr>
      </w:pPr>
      <w:r w:rsidRPr="001834DE">
        <w:rPr>
          <w:rFonts w:eastAsia="Lato" w:cs="Arial"/>
          <w:sz w:val="20"/>
          <w:szCs w:val="20"/>
        </w:rPr>
        <w:t>If the Contractor knowingly executes a subcontract with a provider with the intent of allowing or permitting the provider to implement barriers to care, (i.e. the terms of the subcontract act to discourage the full utilization of services by some members) the Contractor is in default of its Contract.</w:t>
      </w:r>
    </w:p>
    <w:p w14:paraId="6A23A743" w14:textId="77777777" w:rsidR="001A30DD" w:rsidRPr="001834DE" w:rsidRDefault="001A30DD" w:rsidP="00B14707">
      <w:pPr>
        <w:widowControl w:val="0"/>
        <w:autoSpaceDE w:val="0"/>
        <w:autoSpaceDN w:val="0"/>
        <w:spacing w:line="276" w:lineRule="auto"/>
        <w:ind w:left="1440" w:right="161"/>
        <w:rPr>
          <w:rFonts w:eastAsia="Lato" w:cs="Arial"/>
          <w:sz w:val="20"/>
          <w:szCs w:val="20"/>
        </w:rPr>
      </w:pPr>
    </w:p>
    <w:p w14:paraId="58785156" w14:textId="7BC9E4C3" w:rsidR="00F24E92" w:rsidRPr="001834DE" w:rsidRDefault="00F24E92" w:rsidP="00B14707">
      <w:pPr>
        <w:widowControl w:val="0"/>
        <w:autoSpaceDE w:val="0"/>
        <w:autoSpaceDN w:val="0"/>
        <w:spacing w:line="276" w:lineRule="auto"/>
        <w:ind w:left="1440" w:right="161"/>
        <w:rPr>
          <w:rFonts w:eastAsia="Lato" w:cs="Arial"/>
          <w:sz w:val="20"/>
          <w:szCs w:val="20"/>
        </w:rPr>
      </w:pPr>
      <w:r w:rsidRPr="001834DE">
        <w:rPr>
          <w:rFonts w:eastAsia="Lato" w:cs="Arial"/>
          <w:sz w:val="20"/>
          <w:szCs w:val="20"/>
        </w:rPr>
        <w:t xml:space="preserve">If the Contractor identifies a problem involving discrimination or accommodations for individuals with disabilities by one of its providers, the Contractor </w:t>
      </w:r>
      <w:r w:rsidR="37877096" w:rsidRPr="001834DE">
        <w:rPr>
          <w:rFonts w:eastAsia="Lato" w:cs="Arial"/>
          <w:sz w:val="20"/>
          <w:szCs w:val="20"/>
        </w:rPr>
        <w:t>must</w:t>
      </w:r>
      <w:r w:rsidRPr="001834DE">
        <w:rPr>
          <w:rFonts w:eastAsia="Lato" w:cs="Arial"/>
          <w:sz w:val="20"/>
          <w:szCs w:val="20"/>
        </w:rPr>
        <w:t xml:space="preserve"> promptly intervene and require a corrective action plan from the provider. Failure to take prompt corrective measures may place the Contractor in default of its Contract.</w:t>
      </w:r>
    </w:p>
    <w:p w14:paraId="1D17C042" w14:textId="77777777" w:rsidR="001A30DD" w:rsidRPr="001834DE" w:rsidRDefault="001A30DD" w:rsidP="00B14707">
      <w:pPr>
        <w:widowControl w:val="0"/>
        <w:autoSpaceDE w:val="0"/>
        <w:autoSpaceDN w:val="0"/>
        <w:spacing w:line="276" w:lineRule="auto"/>
        <w:ind w:left="1440" w:right="161"/>
        <w:rPr>
          <w:rFonts w:eastAsia="Lato" w:cs="Arial"/>
          <w:sz w:val="20"/>
          <w:szCs w:val="20"/>
        </w:rPr>
      </w:pPr>
    </w:p>
    <w:p w14:paraId="1AD52E81" w14:textId="7BD57918" w:rsidR="00F24E92" w:rsidRPr="001834DE" w:rsidRDefault="00F24E92" w:rsidP="00B14707">
      <w:pPr>
        <w:widowControl w:val="0"/>
        <w:autoSpaceDE w:val="0"/>
        <w:autoSpaceDN w:val="0"/>
        <w:spacing w:line="276" w:lineRule="auto"/>
        <w:ind w:left="1440" w:right="161"/>
        <w:rPr>
          <w:rFonts w:eastAsia="Lato" w:cs="Arial"/>
          <w:sz w:val="20"/>
          <w:szCs w:val="20"/>
        </w:rPr>
      </w:pPr>
      <w:r w:rsidRPr="001834DE">
        <w:rPr>
          <w:rFonts w:eastAsia="Lato" w:cs="Arial"/>
          <w:sz w:val="20"/>
          <w:szCs w:val="20"/>
        </w:rPr>
        <w:t xml:space="preserve">Contractor </w:t>
      </w:r>
      <w:r w:rsidR="25607BEF" w:rsidRPr="001834DE">
        <w:rPr>
          <w:rFonts w:eastAsia="Lato" w:cs="Arial"/>
          <w:sz w:val="20"/>
          <w:szCs w:val="20"/>
        </w:rPr>
        <w:t>must</w:t>
      </w:r>
      <w:r w:rsidRPr="001834DE">
        <w:rPr>
          <w:rFonts w:eastAsia="Lato" w:cs="Arial"/>
          <w:sz w:val="20"/>
          <w:szCs w:val="20"/>
        </w:rPr>
        <w:t xml:space="preserve"> also adhere to Section 1557 of the Affordable Care Act / 45 CFR 92.1.</w:t>
      </w:r>
    </w:p>
    <w:p w14:paraId="71E597FA" w14:textId="77777777" w:rsidR="001A30DD" w:rsidRPr="001834DE" w:rsidRDefault="001A30DD" w:rsidP="00D065C2">
      <w:pPr>
        <w:widowControl w:val="0"/>
        <w:autoSpaceDE w:val="0"/>
        <w:autoSpaceDN w:val="0"/>
        <w:spacing w:line="276" w:lineRule="auto"/>
        <w:ind w:left="1080" w:right="161"/>
        <w:rPr>
          <w:rFonts w:eastAsia="Lato" w:cs="Arial"/>
          <w:sz w:val="20"/>
          <w:szCs w:val="20"/>
        </w:rPr>
      </w:pPr>
    </w:p>
    <w:p w14:paraId="187BBF9E" w14:textId="17B641F1" w:rsidR="00F24E92" w:rsidRPr="001834DE" w:rsidRDefault="00F24E92" w:rsidP="00570306">
      <w:pPr>
        <w:pStyle w:val="Heading3"/>
      </w:pPr>
      <w:bookmarkStart w:id="459" w:name="_Toc372898302"/>
      <w:bookmarkStart w:id="460" w:name="_Toc56527822"/>
      <w:bookmarkStart w:id="461" w:name="_Toc73615356"/>
      <w:bookmarkStart w:id="462" w:name="_Toc237956410"/>
      <w:bookmarkEnd w:id="458"/>
      <w:r w:rsidRPr="001834DE">
        <w:t>PMP Selection</w:t>
      </w:r>
      <w:bookmarkEnd w:id="459"/>
      <w:bookmarkEnd w:id="460"/>
      <w:bookmarkEnd w:id="461"/>
      <w:bookmarkEnd w:id="462"/>
    </w:p>
    <w:p w14:paraId="7A81474E" w14:textId="77777777" w:rsidR="001A30DD" w:rsidRPr="0070479C" w:rsidRDefault="001A30DD" w:rsidP="00582E12">
      <w:pPr>
        <w:spacing w:line="276" w:lineRule="auto"/>
        <w:rPr>
          <w:sz w:val="20"/>
          <w:szCs w:val="20"/>
        </w:rPr>
      </w:pPr>
    </w:p>
    <w:p w14:paraId="5E72D050" w14:textId="197ACA68" w:rsidR="00F24E92" w:rsidRPr="001834DE" w:rsidRDefault="00F24E92" w:rsidP="00B14707">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262F133" w:rsidRPr="001834DE">
        <w:rPr>
          <w:rFonts w:eastAsia="Verdana" w:cs="Arial"/>
          <w:sz w:val="20"/>
          <w:szCs w:val="20"/>
          <w:lang w:eastAsia="en-US"/>
        </w:rPr>
        <w:t>must</w:t>
      </w:r>
      <w:r w:rsidRPr="001834DE">
        <w:rPr>
          <w:rFonts w:eastAsia="Verdana" w:cs="Arial"/>
          <w:sz w:val="20"/>
          <w:szCs w:val="20"/>
          <w:lang w:eastAsia="en-US"/>
        </w:rPr>
        <w:t xml:space="preserve"> </w:t>
      </w:r>
      <w:r w:rsidR="00590DF9" w:rsidRPr="001834DE">
        <w:rPr>
          <w:rFonts w:eastAsia="Verdana" w:cs="Arial"/>
          <w:sz w:val="20"/>
          <w:szCs w:val="20"/>
          <w:lang w:eastAsia="en-US"/>
        </w:rPr>
        <w:t>ensure</w:t>
      </w:r>
      <w:r w:rsidRPr="001834DE">
        <w:rPr>
          <w:rFonts w:eastAsia="Verdana" w:cs="Arial"/>
          <w:sz w:val="20"/>
          <w:szCs w:val="20"/>
          <w:lang w:eastAsia="en-US"/>
        </w:rPr>
        <w:t xml:space="preserve"> that each member has a PMP who is responsible for providing an ongoing source of primary care appropriate to the member’s needs. Following a member’s enrollment, the Contractor must assist the member in choosing a PMP. Unless the member elects otherwise, the member shall be assigned to a PMP within thirty (30) miles of the member’s residence.</w:t>
      </w:r>
    </w:p>
    <w:p w14:paraId="3439D081" w14:textId="77777777" w:rsidR="001A30DD" w:rsidRPr="001834DE" w:rsidRDefault="001A30DD" w:rsidP="00B14707">
      <w:pPr>
        <w:spacing w:line="276" w:lineRule="auto"/>
        <w:ind w:left="1440"/>
        <w:rPr>
          <w:rFonts w:eastAsia="Verdana" w:cs="Arial"/>
          <w:sz w:val="20"/>
          <w:szCs w:val="20"/>
          <w:lang w:eastAsia="en-US"/>
        </w:rPr>
      </w:pPr>
    </w:p>
    <w:p w14:paraId="75AE6493" w14:textId="2120AF31" w:rsidR="00F24E92" w:rsidRPr="001834DE" w:rsidRDefault="00F24E92" w:rsidP="00B14707">
      <w:pPr>
        <w:spacing w:line="276" w:lineRule="auto"/>
        <w:ind w:left="1440"/>
        <w:rPr>
          <w:rFonts w:eastAsia="Verdana" w:cs="Arial"/>
          <w:sz w:val="20"/>
          <w:szCs w:val="20"/>
          <w:lang w:eastAsia="en-US"/>
        </w:rPr>
      </w:pPr>
      <w:r w:rsidRPr="001834DE">
        <w:rPr>
          <w:rFonts w:eastAsia="Verdana" w:cs="Arial"/>
          <w:sz w:val="20"/>
          <w:szCs w:val="20"/>
          <w:lang w:eastAsia="en-US"/>
        </w:rPr>
        <w:t xml:space="preserve">If a member fails to initially select a PMP, the Contractor </w:t>
      </w:r>
      <w:r w:rsidR="2B931F2B" w:rsidRPr="001834DE">
        <w:rPr>
          <w:rFonts w:eastAsia="Verdana" w:cs="Arial"/>
          <w:sz w:val="20"/>
          <w:szCs w:val="20"/>
          <w:lang w:eastAsia="en-US"/>
        </w:rPr>
        <w:t>must</w:t>
      </w:r>
      <w:r w:rsidRPr="001834DE">
        <w:rPr>
          <w:rFonts w:eastAsia="Verdana" w:cs="Arial"/>
          <w:sz w:val="20"/>
          <w:szCs w:val="20"/>
          <w:lang w:eastAsia="en-US"/>
        </w:rPr>
        <w:t xml:space="preserve"> assign the member to a PMP within thirty (30) calendar days of the member’s enrollment. The Contractor should consider any prior provider relationships when making the assignment. FSSA must approve the Contractor’s PMP auto-assignment process prior to implementation, and the process must comply with any guidelines set forth by FSSA. See the PathWays </w:t>
      </w:r>
      <w:r w:rsidR="49BB5E3A" w:rsidRPr="001834DE">
        <w:rPr>
          <w:rFonts w:eastAsia="Verdana" w:cs="Arial"/>
          <w:sz w:val="20"/>
          <w:szCs w:val="20"/>
          <w:lang w:eastAsia="en-US"/>
        </w:rPr>
        <w:t>MCO</w:t>
      </w:r>
      <w:r w:rsidRPr="001834DE">
        <w:rPr>
          <w:rFonts w:eastAsia="Verdana" w:cs="Arial"/>
          <w:sz w:val="20"/>
          <w:szCs w:val="20"/>
          <w:lang w:eastAsia="en-US"/>
        </w:rPr>
        <w:t xml:space="preserve"> Policies and Procedures Manual for further detail. The Contractor </w:t>
      </w:r>
      <w:r w:rsidR="359810D6" w:rsidRPr="001834DE">
        <w:rPr>
          <w:rFonts w:eastAsia="Verdana" w:cs="Arial"/>
          <w:sz w:val="20"/>
          <w:szCs w:val="20"/>
          <w:lang w:eastAsia="en-US"/>
        </w:rPr>
        <w:t>must</w:t>
      </w:r>
      <w:r w:rsidRPr="001834DE">
        <w:rPr>
          <w:rFonts w:eastAsia="Verdana" w:cs="Arial"/>
          <w:sz w:val="20"/>
          <w:szCs w:val="20"/>
          <w:lang w:eastAsia="en-US"/>
        </w:rPr>
        <w:t xml:space="preserve"> notify the member in writing of the auto-assigned provider, the member’s right to change PMP, as well as the process by which the member may change PMP. </w:t>
      </w:r>
    </w:p>
    <w:p w14:paraId="1D336A78" w14:textId="77777777" w:rsidR="001A30DD" w:rsidRPr="001834DE" w:rsidRDefault="001A30DD" w:rsidP="00B14707">
      <w:pPr>
        <w:spacing w:line="276" w:lineRule="auto"/>
        <w:ind w:left="1440"/>
        <w:rPr>
          <w:rFonts w:eastAsia="Verdana" w:cs="Arial"/>
          <w:sz w:val="20"/>
          <w:szCs w:val="20"/>
          <w:lang w:eastAsia="en-US"/>
        </w:rPr>
      </w:pPr>
    </w:p>
    <w:p w14:paraId="3E556199" w14:textId="5795FCD9" w:rsidR="00F24E92" w:rsidRPr="001834DE" w:rsidRDefault="00F24E92" w:rsidP="00B14707">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25F01B6" w:rsidRPr="001834DE">
        <w:rPr>
          <w:rFonts w:eastAsia="Verdana" w:cs="Arial"/>
          <w:sz w:val="20"/>
          <w:szCs w:val="20"/>
          <w:lang w:eastAsia="en-US"/>
        </w:rPr>
        <w:t>must</w:t>
      </w:r>
      <w:r w:rsidRPr="001834DE">
        <w:rPr>
          <w:rFonts w:eastAsia="Verdana" w:cs="Arial"/>
          <w:sz w:val="20"/>
          <w:szCs w:val="20"/>
          <w:lang w:eastAsia="en-US"/>
        </w:rPr>
        <w:t xml:space="preserve"> have written policies and procedures for allowing members to select a new PMP, including PMP auto-assignment, and provide information on options for selecting a new PMP when it has been determined that a PMP is non-compliant with provider standards (i.e. quality of care) and is terminated from the </w:t>
      </w:r>
      <w:r w:rsidR="49BB5E3A" w:rsidRPr="001834DE">
        <w:rPr>
          <w:rFonts w:eastAsia="Verdana" w:cs="Arial"/>
          <w:sz w:val="20"/>
          <w:szCs w:val="20"/>
          <w:lang w:eastAsia="en-US"/>
        </w:rPr>
        <w:t>MCO</w:t>
      </w:r>
      <w:r w:rsidRPr="001834DE">
        <w:rPr>
          <w:rFonts w:eastAsia="Verdana" w:cs="Arial"/>
          <w:sz w:val="20"/>
          <w:szCs w:val="20"/>
          <w:lang w:eastAsia="en-US"/>
        </w:rPr>
        <w:t>, or when a PMP change is ordered as part of the resolution to a grievance proceeding. The notice shall include information on options for selecting a new PMP. The Contractor’s written policies and procedures for PMP selection must be approved by FSSA.</w:t>
      </w:r>
    </w:p>
    <w:p w14:paraId="7EBD8F74" w14:textId="77777777" w:rsidR="001A30DD" w:rsidRPr="001834DE" w:rsidRDefault="001A30DD" w:rsidP="00B14707">
      <w:pPr>
        <w:spacing w:line="276" w:lineRule="auto"/>
        <w:ind w:left="1440"/>
        <w:rPr>
          <w:rFonts w:eastAsia="Verdana" w:cs="Arial"/>
          <w:sz w:val="20"/>
          <w:szCs w:val="20"/>
          <w:lang w:eastAsia="en-US"/>
        </w:rPr>
      </w:pPr>
    </w:p>
    <w:p w14:paraId="6C8E10B5" w14:textId="77777777" w:rsidR="00F24E92" w:rsidRPr="001834DE" w:rsidRDefault="00F24E92" w:rsidP="00B14707">
      <w:pPr>
        <w:spacing w:line="276" w:lineRule="auto"/>
        <w:ind w:left="1440"/>
        <w:rPr>
          <w:rFonts w:eastAsia="Verdana" w:cs="Arial"/>
          <w:sz w:val="20"/>
          <w:szCs w:val="20"/>
          <w:lang w:eastAsia="en-US"/>
        </w:rPr>
      </w:pPr>
      <w:r w:rsidRPr="001834DE">
        <w:rPr>
          <w:rFonts w:eastAsia="Verdana" w:cs="Arial"/>
          <w:sz w:val="20"/>
          <w:szCs w:val="20"/>
          <w:lang w:eastAsia="en-US"/>
        </w:rPr>
        <w:t xml:space="preserve">Providers that may serve as PMPs include geriatricians, internal medicine physicians, gynecologists, general practitioners, family medicine physicians, endocrinologists (if primarily engaged in internal medicine), and physician extenders. </w:t>
      </w:r>
    </w:p>
    <w:p w14:paraId="1DD00607" w14:textId="77777777" w:rsidR="001A30DD" w:rsidRPr="001834DE" w:rsidRDefault="001A30DD" w:rsidP="00D065C2">
      <w:pPr>
        <w:spacing w:line="276" w:lineRule="auto"/>
        <w:ind w:left="1080"/>
        <w:rPr>
          <w:rFonts w:eastAsia="Verdana" w:cs="Arial"/>
          <w:sz w:val="20"/>
          <w:szCs w:val="20"/>
          <w:lang w:eastAsia="en-US"/>
        </w:rPr>
      </w:pPr>
    </w:p>
    <w:p w14:paraId="2123DFB3" w14:textId="6DC2930D" w:rsidR="00F24E92" w:rsidRPr="001834DE" w:rsidRDefault="00F24E92" w:rsidP="00570306">
      <w:pPr>
        <w:pStyle w:val="Heading3"/>
      </w:pPr>
      <w:bookmarkStart w:id="463" w:name="_Toc237956411"/>
      <w:bookmarkStart w:id="464" w:name="_Toc65829256"/>
      <w:bookmarkStart w:id="465" w:name="_Toc73615357"/>
      <w:r w:rsidRPr="001834DE">
        <w:t xml:space="preserve">Provider Network </w:t>
      </w:r>
      <w:r w:rsidR="19127B34" w:rsidRPr="001834DE">
        <w:t>Information</w:t>
      </w:r>
      <w:bookmarkEnd w:id="463"/>
      <w:r w:rsidR="19127B34" w:rsidRPr="001834DE">
        <w:t xml:space="preserve"> </w:t>
      </w:r>
      <w:bookmarkEnd w:id="464"/>
      <w:bookmarkEnd w:id="465"/>
    </w:p>
    <w:p w14:paraId="7085A507" w14:textId="77777777" w:rsidR="001A30DD" w:rsidRPr="0070479C" w:rsidRDefault="001A30DD" w:rsidP="00582E12">
      <w:pPr>
        <w:spacing w:line="276" w:lineRule="auto"/>
        <w:rPr>
          <w:sz w:val="20"/>
          <w:szCs w:val="20"/>
        </w:rPr>
      </w:pPr>
    </w:p>
    <w:p w14:paraId="5E11EF16" w14:textId="086EAC34" w:rsidR="00FF1679" w:rsidRPr="001834DE" w:rsidRDefault="00391EA4" w:rsidP="00B14707">
      <w:pPr>
        <w:pStyle w:val="Normal0"/>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contextualSpacing/>
        <w:rPr>
          <w:sz w:val="20"/>
          <w:szCs w:val="20"/>
        </w:rPr>
      </w:pPr>
      <w:r w:rsidRPr="001834DE">
        <w:rPr>
          <w:sz w:val="20"/>
          <w:szCs w:val="20"/>
        </w:rPr>
        <w:t>The Welcome Packet (described in Section 5.6.1) must include information on where to access the Contractor’s provider network. Additionally, the Contractor must include a current provider directory and/or information on how to find a network provider through the Contractor’s website or via the Member Helpline. In accordance with 42 CFR 438.10(h), the provider directory must include the information for all network providers in the Contractor’s Medicaid network found in Sections 6.2.1, 6.2.2, 6.2.3, 6.2.4, 6.2.5, 6.2.6, 6.2.7, and 6.2.8.</w:t>
      </w:r>
    </w:p>
    <w:p w14:paraId="46E16F6D" w14:textId="77777777" w:rsidR="00C77235" w:rsidRPr="001834DE" w:rsidRDefault="00C77235" w:rsidP="00B14707">
      <w:pPr>
        <w:pStyle w:val="Normal0"/>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contextualSpacing/>
        <w:rPr>
          <w:sz w:val="20"/>
          <w:szCs w:val="20"/>
        </w:rPr>
      </w:pPr>
    </w:p>
    <w:p w14:paraId="3B8CF36E" w14:textId="12CBF888" w:rsidR="00F24E92" w:rsidRPr="001834DE" w:rsidRDefault="00F24E92" w:rsidP="00B14707">
      <w:pPr>
        <w:pStyle w:val="Normal0"/>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contextualSpacing/>
        <w:rPr>
          <w:sz w:val="20"/>
          <w:szCs w:val="20"/>
        </w:rPr>
      </w:pPr>
      <w:r w:rsidRPr="001834DE">
        <w:rPr>
          <w:sz w:val="20"/>
          <w:szCs w:val="20"/>
        </w:rPr>
        <w:t xml:space="preserve">A printed copy of the provider directory must also be available to upon request. The Contractor </w:t>
      </w:r>
      <w:r w:rsidR="68781573" w:rsidRPr="001834DE">
        <w:rPr>
          <w:sz w:val="20"/>
          <w:szCs w:val="20"/>
        </w:rPr>
        <w:t>must</w:t>
      </w:r>
      <w:r w:rsidR="1286DF92" w:rsidRPr="001834DE">
        <w:rPr>
          <w:sz w:val="20"/>
          <w:szCs w:val="20"/>
        </w:rPr>
        <w:t xml:space="preserve"> also make </w:t>
      </w:r>
      <w:r w:rsidR="3696BF28" w:rsidRPr="001834DE">
        <w:rPr>
          <w:sz w:val="20"/>
          <w:szCs w:val="20"/>
        </w:rPr>
        <w:t xml:space="preserve">the provider </w:t>
      </w:r>
      <w:r w:rsidRPr="001834DE">
        <w:rPr>
          <w:sz w:val="20"/>
          <w:szCs w:val="20"/>
        </w:rPr>
        <w:t>network information, by county</w:t>
      </w:r>
      <w:r w:rsidR="6B68B299" w:rsidRPr="001834DE">
        <w:rPr>
          <w:sz w:val="20"/>
          <w:szCs w:val="20"/>
        </w:rPr>
        <w:t xml:space="preserve"> and inclusive of Medicaid</w:t>
      </w:r>
      <w:r w:rsidR="6B68B299" w:rsidRPr="001834DE">
        <w:rPr>
          <w:rFonts w:ascii="Cambria Math" w:hAnsi="Cambria Math" w:cs="Cambria Math"/>
          <w:sz w:val="20"/>
          <w:szCs w:val="20"/>
        </w:rPr>
        <w:t>‑</w:t>
      </w:r>
      <w:r w:rsidR="6B68B299" w:rsidRPr="001834DE">
        <w:rPr>
          <w:sz w:val="20"/>
          <w:szCs w:val="20"/>
        </w:rPr>
        <w:t>only providers</w:t>
      </w:r>
      <w:r w:rsidRPr="001834DE">
        <w:rPr>
          <w:sz w:val="20"/>
          <w:szCs w:val="20"/>
        </w:rPr>
        <w:t>, on its member website</w:t>
      </w:r>
      <w:r w:rsidR="484A42B2" w:rsidRPr="001834DE">
        <w:rPr>
          <w:sz w:val="20"/>
          <w:szCs w:val="20"/>
        </w:rPr>
        <w:t xml:space="preserve"> in a printable format</w:t>
      </w:r>
      <w:r w:rsidRPr="001834DE">
        <w:rPr>
          <w:sz w:val="20"/>
          <w:szCs w:val="20"/>
        </w:rPr>
        <w:t>.</w:t>
      </w:r>
    </w:p>
    <w:p w14:paraId="237DBD8D" w14:textId="77777777" w:rsidR="001A30DD" w:rsidRPr="001834DE" w:rsidRDefault="001A30DD" w:rsidP="00B14707">
      <w:pPr>
        <w:pStyle w:val="Normal0"/>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contextualSpacing/>
        <w:rPr>
          <w:sz w:val="20"/>
          <w:szCs w:val="20"/>
        </w:rPr>
      </w:pPr>
    </w:p>
    <w:p w14:paraId="29638C05" w14:textId="5A95D8F2" w:rsidR="00F24E92" w:rsidRPr="001834DE" w:rsidRDefault="00F24E92" w:rsidP="00570306">
      <w:pPr>
        <w:pStyle w:val="Heading3"/>
      </w:pPr>
      <w:bookmarkStart w:id="466" w:name="_Toc73107920"/>
      <w:bookmarkStart w:id="467" w:name="_Toc73107921"/>
      <w:bookmarkStart w:id="468" w:name="_Toc73107922"/>
      <w:bookmarkStart w:id="469" w:name="_Toc73107923"/>
      <w:bookmarkStart w:id="470" w:name="_Toc73107924"/>
      <w:bookmarkStart w:id="471" w:name="_Toc73107925"/>
      <w:bookmarkStart w:id="472" w:name="_Toc73107926"/>
      <w:bookmarkStart w:id="473" w:name="_Toc73107927"/>
      <w:bookmarkStart w:id="474" w:name="_Toc73107928"/>
      <w:bookmarkStart w:id="475" w:name="_Toc73107929"/>
      <w:bookmarkStart w:id="476" w:name="_Toc372898305"/>
      <w:bookmarkStart w:id="477" w:name="_Toc56527825"/>
      <w:bookmarkStart w:id="478" w:name="_Toc73615359"/>
      <w:bookmarkStart w:id="479" w:name="_Toc237956412"/>
      <w:bookmarkStart w:id="480" w:name="_Toc123635241"/>
      <w:bookmarkStart w:id="481" w:name="_Toc132605202"/>
      <w:bookmarkEnd w:id="466"/>
      <w:bookmarkEnd w:id="467"/>
      <w:bookmarkEnd w:id="468"/>
      <w:bookmarkEnd w:id="469"/>
      <w:bookmarkEnd w:id="470"/>
      <w:bookmarkEnd w:id="471"/>
      <w:bookmarkEnd w:id="472"/>
      <w:bookmarkEnd w:id="473"/>
      <w:bookmarkEnd w:id="474"/>
      <w:bookmarkEnd w:id="475"/>
      <w:r w:rsidRPr="001834DE">
        <w:t>Member Disenrollment</w:t>
      </w:r>
      <w:bookmarkEnd w:id="476"/>
      <w:bookmarkEnd w:id="477"/>
      <w:bookmarkEnd w:id="478"/>
      <w:bookmarkEnd w:id="479"/>
    </w:p>
    <w:p w14:paraId="3647F2DB" w14:textId="77777777" w:rsidR="001A30DD" w:rsidRPr="0070479C" w:rsidRDefault="001A30DD" w:rsidP="00582E12">
      <w:pPr>
        <w:spacing w:line="276" w:lineRule="auto"/>
        <w:rPr>
          <w:sz w:val="20"/>
          <w:szCs w:val="20"/>
        </w:rPr>
      </w:pPr>
    </w:p>
    <w:p w14:paraId="6AFF531C" w14:textId="44E20EAA" w:rsidR="00F24E92" w:rsidRPr="001834DE" w:rsidRDefault="00F24E92" w:rsidP="00B14707">
      <w:pPr>
        <w:spacing w:line="276" w:lineRule="auto"/>
        <w:ind w:left="1440"/>
        <w:rPr>
          <w:rFonts w:eastAsia="Verdana" w:cs="Arial"/>
          <w:sz w:val="20"/>
          <w:szCs w:val="20"/>
          <w:lang w:eastAsia="en-US"/>
        </w:rPr>
      </w:pPr>
      <w:r w:rsidRPr="001834DE">
        <w:rPr>
          <w:rFonts w:eastAsia="Verdana" w:cs="Arial"/>
          <w:sz w:val="20"/>
          <w:szCs w:val="20"/>
          <w:lang w:eastAsia="en-US"/>
        </w:rPr>
        <w:t>In accordance with 42 CFR 438.56(b)(2)</w:t>
      </w:r>
      <w:r w:rsidR="69AEF880" w:rsidRPr="001834DE">
        <w:rPr>
          <w:rFonts w:eastAsia="Verdana" w:cs="Arial"/>
          <w:sz w:val="20"/>
          <w:szCs w:val="20"/>
          <w:lang w:eastAsia="en-US"/>
        </w:rPr>
        <w:t>-(3</w:t>
      </w:r>
      <w:r w:rsidRPr="001834DE">
        <w:rPr>
          <w:rFonts w:eastAsia="Verdana" w:cs="Arial"/>
          <w:sz w:val="20"/>
          <w:szCs w:val="20"/>
          <w:lang w:eastAsia="en-US"/>
        </w:rPr>
        <w:t xml:space="preserve">), the Contractor may neither terminate enrollment nor encourage a member to disenroll because of a member’s health care needs, adverse change in a member’s health care status, diminished mental capacity, or because of uncooperative or disruptive behavior resulting from </w:t>
      </w:r>
      <w:r w:rsidR="00012671" w:rsidRPr="001834DE">
        <w:rPr>
          <w:rFonts w:eastAsia="Verdana" w:cs="Arial"/>
          <w:sz w:val="20"/>
          <w:szCs w:val="20"/>
          <w:lang w:eastAsia="en-US"/>
        </w:rPr>
        <w:t>the member’s</w:t>
      </w:r>
      <w:r w:rsidRPr="001834DE">
        <w:rPr>
          <w:rFonts w:eastAsia="Verdana" w:cs="Arial"/>
          <w:sz w:val="20"/>
          <w:szCs w:val="20"/>
          <w:lang w:eastAsia="en-US"/>
        </w:rPr>
        <w:t xml:space="preserve"> special needs (except when </w:t>
      </w:r>
      <w:r w:rsidR="00012671" w:rsidRPr="001834DE">
        <w:rPr>
          <w:rFonts w:eastAsia="Verdana" w:cs="Arial"/>
          <w:sz w:val="20"/>
          <w:szCs w:val="20"/>
          <w:lang w:eastAsia="en-US"/>
        </w:rPr>
        <w:t>the member’s</w:t>
      </w:r>
      <w:r w:rsidRPr="001834DE">
        <w:rPr>
          <w:rFonts w:eastAsia="Verdana" w:cs="Arial"/>
          <w:sz w:val="20"/>
          <w:szCs w:val="20"/>
          <w:lang w:eastAsia="en-US"/>
        </w:rPr>
        <w:t xml:space="preserve"> continued enrollment seriously impairs the Contractor’s ability to furnish services to the member or other members). A member’s health care utilization patterns may not serve as the basis for disenrollment from the Contractor. </w:t>
      </w:r>
    </w:p>
    <w:p w14:paraId="0CE0145C" w14:textId="77777777" w:rsidR="001A30DD" w:rsidRPr="001834DE" w:rsidRDefault="001A30DD" w:rsidP="00B14707">
      <w:pPr>
        <w:spacing w:line="276" w:lineRule="auto"/>
        <w:ind w:left="1440"/>
        <w:rPr>
          <w:rFonts w:eastAsia="Verdana" w:cs="Arial"/>
          <w:sz w:val="20"/>
          <w:szCs w:val="20"/>
          <w:lang w:eastAsia="en-US"/>
        </w:rPr>
      </w:pPr>
    </w:p>
    <w:p w14:paraId="60245B52" w14:textId="357C87C3" w:rsidR="00F24E92" w:rsidRPr="001834DE" w:rsidRDefault="00F24E92" w:rsidP="00B14707">
      <w:pPr>
        <w:spacing w:line="276" w:lineRule="auto"/>
        <w:ind w:left="1440"/>
        <w:rPr>
          <w:rFonts w:eastAsia="Arial" w:cs="Arial"/>
          <w:sz w:val="20"/>
          <w:szCs w:val="20"/>
        </w:rPr>
      </w:pPr>
      <w:r w:rsidRPr="001834DE">
        <w:rPr>
          <w:rFonts w:eastAsia="Arial" w:cs="Arial"/>
          <w:sz w:val="20"/>
          <w:szCs w:val="20"/>
        </w:rPr>
        <w:t xml:space="preserve">In accordance with </w:t>
      </w:r>
      <w:r w:rsidR="485CE832" w:rsidRPr="001834DE">
        <w:rPr>
          <w:rFonts w:eastAsia="Arial" w:cs="Arial"/>
          <w:sz w:val="20"/>
          <w:szCs w:val="20"/>
        </w:rPr>
        <w:t xml:space="preserve">42 CFR 438.56(b), </w:t>
      </w:r>
      <w:r w:rsidRPr="001834DE">
        <w:rPr>
          <w:rFonts w:eastAsia="Arial" w:cs="Arial"/>
          <w:sz w:val="20"/>
          <w:szCs w:val="20"/>
        </w:rPr>
        <w:t>42 CFR 438.56(c)(1); and 42 CFR 438.56(c)(2)(i)-(iii), members have the right to disenroll from the Contractor:</w:t>
      </w:r>
    </w:p>
    <w:p w14:paraId="5823BDA6" w14:textId="77777777" w:rsidR="001A30DD" w:rsidRPr="001834DE" w:rsidRDefault="001A30DD" w:rsidP="00B14707">
      <w:pPr>
        <w:spacing w:line="276" w:lineRule="auto"/>
        <w:ind w:left="1440"/>
        <w:rPr>
          <w:rFonts w:eastAsia="Arial" w:cs="Arial"/>
          <w:sz w:val="20"/>
          <w:szCs w:val="20"/>
        </w:rPr>
      </w:pPr>
    </w:p>
    <w:p w14:paraId="6DD04642" w14:textId="3E961E9F" w:rsidR="00F24E92" w:rsidRPr="001834DE" w:rsidRDefault="00F24E92" w:rsidP="006F2CCA">
      <w:pPr>
        <w:pStyle w:val="ListParagraph"/>
        <w:numPr>
          <w:ilvl w:val="2"/>
          <w:numId w:val="106"/>
        </w:numPr>
        <w:spacing w:after="0" w:line="276" w:lineRule="auto"/>
        <w:ind w:left="2160"/>
        <w:rPr>
          <w:rFonts w:eastAsia="Arial" w:cs="Arial"/>
          <w:szCs w:val="20"/>
        </w:rPr>
      </w:pPr>
      <w:r w:rsidRPr="001834DE">
        <w:rPr>
          <w:rFonts w:eastAsia="Arial" w:cs="Arial"/>
          <w:szCs w:val="20"/>
        </w:rPr>
        <w:t>For just cause</w:t>
      </w:r>
      <w:r w:rsidR="00C25769" w:rsidRPr="001834DE">
        <w:rPr>
          <w:rFonts w:eastAsia="Arial" w:cs="Arial"/>
          <w:szCs w:val="20"/>
        </w:rPr>
        <w:t>,</w:t>
      </w:r>
      <w:r w:rsidRPr="001834DE">
        <w:rPr>
          <w:rFonts w:eastAsia="Arial" w:cs="Arial"/>
          <w:szCs w:val="20"/>
        </w:rPr>
        <w:t xml:space="preserve"> at any time</w:t>
      </w:r>
    </w:p>
    <w:p w14:paraId="6A243A46" w14:textId="20219D6B" w:rsidR="00F24E92" w:rsidRPr="001834DE" w:rsidRDefault="00F24E92" w:rsidP="006F2CCA">
      <w:pPr>
        <w:pStyle w:val="ListParagraph"/>
        <w:numPr>
          <w:ilvl w:val="2"/>
          <w:numId w:val="106"/>
        </w:numPr>
        <w:spacing w:after="0" w:line="276" w:lineRule="auto"/>
        <w:ind w:left="2160"/>
        <w:rPr>
          <w:rFonts w:eastAsia="Arial" w:cs="Arial"/>
          <w:szCs w:val="20"/>
        </w:rPr>
      </w:pPr>
      <w:r w:rsidRPr="001834DE">
        <w:rPr>
          <w:rFonts w:eastAsia="Arial" w:cs="Arial"/>
          <w:szCs w:val="20"/>
        </w:rPr>
        <w:t xml:space="preserve">Without cause within ninety (90) </w:t>
      </w:r>
      <w:r w:rsidR="00E875D7" w:rsidRPr="001834DE">
        <w:rPr>
          <w:rFonts w:eastAsia="Arial" w:cs="Arial"/>
          <w:szCs w:val="20"/>
        </w:rPr>
        <w:t xml:space="preserve">calendar </w:t>
      </w:r>
      <w:r w:rsidRPr="001834DE">
        <w:rPr>
          <w:rFonts w:eastAsia="Arial" w:cs="Arial"/>
          <w:szCs w:val="20"/>
        </w:rPr>
        <w:t xml:space="preserve">days after initial enrollment or during the ninety (90) </w:t>
      </w:r>
      <w:r w:rsidR="00E875D7" w:rsidRPr="001834DE">
        <w:rPr>
          <w:rFonts w:eastAsia="Arial" w:cs="Arial"/>
          <w:szCs w:val="20"/>
        </w:rPr>
        <w:t xml:space="preserve">calendar </w:t>
      </w:r>
      <w:r w:rsidRPr="001834DE">
        <w:rPr>
          <w:rFonts w:eastAsia="Arial" w:cs="Arial"/>
          <w:szCs w:val="20"/>
        </w:rPr>
        <w:t>days following notification of enrollment, whichever is later</w:t>
      </w:r>
    </w:p>
    <w:p w14:paraId="0ADC89A4" w14:textId="44A0DBAD" w:rsidR="00F24E92" w:rsidRPr="001834DE" w:rsidRDefault="00F24E92" w:rsidP="006F2CCA">
      <w:pPr>
        <w:pStyle w:val="ListParagraph"/>
        <w:numPr>
          <w:ilvl w:val="2"/>
          <w:numId w:val="106"/>
        </w:numPr>
        <w:spacing w:after="0" w:line="276" w:lineRule="auto"/>
        <w:ind w:left="2160"/>
        <w:rPr>
          <w:rFonts w:eastAsia="Arial" w:cs="Arial"/>
          <w:szCs w:val="20"/>
        </w:rPr>
      </w:pPr>
      <w:r w:rsidRPr="001834DE">
        <w:rPr>
          <w:rFonts w:eastAsia="Arial" w:cs="Arial"/>
          <w:szCs w:val="20"/>
        </w:rPr>
        <w:t>Without cause at least once every twelve (12) months</w:t>
      </w:r>
    </w:p>
    <w:p w14:paraId="499915DF" w14:textId="6A185276" w:rsidR="00F24E92" w:rsidRPr="001834DE" w:rsidRDefault="00F24E92" w:rsidP="006F2CCA">
      <w:pPr>
        <w:pStyle w:val="ListParagraph"/>
        <w:numPr>
          <w:ilvl w:val="2"/>
          <w:numId w:val="106"/>
        </w:numPr>
        <w:spacing w:after="0" w:line="276" w:lineRule="auto"/>
        <w:ind w:left="2160"/>
        <w:rPr>
          <w:rFonts w:eastAsia="Arial" w:cs="Arial"/>
          <w:szCs w:val="20"/>
        </w:rPr>
      </w:pPr>
      <w:r w:rsidRPr="001834DE">
        <w:rPr>
          <w:rFonts w:eastAsia="Arial" w:cs="Arial"/>
          <w:szCs w:val="20"/>
        </w:rPr>
        <w:t xml:space="preserve">Without cause when a Contractor repeatedly fails to meet substantive requirements in </w:t>
      </w:r>
      <w:r w:rsidR="00BD6FAC" w:rsidRPr="001834DE">
        <w:rPr>
          <w:rFonts w:eastAsia="Arial" w:cs="Arial"/>
          <w:szCs w:val="20"/>
        </w:rPr>
        <w:t>Section</w:t>
      </w:r>
      <w:r w:rsidRPr="001834DE">
        <w:rPr>
          <w:rFonts w:eastAsia="Arial" w:cs="Arial"/>
          <w:szCs w:val="20"/>
        </w:rPr>
        <w:t xml:space="preserve">s 1903(m) or </w:t>
      </w:r>
      <w:r w:rsidR="00BD6FAC" w:rsidRPr="001834DE">
        <w:rPr>
          <w:rFonts w:eastAsia="Arial" w:cs="Arial"/>
          <w:szCs w:val="20"/>
        </w:rPr>
        <w:t>Section</w:t>
      </w:r>
      <w:r w:rsidRPr="001834DE">
        <w:rPr>
          <w:rFonts w:eastAsia="Arial" w:cs="Arial"/>
          <w:szCs w:val="20"/>
        </w:rPr>
        <w:t xml:space="preserve"> 1932(e)(2)(B)(ii) of the Social Security Act </w:t>
      </w:r>
      <w:r w:rsidR="098E8981" w:rsidRPr="001834DE">
        <w:rPr>
          <w:rFonts w:eastAsia="Arial Nova" w:cs="Arial"/>
          <w:color w:val="000000" w:themeColor="text1"/>
          <w:szCs w:val="20"/>
        </w:rPr>
        <w:t>or</w:t>
      </w:r>
      <w:r w:rsidRPr="001834DE">
        <w:rPr>
          <w:rFonts w:eastAsia="Arial Nova" w:cs="Arial"/>
          <w:color w:val="000000" w:themeColor="text1"/>
          <w:szCs w:val="20"/>
        </w:rPr>
        <w:t xml:space="preserve"> 42 CFR 438</w:t>
      </w:r>
      <w:r w:rsidR="098E8981" w:rsidRPr="001834DE">
        <w:rPr>
          <w:rFonts w:eastAsia="Arial Nova" w:cs="Arial"/>
          <w:color w:val="000000" w:themeColor="text1"/>
          <w:szCs w:val="20"/>
        </w:rPr>
        <w:t>,</w:t>
      </w:r>
      <w:r w:rsidRPr="001834DE">
        <w:rPr>
          <w:rFonts w:eastAsia="Arial Nova" w:cs="Arial"/>
          <w:szCs w:val="20"/>
        </w:rPr>
        <w:t xml:space="preserve"> </w:t>
      </w:r>
      <w:r w:rsidRPr="001834DE">
        <w:rPr>
          <w:rFonts w:eastAsia="Arial" w:cs="Arial"/>
          <w:szCs w:val="20"/>
        </w:rPr>
        <w:t>and 42 C</w:t>
      </w:r>
      <w:r w:rsidR="405717AD" w:rsidRPr="001834DE">
        <w:rPr>
          <w:rFonts w:eastAsia="Arial" w:cs="Arial"/>
          <w:szCs w:val="20"/>
        </w:rPr>
        <w:t xml:space="preserve"> </w:t>
      </w:r>
      <w:r w:rsidRPr="001834DE">
        <w:rPr>
          <w:rFonts w:eastAsia="Arial" w:cs="Arial"/>
          <w:szCs w:val="20"/>
        </w:rPr>
        <w:t>FR 438.56(b)-(d)</w:t>
      </w:r>
    </w:p>
    <w:p w14:paraId="2F7A9048" w14:textId="4220782C" w:rsidR="001A30DD" w:rsidRPr="001834DE" w:rsidRDefault="00F24E92" w:rsidP="006F2CCA">
      <w:pPr>
        <w:pStyle w:val="ListParagraph"/>
        <w:numPr>
          <w:ilvl w:val="2"/>
          <w:numId w:val="106"/>
        </w:numPr>
        <w:spacing w:after="0" w:line="276" w:lineRule="auto"/>
        <w:ind w:left="2160"/>
        <w:rPr>
          <w:rFonts w:eastAsia="Arial" w:cs="Arial"/>
          <w:szCs w:val="20"/>
        </w:rPr>
      </w:pPr>
      <w:r w:rsidRPr="001834DE">
        <w:rPr>
          <w:rFonts w:eastAsia="Arial" w:cs="Arial"/>
          <w:szCs w:val="20"/>
        </w:rPr>
        <w:t xml:space="preserve">Without cause upon reenrollment if a temporary loss of enrollment has caused the </w:t>
      </w:r>
      <w:r w:rsidR="004C3EDB" w:rsidRPr="001834DE">
        <w:rPr>
          <w:rFonts w:eastAsia="Arial" w:cs="Arial"/>
          <w:szCs w:val="20"/>
        </w:rPr>
        <w:t>member</w:t>
      </w:r>
      <w:r w:rsidRPr="001834DE">
        <w:rPr>
          <w:rFonts w:eastAsia="Arial" w:cs="Arial"/>
          <w:szCs w:val="20"/>
        </w:rPr>
        <w:t xml:space="preserve"> to miss the annual disenrollment period</w:t>
      </w:r>
    </w:p>
    <w:p w14:paraId="0D3D39BF" w14:textId="77777777" w:rsidR="00B14707" w:rsidRPr="001834DE" w:rsidRDefault="00B14707" w:rsidP="00B14707">
      <w:pPr>
        <w:pStyle w:val="ListParagraph"/>
        <w:spacing w:after="0" w:line="276" w:lineRule="auto"/>
        <w:ind w:left="2160"/>
        <w:rPr>
          <w:rFonts w:eastAsia="Arial" w:cs="Arial"/>
          <w:szCs w:val="20"/>
        </w:rPr>
      </w:pPr>
    </w:p>
    <w:p w14:paraId="4F5F898B" w14:textId="77777777" w:rsidR="00F24E92" w:rsidRPr="001834DE" w:rsidRDefault="00F24E92" w:rsidP="00B14707">
      <w:pPr>
        <w:spacing w:line="276" w:lineRule="auto"/>
        <w:ind w:left="1440"/>
        <w:rPr>
          <w:rFonts w:cs="Arial"/>
          <w:sz w:val="20"/>
          <w:szCs w:val="20"/>
        </w:rPr>
      </w:pPr>
      <w:r w:rsidRPr="001834DE">
        <w:rPr>
          <w:rFonts w:eastAsia="Arial" w:cs="Arial"/>
          <w:sz w:val="20"/>
          <w:szCs w:val="20"/>
        </w:rPr>
        <w:t>Additional member rights to disenroll from Indiana PathWays for Aging include:</w:t>
      </w:r>
    </w:p>
    <w:p w14:paraId="1F2C7270" w14:textId="72AEFAC3" w:rsidR="00F24E92" w:rsidRPr="001834DE" w:rsidRDefault="00F24E92" w:rsidP="006F2CCA">
      <w:pPr>
        <w:pStyle w:val="paragraph"/>
        <w:numPr>
          <w:ilvl w:val="0"/>
          <w:numId w:val="107"/>
        </w:numPr>
        <w:tabs>
          <w:tab w:val="clear" w:pos="2160"/>
        </w:tabs>
        <w:spacing w:before="0" w:beforeAutospacing="0" w:after="0" w:afterAutospacing="0" w:line="276" w:lineRule="auto"/>
        <w:textAlignment w:val="baseline"/>
        <w:rPr>
          <w:rStyle w:val="normaltextrun"/>
          <w:rFonts w:ascii="Arial" w:hAnsi="Arial" w:cs="Arial"/>
          <w:sz w:val="20"/>
          <w:szCs w:val="20"/>
        </w:rPr>
      </w:pPr>
      <w:r w:rsidRPr="001834DE">
        <w:rPr>
          <w:rStyle w:val="normaltextrun"/>
          <w:rFonts w:ascii="Arial" w:hAnsi="Arial" w:cs="Arial"/>
          <w:sz w:val="20"/>
          <w:szCs w:val="20"/>
        </w:rPr>
        <w:t>During the Medicare open enrollment window (mid-October</w:t>
      </w:r>
      <w:r w:rsidR="00AF7B18" w:rsidRPr="001834DE">
        <w:rPr>
          <w:rStyle w:val="normaltextrun"/>
          <w:rFonts w:ascii="Arial" w:hAnsi="Arial" w:cs="Arial"/>
          <w:sz w:val="20"/>
          <w:szCs w:val="20"/>
        </w:rPr>
        <w:t xml:space="preserve"> to </w:t>
      </w:r>
      <w:r w:rsidRPr="001834DE">
        <w:rPr>
          <w:rStyle w:val="normaltextrun"/>
          <w:rFonts w:ascii="Arial" w:hAnsi="Arial" w:cs="Arial"/>
          <w:sz w:val="20"/>
          <w:szCs w:val="20"/>
        </w:rPr>
        <w:t>mid</w:t>
      </w:r>
      <w:r w:rsidR="00AF7B18" w:rsidRPr="001834DE">
        <w:rPr>
          <w:rStyle w:val="normaltextrun"/>
          <w:rFonts w:ascii="Arial" w:hAnsi="Arial" w:cs="Arial"/>
          <w:sz w:val="20"/>
          <w:szCs w:val="20"/>
        </w:rPr>
        <w:t>-</w:t>
      </w:r>
      <w:r w:rsidRPr="001834DE">
        <w:rPr>
          <w:rStyle w:val="normaltextrun"/>
          <w:rFonts w:ascii="Arial" w:hAnsi="Arial" w:cs="Arial"/>
          <w:sz w:val="20"/>
          <w:szCs w:val="20"/>
        </w:rPr>
        <w:t>December) to be effective the following calendar year</w:t>
      </w:r>
    </w:p>
    <w:p w14:paraId="072EFD78" w14:textId="0FE95A8E" w:rsidR="00F24E92" w:rsidRPr="001834DE" w:rsidRDefault="00F24E92" w:rsidP="006F2CCA">
      <w:pPr>
        <w:pStyle w:val="paragraph"/>
        <w:numPr>
          <w:ilvl w:val="0"/>
          <w:numId w:val="107"/>
        </w:numPr>
        <w:tabs>
          <w:tab w:val="clear" w:pos="2160"/>
        </w:tabs>
        <w:spacing w:before="0" w:beforeAutospacing="0" w:after="0" w:afterAutospacing="0" w:line="276" w:lineRule="auto"/>
        <w:textAlignment w:val="baseline"/>
        <w:rPr>
          <w:rFonts w:ascii="Arial" w:hAnsi="Arial" w:cs="Arial"/>
          <w:sz w:val="20"/>
          <w:szCs w:val="20"/>
        </w:rPr>
      </w:pPr>
      <w:r w:rsidRPr="001834DE">
        <w:rPr>
          <w:rFonts w:ascii="Arial" w:eastAsia="MS Mincho" w:hAnsi="Arial" w:cs="Arial"/>
          <w:sz w:val="20"/>
          <w:szCs w:val="20"/>
          <w:lang w:eastAsia="ja-JP"/>
        </w:rPr>
        <w:t>During a plan selection period which will be aligned with the Medicare open enrollment window (mid-October to mid-December) to be effective the following calendar year</w:t>
      </w:r>
    </w:p>
    <w:p w14:paraId="27CE5796" w14:textId="77777777" w:rsidR="001A30DD" w:rsidRPr="001834DE" w:rsidRDefault="001A30DD" w:rsidP="00D065C2">
      <w:pPr>
        <w:spacing w:line="276" w:lineRule="auto"/>
        <w:ind w:left="1080"/>
        <w:rPr>
          <w:rFonts w:eastAsia="Verdana" w:cs="Arial"/>
          <w:sz w:val="20"/>
          <w:szCs w:val="20"/>
          <w:lang w:eastAsia="en-US"/>
        </w:rPr>
      </w:pPr>
    </w:p>
    <w:p w14:paraId="1C74E9D9" w14:textId="2E01D436" w:rsidR="00F24E92" w:rsidRPr="001834DE" w:rsidRDefault="001426E7" w:rsidP="006F2CCA">
      <w:pPr>
        <w:numPr>
          <w:ilvl w:val="2"/>
          <w:numId w:val="92"/>
        </w:numPr>
        <w:spacing w:line="276" w:lineRule="auto"/>
        <w:ind w:left="2160"/>
        <w:rPr>
          <w:rFonts w:eastAsia="Verdana" w:cs="Arial"/>
          <w:sz w:val="20"/>
          <w:szCs w:val="20"/>
          <w:lang w:eastAsia="en-US"/>
        </w:rPr>
      </w:pPr>
      <w:r w:rsidRPr="001834DE">
        <w:rPr>
          <w:rFonts w:eastAsia="Verdana" w:cs="Arial"/>
          <w:sz w:val="20"/>
          <w:szCs w:val="20"/>
          <w:lang w:eastAsia="en-US"/>
        </w:rPr>
        <w:t xml:space="preserve">In accordance with 42 CFR 438.56(d)(2) and State-established just cause criteria, members may request disenrollment if the: </w:t>
      </w:r>
      <w:r w:rsidR="00F24E92" w:rsidRPr="001834DE">
        <w:rPr>
          <w:rFonts w:eastAsia="Verdana" w:cs="Arial"/>
          <w:sz w:val="20"/>
          <w:szCs w:val="20"/>
          <w:lang w:eastAsia="en-US"/>
        </w:rPr>
        <w:t>Member moves out of the service area</w:t>
      </w:r>
    </w:p>
    <w:p w14:paraId="4C3BF97B" w14:textId="6E24E70B" w:rsidR="00F24E92" w:rsidRPr="001834DE" w:rsidRDefault="00F24E92" w:rsidP="006F2CCA">
      <w:pPr>
        <w:numPr>
          <w:ilvl w:val="2"/>
          <w:numId w:val="92"/>
        </w:numPr>
        <w:spacing w:line="276" w:lineRule="auto"/>
        <w:ind w:left="2160"/>
        <w:rPr>
          <w:rFonts w:eastAsia="Verdana" w:cs="Arial"/>
          <w:sz w:val="20"/>
          <w:szCs w:val="20"/>
          <w:lang w:eastAsia="en-US"/>
        </w:rPr>
      </w:pPr>
      <w:r w:rsidRPr="001834DE">
        <w:rPr>
          <w:rFonts w:eastAsia="Verdana" w:cs="Arial"/>
          <w:sz w:val="20"/>
          <w:szCs w:val="20"/>
          <w:lang w:eastAsia="en-US"/>
        </w:rPr>
        <w:t xml:space="preserve">Contractor does not cover the service the </w:t>
      </w:r>
      <w:r w:rsidR="004C3EDB" w:rsidRPr="001834DE">
        <w:rPr>
          <w:rFonts w:eastAsia="Verdana" w:cs="Arial"/>
          <w:sz w:val="20"/>
          <w:szCs w:val="20"/>
          <w:lang w:eastAsia="en-US"/>
        </w:rPr>
        <w:t>member</w:t>
      </w:r>
      <w:r w:rsidRPr="001834DE">
        <w:rPr>
          <w:rFonts w:eastAsia="Verdana" w:cs="Arial"/>
          <w:sz w:val="20"/>
          <w:szCs w:val="20"/>
          <w:lang w:eastAsia="en-US"/>
        </w:rPr>
        <w:t xml:space="preserve"> seeks because of moral or religious objections</w:t>
      </w:r>
    </w:p>
    <w:p w14:paraId="33DEC0BF" w14:textId="52C56ACF" w:rsidR="00F24E92" w:rsidRPr="001834DE" w:rsidRDefault="00F24E92" w:rsidP="006F2CCA">
      <w:pPr>
        <w:numPr>
          <w:ilvl w:val="2"/>
          <w:numId w:val="92"/>
        </w:numPr>
        <w:spacing w:line="276" w:lineRule="auto"/>
        <w:ind w:left="2160"/>
        <w:rPr>
          <w:rFonts w:eastAsia="Verdana" w:cs="Arial"/>
          <w:sz w:val="20"/>
          <w:szCs w:val="20"/>
          <w:lang w:eastAsia="en-US"/>
        </w:rPr>
      </w:pPr>
      <w:r w:rsidRPr="001834DE">
        <w:rPr>
          <w:rFonts w:eastAsia="Verdana" w:cs="Arial"/>
          <w:sz w:val="20"/>
          <w:szCs w:val="20"/>
          <w:lang w:eastAsia="en-US"/>
        </w:rPr>
        <w:t>Member needs related services to be performed at the same time and not all related services are available within the provider network. The member’s provider must determine that receiving the services separate would subject the member to unnecessary risk.</w:t>
      </w:r>
    </w:p>
    <w:p w14:paraId="039529CB" w14:textId="7D079AE8" w:rsidR="00F24E92" w:rsidRPr="001834DE" w:rsidRDefault="00F24E92" w:rsidP="006F2CCA">
      <w:pPr>
        <w:numPr>
          <w:ilvl w:val="2"/>
          <w:numId w:val="92"/>
        </w:numPr>
        <w:spacing w:line="276" w:lineRule="auto"/>
        <w:ind w:left="2160"/>
        <w:rPr>
          <w:rFonts w:eastAsia="Verdana" w:cs="Arial"/>
          <w:sz w:val="20"/>
          <w:szCs w:val="20"/>
          <w:lang w:eastAsia="en-US"/>
        </w:rPr>
      </w:pPr>
      <w:r w:rsidRPr="001834DE">
        <w:rPr>
          <w:rFonts w:eastAsia="Verdana" w:cs="Arial"/>
          <w:sz w:val="20"/>
          <w:szCs w:val="20"/>
          <w:lang w:eastAsia="en-US"/>
        </w:rPr>
        <w:t>Contractor’s provider status changes from in-network to out-of-network and causes the member to have to change their residential, institutional, or employment supports provider, and, as a result, the member would experience a disruption in their residence or employment. This requirement is specific to MLTSS programs.</w:t>
      </w:r>
    </w:p>
    <w:p w14:paraId="0FD7ECC6" w14:textId="06193271" w:rsidR="00F24E92" w:rsidRPr="001834DE" w:rsidRDefault="00F24E92" w:rsidP="006F2CCA">
      <w:pPr>
        <w:widowControl w:val="0"/>
        <w:numPr>
          <w:ilvl w:val="2"/>
          <w:numId w:val="92"/>
        </w:numPr>
        <w:spacing w:line="276" w:lineRule="auto"/>
        <w:ind w:left="2160"/>
        <w:contextualSpacing/>
        <w:rPr>
          <w:rFonts w:eastAsia="Arial" w:cs="Arial"/>
          <w:sz w:val="20"/>
          <w:szCs w:val="20"/>
        </w:rPr>
      </w:pPr>
      <w:r w:rsidRPr="001834DE">
        <w:rPr>
          <w:rFonts w:eastAsia="Verdana" w:cs="Arial"/>
          <w:sz w:val="20"/>
          <w:szCs w:val="20"/>
          <w:lang w:eastAsia="en-US"/>
        </w:rPr>
        <w:t>Member experiences poor quality of care, lack of access to services covered under the Contract, or lack of access to providers experienced in dealing with the member’s care needs</w:t>
      </w:r>
    </w:p>
    <w:p w14:paraId="3461D9CA" w14:textId="6C6DC3BD" w:rsidR="4543F405" w:rsidRPr="001834DE" w:rsidRDefault="4543F405" w:rsidP="00D065C2">
      <w:pPr>
        <w:widowControl w:val="0"/>
        <w:spacing w:line="276" w:lineRule="auto"/>
        <w:ind w:left="1800"/>
        <w:contextualSpacing/>
        <w:rPr>
          <w:rFonts w:eastAsia="Arial" w:cs="Arial"/>
          <w:sz w:val="20"/>
          <w:szCs w:val="20"/>
        </w:rPr>
      </w:pPr>
    </w:p>
    <w:p w14:paraId="63509914" w14:textId="09D84249" w:rsidR="00FE6D3F" w:rsidRPr="001834DE" w:rsidRDefault="0D268109" w:rsidP="00B14707">
      <w:pPr>
        <w:widowControl w:val="0"/>
        <w:spacing w:line="276" w:lineRule="auto"/>
        <w:ind w:left="1440"/>
        <w:contextualSpacing/>
        <w:rPr>
          <w:rFonts w:eastAsia="Arial" w:cs="Arial"/>
          <w:sz w:val="20"/>
          <w:szCs w:val="20"/>
        </w:rPr>
      </w:pPr>
      <w:r w:rsidRPr="001834DE">
        <w:rPr>
          <w:rFonts w:eastAsia="Arial" w:cs="Arial"/>
          <w:color w:val="000000" w:themeColor="text1"/>
          <w:sz w:val="20"/>
          <w:szCs w:val="20"/>
        </w:rPr>
        <w:t xml:space="preserve">See additional standards and procedures allowing for change of Contractor </w:t>
      </w:r>
      <w:r w:rsidR="004D5FA0" w:rsidRPr="001834DE">
        <w:rPr>
          <w:rFonts w:eastAsia="Arial" w:cs="Arial"/>
          <w:color w:val="000000" w:themeColor="text1"/>
          <w:sz w:val="20"/>
          <w:szCs w:val="20"/>
        </w:rPr>
        <w:t xml:space="preserve">in </w:t>
      </w:r>
      <w:r w:rsidR="00BD6FAC" w:rsidRPr="001834DE">
        <w:rPr>
          <w:rFonts w:eastAsia="Arial" w:cs="Arial"/>
          <w:color w:val="000000" w:themeColor="text1"/>
          <w:sz w:val="20"/>
          <w:szCs w:val="20"/>
        </w:rPr>
        <w:t>Section</w:t>
      </w:r>
      <w:r w:rsidR="19C103B8" w:rsidRPr="001834DE">
        <w:rPr>
          <w:rFonts w:eastAsia="Arial" w:cs="Arial"/>
          <w:color w:val="000000" w:themeColor="text1"/>
          <w:sz w:val="20"/>
          <w:szCs w:val="20"/>
        </w:rPr>
        <w:t xml:space="preserve"> 5.</w:t>
      </w:r>
      <w:r w:rsidR="00486102" w:rsidRPr="001834DE">
        <w:rPr>
          <w:rFonts w:eastAsia="Arial" w:cs="Arial"/>
          <w:color w:val="000000" w:themeColor="text1"/>
          <w:sz w:val="20"/>
          <w:szCs w:val="20"/>
        </w:rPr>
        <w:t>6</w:t>
      </w:r>
      <w:r w:rsidR="19C103B8" w:rsidRPr="001834DE">
        <w:rPr>
          <w:rFonts w:eastAsia="Arial" w:cs="Arial"/>
          <w:color w:val="000000" w:themeColor="text1"/>
          <w:sz w:val="20"/>
          <w:szCs w:val="20"/>
        </w:rPr>
        <w:t>.2</w:t>
      </w:r>
      <w:r w:rsidRPr="001834DE">
        <w:rPr>
          <w:rFonts w:eastAsia="Arial" w:cs="Arial"/>
          <w:color w:val="000000" w:themeColor="text1"/>
          <w:sz w:val="20"/>
          <w:szCs w:val="20"/>
        </w:rPr>
        <w:t>.</w:t>
      </w:r>
      <w:r w:rsidRPr="001834DE">
        <w:rPr>
          <w:rFonts w:eastAsia="Arial" w:cs="Arial"/>
          <w:sz w:val="20"/>
          <w:szCs w:val="20"/>
        </w:rPr>
        <w:t xml:space="preserve"> </w:t>
      </w:r>
    </w:p>
    <w:p w14:paraId="14BCD829" w14:textId="77777777" w:rsidR="00D33178" w:rsidRPr="001834DE" w:rsidRDefault="00D33178" w:rsidP="00B14707">
      <w:pPr>
        <w:widowControl w:val="0"/>
        <w:spacing w:line="276" w:lineRule="auto"/>
        <w:ind w:left="1440"/>
        <w:contextualSpacing/>
        <w:rPr>
          <w:rFonts w:eastAsia="Arial" w:cs="Arial"/>
          <w:sz w:val="20"/>
          <w:szCs w:val="20"/>
        </w:rPr>
      </w:pPr>
    </w:p>
    <w:p w14:paraId="09F2E59A" w14:textId="3A16DCFF" w:rsidR="008825E8" w:rsidRPr="001834DE" w:rsidRDefault="00F24E92" w:rsidP="00B14707">
      <w:pPr>
        <w:spacing w:line="276" w:lineRule="auto"/>
        <w:ind w:left="1440"/>
        <w:rPr>
          <w:rFonts w:eastAsia="Verdana" w:cs="Arial"/>
          <w:sz w:val="20"/>
          <w:szCs w:val="20"/>
          <w:lang w:eastAsia="en-US"/>
        </w:rPr>
      </w:pPr>
      <w:r w:rsidRPr="001834DE">
        <w:rPr>
          <w:rFonts w:eastAsia="Verdana" w:cs="Arial"/>
          <w:sz w:val="20"/>
          <w:szCs w:val="20"/>
          <w:lang w:eastAsia="en-US"/>
        </w:rPr>
        <w:t xml:space="preserve">Members must file a grievance with their </w:t>
      </w:r>
      <w:r w:rsidR="49BB5E3A" w:rsidRPr="001834DE">
        <w:rPr>
          <w:rFonts w:eastAsia="Verdana" w:cs="Arial"/>
          <w:sz w:val="20"/>
          <w:szCs w:val="20"/>
          <w:lang w:eastAsia="en-US"/>
        </w:rPr>
        <w:t>MCO</w:t>
      </w:r>
      <w:r w:rsidRPr="001834DE">
        <w:rPr>
          <w:rFonts w:eastAsia="Verdana" w:cs="Arial"/>
          <w:sz w:val="20"/>
          <w:szCs w:val="20"/>
          <w:lang w:eastAsia="en-US"/>
        </w:rPr>
        <w:t xml:space="preserve"> before a determination will be made upon their just cause request for disenrollment and the Contractor must ensure it reviews the grievance in time to permit the disenrollment to be effective no later than the first day of the second month following the month in which the </w:t>
      </w:r>
      <w:r w:rsidR="002F1E79" w:rsidRPr="001834DE">
        <w:rPr>
          <w:rFonts w:eastAsia="Verdana" w:cs="Arial"/>
          <w:sz w:val="20"/>
          <w:szCs w:val="20"/>
          <w:lang w:eastAsia="en-US"/>
        </w:rPr>
        <w:t>member</w:t>
      </w:r>
      <w:r w:rsidRPr="001834DE">
        <w:rPr>
          <w:rFonts w:eastAsia="Verdana" w:cs="Arial"/>
          <w:sz w:val="20"/>
          <w:szCs w:val="20"/>
          <w:lang w:eastAsia="en-US"/>
        </w:rPr>
        <w:t xml:space="preserve"> requests disenrollment or the Contractor refers the request to the broker per 42 CFR 438.56(d)(5)(ii), 42 CFR 438.56(e)(1) and 42 CFR 438.228(a). </w:t>
      </w:r>
      <w:r w:rsidR="00791C37" w:rsidRPr="001834DE">
        <w:rPr>
          <w:rFonts w:eastAsia="Verdana" w:cs="Arial"/>
          <w:sz w:val="20"/>
          <w:szCs w:val="20"/>
          <w:lang w:eastAsia="en-US"/>
        </w:rPr>
        <w:t>The Contractor is required to complete an expedited review of grievances for just cause disenrollment requests and render a decision, following the expedited turnaround time requirements. Once a determination is made the Contractor will submit the grievance to the Enrollment Broker, in a method and timeframe determined by FSSA.</w:t>
      </w:r>
    </w:p>
    <w:p w14:paraId="45810C7E" w14:textId="77777777" w:rsidR="008825E8" w:rsidRPr="001834DE" w:rsidRDefault="008825E8" w:rsidP="00B14707">
      <w:pPr>
        <w:spacing w:line="276" w:lineRule="auto"/>
        <w:ind w:left="1440"/>
        <w:rPr>
          <w:rFonts w:eastAsia="Verdana" w:cs="Arial"/>
          <w:sz w:val="20"/>
          <w:szCs w:val="20"/>
          <w:lang w:eastAsia="en-US"/>
        </w:rPr>
      </w:pPr>
    </w:p>
    <w:p w14:paraId="68DB17EF" w14:textId="465EFF9D" w:rsidR="00F24E92" w:rsidRPr="001834DE" w:rsidRDefault="00F24E92" w:rsidP="00B14707">
      <w:pPr>
        <w:spacing w:line="276" w:lineRule="auto"/>
        <w:ind w:left="1440"/>
        <w:rPr>
          <w:rFonts w:eastAsia="Verdana" w:cs="Arial"/>
          <w:sz w:val="20"/>
          <w:szCs w:val="20"/>
          <w:lang w:eastAsia="en-US"/>
        </w:rPr>
      </w:pPr>
      <w:r w:rsidRPr="001834DE">
        <w:rPr>
          <w:rFonts w:eastAsia="Verdana" w:cs="Arial"/>
          <w:sz w:val="20"/>
          <w:szCs w:val="20"/>
          <w:lang w:eastAsia="en-US"/>
        </w:rPr>
        <w:t xml:space="preserve">Per 42 CFR 438.56(e)(2), if a disenrollment determination is not made within the specified timeframes (i.e., the first day of the second month following the month in which the </w:t>
      </w:r>
      <w:r w:rsidR="002F1E79" w:rsidRPr="001834DE">
        <w:rPr>
          <w:rFonts w:eastAsia="Verdana" w:cs="Arial"/>
          <w:sz w:val="20"/>
          <w:szCs w:val="20"/>
          <w:lang w:eastAsia="en-US"/>
        </w:rPr>
        <w:t>member</w:t>
      </w:r>
      <w:r w:rsidRPr="001834DE">
        <w:rPr>
          <w:rFonts w:eastAsia="Verdana" w:cs="Arial"/>
          <w:sz w:val="20"/>
          <w:szCs w:val="20"/>
          <w:lang w:eastAsia="en-US"/>
        </w:rPr>
        <w:t xml:space="preserve"> requests disenrollment or the Contractor refers the request to the broker), the disenrollment is considered approved for the effective date that would have been established had the determination been made in the specified timeframe.</w:t>
      </w:r>
    </w:p>
    <w:p w14:paraId="34DB2A9B" w14:textId="77777777" w:rsidR="001A30DD" w:rsidRPr="001834DE" w:rsidRDefault="001A30DD" w:rsidP="00B14707">
      <w:pPr>
        <w:spacing w:line="276" w:lineRule="auto"/>
        <w:ind w:left="1440"/>
        <w:rPr>
          <w:rFonts w:eastAsia="Verdana" w:cs="Arial"/>
          <w:sz w:val="20"/>
          <w:szCs w:val="20"/>
          <w:lang w:eastAsia="en-US"/>
        </w:rPr>
      </w:pPr>
    </w:p>
    <w:p w14:paraId="38321FF7" w14:textId="23A1FFB1" w:rsidR="00F24E92" w:rsidRPr="001834DE" w:rsidRDefault="00F24E92" w:rsidP="00B14707">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2311DE" w:rsidRPr="001834DE">
        <w:rPr>
          <w:rFonts w:eastAsia="Verdana" w:cs="Arial"/>
          <w:sz w:val="20"/>
          <w:szCs w:val="20"/>
          <w:lang w:eastAsia="en-US"/>
        </w:rPr>
        <w:t>must</w:t>
      </w:r>
      <w:r w:rsidRPr="001834DE">
        <w:rPr>
          <w:rFonts w:eastAsia="Verdana" w:cs="Arial"/>
          <w:sz w:val="20"/>
          <w:szCs w:val="20"/>
          <w:lang w:eastAsia="en-US"/>
        </w:rPr>
        <w:t xml:space="preserve"> notify</w:t>
      </w:r>
      <w:r w:rsidRPr="001834DE" w:rsidDel="00CC66BE">
        <w:rPr>
          <w:rFonts w:eastAsia="Verdana" w:cs="Arial"/>
          <w:sz w:val="20"/>
          <w:szCs w:val="20"/>
          <w:lang w:eastAsia="en-US"/>
        </w:rPr>
        <w:t xml:space="preserve"> </w:t>
      </w:r>
      <w:r w:rsidR="00CC66BE" w:rsidRPr="001834DE">
        <w:rPr>
          <w:rFonts w:eastAsia="Verdana" w:cs="Arial"/>
          <w:sz w:val="20"/>
          <w:szCs w:val="20"/>
          <w:lang w:eastAsia="en-US"/>
        </w:rPr>
        <w:t xml:space="preserve">DFR </w:t>
      </w:r>
      <w:r w:rsidRPr="001834DE">
        <w:rPr>
          <w:rFonts w:eastAsia="Verdana" w:cs="Arial"/>
          <w:sz w:val="20"/>
          <w:szCs w:val="20"/>
          <w:lang w:eastAsia="en-US"/>
        </w:rPr>
        <w:t xml:space="preserve">in the manner outlined in the PathWays </w:t>
      </w:r>
      <w:r w:rsidR="49BB5E3A" w:rsidRPr="001834DE">
        <w:rPr>
          <w:rFonts w:eastAsia="Verdana" w:cs="Arial"/>
          <w:sz w:val="20"/>
          <w:szCs w:val="20"/>
          <w:lang w:eastAsia="en-US"/>
        </w:rPr>
        <w:t>MCO</w:t>
      </w:r>
      <w:r w:rsidRPr="001834DE">
        <w:rPr>
          <w:rFonts w:eastAsia="Verdana" w:cs="Arial"/>
          <w:sz w:val="20"/>
          <w:szCs w:val="20"/>
          <w:lang w:eastAsia="en-US"/>
        </w:rPr>
        <w:t xml:space="preserve"> Policies and Procedures Manual, within thirty (30) calendar days of the date it becomes aware of the death of one of its members, giving the member's full name, address, Social Security Number, member identification number</w:t>
      </w:r>
      <w:r w:rsidR="00AF7B18" w:rsidRPr="001834DE">
        <w:rPr>
          <w:rFonts w:eastAsia="Verdana" w:cs="Arial"/>
          <w:sz w:val="20"/>
          <w:szCs w:val="20"/>
          <w:lang w:eastAsia="en-US"/>
        </w:rPr>
        <w:t>,</w:t>
      </w:r>
      <w:r w:rsidRPr="001834DE">
        <w:rPr>
          <w:rFonts w:eastAsia="Verdana" w:cs="Arial"/>
          <w:sz w:val="20"/>
          <w:szCs w:val="20"/>
          <w:lang w:eastAsia="en-US"/>
        </w:rPr>
        <w:t xml:space="preserve"> and date of death. The Contractor will have no authority to pursue recovery against the estate of a deceased Medicaid member.</w:t>
      </w:r>
    </w:p>
    <w:p w14:paraId="73676210" w14:textId="77777777" w:rsidR="001A30DD" w:rsidRPr="001834DE" w:rsidRDefault="001A30DD" w:rsidP="00B14707">
      <w:pPr>
        <w:spacing w:line="276" w:lineRule="auto"/>
        <w:ind w:left="1440"/>
        <w:rPr>
          <w:rFonts w:eastAsia="Verdana" w:cs="Arial"/>
          <w:sz w:val="20"/>
          <w:szCs w:val="20"/>
          <w:lang w:eastAsia="en-US"/>
        </w:rPr>
      </w:pPr>
    </w:p>
    <w:p w14:paraId="76010F09" w14:textId="3121160A" w:rsidR="00F24E92" w:rsidRPr="001834DE" w:rsidRDefault="00F24E92" w:rsidP="00B14707">
      <w:pPr>
        <w:spacing w:line="276" w:lineRule="auto"/>
        <w:ind w:left="1440"/>
        <w:rPr>
          <w:rFonts w:cs="Arial"/>
          <w:sz w:val="20"/>
          <w:szCs w:val="20"/>
        </w:rPr>
      </w:pPr>
      <w:r w:rsidRPr="001834DE">
        <w:rPr>
          <w:rFonts w:eastAsia="Verdana" w:cs="Arial"/>
          <w:sz w:val="20"/>
          <w:szCs w:val="20"/>
          <w:lang w:eastAsia="en-US"/>
        </w:rPr>
        <w:t xml:space="preserve">Additional information about the member disenrollment process is provided in Exhibit 4 </w:t>
      </w:r>
      <w:r w:rsidR="0BF007E9" w:rsidRPr="001834DE">
        <w:rPr>
          <w:rFonts w:eastAsia="Arial" w:cs="Arial"/>
          <w:color w:val="000000" w:themeColor="text1"/>
          <w:sz w:val="20"/>
          <w:szCs w:val="20"/>
        </w:rPr>
        <w:t>Responsibilities of the State</w:t>
      </w:r>
      <w:r w:rsidR="0BF007E9" w:rsidRPr="001834DE">
        <w:rPr>
          <w:rFonts w:eastAsia="Verdana" w:cs="Arial"/>
          <w:sz w:val="20"/>
          <w:szCs w:val="20"/>
          <w:lang w:eastAsia="en-US"/>
        </w:rPr>
        <w:t xml:space="preserve"> </w:t>
      </w:r>
      <w:r w:rsidRPr="001834DE">
        <w:rPr>
          <w:rFonts w:eastAsia="Verdana" w:cs="Arial"/>
          <w:sz w:val="20"/>
          <w:szCs w:val="20"/>
          <w:lang w:eastAsia="en-US"/>
        </w:rPr>
        <w:t xml:space="preserve">and the PathWays </w:t>
      </w:r>
      <w:r w:rsidR="49BB5E3A" w:rsidRPr="001834DE">
        <w:rPr>
          <w:rFonts w:eastAsia="Verdana" w:cs="Arial"/>
          <w:sz w:val="20"/>
          <w:szCs w:val="20"/>
          <w:lang w:eastAsia="en-US"/>
        </w:rPr>
        <w:t>MCO</w:t>
      </w:r>
      <w:r w:rsidRPr="001834DE">
        <w:rPr>
          <w:rFonts w:eastAsia="Verdana" w:cs="Arial"/>
          <w:sz w:val="20"/>
          <w:szCs w:val="20"/>
          <w:lang w:eastAsia="en-US"/>
        </w:rPr>
        <w:t xml:space="preserve"> Policies and Procedures Manual.</w:t>
      </w:r>
      <w:bookmarkEnd w:id="480"/>
      <w:bookmarkEnd w:id="481"/>
    </w:p>
    <w:p w14:paraId="46A5A752" w14:textId="77777777" w:rsidR="001A30DD" w:rsidRPr="001834DE" w:rsidRDefault="001A30DD" w:rsidP="00D065C2">
      <w:pPr>
        <w:spacing w:line="276" w:lineRule="auto"/>
        <w:ind w:left="1080"/>
        <w:rPr>
          <w:rFonts w:cs="Arial"/>
          <w:sz w:val="20"/>
          <w:szCs w:val="20"/>
        </w:rPr>
      </w:pPr>
    </w:p>
    <w:p w14:paraId="085A7A44" w14:textId="02FD5BF1" w:rsidR="00D94AD4" w:rsidRPr="001834DE" w:rsidRDefault="005C15E3" w:rsidP="00570306">
      <w:pPr>
        <w:pStyle w:val="Heading3"/>
      </w:pPr>
      <w:bookmarkStart w:id="482" w:name="_Toc237956413"/>
      <w:r w:rsidRPr="001834DE">
        <w:t>Reserved</w:t>
      </w:r>
      <w:bookmarkEnd w:id="482"/>
    </w:p>
    <w:p w14:paraId="0B862BA8" w14:textId="77777777" w:rsidR="001A30DD" w:rsidRPr="0070479C" w:rsidRDefault="001A30DD" w:rsidP="00582E12">
      <w:pPr>
        <w:spacing w:line="276" w:lineRule="auto"/>
        <w:rPr>
          <w:sz w:val="20"/>
          <w:szCs w:val="20"/>
        </w:rPr>
      </w:pPr>
    </w:p>
    <w:p w14:paraId="21AAB0FA" w14:textId="4648609F" w:rsidR="00F24E92" w:rsidRPr="001834DE" w:rsidRDefault="00F24E92" w:rsidP="00030C97">
      <w:pPr>
        <w:pStyle w:val="Heading2"/>
        <w:rPr>
          <w:rFonts w:eastAsia="Verdana"/>
        </w:rPr>
      </w:pPr>
      <w:bookmarkStart w:id="483" w:name="_Toc237956414"/>
      <w:r w:rsidRPr="001834DE">
        <w:t>Member-Contractor Communications</w:t>
      </w:r>
      <w:bookmarkEnd w:id="483"/>
    </w:p>
    <w:p w14:paraId="45959745" w14:textId="77777777" w:rsidR="001A30DD" w:rsidRPr="0070479C" w:rsidRDefault="001A30DD" w:rsidP="00582E12">
      <w:pPr>
        <w:spacing w:line="276" w:lineRule="auto"/>
        <w:rPr>
          <w:sz w:val="20"/>
          <w:szCs w:val="20"/>
        </w:rPr>
      </w:pPr>
    </w:p>
    <w:p w14:paraId="2E8BFFA6" w14:textId="34681209" w:rsidR="00F93B9E" w:rsidRDefault="00F24E92" w:rsidP="005F2A29">
      <w:pPr>
        <w:spacing w:line="276" w:lineRule="auto"/>
        <w:ind w:left="720"/>
        <w:rPr>
          <w:sz w:val="20"/>
          <w:szCs w:val="20"/>
        </w:rPr>
      </w:pPr>
      <w:r w:rsidRPr="001834DE">
        <w:rPr>
          <w:rFonts w:eastAsia="Arial Nova" w:cs="Arial"/>
          <w:sz w:val="20"/>
          <w:szCs w:val="20"/>
        </w:rPr>
        <w:t>The Contractor will be responsible for developing and maintaining member education programs designed to provide members with clear, concise</w:t>
      </w:r>
      <w:r w:rsidR="00934B90" w:rsidRPr="001834DE">
        <w:rPr>
          <w:rFonts w:eastAsia="Arial Nova" w:cs="Arial"/>
          <w:sz w:val="20"/>
          <w:szCs w:val="20"/>
        </w:rPr>
        <w:t>,</w:t>
      </w:r>
      <w:r w:rsidRPr="001834DE">
        <w:rPr>
          <w:rFonts w:eastAsia="Arial Nova" w:cs="Arial"/>
          <w:sz w:val="20"/>
          <w:szCs w:val="20"/>
        </w:rPr>
        <w:t xml:space="preserve"> and accurate information about the Contractor’s program, the Contractor’s network and the PathWays program. This should be delivered in a multimedia format that does not exclusively consist of telephonic and written correspondence outreach. </w:t>
      </w:r>
      <w:r w:rsidR="00997126" w:rsidRPr="77EBC18F">
        <w:rPr>
          <w:sz w:val="20"/>
          <w:szCs w:val="20"/>
        </w:rPr>
        <w:t xml:space="preserve">All public facing communications from the Contractor's subcontractors must be approved by FSSA and meet the same timeframe as the Contractor's document review requirements. </w:t>
      </w:r>
    </w:p>
    <w:p w14:paraId="204E6D95" w14:textId="77777777" w:rsidR="001A30DD" w:rsidRPr="002024BF" w:rsidRDefault="001A30DD" w:rsidP="005F2A29">
      <w:pPr>
        <w:spacing w:line="276" w:lineRule="auto"/>
        <w:ind w:left="720"/>
        <w:rPr>
          <w:sz w:val="20"/>
          <w:szCs w:val="20"/>
        </w:rPr>
      </w:pPr>
    </w:p>
    <w:p w14:paraId="2C541F18" w14:textId="7174F29A" w:rsidR="00F24E92" w:rsidRPr="001834DE" w:rsidRDefault="00F24E92" w:rsidP="005F2A29">
      <w:pPr>
        <w:spacing w:line="276" w:lineRule="auto"/>
        <w:ind w:left="720"/>
        <w:rPr>
          <w:rFonts w:eastAsia="Arial Nova" w:cs="Arial"/>
          <w:sz w:val="20"/>
          <w:szCs w:val="20"/>
        </w:rPr>
      </w:pPr>
      <w:r w:rsidRPr="001834DE">
        <w:rPr>
          <w:rFonts w:eastAsia="Arial Nova" w:cs="Arial"/>
          <w:sz w:val="20"/>
          <w:szCs w:val="20"/>
        </w:rPr>
        <w:t xml:space="preserve">The State encourages the Contractor to incorporate community advocates, community-based organizations, community health workers, support agencies, health departments, other governmental agencies and public health associations in its outreach and member education programs. </w:t>
      </w:r>
    </w:p>
    <w:p w14:paraId="45ED92B0" w14:textId="77777777" w:rsidR="001A30DD" w:rsidRPr="001834DE" w:rsidRDefault="001A30DD" w:rsidP="005F2A29">
      <w:pPr>
        <w:spacing w:line="276" w:lineRule="auto"/>
        <w:ind w:left="720"/>
        <w:rPr>
          <w:rFonts w:eastAsia="Arial Nova" w:cs="Arial"/>
          <w:sz w:val="20"/>
          <w:szCs w:val="20"/>
        </w:rPr>
      </w:pPr>
    </w:p>
    <w:p w14:paraId="32399F01" w14:textId="70260C93" w:rsidR="00F24E92" w:rsidRPr="001834DE" w:rsidRDefault="00F24E92" w:rsidP="005F2A29">
      <w:pPr>
        <w:spacing w:line="276" w:lineRule="auto"/>
        <w:ind w:left="720"/>
        <w:rPr>
          <w:rFonts w:eastAsia="Arial Nova" w:cs="Arial"/>
          <w:sz w:val="20"/>
          <w:szCs w:val="20"/>
        </w:rPr>
      </w:pPr>
      <w:bookmarkStart w:id="484" w:name="_Toc132605201"/>
      <w:bookmarkStart w:id="485" w:name="_Toc123635240"/>
      <w:r w:rsidRPr="001834DE">
        <w:rPr>
          <w:rFonts w:eastAsia="Arial Nova" w:cs="Arial"/>
          <w:sz w:val="20"/>
          <w:szCs w:val="20"/>
        </w:rPr>
        <w:t xml:space="preserve">The Contractor </w:t>
      </w:r>
      <w:r w:rsidR="663DAF76" w:rsidRPr="001834DE">
        <w:rPr>
          <w:rFonts w:eastAsia="Arial Nova" w:cs="Arial"/>
          <w:sz w:val="20"/>
          <w:szCs w:val="20"/>
        </w:rPr>
        <w:t>must</w:t>
      </w:r>
      <w:r w:rsidRPr="001834DE">
        <w:rPr>
          <w:rFonts w:eastAsia="Arial Nova" w:cs="Arial"/>
          <w:sz w:val="20"/>
          <w:szCs w:val="20"/>
        </w:rPr>
        <w:t xml:space="preserve"> maintain strategies for communicating with members. Contractor communication strategies must meet the requirements under Section 5</w:t>
      </w:r>
      <w:r w:rsidR="00F54DAC" w:rsidRPr="001834DE">
        <w:rPr>
          <w:rFonts w:eastAsia="Arial Nova" w:cs="Arial"/>
          <w:sz w:val="20"/>
          <w:szCs w:val="20"/>
        </w:rPr>
        <w:t>.0</w:t>
      </w:r>
      <w:r w:rsidRPr="001834DE">
        <w:rPr>
          <w:rFonts w:eastAsia="Arial Nova" w:cs="Arial"/>
          <w:sz w:val="20"/>
          <w:szCs w:val="20"/>
        </w:rPr>
        <w:t xml:space="preserve"> Member Services and provide innovative approaches to ensure member understanding of the PathWays program. The Contractor </w:t>
      </w:r>
      <w:r w:rsidR="0F7E199E" w:rsidRPr="001834DE">
        <w:rPr>
          <w:rFonts w:eastAsia="Arial Nova" w:cs="Arial"/>
          <w:sz w:val="20"/>
          <w:szCs w:val="20"/>
        </w:rPr>
        <w:t>must</w:t>
      </w:r>
      <w:r w:rsidRPr="001834DE">
        <w:rPr>
          <w:rFonts w:eastAsia="Arial Nova" w:cs="Arial"/>
          <w:sz w:val="20"/>
          <w:szCs w:val="20"/>
        </w:rPr>
        <w:t xml:space="preserve"> also develop approaches to share resources related to the member’s goals which may include information about the member’s health condition(s), treatment protocols and the importance of preventive care. </w:t>
      </w:r>
      <w:bookmarkStart w:id="486" w:name="_Toc372898307"/>
      <w:bookmarkStart w:id="487" w:name="_Toc56527827"/>
      <w:bookmarkStart w:id="488" w:name="_Toc73615361"/>
    </w:p>
    <w:p w14:paraId="07822054" w14:textId="77777777" w:rsidR="001A30DD" w:rsidRPr="001834DE" w:rsidRDefault="001A30DD" w:rsidP="00D065C2">
      <w:pPr>
        <w:spacing w:line="276" w:lineRule="auto"/>
        <w:ind w:left="540"/>
        <w:rPr>
          <w:rFonts w:eastAsia="Arial Nova" w:cs="Arial"/>
          <w:sz w:val="20"/>
          <w:szCs w:val="20"/>
        </w:rPr>
      </w:pPr>
    </w:p>
    <w:p w14:paraId="6795C78C" w14:textId="61AF8EDF" w:rsidR="00F24E92" w:rsidRPr="001834DE" w:rsidRDefault="00F24E92" w:rsidP="00570306">
      <w:pPr>
        <w:pStyle w:val="Heading3"/>
      </w:pPr>
      <w:bookmarkStart w:id="489" w:name="_Toc237956415"/>
      <w:r w:rsidRPr="001834DE">
        <w:t>Member Services Helpline</w:t>
      </w:r>
      <w:bookmarkEnd w:id="484"/>
      <w:bookmarkEnd w:id="485"/>
      <w:bookmarkEnd w:id="486"/>
      <w:r w:rsidRPr="001834DE">
        <w:t xml:space="preserve"> </w:t>
      </w:r>
      <w:bookmarkEnd w:id="487"/>
      <w:r w:rsidRPr="001834DE">
        <w:t>and Nurse Line</w:t>
      </w:r>
      <w:bookmarkEnd w:id="488"/>
      <w:bookmarkEnd w:id="489"/>
    </w:p>
    <w:p w14:paraId="2ABDE379" w14:textId="77777777" w:rsidR="001A30DD" w:rsidRPr="0070479C" w:rsidRDefault="001A30DD" w:rsidP="00582E12">
      <w:pPr>
        <w:spacing w:line="276" w:lineRule="auto"/>
        <w:rPr>
          <w:sz w:val="20"/>
          <w:szCs w:val="20"/>
        </w:rPr>
      </w:pPr>
    </w:p>
    <w:p w14:paraId="4E0A406D" w14:textId="4150EBAE" w:rsidR="00024606" w:rsidRPr="001834DE" w:rsidRDefault="42517826" w:rsidP="005F2A29">
      <w:pPr>
        <w:spacing w:line="276" w:lineRule="auto"/>
        <w:ind w:left="1440"/>
        <w:rPr>
          <w:rFonts w:eastAsia="Arial" w:cs="Arial"/>
          <w:color w:val="000000" w:themeColor="text1"/>
          <w:sz w:val="20"/>
          <w:szCs w:val="20"/>
        </w:rPr>
      </w:pPr>
      <w:bookmarkStart w:id="490" w:name="_Toc70935745"/>
      <w:bookmarkStart w:id="491" w:name="_Toc70819630"/>
      <w:bookmarkStart w:id="492" w:name="_Toc70769877"/>
      <w:bookmarkStart w:id="493" w:name="_Toc70613827"/>
      <w:bookmarkStart w:id="494" w:name="_Toc70613690"/>
      <w:r w:rsidRPr="001834DE">
        <w:rPr>
          <w:rFonts w:eastAsia="Arial" w:cs="Arial"/>
          <w:color w:val="000000" w:themeColor="text1"/>
          <w:sz w:val="20"/>
          <w:szCs w:val="20"/>
        </w:rPr>
        <w:t xml:space="preserve">The Contractor </w:t>
      </w:r>
      <w:r w:rsidR="0843FECA" w:rsidRPr="001834DE">
        <w:rPr>
          <w:rFonts w:eastAsia="Arial" w:cs="Arial"/>
          <w:color w:val="000000" w:themeColor="text1"/>
          <w:sz w:val="20"/>
          <w:szCs w:val="20"/>
        </w:rPr>
        <w:t>must</w:t>
      </w:r>
      <w:r w:rsidRPr="001834DE">
        <w:rPr>
          <w:rFonts w:eastAsia="Arial" w:cs="Arial"/>
          <w:color w:val="000000" w:themeColor="text1"/>
          <w:sz w:val="20"/>
          <w:szCs w:val="20"/>
        </w:rPr>
        <w:t xml:space="preserve"> maintain a statewide toll-free helpline staffed with trained personnel knowledgeable about the PathWays program equipped to handle a variety of member inquiries, including the ability to address member questions, concerns, complaints and requests for PMP changes. Member Services staff must be versed in Indiana PathWays Dual Care program and able to address Medicare questions for the Contractor’s exclusively aligned D-SNP members as required in the aligned SMAC. The helpline staff must be able to answer questions for other </w:t>
      </w:r>
      <w:r w:rsidR="00BC54DD" w:rsidRPr="001834DE">
        <w:rPr>
          <w:rFonts w:cs="Arial"/>
          <w:sz w:val="20"/>
          <w:szCs w:val="20"/>
        </w:rPr>
        <w:t>Indiana Health Coverage Programs</w:t>
      </w:r>
      <w:r w:rsidR="00BC54DD" w:rsidRPr="001834DE">
        <w:rPr>
          <w:rFonts w:eastAsia="Arial" w:cs="Arial"/>
          <w:color w:val="000000" w:themeColor="text1"/>
          <w:sz w:val="20"/>
          <w:szCs w:val="20"/>
        </w:rPr>
        <w:t xml:space="preserve"> (</w:t>
      </w:r>
      <w:r w:rsidRPr="001834DE">
        <w:rPr>
          <w:rFonts w:eastAsia="Arial" w:cs="Arial"/>
          <w:color w:val="000000" w:themeColor="text1"/>
          <w:sz w:val="20"/>
          <w:szCs w:val="20"/>
        </w:rPr>
        <w:t>IHCP</w:t>
      </w:r>
      <w:r w:rsidR="009765ED" w:rsidRPr="001834DE">
        <w:rPr>
          <w:rFonts w:eastAsia="Arial" w:cs="Arial"/>
          <w:color w:val="000000" w:themeColor="text1"/>
          <w:sz w:val="20"/>
          <w:szCs w:val="20"/>
        </w:rPr>
        <w:t>)</w:t>
      </w:r>
      <w:r w:rsidRPr="001834DE">
        <w:rPr>
          <w:rFonts w:eastAsia="Arial" w:cs="Arial"/>
          <w:color w:val="000000" w:themeColor="text1"/>
          <w:sz w:val="20"/>
          <w:szCs w:val="20"/>
        </w:rPr>
        <w:t xml:space="preserve"> the Contractor offers through Indiana Medicaid or appropriately warm transfer to those program specialists. </w:t>
      </w:r>
      <w:r w:rsidR="002B51F2" w:rsidRPr="001834DE">
        <w:rPr>
          <w:rFonts w:eastAsia="Times New Roman" w:cs="Arial"/>
          <w:sz w:val="20"/>
          <w:szCs w:val="20"/>
          <w:lang w:eastAsia="en-US"/>
        </w:rPr>
        <w:t xml:space="preserve">The helpline staff must be able to provide customer service to individuals calling on behalf of a member </w:t>
      </w:r>
      <w:r w:rsidRPr="001834DE">
        <w:rPr>
          <w:rFonts w:eastAsia="Arial" w:cs="Arial"/>
          <w:color w:val="000000" w:themeColor="text1"/>
          <w:sz w:val="20"/>
          <w:szCs w:val="20"/>
        </w:rPr>
        <w:t>(e.g.</w:t>
      </w:r>
      <w:r w:rsidR="00B67AEA" w:rsidRPr="001834DE">
        <w:rPr>
          <w:rFonts w:eastAsia="Arial" w:cs="Arial"/>
          <w:color w:val="000000" w:themeColor="text1"/>
          <w:sz w:val="20"/>
          <w:szCs w:val="20"/>
        </w:rPr>
        <w:t>,</w:t>
      </w:r>
      <w:r w:rsidRPr="001834DE">
        <w:rPr>
          <w:rFonts w:eastAsia="Arial" w:cs="Arial"/>
          <w:color w:val="000000" w:themeColor="text1"/>
          <w:sz w:val="20"/>
          <w:szCs w:val="20"/>
        </w:rPr>
        <w:t xml:space="preserve"> a family member, informal caregiver, legal guardian, or other designated representative). A minimum of fifty percent (50%) of helpline staff must be employees of the prime Contractor. Indiana based helpline staff must take at least seventy percent (70%) of the member helpline calls, except when an emergency rollover is required. The State must be notified with</w:t>
      </w:r>
      <w:r w:rsidR="00DF6D44" w:rsidRPr="001834DE">
        <w:rPr>
          <w:rFonts w:eastAsia="Arial" w:cs="Arial"/>
          <w:color w:val="000000" w:themeColor="text1"/>
          <w:sz w:val="20"/>
          <w:szCs w:val="20"/>
        </w:rPr>
        <w:t>in</w:t>
      </w:r>
      <w:r w:rsidRPr="001834DE">
        <w:rPr>
          <w:rFonts w:eastAsia="Arial" w:cs="Arial"/>
          <w:color w:val="000000" w:themeColor="text1"/>
          <w:sz w:val="20"/>
          <w:szCs w:val="20"/>
        </w:rPr>
        <w:t xml:space="preserve"> two (2) hours if such an emergency occurs (see Section 9.3).</w:t>
      </w:r>
    </w:p>
    <w:p w14:paraId="26FBC038" w14:textId="77777777" w:rsidR="001A30DD" w:rsidRPr="001834DE" w:rsidRDefault="001A30DD" w:rsidP="00D065C2">
      <w:pPr>
        <w:spacing w:line="276" w:lineRule="auto"/>
        <w:ind w:left="1080"/>
        <w:rPr>
          <w:rFonts w:eastAsia="Arial" w:cs="Arial"/>
          <w:color w:val="000000" w:themeColor="text1"/>
          <w:sz w:val="20"/>
          <w:szCs w:val="20"/>
        </w:rPr>
      </w:pPr>
    </w:p>
    <w:p w14:paraId="4163A402" w14:textId="7489D734" w:rsidR="0069316D" w:rsidRPr="001834DE" w:rsidRDefault="0069316D" w:rsidP="005F2A29">
      <w:pPr>
        <w:spacing w:line="276" w:lineRule="auto"/>
        <w:ind w:left="1440"/>
        <w:rPr>
          <w:rFonts w:eastAsia="Verdana" w:cs="Arial"/>
          <w:sz w:val="20"/>
          <w:szCs w:val="20"/>
          <w:lang w:eastAsia="en-US"/>
        </w:rPr>
      </w:pPr>
      <w:r w:rsidRPr="001834DE">
        <w:rPr>
          <w:rFonts w:eastAsia="Verdana" w:cs="Arial"/>
          <w:sz w:val="20"/>
          <w:szCs w:val="20"/>
          <w:lang w:eastAsia="en-US"/>
        </w:rPr>
        <w:t xml:space="preserve">The member services helpline shall be staffed and accessible via live voice coverage, at minimum for twelve (12) hours per day, Monday through Friday, from 8 a.m. to 8 p.m. Eastern Standard Time. </w:t>
      </w:r>
      <w:r w:rsidR="00863C05" w:rsidRPr="001834DE">
        <w:rPr>
          <w:rFonts w:eastAsia="Verdana" w:cs="Arial"/>
          <w:sz w:val="20"/>
          <w:szCs w:val="20"/>
          <w:lang w:eastAsia="en-US"/>
        </w:rPr>
        <w:t xml:space="preserve">The Contractor </w:t>
      </w:r>
      <w:r w:rsidR="7F632F4F" w:rsidRPr="001834DE">
        <w:rPr>
          <w:rFonts w:eastAsia="Verdana" w:cs="Arial"/>
          <w:sz w:val="20"/>
          <w:szCs w:val="20"/>
          <w:lang w:eastAsia="en-US"/>
        </w:rPr>
        <w:t>must</w:t>
      </w:r>
      <w:r w:rsidR="00863C05" w:rsidRPr="001834DE">
        <w:rPr>
          <w:rFonts w:eastAsia="Verdana" w:cs="Arial"/>
          <w:sz w:val="20"/>
          <w:szCs w:val="20"/>
          <w:lang w:eastAsia="en-US"/>
        </w:rPr>
        <w:t xml:space="preserve"> provide a voice message system that informs callers of the Contractor’s business hours and offers an opportunity to leave a message after business hours. Calls received in the voice message system shall be </w:t>
      </w:r>
      <w:r w:rsidRPr="001834DE" w:rsidDel="00863C05">
        <w:rPr>
          <w:rFonts w:eastAsia="Verdana" w:cs="Arial"/>
          <w:sz w:val="20"/>
          <w:szCs w:val="20"/>
          <w:lang w:eastAsia="en-US"/>
        </w:rPr>
        <w:t>returned</w:t>
      </w:r>
      <w:r w:rsidR="009D2914" w:rsidRPr="001834DE">
        <w:rPr>
          <w:rFonts w:eastAsia="Verdana" w:cs="Arial"/>
          <w:sz w:val="20"/>
          <w:szCs w:val="20"/>
          <w:lang w:eastAsia="en-US"/>
        </w:rPr>
        <w:t xml:space="preserve"> on</w:t>
      </w:r>
      <w:r w:rsidR="00863C05" w:rsidRPr="001834DE">
        <w:rPr>
          <w:rFonts w:eastAsia="Verdana" w:cs="Arial"/>
          <w:sz w:val="20"/>
          <w:szCs w:val="20"/>
          <w:lang w:eastAsia="en-US"/>
        </w:rPr>
        <w:t xml:space="preserve"> the next business day. </w:t>
      </w:r>
    </w:p>
    <w:p w14:paraId="5E450D81" w14:textId="77777777" w:rsidR="001A30DD" w:rsidRPr="001834DE" w:rsidRDefault="001A30DD" w:rsidP="005F2A29">
      <w:pPr>
        <w:spacing w:line="276" w:lineRule="auto"/>
        <w:ind w:left="1440"/>
        <w:rPr>
          <w:rFonts w:eastAsia="Verdana" w:cs="Arial"/>
          <w:sz w:val="20"/>
          <w:szCs w:val="20"/>
          <w:lang w:eastAsia="en-US"/>
        </w:rPr>
      </w:pPr>
    </w:p>
    <w:p w14:paraId="5F48325C" w14:textId="76D9C9D5" w:rsidR="00F24E92" w:rsidRPr="001834DE" w:rsidRDefault="652A922F" w:rsidP="005F2A29">
      <w:pPr>
        <w:spacing w:line="276" w:lineRule="auto"/>
        <w:ind w:left="1440"/>
        <w:rPr>
          <w:rFonts w:eastAsia="Verdana" w:cs="Arial"/>
          <w:sz w:val="20"/>
          <w:szCs w:val="20"/>
          <w:lang w:eastAsia="en-US"/>
        </w:rPr>
      </w:pPr>
      <w:r w:rsidRPr="001834DE">
        <w:rPr>
          <w:rFonts w:eastAsia="Verdana" w:cs="Arial"/>
          <w:sz w:val="20"/>
          <w:szCs w:val="20"/>
          <w:lang w:eastAsia="en-US"/>
        </w:rPr>
        <w:t>The Contractor must ensure that all member</w:t>
      </w:r>
      <w:r w:rsidRPr="001834DE">
        <w:rPr>
          <w:rFonts w:ascii="Cambria Math" w:eastAsia="Verdana" w:hAnsi="Cambria Math" w:cs="Cambria Math"/>
          <w:sz w:val="20"/>
          <w:szCs w:val="20"/>
          <w:lang w:eastAsia="en-US"/>
        </w:rPr>
        <w:t>‑</w:t>
      </w:r>
      <w:r w:rsidR="00D81FE4" w:rsidRPr="001834DE">
        <w:rPr>
          <w:rFonts w:eastAsia="Verdana" w:cs="Arial"/>
          <w:sz w:val="20"/>
          <w:szCs w:val="20"/>
          <w:lang w:eastAsia="en-US"/>
        </w:rPr>
        <w:t>servicing</w:t>
      </w:r>
      <w:r w:rsidRPr="001834DE">
        <w:rPr>
          <w:rFonts w:eastAsia="Verdana" w:cs="Arial"/>
          <w:sz w:val="20"/>
          <w:szCs w:val="20"/>
          <w:lang w:eastAsia="en-US"/>
        </w:rPr>
        <w:t xml:space="preserve"> call centers, including but not limited to Pharmacy, Non</w:t>
      </w:r>
      <w:r w:rsidRPr="001834DE">
        <w:rPr>
          <w:rFonts w:ascii="Cambria Math" w:eastAsia="Verdana" w:hAnsi="Cambria Math" w:cs="Cambria Math"/>
          <w:sz w:val="20"/>
          <w:szCs w:val="20"/>
          <w:lang w:eastAsia="en-US"/>
        </w:rPr>
        <w:t>‑</w:t>
      </w:r>
      <w:r w:rsidRPr="001834DE">
        <w:rPr>
          <w:rFonts w:eastAsia="Verdana" w:cs="Arial"/>
          <w:sz w:val="20"/>
          <w:szCs w:val="20"/>
          <w:lang w:eastAsia="en-US"/>
        </w:rPr>
        <w:t>Emergency Medical Transportation (NEMT), and any subcontracted or vendor</w:t>
      </w:r>
      <w:r w:rsidRPr="001834DE">
        <w:rPr>
          <w:rFonts w:ascii="Cambria Math" w:eastAsia="Verdana" w:hAnsi="Cambria Math" w:cs="Cambria Math"/>
          <w:sz w:val="20"/>
          <w:szCs w:val="20"/>
          <w:lang w:eastAsia="en-US"/>
        </w:rPr>
        <w:t>‑</w:t>
      </w:r>
      <w:r w:rsidRPr="001834DE">
        <w:rPr>
          <w:rFonts w:eastAsia="Verdana" w:cs="Arial"/>
          <w:sz w:val="20"/>
          <w:szCs w:val="20"/>
          <w:lang w:eastAsia="en-US"/>
        </w:rPr>
        <w:t>operated call centers to which members or providers are referred to for assistance, maintain hours of operation that are no less than the hours of operation of the Contractor’s Member and Provider Services call centers. These call centers must also meet all access standards, after</w:t>
      </w:r>
      <w:r w:rsidRPr="001834DE">
        <w:rPr>
          <w:rFonts w:ascii="Cambria Math" w:eastAsia="Verdana" w:hAnsi="Cambria Math" w:cs="Cambria Math"/>
          <w:sz w:val="20"/>
          <w:szCs w:val="20"/>
          <w:lang w:eastAsia="en-US"/>
        </w:rPr>
        <w:t>‑</w:t>
      </w:r>
      <w:r w:rsidRPr="001834DE">
        <w:rPr>
          <w:rFonts w:eastAsia="Verdana" w:cs="Arial"/>
          <w:sz w:val="20"/>
          <w:szCs w:val="20"/>
          <w:lang w:eastAsia="en-US"/>
        </w:rPr>
        <w:t>hours requirements, and performance standards applicable to the Contractor’s Member and Provider Services call centers.</w:t>
      </w:r>
    </w:p>
    <w:p w14:paraId="717393EB" w14:textId="77777777" w:rsidR="001A30DD" w:rsidRPr="001834DE" w:rsidRDefault="001A30DD" w:rsidP="005F2A29">
      <w:pPr>
        <w:spacing w:line="276" w:lineRule="auto"/>
        <w:ind w:left="1440"/>
        <w:rPr>
          <w:rFonts w:eastAsia="Verdana" w:cs="Arial"/>
          <w:sz w:val="20"/>
          <w:szCs w:val="20"/>
          <w:lang w:eastAsia="en-US"/>
        </w:rPr>
      </w:pPr>
    </w:p>
    <w:p w14:paraId="6FC0D773" w14:textId="0649AC07"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The member helpline may be closed on the following holidays</w:t>
      </w:r>
      <w:r w:rsidR="00BB3483" w:rsidRPr="001834DE">
        <w:rPr>
          <w:rFonts w:eastAsia="Verdana" w:cs="Arial"/>
          <w:sz w:val="20"/>
          <w:szCs w:val="20"/>
          <w:lang w:eastAsia="en-US"/>
        </w:rPr>
        <w:t>.</w:t>
      </w:r>
      <w:r w:rsidR="00BB3483" w:rsidRPr="00BB3483">
        <w:t xml:space="preserve"> </w:t>
      </w:r>
      <w:r w:rsidR="00BB3483" w:rsidRPr="001834DE">
        <w:rPr>
          <w:rFonts w:eastAsia="Verdana" w:cs="Arial"/>
          <w:sz w:val="20"/>
          <w:szCs w:val="20"/>
          <w:lang w:eastAsia="en-US"/>
        </w:rPr>
        <w:t>In the event the holiday falls on a weekend, the member services helpline may be closed on the observed holiday.</w:t>
      </w:r>
    </w:p>
    <w:p w14:paraId="35F417B9" w14:textId="77777777" w:rsidR="001A30DD" w:rsidRPr="001834DE" w:rsidRDefault="001A30DD" w:rsidP="005F2A29">
      <w:pPr>
        <w:spacing w:line="276" w:lineRule="auto"/>
        <w:ind w:left="1440"/>
        <w:rPr>
          <w:rFonts w:eastAsia="Verdana" w:cs="Arial"/>
          <w:sz w:val="20"/>
          <w:szCs w:val="20"/>
          <w:lang w:eastAsia="en-US"/>
        </w:rPr>
      </w:pPr>
    </w:p>
    <w:p w14:paraId="5416436C" w14:textId="77777777" w:rsidR="00F24E92" w:rsidRPr="001834DE" w:rsidRDefault="00F24E92" w:rsidP="006F2CCA">
      <w:pPr>
        <w:numPr>
          <w:ilvl w:val="2"/>
          <w:numId w:val="32"/>
        </w:numPr>
        <w:spacing w:line="276" w:lineRule="auto"/>
        <w:rPr>
          <w:rFonts w:eastAsia="Verdana" w:cs="Arial"/>
          <w:sz w:val="20"/>
          <w:szCs w:val="20"/>
          <w:lang w:eastAsia="en-US"/>
        </w:rPr>
      </w:pPr>
      <w:r w:rsidRPr="001834DE">
        <w:rPr>
          <w:rFonts w:eastAsia="Verdana" w:cs="Arial"/>
          <w:sz w:val="20"/>
          <w:szCs w:val="20"/>
          <w:lang w:eastAsia="en-US"/>
        </w:rPr>
        <w:t>New Year’s Day;</w:t>
      </w:r>
    </w:p>
    <w:p w14:paraId="75256EC2" w14:textId="3E88C596" w:rsidR="00F24E92" w:rsidRPr="001834DE" w:rsidRDefault="00F24E92" w:rsidP="006F2CCA">
      <w:pPr>
        <w:numPr>
          <w:ilvl w:val="2"/>
          <w:numId w:val="32"/>
        </w:numPr>
        <w:spacing w:line="276" w:lineRule="auto"/>
        <w:rPr>
          <w:rFonts w:eastAsia="Verdana" w:cs="Arial"/>
          <w:sz w:val="20"/>
          <w:szCs w:val="20"/>
          <w:lang w:eastAsia="en-US"/>
        </w:rPr>
      </w:pPr>
      <w:r w:rsidRPr="001834DE">
        <w:rPr>
          <w:rFonts w:eastAsia="Verdana" w:cs="Arial"/>
          <w:sz w:val="20"/>
          <w:szCs w:val="20"/>
          <w:lang w:eastAsia="en-US"/>
        </w:rPr>
        <w:t>Martin Luther King, Jr. Day</w:t>
      </w:r>
      <w:r w:rsidR="00675429" w:rsidRPr="001834DE">
        <w:rPr>
          <w:rFonts w:eastAsia="Verdana" w:cs="Arial"/>
          <w:sz w:val="20"/>
          <w:szCs w:val="20"/>
          <w:lang w:eastAsia="en-US"/>
        </w:rPr>
        <w:t>;</w:t>
      </w:r>
    </w:p>
    <w:p w14:paraId="3816F13A" w14:textId="5635A35D" w:rsidR="00F24E92" w:rsidRPr="001834DE" w:rsidRDefault="00F24E92" w:rsidP="006F2CCA">
      <w:pPr>
        <w:numPr>
          <w:ilvl w:val="2"/>
          <w:numId w:val="32"/>
        </w:numPr>
        <w:spacing w:line="276" w:lineRule="auto"/>
        <w:rPr>
          <w:rFonts w:eastAsia="Times New Roman" w:cs="Arial"/>
          <w:sz w:val="20"/>
          <w:szCs w:val="20"/>
          <w:lang w:eastAsia="en-US"/>
        </w:rPr>
      </w:pPr>
      <w:r w:rsidRPr="001834DE">
        <w:rPr>
          <w:rFonts w:eastAsia="Verdana" w:cs="Arial"/>
          <w:sz w:val="20"/>
          <w:szCs w:val="20"/>
          <w:lang w:eastAsia="en-US"/>
        </w:rPr>
        <w:t>Memorial Day;</w:t>
      </w:r>
    </w:p>
    <w:p w14:paraId="63311583" w14:textId="77777777" w:rsidR="00F24E92" w:rsidRPr="001834DE" w:rsidRDefault="00F24E92" w:rsidP="006F2CCA">
      <w:pPr>
        <w:numPr>
          <w:ilvl w:val="2"/>
          <w:numId w:val="32"/>
        </w:numPr>
        <w:spacing w:line="276" w:lineRule="auto"/>
        <w:rPr>
          <w:rFonts w:eastAsia="Verdana" w:cs="Arial"/>
          <w:sz w:val="20"/>
          <w:szCs w:val="20"/>
          <w:lang w:eastAsia="en-US"/>
        </w:rPr>
      </w:pPr>
      <w:r w:rsidRPr="001834DE">
        <w:rPr>
          <w:rFonts w:eastAsia="Verdana" w:cs="Arial"/>
          <w:sz w:val="20"/>
          <w:szCs w:val="20"/>
          <w:lang w:eastAsia="en-US"/>
        </w:rPr>
        <w:t>Independence Day (July 4</w:t>
      </w:r>
      <w:r w:rsidRPr="001834DE">
        <w:rPr>
          <w:rFonts w:eastAsia="Verdana" w:cs="Arial"/>
          <w:sz w:val="20"/>
          <w:szCs w:val="20"/>
          <w:vertAlign w:val="superscript"/>
          <w:lang w:eastAsia="en-US"/>
        </w:rPr>
        <w:t>th</w:t>
      </w:r>
      <w:r w:rsidRPr="001834DE">
        <w:rPr>
          <w:rFonts w:eastAsia="Verdana" w:cs="Arial"/>
          <w:sz w:val="20"/>
          <w:szCs w:val="20"/>
          <w:lang w:eastAsia="en-US"/>
        </w:rPr>
        <w:t>);</w:t>
      </w:r>
    </w:p>
    <w:p w14:paraId="6D131B74" w14:textId="77777777" w:rsidR="00F24E92" w:rsidRPr="001834DE" w:rsidRDefault="00F24E92" w:rsidP="006F2CCA">
      <w:pPr>
        <w:numPr>
          <w:ilvl w:val="2"/>
          <w:numId w:val="32"/>
        </w:numPr>
        <w:spacing w:line="276" w:lineRule="auto"/>
        <w:rPr>
          <w:rFonts w:eastAsia="Verdana" w:cs="Arial"/>
          <w:sz w:val="20"/>
          <w:szCs w:val="20"/>
          <w:lang w:eastAsia="en-US"/>
        </w:rPr>
      </w:pPr>
      <w:r w:rsidRPr="001834DE">
        <w:rPr>
          <w:rFonts w:eastAsia="Verdana" w:cs="Arial"/>
          <w:sz w:val="20"/>
          <w:szCs w:val="20"/>
          <w:lang w:eastAsia="en-US"/>
        </w:rPr>
        <w:t>Labor Day;</w:t>
      </w:r>
    </w:p>
    <w:p w14:paraId="11111B51" w14:textId="77777777" w:rsidR="00F24E92" w:rsidRPr="001834DE" w:rsidRDefault="00F24E92" w:rsidP="006F2CCA">
      <w:pPr>
        <w:numPr>
          <w:ilvl w:val="2"/>
          <w:numId w:val="32"/>
        </w:numPr>
        <w:spacing w:line="276" w:lineRule="auto"/>
        <w:rPr>
          <w:rFonts w:eastAsia="Verdana" w:cs="Arial"/>
          <w:sz w:val="20"/>
          <w:szCs w:val="20"/>
          <w:lang w:eastAsia="en-US"/>
        </w:rPr>
      </w:pPr>
      <w:r w:rsidRPr="001834DE">
        <w:rPr>
          <w:rFonts w:eastAsia="Verdana" w:cs="Arial"/>
          <w:sz w:val="20"/>
          <w:szCs w:val="20"/>
          <w:lang w:eastAsia="en-US"/>
        </w:rPr>
        <w:t>Thanksgiving; and</w:t>
      </w:r>
    </w:p>
    <w:p w14:paraId="5851B4BC" w14:textId="77777777" w:rsidR="00F24E92" w:rsidRPr="001834DE" w:rsidRDefault="00F24E92" w:rsidP="006F2CCA">
      <w:pPr>
        <w:numPr>
          <w:ilvl w:val="2"/>
          <w:numId w:val="32"/>
        </w:numPr>
        <w:spacing w:line="276" w:lineRule="auto"/>
        <w:rPr>
          <w:rFonts w:eastAsia="Verdana" w:cs="Arial"/>
          <w:sz w:val="20"/>
          <w:szCs w:val="20"/>
          <w:lang w:eastAsia="en-US"/>
        </w:rPr>
      </w:pPr>
      <w:r w:rsidRPr="001834DE">
        <w:rPr>
          <w:rFonts w:eastAsia="Verdana" w:cs="Arial"/>
          <w:sz w:val="20"/>
          <w:szCs w:val="20"/>
          <w:lang w:eastAsia="en-US"/>
        </w:rPr>
        <w:t>Christmas.</w:t>
      </w:r>
    </w:p>
    <w:p w14:paraId="36D7EFB5" w14:textId="77777777" w:rsidR="001A30DD" w:rsidRPr="001834DE" w:rsidRDefault="001A30DD" w:rsidP="00A558E1">
      <w:pPr>
        <w:spacing w:line="276" w:lineRule="auto"/>
        <w:ind w:left="2160"/>
        <w:rPr>
          <w:rFonts w:eastAsia="Arial" w:cs="Arial"/>
          <w:sz w:val="20"/>
          <w:szCs w:val="20"/>
        </w:rPr>
      </w:pPr>
    </w:p>
    <w:p w14:paraId="3B85459C" w14:textId="3F7826DE" w:rsidR="00F24E92" w:rsidRPr="001834DE" w:rsidRDefault="2E1A1A8B" w:rsidP="005F2A29">
      <w:pPr>
        <w:spacing w:line="276" w:lineRule="auto"/>
        <w:ind w:left="1440"/>
        <w:rPr>
          <w:rFonts w:eastAsia="Verdana" w:cs="Arial"/>
          <w:sz w:val="20"/>
          <w:szCs w:val="20"/>
          <w:lang w:eastAsia="en-US"/>
        </w:rPr>
      </w:pPr>
      <w:r w:rsidRPr="001834DE">
        <w:rPr>
          <w:rFonts w:eastAsia="Arial" w:cs="Arial"/>
          <w:sz w:val="20"/>
          <w:szCs w:val="20"/>
        </w:rPr>
        <w:t xml:space="preserve">The Contractor may request additional </w:t>
      </w:r>
      <w:r w:rsidR="00C94E2C" w:rsidRPr="001834DE">
        <w:rPr>
          <w:rFonts w:eastAsia="Arial" w:cs="Arial"/>
          <w:sz w:val="20"/>
          <w:szCs w:val="20"/>
        </w:rPr>
        <w:t>holi</w:t>
      </w:r>
      <w:r w:rsidRPr="001834DE">
        <w:rPr>
          <w:rFonts w:eastAsia="Arial" w:cs="Arial"/>
          <w:sz w:val="20"/>
          <w:szCs w:val="20"/>
        </w:rPr>
        <w:t xml:space="preserve">days to be </w:t>
      </w:r>
      <w:r w:rsidR="00C94E2C" w:rsidRPr="001834DE">
        <w:rPr>
          <w:rFonts w:eastAsia="Arial" w:cs="Arial"/>
          <w:sz w:val="20"/>
          <w:szCs w:val="20"/>
        </w:rPr>
        <w:t>closed, or</w:t>
      </w:r>
      <w:r w:rsidRPr="001834DE">
        <w:rPr>
          <w:rFonts w:eastAsia="Arial" w:cs="Arial"/>
          <w:sz w:val="20"/>
          <w:szCs w:val="20"/>
        </w:rPr>
        <w:t xml:space="preserve"> authorized for early closure</w:t>
      </w:r>
      <w:r w:rsidR="00C94E2C" w:rsidRPr="001834DE">
        <w:rPr>
          <w:rFonts w:eastAsia="Arial" w:cs="Arial"/>
          <w:sz w:val="20"/>
          <w:szCs w:val="20"/>
        </w:rPr>
        <w:t>, or operate at reduced staffing levels. All requests must be made annually and submitted to FSSA in the format and due date provided by FSSA. The Contractor may make ad hoc requests,</w:t>
      </w:r>
      <w:r w:rsidR="006D55CB" w:rsidRPr="001834DE">
        <w:rPr>
          <w:rFonts w:eastAsia="Arial" w:cs="Arial"/>
          <w:sz w:val="20"/>
          <w:szCs w:val="20"/>
        </w:rPr>
        <w:t xml:space="preserve"> at least ninety (90) days in advance of the requested c</w:t>
      </w:r>
      <w:r w:rsidR="00C94E2C" w:rsidRPr="001834DE">
        <w:rPr>
          <w:rFonts w:eastAsia="Arial" w:cs="Arial"/>
          <w:sz w:val="20"/>
          <w:szCs w:val="20"/>
        </w:rPr>
        <w:t>hange</w:t>
      </w:r>
      <w:r w:rsidR="001D25DC" w:rsidRPr="001834DE">
        <w:rPr>
          <w:rFonts w:eastAsia="Arial" w:cs="Arial"/>
          <w:sz w:val="20"/>
          <w:szCs w:val="20"/>
        </w:rPr>
        <w:t>. A</w:t>
      </w:r>
      <w:r w:rsidRPr="001834DE">
        <w:rPr>
          <w:rFonts w:eastAsia="Arial" w:cs="Arial"/>
          <w:sz w:val="20"/>
          <w:szCs w:val="20"/>
        </w:rPr>
        <w:t>ll requests must include an attestation letter recognizing that helplines must continue to adhere to contractual obligations. FSSA reserves the right to request helpline call data statistics at any given time.</w:t>
      </w:r>
    </w:p>
    <w:p w14:paraId="337A3672" w14:textId="77777777" w:rsidR="001A30DD" w:rsidRPr="001834DE" w:rsidRDefault="001A30DD" w:rsidP="005F2A29">
      <w:pPr>
        <w:spacing w:line="276" w:lineRule="auto"/>
        <w:ind w:left="1440"/>
        <w:rPr>
          <w:rFonts w:eastAsia="Verdana" w:cs="Arial"/>
          <w:sz w:val="20"/>
          <w:szCs w:val="20"/>
          <w:lang w:eastAsia="en-US"/>
        </w:rPr>
      </w:pPr>
    </w:p>
    <w:p w14:paraId="0A3A409A" w14:textId="3557D981"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For all days with a closure</w:t>
      </w:r>
      <w:r w:rsidR="43292821" w:rsidRPr="001834DE">
        <w:rPr>
          <w:rFonts w:eastAsia="Verdana" w:cs="Arial"/>
          <w:sz w:val="20"/>
          <w:szCs w:val="20"/>
          <w:lang w:eastAsia="en-US"/>
        </w:rPr>
        <w:t xml:space="preserve"> or</w:t>
      </w:r>
      <w:r w:rsidRPr="001834DE">
        <w:rPr>
          <w:rFonts w:eastAsia="Verdana" w:cs="Arial"/>
          <w:sz w:val="20"/>
          <w:szCs w:val="20"/>
          <w:lang w:eastAsia="en-US"/>
        </w:rPr>
        <w:t xml:space="preserve"> early closing, members shall have access to the 24-Hour Nurse Call Line as appropriate. Call center closures, limited staffing or early closures shall not burden a member’s access to care.</w:t>
      </w:r>
    </w:p>
    <w:p w14:paraId="511B3823" w14:textId="77777777" w:rsidR="001A30DD" w:rsidRPr="001834DE" w:rsidRDefault="001A30DD" w:rsidP="005F2A29">
      <w:pPr>
        <w:spacing w:line="276" w:lineRule="auto"/>
        <w:ind w:left="1440"/>
        <w:rPr>
          <w:rFonts w:eastAsia="Verdana" w:cs="Arial"/>
          <w:sz w:val="20"/>
          <w:szCs w:val="20"/>
          <w:lang w:eastAsia="en-US"/>
        </w:rPr>
      </w:pPr>
    </w:p>
    <w:p w14:paraId="77CCF942" w14:textId="39C2F113"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 xml:space="preserve">The member services helpline shall offer language translation services for members whose primary language is not English and shall offer automated telephone menu options in English and Spanish. A member services messaging option shall be available after business hours in English and Spanish. The Contractor </w:t>
      </w:r>
      <w:r w:rsidR="1AF52A38" w:rsidRPr="001834DE">
        <w:rPr>
          <w:rFonts w:eastAsia="Verdana" w:cs="Arial"/>
          <w:sz w:val="20"/>
          <w:szCs w:val="20"/>
          <w:lang w:eastAsia="en-US"/>
        </w:rPr>
        <w:t>must</w:t>
      </w:r>
      <w:r w:rsidRPr="001834DE">
        <w:rPr>
          <w:rFonts w:eastAsia="Verdana" w:cs="Arial"/>
          <w:sz w:val="20"/>
          <w:szCs w:val="20"/>
          <w:lang w:eastAsia="en-US"/>
        </w:rPr>
        <w:t xml:space="preserve"> provide Telecommunications Device for the Deaf (TDD) services for hearing impaired members. There must also be at least one (1) fluent Burmese speaker and one (1) fluent Spanish speaker physically present (i.e., not via a language translation line) to answer member calls during all “live” operating hours. </w:t>
      </w:r>
    </w:p>
    <w:p w14:paraId="2D74DAD9" w14:textId="77777777" w:rsidR="001A30DD" w:rsidRPr="001834DE" w:rsidRDefault="001A30DD" w:rsidP="005F2A29">
      <w:pPr>
        <w:spacing w:line="276" w:lineRule="auto"/>
        <w:ind w:left="1440"/>
        <w:rPr>
          <w:rFonts w:eastAsia="Verdana" w:cs="Arial"/>
          <w:sz w:val="20"/>
          <w:szCs w:val="20"/>
          <w:lang w:eastAsia="en-US"/>
        </w:rPr>
      </w:pPr>
    </w:p>
    <w:p w14:paraId="0D83445A" w14:textId="29746B43"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 xml:space="preserve">Member services helpline staff shall be trained in the </w:t>
      </w:r>
      <w:r w:rsidRPr="001834DE">
        <w:rPr>
          <w:rFonts w:eastAsia="Arial Nova" w:cs="Arial"/>
          <w:sz w:val="20"/>
          <w:szCs w:val="20"/>
        </w:rPr>
        <w:t xml:space="preserve">PathWays </w:t>
      </w:r>
      <w:r w:rsidRPr="001834DE">
        <w:rPr>
          <w:rFonts w:eastAsia="Verdana" w:cs="Arial"/>
          <w:sz w:val="20"/>
          <w:szCs w:val="20"/>
          <w:lang w:eastAsia="en-US"/>
        </w:rPr>
        <w:t xml:space="preserve">program to ensure that member questions and concerns are resolved as expeditiously as possible. The Contractor </w:t>
      </w:r>
      <w:r w:rsidR="6C920D64" w:rsidRPr="001834DE">
        <w:rPr>
          <w:rFonts w:eastAsia="Verdana" w:cs="Arial"/>
          <w:sz w:val="20"/>
          <w:szCs w:val="20"/>
          <w:lang w:eastAsia="en-US"/>
        </w:rPr>
        <w:t>must</w:t>
      </w:r>
      <w:r w:rsidRPr="001834DE">
        <w:rPr>
          <w:rFonts w:eastAsia="Verdana" w:cs="Arial"/>
          <w:sz w:val="20"/>
          <w:szCs w:val="20"/>
          <w:lang w:eastAsia="en-US"/>
        </w:rPr>
        <w:t xml:space="preserve"> have the ability to warm transfer members to outside entities including the Enrollment Broker, the Division of Family Resources (DFR) and provider offices. Additionally, the Contractor </w:t>
      </w:r>
      <w:r w:rsidR="56E9F51E" w:rsidRPr="001834DE">
        <w:rPr>
          <w:rFonts w:eastAsia="Verdana" w:cs="Arial"/>
          <w:sz w:val="20"/>
          <w:szCs w:val="20"/>
          <w:lang w:eastAsia="en-US"/>
        </w:rPr>
        <w:t>must</w:t>
      </w:r>
      <w:r w:rsidRPr="001834DE">
        <w:rPr>
          <w:rFonts w:eastAsia="Verdana" w:cs="Arial"/>
          <w:sz w:val="20"/>
          <w:szCs w:val="20"/>
          <w:lang w:eastAsia="en-US"/>
        </w:rPr>
        <w:t xml:space="preserve"> ensure the warm transfer of calls for members that require attention from a Contractor</w:t>
      </w:r>
      <w:r w:rsidR="00506EB5" w:rsidRPr="001834DE">
        <w:rPr>
          <w:rFonts w:eastAsia="Verdana" w:cs="Arial"/>
          <w:sz w:val="20"/>
          <w:szCs w:val="20"/>
          <w:lang w:eastAsia="en-US"/>
        </w:rPr>
        <w:t>’s</w:t>
      </w:r>
      <w:r w:rsidRPr="001834DE">
        <w:rPr>
          <w:rFonts w:eastAsia="Verdana" w:cs="Arial"/>
          <w:sz w:val="20"/>
          <w:szCs w:val="20"/>
          <w:lang w:eastAsia="en-US"/>
        </w:rPr>
        <w:t xml:space="preserve"> care coordinator</w:t>
      </w:r>
      <w:r w:rsidR="00506EB5" w:rsidRPr="001834DE">
        <w:rPr>
          <w:rFonts w:eastAsia="Verdana" w:cs="Arial"/>
          <w:sz w:val="20"/>
          <w:szCs w:val="20"/>
          <w:lang w:eastAsia="en-US"/>
        </w:rPr>
        <w:t xml:space="preserve"> and/</w:t>
      </w:r>
      <w:r w:rsidRPr="001834DE">
        <w:rPr>
          <w:rFonts w:eastAsia="Verdana" w:cs="Arial"/>
          <w:sz w:val="20"/>
          <w:szCs w:val="20"/>
          <w:lang w:eastAsia="en-US"/>
        </w:rPr>
        <w:t xml:space="preserve">or service coordinator. The Contractor </w:t>
      </w:r>
      <w:r w:rsidR="40C14B07" w:rsidRPr="001834DE">
        <w:rPr>
          <w:rFonts w:eastAsia="Verdana" w:cs="Arial"/>
          <w:sz w:val="20"/>
          <w:szCs w:val="20"/>
          <w:lang w:eastAsia="en-US"/>
        </w:rPr>
        <w:t>must</w:t>
      </w:r>
      <w:r w:rsidRPr="001834DE">
        <w:rPr>
          <w:rFonts w:eastAsia="Verdana" w:cs="Arial"/>
          <w:sz w:val="20"/>
          <w:szCs w:val="20"/>
          <w:lang w:eastAsia="en-US"/>
        </w:rPr>
        <w:t xml:space="preserve"> ensure the care coordinator</w:t>
      </w:r>
      <w:r w:rsidR="00506EB5" w:rsidRPr="001834DE">
        <w:rPr>
          <w:rFonts w:eastAsia="Verdana" w:cs="Arial"/>
          <w:sz w:val="20"/>
          <w:szCs w:val="20"/>
          <w:lang w:eastAsia="en-US"/>
        </w:rPr>
        <w:t xml:space="preserve"> and/or service coordinator</w:t>
      </w:r>
      <w:r w:rsidRPr="001834DE">
        <w:rPr>
          <w:rFonts w:eastAsia="Verdana" w:cs="Arial"/>
          <w:sz w:val="20"/>
          <w:szCs w:val="20"/>
          <w:lang w:eastAsia="en-US"/>
        </w:rPr>
        <w:t xml:space="preserve"> has access to all information necessary to resolve the member’s issues. Any messages left with</w:t>
      </w:r>
      <w:r w:rsidR="00506EB5" w:rsidRPr="001834DE">
        <w:rPr>
          <w:rFonts w:eastAsia="Verdana" w:cs="Arial"/>
          <w:sz w:val="20"/>
          <w:szCs w:val="20"/>
          <w:lang w:eastAsia="en-US"/>
        </w:rPr>
        <w:t xml:space="preserve"> the</w:t>
      </w:r>
      <w:r w:rsidR="000A0272" w:rsidRPr="001834DE">
        <w:rPr>
          <w:rFonts w:eastAsia="Verdana" w:cs="Arial"/>
          <w:sz w:val="20"/>
          <w:szCs w:val="20"/>
          <w:lang w:eastAsia="en-US"/>
        </w:rPr>
        <w:t xml:space="preserve"> </w:t>
      </w:r>
      <w:r w:rsidRPr="001834DE">
        <w:rPr>
          <w:rFonts w:eastAsia="Verdana" w:cs="Arial"/>
          <w:sz w:val="20"/>
          <w:szCs w:val="20"/>
          <w:lang w:eastAsia="en-US"/>
        </w:rPr>
        <w:t>care coordinator</w:t>
      </w:r>
      <w:r w:rsidR="00506EB5" w:rsidRPr="001834DE">
        <w:rPr>
          <w:rFonts w:eastAsia="Verdana" w:cs="Arial"/>
          <w:sz w:val="20"/>
          <w:szCs w:val="20"/>
          <w:lang w:eastAsia="en-US"/>
        </w:rPr>
        <w:t xml:space="preserve"> and/or service coordinator</w:t>
      </w:r>
      <w:r w:rsidRPr="001834DE">
        <w:rPr>
          <w:rFonts w:eastAsia="Verdana" w:cs="Arial"/>
          <w:sz w:val="20"/>
          <w:szCs w:val="20"/>
          <w:lang w:eastAsia="en-US"/>
        </w:rPr>
        <w:t xml:space="preserve"> must be returned by the next business day.</w:t>
      </w:r>
    </w:p>
    <w:p w14:paraId="4FF6C2CC" w14:textId="77777777" w:rsidR="001A30DD" w:rsidRPr="001834DE" w:rsidRDefault="001A30DD" w:rsidP="005F2A29">
      <w:pPr>
        <w:spacing w:line="276" w:lineRule="auto"/>
        <w:ind w:left="1440"/>
        <w:rPr>
          <w:rFonts w:eastAsia="Verdana" w:cs="Arial"/>
          <w:sz w:val="20"/>
          <w:szCs w:val="20"/>
          <w:lang w:eastAsia="en-US"/>
        </w:rPr>
      </w:pPr>
    </w:p>
    <w:p w14:paraId="7FE1EF68" w14:textId="16ADE699"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565DF2A8" w:rsidRPr="001834DE">
        <w:rPr>
          <w:rFonts w:eastAsia="Verdana" w:cs="Arial"/>
          <w:sz w:val="20"/>
          <w:szCs w:val="20"/>
          <w:lang w:eastAsia="en-US"/>
        </w:rPr>
        <w:t>must</w:t>
      </w:r>
      <w:r w:rsidRPr="001834DE">
        <w:rPr>
          <w:rFonts w:eastAsia="Verdana" w:cs="Arial"/>
          <w:sz w:val="20"/>
          <w:szCs w:val="20"/>
          <w:lang w:eastAsia="en-US"/>
        </w:rPr>
        <w:t xml:space="preserve"> maintain a system for tracking and reporting the number and type of members’ calls and inquiries it receives during business hours and non-business hours. The Contractor </w:t>
      </w:r>
      <w:r w:rsidR="233A0ADA" w:rsidRPr="001834DE">
        <w:rPr>
          <w:rFonts w:eastAsia="Verdana" w:cs="Arial"/>
          <w:sz w:val="20"/>
          <w:szCs w:val="20"/>
          <w:lang w:eastAsia="en-US"/>
        </w:rPr>
        <w:t>must</w:t>
      </w:r>
      <w:r w:rsidRPr="001834DE">
        <w:rPr>
          <w:rFonts w:eastAsia="Verdana" w:cs="Arial"/>
          <w:sz w:val="20"/>
          <w:szCs w:val="20"/>
          <w:lang w:eastAsia="en-US"/>
        </w:rPr>
        <w:t xml:space="preserve"> monitor its member services and report its </w:t>
      </w:r>
      <w:r w:rsidRPr="001834DE" w:rsidDel="009A23F9">
        <w:rPr>
          <w:rFonts w:eastAsia="Verdana" w:cs="Arial"/>
          <w:sz w:val="20"/>
          <w:szCs w:val="20"/>
          <w:lang w:eastAsia="en-US"/>
        </w:rPr>
        <w:t xml:space="preserve">helpline service </w:t>
      </w:r>
      <w:r w:rsidRPr="001834DE">
        <w:rPr>
          <w:rFonts w:eastAsia="Verdana" w:cs="Arial"/>
          <w:sz w:val="20"/>
          <w:szCs w:val="20"/>
          <w:lang w:eastAsia="en-US"/>
        </w:rPr>
        <w:t xml:space="preserve">level performance to FSSA in the timeframes and specifications described in the </w:t>
      </w:r>
      <w:r w:rsidR="009662F4" w:rsidRPr="001834DE">
        <w:rPr>
          <w:rFonts w:eastAsia="Arial" w:cs="Arial"/>
          <w:sz w:val="20"/>
          <w:szCs w:val="20"/>
        </w:rPr>
        <w:t>MCO</w:t>
      </w:r>
      <w:r w:rsidR="009662F4" w:rsidRPr="001834DE">
        <w:rPr>
          <w:rFonts w:eastAsia="Verdana" w:cs="Arial"/>
          <w:sz w:val="20"/>
          <w:szCs w:val="20"/>
          <w:lang w:eastAsia="en-US"/>
        </w:rPr>
        <w:t xml:space="preserve"> </w:t>
      </w:r>
      <w:r w:rsidRPr="001834DE">
        <w:rPr>
          <w:rFonts w:eastAsia="Verdana" w:cs="Arial"/>
          <w:sz w:val="20"/>
          <w:szCs w:val="20"/>
          <w:lang w:eastAsia="en-US"/>
        </w:rPr>
        <w:t>Reporting Manual</w:t>
      </w:r>
      <w:r w:rsidR="00AA679A" w:rsidRPr="001834DE">
        <w:rPr>
          <w:rFonts w:eastAsia="Verdana" w:cs="Arial"/>
          <w:sz w:val="20"/>
          <w:szCs w:val="20"/>
          <w:lang w:eastAsia="en-US"/>
        </w:rPr>
        <w:t xml:space="preserve"> and Polic</w:t>
      </w:r>
      <w:r w:rsidR="66D63FCA" w:rsidRPr="001834DE">
        <w:rPr>
          <w:rFonts w:eastAsia="Verdana" w:cs="Arial"/>
          <w:sz w:val="20"/>
          <w:szCs w:val="20"/>
          <w:lang w:eastAsia="en-US"/>
        </w:rPr>
        <w:t>ies</w:t>
      </w:r>
      <w:r w:rsidR="00AA679A" w:rsidRPr="001834DE">
        <w:rPr>
          <w:rFonts w:eastAsia="Verdana" w:cs="Arial"/>
          <w:sz w:val="20"/>
          <w:szCs w:val="20"/>
          <w:lang w:eastAsia="en-US"/>
        </w:rPr>
        <w:t xml:space="preserve"> and Procedures Manual</w:t>
      </w:r>
      <w:r w:rsidRPr="001834DE">
        <w:rPr>
          <w:rFonts w:eastAsia="Verdana" w:cs="Arial"/>
          <w:sz w:val="20"/>
          <w:szCs w:val="20"/>
          <w:lang w:eastAsia="en-US"/>
        </w:rPr>
        <w:t>.</w:t>
      </w:r>
      <w:bookmarkEnd w:id="490"/>
      <w:bookmarkEnd w:id="491"/>
      <w:bookmarkEnd w:id="492"/>
      <w:bookmarkEnd w:id="493"/>
      <w:bookmarkEnd w:id="494"/>
    </w:p>
    <w:p w14:paraId="3E0A5D83" w14:textId="77777777" w:rsidR="001A30DD" w:rsidRPr="001834DE" w:rsidRDefault="001A30DD" w:rsidP="005F2A29">
      <w:pPr>
        <w:spacing w:line="276" w:lineRule="auto"/>
        <w:ind w:left="1440"/>
        <w:rPr>
          <w:rFonts w:eastAsia="Verdana" w:cs="Arial"/>
          <w:sz w:val="20"/>
          <w:szCs w:val="20"/>
          <w:lang w:eastAsia="en-US"/>
        </w:rPr>
      </w:pPr>
    </w:p>
    <w:p w14:paraId="19AA6A43" w14:textId="77777777"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Contractor’s member services helpline staff shall be prepared to efficiently respond to member concerns or issues including, but not limited to the following: </w:t>
      </w:r>
    </w:p>
    <w:p w14:paraId="207DE531" w14:textId="77777777" w:rsidR="001A30DD" w:rsidRPr="001834DE" w:rsidRDefault="001A30DD" w:rsidP="00D065C2">
      <w:pPr>
        <w:spacing w:line="276" w:lineRule="auto"/>
        <w:ind w:left="1080"/>
        <w:rPr>
          <w:rFonts w:eastAsia="Verdana" w:cs="Arial"/>
          <w:sz w:val="20"/>
          <w:szCs w:val="20"/>
          <w:lang w:eastAsia="en-US"/>
        </w:rPr>
      </w:pPr>
    </w:p>
    <w:p w14:paraId="3975B555" w14:textId="77777777" w:rsidR="00D5246B" w:rsidRPr="001834DE" w:rsidRDefault="00D5246B" w:rsidP="006F2CCA">
      <w:pPr>
        <w:pStyle w:val="ListParagraph"/>
        <w:numPr>
          <w:ilvl w:val="0"/>
          <w:numId w:val="88"/>
        </w:numPr>
        <w:spacing w:after="0" w:line="276" w:lineRule="auto"/>
        <w:ind w:left="2160"/>
        <w:rPr>
          <w:rFonts w:eastAsia="Verdana" w:cs="Arial"/>
          <w:szCs w:val="20"/>
          <w:lang w:eastAsia="en-US"/>
        </w:rPr>
      </w:pPr>
      <w:r w:rsidRPr="001834DE">
        <w:rPr>
          <w:rFonts w:eastAsia="Verdana" w:cs="Arial"/>
          <w:szCs w:val="20"/>
          <w:lang w:eastAsia="en-US"/>
        </w:rPr>
        <w:t xml:space="preserve">Changing PMPs; </w:t>
      </w:r>
    </w:p>
    <w:p w14:paraId="5ED40EDF" w14:textId="4F0BE4E4" w:rsidR="00F24E92" w:rsidRPr="001834DE" w:rsidRDefault="00F24E92" w:rsidP="006F2CCA">
      <w:pPr>
        <w:numPr>
          <w:ilvl w:val="0"/>
          <w:numId w:val="88"/>
        </w:numPr>
        <w:spacing w:line="276" w:lineRule="auto"/>
        <w:ind w:left="2160"/>
        <w:rPr>
          <w:rFonts w:eastAsia="Verdana" w:cs="Arial"/>
          <w:sz w:val="20"/>
          <w:szCs w:val="20"/>
          <w:lang w:eastAsia="en-US"/>
        </w:rPr>
      </w:pPr>
      <w:r w:rsidRPr="001834DE">
        <w:rPr>
          <w:rFonts w:eastAsia="Verdana" w:cs="Arial"/>
          <w:sz w:val="20"/>
          <w:szCs w:val="20"/>
          <w:lang w:eastAsia="en-US"/>
        </w:rPr>
        <w:t>Identification or explanation of covered services;</w:t>
      </w:r>
    </w:p>
    <w:p w14:paraId="084B7BF9" w14:textId="77777777" w:rsidR="00F24E92" w:rsidRPr="001834DE" w:rsidRDefault="00F24E92" w:rsidP="006F2CCA">
      <w:pPr>
        <w:pStyle w:val="ListParagraph"/>
        <w:numPr>
          <w:ilvl w:val="0"/>
          <w:numId w:val="88"/>
        </w:numPr>
        <w:spacing w:after="0" w:line="276" w:lineRule="auto"/>
        <w:ind w:left="2160"/>
        <w:rPr>
          <w:rFonts w:eastAsia="Verdana" w:cs="Arial"/>
          <w:szCs w:val="20"/>
          <w:lang w:eastAsia="en-US"/>
        </w:rPr>
      </w:pPr>
      <w:r w:rsidRPr="001834DE">
        <w:rPr>
          <w:rFonts w:eastAsia="Verdana" w:cs="Arial"/>
          <w:szCs w:val="20"/>
          <w:lang w:eastAsia="en-US"/>
        </w:rPr>
        <w:t>Special health care needs;</w:t>
      </w:r>
    </w:p>
    <w:p w14:paraId="52DFB5B4" w14:textId="77777777" w:rsidR="00F24E92" w:rsidRPr="001834DE" w:rsidRDefault="00F24E92" w:rsidP="006F2CCA">
      <w:pPr>
        <w:pStyle w:val="ListParagraph"/>
        <w:numPr>
          <w:ilvl w:val="0"/>
          <w:numId w:val="88"/>
        </w:numPr>
        <w:spacing w:after="0" w:line="276" w:lineRule="auto"/>
        <w:ind w:left="2160"/>
        <w:rPr>
          <w:rFonts w:eastAsia="Verdana" w:cs="Arial"/>
          <w:szCs w:val="20"/>
          <w:lang w:eastAsia="en-US"/>
        </w:rPr>
      </w:pPr>
      <w:r w:rsidRPr="001834DE">
        <w:rPr>
          <w:rFonts w:eastAsia="Verdana" w:cs="Arial"/>
          <w:szCs w:val="20"/>
          <w:lang w:eastAsia="en-US"/>
        </w:rPr>
        <w:t xml:space="preserve">Procedures for submitting a member grievance or appeal; </w:t>
      </w:r>
    </w:p>
    <w:p w14:paraId="6B4AA7B5" w14:textId="4AB160B5" w:rsidR="00F24E92" w:rsidRPr="001834DE" w:rsidRDefault="00F24E92" w:rsidP="006F2CCA">
      <w:pPr>
        <w:pStyle w:val="ListParagraph"/>
        <w:numPr>
          <w:ilvl w:val="0"/>
          <w:numId w:val="88"/>
        </w:numPr>
        <w:spacing w:after="0" w:line="276" w:lineRule="auto"/>
        <w:ind w:left="2160"/>
        <w:rPr>
          <w:rFonts w:eastAsia="Verdana" w:cs="Arial"/>
          <w:szCs w:val="20"/>
          <w:lang w:eastAsia="en-US"/>
        </w:rPr>
      </w:pPr>
      <w:r w:rsidRPr="001834DE">
        <w:rPr>
          <w:rFonts w:eastAsia="Verdana" w:cs="Arial"/>
          <w:szCs w:val="20"/>
          <w:lang w:eastAsia="en-US"/>
        </w:rPr>
        <w:t>Potential fraud or abuse</w:t>
      </w:r>
      <w:r w:rsidR="00F479D8" w:rsidRPr="001834DE">
        <w:rPr>
          <w:rFonts w:eastAsia="Verdana" w:cs="Arial"/>
          <w:szCs w:val="20"/>
          <w:lang w:eastAsia="en-US"/>
        </w:rPr>
        <w:t>,</w:t>
      </w:r>
      <w:r w:rsidRPr="001834DE">
        <w:rPr>
          <w:rFonts w:eastAsia="Verdana" w:cs="Arial"/>
          <w:szCs w:val="20"/>
          <w:lang w:eastAsia="en-US"/>
        </w:rPr>
        <w:t xml:space="preserve"> including adult protective services;</w:t>
      </w:r>
    </w:p>
    <w:p w14:paraId="615B09EB" w14:textId="3508A9AA" w:rsidR="00F24E92" w:rsidRPr="001834DE" w:rsidRDefault="00F24E92" w:rsidP="006F2CCA">
      <w:pPr>
        <w:numPr>
          <w:ilvl w:val="0"/>
          <w:numId w:val="88"/>
        </w:numPr>
        <w:spacing w:line="276" w:lineRule="auto"/>
        <w:ind w:left="2160"/>
        <w:rPr>
          <w:rFonts w:eastAsiaTheme="minorEastAsia" w:cs="Arial"/>
          <w:sz w:val="20"/>
          <w:szCs w:val="20"/>
          <w:lang w:eastAsia="en-US"/>
        </w:rPr>
      </w:pPr>
      <w:r w:rsidRPr="001834DE">
        <w:rPr>
          <w:rFonts w:eastAsia="Verdana" w:cs="Arial"/>
          <w:sz w:val="20"/>
          <w:szCs w:val="20"/>
          <w:lang w:eastAsia="en-US"/>
        </w:rPr>
        <w:t>Incentive and enhanced benefit programs;</w:t>
      </w:r>
    </w:p>
    <w:p w14:paraId="4B3FA0EB" w14:textId="5FF248FC" w:rsidR="4C405197" w:rsidRPr="001834DE" w:rsidRDefault="4C405197" w:rsidP="006F2CCA">
      <w:pPr>
        <w:pStyle w:val="ListParagraph"/>
        <w:numPr>
          <w:ilvl w:val="0"/>
          <w:numId w:val="88"/>
        </w:numPr>
        <w:spacing w:after="0" w:line="276" w:lineRule="auto"/>
        <w:ind w:left="2160"/>
        <w:rPr>
          <w:rFonts w:eastAsiaTheme="minorEastAsia" w:cs="Arial"/>
          <w:szCs w:val="20"/>
          <w:lang w:eastAsia="en-US"/>
        </w:rPr>
      </w:pPr>
      <w:r w:rsidRPr="001834DE">
        <w:rPr>
          <w:rFonts w:eastAsiaTheme="minorEastAsia" w:cs="Arial"/>
          <w:szCs w:val="20"/>
          <w:lang w:eastAsia="en-US"/>
        </w:rPr>
        <w:t xml:space="preserve">Transitions </w:t>
      </w:r>
      <w:r w:rsidR="2AFEB242" w:rsidRPr="001834DE">
        <w:rPr>
          <w:rFonts w:eastAsiaTheme="minorEastAsia" w:cs="Arial"/>
          <w:szCs w:val="20"/>
          <w:lang w:eastAsia="en-US"/>
        </w:rPr>
        <w:t>b</w:t>
      </w:r>
      <w:r w:rsidRPr="001834DE">
        <w:rPr>
          <w:rFonts w:eastAsiaTheme="minorEastAsia" w:cs="Arial"/>
          <w:szCs w:val="20"/>
          <w:lang w:eastAsia="en-US"/>
        </w:rPr>
        <w:t>etween health coverage</w:t>
      </w:r>
    </w:p>
    <w:p w14:paraId="1FC864F0" w14:textId="08193E93" w:rsidR="000B438C" w:rsidRPr="001834DE" w:rsidRDefault="000B438C" w:rsidP="006F2CCA">
      <w:pPr>
        <w:pStyle w:val="ListParagraph"/>
        <w:numPr>
          <w:ilvl w:val="0"/>
          <w:numId w:val="88"/>
        </w:numPr>
        <w:spacing w:after="0" w:line="276" w:lineRule="auto"/>
        <w:ind w:left="2160"/>
        <w:rPr>
          <w:rFonts w:eastAsia="Verdana" w:cs="Arial"/>
          <w:szCs w:val="20"/>
          <w:lang w:eastAsia="en-US"/>
        </w:rPr>
      </w:pPr>
      <w:r w:rsidRPr="001834DE">
        <w:rPr>
          <w:rFonts w:eastAsia="Verdana" w:cs="Arial"/>
          <w:szCs w:val="20"/>
          <w:lang w:eastAsia="en-US"/>
        </w:rPr>
        <w:t xml:space="preserve">Health crises, including but not limited to suicidal callers; </w:t>
      </w:r>
    </w:p>
    <w:p w14:paraId="7FFB9174" w14:textId="77777777" w:rsidR="000B438C" w:rsidRPr="001834DE" w:rsidRDefault="000B438C" w:rsidP="006F2CCA">
      <w:pPr>
        <w:pStyle w:val="ListParagraph"/>
        <w:numPr>
          <w:ilvl w:val="0"/>
          <w:numId w:val="88"/>
        </w:numPr>
        <w:spacing w:after="0" w:line="276" w:lineRule="auto"/>
        <w:ind w:left="2160"/>
        <w:rPr>
          <w:rFonts w:eastAsia="Verdana" w:cs="Arial"/>
          <w:szCs w:val="20"/>
          <w:lang w:eastAsia="en-US"/>
        </w:rPr>
      </w:pPr>
      <w:r w:rsidRPr="001834DE">
        <w:rPr>
          <w:rFonts w:eastAsia="Verdana" w:cs="Arial"/>
          <w:szCs w:val="20"/>
          <w:lang w:eastAsia="en-US"/>
        </w:rPr>
        <w:t xml:space="preserve">Balance billing issues; </w:t>
      </w:r>
    </w:p>
    <w:p w14:paraId="61F6DD8F" w14:textId="77777777" w:rsidR="000B438C" w:rsidRPr="001834DE" w:rsidRDefault="000B438C" w:rsidP="006F2CCA">
      <w:pPr>
        <w:pStyle w:val="ListParagraph"/>
        <w:numPr>
          <w:ilvl w:val="0"/>
          <w:numId w:val="88"/>
        </w:numPr>
        <w:spacing w:after="0" w:line="276" w:lineRule="auto"/>
        <w:ind w:left="2160"/>
        <w:rPr>
          <w:rFonts w:eastAsia="Arial Nova" w:cs="Arial"/>
          <w:szCs w:val="20"/>
        </w:rPr>
      </w:pPr>
      <w:r w:rsidRPr="001834DE">
        <w:rPr>
          <w:rFonts w:eastAsia="Arial Nova" w:cs="Arial"/>
          <w:szCs w:val="20"/>
        </w:rPr>
        <w:t xml:space="preserve">Referrals to local services or community-based organizations for assistance; </w:t>
      </w:r>
    </w:p>
    <w:p w14:paraId="7C986D36" w14:textId="1411A314" w:rsidR="00F24E92" w:rsidRPr="001834DE" w:rsidRDefault="00F24E92" w:rsidP="006F2CCA">
      <w:pPr>
        <w:pStyle w:val="ListParagraph"/>
        <w:numPr>
          <w:ilvl w:val="0"/>
          <w:numId w:val="88"/>
        </w:numPr>
        <w:spacing w:after="0" w:line="276" w:lineRule="auto"/>
        <w:ind w:left="2160"/>
        <w:rPr>
          <w:rFonts w:eastAsia="Verdana" w:cs="Arial"/>
          <w:szCs w:val="20"/>
          <w:lang w:eastAsia="en-US"/>
        </w:rPr>
      </w:pPr>
      <w:r w:rsidRPr="001834DE">
        <w:rPr>
          <w:rFonts w:eastAsia="Times New Roman" w:cs="Arial"/>
          <w:szCs w:val="20"/>
          <w:lang w:eastAsia="en-US"/>
        </w:rPr>
        <w:t>Prevention and wellness programs(s)</w:t>
      </w:r>
      <w:r w:rsidRPr="001834DE">
        <w:rPr>
          <w:rFonts w:eastAsia="Verdana" w:cs="Arial"/>
          <w:szCs w:val="20"/>
          <w:lang w:eastAsia="en-US"/>
        </w:rPr>
        <w:t xml:space="preserve">, </w:t>
      </w:r>
      <w:r w:rsidRPr="001834DE">
        <w:rPr>
          <w:rFonts w:eastAsia="Arial Nova" w:cs="Arial"/>
          <w:szCs w:val="20"/>
        </w:rPr>
        <w:t xml:space="preserve">care coordination, and service coordination; </w:t>
      </w:r>
    </w:p>
    <w:p w14:paraId="5A9B77F1" w14:textId="4C120E74" w:rsidR="009B6592" w:rsidRPr="001834DE" w:rsidRDefault="009B6592" w:rsidP="006F2CCA">
      <w:pPr>
        <w:numPr>
          <w:ilvl w:val="0"/>
          <w:numId w:val="88"/>
        </w:numPr>
        <w:spacing w:line="276" w:lineRule="auto"/>
        <w:ind w:left="2160"/>
        <w:rPr>
          <w:rFonts w:eastAsia="Verdana" w:cs="Arial"/>
          <w:sz w:val="20"/>
          <w:szCs w:val="20"/>
          <w:lang w:eastAsia="en-US"/>
        </w:rPr>
      </w:pPr>
      <w:r w:rsidRPr="001834DE">
        <w:rPr>
          <w:rFonts w:eastAsia="Verdana" w:cs="Arial"/>
          <w:sz w:val="20"/>
          <w:szCs w:val="20"/>
          <w:lang w:eastAsia="en-US"/>
        </w:rPr>
        <w:t>Access to health care services;</w:t>
      </w:r>
    </w:p>
    <w:p w14:paraId="128C1446" w14:textId="1EC874EE" w:rsidR="00D84A5F" w:rsidRPr="001834DE" w:rsidRDefault="0094793E" w:rsidP="006F2CCA">
      <w:pPr>
        <w:pStyle w:val="ListParagraph"/>
        <w:numPr>
          <w:ilvl w:val="0"/>
          <w:numId w:val="88"/>
        </w:numPr>
        <w:spacing w:after="0" w:line="276" w:lineRule="auto"/>
        <w:ind w:left="2160"/>
        <w:rPr>
          <w:rFonts w:eastAsia="Verdana" w:cs="Arial"/>
          <w:szCs w:val="20"/>
          <w:lang w:eastAsia="en-US"/>
        </w:rPr>
      </w:pPr>
      <w:r w:rsidRPr="6FB3FB2B">
        <w:rPr>
          <w:szCs w:val="20"/>
        </w:rPr>
        <w:t>Home and community</w:t>
      </w:r>
      <w:r w:rsidR="00D84A5F" w:rsidRPr="6FB3FB2B">
        <w:rPr>
          <w:szCs w:val="20"/>
        </w:rPr>
        <w:t>-</w:t>
      </w:r>
      <w:r w:rsidRPr="6FB3FB2B">
        <w:rPr>
          <w:szCs w:val="20"/>
        </w:rPr>
        <w:t>based se</w:t>
      </w:r>
      <w:r w:rsidRPr="002024BF">
        <w:rPr>
          <w:szCs w:val="20"/>
        </w:rPr>
        <w:t>rvices</w:t>
      </w:r>
      <w:r w:rsidR="00A2520E" w:rsidRPr="002024BF">
        <w:rPr>
          <w:szCs w:val="20"/>
        </w:rPr>
        <w:t>, waiver service</w:t>
      </w:r>
      <w:r w:rsidR="00D84A5F" w:rsidRPr="002024BF">
        <w:rPr>
          <w:szCs w:val="20"/>
        </w:rPr>
        <w:t>s</w:t>
      </w:r>
      <w:r w:rsidR="00A2520E" w:rsidRPr="002024BF">
        <w:rPr>
          <w:szCs w:val="20"/>
        </w:rPr>
        <w:t>,</w:t>
      </w:r>
      <w:r w:rsidR="00D84A5F" w:rsidRPr="002024BF">
        <w:rPr>
          <w:szCs w:val="20"/>
        </w:rPr>
        <w:t xml:space="preserve"> and</w:t>
      </w:r>
      <w:r w:rsidR="00A2520E" w:rsidRPr="002024BF">
        <w:rPr>
          <w:szCs w:val="20"/>
        </w:rPr>
        <w:t xml:space="preserve"> nursin</w:t>
      </w:r>
      <w:r w:rsidR="00D84A5F" w:rsidRPr="002024BF">
        <w:rPr>
          <w:szCs w:val="20"/>
        </w:rPr>
        <w:t>g</w:t>
      </w:r>
      <w:r w:rsidR="00A2520E" w:rsidRPr="002024BF">
        <w:rPr>
          <w:szCs w:val="20"/>
        </w:rPr>
        <w:t xml:space="preserve"> facilities</w:t>
      </w:r>
      <w:r w:rsidR="00D84A5F" w:rsidRPr="002024BF">
        <w:rPr>
          <w:szCs w:val="20"/>
        </w:rPr>
        <w:t xml:space="preserve"> inquiries</w:t>
      </w:r>
      <w:r w:rsidR="005C15E3" w:rsidRPr="002024BF">
        <w:rPr>
          <w:szCs w:val="20"/>
        </w:rPr>
        <w:t>;</w:t>
      </w:r>
      <w:r w:rsidR="00D84A5F" w:rsidRPr="002024BF">
        <w:rPr>
          <w:szCs w:val="20"/>
        </w:rPr>
        <w:t xml:space="preserve"> and</w:t>
      </w:r>
    </w:p>
    <w:p w14:paraId="39CD7195" w14:textId="0F3FF366" w:rsidR="00A31CF8" w:rsidRPr="001834DE" w:rsidRDefault="00A31CF8" w:rsidP="006F2CCA">
      <w:pPr>
        <w:pStyle w:val="ListParagraph"/>
        <w:numPr>
          <w:ilvl w:val="0"/>
          <w:numId w:val="88"/>
        </w:numPr>
        <w:spacing w:after="0" w:line="276" w:lineRule="auto"/>
        <w:ind w:left="2160"/>
        <w:rPr>
          <w:rFonts w:eastAsia="Verdana" w:cs="Arial"/>
          <w:szCs w:val="20"/>
          <w:lang w:eastAsia="en-US"/>
        </w:rPr>
      </w:pPr>
      <w:r w:rsidRPr="002024BF">
        <w:rPr>
          <w:szCs w:val="20"/>
        </w:rPr>
        <w:t>Medicare coverage and Indiana PathWays for Aging Dual Care</w:t>
      </w:r>
      <w:r w:rsidR="00EC63A7" w:rsidRPr="002024BF">
        <w:rPr>
          <w:szCs w:val="20"/>
        </w:rPr>
        <w:t xml:space="preserve"> (integrated services)</w:t>
      </w:r>
      <w:r w:rsidR="00045074" w:rsidRPr="002024BF">
        <w:rPr>
          <w:szCs w:val="20"/>
        </w:rPr>
        <w:t>.</w:t>
      </w:r>
      <w:r w:rsidRPr="002024BF">
        <w:rPr>
          <w:szCs w:val="20"/>
        </w:rPr>
        <w:t xml:space="preserve"> </w:t>
      </w:r>
    </w:p>
    <w:p w14:paraId="08AFF95C" w14:textId="77777777" w:rsidR="001A30DD" w:rsidRPr="001834DE" w:rsidRDefault="001A30DD" w:rsidP="00A558E1">
      <w:pPr>
        <w:spacing w:line="276" w:lineRule="auto"/>
        <w:ind w:left="2160"/>
        <w:rPr>
          <w:rFonts w:eastAsia="Verdana" w:cs="Arial"/>
          <w:sz w:val="20"/>
          <w:szCs w:val="20"/>
          <w:lang w:eastAsia="en-US"/>
        </w:rPr>
      </w:pPr>
      <w:bookmarkStart w:id="495" w:name="_Toc70935746"/>
      <w:bookmarkStart w:id="496" w:name="_Toc70819631"/>
      <w:bookmarkStart w:id="497" w:name="_Toc70769878"/>
      <w:bookmarkStart w:id="498" w:name="_Toc70613828"/>
      <w:bookmarkStart w:id="499" w:name="_Toc70613691"/>
    </w:p>
    <w:p w14:paraId="764DFAD3" w14:textId="21CCE7AA"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 xml:space="preserve">Upon a member’s enrollment with the Contractor, the Contractor </w:t>
      </w:r>
      <w:r w:rsidR="5C0E6EDB" w:rsidRPr="001834DE">
        <w:rPr>
          <w:rFonts w:eastAsia="Verdana" w:cs="Arial"/>
          <w:sz w:val="20"/>
          <w:szCs w:val="20"/>
          <w:lang w:eastAsia="en-US"/>
        </w:rPr>
        <w:t>must</w:t>
      </w:r>
      <w:r w:rsidRPr="001834DE">
        <w:rPr>
          <w:rFonts w:eastAsia="Verdana" w:cs="Arial"/>
          <w:sz w:val="20"/>
          <w:szCs w:val="20"/>
          <w:lang w:eastAsia="en-US"/>
        </w:rPr>
        <w:t xml:space="preserve"> inform the member about the member services helpline. The Contractor </w:t>
      </w:r>
      <w:r w:rsidR="7C3A01D5" w:rsidRPr="001834DE">
        <w:rPr>
          <w:rFonts w:eastAsia="Verdana" w:cs="Arial"/>
          <w:sz w:val="20"/>
          <w:szCs w:val="20"/>
          <w:lang w:eastAsia="en-US"/>
        </w:rPr>
        <w:t>must</w:t>
      </w:r>
      <w:r w:rsidRPr="001834DE">
        <w:rPr>
          <w:rFonts w:eastAsia="Verdana" w:cs="Arial"/>
          <w:sz w:val="20"/>
          <w:szCs w:val="20"/>
          <w:lang w:eastAsia="en-US"/>
        </w:rPr>
        <w:t xml:space="preserve"> encourage its members to call the member services helpline as the first resource for answers to questions or concerns about </w:t>
      </w:r>
      <w:r w:rsidRPr="001834DE">
        <w:rPr>
          <w:rFonts w:eastAsia="Arial Nova" w:cs="Arial"/>
          <w:sz w:val="20"/>
          <w:szCs w:val="20"/>
        </w:rPr>
        <w:t>PathWays</w:t>
      </w:r>
      <w:r w:rsidRPr="001834DE">
        <w:rPr>
          <w:rFonts w:eastAsia="Verdana" w:cs="Arial"/>
          <w:sz w:val="20"/>
          <w:szCs w:val="20"/>
          <w:lang w:eastAsia="en-US"/>
        </w:rPr>
        <w:t>, PMP issues, benefits, Contractor policies, etc.</w:t>
      </w:r>
      <w:bookmarkEnd w:id="495"/>
      <w:bookmarkEnd w:id="496"/>
      <w:bookmarkEnd w:id="497"/>
      <w:bookmarkEnd w:id="498"/>
      <w:bookmarkEnd w:id="499"/>
      <w:r w:rsidRPr="001834DE">
        <w:rPr>
          <w:rFonts w:eastAsia="Verdana" w:cs="Arial"/>
          <w:sz w:val="20"/>
          <w:szCs w:val="20"/>
          <w:lang w:eastAsia="en-US"/>
        </w:rPr>
        <w:t xml:space="preserve"> </w:t>
      </w:r>
    </w:p>
    <w:p w14:paraId="66DC8EB9" w14:textId="77777777" w:rsidR="001A30DD" w:rsidRPr="001834DE" w:rsidRDefault="001A30DD" w:rsidP="005F2A29">
      <w:pPr>
        <w:spacing w:line="276" w:lineRule="auto"/>
        <w:ind w:left="1440"/>
        <w:rPr>
          <w:rFonts w:eastAsia="Verdana" w:cs="Arial"/>
          <w:sz w:val="20"/>
          <w:szCs w:val="20"/>
          <w:lang w:eastAsia="en-US"/>
        </w:rPr>
      </w:pPr>
    </w:p>
    <w:p w14:paraId="289C635F" w14:textId="7BB8FF57"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must maintain sufficient equipment and staff to ensure member call center metrics as published in the </w:t>
      </w:r>
      <w:r w:rsidR="009662F4" w:rsidRPr="001834DE">
        <w:rPr>
          <w:rFonts w:eastAsia="Arial" w:cs="Arial"/>
          <w:sz w:val="20"/>
          <w:szCs w:val="20"/>
        </w:rPr>
        <w:t>MCO</w:t>
      </w:r>
      <w:r w:rsidR="009662F4" w:rsidRPr="001834DE">
        <w:rPr>
          <w:rFonts w:eastAsia="Verdana" w:cs="Arial"/>
          <w:sz w:val="20"/>
          <w:szCs w:val="20"/>
          <w:lang w:eastAsia="en-US"/>
        </w:rPr>
        <w:t xml:space="preserve"> </w:t>
      </w:r>
      <w:r w:rsidRPr="001834DE">
        <w:rPr>
          <w:rFonts w:eastAsia="Verdana" w:cs="Arial"/>
          <w:sz w:val="20"/>
          <w:szCs w:val="20"/>
          <w:lang w:eastAsia="en-US"/>
        </w:rPr>
        <w:t>Reporting Manual.</w:t>
      </w:r>
    </w:p>
    <w:p w14:paraId="03236813" w14:textId="77777777" w:rsidR="001A30DD" w:rsidRPr="001834DE" w:rsidRDefault="001A30DD" w:rsidP="005F2A29">
      <w:pPr>
        <w:spacing w:line="276" w:lineRule="auto"/>
        <w:ind w:left="1440"/>
        <w:rPr>
          <w:rFonts w:eastAsia="Verdana" w:cs="Arial"/>
          <w:sz w:val="20"/>
          <w:szCs w:val="20"/>
          <w:lang w:eastAsia="en-US"/>
        </w:rPr>
      </w:pPr>
    </w:p>
    <w:p w14:paraId="129CEA96" w14:textId="1BFE8680"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4F20F016" w:rsidRPr="001834DE">
        <w:rPr>
          <w:rFonts w:eastAsia="Verdana" w:cs="Arial"/>
          <w:sz w:val="20"/>
          <w:szCs w:val="20"/>
          <w:lang w:eastAsia="en-US"/>
        </w:rPr>
        <w:t>must</w:t>
      </w:r>
      <w:r w:rsidRPr="001834DE">
        <w:rPr>
          <w:rFonts w:eastAsia="Verdana" w:cs="Arial"/>
          <w:sz w:val="20"/>
          <w:szCs w:val="20"/>
          <w:lang w:eastAsia="en-US"/>
        </w:rPr>
        <w:t xml:space="preserve"> provide a backup solution for phone service in the event of a power failure or outage or other interruption in service. Such plan shall include, at minimum, the following: </w:t>
      </w:r>
    </w:p>
    <w:p w14:paraId="6FB68F13" w14:textId="77777777" w:rsidR="001A30DD" w:rsidRPr="001834DE" w:rsidRDefault="001A30DD" w:rsidP="00D065C2">
      <w:pPr>
        <w:spacing w:line="276" w:lineRule="auto"/>
        <w:ind w:left="1080"/>
        <w:rPr>
          <w:rFonts w:eastAsia="Verdana" w:cs="Arial"/>
          <w:sz w:val="20"/>
          <w:szCs w:val="20"/>
          <w:lang w:eastAsia="en-US"/>
        </w:rPr>
      </w:pPr>
    </w:p>
    <w:p w14:paraId="28E04360" w14:textId="0728FFB9" w:rsidR="00F24E92" w:rsidRPr="001834DE" w:rsidRDefault="00F24E92" w:rsidP="006F2CCA">
      <w:pPr>
        <w:pStyle w:val="Normal0"/>
        <w:widowControl w:val="0"/>
        <w:numPr>
          <w:ilvl w:val="0"/>
          <w:numId w:val="171"/>
        </w:numPr>
        <w:spacing w:line="276" w:lineRule="auto"/>
        <w:ind w:left="2160"/>
        <w:rPr>
          <w:sz w:val="20"/>
          <w:szCs w:val="20"/>
        </w:rPr>
      </w:pPr>
      <w:r w:rsidRPr="001834DE">
        <w:rPr>
          <w:sz w:val="20"/>
          <w:szCs w:val="20"/>
        </w:rPr>
        <w:t>A notification plan that ensures FSSA is notified</w:t>
      </w:r>
      <w:r w:rsidR="148A4F82" w:rsidRPr="001834DE">
        <w:rPr>
          <w:sz w:val="20"/>
          <w:szCs w:val="20"/>
        </w:rPr>
        <w:t>, at minimum, within two (2) hours of discovery</w:t>
      </w:r>
      <w:r w:rsidRPr="001834DE">
        <w:rPr>
          <w:sz w:val="20"/>
          <w:szCs w:val="20"/>
        </w:rPr>
        <w:t xml:space="preserve"> when the Contractor's phone system is </w:t>
      </w:r>
      <w:r w:rsidR="005F17AB" w:rsidRPr="001834DE">
        <w:rPr>
          <w:sz w:val="20"/>
          <w:szCs w:val="20"/>
        </w:rPr>
        <w:t>inoperative,</w:t>
      </w:r>
      <w:r w:rsidRPr="001834DE">
        <w:rPr>
          <w:sz w:val="20"/>
          <w:szCs w:val="20"/>
        </w:rPr>
        <w:t xml:space="preserve"> or a back-up system is being utilized; and</w:t>
      </w:r>
    </w:p>
    <w:p w14:paraId="3E858D45" w14:textId="77777777" w:rsidR="00F24E92" w:rsidRPr="001834DE" w:rsidRDefault="00F24E92" w:rsidP="006F2CCA">
      <w:pPr>
        <w:pStyle w:val="Normal0"/>
        <w:widowControl w:val="0"/>
        <w:numPr>
          <w:ilvl w:val="0"/>
          <w:numId w:val="171"/>
        </w:numPr>
        <w:spacing w:line="276" w:lineRule="auto"/>
        <w:ind w:left="2160"/>
        <w:rPr>
          <w:sz w:val="20"/>
          <w:szCs w:val="20"/>
        </w:rPr>
      </w:pPr>
      <w:r w:rsidRPr="001834DE">
        <w:rPr>
          <w:sz w:val="20"/>
          <w:szCs w:val="20"/>
        </w:rPr>
        <w:t>Manual back-up procedure to allow requests to continue being processed if the system is down.</w:t>
      </w:r>
    </w:p>
    <w:p w14:paraId="6C5A1B63" w14:textId="77777777" w:rsidR="001A30DD" w:rsidRPr="001834DE" w:rsidRDefault="001A30DD" w:rsidP="00D065C2">
      <w:pPr>
        <w:spacing w:line="276" w:lineRule="auto"/>
        <w:ind w:left="1080"/>
        <w:rPr>
          <w:rFonts w:eastAsia="Arial Nova" w:cs="Arial"/>
          <w:sz w:val="20"/>
          <w:szCs w:val="20"/>
        </w:rPr>
      </w:pPr>
    </w:p>
    <w:p w14:paraId="47A50FF6" w14:textId="567042C2" w:rsidR="00F24E92" w:rsidRPr="001834DE" w:rsidRDefault="00F24E92" w:rsidP="00570306">
      <w:pPr>
        <w:pStyle w:val="Heading3"/>
      </w:pPr>
      <w:bookmarkStart w:id="500" w:name="_Toc73615362"/>
      <w:bookmarkStart w:id="501" w:name="_Toc237956416"/>
      <w:r w:rsidRPr="001834DE">
        <w:t>Electronic Communications</w:t>
      </w:r>
      <w:bookmarkEnd w:id="500"/>
      <w:bookmarkEnd w:id="501"/>
    </w:p>
    <w:p w14:paraId="4ED10BEC" w14:textId="77777777" w:rsidR="001A30DD" w:rsidRPr="0070479C" w:rsidRDefault="001A30DD" w:rsidP="00582E12">
      <w:pPr>
        <w:spacing w:line="276" w:lineRule="auto"/>
        <w:rPr>
          <w:sz w:val="20"/>
          <w:szCs w:val="20"/>
        </w:rPr>
      </w:pPr>
    </w:p>
    <w:p w14:paraId="226224BD" w14:textId="0F30733E"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3A979B67" w:rsidRPr="001834DE">
        <w:rPr>
          <w:rFonts w:eastAsia="Verdana" w:cs="Arial"/>
          <w:sz w:val="20"/>
          <w:szCs w:val="20"/>
          <w:lang w:eastAsia="en-US"/>
        </w:rPr>
        <w:t>must</w:t>
      </w:r>
      <w:r w:rsidRPr="001834DE">
        <w:rPr>
          <w:rFonts w:eastAsia="Verdana" w:cs="Arial"/>
          <w:sz w:val="20"/>
          <w:szCs w:val="20"/>
          <w:lang w:eastAsia="en-US"/>
        </w:rPr>
        <w:t xml:space="preserve"> identify how they intend to leverage technology in their member outreach strategies.</w:t>
      </w:r>
    </w:p>
    <w:p w14:paraId="12927A3D" w14:textId="77777777" w:rsidR="001A30DD" w:rsidRPr="001834DE" w:rsidRDefault="001A30DD" w:rsidP="005F2A29">
      <w:pPr>
        <w:spacing w:line="276" w:lineRule="auto"/>
        <w:ind w:left="1440"/>
        <w:rPr>
          <w:rFonts w:eastAsia="Verdana" w:cs="Arial"/>
          <w:sz w:val="20"/>
          <w:szCs w:val="20"/>
          <w:lang w:eastAsia="en-US"/>
        </w:rPr>
      </w:pPr>
    </w:p>
    <w:p w14:paraId="2A282E5E" w14:textId="77777777"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As required by 42 CFR 438.10(c)(6), if the Contractor chooses to provide any required information electronically to members:</w:t>
      </w:r>
    </w:p>
    <w:p w14:paraId="6F4301B0" w14:textId="77777777" w:rsidR="001A30DD" w:rsidRPr="001834DE" w:rsidRDefault="001A30DD" w:rsidP="005F2A29">
      <w:pPr>
        <w:spacing w:line="276" w:lineRule="auto"/>
        <w:ind w:left="1440"/>
        <w:rPr>
          <w:rFonts w:eastAsia="Verdana" w:cs="Arial"/>
          <w:sz w:val="20"/>
          <w:szCs w:val="20"/>
          <w:lang w:eastAsia="en-US"/>
        </w:rPr>
      </w:pPr>
    </w:p>
    <w:p w14:paraId="62879F78" w14:textId="6453343A" w:rsidR="00F24E92" w:rsidRPr="001834DE" w:rsidRDefault="00F24E92" w:rsidP="006F2CCA">
      <w:pPr>
        <w:numPr>
          <w:ilvl w:val="0"/>
          <w:numId w:val="91"/>
        </w:numPr>
        <w:spacing w:line="276" w:lineRule="auto"/>
        <w:ind w:left="2160"/>
        <w:rPr>
          <w:rFonts w:eastAsia="Verdana" w:cs="Arial"/>
          <w:sz w:val="20"/>
          <w:szCs w:val="20"/>
          <w:lang w:eastAsia="en-US"/>
        </w:rPr>
      </w:pPr>
      <w:r w:rsidRPr="001834DE">
        <w:rPr>
          <w:rFonts w:eastAsia="Verdana" w:cs="Arial"/>
          <w:sz w:val="20"/>
          <w:szCs w:val="20"/>
          <w:lang w:eastAsia="en-US"/>
        </w:rPr>
        <w:t>The information must be in a format that is readily accessible</w:t>
      </w:r>
      <w:r w:rsidR="5DD82032" w:rsidRPr="001834DE">
        <w:rPr>
          <w:rFonts w:eastAsia="Verdana" w:cs="Arial"/>
          <w:sz w:val="20"/>
          <w:szCs w:val="20"/>
          <w:lang w:eastAsia="en-US"/>
        </w:rPr>
        <w:t xml:space="preserve"> and approved by FSSA</w:t>
      </w:r>
      <w:r w:rsidRPr="001834DE">
        <w:rPr>
          <w:rFonts w:eastAsia="Verdana" w:cs="Arial"/>
          <w:sz w:val="20"/>
          <w:szCs w:val="20"/>
          <w:lang w:eastAsia="en-US"/>
        </w:rPr>
        <w:t>.</w:t>
      </w:r>
    </w:p>
    <w:p w14:paraId="07FD97D6" w14:textId="77777777" w:rsidR="00F24E92" w:rsidRPr="001834DE" w:rsidRDefault="00F24E92" w:rsidP="006F2CCA">
      <w:pPr>
        <w:numPr>
          <w:ilvl w:val="0"/>
          <w:numId w:val="91"/>
        </w:numPr>
        <w:spacing w:line="276" w:lineRule="auto"/>
        <w:ind w:left="2160"/>
        <w:rPr>
          <w:rFonts w:eastAsia="Verdana" w:cs="Arial"/>
          <w:sz w:val="20"/>
          <w:szCs w:val="20"/>
          <w:lang w:eastAsia="en-US"/>
        </w:rPr>
      </w:pPr>
      <w:r w:rsidRPr="001834DE">
        <w:rPr>
          <w:rFonts w:eastAsia="Verdana" w:cs="Arial"/>
          <w:sz w:val="20"/>
          <w:szCs w:val="20"/>
          <w:lang w:eastAsia="en-US"/>
        </w:rPr>
        <w:t>The information must be placed in a location on the Contractor’s website that is prominent and readily accessible.</w:t>
      </w:r>
    </w:p>
    <w:p w14:paraId="26B6AD08" w14:textId="77777777" w:rsidR="00F24E92" w:rsidRPr="001834DE" w:rsidRDefault="00F24E92" w:rsidP="006F2CCA">
      <w:pPr>
        <w:numPr>
          <w:ilvl w:val="0"/>
          <w:numId w:val="91"/>
        </w:numPr>
        <w:spacing w:line="276" w:lineRule="auto"/>
        <w:ind w:left="2160"/>
        <w:rPr>
          <w:rFonts w:eastAsia="Verdana" w:cs="Arial"/>
          <w:sz w:val="20"/>
          <w:szCs w:val="20"/>
          <w:lang w:eastAsia="en-US"/>
        </w:rPr>
      </w:pPr>
      <w:r w:rsidRPr="001834DE">
        <w:rPr>
          <w:rFonts w:eastAsia="Verdana" w:cs="Arial"/>
          <w:sz w:val="20"/>
          <w:szCs w:val="20"/>
          <w:lang w:eastAsia="en-US"/>
        </w:rPr>
        <w:t>The information must be provided in an electronic form which can be electronically retained and printed.</w:t>
      </w:r>
    </w:p>
    <w:p w14:paraId="4918DFE7" w14:textId="77777777" w:rsidR="00F24E92" w:rsidRPr="001834DE" w:rsidRDefault="00F24E92" w:rsidP="006F2CCA">
      <w:pPr>
        <w:numPr>
          <w:ilvl w:val="0"/>
          <w:numId w:val="91"/>
        </w:numPr>
        <w:spacing w:line="276" w:lineRule="auto"/>
        <w:ind w:left="2160"/>
        <w:rPr>
          <w:rFonts w:eastAsia="Verdana" w:cs="Arial"/>
          <w:sz w:val="20"/>
          <w:szCs w:val="20"/>
          <w:lang w:eastAsia="en-US"/>
        </w:rPr>
      </w:pPr>
      <w:r w:rsidRPr="001834DE">
        <w:rPr>
          <w:rFonts w:eastAsia="Verdana" w:cs="Arial"/>
          <w:sz w:val="20"/>
          <w:szCs w:val="20"/>
          <w:lang w:eastAsia="en-US"/>
        </w:rPr>
        <w:t>The information must be consistent with content and language requirements.</w:t>
      </w:r>
    </w:p>
    <w:p w14:paraId="5A526C25" w14:textId="77777777" w:rsidR="00F24E92" w:rsidRPr="001834DE" w:rsidRDefault="00F24E92" w:rsidP="006F2CCA">
      <w:pPr>
        <w:numPr>
          <w:ilvl w:val="0"/>
          <w:numId w:val="91"/>
        </w:numPr>
        <w:spacing w:line="276" w:lineRule="auto"/>
        <w:ind w:left="2160"/>
        <w:rPr>
          <w:rFonts w:eastAsia="Verdana" w:cs="Arial"/>
          <w:sz w:val="20"/>
          <w:szCs w:val="20"/>
          <w:lang w:eastAsia="en-US"/>
        </w:rPr>
      </w:pPr>
      <w:r w:rsidRPr="001834DE">
        <w:rPr>
          <w:rFonts w:eastAsia="Verdana" w:cs="Arial"/>
          <w:sz w:val="20"/>
          <w:szCs w:val="20"/>
          <w:lang w:eastAsia="en-US"/>
        </w:rPr>
        <w:t>The Contractor must notify the member that the information is available in paper form without charge upon request.</w:t>
      </w:r>
    </w:p>
    <w:p w14:paraId="270BAF5E" w14:textId="77777777" w:rsidR="00F24E92" w:rsidRPr="001834DE" w:rsidRDefault="00F24E92" w:rsidP="006F2CCA">
      <w:pPr>
        <w:numPr>
          <w:ilvl w:val="0"/>
          <w:numId w:val="91"/>
        </w:numPr>
        <w:spacing w:line="276" w:lineRule="auto"/>
        <w:ind w:left="2160"/>
        <w:rPr>
          <w:rFonts w:eastAsia="Verdana" w:cs="Arial"/>
          <w:sz w:val="20"/>
          <w:szCs w:val="20"/>
          <w:lang w:eastAsia="en-US"/>
        </w:rPr>
      </w:pPr>
      <w:r w:rsidRPr="001834DE">
        <w:rPr>
          <w:rFonts w:eastAsia="Verdana" w:cs="Arial"/>
          <w:sz w:val="20"/>
          <w:szCs w:val="20"/>
          <w:lang w:eastAsia="en-US"/>
        </w:rPr>
        <w:t>The Contractor must provide, upon request, information in paper form within five (5) business days.</w:t>
      </w:r>
    </w:p>
    <w:p w14:paraId="5E27B761" w14:textId="77777777" w:rsidR="001A30DD" w:rsidRPr="001834DE" w:rsidRDefault="001A30DD" w:rsidP="00D065C2">
      <w:pPr>
        <w:spacing w:line="276" w:lineRule="auto"/>
        <w:ind w:left="1080"/>
        <w:rPr>
          <w:rFonts w:eastAsia="Verdana" w:cs="Arial"/>
          <w:sz w:val="20"/>
          <w:szCs w:val="20"/>
          <w:lang w:eastAsia="en-US"/>
        </w:rPr>
      </w:pPr>
    </w:p>
    <w:p w14:paraId="06538085" w14:textId="5EE41FB6"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1BC84AEE" w:rsidRPr="001834DE">
        <w:rPr>
          <w:rFonts w:eastAsia="Verdana" w:cs="Arial"/>
          <w:sz w:val="20"/>
          <w:szCs w:val="20"/>
          <w:lang w:eastAsia="en-US"/>
        </w:rPr>
        <w:t>must</w:t>
      </w:r>
      <w:r w:rsidRPr="001834DE">
        <w:rPr>
          <w:rFonts w:eastAsia="Verdana" w:cs="Arial"/>
          <w:sz w:val="20"/>
          <w:szCs w:val="20"/>
          <w:lang w:eastAsia="en-US"/>
        </w:rPr>
        <w:t xml:space="preserve"> provide an opportunity for members to submit questions or concerns electronically, via email and through the member website. If a member email address is required to submit questions or concerns electronically to the Contractor, the Contractor </w:t>
      </w:r>
      <w:r w:rsidR="19E2A6BC" w:rsidRPr="001834DE">
        <w:rPr>
          <w:rFonts w:eastAsia="Verdana" w:cs="Arial"/>
          <w:sz w:val="20"/>
          <w:szCs w:val="20"/>
          <w:lang w:eastAsia="en-US"/>
        </w:rPr>
        <w:t>must</w:t>
      </w:r>
      <w:r w:rsidRPr="001834DE">
        <w:rPr>
          <w:rFonts w:eastAsia="Verdana" w:cs="Arial"/>
          <w:sz w:val="20"/>
          <w:szCs w:val="20"/>
          <w:lang w:eastAsia="en-US"/>
        </w:rPr>
        <w:t xml:space="preserve"> help the member establish a free email account. </w:t>
      </w:r>
    </w:p>
    <w:p w14:paraId="4F8259F8" w14:textId="77777777" w:rsidR="001A30DD" w:rsidRPr="001834DE" w:rsidRDefault="001A30DD" w:rsidP="005F2A29">
      <w:pPr>
        <w:spacing w:line="276" w:lineRule="auto"/>
        <w:ind w:left="1440"/>
        <w:rPr>
          <w:rFonts w:eastAsia="Verdana" w:cs="Arial"/>
          <w:sz w:val="20"/>
          <w:szCs w:val="20"/>
          <w:lang w:eastAsia="en-US"/>
        </w:rPr>
      </w:pPr>
    </w:p>
    <w:p w14:paraId="4C7619D9" w14:textId="588CF1E9"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1E590F" w:rsidRPr="001834DE">
        <w:rPr>
          <w:rFonts w:eastAsia="Verdana" w:cs="Arial"/>
          <w:sz w:val="20"/>
          <w:szCs w:val="20"/>
          <w:lang w:eastAsia="en-US"/>
        </w:rPr>
        <w:t>must</w:t>
      </w:r>
      <w:r w:rsidRPr="001834DE">
        <w:rPr>
          <w:rFonts w:eastAsia="Verdana" w:cs="Arial"/>
          <w:sz w:val="20"/>
          <w:szCs w:val="20"/>
          <w:lang w:eastAsia="en-US"/>
        </w:rPr>
        <w:t xml:space="preserve"> respond to questions and concerns submitted by members electronically within </w:t>
      </w:r>
      <w:r w:rsidR="004518E9" w:rsidRPr="001834DE">
        <w:rPr>
          <w:rFonts w:eastAsia="Verdana" w:cs="Arial"/>
          <w:sz w:val="20"/>
          <w:szCs w:val="20"/>
          <w:lang w:eastAsia="en-US"/>
        </w:rPr>
        <w:t>one</w:t>
      </w:r>
      <w:r w:rsidR="00081801" w:rsidRPr="001834DE">
        <w:rPr>
          <w:rFonts w:eastAsia="Verdana" w:cs="Arial"/>
          <w:sz w:val="20"/>
          <w:szCs w:val="20"/>
          <w:lang w:eastAsia="en-US"/>
        </w:rPr>
        <w:t xml:space="preserve"> (1)</w:t>
      </w:r>
      <w:r w:rsidRPr="001834DE">
        <w:rPr>
          <w:rFonts w:eastAsia="Verdana" w:cs="Arial"/>
          <w:sz w:val="20"/>
          <w:szCs w:val="20"/>
          <w:lang w:eastAsia="en-US"/>
        </w:rPr>
        <w:t xml:space="preserve"> business </w:t>
      </w:r>
      <w:r w:rsidR="004518E9" w:rsidRPr="001834DE">
        <w:rPr>
          <w:rFonts w:eastAsia="Verdana" w:cs="Arial"/>
          <w:sz w:val="20"/>
          <w:szCs w:val="20"/>
          <w:lang w:eastAsia="en-US"/>
        </w:rPr>
        <w:t>day</w:t>
      </w:r>
      <w:r w:rsidRPr="001834DE">
        <w:rPr>
          <w:rFonts w:eastAsia="Verdana" w:cs="Arial"/>
          <w:sz w:val="20"/>
          <w:szCs w:val="20"/>
          <w:lang w:eastAsia="en-US"/>
        </w:rPr>
        <w:t xml:space="preserve">. If the Contractor is unable to answer or resolve the member’s question or concern within </w:t>
      </w:r>
      <w:r w:rsidR="004518E9" w:rsidRPr="001834DE">
        <w:rPr>
          <w:rFonts w:eastAsia="Verdana" w:cs="Arial"/>
          <w:sz w:val="20"/>
          <w:szCs w:val="20"/>
          <w:lang w:eastAsia="en-US"/>
        </w:rPr>
        <w:t>one</w:t>
      </w:r>
      <w:r w:rsidR="00CB11F3" w:rsidRPr="001834DE">
        <w:rPr>
          <w:rFonts w:eastAsia="Verdana" w:cs="Arial"/>
          <w:sz w:val="20"/>
          <w:szCs w:val="20"/>
          <w:lang w:eastAsia="en-US"/>
        </w:rPr>
        <w:t xml:space="preserve"> (1)</w:t>
      </w:r>
      <w:r w:rsidRPr="001834DE">
        <w:rPr>
          <w:rFonts w:eastAsia="Verdana" w:cs="Arial"/>
          <w:sz w:val="20"/>
          <w:szCs w:val="20"/>
          <w:lang w:eastAsia="en-US"/>
        </w:rPr>
        <w:t xml:space="preserve"> business </w:t>
      </w:r>
      <w:r w:rsidR="004518E9" w:rsidRPr="001834DE">
        <w:rPr>
          <w:rFonts w:eastAsia="Verdana" w:cs="Arial"/>
          <w:sz w:val="20"/>
          <w:szCs w:val="20"/>
          <w:lang w:eastAsia="en-US"/>
        </w:rPr>
        <w:t>day</w:t>
      </w:r>
      <w:r w:rsidRPr="001834DE">
        <w:rPr>
          <w:rFonts w:eastAsia="Verdana" w:cs="Arial"/>
          <w:sz w:val="20"/>
          <w:szCs w:val="20"/>
          <w:lang w:eastAsia="en-US"/>
        </w:rPr>
        <w:t xml:space="preserve">, the </w:t>
      </w:r>
      <w:r w:rsidR="004518E9" w:rsidRPr="001834DE">
        <w:rPr>
          <w:rFonts w:eastAsia="Verdana" w:cs="Arial"/>
          <w:sz w:val="20"/>
          <w:szCs w:val="20"/>
          <w:lang w:eastAsia="en-US"/>
        </w:rPr>
        <w:t xml:space="preserve">inquiry becomes a grievance. See </w:t>
      </w:r>
      <w:r w:rsidR="00746728" w:rsidRPr="001834DE">
        <w:rPr>
          <w:rFonts w:eastAsia="Verdana" w:cs="Arial"/>
          <w:sz w:val="20"/>
          <w:szCs w:val="20"/>
          <w:lang w:eastAsia="en-US"/>
        </w:rPr>
        <w:t xml:space="preserve">Sections </w:t>
      </w:r>
      <w:r w:rsidR="004518E9" w:rsidRPr="001834DE">
        <w:rPr>
          <w:rFonts w:eastAsia="Verdana" w:cs="Arial"/>
          <w:sz w:val="20"/>
          <w:szCs w:val="20"/>
          <w:lang w:eastAsia="en-US"/>
        </w:rPr>
        <w:t>5.</w:t>
      </w:r>
      <w:r w:rsidR="000B3D71" w:rsidRPr="001834DE">
        <w:rPr>
          <w:rFonts w:eastAsia="Verdana" w:cs="Arial"/>
          <w:sz w:val="20"/>
          <w:szCs w:val="20"/>
          <w:lang w:eastAsia="en-US"/>
        </w:rPr>
        <w:t>13</w:t>
      </w:r>
      <w:r w:rsidR="00874322" w:rsidRPr="001834DE">
        <w:rPr>
          <w:rFonts w:eastAsia="Verdana" w:cs="Arial"/>
          <w:sz w:val="20"/>
          <w:szCs w:val="20"/>
          <w:lang w:eastAsia="en-US"/>
        </w:rPr>
        <w:t xml:space="preserve">. </w:t>
      </w:r>
    </w:p>
    <w:p w14:paraId="786D5F68" w14:textId="77777777" w:rsidR="001A30DD" w:rsidRPr="001834DE" w:rsidRDefault="001A30DD" w:rsidP="005F2A29">
      <w:pPr>
        <w:spacing w:line="276" w:lineRule="auto"/>
        <w:ind w:left="1440"/>
        <w:rPr>
          <w:rFonts w:eastAsia="Verdana" w:cs="Arial"/>
          <w:sz w:val="20"/>
          <w:szCs w:val="20"/>
          <w:lang w:eastAsia="en-US"/>
        </w:rPr>
      </w:pPr>
    </w:p>
    <w:p w14:paraId="69CA8820" w14:textId="43F6E0E3"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693ECC2C" w:rsidRPr="001834DE">
        <w:rPr>
          <w:rFonts w:eastAsia="Verdana" w:cs="Arial"/>
          <w:sz w:val="20"/>
          <w:szCs w:val="20"/>
          <w:lang w:eastAsia="en-US"/>
        </w:rPr>
        <w:t>must</w:t>
      </w:r>
      <w:r w:rsidRPr="001834DE">
        <w:rPr>
          <w:rFonts w:eastAsia="Verdana" w:cs="Arial"/>
          <w:sz w:val="20"/>
          <w:szCs w:val="20"/>
          <w:lang w:eastAsia="en-US"/>
        </w:rPr>
        <w:t xml:space="preserve"> maintain the capability to report on</w:t>
      </w:r>
      <w:r w:rsidR="000E6382" w:rsidRPr="001834DE">
        <w:rPr>
          <w:rFonts w:eastAsia="Verdana" w:cs="Arial"/>
          <w:sz w:val="20"/>
          <w:szCs w:val="20"/>
          <w:lang w:eastAsia="en-US"/>
        </w:rPr>
        <w:t xml:space="preserve"> electronic</w:t>
      </w:r>
      <w:r w:rsidRPr="001834DE" w:rsidDel="000E6382">
        <w:rPr>
          <w:rFonts w:eastAsia="Verdana" w:cs="Arial"/>
          <w:sz w:val="20"/>
          <w:szCs w:val="20"/>
          <w:lang w:eastAsia="en-US"/>
        </w:rPr>
        <w:t xml:space="preserve"> </w:t>
      </w:r>
      <w:r w:rsidRPr="001834DE">
        <w:rPr>
          <w:rFonts w:eastAsia="Verdana" w:cs="Arial"/>
          <w:sz w:val="20"/>
          <w:szCs w:val="20"/>
          <w:lang w:eastAsia="en-US"/>
        </w:rPr>
        <w:t>communications</w:t>
      </w:r>
      <w:r w:rsidR="002233F1" w:rsidRPr="001834DE">
        <w:rPr>
          <w:rFonts w:eastAsia="Verdana" w:cs="Arial"/>
          <w:sz w:val="20"/>
          <w:szCs w:val="20"/>
          <w:lang w:eastAsia="en-US"/>
        </w:rPr>
        <w:t>, including b</w:t>
      </w:r>
      <w:r w:rsidR="3DFF3C66" w:rsidRPr="001834DE">
        <w:rPr>
          <w:rFonts w:eastAsia="Verdana" w:cs="Arial"/>
          <w:sz w:val="20"/>
          <w:szCs w:val="20"/>
          <w:lang w:eastAsia="en-US"/>
        </w:rPr>
        <w:t>ut</w:t>
      </w:r>
      <w:r w:rsidR="002233F1" w:rsidRPr="001834DE">
        <w:rPr>
          <w:rFonts w:eastAsia="Verdana" w:cs="Arial"/>
          <w:sz w:val="20"/>
          <w:szCs w:val="20"/>
          <w:lang w:eastAsia="en-US"/>
        </w:rPr>
        <w:t xml:space="preserve"> not limited to email, member portal, website, and chat communications</w:t>
      </w:r>
      <w:r w:rsidRPr="001834DE">
        <w:rPr>
          <w:rFonts w:eastAsia="Verdana" w:cs="Arial"/>
          <w:sz w:val="20"/>
          <w:szCs w:val="20"/>
          <w:lang w:eastAsia="en-US"/>
        </w:rPr>
        <w:t xml:space="preserve"> received and responded to, such as total volume and response times. </w:t>
      </w:r>
      <w:r w:rsidRPr="001834DE">
        <w:rPr>
          <w:rFonts w:eastAsia="Arial Nova" w:cs="Arial"/>
          <w:sz w:val="20"/>
          <w:szCs w:val="20"/>
        </w:rPr>
        <w:t xml:space="preserve">The Contractor </w:t>
      </w:r>
      <w:r w:rsidR="068A00AA" w:rsidRPr="001834DE">
        <w:rPr>
          <w:rFonts w:eastAsia="Arial Nova" w:cs="Arial"/>
          <w:sz w:val="20"/>
          <w:szCs w:val="20"/>
        </w:rPr>
        <w:t>must</w:t>
      </w:r>
      <w:r w:rsidRPr="001834DE">
        <w:rPr>
          <w:rFonts w:eastAsia="Arial Nova" w:cs="Arial"/>
          <w:sz w:val="20"/>
          <w:szCs w:val="20"/>
        </w:rPr>
        <w:t xml:space="preserve"> report required information to the State on electronic communications in accordance with the requirements outlined in the</w:t>
      </w:r>
      <w:r w:rsidR="009662F4" w:rsidRPr="001834DE">
        <w:rPr>
          <w:rFonts w:eastAsia="Arial Nova" w:cs="Arial"/>
          <w:sz w:val="20"/>
          <w:szCs w:val="20"/>
        </w:rPr>
        <w:t xml:space="preserve"> </w:t>
      </w:r>
      <w:r w:rsidR="009662F4" w:rsidRPr="001834DE">
        <w:rPr>
          <w:rFonts w:eastAsia="Arial" w:cs="Arial"/>
          <w:sz w:val="20"/>
          <w:szCs w:val="20"/>
        </w:rPr>
        <w:t>MCO</w:t>
      </w:r>
      <w:r w:rsidRPr="001834DE">
        <w:rPr>
          <w:rFonts w:eastAsia="Arial Nova" w:cs="Arial"/>
          <w:sz w:val="20"/>
          <w:szCs w:val="20"/>
        </w:rPr>
        <w:t xml:space="preserve"> Reporting Manual.</w:t>
      </w:r>
    </w:p>
    <w:p w14:paraId="611CC8A3" w14:textId="77777777" w:rsidR="001A30DD" w:rsidRPr="001834DE" w:rsidRDefault="001A30DD" w:rsidP="00D065C2">
      <w:pPr>
        <w:spacing w:line="276" w:lineRule="auto"/>
        <w:ind w:left="1080"/>
        <w:rPr>
          <w:rFonts w:eastAsia="Verdana" w:cs="Arial"/>
          <w:sz w:val="20"/>
          <w:szCs w:val="20"/>
          <w:lang w:eastAsia="en-US"/>
        </w:rPr>
      </w:pPr>
    </w:p>
    <w:p w14:paraId="19D51BDA" w14:textId="5B458B62" w:rsidR="00F24E92" w:rsidRPr="001834DE" w:rsidRDefault="00F24E92" w:rsidP="005F2A29">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3811DBA4" w:rsidRPr="001834DE">
        <w:rPr>
          <w:rFonts w:eastAsia="Verdana" w:cs="Arial"/>
          <w:sz w:val="20"/>
          <w:szCs w:val="20"/>
          <w:lang w:eastAsia="en-US"/>
        </w:rPr>
        <w:t>must</w:t>
      </w:r>
      <w:r w:rsidRPr="001834DE">
        <w:rPr>
          <w:rFonts w:eastAsia="Verdana" w:cs="Arial"/>
          <w:sz w:val="20"/>
          <w:szCs w:val="20"/>
          <w:lang w:eastAsia="en-US"/>
        </w:rPr>
        <w:t xml:space="preserve"> collect information on member’s preferred mode of receipt of Contractor-generated communications and send materials in the selected format. Options shall include the ability to receive paper communications via mail or electronic communications through e-mail or a secure web portal when confidential information is to be transmitted. When a member notifies the Contractor of selection to receive communications electronically, that choice shall be confirmed through regular mail with instructions on how to change the selection if desired. Additionally, emails shall be sent to members alerting them anytime an electronic notice is posted to the portal</w:t>
      </w:r>
      <w:r w:rsidR="6D7E6EDD" w:rsidRPr="001834DE">
        <w:rPr>
          <w:rFonts w:eastAsia="Verdana" w:cs="Arial"/>
          <w:sz w:val="20"/>
          <w:szCs w:val="20"/>
          <w:lang w:eastAsia="en-US"/>
        </w:rPr>
        <w:t xml:space="preserve">. </w:t>
      </w:r>
      <w:r w:rsidR="1C1E5778" w:rsidRPr="001834DE">
        <w:rPr>
          <w:rFonts w:eastAsia="Verdana" w:cs="Arial"/>
          <w:sz w:val="20"/>
          <w:szCs w:val="20"/>
          <w:lang w:eastAsia="en-US"/>
        </w:rPr>
        <w:t>N</w:t>
      </w:r>
      <w:r w:rsidRPr="001834DE">
        <w:rPr>
          <w:rFonts w:eastAsia="Verdana" w:cs="Arial"/>
          <w:sz w:val="20"/>
          <w:szCs w:val="20"/>
          <w:lang w:eastAsia="en-US"/>
        </w:rPr>
        <w:t>o confidential information</w:t>
      </w:r>
      <w:r w:rsidR="5936C9DD" w:rsidRPr="001834DE">
        <w:rPr>
          <w:rFonts w:eastAsia="Verdana" w:cs="Arial"/>
          <w:sz w:val="20"/>
          <w:szCs w:val="20"/>
          <w:lang w:eastAsia="en-US"/>
        </w:rPr>
        <w:t xml:space="preserve"> </w:t>
      </w:r>
      <w:r w:rsidR="496F3759" w:rsidRPr="001834DE">
        <w:rPr>
          <w:rFonts w:eastAsia="Verdana" w:cs="Arial"/>
          <w:sz w:val="20"/>
          <w:szCs w:val="20"/>
          <w:lang w:eastAsia="en-US"/>
        </w:rPr>
        <w:t>or protected health information (PHI)</w:t>
      </w:r>
      <w:r w:rsidRPr="001834DE">
        <w:rPr>
          <w:rFonts w:eastAsia="Verdana" w:cs="Arial"/>
          <w:sz w:val="20"/>
          <w:szCs w:val="20"/>
          <w:lang w:eastAsia="en-US"/>
        </w:rPr>
        <w:t xml:space="preserve"> shall be included in emails. In the event such a notification email is returned as undeliverable, the Contractor </w:t>
      </w:r>
      <w:r w:rsidR="64B79895" w:rsidRPr="001834DE">
        <w:rPr>
          <w:rFonts w:eastAsia="Verdana" w:cs="Arial"/>
          <w:sz w:val="20"/>
          <w:szCs w:val="20"/>
          <w:lang w:eastAsia="en-US"/>
        </w:rPr>
        <w:t>must</w:t>
      </w:r>
      <w:r w:rsidRPr="001834DE">
        <w:rPr>
          <w:rFonts w:eastAsia="Verdana" w:cs="Arial"/>
          <w:sz w:val="20"/>
          <w:szCs w:val="20"/>
          <w:lang w:eastAsia="en-US"/>
        </w:rPr>
        <w:t xml:space="preserve"> send the notice by regular mail within three (3) business days of the failed email. When applicable, the Contractor </w:t>
      </w:r>
      <w:r w:rsidR="4399AA56" w:rsidRPr="001834DE">
        <w:rPr>
          <w:rFonts w:eastAsia="Verdana" w:cs="Arial"/>
          <w:sz w:val="20"/>
          <w:szCs w:val="20"/>
          <w:lang w:eastAsia="en-US"/>
        </w:rPr>
        <w:t>must</w:t>
      </w:r>
      <w:r w:rsidRPr="001834DE">
        <w:rPr>
          <w:rFonts w:eastAsia="Verdana" w:cs="Arial"/>
          <w:sz w:val="20"/>
          <w:szCs w:val="20"/>
          <w:lang w:eastAsia="en-US"/>
        </w:rPr>
        <w:t xml:space="preserve"> comply with a member’s preferred mode of communication</w:t>
      </w:r>
      <w:r w:rsidR="00EF34AA" w:rsidRPr="001834DE">
        <w:rPr>
          <w:rFonts w:eastAsia="Verdana" w:cs="Arial"/>
          <w:sz w:val="20"/>
          <w:szCs w:val="20"/>
          <w:lang w:eastAsia="en-US"/>
        </w:rPr>
        <w:t xml:space="preserve"> and any election to change the preferred mode of communication</w:t>
      </w:r>
      <w:r w:rsidRPr="001834DE">
        <w:rPr>
          <w:rFonts w:eastAsia="Verdana" w:cs="Arial"/>
          <w:sz w:val="20"/>
          <w:szCs w:val="20"/>
          <w:lang w:eastAsia="en-US"/>
        </w:rPr>
        <w:t>.</w:t>
      </w:r>
    </w:p>
    <w:p w14:paraId="392249B7" w14:textId="77777777" w:rsidR="001A30DD" w:rsidRPr="001834DE" w:rsidRDefault="001A30DD" w:rsidP="00D065C2">
      <w:pPr>
        <w:spacing w:line="276" w:lineRule="auto"/>
        <w:ind w:left="1080"/>
        <w:rPr>
          <w:rFonts w:eastAsia="Verdana" w:cs="Arial"/>
          <w:sz w:val="20"/>
          <w:szCs w:val="20"/>
          <w:lang w:eastAsia="en-US"/>
        </w:rPr>
      </w:pPr>
    </w:p>
    <w:p w14:paraId="103CDFFB" w14:textId="4D38A5AD" w:rsidR="00C0376F" w:rsidRPr="001834DE" w:rsidRDefault="00B85D71" w:rsidP="00570306">
      <w:pPr>
        <w:pStyle w:val="Heading3"/>
        <w:rPr>
          <w:rFonts w:eastAsia="Verdana"/>
          <w:lang w:eastAsia="en-US"/>
        </w:rPr>
      </w:pPr>
      <w:bookmarkStart w:id="502" w:name="_Toc237956417"/>
      <w:r w:rsidRPr="001834DE">
        <w:t>Twenty-Four (24)-</w:t>
      </w:r>
      <w:r w:rsidR="00064D28" w:rsidRPr="001834DE">
        <w:t>H</w:t>
      </w:r>
      <w:r w:rsidRPr="001834DE">
        <w:t xml:space="preserve">our </w:t>
      </w:r>
      <w:r w:rsidR="008B3761" w:rsidRPr="001834DE">
        <w:rPr>
          <w:rFonts w:eastAsia="Verdana"/>
          <w:lang w:eastAsia="en-US"/>
        </w:rPr>
        <w:t>Nurse Call Line</w:t>
      </w:r>
      <w:bookmarkEnd w:id="502"/>
      <w:r w:rsidR="008B3761" w:rsidRPr="001834DE">
        <w:rPr>
          <w:rFonts w:eastAsia="Verdana"/>
          <w:lang w:eastAsia="en-US"/>
        </w:rPr>
        <w:t xml:space="preserve"> </w:t>
      </w:r>
    </w:p>
    <w:p w14:paraId="1220664E" w14:textId="77777777" w:rsidR="001A30DD" w:rsidRPr="0070479C" w:rsidRDefault="001A30DD" w:rsidP="00582E12">
      <w:pPr>
        <w:spacing w:line="276" w:lineRule="auto"/>
        <w:rPr>
          <w:sz w:val="20"/>
          <w:szCs w:val="20"/>
          <w:lang w:eastAsia="en-US"/>
        </w:rPr>
      </w:pPr>
    </w:p>
    <w:p w14:paraId="6ACAE36E" w14:textId="36147FBF" w:rsidR="005F60EE" w:rsidRPr="001834DE" w:rsidRDefault="005F60EE" w:rsidP="005F2A29">
      <w:pPr>
        <w:spacing w:line="276" w:lineRule="auto"/>
        <w:ind w:left="1440"/>
        <w:rPr>
          <w:rFonts w:eastAsia="Arial Nova" w:cs="Arial"/>
          <w:sz w:val="20"/>
          <w:szCs w:val="20"/>
        </w:rPr>
      </w:pPr>
      <w:r w:rsidRPr="001834DE">
        <w:rPr>
          <w:rFonts w:eastAsia="Verdana" w:cs="Arial"/>
          <w:sz w:val="20"/>
          <w:szCs w:val="20"/>
          <w:lang w:eastAsia="en-US"/>
        </w:rPr>
        <w:t xml:space="preserve">The Contractor </w:t>
      </w:r>
      <w:r w:rsidR="1DD08A46" w:rsidRPr="001834DE">
        <w:rPr>
          <w:rFonts w:eastAsia="Verdana" w:cs="Arial"/>
          <w:sz w:val="20"/>
          <w:szCs w:val="20"/>
          <w:lang w:eastAsia="en-US"/>
        </w:rPr>
        <w:t>must</w:t>
      </w:r>
      <w:r w:rsidRPr="001834DE">
        <w:rPr>
          <w:rFonts w:eastAsia="Verdana" w:cs="Arial"/>
          <w:sz w:val="20"/>
          <w:szCs w:val="20"/>
          <w:lang w:eastAsia="en-US"/>
        </w:rPr>
        <w:t xml:space="preserve"> provide nurse triage telephone services for members and informal caregivers to receive medical advice twenty-four (24) hours-a-day/seven (7)-days-a-week from trained medical professionals. The twenty-four (24)-hour Nurse Call Line should be well publicized and designed as a resource to members to help discourage inappropriate emergency room use, particularly for members in </w:t>
      </w:r>
      <w:r w:rsidRPr="001834DE">
        <w:rPr>
          <w:rFonts w:eastAsia="Times New Roman" w:cs="Arial"/>
          <w:sz w:val="20"/>
          <w:szCs w:val="20"/>
          <w:lang w:eastAsia="en-US"/>
        </w:rPr>
        <w:t>prevention and wellness programs(s)</w:t>
      </w:r>
      <w:r w:rsidRPr="001834DE">
        <w:rPr>
          <w:rFonts w:eastAsia="Verdana" w:cs="Arial"/>
          <w:sz w:val="20"/>
          <w:szCs w:val="20"/>
          <w:lang w:eastAsia="en-US"/>
        </w:rPr>
        <w:t xml:space="preserve">or receiving home and community-based supports through the waiver. Calls must be recorded. The </w:t>
      </w:r>
      <w:r w:rsidR="0077467C" w:rsidRPr="001834DE">
        <w:rPr>
          <w:rFonts w:eastAsia="Verdana" w:cs="Arial"/>
          <w:sz w:val="20"/>
          <w:szCs w:val="20"/>
          <w:lang w:eastAsia="en-US"/>
        </w:rPr>
        <w:t>twenty-four (</w:t>
      </w:r>
      <w:r w:rsidRPr="001834DE">
        <w:rPr>
          <w:rFonts w:eastAsia="Verdana" w:cs="Arial"/>
          <w:sz w:val="20"/>
          <w:szCs w:val="20"/>
          <w:lang w:eastAsia="en-US"/>
        </w:rPr>
        <w:t>24</w:t>
      </w:r>
      <w:r w:rsidR="00927453" w:rsidRPr="001834DE">
        <w:rPr>
          <w:rFonts w:eastAsia="Verdana" w:cs="Arial"/>
          <w:sz w:val="20"/>
          <w:szCs w:val="20"/>
          <w:lang w:eastAsia="en-US"/>
        </w:rPr>
        <w:t>)</w:t>
      </w:r>
      <w:r w:rsidRPr="001834DE">
        <w:rPr>
          <w:rFonts w:eastAsia="Verdana" w:cs="Arial"/>
          <w:sz w:val="20"/>
          <w:szCs w:val="20"/>
          <w:lang w:eastAsia="en-US"/>
        </w:rPr>
        <w:t xml:space="preserve">-hour Nurse Call Line may share location information of nearby urgent care clinics within the Contractor’s Medicaid and Medicare network (for dually-eligible members) and refer callers to 211, the suicide prevention hotline, LTC ombudsman, or Member Support Services </w:t>
      </w:r>
      <w:r w:rsidR="00537572" w:rsidRPr="001834DE">
        <w:rPr>
          <w:rFonts w:eastAsia="Verdana" w:cs="Arial"/>
          <w:sz w:val="20"/>
          <w:szCs w:val="20"/>
          <w:lang w:eastAsia="en-US"/>
        </w:rPr>
        <w:t>Contractor</w:t>
      </w:r>
      <w:r w:rsidRPr="001834DE">
        <w:rPr>
          <w:rFonts w:eastAsia="Verdana" w:cs="Arial"/>
          <w:sz w:val="20"/>
          <w:szCs w:val="20"/>
          <w:lang w:eastAsia="en-US"/>
        </w:rPr>
        <w:t xml:space="preserve"> as necessary. The </w:t>
      </w:r>
      <w:r w:rsidR="0077467C" w:rsidRPr="001834DE">
        <w:rPr>
          <w:rFonts w:eastAsia="Verdana" w:cs="Arial"/>
          <w:sz w:val="20"/>
          <w:szCs w:val="20"/>
          <w:lang w:eastAsia="en-US"/>
        </w:rPr>
        <w:t>twenty-four (</w:t>
      </w:r>
      <w:r w:rsidRPr="001834DE">
        <w:rPr>
          <w:rFonts w:eastAsia="Verdana" w:cs="Arial"/>
          <w:sz w:val="20"/>
          <w:szCs w:val="20"/>
          <w:lang w:eastAsia="en-US"/>
        </w:rPr>
        <w:t>24</w:t>
      </w:r>
      <w:r w:rsidR="00927453" w:rsidRPr="001834DE">
        <w:rPr>
          <w:rFonts w:eastAsia="Verdana" w:cs="Arial"/>
          <w:sz w:val="20"/>
          <w:szCs w:val="20"/>
          <w:lang w:eastAsia="en-US"/>
        </w:rPr>
        <w:t>)</w:t>
      </w:r>
      <w:r w:rsidRPr="001834DE">
        <w:rPr>
          <w:rFonts w:eastAsia="Verdana" w:cs="Arial"/>
          <w:sz w:val="20"/>
          <w:szCs w:val="20"/>
          <w:lang w:eastAsia="en-US"/>
        </w:rPr>
        <w:t xml:space="preserve">-hour Nurse Call Line shall have a system in place to document and communicate all issues with the member's PMP and to the Contractor for referral to the member’s care and </w:t>
      </w:r>
      <w:r w:rsidRPr="001834DE" w:rsidDel="38C7BC10">
        <w:rPr>
          <w:rFonts w:eastAsia="Verdana" w:cs="Arial"/>
          <w:sz w:val="20"/>
          <w:szCs w:val="20"/>
          <w:lang w:eastAsia="en-US"/>
        </w:rPr>
        <w:t xml:space="preserve">service </w:t>
      </w:r>
      <w:r w:rsidRPr="001834DE">
        <w:rPr>
          <w:rFonts w:eastAsia="Verdana" w:cs="Arial"/>
          <w:sz w:val="20"/>
          <w:szCs w:val="20"/>
          <w:lang w:eastAsia="en-US"/>
        </w:rPr>
        <w:t xml:space="preserve">coordinator. </w:t>
      </w:r>
      <w:r w:rsidRPr="001834DE">
        <w:rPr>
          <w:rFonts w:eastAsia="Arial Nova" w:cs="Arial"/>
          <w:sz w:val="20"/>
          <w:szCs w:val="20"/>
        </w:rPr>
        <w:t>The nurse call line shall collect data sufficient to meet care and service coordinators, member assistance, and reporting needs.</w:t>
      </w:r>
    </w:p>
    <w:p w14:paraId="52CAB0F5" w14:textId="77777777" w:rsidR="00017E12" w:rsidRPr="001834DE" w:rsidRDefault="00017E12" w:rsidP="00D065C2">
      <w:pPr>
        <w:spacing w:line="276" w:lineRule="auto"/>
        <w:ind w:left="1080"/>
        <w:rPr>
          <w:rFonts w:eastAsia="Arial Nova" w:cs="Arial"/>
          <w:sz w:val="20"/>
          <w:szCs w:val="20"/>
        </w:rPr>
      </w:pPr>
    </w:p>
    <w:p w14:paraId="4D662759" w14:textId="6D550619" w:rsidR="00017E12" w:rsidRPr="001834DE" w:rsidRDefault="00017E12" w:rsidP="00A558E1">
      <w:pPr>
        <w:spacing w:line="276" w:lineRule="auto"/>
        <w:ind w:left="1440"/>
        <w:rPr>
          <w:rFonts w:eastAsia="Arial Nova" w:cs="Arial"/>
          <w:sz w:val="20"/>
          <w:szCs w:val="20"/>
        </w:rPr>
      </w:pPr>
      <w:r>
        <w:rPr>
          <w:sz w:val="20"/>
          <w:szCs w:val="20"/>
        </w:rPr>
        <w:t>T</w:t>
      </w:r>
      <w:r w:rsidRPr="00892784">
        <w:rPr>
          <w:sz w:val="20"/>
          <w:szCs w:val="20"/>
        </w:rPr>
        <w:t xml:space="preserve">he twenty-four (24) Nurse Call Line must be equipped to provide advice for </w:t>
      </w:r>
      <w:r w:rsidR="003834EC">
        <w:rPr>
          <w:sz w:val="20"/>
          <w:szCs w:val="20"/>
        </w:rPr>
        <w:t xml:space="preserve">Indiana </w:t>
      </w:r>
      <w:r w:rsidR="00E17012">
        <w:rPr>
          <w:sz w:val="20"/>
          <w:szCs w:val="20"/>
        </w:rPr>
        <w:t>PathWays for Aging</w:t>
      </w:r>
      <w:r w:rsidRPr="00892784">
        <w:rPr>
          <w:sz w:val="20"/>
          <w:szCs w:val="20"/>
        </w:rPr>
        <w:t xml:space="preserve"> members seeking services from hospital e</w:t>
      </w:r>
      <w:r w:rsidRPr="16460DBA">
        <w:rPr>
          <w:sz w:val="20"/>
          <w:szCs w:val="20"/>
        </w:rPr>
        <w:t xml:space="preserve">mergency </w:t>
      </w:r>
      <w:r w:rsidRPr="00892784">
        <w:rPr>
          <w:sz w:val="20"/>
          <w:szCs w:val="20"/>
        </w:rPr>
        <w:t>departments.</w:t>
      </w:r>
    </w:p>
    <w:p w14:paraId="54CDEF55" w14:textId="77777777" w:rsidR="001A30DD" w:rsidRPr="001834DE" w:rsidRDefault="001A30DD" w:rsidP="00D065C2">
      <w:pPr>
        <w:spacing w:line="276" w:lineRule="auto"/>
        <w:ind w:left="1080"/>
        <w:rPr>
          <w:rFonts w:eastAsia="Arial Nova" w:cs="Arial"/>
          <w:sz w:val="20"/>
          <w:szCs w:val="20"/>
        </w:rPr>
      </w:pPr>
    </w:p>
    <w:p w14:paraId="1F9A4713" w14:textId="0F081F70" w:rsidR="00F24E92" w:rsidRPr="001834DE" w:rsidRDefault="00F24E92" w:rsidP="00030C97">
      <w:pPr>
        <w:pStyle w:val="Heading2"/>
        <w:rPr>
          <w:rStyle w:val="eop"/>
        </w:rPr>
      </w:pPr>
      <w:bookmarkStart w:id="503" w:name="_Toc237956418"/>
      <w:r w:rsidRPr="001834DE">
        <w:rPr>
          <w:rStyle w:val="normaltextrun"/>
        </w:rPr>
        <w:t>Member Information, Education,</w:t>
      </w:r>
      <w:r w:rsidR="00F156AC" w:rsidRPr="001834DE">
        <w:rPr>
          <w:rStyle w:val="normaltextrun"/>
        </w:rPr>
        <w:t xml:space="preserve"> </w:t>
      </w:r>
      <w:r w:rsidRPr="001834DE">
        <w:rPr>
          <w:rStyle w:val="normaltextrun"/>
        </w:rPr>
        <w:t>and Outreach</w:t>
      </w:r>
      <w:bookmarkEnd w:id="503"/>
    </w:p>
    <w:p w14:paraId="33902CB3" w14:textId="77777777" w:rsidR="001A30DD" w:rsidRPr="0070479C" w:rsidRDefault="001A30DD" w:rsidP="00582E12">
      <w:pPr>
        <w:spacing w:line="276" w:lineRule="auto"/>
        <w:rPr>
          <w:sz w:val="20"/>
          <w:szCs w:val="20"/>
        </w:rPr>
      </w:pPr>
    </w:p>
    <w:p w14:paraId="7CA56550" w14:textId="087C9F84" w:rsidR="00F24E92" w:rsidRPr="001834DE" w:rsidRDefault="00F24E92" w:rsidP="00A549C7">
      <w:pPr>
        <w:pStyle w:val="paragraph"/>
        <w:spacing w:before="0" w:beforeAutospacing="0" w:after="0" w:afterAutospacing="0" w:line="276" w:lineRule="auto"/>
        <w:ind w:left="720"/>
        <w:textAlignment w:val="baseline"/>
        <w:rPr>
          <w:rStyle w:val="normaltextrun"/>
          <w:rFonts w:ascii="Arial" w:hAnsi="Arial" w:cs="Arial"/>
          <w:sz w:val="20"/>
          <w:szCs w:val="20"/>
        </w:rPr>
      </w:pPr>
      <w:r w:rsidRPr="001834DE">
        <w:rPr>
          <w:rFonts w:ascii="Arial" w:hAnsi="Arial" w:cs="Arial"/>
          <w:sz w:val="20"/>
          <w:szCs w:val="20"/>
        </w:rPr>
        <w:t xml:space="preserve">The Contractor </w:t>
      </w:r>
      <w:r w:rsidR="6299CA32" w:rsidRPr="001834DE">
        <w:rPr>
          <w:rFonts w:ascii="Arial" w:hAnsi="Arial" w:cs="Arial"/>
          <w:sz w:val="20"/>
          <w:szCs w:val="20"/>
        </w:rPr>
        <w:t>must</w:t>
      </w:r>
      <w:r w:rsidRPr="001834DE">
        <w:rPr>
          <w:rFonts w:ascii="Arial" w:hAnsi="Arial" w:cs="Arial"/>
          <w:sz w:val="20"/>
          <w:szCs w:val="20"/>
        </w:rPr>
        <w:t xml:space="preserve"> comply with the information requirements </w:t>
      </w:r>
      <w:r w:rsidR="74B51C4E" w:rsidRPr="001834DE">
        <w:rPr>
          <w:rFonts w:ascii="Arial" w:hAnsi="Arial" w:cs="Arial"/>
          <w:sz w:val="20"/>
          <w:szCs w:val="20"/>
        </w:rPr>
        <w:t>in</w:t>
      </w:r>
      <w:r w:rsidRPr="001834DE">
        <w:rPr>
          <w:rFonts w:ascii="Arial" w:hAnsi="Arial" w:cs="Arial"/>
          <w:sz w:val="20"/>
          <w:szCs w:val="20"/>
        </w:rPr>
        <w:t xml:space="preserve"> 42 CFR 438.10, including notifying all members of their right to request and obtain information. </w:t>
      </w:r>
      <w:r w:rsidRPr="001834DE">
        <w:rPr>
          <w:rStyle w:val="normaltextrun"/>
          <w:rFonts w:ascii="Arial" w:hAnsi="Arial" w:cs="Arial"/>
          <w:sz w:val="20"/>
          <w:szCs w:val="20"/>
        </w:rPr>
        <w:t xml:space="preserve">The Contractor </w:t>
      </w:r>
      <w:r w:rsidR="5CC00F69" w:rsidRPr="001834DE">
        <w:rPr>
          <w:rStyle w:val="normaltextrun"/>
          <w:rFonts w:ascii="Arial" w:hAnsi="Arial" w:cs="Arial"/>
          <w:sz w:val="20"/>
          <w:szCs w:val="20"/>
        </w:rPr>
        <w:t>must</w:t>
      </w:r>
      <w:r w:rsidRPr="001834DE">
        <w:rPr>
          <w:rStyle w:val="normaltextrun"/>
          <w:rFonts w:ascii="Arial" w:hAnsi="Arial" w:cs="Arial"/>
          <w:sz w:val="20"/>
          <w:szCs w:val="20"/>
        </w:rPr>
        <w:t xml:space="preserve"> provide the information listed under this section within a reasonable timeframe, following the notification from the State fiscal agent of the member’s enrollment in the</w:t>
      </w:r>
      <w:r w:rsidR="000F1720" w:rsidRPr="001834DE">
        <w:rPr>
          <w:rStyle w:val="normaltextrun"/>
          <w:rFonts w:ascii="Arial" w:hAnsi="Arial" w:cs="Arial"/>
          <w:sz w:val="20"/>
          <w:szCs w:val="20"/>
        </w:rPr>
        <w:t xml:space="preserve"> </w:t>
      </w:r>
      <w:r w:rsidRPr="001834DE">
        <w:rPr>
          <w:rStyle w:val="normaltextrun"/>
          <w:rFonts w:ascii="Arial" w:hAnsi="Arial" w:cs="Arial"/>
          <w:sz w:val="20"/>
          <w:szCs w:val="20"/>
        </w:rPr>
        <w:t>Contractor.</w:t>
      </w:r>
      <w:r w:rsidR="00567188" w:rsidRPr="001834DE">
        <w:rPr>
          <w:rStyle w:val="normaltextrun"/>
          <w:rFonts w:ascii="Arial" w:hAnsi="Arial" w:cs="Arial"/>
          <w:sz w:val="20"/>
          <w:szCs w:val="20"/>
        </w:rPr>
        <w:t xml:space="preserve"> </w:t>
      </w:r>
      <w:r w:rsidRPr="001834DE">
        <w:rPr>
          <w:rStyle w:val="normaltextrun"/>
          <w:rFonts w:ascii="Arial" w:hAnsi="Arial" w:cs="Arial"/>
          <w:sz w:val="20"/>
          <w:szCs w:val="20"/>
        </w:rPr>
        <w:t>This information shall be included in the member handbook (refer to Section 5.</w:t>
      </w:r>
      <w:r w:rsidR="00820050" w:rsidRPr="001834DE">
        <w:rPr>
          <w:rStyle w:val="normaltextrun"/>
          <w:rFonts w:ascii="Arial" w:hAnsi="Arial" w:cs="Arial"/>
          <w:sz w:val="20"/>
          <w:szCs w:val="20"/>
        </w:rPr>
        <w:t>6</w:t>
      </w:r>
      <w:r w:rsidRPr="001834DE">
        <w:rPr>
          <w:rStyle w:val="normaltextrun"/>
          <w:rFonts w:ascii="Arial" w:hAnsi="Arial" w:cs="Arial"/>
          <w:sz w:val="20"/>
          <w:szCs w:val="20"/>
        </w:rPr>
        <w:t>.2).</w:t>
      </w:r>
    </w:p>
    <w:p w14:paraId="1DA2D4C1" w14:textId="77777777" w:rsidR="001A30DD" w:rsidRPr="001834DE" w:rsidRDefault="001A30DD" w:rsidP="00D065C2">
      <w:pPr>
        <w:pStyle w:val="paragraph"/>
        <w:spacing w:before="0" w:beforeAutospacing="0" w:after="0" w:afterAutospacing="0" w:line="276" w:lineRule="auto"/>
        <w:ind w:left="540"/>
        <w:textAlignment w:val="baseline"/>
        <w:rPr>
          <w:rStyle w:val="normaltextrun"/>
          <w:rFonts w:ascii="Arial" w:hAnsi="Arial" w:cs="Arial"/>
          <w:sz w:val="20"/>
          <w:szCs w:val="20"/>
        </w:rPr>
      </w:pPr>
    </w:p>
    <w:p w14:paraId="7AB0B4B2" w14:textId="55BFE077" w:rsidR="00F24E92" w:rsidRPr="001834DE" w:rsidRDefault="00F24E92" w:rsidP="00A549C7">
      <w:pPr>
        <w:pStyle w:val="paragraph"/>
        <w:spacing w:before="0" w:beforeAutospacing="0" w:after="0" w:afterAutospacing="0" w:line="276" w:lineRule="auto"/>
        <w:ind w:left="720"/>
        <w:textAlignment w:val="baseline"/>
        <w:rPr>
          <w:rStyle w:val="eop"/>
          <w:rFonts w:ascii="Arial" w:eastAsia="MS Mincho" w:hAnsi="Arial" w:cs="Arial"/>
          <w:sz w:val="20"/>
          <w:szCs w:val="20"/>
        </w:rPr>
      </w:pPr>
      <w:r w:rsidRPr="001834DE">
        <w:rPr>
          <w:rStyle w:val="normaltextrun"/>
          <w:rFonts w:ascii="Arial" w:hAnsi="Arial" w:cs="Arial"/>
          <w:sz w:val="20"/>
          <w:szCs w:val="20"/>
        </w:rPr>
        <w:t>In addition to providing the specific information required at 42 CFR 438.10(f) upon enrollment in the Welcome Packet as described in Section 5.</w:t>
      </w:r>
      <w:r w:rsidR="006A2D39" w:rsidRPr="001834DE">
        <w:rPr>
          <w:rStyle w:val="normaltextrun"/>
          <w:rFonts w:ascii="Arial" w:hAnsi="Arial" w:cs="Arial"/>
          <w:sz w:val="20"/>
          <w:szCs w:val="20"/>
        </w:rPr>
        <w:t>6.1</w:t>
      </w:r>
      <w:r w:rsidRPr="001834DE">
        <w:rPr>
          <w:rStyle w:val="normaltextrun"/>
          <w:rFonts w:ascii="Arial" w:hAnsi="Arial" w:cs="Arial"/>
          <w:sz w:val="20"/>
          <w:szCs w:val="20"/>
        </w:rPr>
        <w:t xml:space="preserve">, the Contractor </w:t>
      </w:r>
      <w:r w:rsidR="3B2798C7" w:rsidRPr="001834DE">
        <w:rPr>
          <w:rStyle w:val="normaltextrun"/>
          <w:rFonts w:ascii="Arial" w:hAnsi="Arial" w:cs="Arial"/>
          <w:sz w:val="20"/>
          <w:szCs w:val="20"/>
        </w:rPr>
        <w:t>must</w:t>
      </w:r>
      <w:r w:rsidRPr="001834DE">
        <w:rPr>
          <w:rStyle w:val="normaltextrun"/>
          <w:rFonts w:ascii="Arial" w:hAnsi="Arial" w:cs="Arial"/>
          <w:sz w:val="20"/>
          <w:szCs w:val="20"/>
        </w:rPr>
        <w:t xml:space="preserve"> notify members at least once a year of their right to request and obtain this</w:t>
      </w:r>
      <w:r w:rsidR="000F1720" w:rsidRPr="001834DE">
        <w:rPr>
          <w:rStyle w:val="normaltextrun"/>
          <w:rFonts w:ascii="Arial" w:hAnsi="Arial" w:cs="Arial"/>
          <w:sz w:val="20"/>
          <w:szCs w:val="20"/>
        </w:rPr>
        <w:t xml:space="preserve"> i</w:t>
      </w:r>
      <w:r w:rsidRPr="001834DE">
        <w:rPr>
          <w:rStyle w:val="normaltextrun"/>
          <w:rFonts w:ascii="Arial" w:hAnsi="Arial" w:cs="Arial"/>
          <w:sz w:val="20"/>
          <w:szCs w:val="20"/>
        </w:rPr>
        <w:t>nformation.</w:t>
      </w:r>
      <w:r w:rsidR="00567188"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Individualized notice shall be given to each member of any change in this information at least thirty (30) </w:t>
      </w:r>
      <w:r w:rsidR="7E2F920D" w:rsidRPr="001834DE">
        <w:rPr>
          <w:rStyle w:val="normaltextrun"/>
          <w:rFonts w:ascii="Arial" w:hAnsi="Arial" w:cs="Arial"/>
          <w:sz w:val="20"/>
          <w:szCs w:val="20"/>
        </w:rPr>
        <w:t xml:space="preserve">calendar </w:t>
      </w:r>
      <w:r w:rsidRPr="001834DE">
        <w:rPr>
          <w:rStyle w:val="normaltextrun"/>
          <w:rFonts w:ascii="Arial" w:hAnsi="Arial" w:cs="Arial"/>
          <w:sz w:val="20"/>
          <w:szCs w:val="20"/>
        </w:rPr>
        <w:t>days before the intended effective date of the change.</w:t>
      </w:r>
      <w:r w:rsidR="00567188" w:rsidRPr="001834DE">
        <w:rPr>
          <w:rStyle w:val="normaltextrun"/>
          <w:rFonts w:ascii="Arial" w:hAnsi="Arial" w:cs="Arial"/>
          <w:sz w:val="20"/>
          <w:szCs w:val="20"/>
        </w:rPr>
        <w:t xml:space="preserve"> </w:t>
      </w:r>
      <w:r w:rsidR="002C3809" w:rsidRPr="001834DE">
        <w:rPr>
          <w:rStyle w:val="normaltextrun"/>
          <w:rFonts w:ascii="Arial" w:hAnsi="Arial" w:cs="Arial"/>
          <w:sz w:val="20"/>
          <w:szCs w:val="20"/>
        </w:rPr>
        <w:t xml:space="preserve">This includes changes that may </w:t>
      </w:r>
      <w:r w:rsidRPr="001834DE">
        <w:rPr>
          <w:rStyle w:val="normaltextrun"/>
          <w:rFonts w:ascii="Arial" w:hAnsi="Arial" w:cs="Arial"/>
          <w:sz w:val="20"/>
          <w:szCs w:val="20"/>
        </w:rPr>
        <w:t>impact member accessibility to the Contractor’s services and benefits.</w:t>
      </w:r>
      <w:r w:rsidR="002C3809" w:rsidRPr="001834DE">
        <w:rPr>
          <w:rStyle w:val="eop"/>
          <w:rFonts w:ascii="Arial" w:eastAsia="MS Mincho" w:hAnsi="Arial" w:cs="Arial"/>
          <w:sz w:val="20"/>
          <w:szCs w:val="20"/>
        </w:rPr>
        <w:t xml:space="preserve"> </w:t>
      </w:r>
    </w:p>
    <w:p w14:paraId="4E7226F1" w14:textId="77777777" w:rsidR="001A30DD" w:rsidRPr="001834DE" w:rsidRDefault="001A30DD" w:rsidP="00D065C2">
      <w:pPr>
        <w:pStyle w:val="paragraph"/>
        <w:spacing w:before="0" w:beforeAutospacing="0" w:after="0" w:afterAutospacing="0" w:line="276" w:lineRule="auto"/>
        <w:ind w:left="540"/>
        <w:textAlignment w:val="baseline"/>
        <w:rPr>
          <w:rStyle w:val="eop"/>
          <w:rFonts w:ascii="Arial" w:eastAsia="MS Mincho" w:hAnsi="Arial" w:cs="Arial"/>
          <w:sz w:val="20"/>
          <w:szCs w:val="20"/>
        </w:rPr>
      </w:pPr>
    </w:p>
    <w:p w14:paraId="744E47E2" w14:textId="22B6CEDD" w:rsidR="007734E4" w:rsidRPr="001834DE" w:rsidRDefault="007734E4" w:rsidP="00A549C7">
      <w:pPr>
        <w:pStyle w:val="paragraph"/>
        <w:spacing w:before="0" w:beforeAutospacing="0" w:after="0" w:afterAutospacing="0" w:line="276" w:lineRule="auto"/>
        <w:ind w:left="720"/>
        <w:textAlignment w:val="baseline"/>
        <w:rPr>
          <w:rFonts w:ascii="Arial" w:hAnsi="Arial" w:cs="Arial"/>
          <w:sz w:val="20"/>
          <w:szCs w:val="20"/>
        </w:rPr>
      </w:pPr>
      <w:r w:rsidRPr="001834DE">
        <w:rPr>
          <w:rFonts w:ascii="Arial" w:hAnsi="Arial" w:cs="Arial"/>
          <w:sz w:val="20"/>
          <w:szCs w:val="20"/>
        </w:rPr>
        <w:t>All member and provider facing documents must reference the member’s Medicaid ID number.</w:t>
      </w:r>
      <w:r w:rsidR="00567188" w:rsidRPr="001834DE">
        <w:rPr>
          <w:rFonts w:ascii="Arial" w:hAnsi="Arial" w:cs="Arial"/>
          <w:sz w:val="20"/>
          <w:szCs w:val="20"/>
        </w:rPr>
        <w:t xml:space="preserve"> </w:t>
      </w:r>
      <w:r w:rsidRPr="001834DE">
        <w:rPr>
          <w:rFonts w:ascii="Arial" w:hAnsi="Arial" w:cs="Arial"/>
          <w:sz w:val="20"/>
          <w:szCs w:val="20"/>
        </w:rPr>
        <w:t>No other number, including the Contractor’s internal system tracking number, may be included and/or referenced on member documents.</w:t>
      </w:r>
      <w:r w:rsidR="00C84F4C" w:rsidRPr="001834DE">
        <w:rPr>
          <w:rFonts w:ascii="Arial" w:hAnsi="Arial" w:cs="Arial"/>
          <w:sz w:val="20"/>
          <w:szCs w:val="20"/>
        </w:rPr>
        <w:t xml:space="preserve"> This does not apply to members in an aligned D-SNP. Member and provider communications may have the required Medicaid ID number and also include the D-SNP health plan ID number. </w:t>
      </w:r>
    </w:p>
    <w:p w14:paraId="7751A99A" w14:textId="77777777" w:rsidR="001A30DD" w:rsidRPr="001834DE" w:rsidRDefault="001A30DD" w:rsidP="00D065C2">
      <w:pPr>
        <w:pStyle w:val="paragraph"/>
        <w:spacing w:before="0" w:beforeAutospacing="0" w:after="0" w:afterAutospacing="0" w:line="276" w:lineRule="auto"/>
        <w:ind w:left="540"/>
        <w:textAlignment w:val="baseline"/>
        <w:rPr>
          <w:rFonts w:ascii="Arial" w:hAnsi="Arial" w:cs="Arial"/>
          <w:sz w:val="20"/>
          <w:szCs w:val="20"/>
        </w:rPr>
      </w:pPr>
    </w:p>
    <w:p w14:paraId="6EF80677" w14:textId="342A5637" w:rsidR="00F24E92" w:rsidRPr="001834DE" w:rsidRDefault="00F24E92" w:rsidP="00A549C7">
      <w:pPr>
        <w:pStyle w:val="paragraph"/>
        <w:spacing w:before="0" w:beforeAutospacing="0" w:after="0" w:afterAutospacing="0" w:line="276" w:lineRule="auto"/>
        <w:ind w:left="720"/>
        <w:textAlignment w:val="baseline"/>
        <w:rPr>
          <w:rStyle w:val="eop"/>
          <w:rFonts w:ascii="Arial" w:eastAsia="MS Mincho" w:hAnsi="Arial" w:cs="Arial"/>
          <w:sz w:val="20"/>
          <w:szCs w:val="20"/>
        </w:rPr>
      </w:pPr>
      <w:r w:rsidRPr="001834DE">
        <w:rPr>
          <w:rStyle w:val="normaltextrun"/>
          <w:rFonts w:ascii="Arial" w:hAnsi="Arial" w:cs="Arial"/>
          <w:sz w:val="20"/>
          <w:szCs w:val="20"/>
        </w:rPr>
        <w:t xml:space="preserve">All enrollment notices, informational and instructional materials must be provided in a manner and format that is easily understood. This means written materials shall not exceed a </w:t>
      </w:r>
      <w:r w:rsidR="00B93E34" w:rsidRPr="001834DE">
        <w:rPr>
          <w:rStyle w:val="normaltextrun"/>
          <w:rFonts w:ascii="Arial" w:hAnsi="Arial" w:cs="Arial"/>
          <w:sz w:val="20"/>
          <w:szCs w:val="20"/>
        </w:rPr>
        <w:t>sixth</w:t>
      </w:r>
      <w:r w:rsidRPr="001834DE">
        <w:rPr>
          <w:rStyle w:val="normaltextrun"/>
          <w:rFonts w:ascii="Arial" w:hAnsi="Arial" w:cs="Arial"/>
          <w:sz w:val="20"/>
          <w:szCs w:val="20"/>
        </w:rPr>
        <w:t>-grade reading level and shall be in plain language.</w:t>
      </w:r>
      <w:r w:rsidR="00567188" w:rsidRPr="001834DE">
        <w:rPr>
          <w:rStyle w:val="eop"/>
          <w:rFonts w:ascii="Arial" w:eastAsia="MS Mincho" w:hAnsi="Arial" w:cs="Arial"/>
          <w:sz w:val="20"/>
          <w:szCs w:val="20"/>
        </w:rPr>
        <w:t xml:space="preserve"> </w:t>
      </w:r>
      <w:r w:rsidRPr="001834DE">
        <w:rPr>
          <w:rStyle w:val="eop"/>
          <w:rFonts w:ascii="Arial" w:eastAsia="MS Mincho" w:hAnsi="Arial" w:cs="Arial"/>
          <w:sz w:val="20"/>
          <w:szCs w:val="20"/>
        </w:rPr>
        <w:t>All written materials for members or potential members shall be in a font size no smaller than 12-point.</w:t>
      </w:r>
    </w:p>
    <w:p w14:paraId="60DD8600" w14:textId="77777777" w:rsidR="001A30DD" w:rsidRPr="001834DE" w:rsidRDefault="001A30DD" w:rsidP="00D065C2">
      <w:pPr>
        <w:pStyle w:val="paragraph"/>
        <w:spacing w:before="0" w:beforeAutospacing="0" w:after="0" w:afterAutospacing="0" w:line="276" w:lineRule="auto"/>
        <w:ind w:left="540"/>
        <w:textAlignment w:val="baseline"/>
        <w:rPr>
          <w:rStyle w:val="eop"/>
          <w:rFonts w:ascii="Arial" w:eastAsia="MS Mincho" w:hAnsi="Arial" w:cs="Arial"/>
          <w:sz w:val="20"/>
          <w:szCs w:val="20"/>
        </w:rPr>
      </w:pPr>
    </w:p>
    <w:p w14:paraId="0D9C5291" w14:textId="0362ECCC" w:rsidR="00F24E92" w:rsidRPr="001834DE" w:rsidRDefault="007A5ACE" w:rsidP="00A549C7">
      <w:pPr>
        <w:pStyle w:val="paragraph"/>
        <w:spacing w:before="0" w:beforeAutospacing="0" w:after="0" w:afterAutospacing="0" w:line="276" w:lineRule="auto"/>
        <w:ind w:left="720"/>
        <w:textAlignment w:val="baseline"/>
        <w:rPr>
          <w:rFonts w:ascii="Arial" w:eastAsia="MS Mincho" w:hAnsi="Arial" w:cs="Arial"/>
          <w:sz w:val="20"/>
          <w:szCs w:val="20"/>
        </w:rPr>
      </w:pPr>
      <w:r w:rsidRPr="001834DE">
        <w:rPr>
          <w:rFonts w:ascii="Arial" w:hAnsi="Arial" w:cs="Arial"/>
          <w:sz w:val="20"/>
          <w:szCs w:val="20"/>
        </w:rPr>
        <w:t xml:space="preserve">In accordance with 42 CFR 438.10(e), the State must provide potential members with general information about the basic features of managed care and information specific to each </w:t>
      </w:r>
      <w:r w:rsidR="49BB5E3A" w:rsidRPr="001834DE">
        <w:rPr>
          <w:rFonts w:ascii="Arial" w:hAnsi="Arial" w:cs="Arial"/>
          <w:sz w:val="20"/>
          <w:szCs w:val="20"/>
        </w:rPr>
        <w:t>MCO</w:t>
      </w:r>
      <w:r w:rsidRPr="001834DE">
        <w:rPr>
          <w:rFonts w:ascii="Arial" w:hAnsi="Arial" w:cs="Arial"/>
          <w:sz w:val="20"/>
          <w:szCs w:val="20"/>
        </w:rPr>
        <w:t xml:space="preserve"> operating in the potential member’s service area. At minimum, this information will include factors such as </w:t>
      </w:r>
      <w:r w:rsidR="49BB5E3A" w:rsidRPr="001834DE">
        <w:rPr>
          <w:rFonts w:ascii="Arial" w:hAnsi="Arial" w:cs="Arial"/>
          <w:sz w:val="20"/>
          <w:szCs w:val="20"/>
        </w:rPr>
        <w:t>MCO</w:t>
      </w:r>
      <w:r w:rsidRPr="001834DE">
        <w:rPr>
          <w:rFonts w:ascii="Arial" w:hAnsi="Arial" w:cs="Arial"/>
          <w:sz w:val="20"/>
          <w:szCs w:val="20"/>
        </w:rPr>
        <w:t xml:space="preserve"> service area; benefits covered; network provider information; information about the potential member’s</w:t>
      </w:r>
      <w:r w:rsidR="00CC14B7" w:rsidRPr="001834DE">
        <w:rPr>
          <w:rFonts w:ascii="Arial" w:hAnsi="Arial" w:cs="Arial"/>
          <w:sz w:val="20"/>
          <w:szCs w:val="20"/>
        </w:rPr>
        <w:t>/member’s</w:t>
      </w:r>
      <w:r w:rsidRPr="001834DE">
        <w:rPr>
          <w:rFonts w:ascii="Arial" w:hAnsi="Arial" w:cs="Arial"/>
          <w:sz w:val="20"/>
          <w:szCs w:val="20"/>
        </w:rPr>
        <w:t xml:space="preserve"> right to disenroll consistent with the requirements of 42 CFR 438.56 and which explains clearly the process for exercising this disenrollment right, as well as the alternatives available to the potential member</w:t>
      </w:r>
      <w:r w:rsidR="000B64B0" w:rsidRPr="001834DE">
        <w:rPr>
          <w:rFonts w:ascii="Arial" w:hAnsi="Arial" w:cs="Arial"/>
          <w:sz w:val="20"/>
          <w:szCs w:val="20"/>
        </w:rPr>
        <w:t>/member</w:t>
      </w:r>
      <w:r w:rsidRPr="001834DE">
        <w:rPr>
          <w:rFonts w:ascii="Arial" w:hAnsi="Arial" w:cs="Arial"/>
          <w:sz w:val="20"/>
          <w:szCs w:val="20"/>
        </w:rPr>
        <w:t xml:space="preserve"> based on their specific circumstance; which populations are excluded from enrollment, subject to mandatory enrollment, or free to enroll voluntarily in the program (for mandatory and voluntary populations, the length of the enrollment period and all disenrollment opportunities available to the member must also be specified; any cost-sharing that will be imposed by the Contractor consistent with those set forth in the State </w:t>
      </w:r>
      <w:r w:rsidR="00AB19C3" w:rsidRPr="001834DE">
        <w:rPr>
          <w:rFonts w:ascii="Arial" w:hAnsi="Arial" w:cs="Arial"/>
          <w:sz w:val="20"/>
          <w:szCs w:val="20"/>
        </w:rPr>
        <w:t>P</w:t>
      </w:r>
      <w:r w:rsidRPr="001834DE">
        <w:rPr>
          <w:rFonts w:ascii="Arial" w:hAnsi="Arial" w:cs="Arial"/>
          <w:sz w:val="20"/>
          <w:szCs w:val="20"/>
        </w:rPr>
        <w:t xml:space="preserve">lan; and the Contractor’s responsibilities for coordination of member care. </w:t>
      </w:r>
    </w:p>
    <w:p w14:paraId="6CE11E25" w14:textId="77777777" w:rsidR="001A30DD" w:rsidRPr="001834DE" w:rsidRDefault="001A30DD" w:rsidP="00D065C2">
      <w:pPr>
        <w:pStyle w:val="paragraph"/>
        <w:spacing w:before="0" w:beforeAutospacing="0" w:after="0" w:afterAutospacing="0" w:line="276" w:lineRule="auto"/>
        <w:ind w:left="540"/>
        <w:textAlignment w:val="baseline"/>
        <w:rPr>
          <w:rFonts w:ascii="Arial" w:eastAsia="MS Mincho" w:hAnsi="Arial" w:cs="Arial"/>
          <w:sz w:val="20"/>
          <w:szCs w:val="20"/>
        </w:rPr>
      </w:pPr>
    </w:p>
    <w:p w14:paraId="528C74E1" w14:textId="570A4273" w:rsidR="00F24E92" w:rsidRPr="001834DE" w:rsidRDefault="00F24E92" w:rsidP="00A549C7">
      <w:pPr>
        <w:pStyle w:val="paragraph"/>
        <w:spacing w:before="0" w:beforeAutospacing="0" w:after="0" w:afterAutospacing="0" w:line="276" w:lineRule="auto"/>
        <w:ind w:left="720"/>
        <w:textAlignment w:val="baseline"/>
        <w:rPr>
          <w:rFonts w:ascii="Arial" w:eastAsia="MS Mincho" w:hAnsi="Arial" w:cs="Arial"/>
          <w:sz w:val="20"/>
          <w:szCs w:val="20"/>
        </w:rPr>
      </w:pPr>
      <w:r w:rsidRPr="001834DE">
        <w:rPr>
          <w:rFonts w:ascii="Arial" w:hAnsi="Arial" w:cs="Arial"/>
          <w:sz w:val="20"/>
          <w:szCs w:val="20"/>
        </w:rPr>
        <w:t xml:space="preserve">The State shall provide information on </w:t>
      </w:r>
      <w:r w:rsidR="00BB2707" w:rsidRPr="001834DE">
        <w:rPr>
          <w:rFonts w:ascii="Arial" w:hAnsi="Arial" w:cs="Arial"/>
          <w:sz w:val="20"/>
          <w:szCs w:val="20"/>
        </w:rPr>
        <w:t>PathWays</w:t>
      </w:r>
      <w:r w:rsidRPr="001834DE">
        <w:rPr>
          <w:rFonts w:ascii="Arial" w:hAnsi="Arial" w:cs="Arial"/>
          <w:sz w:val="20"/>
          <w:szCs w:val="20"/>
        </w:rPr>
        <w:t xml:space="preserve"> </w:t>
      </w:r>
      <w:r w:rsidR="49BB5E3A" w:rsidRPr="001834DE">
        <w:rPr>
          <w:rFonts w:ascii="Arial" w:hAnsi="Arial" w:cs="Arial"/>
          <w:sz w:val="20"/>
          <w:szCs w:val="20"/>
        </w:rPr>
        <w:t>MCO</w:t>
      </w:r>
      <w:r w:rsidR="623020DB" w:rsidRPr="001834DE">
        <w:rPr>
          <w:rFonts w:ascii="Arial" w:hAnsi="Arial" w:cs="Arial"/>
          <w:sz w:val="20"/>
          <w:szCs w:val="20"/>
        </w:rPr>
        <w:t>s</w:t>
      </w:r>
      <w:r w:rsidRPr="001834DE">
        <w:rPr>
          <w:rFonts w:ascii="Arial" w:hAnsi="Arial" w:cs="Arial"/>
          <w:sz w:val="20"/>
          <w:szCs w:val="20"/>
        </w:rPr>
        <w:t xml:space="preserve"> in a comparative chart-like format. Once available, the State also intends to include Contractor quality and performance indicators on materials distributed to facilitate </w:t>
      </w:r>
      <w:r w:rsidR="49BB5E3A" w:rsidRPr="001834DE">
        <w:rPr>
          <w:rFonts w:ascii="Arial" w:hAnsi="Arial" w:cs="Arial"/>
          <w:sz w:val="20"/>
          <w:szCs w:val="20"/>
        </w:rPr>
        <w:t>MCO</w:t>
      </w:r>
      <w:r w:rsidRPr="001834DE">
        <w:rPr>
          <w:rFonts w:ascii="Arial" w:hAnsi="Arial" w:cs="Arial"/>
          <w:sz w:val="20"/>
          <w:szCs w:val="20"/>
        </w:rPr>
        <w:t xml:space="preserve"> selection. The State reserves the right to develop a rating system advertising Contractor performance on areas such as consumer satisfaction, network access and quality of care and services</w:t>
      </w:r>
      <w:r w:rsidR="00A7779C" w:rsidRPr="001834DE">
        <w:rPr>
          <w:rFonts w:ascii="Arial" w:hAnsi="Arial" w:cs="Arial"/>
          <w:sz w:val="20"/>
          <w:szCs w:val="20"/>
        </w:rPr>
        <w:t xml:space="preserve"> and health outcomes</w:t>
      </w:r>
      <w:r w:rsidRPr="001834DE">
        <w:rPr>
          <w:rFonts w:ascii="Arial" w:hAnsi="Arial" w:cs="Arial"/>
          <w:sz w:val="20"/>
          <w:szCs w:val="20"/>
        </w:rPr>
        <w:t>.</w:t>
      </w:r>
      <w:r w:rsidR="00A17ECB" w:rsidRPr="001834DE">
        <w:rPr>
          <w:rFonts w:ascii="Arial" w:hAnsi="Arial" w:cs="Arial"/>
          <w:sz w:val="20"/>
          <w:szCs w:val="20"/>
        </w:rPr>
        <w:t xml:space="preserve"> </w:t>
      </w:r>
      <w:r w:rsidRPr="001834DE">
        <w:rPr>
          <w:rFonts w:ascii="Arial" w:hAnsi="Arial" w:cs="Arial"/>
          <w:sz w:val="20"/>
          <w:szCs w:val="20"/>
        </w:rPr>
        <w:t>To facilitate State development of these materials, the Contractor must comply with State, or its designee, requests for information needed to develop informational materials for potential members.</w:t>
      </w:r>
    </w:p>
    <w:p w14:paraId="3EC1AE49" w14:textId="77777777" w:rsidR="001A30DD" w:rsidRPr="001834DE" w:rsidRDefault="001A30DD" w:rsidP="00D065C2">
      <w:pPr>
        <w:pStyle w:val="paragraph"/>
        <w:spacing w:before="0" w:beforeAutospacing="0" w:after="0" w:afterAutospacing="0" w:line="276" w:lineRule="auto"/>
        <w:ind w:left="540"/>
        <w:textAlignment w:val="baseline"/>
        <w:rPr>
          <w:rFonts w:ascii="Arial" w:eastAsia="MS Mincho" w:hAnsi="Arial" w:cs="Arial"/>
          <w:sz w:val="20"/>
          <w:szCs w:val="20"/>
        </w:rPr>
      </w:pPr>
    </w:p>
    <w:p w14:paraId="75B1FB94" w14:textId="5F9AFF58" w:rsidR="00F24E92" w:rsidRPr="001834DE" w:rsidRDefault="00F24E92" w:rsidP="00A549C7">
      <w:pPr>
        <w:pStyle w:val="paragraph"/>
        <w:spacing w:before="0" w:beforeAutospacing="0" w:after="0" w:afterAutospacing="0" w:line="276" w:lineRule="auto"/>
        <w:ind w:left="720"/>
        <w:textAlignment w:val="baseline"/>
        <w:rPr>
          <w:rStyle w:val="normaltextrun"/>
          <w:rFonts w:ascii="Arial" w:hAnsi="Arial" w:cs="Arial"/>
          <w:sz w:val="20"/>
          <w:szCs w:val="20"/>
        </w:rPr>
      </w:pPr>
      <w:r w:rsidRPr="001834DE">
        <w:rPr>
          <w:rFonts w:ascii="Arial" w:hAnsi="Arial" w:cs="Arial"/>
          <w:sz w:val="20"/>
          <w:szCs w:val="20"/>
        </w:rPr>
        <w:t xml:space="preserve">As required by 42 CFR 438.10(d)(3), the Contractor </w:t>
      </w:r>
      <w:r w:rsidR="004112EE" w:rsidRPr="001834DE">
        <w:rPr>
          <w:rFonts w:ascii="Arial" w:hAnsi="Arial" w:cs="Arial"/>
          <w:sz w:val="20"/>
          <w:szCs w:val="20"/>
        </w:rPr>
        <w:t>must</w:t>
      </w:r>
      <w:r w:rsidRPr="001834DE">
        <w:rPr>
          <w:rFonts w:ascii="Arial" w:hAnsi="Arial" w:cs="Arial"/>
          <w:sz w:val="20"/>
          <w:szCs w:val="20"/>
        </w:rPr>
        <w:t xml:space="preserve"> take into consideration the special needs of the member or potential </w:t>
      </w:r>
      <w:r w:rsidR="00C70E48" w:rsidRPr="001834DE">
        <w:rPr>
          <w:rFonts w:ascii="Arial" w:hAnsi="Arial" w:cs="Arial"/>
          <w:sz w:val="20"/>
          <w:szCs w:val="20"/>
        </w:rPr>
        <w:t>member</w:t>
      </w:r>
      <w:r w:rsidRPr="001834DE">
        <w:rPr>
          <w:rFonts w:ascii="Arial" w:hAnsi="Arial" w:cs="Arial"/>
          <w:sz w:val="20"/>
          <w:szCs w:val="20"/>
        </w:rPr>
        <w:t xml:space="preserve"> with disabilities or limited English proficiency and make auxiliary aids available upon request at no cost. </w:t>
      </w:r>
      <w:r w:rsidRPr="001834DE">
        <w:rPr>
          <w:rStyle w:val="normaltextrun"/>
          <w:rFonts w:ascii="Arial" w:hAnsi="Arial" w:cs="Arial"/>
          <w:sz w:val="20"/>
          <w:szCs w:val="20"/>
        </w:rPr>
        <w:t xml:space="preserve">The Contractor </w:t>
      </w:r>
      <w:r w:rsidR="09254FFC" w:rsidRPr="001834DE">
        <w:rPr>
          <w:rStyle w:val="normaltextrun"/>
          <w:rFonts w:ascii="Arial" w:hAnsi="Arial" w:cs="Arial"/>
          <w:sz w:val="20"/>
          <w:szCs w:val="20"/>
        </w:rPr>
        <w:t>must</w:t>
      </w:r>
      <w:r w:rsidRPr="001834DE">
        <w:rPr>
          <w:rStyle w:val="normaltextrun"/>
          <w:rFonts w:ascii="Arial" w:hAnsi="Arial" w:cs="Arial"/>
          <w:sz w:val="20"/>
          <w:szCs w:val="20"/>
        </w:rPr>
        <w:t xml:space="preserve"> make written information available in the language requested by the member. See Section 5.1</w:t>
      </w:r>
      <w:r w:rsidR="00C571B7" w:rsidRPr="001834DE">
        <w:rPr>
          <w:rStyle w:val="normaltextrun"/>
          <w:rFonts w:ascii="Arial" w:hAnsi="Arial" w:cs="Arial"/>
          <w:sz w:val="20"/>
          <w:szCs w:val="20"/>
        </w:rPr>
        <w:t>1</w:t>
      </w:r>
      <w:r w:rsidRPr="001834DE">
        <w:rPr>
          <w:rStyle w:val="normaltextrun"/>
          <w:rFonts w:ascii="Arial" w:hAnsi="Arial" w:cs="Arial"/>
          <w:sz w:val="20"/>
          <w:szCs w:val="20"/>
        </w:rPr>
        <w:t>. At the time of enrollment with the Contractor, the State shall provide the primary language of each member.</w:t>
      </w:r>
      <w:r w:rsidR="00A17ECB"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The Contractor </w:t>
      </w:r>
      <w:r w:rsidR="3F348403" w:rsidRPr="001834DE">
        <w:rPr>
          <w:rStyle w:val="normaltextrun"/>
          <w:rFonts w:ascii="Arial" w:hAnsi="Arial" w:cs="Arial"/>
          <w:sz w:val="20"/>
          <w:szCs w:val="20"/>
        </w:rPr>
        <w:t>must</w:t>
      </w:r>
      <w:r w:rsidRPr="001834DE">
        <w:rPr>
          <w:rStyle w:val="normaltextrun"/>
          <w:rFonts w:ascii="Arial" w:hAnsi="Arial" w:cs="Arial"/>
          <w:sz w:val="20"/>
          <w:szCs w:val="20"/>
        </w:rPr>
        <w:t xml:space="preserve"> utilize this information to ensure communication materials are distributed in the appropriate language. In addition, the Contractor </w:t>
      </w:r>
      <w:r w:rsidR="372F4097" w:rsidRPr="001834DE">
        <w:rPr>
          <w:rStyle w:val="normaltextrun"/>
          <w:rFonts w:ascii="Arial" w:hAnsi="Arial" w:cs="Arial"/>
          <w:sz w:val="20"/>
          <w:szCs w:val="20"/>
        </w:rPr>
        <w:t>must</w:t>
      </w:r>
      <w:r w:rsidRPr="001834DE">
        <w:rPr>
          <w:rStyle w:val="normaltextrun"/>
          <w:rFonts w:ascii="Arial" w:hAnsi="Arial" w:cs="Arial"/>
          <w:sz w:val="20"/>
          <w:szCs w:val="20"/>
        </w:rPr>
        <w:t xml:space="preserve"> identify additional languages that are prevalent among the Contractor’s membership.</w:t>
      </w:r>
      <w:r w:rsidR="00A17ECB" w:rsidRPr="001834DE">
        <w:rPr>
          <w:rStyle w:val="normaltextrun"/>
          <w:rFonts w:ascii="Arial" w:hAnsi="Arial" w:cs="Arial"/>
          <w:sz w:val="20"/>
          <w:szCs w:val="20"/>
        </w:rPr>
        <w:t xml:space="preserve"> </w:t>
      </w:r>
      <w:r w:rsidRPr="001834DE">
        <w:rPr>
          <w:rStyle w:val="normaltextrun"/>
          <w:rFonts w:ascii="Arial" w:hAnsi="Arial" w:cs="Arial"/>
          <w:sz w:val="20"/>
          <w:szCs w:val="20"/>
        </w:rPr>
        <w:t>For purposes of this requirement, prevalent language is defined as any language spoken by at least three percent (3%) of the general population in the Contractor’s service area. Written information shall be readily provided to members in any such prevalent languages identified by the Contractor. Other non-prevalent languages shall be provided to the member following the requirements outlined in Section 5.1</w:t>
      </w:r>
      <w:r w:rsidR="00C571B7" w:rsidRPr="001834DE">
        <w:rPr>
          <w:rStyle w:val="normaltextrun"/>
          <w:rFonts w:ascii="Arial" w:hAnsi="Arial" w:cs="Arial"/>
          <w:sz w:val="20"/>
          <w:szCs w:val="20"/>
        </w:rPr>
        <w:t>1</w:t>
      </w:r>
      <w:r w:rsidRPr="001834DE">
        <w:rPr>
          <w:rStyle w:val="normaltextrun"/>
          <w:rFonts w:ascii="Arial" w:hAnsi="Arial" w:cs="Arial"/>
          <w:sz w:val="20"/>
          <w:szCs w:val="20"/>
        </w:rPr>
        <w:t>.</w:t>
      </w:r>
    </w:p>
    <w:p w14:paraId="0DC757AE" w14:textId="77777777" w:rsidR="001A30DD" w:rsidRPr="001834DE" w:rsidRDefault="001A30DD" w:rsidP="00D065C2">
      <w:pPr>
        <w:pStyle w:val="paragraph"/>
        <w:spacing w:before="0" w:beforeAutospacing="0" w:after="0" w:afterAutospacing="0" w:line="276" w:lineRule="auto"/>
        <w:ind w:left="540"/>
        <w:textAlignment w:val="baseline"/>
        <w:rPr>
          <w:rFonts w:ascii="Arial" w:hAnsi="Arial" w:cs="Arial"/>
          <w:sz w:val="20"/>
          <w:szCs w:val="20"/>
        </w:rPr>
      </w:pPr>
    </w:p>
    <w:p w14:paraId="401C913A" w14:textId="12BB1E0D" w:rsidR="00F24E92" w:rsidRPr="001834DE" w:rsidRDefault="00F24E92" w:rsidP="00A549C7">
      <w:pPr>
        <w:pStyle w:val="paragraph"/>
        <w:spacing w:before="0" w:beforeAutospacing="0" w:after="0" w:afterAutospacing="0" w:line="276" w:lineRule="auto"/>
        <w:ind w:left="720"/>
        <w:textAlignment w:val="baseline"/>
        <w:rPr>
          <w:rStyle w:val="normaltextrun"/>
          <w:rFonts w:ascii="Arial" w:hAnsi="Arial" w:cs="Arial"/>
          <w:sz w:val="20"/>
          <w:szCs w:val="20"/>
        </w:rPr>
      </w:pPr>
      <w:r w:rsidRPr="001834DE">
        <w:rPr>
          <w:rStyle w:val="normaltextrun"/>
          <w:rFonts w:ascii="Arial" w:hAnsi="Arial" w:cs="Arial"/>
          <w:sz w:val="20"/>
          <w:szCs w:val="20"/>
        </w:rPr>
        <w:t xml:space="preserve">The Contractor </w:t>
      </w:r>
      <w:r w:rsidR="79A83EE2" w:rsidRPr="001834DE">
        <w:rPr>
          <w:rStyle w:val="normaltextrun"/>
          <w:rFonts w:ascii="Arial" w:hAnsi="Arial" w:cs="Arial"/>
          <w:sz w:val="20"/>
          <w:szCs w:val="20"/>
        </w:rPr>
        <w:t>must</w:t>
      </w:r>
      <w:r w:rsidRPr="001834DE">
        <w:rPr>
          <w:rStyle w:val="normaltextrun"/>
          <w:rFonts w:ascii="Arial" w:hAnsi="Arial" w:cs="Arial"/>
          <w:sz w:val="20"/>
          <w:szCs w:val="20"/>
        </w:rPr>
        <w:t xml:space="preserve"> ensure that for significant publications and communications taglines (short statements written in non-English languages to alert individuals with limited English proficiency to the availability of language assistance services, free of charge, and how the services can be obtained) must be included in the State’s top fifteen (15) languages spoken by limited English proficient populations, and for small-size significant publications and significant communications a tagline must be included in the State’s top two </w:t>
      </w:r>
      <w:r w:rsidR="556A623D" w:rsidRPr="001834DE">
        <w:rPr>
          <w:rStyle w:val="normaltextrun"/>
          <w:rFonts w:ascii="Arial" w:hAnsi="Arial" w:cs="Arial"/>
          <w:sz w:val="20"/>
          <w:szCs w:val="20"/>
        </w:rPr>
        <w:t xml:space="preserve">(2) </w:t>
      </w:r>
      <w:r w:rsidRPr="001834DE">
        <w:rPr>
          <w:rStyle w:val="normaltextrun"/>
          <w:rFonts w:ascii="Arial" w:hAnsi="Arial" w:cs="Arial"/>
          <w:sz w:val="20"/>
          <w:szCs w:val="20"/>
        </w:rPr>
        <w:t>languages spoken by limited English proficient populations.</w:t>
      </w:r>
      <w:r w:rsidR="00A17ECB" w:rsidRPr="001834DE">
        <w:rPr>
          <w:rStyle w:val="normaltextrun"/>
          <w:rFonts w:ascii="Arial" w:hAnsi="Arial" w:cs="Arial"/>
          <w:sz w:val="20"/>
          <w:szCs w:val="20"/>
        </w:rPr>
        <w:t xml:space="preserve"> </w:t>
      </w:r>
      <w:r w:rsidRPr="001834DE">
        <w:rPr>
          <w:rFonts w:ascii="Arial" w:hAnsi="Arial" w:cs="Arial"/>
          <w:sz w:val="20"/>
          <w:szCs w:val="20"/>
        </w:rPr>
        <w:t>The Contractor will provide auxiliary aids and services</w:t>
      </w:r>
      <w:r w:rsidR="0CA24270" w:rsidRPr="001834DE">
        <w:rPr>
          <w:rFonts w:ascii="Arial" w:hAnsi="Arial" w:cs="Arial"/>
          <w:sz w:val="20"/>
          <w:szCs w:val="20"/>
        </w:rPr>
        <w:t xml:space="preserve"> </w:t>
      </w:r>
      <w:r w:rsidR="001553B3" w:rsidRPr="001834DE">
        <w:rPr>
          <w:rFonts w:ascii="Arial" w:hAnsi="Arial" w:cs="Arial"/>
          <w:sz w:val="20"/>
          <w:szCs w:val="20"/>
        </w:rPr>
        <w:t>(</w:t>
      </w:r>
      <w:r w:rsidR="00405AD4" w:rsidRPr="001834DE">
        <w:rPr>
          <w:rFonts w:ascii="Arial" w:hAnsi="Arial" w:cs="Arial"/>
          <w:sz w:val="20"/>
          <w:szCs w:val="20"/>
        </w:rPr>
        <w:t xml:space="preserve">such as </w:t>
      </w:r>
      <w:r w:rsidRPr="001834DE">
        <w:rPr>
          <w:rFonts w:ascii="Arial" w:hAnsi="Arial" w:cs="Arial"/>
          <w:sz w:val="20"/>
          <w:szCs w:val="20"/>
        </w:rPr>
        <w:t>qualified interpreters</w:t>
      </w:r>
      <w:r w:rsidR="00197EA9" w:rsidRPr="001834DE">
        <w:rPr>
          <w:rFonts w:ascii="Arial" w:hAnsi="Arial" w:cs="Arial"/>
          <w:sz w:val="20"/>
          <w:szCs w:val="20"/>
        </w:rPr>
        <w:t>,</w:t>
      </w:r>
      <w:r w:rsidRPr="001834DE">
        <w:rPr>
          <w:rFonts w:ascii="Arial" w:hAnsi="Arial" w:cs="Arial"/>
          <w:sz w:val="20"/>
          <w:szCs w:val="20"/>
        </w:rPr>
        <w:t xml:space="preserve"> information in accessible formats</w:t>
      </w:r>
      <w:r w:rsidR="00E61C92" w:rsidRPr="001834DE">
        <w:rPr>
          <w:rFonts w:ascii="Arial" w:hAnsi="Arial" w:cs="Arial"/>
          <w:sz w:val="20"/>
          <w:szCs w:val="20"/>
        </w:rPr>
        <w:t xml:space="preserve"> </w:t>
      </w:r>
      <w:r w:rsidR="001553B3" w:rsidRPr="001834DE">
        <w:rPr>
          <w:rFonts w:ascii="Arial" w:hAnsi="Arial" w:cs="Arial"/>
          <w:sz w:val="20"/>
          <w:szCs w:val="20"/>
        </w:rPr>
        <w:t xml:space="preserve">and the toll-free and TTY telephone number of the Contractor’s member service </w:t>
      </w:r>
      <w:r w:rsidR="00302820" w:rsidRPr="001834DE">
        <w:rPr>
          <w:rFonts w:ascii="Arial" w:hAnsi="Arial" w:cs="Arial"/>
          <w:sz w:val="20"/>
          <w:szCs w:val="20"/>
        </w:rPr>
        <w:t>helpline</w:t>
      </w:r>
      <w:r w:rsidR="001553B3" w:rsidRPr="001834DE">
        <w:rPr>
          <w:rFonts w:ascii="Arial" w:hAnsi="Arial" w:cs="Arial"/>
          <w:sz w:val="20"/>
          <w:szCs w:val="20"/>
        </w:rPr>
        <w:t>)</w:t>
      </w:r>
      <w:r w:rsidRPr="001834DE">
        <w:rPr>
          <w:rFonts w:ascii="Arial" w:hAnsi="Arial" w:cs="Arial"/>
          <w:sz w:val="20"/>
          <w:szCs w:val="20"/>
        </w:rPr>
        <w:t xml:space="preserve"> free of charge and in a timely manner, to ensure an equal opportunity to participate in the program.</w:t>
      </w:r>
      <w:r w:rsidRPr="001834DE">
        <w:rPr>
          <w:rStyle w:val="normaltextrun"/>
          <w:rFonts w:ascii="Arial" w:hAnsi="Arial" w:cs="Arial"/>
          <w:sz w:val="20"/>
          <w:szCs w:val="20"/>
        </w:rPr>
        <w:t xml:space="preserve"> </w:t>
      </w:r>
    </w:p>
    <w:p w14:paraId="1DCFE097" w14:textId="77777777" w:rsidR="001A30DD" w:rsidRPr="001834DE" w:rsidRDefault="001A30DD" w:rsidP="00D065C2">
      <w:pPr>
        <w:pStyle w:val="paragraph"/>
        <w:spacing w:before="0" w:beforeAutospacing="0" w:after="0" w:afterAutospacing="0" w:line="276" w:lineRule="auto"/>
        <w:ind w:left="540"/>
        <w:textAlignment w:val="baseline"/>
        <w:rPr>
          <w:rStyle w:val="eop"/>
          <w:rFonts w:ascii="Arial" w:eastAsia="MS Mincho" w:hAnsi="Arial" w:cs="Arial"/>
          <w:sz w:val="20"/>
          <w:szCs w:val="20"/>
        </w:rPr>
      </w:pPr>
    </w:p>
    <w:p w14:paraId="3E5BF573" w14:textId="4EA41D38" w:rsidR="00F24E92" w:rsidRPr="001834DE" w:rsidRDefault="00F24E92" w:rsidP="00A549C7">
      <w:pPr>
        <w:pStyle w:val="paragraph"/>
        <w:spacing w:before="0" w:beforeAutospacing="0" w:after="0" w:afterAutospacing="0" w:line="276" w:lineRule="auto"/>
        <w:ind w:left="720"/>
        <w:textAlignment w:val="baseline"/>
        <w:rPr>
          <w:rStyle w:val="eop"/>
          <w:rFonts w:ascii="Arial" w:eastAsia="MS Mincho" w:hAnsi="Arial" w:cs="Arial"/>
          <w:sz w:val="20"/>
          <w:szCs w:val="20"/>
        </w:rPr>
      </w:pPr>
      <w:r w:rsidRPr="001834DE">
        <w:rPr>
          <w:rStyle w:val="eop"/>
          <w:rFonts w:ascii="Arial" w:eastAsia="MS Mincho" w:hAnsi="Arial" w:cs="Arial"/>
          <w:sz w:val="20"/>
          <w:szCs w:val="20"/>
        </w:rPr>
        <w:t>Pursuant to the Americans with Disabilities Act of 1990 (ADA) / 42 USC 12101 et. seq., all communications with members must be consistent with the ADA’s prohibition on unnecessary inquiries into the existence of a disability.</w:t>
      </w:r>
      <w:r w:rsidRPr="001834DE">
        <w:rPr>
          <w:rFonts w:ascii="Arial" w:hAnsi="Arial" w:cs="Arial"/>
          <w:sz w:val="20"/>
          <w:szCs w:val="20"/>
        </w:rPr>
        <w:t xml:space="preserve"> </w:t>
      </w:r>
      <w:r w:rsidRPr="001834DE">
        <w:rPr>
          <w:rStyle w:val="eop"/>
          <w:rFonts w:ascii="Arial" w:eastAsia="MS Mincho" w:hAnsi="Arial" w:cs="Arial"/>
          <w:sz w:val="20"/>
          <w:szCs w:val="20"/>
        </w:rPr>
        <w:t xml:space="preserve">Contractor </w:t>
      </w:r>
      <w:r w:rsidR="7BBEB678" w:rsidRPr="001834DE">
        <w:rPr>
          <w:rStyle w:val="eop"/>
          <w:rFonts w:ascii="Arial" w:eastAsia="MS Mincho" w:hAnsi="Arial" w:cs="Arial"/>
          <w:sz w:val="20"/>
          <w:szCs w:val="20"/>
        </w:rPr>
        <w:t>must</w:t>
      </w:r>
      <w:r w:rsidRPr="001834DE">
        <w:rPr>
          <w:rStyle w:val="eop"/>
          <w:rFonts w:ascii="Arial" w:eastAsia="MS Mincho" w:hAnsi="Arial" w:cs="Arial"/>
          <w:sz w:val="20"/>
          <w:szCs w:val="20"/>
        </w:rPr>
        <w:t xml:space="preserve"> have information available in alternative formats and through the provision of auxiliary aids and services for the Contractor’s health programs and activities, in an appropriate manner that takes into consideration the member’s needs, including those who have visual impairment or limited reading proficiency, and at no cost to the member.</w:t>
      </w:r>
    </w:p>
    <w:p w14:paraId="358817DB" w14:textId="77777777" w:rsidR="001A30DD" w:rsidRPr="001834DE" w:rsidRDefault="001A30DD" w:rsidP="00D065C2">
      <w:pPr>
        <w:pStyle w:val="paragraph"/>
        <w:spacing w:before="0" w:beforeAutospacing="0" w:after="0" w:afterAutospacing="0" w:line="276" w:lineRule="auto"/>
        <w:ind w:left="540"/>
        <w:textAlignment w:val="baseline"/>
        <w:rPr>
          <w:rStyle w:val="eop"/>
          <w:rFonts w:ascii="Arial" w:eastAsia="MS Mincho" w:hAnsi="Arial" w:cs="Arial"/>
          <w:sz w:val="20"/>
          <w:szCs w:val="20"/>
        </w:rPr>
      </w:pPr>
    </w:p>
    <w:p w14:paraId="68E4174A" w14:textId="64BB0A96" w:rsidR="00F24E92" w:rsidRPr="001834DE" w:rsidRDefault="00F24E92" w:rsidP="00030C97">
      <w:pPr>
        <w:pStyle w:val="Heading2"/>
        <w:rPr>
          <w:rStyle w:val="eop"/>
        </w:rPr>
      </w:pPr>
      <w:bookmarkStart w:id="504" w:name="_Toc237956419"/>
      <w:r w:rsidRPr="001834DE">
        <w:rPr>
          <w:rStyle w:val="normaltextrun"/>
        </w:rPr>
        <w:t>Member and Stakeholder Education and Engagement</w:t>
      </w:r>
      <w:bookmarkEnd w:id="504"/>
    </w:p>
    <w:p w14:paraId="686C50F2" w14:textId="77777777" w:rsidR="001A30DD" w:rsidRPr="0070479C" w:rsidRDefault="001A30DD" w:rsidP="00582E12">
      <w:pPr>
        <w:spacing w:line="276" w:lineRule="auto"/>
        <w:rPr>
          <w:sz w:val="20"/>
          <w:szCs w:val="20"/>
        </w:rPr>
      </w:pPr>
    </w:p>
    <w:p w14:paraId="4C57B66B" w14:textId="6DF0C590" w:rsidR="0027689D" w:rsidRPr="001834DE" w:rsidRDefault="0027689D" w:rsidP="0027689D">
      <w:pPr>
        <w:widowControl w:val="0"/>
        <w:spacing w:line="276" w:lineRule="auto"/>
        <w:ind w:left="720"/>
        <w:rPr>
          <w:rFonts w:eastAsia="Segoe UI" w:cs="Arial"/>
          <w:color w:val="333333"/>
          <w:sz w:val="20"/>
          <w:szCs w:val="20"/>
        </w:rPr>
      </w:pPr>
      <w:r w:rsidRPr="001834DE">
        <w:rPr>
          <w:rFonts w:eastAsia="Segoe UI" w:cs="Arial"/>
          <w:color w:val="333333"/>
          <w:sz w:val="20"/>
          <w:szCs w:val="20"/>
        </w:rPr>
        <w:t>The Contractor must convene local and regional member advisory committees and develop strategies to facilitate member participation</w:t>
      </w:r>
      <w:r w:rsidR="00DB6A61" w:rsidRPr="001834DE">
        <w:rPr>
          <w:rFonts w:eastAsia="Segoe UI" w:cs="Arial"/>
          <w:color w:val="333333"/>
          <w:sz w:val="20"/>
          <w:szCs w:val="20"/>
        </w:rPr>
        <w:t>, including informal caregivers</w:t>
      </w:r>
      <w:r w:rsidRPr="001834DE">
        <w:rPr>
          <w:rFonts w:eastAsia="Segoe UI" w:cs="Arial"/>
          <w:color w:val="333333"/>
          <w:sz w:val="20"/>
          <w:szCs w:val="20"/>
        </w:rPr>
        <w:t>. These regional meetings must occur at least quarterly in separate areas of the State. The purpose of the committees is to provide member</w:t>
      </w:r>
      <w:r w:rsidR="00E84238" w:rsidRPr="001834DE">
        <w:rPr>
          <w:rFonts w:eastAsia="Segoe UI" w:cs="Arial"/>
          <w:color w:val="333333"/>
          <w:sz w:val="20"/>
          <w:szCs w:val="20"/>
        </w:rPr>
        <w:t>, caregiver,</w:t>
      </w:r>
      <w:r w:rsidRPr="001834DE">
        <w:rPr>
          <w:rFonts w:eastAsia="Segoe UI" w:cs="Arial"/>
          <w:color w:val="333333"/>
          <w:sz w:val="20"/>
          <w:szCs w:val="20"/>
        </w:rPr>
        <w:t xml:space="preserve"> and advocate input into program development and feedback on the member experience. The Contractor must present information to the committee and seek its advice regarding: the experience of members regarding service gaps, approaches to member outreach and education, reinvestment opportunities, and feedback regarding Contractor’s proposed approaches to initiatives and interventions. The committee must review member materials, including member handbook and website materials. The Contractor shall invite advocacy organizations to each meeting, especially focusing on organizations with a focus on maternal and child supports, or supports that focus on special health care needs. Examples include Arc of Indiana, Covering Kids and Families, Indiana Family to Family, etc. </w:t>
      </w:r>
      <w:r w:rsidR="001F51BE" w:rsidRPr="001834DE">
        <w:rPr>
          <w:rFonts w:eastAsia="Segoe UI" w:cs="Arial"/>
          <w:color w:val="333333"/>
          <w:sz w:val="20"/>
          <w:szCs w:val="20"/>
        </w:rPr>
        <w:t>The Contractor must invite PathWays informal caregivers to all meetings.</w:t>
      </w:r>
    </w:p>
    <w:p w14:paraId="5BFE0282" w14:textId="77777777" w:rsidR="0027689D" w:rsidRPr="001834DE" w:rsidRDefault="0027689D" w:rsidP="0027689D">
      <w:pPr>
        <w:widowControl w:val="0"/>
        <w:spacing w:line="276" w:lineRule="auto"/>
        <w:ind w:left="720"/>
        <w:rPr>
          <w:rFonts w:eastAsia="Segoe UI" w:cs="Arial"/>
          <w:color w:val="333333"/>
          <w:sz w:val="20"/>
          <w:szCs w:val="20"/>
        </w:rPr>
      </w:pPr>
    </w:p>
    <w:p w14:paraId="3AB314B0" w14:textId="77777777" w:rsidR="0027689D" w:rsidRPr="001834DE" w:rsidRDefault="0027689D" w:rsidP="005414D9">
      <w:pPr>
        <w:widowControl w:val="0"/>
        <w:spacing w:line="276" w:lineRule="auto"/>
        <w:ind w:left="720"/>
        <w:rPr>
          <w:rFonts w:eastAsia="Segoe UI" w:cs="Arial"/>
          <w:color w:val="333333"/>
          <w:sz w:val="20"/>
          <w:szCs w:val="20"/>
        </w:rPr>
      </w:pPr>
      <w:r w:rsidRPr="001834DE">
        <w:rPr>
          <w:rFonts w:eastAsia="Segoe UI" w:cs="Arial"/>
          <w:color w:val="333333"/>
          <w:sz w:val="20"/>
          <w:szCs w:val="20"/>
        </w:rPr>
        <w:t>The Member Advocate / Non-discrimination Coordinator is responsible for coordinating and leading member advisory committee meetings. The Member Advocate / Non-discrimination Coordinator is expected to do the following:</w:t>
      </w:r>
    </w:p>
    <w:p w14:paraId="032D6727" w14:textId="77777777" w:rsidR="0027689D" w:rsidRPr="001834DE" w:rsidRDefault="0027689D" w:rsidP="005414D9">
      <w:pPr>
        <w:widowControl w:val="0"/>
        <w:spacing w:line="276" w:lineRule="auto"/>
        <w:ind w:left="720"/>
        <w:rPr>
          <w:rFonts w:eastAsia="Segoe UI" w:cs="Arial"/>
          <w:color w:val="333333"/>
          <w:sz w:val="20"/>
          <w:szCs w:val="20"/>
        </w:rPr>
      </w:pPr>
    </w:p>
    <w:p w14:paraId="7FDAF405" w14:textId="0A2E0D47" w:rsidR="0027689D" w:rsidRPr="001834DE" w:rsidRDefault="0027689D" w:rsidP="005414D9">
      <w:pPr>
        <w:pStyle w:val="ListParagraph"/>
        <w:widowControl w:val="0"/>
        <w:numPr>
          <w:ilvl w:val="0"/>
          <w:numId w:val="246"/>
        </w:numPr>
        <w:spacing w:after="0" w:line="276" w:lineRule="auto"/>
        <w:ind w:left="1440"/>
        <w:rPr>
          <w:rFonts w:eastAsia="Segoe UI" w:cs="Arial"/>
          <w:color w:val="333333"/>
          <w:szCs w:val="20"/>
        </w:rPr>
      </w:pPr>
      <w:r w:rsidRPr="001834DE">
        <w:rPr>
          <w:rFonts w:eastAsia="Segoe UI" w:cs="Arial"/>
          <w:color w:val="333333"/>
          <w:szCs w:val="20"/>
        </w:rPr>
        <w:t>Create a feedback loop with the committee on recommendations taken and not taken.</w:t>
      </w:r>
    </w:p>
    <w:p w14:paraId="0DD04E25" w14:textId="77777777" w:rsidR="0027689D" w:rsidRPr="001834DE" w:rsidRDefault="0027689D" w:rsidP="005414D9">
      <w:pPr>
        <w:pStyle w:val="ListParagraph"/>
        <w:widowControl w:val="0"/>
        <w:numPr>
          <w:ilvl w:val="0"/>
          <w:numId w:val="246"/>
        </w:numPr>
        <w:spacing w:after="0" w:line="276" w:lineRule="auto"/>
        <w:ind w:left="1440"/>
        <w:rPr>
          <w:rFonts w:eastAsia="Segoe UI" w:cs="Arial"/>
          <w:color w:val="333333"/>
          <w:szCs w:val="20"/>
        </w:rPr>
      </w:pPr>
      <w:r w:rsidRPr="001834DE">
        <w:rPr>
          <w:rFonts w:eastAsia="Segoe UI" w:cs="Arial"/>
          <w:color w:val="333333"/>
          <w:szCs w:val="20"/>
        </w:rPr>
        <w:t>Review trends and summaries of member grievances and appeals and solicit feedback on how the Contractor can resolve common member concerns.</w:t>
      </w:r>
    </w:p>
    <w:p w14:paraId="0B52A242" w14:textId="77777777" w:rsidR="0027689D" w:rsidRPr="001834DE" w:rsidRDefault="0027689D" w:rsidP="005414D9">
      <w:pPr>
        <w:pStyle w:val="ListParagraph"/>
        <w:widowControl w:val="0"/>
        <w:numPr>
          <w:ilvl w:val="0"/>
          <w:numId w:val="246"/>
        </w:numPr>
        <w:spacing w:after="0" w:line="276" w:lineRule="auto"/>
        <w:ind w:left="1440"/>
        <w:rPr>
          <w:rFonts w:eastAsia="Segoe UI" w:cs="Arial"/>
          <w:color w:val="333333"/>
          <w:szCs w:val="20"/>
        </w:rPr>
      </w:pPr>
      <w:r w:rsidRPr="001834DE">
        <w:rPr>
          <w:rFonts w:eastAsia="Segoe UI" w:cs="Arial"/>
          <w:color w:val="333333"/>
          <w:szCs w:val="20"/>
        </w:rPr>
        <w:t>Ensure a cross representation of members, families/representatives, and advocacy groups that reflect the population and community served specifically a majority of people with lived experiences.</w:t>
      </w:r>
    </w:p>
    <w:p w14:paraId="7C277605" w14:textId="77777777" w:rsidR="0027689D" w:rsidRPr="001834DE" w:rsidRDefault="0027689D" w:rsidP="005414D9">
      <w:pPr>
        <w:pStyle w:val="ListParagraph"/>
        <w:widowControl w:val="0"/>
        <w:numPr>
          <w:ilvl w:val="0"/>
          <w:numId w:val="246"/>
        </w:numPr>
        <w:spacing w:after="0" w:line="276" w:lineRule="auto"/>
        <w:ind w:left="1440"/>
        <w:rPr>
          <w:rFonts w:eastAsia="Segoe UI" w:cs="Arial"/>
          <w:color w:val="333333"/>
          <w:szCs w:val="20"/>
        </w:rPr>
      </w:pPr>
      <w:r w:rsidRPr="001834DE">
        <w:rPr>
          <w:rFonts w:eastAsia="Segoe UI" w:cs="Arial"/>
          <w:color w:val="333333"/>
          <w:szCs w:val="20"/>
        </w:rPr>
        <w:t xml:space="preserve">Facilitate member participation by providing transportation, interpretation services, virtual connectivity, meetings conducted in the prevalent non-English languages of the membership, personal care assistance, and compensation for attendance (through an enhanced benefit). </w:t>
      </w:r>
    </w:p>
    <w:p w14:paraId="10E798ED" w14:textId="66E8CD1C" w:rsidR="0027689D" w:rsidRPr="001834DE" w:rsidRDefault="0027689D" w:rsidP="005414D9">
      <w:pPr>
        <w:pStyle w:val="ListParagraph"/>
        <w:widowControl w:val="0"/>
        <w:numPr>
          <w:ilvl w:val="0"/>
          <w:numId w:val="246"/>
        </w:numPr>
        <w:spacing w:after="0" w:line="276" w:lineRule="auto"/>
        <w:ind w:left="1440"/>
        <w:rPr>
          <w:rFonts w:eastAsia="Segoe UI" w:cs="Arial"/>
          <w:color w:val="333333"/>
          <w:szCs w:val="20"/>
        </w:rPr>
      </w:pPr>
      <w:r w:rsidRPr="001834DE">
        <w:rPr>
          <w:rFonts w:eastAsia="Segoe UI" w:cs="Arial"/>
          <w:color w:val="333333"/>
          <w:szCs w:val="20"/>
        </w:rPr>
        <w:t>Provide thirty (30) calendar days advance notice to participants.</w:t>
      </w:r>
    </w:p>
    <w:p w14:paraId="1FE2805C" w14:textId="77777777" w:rsidR="0027689D" w:rsidRPr="001834DE" w:rsidRDefault="0027689D" w:rsidP="005414D9">
      <w:pPr>
        <w:pStyle w:val="ListParagraph"/>
        <w:widowControl w:val="0"/>
        <w:numPr>
          <w:ilvl w:val="0"/>
          <w:numId w:val="246"/>
        </w:numPr>
        <w:spacing w:after="0" w:line="276" w:lineRule="auto"/>
        <w:ind w:left="1440"/>
        <w:rPr>
          <w:rFonts w:eastAsia="Segoe UI" w:cs="Arial"/>
          <w:color w:val="333333"/>
          <w:szCs w:val="20"/>
        </w:rPr>
      </w:pPr>
      <w:r w:rsidRPr="001834DE">
        <w:rPr>
          <w:rFonts w:eastAsia="Segoe UI" w:cs="Arial"/>
          <w:color w:val="333333"/>
          <w:szCs w:val="20"/>
        </w:rPr>
        <w:t>Conduct meetings in various formats such as informational or decision-making meetings or focus groups.</w:t>
      </w:r>
    </w:p>
    <w:p w14:paraId="4F630F1B" w14:textId="77777777" w:rsidR="0027689D" w:rsidRPr="001834DE" w:rsidRDefault="0027689D" w:rsidP="005414D9">
      <w:pPr>
        <w:pStyle w:val="ListParagraph"/>
        <w:widowControl w:val="0"/>
        <w:numPr>
          <w:ilvl w:val="0"/>
          <w:numId w:val="246"/>
        </w:numPr>
        <w:spacing w:after="0" w:line="276" w:lineRule="auto"/>
        <w:ind w:left="1440"/>
        <w:rPr>
          <w:rFonts w:eastAsia="Segoe UI" w:cs="Arial"/>
          <w:color w:val="333333"/>
          <w:szCs w:val="20"/>
        </w:rPr>
      </w:pPr>
      <w:r w:rsidRPr="001834DE">
        <w:rPr>
          <w:rFonts w:eastAsia="Segoe UI" w:cs="Arial"/>
          <w:color w:val="333333"/>
          <w:szCs w:val="20"/>
        </w:rPr>
        <w:t>Ensure there is a meeting agenda and meeting minutes.</w:t>
      </w:r>
    </w:p>
    <w:p w14:paraId="264755CD" w14:textId="77777777" w:rsidR="0027689D" w:rsidRPr="001834DE" w:rsidRDefault="0027689D" w:rsidP="005414D9">
      <w:pPr>
        <w:widowControl w:val="0"/>
        <w:spacing w:line="276" w:lineRule="auto"/>
        <w:rPr>
          <w:rFonts w:eastAsia="Segoe UI" w:cs="Arial"/>
          <w:color w:val="333333"/>
          <w:sz w:val="20"/>
          <w:szCs w:val="20"/>
        </w:rPr>
      </w:pPr>
    </w:p>
    <w:p w14:paraId="19B36EE5" w14:textId="77777777" w:rsidR="0027689D" w:rsidRPr="001834DE" w:rsidRDefault="0027689D" w:rsidP="005414D9">
      <w:pPr>
        <w:widowControl w:val="0"/>
        <w:spacing w:line="276" w:lineRule="auto"/>
        <w:ind w:left="720"/>
        <w:rPr>
          <w:rFonts w:eastAsia="Segoe UI" w:cs="Arial"/>
          <w:color w:val="333333"/>
          <w:sz w:val="20"/>
          <w:szCs w:val="20"/>
        </w:rPr>
      </w:pPr>
      <w:r w:rsidRPr="001834DE">
        <w:rPr>
          <w:rFonts w:eastAsia="Segoe UI" w:cs="Arial"/>
          <w:color w:val="333333"/>
          <w:sz w:val="20"/>
          <w:szCs w:val="20"/>
        </w:rPr>
        <w:t>The Contractor must inform and educate members of the State’s Beneficiary Advisory Council and where to find additional information. The Contractor must provide this information, at the very least, during member and patient advocacy organization advisory committees.</w:t>
      </w:r>
    </w:p>
    <w:p w14:paraId="13B1FD5E" w14:textId="77777777" w:rsidR="0027689D" w:rsidRPr="001834DE" w:rsidRDefault="0027689D" w:rsidP="0027689D">
      <w:pPr>
        <w:widowControl w:val="0"/>
        <w:spacing w:line="276" w:lineRule="auto"/>
        <w:ind w:left="720"/>
        <w:rPr>
          <w:rFonts w:eastAsia="Segoe UI" w:cs="Arial"/>
          <w:color w:val="333333"/>
          <w:sz w:val="20"/>
          <w:szCs w:val="20"/>
        </w:rPr>
      </w:pPr>
    </w:p>
    <w:p w14:paraId="2E51BF23" w14:textId="77777777" w:rsidR="0027689D" w:rsidRPr="001834DE" w:rsidRDefault="0027689D" w:rsidP="0027689D">
      <w:pPr>
        <w:widowControl w:val="0"/>
        <w:spacing w:line="276" w:lineRule="auto"/>
        <w:ind w:left="720"/>
        <w:rPr>
          <w:rFonts w:eastAsia="Segoe UI" w:cs="Arial"/>
          <w:color w:val="333333"/>
          <w:sz w:val="20"/>
          <w:szCs w:val="20"/>
        </w:rPr>
      </w:pPr>
      <w:r w:rsidRPr="001834DE">
        <w:rPr>
          <w:rFonts w:eastAsia="Segoe UI" w:cs="Arial"/>
          <w:color w:val="333333"/>
          <w:sz w:val="20"/>
          <w:szCs w:val="20"/>
        </w:rPr>
        <w:t>FSSA compliance staff must be informed of each meeting time and location at least two (2) weeks in advance, so compliance attendance may be planned. Minutes from the meetings must be provided to the MCO’s Board of Directors and to FSSA within one (1) month of the meeting date.</w:t>
      </w:r>
    </w:p>
    <w:p w14:paraId="111E8034" w14:textId="77777777" w:rsidR="0027689D" w:rsidRPr="001834DE" w:rsidRDefault="0027689D" w:rsidP="0027689D">
      <w:pPr>
        <w:widowControl w:val="0"/>
        <w:spacing w:line="276" w:lineRule="auto"/>
        <w:ind w:left="720"/>
        <w:rPr>
          <w:rFonts w:eastAsia="Segoe UI" w:cs="Arial"/>
          <w:color w:val="333333"/>
          <w:sz w:val="20"/>
          <w:szCs w:val="20"/>
        </w:rPr>
      </w:pPr>
    </w:p>
    <w:p w14:paraId="5A29003D" w14:textId="690898D1" w:rsidR="0027689D" w:rsidRPr="001834DE" w:rsidRDefault="0027689D" w:rsidP="0027689D">
      <w:pPr>
        <w:widowControl w:val="0"/>
        <w:spacing w:line="276" w:lineRule="auto"/>
        <w:ind w:left="720"/>
        <w:rPr>
          <w:rFonts w:eastAsia="Segoe UI" w:cs="Arial"/>
          <w:color w:val="333333"/>
          <w:sz w:val="20"/>
          <w:szCs w:val="20"/>
        </w:rPr>
      </w:pPr>
      <w:r w:rsidRPr="001834DE">
        <w:rPr>
          <w:rFonts w:eastAsia="Segoe UI" w:cs="Arial"/>
          <w:color w:val="333333"/>
          <w:sz w:val="20"/>
          <w:szCs w:val="20"/>
        </w:rPr>
        <w:t xml:space="preserve">The Contractor must also develop a formal process for ongoing education of stakeholders prior to, during and after implementation of the </w:t>
      </w:r>
      <w:r w:rsidR="00FE76EC" w:rsidRPr="001834DE">
        <w:rPr>
          <w:rFonts w:eastAsia="Segoe UI" w:cs="Arial"/>
          <w:color w:val="333333"/>
          <w:sz w:val="20"/>
          <w:szCs w:val="20"/>
        </w:rPr>
        <w:t>PathWays</w:t>
      </w:r>
      <w:r w:rsidRPr="001834DE">
        <w:rPr>
          <w:rFonts w:eastAsia="Segoe UI" w:cs="Arial"/>
          <w:color w:val="333333"/>
          <w:sz w:val="20"/>
          <w:szCs w:val="20"/>
        </w:rPr>
        <w:t xml:space="preserve"> program. This includes publicizing methods by which members can ask questions regarding the </w:t>
      </w:r>
      <w:r w:rsidR="00FE76EC" w:rsidRPr="001834DE">
        <w:rPr>
          <w:rFonts w:eastAsia="Segoe UI" w:cs="Arial"/>
          <w:color w:val="333333"/>
          <w:sz w:val="20"/>
          <w:szCs w:val="20"/>
        </w:rPr>
        <w:t>PathWays</w:t>
      </w:r>
      <w:r w:rsidRPr="001834DE">
        <w:rPr>
          <w:rFonts w:eastAsia="Segoe UI" w:cs="Arial"/>
          <w:color w:val="333333"/>
          <w:sz w:val="20"/>
          <w:szCs w:val="20"/>
        </w:rPr>
        <w:t xml:space="preserve"> program. Stakeholders include, but are not limited to, providers, advocates and m</w:t>
      </w:r>
      <w:bookmarkStart w:id="505" w:name="_Hlk69657098"/>
      <w:r w:rsidRPr="001834DE">
        <w:rPr>
          <w:rFonts w:eastAsia="Segoe UI" w:cs="Arial"/>
          <w:color w:val="333333"/>
          <w:sz w:val="20"/>
          <w:szCs w:val="20"/>
        </w:rPr>
        <w:t>embers. The Contractor must submit this education plan to FSSA for review and approval in the timeframe and manner determined by the State.</w:t>
      </w:r>
      <w:bookmarkEnd w:id="505"/>
    </w:p>
    <w:p w14:paraId="7267BDF2" w14:textId="77777777" w:rsidR="001A30DD" w:rsidRPr="001834DE" w:rsidRDefault="001A30DD" w:rsidP="00A549C7">
      <w:pPr>
        <w:pStyle w:val="paragraph"/>
        <w:spacing w:before="0" w:beforeAutospacing="0" w:after="0" w:afterAutospacing="0" w:line="276" w:lineRule="auto"/>
        <w:ind w:left="720"/>
        <w:textAlignment w:val="baseline"/>
        <w:rPr>
          <w:rStyle w:val="eop"/>
          <w:rFonts w:ascii="Arial" w:eastAsia="MS Mincho" w:hAnsi="Arial" w:cs="Arial"/>
          <w:sz w:val="20"/>
          <w:szCs w:val="20"/>
        </w:rPr>
      </w:pPr>
    </w:p>
    <w:p w14:paraId="0CAFFB5A" w14:textId="25C6B1A8" w:rsidR="00F0484F" w:rsidRPr="001834DE" w:rsidRDefault="00F24E92" w:rsidP="00030C97">
      <w:pPr>
        <w:pStyle w:val="Heading2"/>
        <w:rPr>
          <w:rStyle w:val="normaltextrun"/>
        </w:rPr>
      </w:pPr>
      <w:bookmarkStart w:id="506" w:name="_Toc237956420"/>
      <w:r w:rsidRPr="001834DE">
        <w:rPr>
          <w:rStyle w:val="normaltextrun"/>
        </w:rPr>
        <w:t>Member Materials</w:t>
      </w:r>
      <w:bookmarkEnd w:id="506"/>
    </w:p>
    <w:p w14:paraId="39956370" w14:textId="77777777" w:rsidR="001A30DD" w:rsidRPr="0070479C" w:rsidRDefault="001A30DD" w:rsidP="00582E12">
      <w:pPr>
        <w:spacing w:line="276" w:lineRule="auto"/>
        <w:rPr>
          <w:sz w:val="20"/>
          <w:szCs w:val="20"/>
        </w:rPr>
      </w:pPr>
    </w:p>
    <w:p w14:paraId="6F8C56C6" w14:textId="6015F507" w:rsidR="00F24E92" w:rsidRPr="001834DE" w:rsidRDefault="00F24E92" w:rsidP="00A549C7">
      <w:pPr>
        <w:pStyle w:val="Default"/>
        <w:spacing w:line="276" w:lineRule="auto"/>
        <w:ind w:left="720"/>
        <w:rPr>
          <w:color w:val="auto"/>
          <w:sz w:val="20"/>
          <w:szCs w:val="20"/>
        </w:rPr>
      </w:pPr>
      <w:r w:rsidRPr="001834DE">
        <w:rPr>
          <w:color w:val="auto"/>
          <w:sz w:val="20"/>
          <w:szCs w:val="20"/>
        </w:rPr>
        <w:t xml:space="preserve">The Contractor </w:t>
      </w:r>
      <w:r w:rsidR="4E6FF548" w:rsidRPr="001834DE">
        <w:rPr>
          <w:color w:val="auto"/>
          <w:sz w:val="20"/>
          <w:szCs w:val="20"/>
        </w:rPr>
        <w:t>must</w:t>
      </w:r>
      <w:r w:rsidRPr="001834DE">
        <w:rPr>
          <w:color w:val="auto"/>
          <w:sz w:val="20"/>
          <w:szCs w:val="20"/>
        </w:rPr>
        <w:t xml:space="preserve"> provide member materials as required by this Contract. Required materials include member handbooks, provider directories, quarterly member newsletters and identification cards at a minimum. The Contractor may distribute additional materials and information, other than those required to members in order to promote health and/or educate </w:t>
      </w:r>
      <w:r w:rsidR="00B601A9" w:rsidRPr="001834DE">
        <w:rPr>
          <w:color w:val="auto"/>
          <w:sz w:val="20"/>
          <w:szCs w:val="20"/>
        </w:rPr>
        <w:t>members</w:t>
      </w:r>
      <w:r w:rsidRPr="001834DE">
        <w:rPr>
          <w:color w:val="auto"/>
          <w:sz w:val="20"/>
          <w:szCs w:val="20"/>
        </w:rPr>
        <w:t xml:space="preserve"> provided the materials are State approved. </w:t>
      </w:r>
      <w:r w:rsidR="005D1FC1" w:rsidRPr="001834DE">
        <w:rPr>
          <w:color w:val="auto"/>
          <w:sz w:val="20"/>
          <w:szCs w:val="20"/>
        </w:rPr>
        <w:t>All member materials must be written in plain language and meet reading level requirements</w:t>
      </w:r>
      <w:r w:rsidRPr="001834DE">
        <w:rPr>
          <w:color w:val="auto"/>
          <w:sz w:val="20"/>
          <w:szCs w:val="20"/>
        </w:rPr>
        <w:t>.</w:t>
      </w:r>
    </w:p>
    <w:p w14:paraId="7BFE8600" w14:textId="77777777" w:rsidR="00F0484F" w:rsidRPr="001834DE" w:rsidRDefault="00F0484F" w:rsidP="00F0484F">
      <w:pPr>
        <w:pStyle w:val="Default"/>
        <w:spacing w:line="276" w:lineRule="auto"/>
        <w:ind w:left="540"/>
        <w:rPr>
          <w:color w:val="auto"/>
          <w:sz w:val="20"/>
          <w:szCs w:val="20"/>
        </w:rPr>
      </w:pPr>
    </w:p>
    <w:p w14:paraId="28FBD535" w14:textId="0A021C91" w:rsidR="00F24E92" w:rsidRPr="001834DE" w:rsidRDefault="00F24E92" w:rsidP="00570306">
      <w:pPr>
        <w:pStyle w:val="Heading3"/>
      </w:pPr>
      <w:bookmarkStart w:id="507" w:name="_Toc237956421"/>
      <w:r w:rsidRPr="001834DE">
        <w:t xml:space="preserve">Member Welcome </w:t>
      </w:r>
      <w:r w:rsidR="00502636" w:rsidRPr="001834DE">
        <w:t>Packet</w:t>
      </w:r>
      <w:bookmarkEnd w:id="507"/>
    </w:p>
    <w:p w14:paraId="3866C0CF" w14:textId="77777777" w:rsidR="001A30DD" w:rsidRPr="0070479C" w:rsidRDefault="001A30DD" w:rsidP="00582E12">
      <w:pPr>
        <w:spacing w:line="276" w:lineRule="auto"/>
        <w:rPr>
          <w:sz w:val="20"/>
          <w:szCs w:val="20"/>
        </w:rPr>
      </w:pPr>
    </w:p>
    <w:p w14:paraId="0AC757D6" w14:textId="494B5182" w:rsidR="00AC54AB" w:rsidRPr="001834DE" w:rsidRDefault="00F24E92" w:rsidP="00A549C7">
      <w:pPr>
        <w:spacing w:line="276" w:lineRule="auto"/>
        <w:ind w:left="1440"/>
        <w:rPr>
          <w:rFonts w:eastAsia="Verdana" w:cs="Arial"/>
          <w:sz w:val="20"/>
          <w:szCs w:val="20"/>
          <w:lang w:eastAsia="en-US"/>
        </w:rPr>
      </w:pPr>
      <w:r w:rsidRPr="001834DE">
        <w:rPr>
          <w:rFonts w:eastAsia="Verdana" w:cs="Arial"/>
          <w:sz w:val="20"/>
          <w:szCs w:val="20"/>
          <w:lang w:eastAsia="en-US"/>
        </w:rPr>
        <w:t xml:space="preserve">Within five (5) </w:t>
      </w:r>
      <w:r w:rsidR="008F0C8A" w:rsidRPr="001834DE">
        <w:rPr>
          <w:rFonts w:eastAsia="Verdana" w:cs="Arial"/>
          <w:sz w:val="20"/>
          <w:szCs w:val="20"/>
          <w:lang w:eastAsia="en-US"/>
        </w:rPr>
        <w:t>business</w:t>
      </w:r>
      <w:r w:rsidRPr="001834DE">
        <w:rPr>
          <w:rFonts w:eastAsia="Verdana" w:cs="Arial"/>
          <w:sz w:val="20"/>
          <w:szCs w:val="20"/>
          <w:lang w:eastAsia="en-US"/>
        </w:rPr>
        <w:t xml:space="preserve"> days of a new member’s full enrollment with the Contractor</w:t>
      </w:r>
      <w:r w:rsidR="00AC54AB" w:rsidRPr="001834DE">
        <w:rPr>
          <w:rFonts w:eastAsia="Verdana" w:cs="Arial"/>
          <w:sz w:val="20"/>
          <w:szCs w:val="20"/>
          <w:lang w:eastAsia="en-US"/>
        </w:rPr>
        <w:t xml:space="preserve"> in accordance with Section 5.7</w:t>
      </w:r>
      <w:r w:rsidRPr="001834DE">
        <w:rPr>
          <w:rFonts w:eastAsia="Verdana" w:cs="Arial"/>
          <w:sz w:val="20"/>
          <w:szCs w:val="20"/>
          <w:lang w:eastAsia="en-US"/>
        </w:rPr>
        <w:t xml:space="preserve">, the Contractor must send the </w:t>
      </w:r>
      <w:r w:rsidR="00AC54AB" w:rsidRPr="001834DE">
        <w:rPr>
          <w:rFonts w:eastAsia="Verdana" w:cs="Arial"/>
          <w:sz w:val="20"/>
          <w:szCs w:val="20"/>
          <w:lang w:eastAsia="en-US"/>
        </w:rPr>
        <w:t xml:space="preserve">new </w:t>
      </w:r>
      <w:r w:rsidRPr="001834DE">
        <w:rPr>
          <w:rFonts w:eastAsia="Verdana" w:cs="Arial"/>
          <w:sz w:val="20"/>
          <w:szCs w:val="20"/>
          <w:lang w:eastAsia="en-US"/>
        </w:rPr>
        <w:t xml:space="preserve">member a Welcome </w:t>
      </w:r>
      <w:r w:rsidR="00502636" w:rsidRPr="001834DE">
        <w:rPr>
          <w:rFonts w:eastAsia="Verdana" w:cs="Arial"/>
          <w:sz w:val="20"/>
          <w:szCs w:val="20"/>
          <w:lang w:eastAsia="en-US"/>
        </w:rPr>
        <w:t>Packet</w:t>
      </w:r>
      <w:r w:rsidR="00AC54AB" w:rsidRPr="001834DE">
        <w:rPr>
          <w:rFonts w:eastAsia="Lato" w:cs="Arial"/>
          <w:sz w:val="20"/>
          <w:szCs w:val="20"/>
          <w:lang w:eastAsia="en-US"/>
        </w:rPr>
        <w:t xml:space="preserve"> based on the State’s model member handbook</w:t>
      </w:r>
      <w:r w:rsidR="00AC54AB" w:rsidRPr="001834DE">
        <w:rPr>
          <w:rFonts w:eastAsia="Verdana" w:cs="Arial"/>
          <w:sz w:val="20"/>
          <w:szCs w:val="20"/>
          <w:lang w:eastAsia="en-US"/>
        </w:rPr>
        <w:t xml:space="preserve">. </w:t>
      </w:r>
      <w:r w:rsidR="00AC54AB" w:rsidRPr="001834DE">
        <w:rPr>
          <w:rFonts w:eastAsia="Arial Nova" w:cs="Arial"/>
          <w:sz w:val="20"/>
          <w:szCs w:val="20"/>
        </w:rPr>
        <w:t xml:space="preserve">All information in the </w:t>
      </w:r>
      <w:r w:rsidR="008A21BF" w:rsidRPr="001834DE">
        <w:rPr>
          <w:rFonts w:eastAsia="Arial Nova" w:cs="Arial"/>
          <w:sz w:val="20"/>
          <w:szCs w:val="20"/>
        </w:rPr>
        <w:t>Welcome</w:t>
      </w:r>
      <w:r w:rsidR="00AC54AB" w:rsidRPr="001834DE">
        <w:rPr>
          <w:rFonts w:eastAsia="Arial Nova" w:cs="Arial"/>
          <w:sz w:val="20"/>
          <w:szCs w:val="20"/>
        </w:rPr>
        <w:t xml:space="preserve"> Packet shall meet the general information requirements set forth in this section and shall be submitted for State review and approval prior to distribution in accordance with Section 5.7.</w:t>
      </w:r>
      <w:r w:rsidRPr="001834DE">
        <w:rPr>
          <w:rFonts w:eastAsia="Verdana" w:cs="Arial"/>
          <w:sz w:val="20"/>
          <w:szCs w:val="20"/>
          <w:lang w:eastAsia="en-US"/>
        </w:rPr>
        <w:t xml:space="preserve"> The Welcome </w:t>
      </w:r>
      <w:r w:rsidR="00502636" w:rsidRPr="001834DE">
        <w:rPr>
          <w:rFonts w:eastAsia="Verdana" w:cs="Arial"/>
          <w:sz w:val="20"/>
          <w:szCs w:val="20"/>
          <w:lang w:eastAsia="en-US"/>
        </w:rPr>
        <w:t>Packet</w:t>
      </w:r>
      <w:r w:rsidRPr="001834DE">
        <w:rPr>
          <w:rFonts w:eastAsia="Verdana" w:cs="Arial"/>
          <w:sz w:val="20"/>
          <w:szCs w:val="20"/>
          <w:lang w:eastAsia="en-US"/>
        </w:rPr>
        <w:t xml:space="preserve"> shall include</w:t>
      </w:r>
      <w:r w:rsidR="00AC54AB" w:rsidRPr="001834DE">
        <w:rPr>
          <w:rFonts w:eastAsia="Verdana" w:cs="Arial"/>
          <w:sz w:val="20"/>
          <w:szCs w:val="20"/>
          <w:lang w:eastAsia="en-US"/>
        </w:rPr>
        <w:t>, but not be limited to, a new member letter, an explanation of where to find information about the Contractor’s provider network, where to locate the member handbook including a summary of items found in the member handbook as described in Section 5.</w:t>
      </w:r>
      <w:r w:rsidR="00E91219" w:rsidRPr="001834DE">
        <w:rPr>
          <w:rFonts w:eastAsia="Verdana" w:cs="Arial"/>
          <w:sz w:val="20"/>
          <w:szCs w:val="20"/>
          <w:lang w:eastAsia="en-US"/>
        </w:rPr>
        <w:t>6</w:t>
      </w:r>
      <w:r w:rsidR="00AC54AB" w:rsidRPr="001834DE">
        <w:rPr>
          <w:rFonts w:eastAsia="Verdana" w:cs="Arial"/>
          <w:sz w:val="20"/>
          <w:szCs w:val="20"/>
          <w:lang w:eastAsia="en-US"/>
        </w:rPr>
        <w:t>.2, and the member’s ID card. Refer to Section 5.6</w:t>
      </w:r>
      <w:r w:rsidR="004C3914" w:rsidRPr="001834DE">
        <w:rPr>
          <w:rFonts w:eastAsia="Verdana" w:cs="Arial"/>
          <w:sz w:val="20"/>
          <w:szCs w:val="20"/>
          <w:lang w:eastAsia="en-US"/>
        </w:rPr>
        <w:t>.3</w:t>
      </w:r>
      <w:r w:rsidR="00AC54AB" w:rsidRPr="001834DE">
        <w:rPr>
          <w:rFonts w:eastAsia="Verdana" w:cs="Arial"/>
          <w:sz w:val="20"/>
          <w:szCs w:val="20"/>
          <w:lang w:eastAsia="en-US"/>
        </w:rPr>
        <w:t xml:space="preserve"> for specific information regarding the PathWays ID card requirements. </w:t>
      </w:r>
    </w:p>
    <w:p w14:paraId="62E0E4A8" w14:textId="77777777" w:rsidR="001A30DD" w:rsidRPr="001834DE" w:rsidRDefault="001A30DD" w:rsidP="00D065C2">
      <w:pPr>
        <w:spacing w:line="276" w:lineRule="auto"/>
        <w:ind w:left="1080"/>
        <w:rPr>
          <w:rFonts w:eastAsia="Verdana" w:cs="Arial"/>
          <w:sz w:val="20"/>
          <w:szCs w:val="20"/>
          <w:lang w:eastAsia="en-US"/>
        </w:rPr>
      </w:pPr>
    </w:p>
    <w:p w14:paraId="2C9C7F2B" w14:textId="42209571" w:rsidR="00AC54AB" w:rsidRPr="001834DE" w:rsidRDefault="00AC54AB" w:rsidP="00A549C7">
      <w:pPr>
        <w:spacing w:line="276" w:lineRule="auto"/>
        <w:ind w:left="1440"/>
        <w:rPr>
          <w:rFonts w:eastAsia="Verdana" w:cs="Arial"/>
          <w:sz w:val="20"/>
          <w:szCs w:val="20"/>
          <w:lang w:eastAsia="en-US"/>
        </w:rPr>
      </w:pPr>
      <w:r w:rsidRPr="001834DE">
        <w:rPr>
          <w:rFonts w:eastAsia="Verdana" w:cs="Arial"/>
          <w:sz w:val="20"/>
          <w:szCs w:val="20"/>
          <w:lang w:eastAsia="en-US"/>
        </w:rPr>
        <w:t xml:space="preserve">The Welcome Packet shall include information about selecting a PMP, completing a health needs screening and any unique features of the Contractor. For example, if the Contractor incentivizes members to complete a health needs screening, a description of the member incentive should be included in the Welcome Packet. </w:t>
      </w:r>
    </w:p>
    <w:p w14:paraId="63BB0F54" w14:textId="77777777" w:rsidR="001A30DD" w:rsidRPr="001834DE" w:rsidRDefault="001A30DD" w:rsidP="00D065C2">
      <w:pPr>
        <w:spacing w:line="276" w:lineRule="auto"/>
        <w:ind w:left="1080"/>
        <w:rPr>
          <w:rFonts w:eastAsia="Verdana" w:cs="Arial"/>
          <w:sz w:val="20"/>
          <w:szCs w:val="20"/>
          <w:lang w:eastAsia="en-US"/>
        </w:rPr>
      </w:pPr>
    </w:p>
    <w:p w14:paraId="0A87FFBE" w14:textId="07033E1F" w:rsidR="00F24E92" w:rsidRPr="001834DE" w:rsidRDefault="00F24E92" w:rsidP="00A549C7">
      <w:pPr>
        <w:pStyle w:val="paragraph"/>
        <w:spacing w:before="0" w:beforeAutospacing="0" w:after="0" w:afterAutospacing="0" w:line="276" w:lineRule="auto"/>
        <w:ind w:left="1440"/>
        <w:textAlignment w:val="baseline"/>
        <w:rPr>
          <w:rFonts w:ascii="Arial" w:hAnsi="Arial" w:cs="Arial"/>
          <w:sz w:val="20"/>
          <w:szCs w:val="20"/>
        </w:rPr>
      </w:pPr>
      <w:r w:rsidRPr="001834DE">
        <w:rPr>
          <w:rFonts w:ascii="Arial" w:hAnsi="Arial" w:cs="Arial"/>
          <w:sz w:val="20"/>
          <w:szCs w:val="20"/>
        </w:rPr>
        <w:t xml:space="preserve">Within five (5) </w:t>
      </w:r>
      <w:r w:rsidR="00424B9C" w:rsidRPr="001834DE">
        <w:rPr>
          <w:rFonts w:ascii="Arial" w:hAnsi="Arial" w:cs="Arial"/>
          <w:sz w:val="20"/>
          <w:szCs w:val="20"/>
        </w:rPr>
        <w:t>business</w:t>
      </w:r>
      <w:r w:rsidRPr="001834DE">
        <w:rPr>
          <w:rFonts w:ascii="Arial" w:hAnsi="Arial" w:cs="Arial"/>
          <w:sz w:val="20"/>
          <w:szCs w:val="20"/>
        </w:rPr>
        <w:t xml:space="preserve"> days of a new member’s full enrollment with the Contractor, the Contractor must send the member a Welcome </w:t>
      </w:r>
      <w:r w:rsidR="0094063A" w:rsidRPr="001834DE">
        <w:rPr>
          <w:rFonts w:ascii="Arial" w:hAnsi="Arial" w:cs="Arial"/>
          <w:sz w:val="20"/>
          <w:szCs w:val="20"/>
        </w:rPr>
        <w:t>Letter</w:t>
      </w:r>
      <w:r w:rsidRPr="001834DE">
        <w:rPr>
          <w:rFonts w:ascii="Arial" w:hAnsi="Arial" w:cs="Arial"/>
          <w:sz w:val="20"/>
          <w:szCs w:val="20"/>
        </w:rPr>
        <w:t xml:space="preserve">. The Welcome </w:t>
      </w:r>
      <w:r w:rsidR="0094063A" w:rsidRPr="001834DE">
        <w:rPr>
          <w:rFonts w:ascii="Arial" w:hAnsi="Arial" w:cs="Arial"/>
          <w:sz w:val="20"/>
          <w:szCs w:val="20"/>
        </w:rPr>
        <w:t>Letter</w:t>
      </w:r>
      <w:r w:rsidRPr="001834DE">
        <w:rPr>
          <w:rFonts w:ascii="Arial" w:hAnsi="Arial" w:cs="Arial"/>
          <w:sz w:val="20"/>
          <w:szCs w:val="20"/>
        </w:rPr>
        <w:t xml:space="preserve"> shall include:</w:t>
      </w:r>
    </w:p>
    <w:p w14:paraId="55EF28F1" w14:textId="77777777" w:rsidR="001A30DD" w:rsidRPr="001834DE" w:rsidRDefault="001A30DD" w:rsidP="00D065C2">
      <w:pPr>
        <w:pStyle w:val="paragraph"/>
        <w:spacing w:before="0" w:beforeAutospacing="0" w:after="0" w:afterAutospacing="0" w:line="276" w:lineRule="auto"/>
        <w:ind w:left="720"/>
        <w:textAlignment w:val="baseline"/>
        <w:rPr>
          <w:rFonts w:ascii="Arial" w:hAnsi="Arial" w:cs="Arial"/>
          <w:sz w:val="20"/>
          <w:szCs w:val="20"/>
        </w:rPr>
      </w:pPr>
    </w:p>
    <w:p w14:paraId="1E6AD126" w14:textId="3B35B3CA" w:rsidR="00F24E92" w:rsidRPr="001834DE" w:rsidRDefault="00F24E92" w:rsidP="006F2CCA">
      <w:pPr>
        <w:pStyle w:val="ListParagraph"/>
        <w:numPr>
          <w:ilvl w:val="0"/>
          <w:numId w:val="77"/>
        </w:numPr>
        <w:spacing w:after="0" w:line="276" w:lineRule="auto"/>
        <w:ind w:left="2160"/>
        <w:rPr>
          <w:rFonts w:cs="Arial"/>
          <w:szCs w:val="20"/>
        </w:rPr>
      </w:pPr>
      <w:r w:rsidRPr="001834DE">
        <w:rPr>
          <w:rFonts w:cs="Arial"/>
          <w:szCs w:val="20"/>
        </w:rPr>
        <w:t>Education confirming the member’s enrollment with</w:t>
      </w:r>
      <w:r w:rsidR="0B2A37B7" w:rsidRPr="001834DE">
        <w:rPr>
          <w:rFonts w:cs="Arial"/>
          <w:szCs w:val="20"/>
        </w:rPr>
        <w:t xml:space="preserve"> the</w:t>
      </w:r>
      <w:r w:rsidRPr="001834DE">
        <w:rPr>
          <w:rFonts w:cs="Arial"/>
          <w:szCs w:val="20"/>
        </w:rPr>
        <w:t xml:space="preserve"> Contractor as part of the Contractor</w:t>
      </w:r>
      <w:r w:rsidR="231DC7FC" w:rsidRPr="001834DE">
        <w:rPr>
          <w:rFonts w:cs="Arial"/>
          <w:szCs w:val="20"/>
        </w:rPr>
        <w:t>’</w:t>
      </w:r>
      <w:r w:rsidR="71370C89" w:rsidRPr="001834DE">
        <w:rPr>
          <w:rFonts w:cs="Arial"/>
          <w:szCs w:val="20"/>
        </w:rPr>
        <w:t>s</w:t>
      </w:r>
      <w:r w:rsidRPr="001834DE">
        <w:rPr>
          <w:rFonts w:cs="Arial"/>
          <w:szCs w:val="20"/>
        </w:rPr>
        <w:t xml:space="preserve"> contact information with an explanation as to how </w:t>
      </w:r>
      <w:r w:rsidR="00BD2626" w:rsidRPr="001834DE">
        <w:rPr>
          <w:rFonts w:cs="Arial"/>
          <w:szCs w:val="20"/>
        </w:rPr>
        <w:t>the member</w:t>
      </w:r>
      <w:r w:rsidRPr="001834DE">
        <w:rPr>
          <w:rFonts w:cs="Arial"/>
          <w:szCs w:val="20"/>
        </w:rPr>
        <w:t xml:space="preserve"> can access information</w:t>
      </w:r>
      <w:r w:rsidR="621499C0" w:rsidRPr="001834DE">
        <w:rPr>
          <w:rFonts w:cs="Arial"/>
          <w:szCs w:val="20"/>
        </w:rPr>
        <w:t>;</w:t>
      </w:r>
    </w:p>
    <w:p w14:paraId="02E67055" w14:textId="6755DD0E" w:rsidR="00F24E92" w:rsidRPr="001834DE" w:rsidRDefault="00F24E92" w:rsidP="006F2CCA">
      <w:pPr>
        <w:pStyle w:val="ListParagraph"/>
        <w:numPr>
          <w:ilvl w:val="0"/>
          <w:numId w:val="77"/>
        </w:numPr>
        <w:spacing w:after="0" w:line="276" w:lineRule="auto"/>
        <w:ind w:left="2160"/>
        <w:rPr>
          <w:rFonts w:cs="Arial"/>
          <w:szCs w:val="20"/>
        </w:rPr>
      </w:pPr>
      <w:r w:rsidRPr="001834DE">
        <w:rPr>
          <w:rFonts w:cs="Arial"/>
          <w:szCs w:val="20"/>
        </w:rPr>
        <w:t>Specific information on coordination of care with current providers and how members can receive care coordination assistance</w:t>
      </w:r>
      <w:r w:rsidR="6A5D5212" w:rsidRPr="001834DE">
        <w:rPr>
          <w:rFonts w:cs="Arial"/>
          <w:szCs w:val="20"/>
        </w:rPr>
        <w:t>;</w:t>
      </w:r>
    </w:p>
    <w:p w14:paraId="5D7011F8" w14:textId="37E86433" w:rsidR="00F24E92" w:rsidRPr="001834DE" w:rsidRDefault="00F24E92" w:rsidP="006F2CCA">
      <w:pPr>
        <w:pStyle w:val="ListParagraph"/>
        <w:numPr>
          <w:ilvl w:val="0"/>
          <w:numId w:val="77"/>
        </w:numPr>
        <w:spacing w:after="0" w:line="276" w:lineRule="auto"/>
        <w:ind w:left="2160"/>
        <w:rPr>
          <w:rFonts w:cs="Arial"/>
          <w:szCs w:val="20"/>
        </w:rPr>
      </w:pPr>
      <w:r w:rsidRPr="001834DE">
        <w:rPr>
          <w:rFonts w:cs="Arial"/>
          <w:szCs w:val="20"/>
        </w:rPr>
        <w:t xml:space="preserve">Member’s effective enrollment date with </w:t>
      </w:r>
      <w:r w:rsidR="35E4938E" w:rsidRPr="001834DE">
        <w:rPr>
          <w:rFonts w:cs="Arial"/>
          <w:szCs w:val="20"/>
        </w:rPr>
        <w:t xml:space="preserve">the </w:t>
      </w:r>
      <w:r w:rsidRPr="001834DE">
        <w:rPr>
          <w:rFonts w:cs="Arial"/>
          <w:szCs w:val="20"/>
        </w:rPr>
        <w:t>Contractor</w:t>
      </w:r>
      <w:r w:rsidR="5CE1ABE1" w:rsidRPr="001834DE">
        <w:rPr>
          <w:rFonts w:cs="Arial"/>
          <w:szCs w:val="20"/>
        </w:rPr>
        <w:t xml:space="preserve">. </w:t>
      </w:r>
    </w:p>
    <w:p w14:paraId="31EDCE62" w14:textId="000CF569" w:rsidR="4543F405" w:rsidRPr="001834DE" w:rsidRDefault="4543F405" w:rsidP="002724DA">
      <w:pPr>
        <w:pStyle w:val="ListParagraph"/>
        <w:spacing w:after="0" w:line="276" w:lineRule="auto"/>
        <w:ind w:left="1800"/>
        <w:rPr>
          <w:rFonts w:cs="Arial"/>
          <w:szCs w:val="20"/>
        </w:rPr>
      </w:pPr>
    </w:p>
    <w:p w14:paraId="2F6E2D91" w14:textId="388741CC" w:rsidR="00F24E92" w:rsidRPr="001834DE" w:rsidRDefault="21D7F7B0" w:rsidP="00570306">
      <w:pPr>
        <w:pStyle w:val="Heading3"/>
      </w:pPr>
      <w:bookmarkStart w:id="508" w:name="_Toc237956422"/>
      <w:r w:rsidRPr="001834DE">
        <w:t>Member Handbook</w:t>
      </w:r>
      <w:bookmarkEnd w:id="508"/>
      <w:r w:rsidRPr="001834DE">
        <w:t xml:space="preserve"> </w:t>
      </w:r>
    </w:p>
    <w:p w14:paraId="22650AEC" w14:textId="77777777" w:rsidR="001A30DD" w:rsidRPr="0070479C" w:rsidRDefault="001A30DD" w:rsidP="00582E12">
      <w:pPr>
        <w:spacing w:line="276" w:lineRule="auto"/>
        <w:rPr>
          <w:sz w:val="20"/>
          <w:szCs w:val="20"/>
        </w:rPr>
      </w:pPr>
    </w:p>
    <w:p w14:paraId="74E14E89" w14:textId="610AEEF1" w:rsidR="71C58614" w:rsidRPr="001834DE" w:rsidRDefault="71C58614" w:rsidP="00A549C7">
      <w:pPr>
        <w:shd w:val="clear" w:color="auto" w:fill="FFFFFF" w:themeFill="background1"/>
        <w:spacing w:line="276" w:lineRule="auto"/>
        <w:ind w:left="1440"/>
        <w:rPr>
          <w:rFonts w:eastAsia="Arial" w:cs="Arial"/>
          <w:color w:val="000000" w:themeColor="text1"/>
          <w:sz w:val="20"/>
          <w:szCs w:val="20"/>
        </w:rPr>
      </w:pPr>
      <w:r w:rsidRPr="001834DE">
        <w:rPr>
          <w:rFonts w:eastAsia="Arial" w:cs="Arial"/>
          <w:color w:val="000000" w:themeColor="text1"/>
          <w:sz w:val="20"/>
          <w:szCs w:val="20"/>
        </w:rPr>
        <w:t xml:space="preserve">The Contractor </w:t>
      </w:r>
      <w:r w:rsidR="00502636" w:rsidRPr="001834DE">
        <w:rPr>
          <w:rFonts w:eastAsia="Arial" w:cs="Arial"/>
          <w:color w:val="000000" w:themeColor="text1"/>
          <w:sz w:val="20"/>
          <w:szCs w:val="20"/>
        </w:rPr>
        <w:t>must</w:t>
      </w:r>
      <w:r w:rsidRPr="001834DE">
        <w:rPr>
          <w:rFonts w:eastAsia="Arial" w:cs="Arial"/>
          <w:color w:val="000000" w:themeColor="text1"/>
          <w:sz w:val="20"/>
          <w:szCs w:val="20"/>
        </w:rPr>
        <w:t xml:space="preserve"> develop a member handbook for its members which serves as a summary of benefits and coverage, within a reasonable time after receiving notice of the beneficiary's enrollment and disseminate it as required pursuant to 42 CFR 438.10(g)(1), 45 CFR 147.200(a), 42 CFR 438.10(c)(4)(ii), and 42 CFR 438.10(g)(3)(i)-(iv). The Contractor must provide the member a member handbook within five (5) calendar days of a new member’s full enrollment. The Contractor’s member handbook shall be submitted annually for</w:t>
      </w:r>
      <w:r w:rsidR="005A5723" w:rsidRPr="001834DE">
        <w:rPr>
          <w:rFonts w:eastAsia="Arial" w:cs="Arial"/>
          <w:color w:val="000000" w:themeColor="text1"/>
          <w:sz w:val="20"/>
          <w:szCs w:val="20"/>
        </w:rPr>
        <w:t xml:space="preserve"> </w:t>
      </w:r>
      <w:r w:rsidRPr="001834DE">
        <w:rPr>
          <w:rFonts w:eastAsia="Arial" w:cs="Arial"/>
          <w:color w:val="000000" w:themeColor="text1"/>
          <w:sz w:val="20"/>
          <w:szCs w:val="20"/>
        </w:rPr>
        <w:t>FSSA’s</w:t>
      </w:r>
      <w:r w:rsidR="005A5723" w:rsidRPr="001834DE">
        <w:rPr>
          <w:rFonts w:eastAsia="Arial" w:cs="Arial"/>
          <w:color w:val="000000" w:themeColor="text1"/>
          <w:sz w:val="20"/>
          <w:szCs w:val="20"/>
        </w:rPr>
        <w:t xml:space="preserve"> </w:t>
      </w:r>
      <w:r w:rsidRPr="001834DE">
        <w:rPr>
          <w:rFonts w:eastAsia="Arial" w:cs="Arial"/>
          <w:color w:val="000000" w:themeColor="text1"/>
          <w:sz w:val="20"/>
          <w:szCs w:val="20"/>
        </w:rPr>
        <w:t>review, and any time changes are made. The Contractor is required to provide members notice of any material change, as defined by the State, in the information specified in the member handbook at least thirty (30) days before the intended effective date of the change per 42 CFR 438.10(g)(4). The member handbook shall include the Contractor’s contact information and website address and describe the terms and nature of services offered by the Contractor, including the information required pursuant to 42 CFR 438.10(f), which enumerates certain required information.</w:t>
      </w:r>
    </w:p>
    <w:p w14:paraId="4392F5F7" w14:textId="75FA31DA" w:rsidR="462047A8" w:rsidRPr="002024BF" w:rsidRDefault="462047A8" w:rsidP="00AE42A7">
      <w:pPr>
        <w:shd w:val="clear" w:color="auto" w:fill="FFFFFF" w:themeFill="background1"/>
        <w:spacing w:line="276" w:lineRule="auto"/>
        <w:rPr>
          <w:sz w:val="20"/>
          <w:szCs w:val="20"/>
        </w:rPr>
      </w:pPr>
    </w:p>
    <w:p w14:paraId="35F54BBF" w14:textId="7E018E9A" w:rsidR="71C58614" w:rsidRPr="001834DE" w:rsidRDefault="71C58614" w:rsidP="00A549C7">
      <w:pPr>
        <w:shd w:val="clear" w:color="auto" w:fill="FFFFFF" w:themeFill="background1"/>
        <w:spacing w:line="276" w:lineRule="auto"/>
        <w:ind w:left="1440"/>
        <w:rPr>
          <w:rFonts w:eastAsia="Arial" w:cs="Arial"/>
          <w:color w:val="000000" w:themeColor="text1"/>
          <w:sz w:val="20"/>
          <w:szCs w:val="20"/>
        </w:rPr>
      </w:pPr>
      <w:r w:rsidRPr="001834DE">
        <w:rPr>
          <w:rFonts w:eastAsia="Arial" w:cs="Arial"/>
          <w:color w:val="000000" w:themeColor="text1"/>
          <w:sz w:val="20"/>
          <w:szCs w:val="20"/>
        </w:rPr>
        <w:t xml:space="preserve">The member handbook may be offered in an electronic format as long as the Contractor complies with 42 CFR 438.10(c)(6). The </w:t>
      </w:r>
      <w:r w:rsidR="00543F9E" w:rsidRPr="001834DE">
        <w:rPr>
          <w:rFonts w:eastAsia="Arial" w:cs="Arial"/>
          <w:color w:val="000000" w:themeColor="text1"/>
          <w:sz w:val="20"/>
          <w:szCs w:val="20"/>
        </w:rPr>
        <w:t>PathWays for Aging</w:t>
      </w:r>
      <w:r w:rsidRPr="001834DE">
        <w:rPr>
          <w:rFonts w:eastAsia="Arial" w:cs="Arial"/>
          <w:color w:val="000000" w:themeColor="text1"/>
          <w:sz w:val="20"/>
          <w:szCs w:val="20"/>
        </w:rPr>
        <w:t xml:space="preserve"> MC</w:t>
      </w:r>
      <w:r w:rsidR="00324732" w:rsidRPr="001834DE">
        <w:rPr>
          <w:rFonts w:eastAsia="Arial" w:cs="Arial"/>
          <w:color w:val="000000" w:themeColor="text1"/>
          <w:sz w:val="20"/>
          <w:szCs w:val="20"/>
        </w:rPr>
        <w:t>O</w:t>
      </w:r>
      <w:r w:rsidRPr="001834DE">
        <w:rPr>
          <w:rFonts w:eastAsia="Arial" w:cs="Arial"/>
          <w:color w:val="000000" w:themeColor="text1"/>
          <w:sz w:val="20"/>
          <w:szCs w:val="20"/>
        </w:rPr>
        <w:t xml:space="preserve"> Policies and Procedures Manual outlines member handbook requirements. Per 42 CFR 438.10(g)(3)(i-iv), member handbook information is considered to be provided to the member if the Contractor:</w:t>
      </w:r>
    </w:p>
    <w:p w14:paraId="332E9216" w14:textId="77777777" w:rsidR="001A30DD" w:rsidRPr="001834DE" w:rsidRDefault="001A30DD" w:rsidP="00D065C2">
      <w:pPr>
        <w:shd w:val="clear" w:color="auto" w:fill="FFFFFF" w:themeFill="background1"/>
        <w:spacing w:line="276" w:lineRule="auto"/>
        <w:ind w:left="720"/>
        <w:rPr>
          <w:rFonts w:eastAsia="Arial" w:cs="Arial"/>
          <w:color w:val="000000" w:themeColor="text1"/>
          <w:sz w:val="20"/>
          <w:szCs w:val="20"/>
        </w:rPr>
      </w:pPr>
    </w:p>
    <w:p w14:paraId="0044A0AA" w14:textId="1CC8ABA6" w:rsidR="71C58614" w:rsidRPr="001834DE" w:rsidRDefault="71C58614" w:rsidP="00691880">
      <w:pPr>
        <w:pStyle w:val="ListParagraph"/>
        <w:numPr>
          <w:ilvl w:val="0"/>
          <w:numId w:val="4"/>
        </w:numPr>
        <w:spacing w:after="0" w:line="276" w:lineRule="auto"/>
        <w:ind w:left="2160"/>
        <w:rPr>
          <w:rFonts w:eastAsia="Arial" w:cs="Arial"/>
          <w:color w:val="000000" w:themeColor="text1"/>
          <w:szCs w:val="20"/>
        </w:rPr>
      </w:pPr>
      <w:r w:rsidRPr="001834DE">
        <w:rPr>
          <w:rFonts w:eastAsia="Arial" w:cs="Arial"/>
          <w:color w:val="000000" w:themeColor="text1"/>
          <w:szCs w:val="20"/>
        </w:rPr>
        <w:t>Mails a printed copy of the information to the member’s mailing address;</w:t>
      </w:r>
    </w:p>
    <w:p w14:paraId="3CADB337" w14:textId="596DC2F7" w:rsidR="71C58614" w:rsidRPr="001834DE" w:rsidRDefault="71C58614" w:rsidP="00691880">
      <w:pPr>
        <w:pStyle w:val="ListParagraph"/>
        <w:numPr>
          <w:ilvl w:val="0"/>
          <w:numId w:val="3"/>
        </w:numPr>
        <w:spacing w:after="0" w:line="276" w:lineRule="auto"/>
        <w:ind w:left="2160"/>
        <w:rPr>
          <w:rFonts w:eastAsia="Arial" w:cs="Arial"/>
          <w:color w:val="000000" w:themeColor="text1"/>
          <w:szCs w:val="20"/>
        </w:rPr>
      </w:pPr>
      <w:r w:rsidRPr="001834DE">
        <w:rPr>
          <w:rFonts w:eastAsia="Arial" w:cs="Arial"/>
          <w:color w:val="000000" w:themeColor="text1"/>
          <w:szCs w:val="20"/>
        </w:rPr>
        <w:t>Provides the information by email after obtaining the member’s agreement to receive the information by email;</w:t>
      </w:r>
    </w:p>
    <w:p w14:paraId="252382AC" w14:textId="62DD5864" w:rsidR="71C58614" w:rsidRPr="001834DE" w:rsidRDefault="71C58614" w:rsidP="00691880">
      <w:pPr>
        <w:pStyle w:val="ListParagraph"/>
        <w:numPr>
          <w:ilvl w:val="0"/>
          <w:numId w:val="2"/>
        </w:numPr>
        <w:spacing w:after="0" w:line="276" w:lineRule="auto"/>
        <w:ind w:left="2160"/>
        <w:rPr>
          <w:rFonts w:eastAsia="Arial" w:cs="Arial"/>
          <w:color w:val="000000" w:themeColor="text1"/>
          <w:szCs w:val="20"/>
        </w:rPr>
      </w:pPr>
      <w:r w:rsidRPr="001834DE">
        <w:rPr>
          <w:rFonts w:eastAsia="Arial" w:cs="Arial"/>
          <w:color w:val="000000" w:themeColor="text1"/>
          <w:szCs w:val="20"/>
        </w:rPr>
        <w:t xml:space="preserve">Posts the information on its website and advises the member in paper or electronic form that the information is available on the website and includes the applicable web address, provided that members with disabilities who cannot access this information online are provided auxiliary aids and services upon request at no cost; </w:t>
      </w:r>
      <w:r w:rsidR="002B6A40" w:rsidRPr="001834DE">
        <w:rPr>
          <w:rFonts w:eastAsia="Arial" w:cs="Arial"/>
          <w:color w:val="000000" w:themeColor="text1"/>
          <w:szCs w:val="20"/>
        </w:rPr>
        <w:t>or</w:t>
      </w:r>
    </w:p>
    <w:p w14:paraId="65F6F417" w14:textId="6411AC10" w:rsidR="00E31BE9" w:rsidRPr="001834DE" w:rsidRDefault="71C58614" w:rsidP="00691880">
      <w:pPr>
        <w:pStyle w:val="ListParagraph"/>
        <w:numPr>
          <w:ilvl w:val="0"/>
          <w:numId w:val="1"/>
        </w:numPr>
        <w:shd w:val="clear" w:color="auto" w:fill="FFFFFF" w:themeFill="background1"/>
        <w:spacing w:after="0" w:line="276" w:lineRule="auto"/>
        <w:ind w:left="2160"/>
        <w:rPr>
          <w:rFonts w:eastAsia="Arial" w:cs="Arial"/>
          <w:color w:val="000000" w:themeColor="text1"/>
          <w:szCs w:val="20"/>
        </w:rPr>
      </w:pPr>
      <w:r w:rsidRPr="001834DE">
        <w:rPr>
          <w:rFonts w:eastAsia="Arial" w:cs="Arial"/>
          <w:color w:val="000000" w:themeColor="text1"/>
          <w:szCs w:val="20"/>
        </w:rPr>
        <w:t xml:space="preserve">Provides the information by any other method that can reasonably be expected to result in the member receiving that information. </w:t>
      </w:r>
    </w:p>
    <w:p w14:paraId="42608D94" w14:textId="77777777" w:rsidR="002B6A40" w:rsidRPr="001834DE" w:rsidRDefault="002B6A40" w:rsidP="002B6A40">
      <w:pPr>
        <w:shd w:val="clear" w:color="auto" w:fill="FFFFFF" w:themeFill="background1"/>
        <w:spacing w:line="276" w:lineRule="auto"/>
        <w:ind w:left="1440"/>
        <w:rPr>
          <w:rFonts w:eastAsia="Arial" w:cs="Arial"/>
          <w:color w:val="000000" w:themeColor="text1"/>
          <w:sz w:val="20"/>
          <w:szCs w:val="16"/>
        </w:rPr>
      </w:pPr>
    </w:p>
    <w:p w14:paraId="4424769B" w14:textId="75907835" w:rsidR="71C58614" w:rsidRPr="001834DE" w:rsidRDefault="71C58614" w:rsidP="002B6A40">
      <w:pPr>
        <w:shd w:val="clear" w:color="auto" w:fill="FFFFFF" w:themeFill="background1"/>
        <w:spacing w:line="276" w:lineRule="auto"/>
        <w:ind w:left="1440"/>
        <w:rPr>
          <w:rFonts w:eastAsia="Arial" w:cs="Arial"/>
          <w:color w:val="000000" w:themeColor="text1"/>
          <w:sz w:val="20"/>
          <w:szCs w:val="16"/>
        </w:rPr>
      </w:pPr>
      <w:r w:rsidRPr="001834DE">
        <w:rPr>
          <w:rFonts w:eastAsia="Arial" w:cs="Arial"/>
          <w:color w:val="000000" w:themeColor="text1"/>
          <w:sz w:val="20"/>
          <w:szCs w:val="16"/>
        </w:rPr>
        <w:t xml:space="preserve">The Contractor’s member handbook must adhere to the requirements in 42 CFR 438.10(g)(2), 42 CFR 438.102(b)(2), and 42 CFR 438.62(b)(3), which includes, but is not limited to, the following information: </w:t>
      </w:r>
    </w:p>
    <w:p w14:paraId="418D5A77" w14:textId="77777777" w:rsidR="002B6A40" w:rsidRPr="001834DE" w:rsidRDefault="002B6A40" w:rsidP="002B6A40">
      <w:pPr>
        <w:shd w:val="clear" w:color="auto" w:fill="FFFFFF" w:themeFill="background1"/>
        <w:spacing w:line="276" w:lineRule="auto"/>
        <w:ind w:left="1440"/>
        <w:rPr>
          <w:rFonts w:eastAsia="Arial" w:cs="Arial"/>
          <w:color w:val="000000" w:themeColor="text1"/>
          <w:sz w:val="20"/>
          <w:szCs w:val="16"/>
        </w:rPr>
      </w:pPr>
    </w:p>
    <w:p w14:paraId="3427C896" w14:textId="67C64478"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About how to effectively use the managed care program</w:t>
      </w:r>
    </w:p>
    <w:p w14:paraId="6C373CBC" w14:textId="37D0C266"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On benefits provided by the Contractor</w:t>
      </w:r>
    </w:p>
    <w:p w14:paraId="110346B0" w14:textId="11284B79"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About how and where to access any benefits provided by the state</w:t>
      </w:r>
    </w:p>
    <w:p w14:paraId="328B988E" w14:textId="34147DBB"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About cost</w:t>
      </w:r>
      <w:r w:rsidR="00DB3DDA" w:rsidRPr="001834DE">
        <w:rPr>
          <w:rFonts w:eastAsia="Arial" w:cs="Arial"/>
          <w:color w:val="000000" w:themeColor="text1"/>
          <w:szCs w:val="20"/>
        </w:rPr>
        <w:t>-</w:t>
      </w:r>
      <w:r w:rsidRPr="001834DE">
        <w:rPr>
          <w:rFonts w:eastAsia="Arial" w:cs="Arial"/>
          <w:color w:val="000000" w:themeColor="text1"/>
          <w:szCs w:val="20"/>
        </w:rPr>
        <w:t>sharing on any benefits carved out of the MCO contract and provided by the state</w:t>
      </w:r>
    </w:p>
    <w:p w14:paraId="3C19A784" w14:textId="63C746B9"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About how transportation is provided for any benefits carved out of the MCO contract and provided by the state</w:t>
      </w:r>
    </w:p>
    <w:p w14:paraId="1B661155" w14:textId="77777777" w:rsidR="00552BB5"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Detail in the case of a counseling or referral service that the Contractor does not cover because of moral or religious objections. In this case, the Contractor must inform members:</w:t>
      </w:r>
    </w:p>
    <w:p w14:paraId="1D7B0817" w14:textId="760E3DCE" w:rsidR="00552BB5" w:rsidRPr="001834DE" w:rsidRDefault="71C58614" w:rsidP="006F2CCA">
      <w:pPr>
        <w:pStyle w:val="ListParagraph"/>
        <w:numPr>
          <w:ilvl w:val="1"/>
          <w:numId w:val="172"/>
        </w:numPr>
        <w:spacing w:after="0" w:line="276" w:lineRule="auto"/>
        <w:ind w:left="2880"/>
        <w:rPr>
          <w:rFonts w:eastAsia="Arial" w:cs="Arial"/>
          <w:color w:val="000000" w:themeColor="text1"/>
          <w:szCs w:val="20"/>
        </w:rPr>
      </w:pPr>
      <w:r w:rsidRPr="001834DE">
        <w:rPr>
          <w:rFonts w:eastAsia="Arial" w:cs="Arial"/>
          <w:color w:val="000000" w:themeColor="text1"/>
          <w:szCs w:val="20"/>
        </w:rPr>
        <w:t>That the service is not covered by the Contractor</w:t>
      </w:r>
    </w:p>
    <w:p w14:paraId="7477A89D" w14:textId="38ABEA34" w:rsidR="71C58614" w:rsidRPr="001834DE" w:rsidRDefault="71C58614" w:rsidP="006F2CCA">
      <w:pPr>
        <w:pStyle w:val="ListParagraph"/>
        <w:numPr>
          <w:ilvl w:val="1"/>
          <w:numId w:val="172"/>
        </w:numPr>
        <w:spacing w:after="0" w:line="276" w:lineRule="auto"/>
        <w:ind w:left="2880"/>
        <w:rPr>
          <w:rFonts w:eastAsia="Arial" w:cs="Arial"/>
          <w:color w:val="000000" w:themeColor="text1"/>
          <w:szCs w:val="20"/>
        </w:rPr>
      </w:pPr>
      <w:r w:rsidRPr="001834DE">
        <w:rPr>
          <w:rFonts w:eastAsia="Arial" w:cs="Arial"/>
          <w:color w:val="000000" w:themeColor="text1"/>
          <w:szCs w:val="20"/>
        </w:rPr>
        <w:t>How the member can obtain information from the State about how to access those services</w:t>
      </w:r>
    </w:p>
    <w:p w14:paraId="1E3EA70E" w14:textId="6F463401"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About the amount, duration, and scope of benefits available under the contract in sufficient detail to ensure that members understand the benefits to which they are entitled</w:t>
      </w:r>
    </w:p>
    <w:p w14:paraId="2C29251E" w14:textId="25E06718"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About the procedures for obtaining benefits, including any requirements for service authorizations and/or referrals for specialty care and for other benefits not furnished by the member's PMP</w:t>
      </w:r>
    </w:p>
    <w:p w14:paraId="14C8DB3D" w14:textId="78F4F639"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On the extent to which, and how, after-hours care is provided</w:t>
      </w:r>
    </w:p>
    <w:p w14:paraId="53401656" w14:textId="70B7B16F"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About how emergency care is provided, what constitutes an emergency medical condition, and what constitutes an emergency service</w:t>
      </w:r>
    </w:p>
    <w:p w14:paraId="1BD0ED3E" w14:textId="2F99810D"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The fact that prior authorization is not required for emergency services</w:t>
      </w:r>
    </w:p>
    <w:p w14:paraId="74C501A2" w14:textId="6C915AE4"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The fact that the member has a right to use any hospital or other setting for emergency care</w:t>
      </w:r>
    </w:p>
    <w:p w14:paraId="794EC8B0" w14:textId="5EBE9EC4"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Any restrictions on the member's freedom of choice among network providers</w:t>
      </w:r>
    </w:p>
    <w:p w14:paraId="35E6F8DF" w14:textId="3670394B"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The extent to which, and how, members may obtain benefits, including family planning services and supplies from out-of-network providers</w:t>
      </w:r>
    </w:p>
    <w:p w14:paraId="07C5E6FC" w14:textId="1335494A"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The Contractor cannot require a member to obtain a referral before choosing a family planning provider</w:t>
      </w:r>
    </w:p>
    <w:p w14:paraId="28089FDA" w14:textId="31DB5C43"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Information on cost</w:t>
      </w:r>
      <w:r w:rsidR="00DB3DDA" w:rsidRPr="001834DE">
        <w:rPr>
          <w:rFonts w:eastAsia="Arial" w:cs="Arial"/>
          <w:color w:val="000000" w:themeColor="text1"/>
          <w:szCs w:val="20"/>
        </w:rPr>
        <w:t>-</w:t>
      </w:r>
      <w:r w:rsidRPr="001834DE">
        <w:rPr>
          <w:rFonts w:eastAsia="Arial" w:cs="Arial"/>
          <w:color w:val="000000" w:themeColor="text1"/>
          <w:szCs w:val="20"/>
        </w:rPr>
        <w:t>sharing for services furnished by the Contractor, if any is imposed under the State Plan</w:t>
      </w:r>
    </w:p>
    <w:p w14:paraId="63626669" w14:textId="07FE926A"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The process of selecting and changing the member’s PMP</w:t>
      </w:r>
    </w:p>
    <w:p w14:paraId="28241146" w14:textId="77777777" w:rsidR="009E795D"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The grievance, appeal, and fair hearing procedures and timeframes in a state-developed or state-approved description</w:t>
      </w:r>
      <w:r w:rsidR="009E795D" w:rsidRPr="001834DE">
        <w:rPr>
          <w:rFonts w:eastAsia="Arial" w:cs="Arial"/>
          <w:color w:val="000000" w:themeColor="text1"/>
          <w:szCs w:val="20"/>
        </w:rPr>
        <w:t>:</w:t>
      </w:r>
    </w:p>
    <w:p w14:paraId="27895642" w14:textId="04C02467" w:rsidR="009E795D" w:rsidRPr="001834DE" w:rsidRDefault="71C58614" w:rsidP="006F2CCA">
      <w:pPr>
        <w:pStyle w:val="ListParagraph"/>
        <w:numPr>
          <w:ilvl w:val="1"/>
          <w:numId w:val="172"/>
        </w:numPr>
        <w:spacing w:after="0" w:line="276" w:lineRule="auto"/>
        <w:ind w:left="2880"/>
        <w:rPr>
          <w:rFonts w:eastAsia="Arial" w:cs="Arial"/>
          <w:color w:val="000000" w:themeColor="text1"/>
          <w:szCs w:val="20"/>
        </w:rPr>
      </w:pPr>
      <w:r w:rsidRPr="001834DE">
        <w:rPr>
          <w:rFonts w:eastAsia="Arial" w:cs="Arial"/>
          <w:color w:val="000000" w:themeColor="text1"/>
          <w:szCs w:val="20"/>
        </w:rPr>
        <w:t>Includes information on the availability of assistance in the filing process for appeals.</w:t>
      </w:r>
    </w:p>
    <w:p w14:paraId="34B492BC" w14:textId="7E3B553E" w:rsidR="009E795D" w:rsidRPr="001834DE" w:rsidRDefault="71C58614" w:rsidP="006F2CCA">
      <w:pPr>
        <w:pStyle w:val="ListParagraph"/>
        <w:numPr>
          <w:ilvl w:val="1"/>
          <w:numId w:val="172"/>
        </w:numPr>
        <w:spacing w:after="0" w:line="276" w:lineRule="auto"/>
        <w:ind w:left="2880"/>
        <w:rPr>
          <w:rFonts w:eastAsia="Arial" w:cs="Arial"/>
          <w:color w:val="000000" w:themeColor="text1"/>
          <w:szCs w:val="20"/>
        </w:rPr>
      </w:pPr>
      <w:r w:rsidRPr="001834DE">
        <w:rPr>
          <w:rFonts w:eastAsia="Arial" w:cs="Arial"/>
          <w:color w:val="000000" w:themeColor="text1"/>
          <w:szCs w:val="20"/>
        </w:rPr>
        <w:t>Includes the member's right to request a state fair hearing after the Contractor has made a determination on a member's appeal which is adverse to the member.</w:t>
      </w:r>
    </w:p>
    <w:p w14:paraId="341C8522" w14:textId="3B777835" w:rsidR="009E795D" w:rsidRPr="001834DE" w:rsidRDefault="71C58614" w:rsidP="006F2CCA">
      <w:pPr>
        <w:pStyle w:val="ListParagraph"/>
        <w:numPr>
          <w:ilvl w:val="1"/>
          <w:numId w:val="172"/>
        </w:numPr>
        <w:spacing w:after="0" w:line="276" w:lineRule="auto"/>
        <w:ind w:left="2880"/>
        <w:rPr>
          <w:rFonts w:eastAsia="Arial" w:cs="Arial"/>
          <w:color w:val="000000" w:themeColor="text1"/>
          <w:szCs w:val="20"/>
        </w:rPr>
      </w:pPr>
      <w:r w:rsidRPr="001834DE">
        <w:rPr>
          <w:rFonts w:eastAsia="Arial" w:cs="Arial"/>
          <w:color w:val="000000" w:themeColor="text1"/>
          <w:szCs w:val="20"/>
        </w:rPr>
        <w:t>Specifies that, when requested by the member, benefits that the Contractor seeks to reduce or terminate will continue if the member files an appeal or a request for state fair hearing within the timeframes specified for filing, and that the member may, consistent with state policy, be required to pay the cost of services furnished while the appeal or state fair hearing is pending if the final decision is adverse to the member</w:t>
      </w:r>
    </w:p>
    <w:p w14:paraId="1034931D" w14:textId="5406FD56" w:rsidR="00686E02" w:rsidRPr="001834DE" w:rsidRDefault="00686E02" w:rsidP="00A4063E">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How to exercise an advance directive</w:t>
      </w:r>
    </w:p>
    <w:p w14:paraId="5721F0BB" w14:textId="077F0283"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How to access auxiliary aids and services, including additional information in alternative formats or languages</w:t>
      </w:r>
    </w:p>
    <w:p w14:paraId="249627BD" w14:textId="27D1525B"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 xml:space="preserve">The toll-free telephone number for member services, medical management, and any other unit providing services directly to </w:t>
      </w:r>
      <w:r w:rsidR="005878DA" w:rsidRPr="001834DE">
        <w:rPr>
          <w:rFonts w:eastAsia="Arial" w:cs="Arial"/>
          <w:color w:val="000000" w:themeColor="text1"/>
          <w:szCs w:val="20"/>
        </w:rPr>
        <w:t>members</w:t>
      </w:r>
    </w:p>
    <w:p w14:paraId="558BA9C8" w14:textId="6FF0CC35"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Information on how to report suspected fraud or abuse</w:t>
      </w:r>
    </w:p>
    <w:p w14:paraId="18655BE9" w14:textId="67BAB041"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 xml:space="preserve">Describe the transition of care policies for </w:t>
      </w:r>
      <w:r w:rsidR="005878DA" w:rsidRPr="001834DE">
        <w:rPr>
          <w:rFonts w:eastAsia="Arial" w:cs="Arial"/>
          <w:color w:val="000000" w:themeColor="text1"/>
          <w:szCs w:val="20"/>
        </w:rPr>
        <w:t>member</w:t>
      </w:r>
      <w:r w:rsidRPr="001834DE">
        <w:rPr>
          <w:rFonts w:eastAsia="Arial" w:cs="Arial"/>
          <w:color w:val="000000" w:themeColor="text1"/>
          <w:szCs w:val="20"/>
        </w:rPr>
        <w:t>s and potential members</w:t>
      </w:r>
    </w:p>
    <w:p w14:paraId="091B1776" w14:textId="3E4AB127" w:rsidR="71C58614" w:rsidRPr="001834DE" w:rsidRDefault="71C58614" w:rsidP="006F2CCA">
      <w:pPr>
        <w:pStyle w:val="ListParagraph"/>
        <w:numPr>
          <w:ilvl w:val="0"/>
          <w:numId w:val="172"/>
        </w:numPr>
        <w:spacing w:after="0" w:line="276" w:lineRule="auto"/>
        <w:ind w:left="2160"/>
        <w:rPr>
          <w:rFonts w:eastAsia="Arial" w:cs="Arial"/>
          <w:color w:val="000000" w:themeColor="text1"/>
          <w:szCs w:val="20"/>
        </w:rPr>
      </w:pPr>
      <w:r w:rsidRPr="001834DE">
        <w:rPr>
          <w:rFonts w:eastAsia="Arial" w:cs="Arial"/>
          <w:color w:val="000000" w:themeColor="text1"/>
          <w:szCs w:val="20"/>
        </w:rPr>
        <w:t>Any other content required by the State</w:t>
      </w:r>
    </w:p>
    <w:p w14:paraId="4FEA9AAA" w14:textId="77777777" w:rsidR="00D37DD7" w:rsidRPr="001834DE" w:rsidRDefault="00D37DD7" w:rsidP="00D37DD7">
      <w:pPr>
        <w:pStyle w:val="ListParagraph"/>
        <w:spacing w:after="0" w:line="276" w:lineRule="auto"/>
        <w:ind w:left="2160"/>
        <w:rPr>
          <w:rFonts w:eastAsia="Arial" w:cs="Arial"/>
          <w:color w:val="000000" w:themeColor="text1"/>
          <w:szCs w:val="20"/>
        </w:rPr>
      </w:pPr>
    </w:p>
    <w:p w14:paraId="488D86A7" w14:textId="10DDA762" w:rsidR="71C58614" w:rsidRPr="001834DE" w:rsidRDefault="71C58614" w:rsidP="00D37DD7">
      <w:pPr>
        <w:spacing w:line="276" w:lineRule="auto"/>
        <w:ind w:left="1440"/>
        <w:rPr>
          <w:rFonts w:eastAsia="Arial" w:cs="Arial"/>
          <w:color w:val="000000" w:themeColor="text1"/>
          <w:sz w:val="20"/>
          <w:szCs w:val="20"/>
        </w:rPr>
      </w:pPr>
      <w:r w:rsidRPr="001834DE">
        <w:rPr>
          <w:rFonts w:eastAsia="Arial" w:cs="Arial"/>
          <w:color w:val="000000" w:themeColor="text1"/>
          <w:sz w:val="20"/>
          <w:szCs w:val="20"/>
        </w:rPr>
        <w:t xml:space="preserve">In accordance with 42 CFR 438.10(d)(6)(ii)-(iii), the Contractor must develop and disseminate the member handbook in the following manner: </w:t>
      </w:r>
    </w:p>
    <w:p w14:paraId="75FBC822" w14:textId="77777777" w:rsidR="00D37DD7" w:rsidRPr="001834DE" w:rsidRDefault="00D37DD7" w:rsidP="00D37DD7">
      <w:pPr>
        <w:spacing w:line="276" w:lineRule="auto"/>
        <w:ind w:left="1440"/>
        <w:rPr>
          <w:rFonts w:eastAsia="Arial" w:cs="Arial"/>
          <w:color w:val="000000" w:themeColor="text1"/>
          <w:sz w:val="20"/>
          <w:szCs w:val="16"/>
        </w:rPr>
      </w:pPr>
    </w:p>
    <w:p w14:paraId="6A74428E" w14:textId="1184FBE4" w:rsidR="71C58614" w:rsidRPr="001834DE" w:rsidRDefault="71C58614" w:rsidP="006F2CCA">
      <w:pPr>
        <w:pStyle w:val="ListParagraph"/>
        <w:numPr>
          <w:ilvl w:val="0"/>
          <w:numId w:val="173"/>
        </w:numPr>
        <w:spacing w:after="0" w:line="276" w:lineRule="auto"/>
        <w:ind w:left="2160"/>
        <w:rPr>
          <w:rFonts w:eastAsia="Arial" w:cs="Arial"/>
          <w:color w:val="000000" w:themeColor="text1"/>
          <w:szCs w:val="20"/>
        </w:rPr>
      </w:pPr>
      <w:r w:rsidRPr="001834DE">
        <w:rPr>
          <w:rFonts w:eastAsia="Arial" w:cs="Arial"/>
          <w:color w:val="000000" w:themeColor="text1"/>
          <w:szCs w:val="20"/>
        </w:rPr>
        <w:t>Provide all written materials for potential members and members in a font size no smaller than 12 point.</w:t>
      </w:r>
    </w:p>
    <w:p w14:paraId="3845F3EE" w14:textId="5D2EB3AB" w:rsidR="71C58614" w:rsidRPr="001834DE" w:rsidRDefault="71C58614" w:rsidP="006F2CCA">
      <w:pPr>
        <w:pStyle w:val="ListParagraph"/>
        <w:numPr>
          <w:ilvl w:val="0"/>
          <w:numId w:val="173"/>
        </w:numPr>
        <w:spacing w:after="0" w:line="276" w:lineRule="auto"/>
        <w:ind w:left="2160"/>
        <w:rPr>
          <w:rFonts w:eastAsia="Arial" w:cs="Arial"/>
          <w:color w:val="000000" w:themeColor="text1"/>
          <w:szCs w:val="20"/>
        </w:rPr>
      </w:pPr>
      <w:r w:rsidRPr="001834DE">
        <w:rPr>
          <w:rFonts w:eastAsia="Arial" w:cs="Arial"/>
          <w:color w:val="000000" w:themeColor="text1"/>
          <w:szCs w:val="20"/>
        </w:rPr>
        <w:t>Make written materials for potential members and members available in alternative formats in an appropriate manner that takes into consideration the special needs of members or potential members with disabilities or limited English proficiency.</w:t>
      </w:r>
    </w:p>
    <w:p w14:paraId="404C7BC2" w14:textId="680FE29A" w:rsidR="71C58614" w:rsidRPr="001834DE" w:rsidRDefault="71C58614" w:rsidP="006F2CCA">
      <w:pPr>
        <w:pStyle w:val="ListParagraph"/>
        <w:numPr>
          <w:ilvl w:val="0"/>
          <w:numId w:val="173"/>
        </w:numPr>
        <w:spacing w:after="0" w:line="276" w:lineRule="auto"/>
        <w:ind w:left="2160"/>
        <w:rPr>
          <w:rFonts w:eastAsia="Arial" w:cs="Arial"/>
          <w:color w:val="000000" w:themeColor="text1"/>
          <w:szCs w:val="20"/>
        </w:rPr>
      </w:pPr>
      <w:r w:rsidRPr="001834DE">
        <w:rPr>
          <w:rFonts w:eastAsia="Arial" w:cs="Arial"/>
          <w:color w:val="000000" w:themeColor="text1"/>
          <w:szCs w:val="20"/>
        </w:rPr>
        <w:t>Make written materials for potential members and members available through auxiliary aids and services in an appropriate manner that takes into consideration the special needs of members or potential members with disabilities or limited English proficiency.</w:t>
      </w:r>
    </w:p>
    <w:p w14:paraId="50F79D2F" w14:textId="77777777" w:rsidR="001A30DD" w:rsidRPr="001834DE" w:rsidRDefault="001A30DD" w:rsidP="00D74CDF">
      <w:pPr>
        <w:spacing w:line="276" w:lineRule="auto"/>
        <w:ind w:left="2160"/>
        <w:rPr>
          <w:rFonts w:eastAsia="Arial" w:cs="Arial"/>
          <w:color w:val="000000" w:themeColor="text1"/>
          <w:sz w:val="20"/>
          <w:szCs w:val="20"/>
        </w:rPr>
      </w:pPr>
    </w:p>
    <w:p w14:paraId="34DD79E8" w14:textId="545A5328" w:rsidR="009E795D" w:rsidRPr="001834DE" w:rsidRDefault="71C58614" w:rsidP="00A549C7">
      <w:pPr>
        <w:spacing w:line="276" w:lineRule="auto"/>
        <w:ind w:left="1440"/>
        <w:rPr>
          <w:rStyle w:val="normaltextrun"/>
          <w:rFonts w:cs="Arial"/>
          <w:sz w:val="20"/>
          <w:szCs w:val="20"/>
        </w:rPr>
      </w:pPr>
      <w:r w:rsidRPr="001834DE">
        <w:rPr>
          <w:rFonts w:eastAsia="Arial" w:cs="Arial"/>
          <w:color w:val="000000" w:themeColor="text1"/>
          <w:sz w:val="20"/>
          <w:szCs w:val="20"/>
        </w:rPr>
        <w:t>The State will provide a model member handbook in accordance with CMS requirements which the Contractor must utilize per 42 CFR 438.10(c)(4)(ii). The Contractor may supplement this model member handbook as necessary but may not remove or alter any language provided in the State’s template.</w:t>
      </w:r>
    </w:p>
    <w:p w14:paraId="2AD5B6F3" w14:textId="77777777" w:rsidR="006D498C" w:rsidRPr="001834DE" w:rsidRDefault="006D498C" w:rsidP="006D498C">
      <w:pPr>
        <w:spacing w:line="276" w:lineRule="auto"/>
        <w:ind w:left="720"/>
        <w:rPr>
          <w:rFonts w:cs="Arial"/>
          <w:sz w:val="20"/>
          <w:szCs w:val="20"/>
        </w:rPr>
      </w:pPr>
    </w:p>
    <w:p w14:paraId="372C58BD" w14:textId="77777777" w:rsidR="006D498C" w:rsidRPr="001834DE" w:rsidRDefault="006D498C" w:rsidP="00570306">
      <w:pPr>
        <w:pStyle w:val="Heading3"/>
      </w:pPr>
      <w:bookmarkStart w:id="509" w:name="_Toc237956423"/>
      <w:r w:rsidRPr="001834DE">
        <w:t>Member ID Card</w:t>
      </w:r>
      <w:bookmarkEnd w:id="509"/>
    </w:p>
    <w:p w14:paraId="1715D932" w14:textId="77777777" w:rsidR="001A30DD" w:rsidRPr="0070479C" w:rsidRDefault="001A30DD" w:rsidP="00582E12">
      <w:pPr>
        <w:spacing w:line="276" w:lineRule="auto"/>
        <w:rPr>
          <w:sz w:val="20"/>
          <w:szCs w:val="20"/>
        </w:rPr>
      </w:pPr>
    </w:p>
    <w:p w14:paraId="3B551151" w14:textId="12C5DAC4" w:rsidR="006D498C" w:rsidRPr="001834DE" w:rsidRDefault="006D498C" w:rsidP="00A549C7">
      <w:pPr>
        <w:pStyle w:val="paragraph"/>
        <w:spacing w:before="0" w:beforeAutospacing="0" w:after="0" w:afterAutospacing="0" w:line="276" w:lineRule="auto"/>
        <w:ind w:left="1440"/>
        <w:textAlignment w:val="baseline"/>
        <w:rPr>
          <w:rFonts w:ascii="Arial" w:hAnsi="Arial" w:cs="Arial"/>
          <w:sz w:val="20"/>
          <w:szCs w:val="20"/>
        </w:rPr>
      </w:pPr>
      <w:r w:rsidRPr="001834DE">
        <w:rPr>
          <w:rFonts w:ascii="Arial" w:hAnsi="Arial" w:cs="Arial"/>
          <w:sz w:val="20"/>
          <w:szCs w:val="20"/>
        </w:rPr>
        <w:t xml:space="preserve">The Contractor must send the member an ID card within five (5) </w:t>
      </w:r>
      <w:r w:rsidR="001D79A7" w:rsidRPr="001834DE">
        <w:rPr>
          <w:rFonts w:ascii="Arial" w:hAnsi="Arial" w:cs="Arial"/>
          <w:sz w:val="20"/>
          <w:szCs w:val="20"/>
        </w:rPr>
        <w:t xml:space="preserve">business </w:t>
      </w:r>
      <w:r w:rsidRPr="001834DE">
        <w:rPr>
          <w:rFonts w:ascii="Arial" w:hAnsi="Arial" w:cs="Arial"/>
          <w:sz w:val="20"/>
          <w:szCs w:val="20"/>
        </w:rPr>
        <w:t>days of the new member’s full enrollment. The ID card must be durable and shall comply with all State and Federal requirements and at a minimum shall include:</w:t>
      </w:r>
    </w:p>
    <w:p w14:paraId="1CEEE748" w14:textId="77777777" w:rsidR="001A30DD" w:rsidRPr="001834DE" w:rsidRDefault="001A30DD" w:rsidP="00D065C2">
      <w:pPr>
        <w:pStyle w:val="paragraph"/>
        <w:spacing w:before="0" w:beforeAutospacing="0" w:after="0" w:afterAutospacing="0" w:line="276" w:lineRule="auto"/>
        <w:ind w:left="720"/>
        <w:textAlignment w:val="baseline"/>
        <w:rPr>
          <w:rFonts w:ascii="Arial" w:hAnsi="Arial" w:cs="Arial"/>
          <w:sz w:val="20"/>
          <w:szCs w:val="20"/>
        </w:rPr>
      </w:pPr>
    </w:p>
    <w:p w14:paraId="49863547" w14:textId="77777777" w:rsidR="006D498C" w:rsidRPr="001834DE" w:rsidRDefault="006D498C" w:rsidP="00691880">
      <w:pPr>
        <w:pStyle w:val="paragraph"/>
        <w:numPr>
          <w:ilvl w:val="0"/>
          <w:numId w:val="9"/>
        </w:numPr>
        <w:spacing w:before="0" w:beforeAutospacing="0" w:after="0" w:afterAutospacing="0" w:line="276" w:lineRule="auto"/>
        <w:ind w:left="2160"/>
        <w:textAlignment w:val="baseline"/>
        <w:rPr>
          <w:rFonts w:ascii="Arial" w:eastAsiaTheme="minorEastAsia" w:hAnsi="Arial" w:cs="Arial"/>
          <w:sz w:val="20"/>
          <w:szCs w:val="20"/>
        </w:rPr>
      </w:pPr>
      <w:r w:rsidRPr="001834DE">
        <w:rPr>
          <w:rFonts w:ascii="Arial" w:hAnsi="Arial" w:cs="Arial"/>
          <w:sz w:val="20"/>
          <w:szCs w:val="20"/>
        </w:rPr>
        <w:t xml:space="preserve">The Contractor’s name and PathWays program logo </w:t>
      </w:r>
    </w:p>
    <w:p w14:paraId="3CB6D15D" w14:textId="77777777" w:rsidR="006D498C" w:rsidRPr="001834DE" w:rsidRDefault="006D498C" w:rsidP="00691880">
      <w:pPr>
        <w:pStyle w:val="Default"/>
        <w:numPr>
          <w:ilvl w:val="0"/>
          <w:numId w:val="9"/>
        </w:numPr>
        <w:spacing w:line="276" w:lineRule="auto"/>
        <w:ind w:left="2160"/>
        <w:rPr>
          <w:rFonts w:eastAsiaTheme="minorEastAsia"/>
          <w:color w:val="auto"/>
          <w:sz w:val="20"/>
          <w:szCs w:val="20"/>
        </w:rPr>
      </w:pPr>
      <w:r w:rsidRPr="001834DE">
        <w:rPr>
          <w:color w:val="auto"/>
          <w:sz w:val="20"/>
          <w:szCs w:val="20"/>
        </w:rPr>
        <w:t>Phone numbers for information and/or authorizations, including for physical health, behavioral health, and long-term services and supports</w:t>
      </w:r>
    </w:p>
    <w:p w14:paraId="4C8ABE31" w14:textId="77777777" w:rsidR="006D498C" w:rsidRPr="001834DE" w:rsidRDefault="006D498C" w:rsidP="00691880">
      <w:pPr>
        <w:pStyle w:val="Default"/>
        <w:numPr>
          <w:ilvl w:val="0"/>
          <w:numId w:val="9"/>
        </w:numPr>
        <w:spacing w:line="276" w:lineRule="auto"/>
        <w:ind w:left="2160"/>
        <w:rPr>
          <w:rFonts w:eastAsiaTheme="minorEastAsia"/>
          <w:color w:val="auto"/>
          <w:sz w:val="20"/>
          <w:szCs w:val="20"/>
        </w:rPr>
      </w:pPr>
      <w:r w:rsidRPr="001834DE">
        <w:rPr>
          <w:color w:val="auto"/>
          <w:sz w:val="20"/>
          <w:szCs w:val="20"/>
        </w:rPr>
        <w:t>Descriptions of procedures to be followed for emergency or special services</w:t>
      </w:r>
    </w:p>
    <w:p w14:paraId="01AF3CBD" w14:textId="77777777" w:rsidR="006D498C" w:rsidRPr="001834DE" w:rsidRDefault="006D498C" w:rsidP="00691880">
      <w:pPr>
        <w:pStyle w:val="Default"/>
        <w:numPr>
          <w:ilvl w:val="0"/>
          <w:numId w:val="9"/>
        </w:numPr>
        <w:spacing w:line="276" w:lineRule="auto"/>
        <w:ind w:left="2160"/>
        <w:rPr>
          <w:color w:val="auto"/>
          <w:sz w:val="20"/>
          <w:szCs w:val="20"/>
        </w:rPr>
      </w:pPr>
      <w:r w:rsidRPr="001834DE">
        <w:rPr>
          <w:color w:val="auto"/>
          <w:sz w:val="20"/>
          <w:szCs w:val="20"/>
        </w:rPr>
        <w:t>The member’s State assigned identification number must be the only number listed on the Member ID card</w:t>
      </w:r>
    </w:p>
    <w:p w14:paraId="3AB9D775" w14:textId="77777777" w:rsidR="006D498C" w:rsidRPr="001834DE" w:rsidRDefault="006D498C" w:rsidP="00691880">
      <w:pPr>
        <w:pStyle w:val="Default"/>
        <w:numPr>
          <w:ilvl w:val="0"/>
          <w:numId w:val="9"/>
        </w:numPr>
        <w:spacing w:line="276" w:lineRule="auto"/>
        <w:ind w:left="2160"/>
        <w:rPr>
          <w:rFonts w:eastAsiaTheme="minorEastAsia"/>
          <w:color w:val="auto"/>
          <w:sz w:val="20"/>
          <w:szCs w:val="20"/>
        </w:rPr>
      </w:pPr>
      <w:r w:rsidRPr="001834DE">
        <w:rPr>
          <w:color w:val="auto"/>
          <w:sz w:val="20"/>
          <w:szCs w:val="20"/>
        </w:rPr>
        <w:t xml:space="preserve">The member’s name (First, Last and Middle Initial) </w:t>
      </w:r>
    </w:p>
    <w:p w14:paraId="068B7136" w14:textId="77777777" w:rsidR="006D498C" w:rsidRPr="001834DE" w:rsidRDefault="006D498C" w:rsidP="00691880">
      <w:pPr>
        <w:pStyle w:val="Default"/>
        <w:numPr>
          <w:ilvl w:val="0"/>
          <w:numId w:val="9"/>
        </w:numPr>
        <w:spacing w:line="276" w:lineRule="auto"/>
        <w:ind w:left="2160"/>
        <w:rPr>
          <w:rFonts w:eastAsiaTheme="minorEastAsia"/>
          <w:color w:val="auto"/>
          <w:sz w:val="20"/>
          <w:szCs w:val="20"/>
        </w:rPr>
      </w:pPr>
      <w:r w:rsidRPr="001834DE">
        <w:rPr>
          <w:color w:val="auto"/>
          <w:sz w:val="20"/>
          <w:szCs w:val="20"/>
        </w:rPr>
        <w:t>Bank Identification Number (BIN), Processor Control Number (PCN), and group number identifiers assigned by the PBA that are unique to and exclusively used for the IHCP as required by 42 CFR 438.3(s)</w:t>
      </w:r>
    </w:p>
    <w:p w14:paraId="630601BE" w14:textId="77777777" w:rsidR="001A30DD" w:rsidRPr="001834DE" w:rsidRDefault="001A30DD" w:rsidP="00D065C2">
      <w:pPr>
        <w:pStyle w:val="paragraph"/>
        <w:spacing w:before="0" w:beforeAutospacing="0" w:after="0" w:afterAutospacing="0" w:line="276" w:lineRule="auto"/>
        <w:ind w:left="720"/>
        <w:textAlignment w:val="baseline"/>
        <w:rPr>
          <w:rFonts w:ascii="Arial" w:hAnsi="Arial" w:cs="Arial"/>
          <w:sz w:val="20"/>
          <w:szCs w:val="20"/>
        </w:rPr>
      </w:pPr>
    </w:p>
    <w:p w14:paraId="03C1A6E5" w14:textId="3431FBF3" w:rsidR="006D498C" w:rsidRPr="001834DE" w:rsidRDefault="006D498C" w:rsidP="00A549C7">
      <w:pPr>
        <w:pStyle w:val="paragraph"/>
        <w:spacing w:before="0" w:beforeAutospacing="0" w:after="0" w:afterAutospacing="0" w:line="276" w:lineRule="auto"/>
        <w:ind w:left="1440"/>
        <w:textAlignment w:val="baseline"/>
        <w:rPr>
          <w:rFonts w:ascii="Arial" w:hAnsi="Arial" w:cs="Arial"/>
          <w:sz w:val="20"/>
          <w:szCs w:val="20"/>
        </w:rPr>
      </w:pPr>
      <w:r w:rsidRPr="001834DE">
        <w:rPr>
          <w:rFonts w:ascii="Arial" w:hAnsi="Arial" w:cs="Arial"/>
          <w:sz w:val="20"/>
          <w:szCs w:val="20"/>
        </w:rPr>
        <w:t>For members dually-eligible for Medicaid and Medicare who are enrolled in a D-SNP, refer to Section 2.21 for additional requirements.</w:t>
      </w:r>
    </w:p>
    <w:p w14:paraId="0B3D6707" w14:textId="77777777" w:rsidR="001A30DD" w:rsidRPr="001834DE" w:rsidRDefault="001A30DD" w:rsidP="00D065C2">
      <w:pPr>
        <w:pStyle w:val="paragraph"/>
        <w:spacing w:before="0" w:beforeAutospacing="0" w:after="0" w:afterAutospacing="0" w:line="276" w:lineRule="auto"/>
        <w:ind w:left="720"/>
        <w:textAlignment w:val="baseline"/>
        <w:rPr>
          <w:rFonts w:ascii="Arial" w:hAnsi="Arial" w:cs="Arial"/>
          <w:sz w:val="20"/>
          <w:szCs w:val="20"/>
        </w:rPr>
      </w:pPr>
    </w:p>
    <w:p w14:paraId="22327ECB" w14:textId="62B661D2" w:rsidR="00F24E92" w:rsidRPr="001834DE" w:rsidRDefault="00F24E92" w:rsidP="00570306">
      <w:pPr>
        <w:pStyle w:val="Heading3"/>
      </w:pPr>
      <w:bookmarkStart w:id="510" w:name="_Toc237956424"/>
      <w:r w:rsidRPr="001834DE">
        <w:t>Member Website</w:t>
      </w:r>
      <w:bookmarkEnd w:id="510"/>
    </w:p>
    <w:p w14:paraId="7996BE74" w14:textId="77777777" w:rsidR="001A30DD" w:rsidRPr="0070479C" w:rsidRDefault="001A30DD" w:rsidP="00582E12">
      <w:pPr>
        <w:spacing w:line="276" w:lineRule="auto"/>
        <w:rPr>
          <w:sz w:val="20"/>
          <w:szCs w:val="20"/>
        </w:rPr>
      </w:pPr>
    </w:p>
    <w:p w14:paraId="0636F09D" w14:textId="6E42A2E6" w:rsidR="00F24E92" w:rsidRPr="001834DE" w:rsidRDefault="00F24E92" w:rsidP="00A549C7">
      <w:pPr>
        <w:pStyle w:val="paragraph"/>
        <w:spacing w:before="0" w:beforeAutospacing="0" w:after="0" w:afterAutospacing="0" w:line="276" w:lineRule="auto"/>
        <w:ind w:left="1440"/>
        <w:textAlignment w:val="baseline"/>
        <w:rPr>
          <w:rStyle w:val="normaltextrun"/>
          <w:rFonts w:ascii="Arial" w:hAnsi="Arial" w:cs="Arial"/>
          <w:sz w:val="20"/>
          <w:szCs w:val="20"/>
        </w:rPr>
      </w:pPr>
      <w:r w:rsidRPr="001834DE">
        <w:rPr>
          <w:rStyle w:val="normaltextrun"/>
          <w:rFonts w:ascii="Arial" w:hAnsi="Arial" w:cs="Arial"/>
          <w:sz w:val="20"/>
          <w:szCs w:val="20"/>
        </w:rPr>
        <w:t xml:space="preserve">The Contractor </w:t>
      </w:r>
      <w:r w:rsidR="00936CE1" w:rsidRPr="001834DE">
        <w:rPr>
          <w:rStyle w:val="normaltextrun"/>
          <w:rFonts w:ascii="Arial" w:hAnsi="Arial" w:cs="Arial"/>
          <w:sz w:val="20"/>
          <w:szCs w:val="20"/>
        </w:rPr>
        <w:t>must</w:t>
      </w:r>
      <w:r w:rsidRPr="001834DE">
        <w:rPr>
          <w:rStyle w:val="normaltextrun"/>
          <w:rFonts w:ascii="Arial" w:hAnsi="Arial" w:cs="Arial"/>
          <w:sz w:val="20"/>
          <w:szCs w:val="20"/>
        </w:rPr>
        <w:t xml:space="preserve"> provide and maintain a website for members to access information pertaining to the program and the Contractor’s services</w:t>
      </w:r>
      <w:r w:rsidR="008B2B2C" w:rsidRPr="001834DE">
        <w:rPr>
          <w:rStyle w:val="normaltextrun"/>
          <w:rFonts w:ascii="Arial" w:hAnsi="Arial" w:cs="Arial"/>
          <w:sz w:val="20"/>
          <w:szCs w:val="20"/>
        </w:rPr>
        <w:t xml:space="preserve"> </w:t>
      </w:r>
      <w:r w:rsidR="008B2B2C" w:rsidRPr="001834DE">
        <w:rPr>
          <w:rFonts w:ascii="Arial" w:eastAsia="Calibri" w:hAnsi="Arial" w:cs="Arial"/>
          <w:sz w:val="20"/>
          <w:szCs w:val="20"/>
        </w:rPr>
        <w:t>including, but not limited to</w:t>
      </w:r>
      <w:r w:rsidR="00DF26BA" w:rsidRPr="001834DE">
        <w:rPr>
          <w:rFonts w:ascii="Arial" w:eastAsia="Calibri" w:hAnsi="Arial" w:cs="Arial"/>
          <w:sz w:val="20"/>
          <w:szCs w:val="20"/>
        </w:rPr>
        <w:t>,</w:t>
      </w:r>
      <w:r w:rsidR="008B2B2C" w:rsidRPr="001834DE">
        <w:rPr>
          <w:rFonts w:ascii="Arial" w:eastAsia="Calibri" w:hAnsi="Arial" w:cs="Arial"/>
          <w:sz w:val="20"/>
          <w:szCs w:val="20"/>
        </w:rPr>
        <w:t xml:space="preserve"> Indiana PathWays for Aging Dual Care</w:t>
      </w:r>
      <w:r w:rsidRPr="001834DE">
        <w:rPr>
          <w:rStyle w:val="normaltextrun"/>
          <w:rFonts w:ascii="Arial" w:hAnsi="Arial" w:cs="Arial"/>
          <w:sz w:val="20"/>
          <w:szCs w:val="20"/>
        </w:rPr>
        <w:t>. The website shall be in an</w:t>
      </w:r>
      <w:r w:rsidR="00BA7C32" w:rsidRPr="001834DE">
        <w:rPr>
          <w:rStyle w:val="normaltextrun"/>
          <w:rFonts w:ascii="Arial" w:hAnsi="Arial" w:cs="Arial"/>
          <w:sz w:val="20"/>
          <w:szCs w:val="20"/>
        </w:rPr>
        <w:t xml:space="preserve"> </w:t>
      </w:r>
      <w:r w:rsidRPr="001834DE">
        <w:rPr>
          <w:rStyle w:val="normaltextrun"/>
          <w:rFonts w:ascii="Arial" w:hAnsi="Arial" w:cs="Arial"/>
          <w:sz w:val="20"/>
          <w:szCs w:val="20"/>
        </w:rPr>
        <w:t>FSSA-approved format (compliant with Section 508 of the US Rehabilitation Act) to ensure compliance with existing accessibility guidelines.</w:t>
      </w:r>
      <w:r w:rsidR="00BA7C32" w:rsidRPr="001834DE">
        <w:rPr>
          <w:rStyle w:val="normaltextrun"/>
          <w:rFonts w:ascii="Arial" w:hAnsi="Arial" w:cs="Arial"/>
          <w:sz w:val="20"/>
          <w:szCs w:val="20"/>
        </w:rPr>
        <w:t xml:space="preserve"> </w:t>
      </w:r>
      <w:r w:rsidRPr="001834DE">
        <w:rPr>
          <w:rStyle w:val="normaltextrun"/>
          <w:rFonts w:ascii="Arial" w:hAnsi="Arial" w:cs="Arial"/>
          <w:sz w:val="20"/>
          <w:szCs w:val="20"/>
        </w:rPr>
        <w:t>The website shall be live and meet the requirements of this section on the effective date of the Contract.</w:t>
      </w:r>
      <w:r w:rsidR="00BA7C32" w:rsidRPr="001834DE">
        <w:rPr>
          <w:rStyle w:val="normaltextrun"/>
          <w:rFonts w:ascii="Arial" w:hAnsi="Arial" w:cs="Arial"/>
          <w:sz w:val="20"/>
          <w:szCs w:val="20"/>
        </w:rPr>
        <w:t xml:space="preserve"> </w:t>
      </w:r>
      <w:r w:rsidRPr="001834DE">
        <w:rPr>
          <w:rStyle w:val="normaltextrun"/>
          <w:rFonts w:ascii="Arial" w:hAnsi="Arial" w:cs="Arial"/>
          <w:sz w:val="20"/>
          <w:szCs w:val="20"/>
        </w:rPr>
        <w:t>FSSA</w:t>
      </w:r>
      <w:r w:rsidR="00BA7C32" w:rsidRPr="001834DE">
        <w:rPr>
          <w:rStyle w:val="normaltextrun"/>
          <w:rFonts w:ascii="Arial" w:hAnsi="Arial" w:cs="Arial"/>
          <w:sz w:val="20"/>
          <w:szCs w:val="20"/>
        </w:rPr>
        <w:t xml:space="preserve"> </w:t>
      </w:r>
      <w:r w:rsidRPr="001834DE">
        <w:rPr>
          <w:rStyle w:val="normaltextrun"/>
          <w:rFonts w:ascii="Arial" w:hAnsi="Arial" w:cs="Arial"/>
          <w:sz w:val="20"/>
          <w:szCs w:val="20"/>
        </w:rPr>
        <w:t>must pre-approve the Contractor’s website information and graphic presentations.</w:t>
      </w:r>
      <w:r w:rsidR="00BA7C32" w:rsidRPr="001834DE">
        <w:rPr>
          <w:rStyle w:val="normaltextrun"/>
          <w:rFonts w:ascii="Arial" w:hAnsi="Arial" w:cs="Arial"/>
          <w:sz w:val="20"/>
          <w:szCs w:val="20"/>
        </w:rPr>
        <w:t xml:space="preserve"> </w:t>
      </w:r>
      <w:r w:rsidRPr="001834DE">
        <w:rPr>
          <w:rStyle w:val="normaltextrun"/>
          <w:rFonts w:ascii="Arial" w:hAnsi="Arial" w:cs="Arial"/>
          <w:sz w:val="20"/>
          <w:szCs w:val="20"/>
        </w:rPr>
        <w:t>The website shall be accurate and current, culturally appropriate, written for understanding at a</w:t>
      </w:r>
      <w:r w:rsidR="00BA7C32" w:rsidRPr="001834DE">
        <w:rPr>
          <w:rStyle w:val="normaltextrun"/>
          <w:rFonts w:ascii="Arial" w:hAnsi="Arial" w:cs="Arial"/>
          <w:sz w:val="20"/>
          <w:szCs w:val="20"/>
        </w:rPr>
        <w:t xml:space="preserve"> </w:t>
      </w:r>
      <w:r w:rsidR="00DF2447" w:rsidRPr="001834DE">
        <w:rPr>
          <w:rStyle w:val="normaltextrun"/>
          <w:rFonts w:ascii="Arial" w:hAnsi="Arial" w:cs="Arial"/>
          <w:sz w:val="20"/>
          <w:szCs w:val="20"/>
        </w:rPr>
        <w:t>sixth</w:t>
      </w:r>
      <w:r w:rsidR="006530F4" w:rsidRPr="001834DE">
        <w:rPr>
          <w:rStyle w:val="normaltextrun"/>
          <w:rFonts w:ascii="Arial" w:hAnsi="Arial" w:cs="Arial"/>
          <w:sz w:val="20"/>
          <w:szCs w:val="20"/>
        </w:rPr>
        <w:t>-</w:t>
      </w:r>
      <w:r w:rsidRPr="001834DE">
        <w:rPr>
          <w:rStyle w:val="normaltextrun"/>
          <w:rFonts w:ascii="Arial" w:hAnsi="Arial" w:cs="Arial"/>
          <w:sz w:val="20"/>
          <w:szCs w:val="20"/>
        </w:rPr>
        <w:t>grade</w:t>
      </w:r>
      <w:r w:rsidR="00BA7C32" w:rsidRPr="001834DE">
        <w:rPr>
          <w:rStyle w:val="normaltextrun"/>
          <w:rFonts w:ascii="Arial" w:hAnsi="Arial" w:cs="Arial"/>
          <w:sz w:val="20"/>
          <w:szCs w:val="20"/>
        </w:rPr>
        <w:t xml:space="preserve"> </w:t>
      </w:r>
      <w:r w:rsidRPr="001834DE">
        <w:rPr>
          <w:rStyle w:val="normaltextrun"/>
          <w:rFonts w:ascii="Arial" w:hAnsi="Arial" w:cs="Arial"/>
          <w:sz w:val="20"/>
          <w:szCs w:val="20"/>
        </w:rPr>
        <w:t>reading level, in plain language, and available in English and Spanish</w:t>
      </w:r>
      <w:r w:rsidRPr="001834DE">
        <w:rPr>
          <w:rStyle w:val="normaltextrun"/>
          <w:rFonts w:ascii="Arial" w:eastAsia="Arial" w:hAnsi="Arial" w:cs="Arial"/>
          <w:sz w:val="20"/>
          <w:szCs w:val="20"/>
        </w:rPr>
        <w:t>.</w:t>
      </w:r>
      <w:r w:rsidR="5228A8A1" w:rsidRPr="001834DE">
        <w:rPr>
          <w:rStyle w:val="normaltextrun"/>
          <w:rFonts w:ascii="Arial" w:eastAsia="Arial" w:hAnsi="Arial" w:cs="Arial"/>
          <w:sz w:val="20"/>
          <w:szCs w:val="20"/>
        </w:rPr>
        <w:t xml:space="preserve"> A</w:t>
      </w:r>
      <w:r w:rsidR="5228A8A1" w:rsidRPr="001834DE">
        <w:rPr>
          <w:rFonts w:ascii="Arial" w:eastAsia="Arial" w:hAnsi="Arial" w:cs="Arial"/>
          <w:sz w:val="20"/>
          <w:szCs w:val="20"/>
        </w:rPr>
        <w:t xml:space="preserve">ll content which must be displayed on the </w:t>
      </w:r>
      <w:r w:rsidR="47EE6194" w:rsidRPr="001834DE">
        <w:rPr>
          <w:rFonts w:ascii="Arial" w:eastAsia="Arial" w:hAnsi="Arial" w:cs="Arial"/>
          <w:sz w:val="20"/>
          <w:szCs w:val="20"/>
        </w:rPr>
        <w:t>Contractor</w:t>
      </w:r>
      <w:r w:rsidR="6F5F56D7" w:rsidRPr="001834DE">
        <w:rPr>
          <w:rFonts w:ascii="Arial" w:eastAsia="Arial" w:hAnsi="Arial" w:cs="Arial"/>
          <w:sz w:val="20"/>
          <w:szCs w:val="20"/>
        </w:rPr>
        <w:t>'s</w:t>
      </w:r>
      <w:r w:rsidR="5228A8A1" w:rsidRPr="001834DE">
        <w:rPr>
          <w:rFonts w:ascii="Arial" w:eastAsia="Arial" w:hAnsi="Arial" w:cs="Arial"/>
          <w:sz w:val="20"/>
          <w:szCs w:val="20"/>
        </w:rPr>
        <w:t xml:space="preserve"> managed care website </w:t>
      </w:r>
      <w:r w:rsidR="757BD46F" w:rsidRPr="001834DE">
        <w:rPr>
          <w:rFonts w:ascii="Arial" w:eastAsia="Arial" w:hAnsi="Arial" w:cs="Arial"/>
          <w:sz w:val="20"/>
          <w:szCs w:val="20"/>
        </w:rPr>
        <w:t>must</w:t>
      </w:r>
      <w:r w:rsidR="5228A8A1" w:rsidRPr="001834DE">
        <w:rPr>
          <w:rFonts w:ascii="Arial" w:eastAsia="Arial" w:hAnsi="Arial" w:cs="Arial"/>
          <w:sz w:val="20"/>
          <w:szCs w:val="20"/>
        </w:rPr>
        <w:t xml:space="preserve"> be on one web page to prevent </w:t>
      </w:r>
      <w:r w:rsidR="008B2320" w:rsidRPr="001834DE">
        <w:rPr>
          <w:rFonts w:ascii="Arial" w:eastAsia="Arial" w:hAnsi="Arial" w:cs="Arial"/>
          <w:sz w:val="20"/>
          <w:szCs w:val="20"/>
        </w:rPr>
        <w:t>members</w:t>
      </w:r>
      <w:r w:rsidR="5228A8A1" w:rsidRPr="001834DE">
        <w:rPr>
          <w:rFonts w:ascii="Arial" w:eastAsia="Arial" w:hAnsi="Arial" w:cs="Arial"/>
          <w:sz w:val="20"/>
          <w:szCs w:val="20"/>
        </w:rPr>
        <w:t xml:space="preserve"> from having difficulty navigating. A review of website content will be conducted quarterly, at a minimum, for nece</w:t>
      </w:r>
      <w:r w:rsidR="0959351D" w:rsidRPr="001834DE">
        <w:rPr>
          <w:rFonts w:ascii="Arial" w:eastAsia="Arial" w:hAnsi="Arial" w:cs="Arial"/>
          <w:sz w:val="20"/>
          <w:szCs w:val="20"/>
        </w:rPr>
        <w:t>ssary updates.</w:t>
      </w:r>
      <w:r w:rsidR="00BA7C32"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The Contractor </w:t>
      </w:r>
      <w:r w:rsidR="00936CE1" w:rsidRPr="001834DE">
        <w:rPr>
          <w:rStyle w:val="normaltextrun"/>
          <w:rFonts w:ascii="Arial" w:hAnsi="Arial" w:cs="Arial"/>
          <w:sz w:val="20"/>
          <w:szCs w:val="20"/>
        </w:rPr>
        <w:t>must</w:t>
      </w:r>
      <w:r w:rsidRPr="001834DE">
        <w:rPr>
          <w:rStyle w:val="normaltextrun"/>
          <w:rFonts w:ascii="Arial" w:hAnsi="Arial" w:cs="Arial"/>
          <w:sz w:val="20"/>
          <w:szCs w:val="20"/>
        </w:rPr>
        <w:t xml:space="preserve"> inform members that information is available upon request in alternative formats and how to obtain alternative formats.</w:t>
      </w:r>
      <w:r w:rsidR="00BA7C32" w:rsidRPr="001834DE">
        <w:rPr>
          <w:rStyle w:val="normaltextrun"/>
          <w:rFonts w:ascii="Arial" w:hAnsi="Arial" w:cs="Arial"/>
          <w:sz w:val="20"/>
          <w:szCs w:val="20"/>
        </w:rPr>
        <w:t xml:space="preserve"> </w:t>
      </w:r>
      <w:r w:rsidRPr="001834DE">
        <w:rPr>
          <w:rStyle w:val="normaltextrun"/>
          <w:rFonts w:ascii="Arial" w:hAnsi="Arial" w:cs="Arial"/>
          <w:sz w:val="20"/>
          <w:szCs w:val="20"/>
        </w:rPr>
        <w:t>To minimize download and wait times, the website shall avoid techniques or tools that require significant memory or disk resources or require special intervention on the user side to install plug-ins or additional software.</w:t>
      </w:r>
      <w:r w:rsidR="00BA7C32" w:rsidRPr="001834DE">
        <w:rPr>
          <w:rStyle w:val="normaltextrun"/>
          <w:rFonts w:ascii="Arial" w:hAnsi="Arial" w:cs="Arial"/>
          <w:sz w:val="20"/>
          <w:szCs w:val="20"/>
        </w:rPr>
        <w:t xml:space="preserve"> </w:t>
      </w:r>
      <w:r w:rsidRPr="001834DE">
        <w:rPr>
          <w:rStyle w:val="normaltextrun"/>
          <w:rFonts w:ascii="Arial" w:hAnsi="Arial" w:cs="Arial"/>
          <w:sz w:val="20"/>
          <w:szCs w:val="20"/>
        </w:rPr>
        <w:t>The Contractor must make a version available in a format that is optimized for mobile phone use. The Contractor’s member portal and website shall be designed with ease of access for an aging population and caretakers in mind.</w:t>
      </w:r>
    </w:p>
    <w:p w14:paraId="78F524DF" w14:textId="77777777" w:rsidR="001A30DD" w:rsidRPr="001834DE" w:rsidRDefault="001A30DD" w:rsidP="00A549C7">
      <w:pPr>
        <w:pStyle w:val="paragraph"/>
        <w:spacing w:before="0" w:beforeAutospacing="0" w:after="0" w:afterAutospacing="0" w:line="276" w:lineRule="auto"/>
        <w:ind w:left="1440"/>
        <w:textAlignment w:val="baseline"/>
        <w:rPr>
          <w:rFonts w:ascii="Arial" w:hAnsi="Arial" w:cs="Arial"/>
          <w:sz w:val="20"/>
          <w:szCs w:val="20"/>
        </w:rPr>
      </w:pPr>
    </w:p>
    <w:p w14:paraId="7C685F38" w14:textId="6059069C" w:rsidR="00E822F9" w:rsidRPr="001834DE" w:rsidRDefault="00E822F9" w:rsidP="00A549C7">
      <w:pPr>
        <w:pStyle w:val="paragraph"/>
        <w:spacing w:before="0" w:beforeAutospacing="0" w:after="0" w:afterAutospacing="0" w:line="276" w:lineRule="auto"/>
        <w:ind w:left="1440"/>
        <w:textAlignment w:val="baseline"/>
        <w:rPr>
          <w:rStyle w:val="normaltextrun"/>
          <w:rFonts w:ascii="Arial" w:hAnsi="Arial" w:cs="Arial"/>
          <w:sz w:val="20"/>
          <w:szCs w:val="20"/>
        </w:rPr>
      </w:pPr>
      <w:r w:rsidRPr="001834DE">
        <w:rPr>
          <w:rStyle w:val="normaltextrun"/>
          <w:rFonts w:ascii="Arial" w:hAnsi="Arial" w:cs="Arial"/>
          <w:sz w:val="20"/>
          <w:szCs w:val="20"/>
        </w:rPr>
        <w:t xml:space="preserve">The Contractor will post on its State specific websites information regarding the State’s </w:t>
      </w:r>
      <w:r w:rsidR="005066A2" w:rsidRPr="001834DE">
        <w:rPr>
          <w:rStyle w:val="normaltextrun"/>
          <w:rFonts w:ascii="Arial" w:hAnsi="Arial" w:cs="Arial"/>
          <w:sz w:val="20"/>
          <w:szCs w:val="20"/>
        </w:rPr>
        <w:t xml:space="preserve">Member Advisory Committee and </w:t>
      </w:r>
      <w:r w:rsidRPr="001834DE">
        <w:rPr>
          <w:rStyle w:val="normaltextrun"/>
          <w:rFonts w:ascii="Arial" w:hAnsi="Arial" w:cs="Arial"/>
          <w:sz w:val="20"/>
          <w:szCs w:val="20"/>
        </w:rPr>
        <w:t>Beneficiary Advisory Council including the website for additional information and referrals.</w:t>
      </w:r>
    </w:p>
    <w:p w14:paraId="2D51A4A1" w14:textId="77777777" w:rsidR="001A30DD" w:rsidRPr="001834DE" w:rsidRDefault="001A30DD" w:rsidP="00D065C2">
      <w:pPr>
        <w:pStyle w:val="paragraph"/>
        <w:spacing w:before="0" w:beforeAutospacing="0" w:after="0" w:afterAutospacing="0" w:line="276" w:lineRule="auto"/>
        <w:ind w:left="720"/>
        <w:textAlignment w:val="baseline"/>
        <w:rPr>
          <w:rStyle w:val="normaltextrun"/>
          <w:rFonts w:ascii="Arial" w:hAnsi="Arial" w:cs="Arial"/>
          <w:sz w:val="20"/>
          <w:szCs w:val="20"/>
        </w:rPr>
      </w:pPr>
    </w:p>
    <w:p w14:paraId="5A7F7B02" w14:textId="64F25B52" w:rsidR="00F24E92" w:rsidRPr="001834DE" w:rsidRDefault="00F24E92" w:rsidP="00A549C7">
      <w:pPr>
        <w:pStyle w:val="paragraph"/>
        <w:spacing w:before="0" w:beforeAutospacing="0" w:after="0" w:afterAutospacing="0" w:line="276" w:lineRule="auto"/>
        <w:ind w:left="1440"/>
        <w:textAlignment w:val="baseline"/>
        <w:rPr>
          <w:rStyle w:val="eop"/>
          <w:rFonts w:ascii="Arial" w:eastAsia="MS Mincho" w:hAnsi="Arial" w:cs="Arial"/>
          <w:sz w:val="20"/>
          <w:szCs w:val="20"/>
        </w:rPr>
      </w:pPr>
      <w:r w:rsidRPr="001834DE">
        <w:rPr>
          <w:rStyle w:val="normaltextrun"/>
          <w:rFonts w:ascii="Arial" w:hAnsi="Arial" w:cs="Arial"/>
          <w:sz w:val="20"/>
          <w:szCs w:val="20"/>
        </w:rPr>
        <w:t xml:space="preserve">The Contractor </w:t>
      </w:r>
      <w:r w:rsidR="00AF550A" w:rsidRPr="001834DE">
        <w:rPr>
          <w:rStyle w:val="normaltextrun"/>
          <w:rFonts w:ascii="Arial" w:hAnsi="Arial" w:cs="Arial"/>
          <w:sz w:val="20"/>
          <w:szCs w:val="20"/>
        </w:rPr>
        <w:t>must</w:t>
      </w:r>
      <w:r w:rsidRPr="001834DE">
        <w:rPr>
          <w:rStyle w:val="normaltextrun"/>
          <w:rFonts w:ascii="Arial" w:hAnsi="Arial" w:cs="Arial"/>
          <w:sz w:val="20"/>
          <w:szCs w:val="20"/>
        </w:rPr>
        <w:t xml:space="preserve"> date each web page, change the date with each revision and allow users print access to the information.</w:t>
      </w:r>
      <w:r w:rsidR="0001240E"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The website must include the information required in the </w:t>
      </w:r>
      <w:r w:rsidR="00695E15" w:rsidRPr="001834DE">
        <w:rPr>
          <w:rStyle w:val="normaltextrun"/>
          <w:rFonts w:ascii="Arial" w:hAnsi="Arial" w:cs="Arial"/>
          <w:sz w:val="20"/>
          <w:szCs w:val="20"/>
        </w:rPr>
        <w:t>Welcome</w:t>
      </w:r>
      <w:r w:rsidRPr="001834DE">
        <w:rPr>
          <w:rStyle w:val="normaltextrun"/>
          <w:rFonts w:ascii="Arial" w:hAnsi="Arial" w:cs="Arial"/>
          <w:sz w:val="20"/>
          <w:szCs w:val="20"/>
        </w:rPr>
        <w:t xml:space="preserve"> Packet as described in</w:t>
      </w:r>
      <w:r w:rsidR="0001240E" w:rsidRPr="001834DE">
        <w:rPr>
          <w:rStyle w:val="normaltextrun"/>
          <w:rFonts w:ascii="Arial" w:hAnsi="Arial" w:cs="Arial"/>
          <w:sz w:val="20"/>
          <w:szCs w:val="20"/>
        </w:rPr>
        <w:t xml:space="preserve"> </w:t>
      </w:r>
      <w:r w:rsidRPr="001834DE">
        <w:rPr>
          <w:rStyle w:val="normaltextrun"/>
          <w:rFonts w:ascii="Arial" w:hAnsi="Arial" w:cs="Arial"/>
          <w:sz w:val="20"/>
          <w:szCs w:val="20"/>
        </w:rPr>
        <w:t>Sectio</w:t>
      </w:r>
      <w:r w:rsidR="0001240E" w:rsidRPr="001834DE">
        <w:rPr>
          <w:rStyle w:val="normaltextrun"/>
          <w:rFonts w:ascii="Arial" w:hAnsi="Arial" w:cs="Arial"/>
          <w:sz w:val="20"/>
          <w:szCs w:val="20"/>
        </w:rPr>
        <w:t xml:space="preserve">n </w:t>
      </w:r>
      <w:r w:rsidRPr="001834DE">
        <w:rPr>
          <w:rStyle w:val="normaltextrun"/>
          <w:rFonts w:ascii="Arial" w:hAnsi="Arial" w:cs="Arial"/>
          <w:sz w:val="20"/>
          <w:szCs w:val="20"/>
        </w:rPr>
        <w:t>5.</w:t>
      </w:r>
      <w:r w:rsidR="00B72C9F" w:rsidRPr="001834DE">
        <w:rPr>
          <w:rStyle w:val="normaltextrun"/>
          <w:rFonts w:ascii="Arial" w:hAnsi="Arial" w:cs="Arial"/>
          <w:sz w:val="20"/>
          <w:szCs w:val="20"/>
        </w:rPr>
        <w:t>6.1</w:t>
      </w:r>
      <w:r w:rsidRPr="001834DE">
        <w:rPr>
          <w:rStyle w:val="normaltextrun"/>
          <w:rFonts w:ascii="Arial" w:hAnsi="Arial" w:cs="Arial"/>
          <w:sz w:val="20"/>
          <w:szCs w:val="20"/>
        </w:rPr>
        <w:t>.</w:t>
      </w:r>
      <w:r w:rsidR="0001240E" w:rsidRPr="001834DE">
        <w:rPr>
          <w:rStyle w:val="normaltextrun"/>
          <w:rFonts w:ascii="Arial" w:hAnsi="Arial" w:cs="Arial"/>
          <w:sz w:val="20"/>
          <w:szCs w:val="20"/>
        </w:rPr>
        <w:t xml:space="preserve"> </w:t>
      </w:r>
      <w:r w:rsidRPr="001834DE">
        <w:rPr>
          <w:rStyle w:val="normaltextrun"/>
          <w:rFonts w:ascii="Arial" w:hAnsi="Arial" w:cs="Arial"/>
          <w:sz w:val="20"/>
          <w:szCs w:val="20"/>
        </w:rPr>
        <w:t>Such website information shall include, at minimum, the following:</w:t>
      </w:r>
    </w:p>
    <w:p w14:paraId="2B5F035D" w14:textId="77777777" w:rsidR="001A30DD" w:rsidRPr="001834DE" w:rsidRDefault="001A30DD" w:rsidP="00D065C2">
      <w:pPr>
        <w:pStyle w:val="paragraph"/>
        <w:spacing w:before="0" w:beforeAutospacing="0" w:after="0" w:afterAutospacing="0" w:line="276" w:lineRule="auto"/>
        <w:ind w:left="720"/>
        <w:textAlignment w:val="baseline"/>
        <w:rPr>
          <w:rStyle w:val="eop"/>
          <w:rFonts w:ascii="Arial" w:eastAsia="MS Mincho" w:hAnsi="Arial" w:cs="Arial"/>
          <w:sz w:val="20"/>
          <w:szCs w:val="20"/>
        </w:rPr>
      </w:pPr>
    </w:p>
    <w:p w14:paraId="679EDC88" w14:textId="40A648C4"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eastAsia="MS Mincho" w:hAnsi="Arial" w:cs="Arial"/>
          <w:sz w:val="20"/>
          <w:szCs w:val="20"/>
        </w:rPr>
      </w:pPr>
      <w:r w:rsidRPr="001834DE">
        <w:rPr>
          <w:rStyle w:val="normaltextrun"/>
          <w:rFonts w:ascii="Arial" w:hAnsi="Arial" w:cs="Arial"/>
          <w:sz w:val="20"/>
          <w:szCs w:val="20"/>
        </w:rPr>
        <w:t>The</w:t>
      </w:r>
      <w:r w:rsidR="005011B8"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Contractor’s searchable provider </w:t>
      </w:r>
      <w:r w:rsidR="646273D0" w:rsidRPr="001834DE">
        <w:rPr>
          <w:rStyle w:val="normaltextrun"/>
          <w:rFonts w:ascii="Arial" w:hAnsi="Arial" w:cs="Arial"/>
          <w:sz w:val="20"/>
          <w:szCs w:val="20"/>
        </w:rPr>
        <w:t>directory</w:t>
      </w:r>
      <w:r w:rsidRPr="001834DE">
        <w:rPr>
          <w:rStyle w:val="normaltextrun"/>
          <w:rFonts w:ascii="Arial" w:hAnsi="Arial" w:cs="Arial"/>
          <w:sz w:val="20"/>
          <w:szCs w:val="20"/>
        </w:rPr>
        <w:t xml:space="preserve"> </w:t>
      </w:r>
      <w:r w:rsidR="6207ACF6" w:rsidRPr="001834DE">
        <w:rPr>
          <w:rStyle w:val="normaltextrun"/>
          <w:rFonts w:ascii="Arial" w:hAnsi="Arial" w:cs="Arial"/>
          <w:sz w:val="20"/>
          <w:szCs w:val="20"/>
        </w:rPr>
        <w:t>including all information required in</w:t>
      </w:r>
      <w:r w:rsidRPr="001834DE">
        <w:rPr>
          <w:rStyle w:val="normaltextrun"/>
          <w:rFonts w:ascii="Arial" w:hAnsi="Arial" w:cs="Arial"/>
          <w:sz w:val="20"/>
          <w:szCs w:val="20"/>
        </w:rPr>
        <w:t xml:space="preserve"> in Section 6.1</w:t>
      </w:r>
      <w:r w:rsidR="0055786A" w:rsidRPr="001834DE">
        <w:rPr>
          <w:rStyle w:val="normaltextrun"/>
          <w:rFonts w:ascii="Arial" w:hAnsi="Arial" w:cs="Arial"/>
          <w:sz w:val="20"/>
          <w:szCs w:val="20"/>
        </w:rPr>
        <w:t>4</w:t>
      </w:r>
      <w:r w:rsidRPr="001834DE">
        <w:rPr>
          <w:rStyle w:val="normaltextrun"/>
          <w:rFonts w:ascii="Arial" w:hAnsi="Arial" w:cs="Arial"/>
          <w:sz w:val="20"/>
          <w:szCs w:val="20"/>
        </w:rPr>
        <w:t>. The Contractor must update the on-line provider network information every two (2) weeks, at a minimum;</w:t>
      </w:r>
    </w:p>
    <w:p w14:paraId="547F4152" w14:textId="46426EFB"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The Contractor’s contact information for member inquiries, member grievances and appeals;</w:t>
      </w:r>
    </w:p>
    <w:p w14:paraId="30F9C08E" w14:textId="7DA85C9C"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The Contractor’s member services phone number, TDD number, hours of operation and after-hours access numbers, including the 24-hour Nurse Call Line;</w:t>
      </w:r>
    </w:p>
    <w:p w14:paraId="785CD249" w14:textId="079E6954" w:rsidR="00F24E92" w:rsidRPr="001834DE" w:rsidRDefault="00F24E92" w:rsidP="006F2CCA">
      <w:pPr>
        <w:pStyle w:val="paragraph"/>
        <w:numPr>
          <w:ilvl w:val="0"/>
          <w:numId w:val="174"/>
        </w:numPr>
        <w:spacing w:before="0" w:beforeAutospacing="0" w:after="0" w:afterAutospacing="0" w:line="276" w:lineRule="auto"/>
        <w:ind w:left="2160"/>
        <w:textAlignment w:val="baseline"/>
        <w:rPr>
          <w:rStyle w:val="eop"/>
          <w:rFonts w:ascii="Arial" w:eastAsia="MS Mincho" w:hAnsi="Arial" w:cs="Arial"/>
          <w:sz w:val="20"/>
          <w:szCs w:val="20"/>
        </w:rPr>
      </w:pPr>
      <w:r w:rsidRPr="001834DE">
        <w:rPr>
          <w:rStyle w:val="normaltextrun"/>
          <w:rFonts w:ascii="Arial" w:hAnsi="Arial" w:cs="Arial"/>
          <w:sz w:val="20"/>
          <w:szCs w:val="20"/>
        </w:rPr>
        <w:t>A member portal with access to electronic Explanation of Benefit (EOB) statements</w:t>
      </w:r>
      <w:r w:rsidR="005011B8" w:rsidRPr="001834DE">
        <w:rPr>
          <w:rStyle w:val="normaltextrun"/>
          <w:rFonts w:ascii="Arial" w:hAnsi="Arial" w:cs="Arial"/>
          <w:sz w:val="20"/>
          <w:szCs w:val="20"/>
        </w:rPr>
        <w:t>;</w:t>
      </w:r>
    </w:p>
    <w:p w14:paraId="1BFC3E65" w14:textId="77777777"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eastAsia="MS Mincho" w:hAnsi="Arial" w:cs="Arial"/>
          <w:sz w:val="20"/>
          <w:szCs w:val="20"/>
        </w:rPr>
      </w:pPr>
      <w:r w:rsidRPr="001834DE">
        <w:rPr>
          <w:rStyle w:val="normaltextrun"/>
          <w:rFonts w:ascii="Arial" w:hAnsi="Arial" w:cs="Arial"/>
          <w:sz w:val="20"/>
          <w:szCs w:val="20"/>
        </w:rPr>
        <w:t>Preventive care and wellness information;</w:t>
      </w:r>
    </w:p>
    <w:p w14:paraId="36F2768B" w14:textId="3EF5CD2D"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Information about the cost and quality of health care services, as further described in Section 5.6</w:t>
      </w:r>
      <w:r w:rsidR="00C31582" w:rsidRPr="001834DE">
        <w:rPr>
          <w:rStyle w:val="normaltextrun"/>
          <w:rFonts w:ascii="Arial" w:hAnsi="Arial" w:cs="Arial"/>
          <w:sz w:val="20"/>
          <w:szCs w:val="20"/>
        </w:rPr>
        <w:t>.7</w:t>
      </w:r>
      <w:r w:rsidRPr="001834DE">
        <w:rPr>
          <w:rStyle w:val="normaltextrun"/>
          <w:rFonts w:ascii="Arial" w:hAnsi="Arial" w:cs="Arial"/>
          <w:sz w:val="20"/>
          <w:szCs w:val="20"/>
        </w:rPr>
        <w:t>;</w:t>
      </w:r>
    </w:p>
    <w:p w14:paraId="0EBA81C6" w14:textId="633B78F4"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A description of the Contractor’s prevention and wellness programs(s) programs and care coordination services;</w:t>
      </w:r>
    </w:p>
    <w:p w14:paraId="24114327" w14:textId="3EC8B816"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 xml:space="preserve">The </w:t>
      </w:r>
      <w:r w:rsidR="00856E49" w:rsidRPr="001834DE">
        <w:rPr>
          <w:rStyle w:val="normaltextrun"/>
          <w:rFonts w:ascii="Arial" w:hAnsi="Arial" w:cs="Arial"/>
          <w:sz w:val="20"/>
          <w:szCs w:val="20"/>
        </w:rPr>
        <w:t>members’</w:t>
      </w:r>
      <w:r w:rsidRPr="001834DE">
        <w:rPr>
          <w:rStyle w:val="normaltextrun"/>
          <w:rFonts w:ascii="Arial" w:hAnsi="Arial" w:cs="Arial"/>
          <w:sz w:val="20"/>
          <w:szCs w:val="20"/>
        </w:rPr>
        <w:t xml:space="preserve"> rights and responsibilities,</w:t>
      </w:r>
      <w:r w:rsidR="005B055E" w:rsidRPr="001834DE">
        <w:rPr>
          <w:rStyle w:val="normaltextrun"/>
          <w:rFonts w:ascii="Arial" w:hAnsi="Arial" w:cs="Arial"/>
          <w:sz w:val="20"/>
          <w:szCs w:val="20"/>
        </w:rPr>
        <w:t xml:space="preserve"> </w:t>
      </w:r>
      <w:r w:rsidRPr="001834DE">
        <w:rPr>
          <w:rStyle w:val="normaltextrun"/>
          <w:rFonts w:ascii="Arial" w:hAnsi="Arial" w:cs="Arial"/>
          <w:sz w:val="20"/>
          <w:szCs w:val="20"/>
        </w:rPr>
        <w:t>as enumerated in 42 CFR 438.100. Please see</w:t>
      </w:r>
      <w:r w:rsidR="005B055E" w:rsidRPr="001834DE">
        <w:rPr>
          <w:rStyle w:val="normaltextrun"/>
          <w:rFonts w:ascii="Arial" w:hAnsi="Arial" w:cs="Arial"/>
          <w:sz w:val="20"/>
          <w:szCs w:val="20"/>
        </w:rPr>
        <w:t xml:space="preserve"> </w:t>
      </w:r>
      <w:r w:rsidRPr="001834DE">
        <w:rPr>
          <w:rStyle w:val="normaltextrun"/>
          <w:rFonts w:ascii="Arial" w:hAnsi="Arial" w:cs="Arial"/>
          <w:sz w:val="20"/>
          <w:szCs w:val="20"/>
        </w:rPr>
        <w:t>Section 5.1</w:t>
      </w:r>
      <w:r w:rsidR="00C31582" w:rsidRPr="001834DE">
        <w:rPr>
          <w:rStyle w:val="normaltextrun"/>
          <w:rFonts w:ascii="Arial" w:hAnsi="Arial" w:cs="Arial"/>
          <w:sz w:val="20"/>
          <w:szCs w:val="20"/>
        </w:rPr>
        <w:t>0</w:t>
      </w:r>
      <w:r w:rsidRPr="001834DE">
        <w:rPr>
          <w:rStyle w:val="normaltextrun"/>
          <w:rFonts w:ascii="Arial" w:hAnsi="Arial" w:cs="Arial"/>
          <w:sz w:val="20"/>
          <w:szCs w:val="20"/>
        </w:rPr>
        <w:t xml:space="preserve"> for further details regarding member rights;</w:t>
      </w:r>
    </w:p>
    <w:p w14:paraId="57402ED0" w14:textId="0BC46E5E" w:rsidR="00F24E92" w:rsidRPr="001834DE" w:rsidRDefault="00F24E92" w:rsidP="00DB1349">
      <w:pPr>
        <w:pStyle w:val="paragraph"/>
        <w:numPr>
          <w:ilvl w:val="0"/>
          <w:numId w:val="174"/>
        </w:numPr>
        <w:spacing w:before="0" w:beforeAutospacing="0" w:after="0" w:afterAutospacing="0" w:line="276" w:lineRule="auto"/>
        <w:ind w:left="2160"/>
        <w:rPr>
          <w:rFonts w:ascii="Arial" w:hAnsi="Arial" w:cs="Arial"/>
          <w:sz w:val="20"/>
          <w:szCs w:val="20"/>
        </w:rPr>
      </w:pPr>
      <w:r w:rsidRPr="001834DE">
        <w:rPr>
          <w:rStyle w:val="eop"/>
          <w:rFonts w:ascii="Arial" w:eastAsia="MS Mincho" w:hAnsi="Arial" w:cs="Arial"/>
          <w:sz w:val="20"/>
          <w:szCs w:val="20"/>
        </w:rPr>
        <w:t>Information on the value and benefits of aging at home;</w:t>
      </w:r>
    </w:p>
    <w:p w14:paraId="5450C6DD" w14:textId="4935D47E"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eastAsiaTheme="minorEastAsia" w:hAnsi="Arial" w:cs="Arial"/>
          <w:sz w:val="20"/>
          <w:szCs w:val="20"/>
        </w:rPr>
      </w:pPr>
      <w:r w:rsidRPr="001834DE">
        <w:rPr>
          <w:rStyle w:val="normaltextrun"/>
          <w:rFonts w:ascii="Arial" w:hAnsi="Arial" w:cs="Arial"/>
          <w:sz w:val="20"/>
          <w:szCs w:val="20"/>
        </w:rPr>
        <w:t>The Health Insurance Portability and Accountability Act (HIPAA) privacy statement;</w:t>
      </w:r>
    </w:p>
    <w:p w14:paraId="39E9FC4E" w14:textId="412C1A0C"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Links to</w:t>
      </w:r>
      <w:r w:rsidR="005B055E" w:rsidRPr="001834DE">
        <w:rPr>
          <w:rStyle w:val="normaltextrun"/>
          <w:rFonts w:ascii="Arial" w:hAnsi="Arial" w:cs="Arial"/>
          <w:sz w:val="20"/>
          <w:szCs w:val="20"/>
        </w:rPr>
        <w:t xml:space="preserve"> </w:t>
      </w:r>
      <w:r w:rsidRPr="001834DE">
        <w:rPr>
          <w:rStyle w:val="normaltextrun"/>
          <w:rFonts w:ascii="Arial" w:hAnsi="Arial" w:cs="Arial"/>
          <w:sz w:val="20"/>
          <w:szCs w:val="20"/>
        </w:rPr>
        <w:t>FSSA’s website for general Medicaid and PathWays information;</w:t>
      </w:r>
    </w:p>
    <w:p w14:paraId="60810504" w14:textId="380315B6"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 xml:space="preserve">Per 42 CFR 438.10(i), information on pharmacy locations and </w:t>
      </w:r>
      <w:r w:rsidR="0084522C" w:rsidRPr="001834DE">
        <w:rPr>
          <w:rStyle w:val="normaltextrun"/>
          <w:rFonts w:ascii="Arial" w:hAnsi="Arial" w:cs="Arial"/>
          <w:sz w:val="20"/>
          <w:szCs w:val="20"/>
        </w:rPr>
        <w:t xml:space="preserve">formulary </w:t>
      </w:r>
      <w:r w:rsidRPr="001834DE">
        <w:rPr>
          <w:rStyle w:val="normaltextrun"/>
          <w:rFonts w:ascii="Arial" w:hAnsi="Arial" w:cs="Arial"/>
          <w:sz w:val="20"/>
          <w:szCs w:val="20"/>
        </w:rPr>
        <w:t>drug lists applicable to each program and benefit package in a machine-readable file and format as specified by the Secretary per 42 CFR 438.10(i)(3);</w:t>
      </w:r>
    </w:p>
    <w:p w14:paraId="50AA4BA2" w14:textId="0D6FCB18"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List of all prior authorization criteria for prescription drugs, including mental health drugs;</w:t>
      </w:r>
    </w:p>
    <w:p w14:paraId="3024763F" w14:textId="14CF123E"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Transportation access information;</w:t>
      </w:r>
    </w:p>
    <w:p w14:paraId="01D9140D" w14:textId="77777777"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 xml:space="preserve">Information about how members may access dental services and how to access the Contractor’s dental network; </w:t>
      </w:r>
    </w:p>
    <w:p w14:paraId="7FE2DCEF" w14:textId="66FB82AD"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A list and brief description of each of the Contractor’s member outreach and education materials;</w:t>
      </w:r>
    </w:p>
    <w:p w14:paraId="2694BDD2" w14:textId="284ACB20" w:rsidR="00F24E92" w:rsidRPr="001834DE" w:rsidRDefault="00F24E92" w:rsidP="006F2CCA">
      <w:pPr>
        <w:pStyle w:val="paragraph"/>
        <w:numPr>
          <w:ilvl w:val="0"/>
          <w:numId w:val="174"/>
        </w:numPr>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The executive summary of Contractor’s Annual Quality Assessment and Performance Improvement Program Description Summary Report;</w:t>
      </w:r>
    </w:p>
    <w:p w14:paraId="3D42AF18" w14:textId="3D0A389A" w:rsidR="00F24E92" w:rsidRPr="001834DE" w:rsidRDefault="7F271203" w:rsidP="006F2CCA">
      <w:pPr>
        <w:pStyle w:val="paragraph"/>
        <w:numPr>
          <w:ilvl w:val="0"/>
          <w:numId w:val="174"/>
        </w:numPr>
        <w:spacing w:before="0" w:beforeAutospacing="0" w:after="0" w:afterAutospacing="0" w:line="276" w:lineRule="auto"/>
        <w:ind w:left="2160"/>
        <w:textAlignment w:val="baseline"/>
        <w:rPr>
          <w:rFonts w:ascii="Arial" w:hAnsi="Arial" w:cs="Arial"/>
          <w:sz w:val="20"/>
          <w:szCs w:val="20"/>
        </w:rPr>
      </w:pPr>
      <w:r w:rsidRPr="001834DE">
        <w:rPr>
          <w:rStyle w:val="eop"/>
          <w:rFonts w:ascii="Arial" w:eastAsia="MS Mincho" w:hAnsi="Arial" w:cs="Arial"/>
          <w:sz w:val="20"/>
          <w:szCs w:val="20"/>
        </w:rPr>
        <w:t xml:space="preserve">Member handbook information as outlined in Section </w:t>
      </w:r>
      <w:r w:rsidR="6C710F33" w:rsidRPr="001834DE">
        <w:rPr>
          <w:rStyle w:val="eop"/>
          <w:rFonts w:ascii="Arial" w:eastAsia="MS Mincho" w:hAnsi="Arial" w:cs="Arial"/>
          <w:sz w:val="20"/>
          <w:szCs w:val="20"/>
        </w:rPr>
        <w:t>5</w:t>
      </w:r>
      <w:r w:rsidRPr="001834DE">
        <w:rPr>
          <w:rStyle w:val="eop"/>
          <w:rFonts w:ascii="Arial" w:eastAsia="MS Mincho" w:hAnsi="Arial" w:cs="Arial"/>
          <w:sz w:val="20"/>
          <w:szCs w:val="20"/>
        </w:rPr>
        <w:t>.</w:t>
      </w:r>
      <w:r w:rsidR="008A1828" w:rsidRPr="001834DE">
        <w:rPr>
          <w:rStyle w:val="eop"/>
          <w:rFonts w:ascii="Arial" w:eastAsia="MS Mincho" w:hAnsi="Arial" w:cs="Arial"/>
          <w:sz w:val="20"/>
          <w:szCs w:val="20"/>
        </w:rPr>
        <w:t>6</w:t>
      </w:r>
      <w:r w:rsidRPr="001834DE">
        <w:rPr>
          <w:rStyle w:val="eop"/>
          <w:rFonts w:ascii="Arial" w:eastAsia="MS Mincho" w:hAnsi="Arial" w:cs="Arial"/>
          <w:sz w:val="20"/>
          <w:szCs w:val="20"/>
        </w:rPr>
        <w:t>.2</w:t>
      </w:r>
      <w:r w:rsidR="668DDED7" w:rsidRPr="001834DE">
        <w:rPr>
          <w:rStyle w:val="eop"/>
          <w:rFonts w:ascii="Arial" w:eastAsia="MS Mincho" w:hAnsi="Arial" w:cs="Arial"/>
          <w:sz w:val="20"/>
          <w:szCs w:val="20"/>
        </w:rPr>
        <w:t>;</w:t>
      </w:r>
    </w:p>
    <w:p w14:paraId="4243F646" w14:textId="7CD77E42" w:rsidR="00F24E92" w:rsidRPr="001834DE" w:rsidRDefault="00F24E92" w:rsidP="006F2CCA">
      <w:pPr>
        <w:pStyle w:val="paragraph"/>
        <w:numPr>
          <w:ilvl w:val="0"/>
          <w:numId w:val="174"/>
        </w:numPr>
        <w:spacing w:before="0" w:beforeAutospacing="0" w:after="0" w:afterAutospacing="0" w:line="276" w:lineRule="auto"/>
        <w:ind w:left="2160"/>
        <w:textAlignment w:val="baseline"/>
        <w:rPr>
          <w:rStyle w:val="eop"/>
          <w:rFonts w:ascii="Arial" w:eastAsia="MS Mincho" w:hAnsi="Arial" w:cs="Arial"/>
          <w:sz w:val="20"/>
          <w:szCs w:val="20"/>
        </w:rPr>
      </w:pPr>
      <w:r w:rsidRPr="001834DE">
        <w:rPr>
          <w:rStyle w:val="normaltextrun"/>
          <w:rFonts w:ascii="Arial" w:hAnsi="Arial" w:cs="Arial"/>
          <w:sz w:val="20"/>
          <w:szCs w:val="20"/>
        </w:rPr>
        <w:t>Information on behavioral health covered services and resources</w:t>
      </w:r>
      <w:r w:rsidR="6D3ACCE4" w:rsidRPr="001834DE">
        <w:rPr>
          <w:rStyle w:val="normaltextrun"/>
          <w:rFonts w:ascii="Arial" w:hAnsi="Arial" w:cs="Arial"/>
          <w:sz w:val="20"/>
          <w:szCs w:val="20"/>
        </w:rPr>
        <w:t>; and</w:t>
      </w:r>
    </w:p>
    <w:p w14:paraId="35EEE817" w14:textId="3B19E2EE" w:rsidR="6D3ACCE4" w:rsidRPr="001834DE" w:rsidRDefault="6D3ACCE4" w:rsidP="006F2CCA">
      <w:pPr>
        <w:pStyle w:val="paragraph"/>
        <w:numPr>
          <w:ilvl w:val="0"/>
          <w:numId w:val="174"/>
        </w:numPr>
        <w:spacing w:before="0" w:beforeAutospacing="0" w:after="0" w:afterAutospacing="0" w:line="276" w:lineRule="auto"/>
        <w:ind w:left="2160"/>
        <w:rPr>
          <w:rStyle w:val="normaltextrun"/>
          <w:rFonts w:ascii="Arial" w:eastAsia="MS Mincho" w:hAnsi="Arial" w:cs="Arial"/>
          <w:sz w:val="20"/>
          <w:szCs w:val="20"/>
        </w:rPr>
      </w:pPr>
      <w:r w:rsidRPr="001834DE">
        <w:rPr>
          <w:rStyle w:val="normaltextrun"/>
          <w:rFonts w:ascii="Arial" w:eastAsia="MS Mincho" w:hAnsi="Arial" w:cs="Arial"/>
          <w:sz w:val="20"/>
          <w:szCs w:val="20"/>
        </w:rPr>
        <w:t xml:space="preserve">Notifications about systems outages impacting call centers or member portals shall be placed on the Contractor’s member website within two </w:t>
      </w:r>
      <w:r w:rsidR="08530AAE" w:rsidRPr="001834DE">
        <w:rPr>
          <w:rStyle w:val="normaltextrun"/>
          <w:rFonts w:ascii="Arial" w:eastAsia="MS Mincho" w:hAnsi="Arial" w:cs="Arial"/>
          <w:sz w:val="20"/>
          <w:szCs w:val="20"/>
        </w:rPr>
        <w:t>(2)</w:t>
      </w:r>
      <w:r w:rsidRPr="001834DE">
        <w:rPr>
          <w:rStyle w:val="normaltextrun"/>
          <w:rFonts w:ascii="Arial" w:eastAsia="MS Mincho" w:hAnsi="Arial" w:cs="Arial"/>
          <w:sz w:val="20"/>
          <w:szCs w:val="20"/>
        </w:rPr>
        <w:t xml:space="preserve"> hours of identification.</w:t>
      </w:r>
    </w:p>
    <w:p w14:paraId="596A1B21" w14:textId="77777777" w:rsidR="001A30DD" w:rsidRPr="001834DE" w:rsidRDefault="001A30DD" w:rsidP="001A30DD">
      <w:pPr>
        <w:pStyle w:val="paragraph"/>
        <w:spacing w:before="0" w:beforeAutospacing="0" w:after="0" w:afterAutospacing="0" w:line="276" w:lineRule="auto"/>
        <w:rPr>
          <w:rStyle w:val="eop"/>
          <w:rFonts w:ascii="Arial" w:eastAsia="MS Mincho" w:hAnsi="Arial" w:cs="Arial"/>
          <w:sz w:val="20"/>
          <w:szCs w:val="20"/>
        </w:rPr>
      </w:pPr>
    </w:p>
    <w:p w14:paraId="444BAB01" w14:textId="16C81F46" w:rsidR="00F24E92" w:rsidRPr="001834DE" w:rsidRDefault="00F24E92" w:rsidP="00570306">
      <w:pPr>
        <w:pStyle w:val="Heading3"/>
      </w:pPr>
      <w:bookmarkStart w:id="511" w:name="_Toc237956425"/>
      <w:r w:rsidRPr="001834DE">
        <w:t>Preventive Care Information</w:t>
      </w:r>
      <w:bookmarkEnd w:id="511"/>
    </w:p>
    <w:p w14:paraId="45C3F483" w14:textId="77777777" w:rsidR="001A30DD" w:rsidRPr="0070479C" w:rsidRDefault="001A30DD" w:rsidP="00582E12">
      <w:pPr>
        <w:spacing w:line="276" w:lineRule="auto"/>
        <w:rPr>
          <w:sz w:val="20"/>
          <w:szCs w:val="20"/>
        </w:rPr>
      </w:pPr>
    </w:p>
    <w:p w14:paraId="7C4BCC06" w14:textId="75005EFE" w:rsidR="00E43EA6" w:rsidRPr="001834DE" w:rsidRDefault="00F24E92" w:rsidP="00A549C7">
      <w:pPr>
        <w:pStyle w:val="paragraph"/>
        <w:spacing w:before="0" w:beforeAutospacing="0" w:after="0" w:afterAutospacing="0" w:line="276" w:lineRule="auto"/>
        <w:ind w:left="1440"/>
        <w:textAlignment w:val="baseline"/>
        <w:rPr>
          <w:rStyle w:val="normaltextrun"/>
          <w:rFonts w:ascii="Arial" w:hAnsi="Arial" w:cs="Arial"/>
          <w:sz w:val="20"/>
          <w:szCs w:val="20"/>
        </w:rPr>
      </w:pPr>
      <w:r w:rsidRPr="001834DE">
        <w:rPr>
          <w:rStyle w:val="normaltextrun"/>
          <w:rFonts w:ascii="Arial" w:hAnsi="Arial" w:cs="Arial"/>
          <w:sz w:val="20"/>
          <w:szCs w:val="20"/>
        </w:rPr>
        <w:t>The Contractor is responsible for educating members regarding the importance of using preventive care services in accordance with preventive care evidence-based standards.</w:t>
      </w:r>
    </w:p>
    <w:p w14:paraId="3DF5B799" w14:textId="77777777" w:rsidR="00E43EA6" w:rsidRPr="001834DE" w:rsidRDefault="00E43EA6" w:rsidP="00A549C7">
      <w:pPr>
        <w:pStyle w:val="paragraph"/>
        <w:spacing w:before="0" w:beforeAutospacing="0" w:after="0" w:afterAutospacing="0" w:line="276" w:lineRule="auto"/>
        <w:ind w:left="1440"/>
        <w:textAlignment w:val="baseline"/>
        <w:rPr>
          <w:rStyle w:val="normaltextrun"/>
          <w:rFonts w:ascii="Arial" w:hAnsi="Arial" w:cs="Arial"/>
          <w:sz w:val="20"/>
          <w:szCs w:val="20"/>
        </w:rPr>
      </w:pPr>
    </w:p>
    <w:p w14:paraId="25EC1B75" w14:textId="551D9F1B" w:rsidR="00F24E92" w:rsidRPr="001834DE" w:rsidRDefault="00F24E92" w:rsidP="00A549C7">
      <w:pPr>
        <w:pStyle w:val="paragraph"/>
        <w:spacing w:before="0" w:beforeAutospacing="0" w:after="0" w:afterAutospacing="0" w:line="276" w:lineRule="auto"/>
        <w:ind w:left="1440"/>
        <w:textAlignment w:val="baseline"/>
        <w:rPr>
          <w:rStyle w:val="normaltextrun"/>
          <w:rFonts w:ascii="Arial" w:hAnsi="Arial" w:cs="Arial"/>
          <w:sz w:val="20"/>
          <w:szCs w:val="20"/>
        </w:rPr>
      </w:pPr>
      <w:r w:rsidRPr="001834DE">
        <w:rPr>
          <w:rStyle w:val="normaltextrun"/>
          <w:rFonts w:ascii="Arial" w:hAnsi="Arial" w:cs="Arial"/>
          <w:sz w:val="20"/>
          <w:szCs w:val="20"/>
        </w:rPr>
        <w:t>Further information on education requirements for disease specific conditions and prevention and wellness programs(s) and care coordination communications is provided in Section 4.</w:t>
      </w:r>
      <w:r w:rsidR="00E43EA6" w:rsidRPr="001834DE">
        <w:rPr>
          <w:rStyle w:val="normaltextrun"/>
          <w:rFonts w:ascii="Arial" w:hAnsi="Arial" w:cs="Arial"/>
          <w:sz w:val="20"/>
          <w:szCs w:val="20"/>
        </w:rPr>
        <w:t>0</w:t>
      </w:r>
      <w:r w:rsidR="00211DCE" w:rsidRPr="001834DE">
        <w:rPr>
          <w:rStyle w:val="normaltextrun"/>
          <w:rFonts w:ascii="Arial" w:hAnsi="Arial" w:cs="Arial"/>
          <w:sz w:val="20"/>
          <w:szCs w:val="20"/>
        </w:rPr>
        <w:t xml:space="preserve"> Care Coordination.</w:t>
      </w:r>
      <w:r w:rsidR="00663236"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The Contractor </w:t>
      </w:r>
      <w:r w:rsidR="00AF550A" w:rsidRPr="001834DE">
        <w:rPr>
          <w:rStyle w:val="normaltextrun"/>
          <w:rFonts w:ascii="Arial" w:hAnsi="Arial" w:cs="Arial"/>
          <w:sz w:val="20"/>
          <w:szCs w:val="20"/>
        </w:rPr>
        <w:t>must</w:t>
      </w:r>
      <w:r w:rsidRPr="001834DE">
        <w:rPr>
          <w:rStyle w:val="normaltextrun"/>
          <w:rFonts w:ascii="Arial" w:hAnsi="Arial" w:cs="Arial"/>
          <w:sz w:val="20"/>
          <w:szCs w:val="20"/>
        </w:rPr>
        <w:t xml:space="preserve">, on an ongoing basis, contact via all appropriate media any member who has not utilized preventive services or has no claims activity within the last </w:t>
      </w:r>
      <w:r w:rsidR="009F2688" w:rsidRPr="001834DE">
        <w:rPr>
          <w:rFonts w:ascii="Arial" w:hAnsi="Arial" w:cs="Arial"/>
          <w:sz w:val="20"/>
          <w:szCs w:val="20"/>
        </w:rPr>
        <w:t>fifteen (</w:t>
      </w:r>
      <w:r w:rsidRPr="001834DE">
        <w:rPr>
          <w:rFonts w:ascii="Arial" w:hAnsi="Arial" w:cs="Arial"/>
          <w:sz w:val="20"/>
          <w:szCs w:val="20"/>
        </w:rPr>
        <w:t>15</w:t>
      </w:r>
      <w:r w:rsidR="009F2688" w:rsidRPr="001834DE">
        <w:rPr>
          <w:rFonts w:ascii="Arial" w:hAnsi="Arial" w:cs="Arial"/>
          <w:sz w:val="20"/>
          <w:szCs w:val="20"/>
        </w:rPr>
        <w:t>)</w:t>
      </w:r>
      <w:r w:rsidRPr="001834DE">
        <w:rPr>
          <w:rStyle w:val="normaltextrun"/>
          <w:rFonts w:ascii="Arial" w:hAnsi="Arial" w:cs="Arial"/>
          <w:sz w:val="20"/>
          <w:szCs w:val="20"/>
        </w:rPr>
        <w:t xml:space="preserve"> months to schedule preventive care.</w:t>
      </w:r>
    </w:p>
    <w:p w14:paraId="477DC15F" w14:textId="77777777" w:rsidR="001A30DD" w:rsidRPr="001834DE" w:rsidRDefault="001A30DD" w:rsidP="00D065C2">
      <w:pPr>
        <w:pStyle w:val="paragraph"/>
        <w:spacing w:before="0" w:beforeAutospacing="0" w:after="0" w:afterAutospacing="0" w:line="276" w:lineRule="auto"/>
        <w:ind w:left="1080"/>
        <w:textAlignment w:val="baseline"/>
        <w:rPr>
          <w:rStyle w:val="normaltextrun"/>
          <w:rFonts w:ascii="Arial" w:hAnsi="Arial" w:cs="Arial"/>
          <w:sz w:val="20"/>
          <w:szCs w:val="20"/>
        </w:rPr>
      </w:pPr>
    </w:p>
    <w:p w14:paraId="6DE62607" w14:textId="354AEF39" w:rsidR="00F24E92" w:rsidRPr="001834DE" w:rsidRDefault="00F24E92" w:rsidP="00570306">
      <w:pPr>
        <w:pStyle w:val="Heading3"/>
      </w:pPr>
      <w:bookmarkStart w:id="512" w:name="_Toc237956426"/>
      <w:r w:rsidRPr="001834DE">
        <w:t>Member Education</w:t>
      </w:r>
      <w:bookmarkEnd w:id="512"/>
    </w:p>
    <w:p w14:paraId="733AC0AC" w14:textId="77777777" w:rsidR="001A30DD" w:rsidRPr="0070479C" w:rsidRDefault="001A30DD" w:rsidP="00582E12">
      <w:pPr>
        <w:spacing w:line="276" w:lineRule="auto"/>
        <w:rPr>
          <w:sz w:val="20"/>
          <w:szCs w:val="20"/>
        </w:rPr>
      </w:pPr>
    </w:p>
    <w:p w14:paraId="314DC22C" w14:textId="26608139" w:rsidR="00F24E92" w:rsidRPr="001834DE" w:rsidRDefault="00F24E92" w:rsidP="00A549C7">
      <w:pPr>
        <w:pStyle w:val="paragraph"/>
        <w:spacing w:before="0" w:beforeAutospacing="0" w:after="0" w:afterAutospacing="0" w:line="276" w:lineRule="auto"/>
        <w:ind w:left="1440"/>
        <w:textAlignment w:val="baseline"/>
        <w:rPr>
          <w:rStyle w:val="normaltextrun"/>
          <w:rFonts w:ascii="Arial" w:hAnsi="Arial" w:cs="Arial"/>
          <w:sz w:val="20"/>
          <w:szCs w:val="20"/>
        </w:rPr>
      </w:pPr>
      <w:r w:rsidRPr="001834DE">
        <w:rPr>
          <w:rStyle w:val="normaltextrun"/>
          <w:rFonts w:ascii="Arial" w:hAnsi="Arial" w:cs="Arial"/>
          <w:sz w:val="20"/>
          <w:szCs w:val="20"/>
        </w:rPr>
        <w:t xml:space="preserve">The Contractor </w:t>
      </w:r>
      <w:r w:rsidR="00AF550A" w:rsidRPr="001834DE">
        <w:rPr>
          <w:rStyle w:val="normaltextrun"/>
          <w:rFonts w:ascii="Arial" w:hAnsi="Arial" w:cs="Arial"/>
          <w:sz w:val="20"/>
          <w:szCs w:val="20"/>
        </w:rPr>
        <w:t>must</w:t>
      </w:r>
      <w:r w:rsidRPr="001834DE">
        <w:rPr>
          <w:rStyle w:val="normaltextrun"/>
          <w:rFonts w:ascii="Arial" w:hAnsi="Arial" w:cs="Arial"/>
          <w:sz w:val="20"/>
          <w:szCs w:val="20"/>
        </w:rPr>
        <w:t xml:space="preserve"> provide members with general information about the benefits covered under the program.</w:t>
      </w:r>
      <w:r w:rsidR="005B055E"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The Contractor </w:t>
      </w:r>
      <w:r w:rsidR="00AF550A" w:rsidRPr="001834DE">
        <w:rPr>
          <w:rStyle w:val="normaltextrun"/>
          <w:rFonts w:ascii="Arial" w:hAnsi="Arial" w:cs="Arial"/>
          <w:sz w:val="20"/>
          <w:szCs w:val="20"/>
        </w:rPr>
        <w:t>must</w:t>
      </w:r>
      <w:r w:rsidRPr="001834DE">
        <w:rPr>
          <w:rStyle w:val="normaltextrun"/>
          <w:rFonts w:ascii="Arial" w:hAnsi="Arial" w:cs="Arial"/>
          <w:sz w:val="20"/>
          <w:szCs w:val="20"/>
        </w:rPr>
        <w:t xml:space="preserve"> have policies and procedures in place to ensure that member education information is accurate in content, accurate in translation relevant to language, and do not defraud, mislead, or confuse the member.</w:t>
      </w:r>
      <w:r w:rsidR="00556B20" w:rsidRPr="001834DE">
        <w:rPr>
          <w:rStyle w:val="normaltextrun"/>
          <w:rFonts w:ascii="Arial" w:hAnsi="Arial" w:cs="Arial"/>
          <w:sz w:val="20"/>
          <w:szCs w:val="20"/>
        </w:rPr>
        <w:t xml:space="preserve"> </w:t>
      </w:r>
      <w:r w:rsidRPr="001834DE">
        <w:rPr>
          <w:rStyle w:val="normaltextrun"/>
          <w:rFonts w:ascii="Arial" w:hAnsi="Arial" w:cs="Arial"/>
          <w:sz w:val="20"/>
          <w:szCs w:val="20"/>
        </w:rPr>
        <w:t>Member education shall include, but not necessarily limited to the items noted below:</w:t>
      </w:r>
    </w:p>
    <w:p w14:paraId="515CACE0" w14:textId="77777777" w:rsidR="001A30DD" w:rsidRPr="001834DE" w:rsidRDefault="001A30DD" w:rsidP="00D065C2">
      <w:pPr>
        <w:pStyle w:val="paragraph"/>
        <w:spacing w:before="0" w:beforeAutospacing="0" w:after="0" w:afterAutospacing="0" w:line="276" w:lineRule="auto"/>
        <w:ind w:left="1080"/>
        <w:textAlignment w:val="baseline"/>
        <w:rPr>
          <w:rStyle w:val="normaltextrun"/>
          <w:rFonts w:ascii="Arial" w:hAnsi="Arial" w:cs="Arial"/>
          <w:sz w:val="20"/>
          <w:szCs w:val="20"/>
        </w:rPr>
      </w:pPr>
    </w:p>
    <w:p w14:paraId="0F1ECD8E" w14:textId="34D1EAE9" w:rsidR="00F24E92" w:rsidRPr="001834DE" w:rsidRDefault="7BAABA5A" w:rsidP="006F2CCA">
      <w:pPr>
        <w:pStyle w:val="paragraph"/>
        <w:numPr>
          <w:ilvl w:val="0"/>
          <w:numId w:val="175"/>
        </w:numPr>
        <w:spacing w:before="0" w:beforeAutospacing="0" w:after="0" w:afterAutospacing="0" w:line="276" w:lineRule="auto"/>
        <w:ind w:left="2160"/>
        <w:textAlignment w:val="baseline"/>
        <w:rPr>
          <w:rStyle w:val="normaltextrun"/>
          <w:rFonts w:ascii="Arial" w:eastAsia="MS Mincho" w:hAnsi="Arial" w:cs="Arial"/>
          <w:sz w:val="20"/>
          <w:szCs w:val="20"/>
        </w:rPr>
      </w:pPr>
      <w:r w:rsidRPr="001834DE">
        <w:rPr>
          <w:rStyle w:val="normaltextrun"/>
          <w:rFonts w:ascii="Arial" w:hAnsi="Arial" w:cs="Arial"/>
          <w:sz w:val="20"/>
          <w:szCs w:val="20"/>
        </w:rPr>
        <w:t>Information on coverage</w:t>
      </w:r>
      <w:r w:rsidR="00684479" w:rsidRPr="001834DE">
        <w:rPr>
          <w:rStyle w:val="normaltextrun"/>
          <w:rFonts w:ascii="Arial" w:hAnsi="Arial" w:cs="Arial"/>
          <w:sz w:val="20"/>
          <w:szCs w:val="20"/>
        </w:rPr>
        <w:t xml:space="preserve"> and ben</w:t>
      </w:r>
      <w:r w:rsidR="00A95B69" w:rsidRPr="001834DE">
        <w:rPr>
          <w:rStyle w:val="normaltextrun"/>
          <w:rFonts w:ascii="Arial" w:hAnsi="Arial" w:cs="Arial"/>
          <w:sz w:val="20"/>
          <w:szCs w:val="20"/>
        </w:rPr>
        <w:t>efits</w:t>
      </w:r>
    </w:p>
    <w:p w14:paraId="2BC08393" w14:textId="4130C6DD" w:rsidR="00F24E92" w:rsidRPr="001834DE" w:rsidRDefault="7BAABA5A" w:rsidP="006F2CCA">
      <w:pPr>
        <w:pStyle w:val="paragraph"/>
        <w:numPr>
          <w:ilvl w:val="0"/>
          <w:numId w:val="175"/>
        </w:numPr>
        <w:spacing w:before="0" w:beforeAutospacing="0" w:after="0" w:afterAutospacing="0" w:line="276" w:lineRule="auto"/>
        <w:ind w:left="2160"/>
        <w:textAlignment w:val="baseline"/>
        <w:rPr>
          <w:rStyle w:val="normaltextrun"/>
          <w:rFonts w:ascii="Arial" w:hAnsi="Arial" w:cs="Arial"/>
          <w:sz w:val="20"/>
          <w:szCs w:val="20"/>
        </w:rPr>
      </w:pPr>
      <w:r w:rsidRPr="001834DE">
        <w:rPr>
          <w:rStyle w:val="normaltextrun"/>
          <w:rFonts w:ascii="Arial" w:hAnsi="Arial" w:cs="Arial"/>
          <w:sz w:val="20"/>
          <w:szCs w:val="20"/>
        </w:rPr>
        <w:t>How to access the health care system appropriately (i.e. keeping appointments, appropriate use of Emergency Room services</w:t>
      </w:r>
      <w:r w:rsidR="00C44AC3" w:rsidRPr="001834DE">
        <w:rPr>
          <w:rStyle w:val="normaltextrun"/>
          <w:rFonts w:ascii="Arial" w:hAnsi="Arial" w:cs="Arial"/>
          <w:sz w:val="20"/>
          <w:szCs w:val="20"/>
        </w:rPr>
        <w:t>, h</w:t>
      </w:r>
      <w:r w:rsidRPr="001834DE">
        <w:rPr>
          <w:rStyle w:val="normaltextrun"/>
          <w:rFonts w:ascii="Arial" w:hAnsi="Arial" w:cs="Arial"/>
          <w:sz w:val="20"/>
          <w:szCs w:val="20"/>
        </w:rPr>
        <w:t>ow to file grievances and appeals</w:t>
      </w:r>
      <w:r w:rsidR="00C44AC3" w:rsidRPr="001834DE">
        <w:rPr>
          <w:rStyle w:val="normaltextrun"/>
          <w:rFonts w:ascii="Arial" w:hAnsi="Arial" w:cs="Arial"/>
          <w:sz w:val="20"/>
          <w:szCs w:val="20"/>
        </w:rPr>
        <w:t>)</w:t>
      </w:r>
    </w:p>
    <w:p w14:paraId="138460B8" w14:textId="1D10DD7B" w:rsidR="00F24E92" w:rsidRPr="001834DE" w:rsidRDefault="00F24E92" w:rsidP="006F2CCA">
      <w:pPr>
        <w:pStyle w:val="paragraph"/>
        <w:numPr>
          <w:ilvl w:val="0"/>
          <w:numId w:val="175"/>
        </w:numPr>
        <w:spacing w:before="0" w:beforeAutospacing="0" w:after="0" w:afterAutospacing="0" w:line="276" w:lineRule="auto"/>
        <w:ind w:left="2160"/>
        <w:textAlignment w:val="baseline"/>
        <w:rPr>
          <w:rStyle w:val="normaltextrun"/>
          <w:rFonts w:ascii="Arial" w:hAnsi="Arial" w:cs="Arial"/>
          <w:sz w:val="20"/>
          <w:szCs w:val="20"/>
        </w:rPr>
      </w:pPr>
      <w:r w:rsidRPr="001834DE">
        <w:rPr>
          <w:rStyle w:val="normaltextrun"/>
          <w:rFonts w:ascii="Arial" w:hAnsi="Arial" w:cs="Arial"/>
          <w:sz w:val="20"/>
          <w:szCs w:val="20"/>
        </w:rPr>
        <w:t xml:space="preserve">Information on covered dental </w:t>
      </w:r>
      <w:r w:rsidR="00543293" w:rsidRPr="001834DE">
        <w:rPr>
          <w:rStyle w:val="normaltextrun"/>
          <w:rFonts w:ascii="Arial" w:hAnsi="Arial" w:cs="Arial"/>
          <w:sz w:val="20"/>
          <w:szCs w:val="20"/>
        </w:rPr>
        <w:t xml:space="preserve">and vision </w:t>
      </w:r>
      <w:r w:rsidRPr="001834DE">
        <w:rPr>
          <w:rStyle w:val="normaltextrun"/>
          <w:rFonts w:ascii="Arial" w:hAnsi="Arial" w:cs="Arial"/>
          <w:sz w:val="20"/>
          <w:szCs w:val="20"/>
        </w:rPr>
        <w:t>services</w:t>
      </w:r>
    </w:p>
    <w:p w14:paraId="550D6ECF" w14:textId="603CA4B7" w:rsidR="00DA3CEF" w:rsidRPr="001834DE" w:rsidRDefault="00DA3CEF" w:rsidP="006F2CCA">
      <w:pPr>
        <w:pStyle w:val="paragraph"/>
        <w:numPr>
          <w:ilvl w:val="0"/>
          <w:numId w:val="175"/>
        </w:numPr>
        <w:spacing w:before="0" w:beforeAutospacing="0" w:after="0" w:afterAutospacing="0" w:line="276" w:lineRule="auto"/>
        <w:ind w:left="2160"/>
        <w:textAlignment w:val="baseline"/>
        <w:rPr>
          <w:rStyle w:val="normaltextrun"/>
          <w:rFonts w:ascii="Arial" w:hAnsi="Arial" w:cs="Arial"/>
          <w:sz w:val="20"/>
          <w:szCs w:val="20"/>
        </w:rPr>
      </w:pPr>
      <w:r w:rsidRPr="001834DE">
        <w:rPr>
          <w:rStyle w:val="normaltextrun"/>
          <w:rFonts w:ascii="Arial" w:hAnsi="Arial" w:cs="Arial"/>
          <w:sz w:val="20"/>
          <w:szCs w:val="20"/>
        </w:rPr>
        <w:t>Information on utilizing NEMT services</w:t>
      </w:r>
      <w:r w:rsidR="00A95B69" w:rsidRPr="001834DE">
        <w:rPr>
          <w:rStyle w:val="normaltextrun"/>
          <w:rFonts w:ascii="Arial" w:hAnsi="Arial" w:cs="Arial"/>
          <w:sz w:val="20"/>
          <w:szCs w:val="20"/>
        </w:rPr>
        <w:t xml:space="preserve"> and other available transportation benefits</w:t>
      </w:r>
    </w:p>
    <w:p w14:paraId="3BFA3CE7" w14:textId="3BBA0928" w:rsidR="1B11D4F4" w:rsidRPr="001834DE" w:rsidRDefault="00A95B69" w:rsidP="006F2CCA">
      <w:pPr>
        <w:pStyle w:val="paragraph"/>
        <w:numPr>
          <w:ilvl w:val="0"/>
          <w:numId w:val="175"/>
        </w:numPr>
        <w:spacing w:before="0" w:beforeAutospacing="0" w:after="0" w:afterAutospacing="0" w:line="276" w:lineRule="auto"/>
        <w:ind w:left="2160"/>
        <w:textAlignment w:val="baseline"/>
        <w:rPr>
          <w:rStyle w:val="normaltextrun"/>
          <w:rFonts w:ascii="Arial" w:hAnsi="Arial" w:cs="Arial"/>
          <w:sz w:val="20"/>
          <w:szCs w:val="20"/>
        </w:rPr>
      </w:pPr>
      <w:r w:rsidRPr="001834DE">
        <w:rPr>
          <w:rStyle w:val="normaltextrun"/>
          <w:rFonts w:ascii="Arial" w:hAnsi="Arial" w:cs="Arial"/>
          <w:sz w:val="20"/>
          <w:szCs w:val="20"/>
        </w:rPr>
        <w:t>Information on informal caregiver supports</w:t>
      </w:r>
    </w:p>
    <w:p w14:paraId="004DD240" w14:textId="77777777" w:rsidR="001A30DD" w:rsidRPr="001834DE" w:rsidRDefault="001A30DD" w:rsidP="001A30DD">
      <w:pPr>
        <w:pStyle w:val="paragraph"/>
        <w:spacing w:before="0" w:beforeAutospacing="0" w:after="0" w:afterAutospacing="0" w:line="276" w:lineRule="auto"/>
        <w:textAlignment w:val="baseline"/>
        <w:rPr>
          <w:rStyle w:val="normaltextrun"/>
          <w:rFonts w:ascii="Arial" w:hAnsi="Arial" w:cs="Arial"/>
          <w:sz w:val="20"/>
          <w:szCs w:val="20"/>
        </w:rPr>
      </w:pPr>
    </w:p>
    <w:p w14:paraId="03A1DC55" w14:textId="320D8AB9" w:rsidR="00E22944" w:rsidRPr="001834DE" w:rsidRDefault="00E22944" w:rsidP="001C2124">
      <w:pPr>
        <w:pStyle w:val="Heading4"/>
      </w:pPr>
      <w:r w:rsidRPr="001834DE">
        <w:t>Reserved</w:t>
      </w:r>
    </w:p>
    <w:p w14:paraId="206CF4BB" w14:textId="77777777" w:rsidR="001A30DD" w:rsidRPr="0070479C" w:rsidRDefault="001A30DD" w:rsidP="00582E12">
      <w:pPr>
        <w:spacing w:line="276" w:lineRule="auto"/>
        <w:rPr>
          <w:sz w:val="20"/>
          <w:szCs w:val="20"/>
        </w:rPr>
      </w:pPr>
    </w:p>
    <w:p w14:paraId="587F1CCD" w14:textId="248ECE17" w:rsidR="00F24E92" w:rsidRPr="001834DE" w:rsidRDefault="00F24E92" w:rsidP="00570306">
      <w:pPr>
        <w:pStyle w:val="Heading3"/>
      </w:pPr>
      <w:bookmarkStart w:id="513" w:name="_Toc237956427"/>
      <w:r w:rsidRPr="001834DE">
        <w:t>Cost and Quality Information</w:t>
      </w:r>
      <w:bookmarkEnd w:id="513"/>
    </w:p>
    <w:p w14:paraId="75AB9B36" w14:textId="77777777" w:rsidR="001A30DD" w:rsidRPr="0070479C" w:rsidRDefault="001A30DD" w:rsidP="00582E12">
      <w:pPr>
        <w:spacing w:line="276" w:lineRule="auto"/>
        <w:rPr>
          <w:sz w:val="20"/>
          <w:szCs w:val="20"/>
        </w:rPr>
      </w:pPr>
    </w:p>
    <w:p w14:paraId="1F80D9E3" w14:textId="371FB8B9" w:rsidR="00F24E92" w:rsidRPr="001834DE" w:rsidRDefault="00F24E92" w:rsidP="00A549C7">
      <w:pPr>
        <w:pStyle w:val="paragraph"/>
        <w:spacing w:before="0" w:beforeAutospacing="0" w:after="0" w:afterAutospacing="0" w:line="276" w:lineRule="auto"/>
        <w:ind w:left="1440"/>
        <w:textAlignment w:val="baseline"/>
        <w:rPr>
          <w:rStyle w:val="normaltextrun"/>
          <w:rFonts w:ascii="Arial" w:hAnsi="Arial" w:cs="Arial"/>
          <w:sz w:val="20"/>
          <w:szCs w:val="20"/>
        </w:rPr>
      </w:pPr>
      <w:r w:rsidRPr="001834DE">
        <w:rPr>
          <w:rStyle w:val="normaltextrun"/>
          <w:rFonts w:ascii="Arial" w:hAnsi="Arial" w:cs="Arial"/>
          <w:sz w:val="20"/>
          <w:szCs w:val="20"/>
        </w:rPr>
        <w:t>Making cost and quality information available to members increases transparency and has the potential to reduce costs and improve quality.</w:t>
      </w:r>
      <w:r w:rsidR="00E82DC5"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The Contractor </w:t>
      </w:r>
      <w:r w:rsidR="00AF550A" w:rsidRPr="001834DE">
        <w:rPr>
          <w:rStyle w:val="normaltextrun"/>
          <w:rFonts w:ascii="Arial" w:hAnsi="Arial" w:cs="Arial"/>
          <w:sz w:val="20"/>
          <w:szCs w:val="20"/>
        </w:rPr>
        <w:t>must</w:t>
      </w:r>
      <w:r w:rsidRPr="001834DE">
        <w:rPr>
          <w:rStyle w:val="normaltextrun"/>
          <w:rFonts w:ascii="Arial" w:hAnsi="Arial" w:cs="Arial"/>
          <w:sz w:val="20"/>
          <w:szCs w:val="20"/>
        </w:rPr>
        <w:t xml:space="preserve"> make cost and quality information available to members in order to facilitate more responsible use of health care services and inform health care decision-making.</w:t>
      </w:r>
      <w:r w:rsidR="00E82DC5"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Example cost information includes average cost of common services, urgent versus emergent care costs, etc. </w:t>
      </w:r>
    </w:p>
    <w:p w14:paraId="33E81F91" w14:textId="77777777" w:rsidR="003366D0" w:rsidRPr="001834DE" w:rsidRDefault="003366D0" w:rsidP="00A549C7">
      <w:pPr>
        <w:pStyle w:val="paragraph"/>
        <w:spacing w:before="0" w:beforeAutospacing="0" w:after="0" w:afterAutospacing="0" w:line="276" w:lineRule="auto"/>
        <w:ind w:left="1440"/>
        <w:textAlignment w:val="baseline"/>
        <w:rPr>
          <w:rFonts w:ascii="Arial" w:hAnsi="Arial" w:cs="Arial"/>
          <w:sz w:val="20"/>
          <w:szCs w:val="20"/>
        </w:rPr>
      </w:pPr>
    </w:p>
    <w:p w14:paraId="31534174" w14:textId="7D63213E" w:rsidR="00F24E92" w:rsidRPr="001834DE" w:rsidRDefault="000E7D71" w:rsidP="00A549C7">
      <w:pPr>
        <w:pStyle w:val="paragraph"/>
        <w:spacing w:before="0" w:beforeAutospacing="0" w:after="0" w:afterAutospacing="0" w:line="276" w:lineRule="auto"/>
        <w:ind w:left="1440"/>
        <w:textAlignment w:val="baseline"/>
        <w:rPr>
          <w:rStyle w:val="eop"/>
          <w:rFonts w:ascii="Arial" w:eastAsia="MS Mincho" w:hAnsi="Arial" w:cs="Arial"/>
          <w:sz w:val="20"/>
          <w:szCs w:val="20"/>
        </w:rPr>
      </w:pPr>
      <w:r w:rsidRPr="001834DE">
        <w:rPr>
          <w:rStyle w:val="normaltextrun"/>
          <w:rFonts w:ascii="Arial" w:hAnsi="Arial" w:cs="Arial"/>
          <w:sz w:val="20"/>
          <w:szCs w:val="20"/>
        </w:rPr>
        <w:t xml:space="preserve">Contractors are expected to maintain robust program integrity efforts to prevent and combat fraud, waste and abuse, including regular and ongoing beneficiary verification of services as required by 42 CFR 438.608(a)(5). </w:t>
      </w:r>
      <w:r w:rsidR="00DB1349" w:rsidRPr="001834DE">
        <w:rPr>
          <w:rStyle w:val="normaltextrun"/>
          <w:rFonts w:ascii="Arial" w:hAnsi="Arial" w:cs="Arial"/>
          <w:sz w:val="20"/>
          <w:szCs w:val="20"/>
        </w:rPr>
        <w:t>T</w:t>
      </w:r>
      <w:r w:rsidRPr="001834DE">
        <w:rPr>
          <w:rStyle w:val="normaltextrun"/>
          <w:rFonts w:ascii="Arial" w:hAnsi="Arial" w:cs="Arial"/>
          <w:sz w:val="20"/>
          <w:szCs w:val="20"/>
        </w:rPr>
        <w:t xml:space="preserve">he Contractor must develop processes to verify with members that services billed by providers were actually received by said members, in order to obtain direct verification of services rendered and increase oversight. Contractors </w:t>
      </w:r>
      <w:r w:rsidR="006F27BA" w:rsidRPr="001834DE">
        <w:rPr>
          <w:rStyle w:val="normaltextrun"/>
          <w:rFonts w:ascii="Arial" w:hAnsi="Arial" w:cs="Arial"/>
          <w:sz w:val="20"/>
          <w:szCs w:val="20"/>
        </w:rPr>
        <w:t>must</w:t>
      </w:r>
      <w:r w:rsidRPr="001834DE">
        <w:rPr>
          <w:rStyle w:val="normaltextrun"/>
          <w:rFonts w:ascii="Arial" w:hAnsi="Arial" w:cs="Arial"/>
          <w:sz w:val="20"/>
          <w:szCs w:val="20"/>
        </w:rPr>
        <w:t xml:space="preserve"> verify services routinely and have emphasis on services at heightened risk for improper payments. </w:t>
      </w:r>
      <w:r w:rsidR="00085A44" w:rsidRPr="001834DE">
        <w:rPr>
          <w:rStyle w:val="normaltextrun"/>
          <w:rFonts w:ascii="Arial" w:hAnsi="Arial" w:cs="Arial"/>
          <w:sz w:val="20"/>
          <w:szCs w:val="20"/>
        </w:rPr>
        <w:t>T</w:t>
      </w:r>
      <w:r w:rsidR="00F24E92" w:rsidRPr="001834DE">
        <w:rPr>
          <w:rStyle w:val="normaltextrun"/>
          <w:rFonts w:ascii="Arial" w:hAnsi="Arial" w:cs="Arial"/>
          <w:sz w:val="20"/>
          <w:szCs w:val="20"/>
        </w:rPr>
        <w:t>he Contractor’s processes and procedures must be identified in the Contractor’s Program Integrity Plan, identified in Section 8.1. Specific services for member verification may be identified by the</w:t>
      </w:r>
      <w:r w:rsidR="00CD5FBF" w:rsidRPr="001834DE">
        <w:rPr>
          <w:rStyle w:val="normaltextrun"/>
          <w:rFonts w:ascii="Arial" w:hAnsi="Arial" w:cs="Arial"/>
          <w:sz w:val="20"/>
          <w:szCs w:val="20"/>
        </w:rPr>
        <w:t xml:space="preserve"> </w:t>
      </w:r>
      <w:r w:rsidR="00F24E92" w:rsidRPr="001834DE">
        <w:rPr>
          <w:rStyle w:val="normaltextrun"/>
          <w:rFonts w:ascii="Arial" w:hAnsi="Arial" w:cs="Arial"/>
          <w:sz w:val="20"/>
          <w:szCs w:val="20"/>
        </w:rPr>
        <w:t>OMPP PI</w:t>
      </w:r>
      <w:r w:rsidR="00CD5FBF" w:rsidRPr="001834DE">
        <w:rPr>
          <w:rStyle w:val="normaltextrun"/>
          <w:rFonts w:ascii="Arial" w:hAnsi="Arial" w:cs="Arial"/>
          <w:sz w:val="20"/>
          <w:szCs w:val="20"/>
        </w:rPr>
        <w:t xml:space="preserve"> </w:t>
      </w:r>
      <w:r w:rsidR="00F24E92" w:rsidRPr="001834DE">
        <w:rPr>
          <w:rStyle w:val="normaltextrun"/>
          <w:rFonts w:ascii="Arial" w:hAnsi="Arial" w:cs="Arial"/>
          <w:sz w:val="20"/>
          <w:szCs w:val="20"/>
        </w:rPr>
        <w:t>Section</w:t>
      </w:r>
      <w:r w:rsidR="000E5C65" w:rsidRPr="001834DE">
        <w:rPr>
          <w:rStyle w:val="normaltextrun"/>
          <w:rFonts w:ascii="Arial" w:hAnsi="Arial" w:cs="Arial"/>
          <w:sz w:val="20"/>
          <w:szCs w:val="20"/>
        </w:rPr>
        <w:t xml:space="preserve"> </w:t>
      </w:r>
      <w:r w:rsidR="00F24E92" w:rsidRPr="001834DE">
        <w:rPr>
          <w:rStyle w:val="normaltextrun"/>
          <w:rFonts w:ascii="Arial" w:hAnsi="Arial" w:cs="Arial"/>
          <w:sz w:val="20"/>
          <w:szCs w:val="20"/>
        </w:rPr>
        <w:t>and may change based upon fraud trends.</w:t>
      </w:r>
      <w:r w:rsidR="00CD5FBF" w:rsidRPr="001834DE">
        <w:rPr>
          <w:rStyle w:val="normaltextrun"/>
          <w:rFonts w:ascii="Arial" w:hAnsi="Arial" w:cs="Arial"/>
          <w:sz w:val="20"/>
          <w:szCs w:val="20"/>
        </w:rPr>
        <w:t xml:space="preserve"> </w:t>
      </w:r>
      <w:r w:rsidR="00F24E92" w:rsidRPr="001834DE">
        <w:rPr>
          <w:rStyle w:val="normaltextrun"/>
          <w:rFonts w:ascii="Arial" w:hAnsi="Arial" w:cs="Arial"/>
          <w:sz w:val="20"/>
          <w:szCs w:val="20"/>
        </w:rPr>
        <w:t>Processes for verifying services with members shall be included in the Contractor’s Program Integrity Plan.</w:t>
      </w:r>
    </w:p>
    <w:p w14:paraId="5595C51F" w14:textId="77777777" w:rsidR="003366D0" w:rsidRPr="001834DE" w:rsidRDefault="003366D0" w:rsidP="00A549C7">
      <w:pPr>
        <w:pStyle w:val="paragraph"/>
        <w:spacing w:before="0" w:beforeAutospacing="0" w:after="0" w:afterAutospacing="0" w:line="276" w:lineRule="auto"/>
        <w:ind w:left="1440"/>
        <w:textAlignment w:val="baseline"/>
        <w:rPr>
          <w:rFonts w:ascii="Arial" w:hAnsi="Arial" w:cs="Arial"/>
          <w:sz w:val="20"/>
          <w:szCs w:val="20"/>
        </w:rPr>
      </w:pPr>
    </w:p>
    <w:p w14:paraId="1E3775CE" w14:textId="5EFF4B52" w:rsidR="00F24E92" w:rsidRPr="001834DE" w:rsidRDefault="00F24E92" w:rsidP="00A549C7">
      <w:pPr>
        <w:pStyle w:val="paragraph"/>
        <w:spacing w:before="0" w:beforeAutospacing="0" w:after="0" w:afterAutospacing="0" w:line="276" w:lineRule="auto"/>
        <w:ind w:left="1440"/>
        <w:textAlignment w:val="baseline"/>
        <w:rPr>
          <w:rStyle w:val="normaltextrun"/>
          <w:rFonts w:ascii="Arial" w:hAnsi="Arial" w:cs="Arial"/>
          <w:sz w:val="20"/>
          <w:szCs w:val="20"/>
        </w:rPr>
      </w:pPr>
      <w:r w:rsidRPr="001834DE">
        <w:rPr>
          <w:rStyle w:val="normaltextrun"/>
          <w:rFonts w:ascii="Arial" w:hAnsi="Arial" w:cs="Arial"/>
          <w:sz w:val="20"/>
          <w:szCs w:val="20"/>
        </w:rPr>
        <w:t xml:space="preserve">The Contractor </w:t>
      </w:r>
      <w:r w:rsidR="00AF550A" w:rsidRPr="001834DE">
        <w:rPr>
          <w:rStyle w:val="normaltextrun"/>
          <w:rFonts w:ascii="Arial" w:hAnsi="Arial" w:cs="Arial"/>
          <w:sz w:val="20"/>
          <w:szCs w:val="20"/>
        </w:rPr>
        <w:t>must</w:t>
      </w:r>
      <w:r w:rsidRPr="001834DE">
        <w:rPr>
          <w:rStyle w:val="normaltextrun"/>
          <w:rFonts w:ascii="Arial" w:hAnsi="Arial" w:cs="Arial"/>
          <w:sz w:val="20"/>
          <w:szCs w:val="20"/>
        </w:rPr>
        <w:t xml:space="preserve"> provide a member portal with access to electronic EOB statements for members.</w:t>
      </w:r>
    </w:p>
    <w:p w14:paraId="4AE0F503" w14:textId="77777777" w:rsidR="003366D0" w:rsidRPr="001834DE" w:rsidRDefault="003366D0" w:rsidP="00A549C7">
      <w:pPr>
        <w:pStyle w:val="paragraph"/>
        <w:spacing w:before="0" w:beforeAutospacing="0" w:after="0" w:afterAutospacing="0" w:line="276" w:lineRule="auto"/>
        <w:ind w:left="1440"/>
        <w:textAlignment w:val="baseline"/>
        <w:rPr>
          <w:rFonts w:ascii="Arial" w:hAnsi="Arial" w:cs="Arial"/>
          <w:sz w:val="20"/>
          <w:szCs w:val="20"/>
        </w:rPr>
      </w:pPr>
    </w:p>
    <w:p w14:paraId="676AD6E5" w14:textId="3EB3AB32" w:rsidR="00F24E92" w:rsidRPr="001834DE" w:rsidRDefault="00F24E92" w:rsidP="00A549C7">
      <w:pPr>
        <w:pStyle w:val="paragraph"/>
        <w:spacing w:before="0" w:beforeAutospacing="0" w:after="0" w:afterAutospacing="0" w:line="276" w:lineRule="auto"/>
        <w:ind w:left="1440"/>
        <w:textAlignment w:val="baseline"/>
        <w:rPr>
          <w:rStyle w:val="normaltextrun"/>
          <w:rFonts w:ascii="Arial" w:hAnsi="Arial" w:cs="Arial"/>
          <w:sz w:val="20"/>
          <w:szCs w:val="20"/>
        </w:rPr>
      </w:pPr>
      <w:r w:rsidRPr="001834DE">
        <w:rPr>
          <w:rStyle w:val="normaltextrun"/>
          <w:rFonts w:ascii="Arial" w:hAnsi="Arial" w:cs="Arial"/>
          <w:sz w:val="20"/>
          <w:szCs w:val="20"/>
        </w:rPr>
        <w:t>Provider quality information shall also be made available to members. The Contractor must capture quality information about its network providers and must make this information available to members.</w:t>
      </w:r>
      <w:r w:rsidR="004E7891"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In making the information available to members, the Contractor </w:t>
      </w:r>
      <w:r w:rsidR="00AF550A" w:rsidRPr="001834DE">
        <w:rPr>
          <w:rStyle w:val="normaltextrun"/>
          <w:rFonts w:ascii="Arial" w:hAnsi="Arial" w:cs="Arial"/>
          <w:sz w:val="20"/>
          <w:szCs w:val="20"/>
        </w:rPr>
        <w:t>must</w:t>
      </w:r>
      <w:r w:rsidRPr="001834DE">
        <w:rPr>
          <w:rStyle w:val="normaltextrun"/>
          <w:rFonts w:ascii="Arial" w:hAnsi="Arial" w:cs="Arial"/>
          <w:sz w:val="20"/>
          <w:szCs w:val="20"/>
        </w:rPr>
        <w:t xml:space="preserve"> identify any limitations of the data.</w:t>
      </w:r>
      <w:r w:rsidR="004E7891"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The Contractor </w:t>
      </w:r>
      <w:r w:rsidR="00AF550A" w:rsidRPr="001834DE">
        <w:rPr>
          <w:rStyle w:val="normaltextrun"/>
          <w:rFonts w:ascii="Arial" w:hAnsi="Arial" w:cs="Arial"/>
          <w:sz w:val="20"/>
          <w:szCs w:val="20"/>
        </w:rPr>
        <w:t>must</w:t>
      </w:r>
      <w:r w:rsidRPr="001834DE">
        <w:rPr>
          <w:rStyle w:val="normaltextrun"/>
          <w:rFonts w:ascii="Arial" w:hAnsi="Arial" w:cs="Arial"/>
          <w:sz w:val="20"/>
          <w:szCs w:val="20"/>
        </w:rPr>
        <w:t xml:space="preserve"> also refer members to quality information compiled by credible external entities.</w:t>
      </w:r>
      <w:bookmarkStart w:id="514" w:name="_Toc372898315"/>
      <w:bookmarkStart w:id="515" w:name="_Toc56527835"/>
      <w:bookmarkStart w:id="516" w:name="_Toc73615370"/>
    </w:p>
    <w:p w14:paraId="1289783D" w14:textId="77777777" w:rsidR="003366D0" w:rsidRPr="001834DE" w:rsidRDefault="003366D0" w:rsidP="00D065C2">
      <w:pPr>
        <w:pStyle w:val="paragraph"/>
        <w:spacing w:before="0" w:beforeAutospacing="0" w:after="0" w:afterAutospacing="0" w:line="276" w:lineRule="auto"/>
        <w:ind w:left="1080"/>
        <w:textAlignment w:val="baseline"/>
        <w:rPr>
          <w:rStyle w:val="normaltextrun"/>
          <w:rFonts w:ascii="Arial" w:hAnsi="Arial" w:cs="Arial"/>
          <w:sz w:val="20"/>
          <w:szCs w:val="20"/>
        </w:rPr>
      </w:pPr>
    </w:p>
    <w:p w14:paraId="08C30DAD" w14:textId="29844A29" w:rsidR="00F24E92" w:rsidRPr="001834DE" w:rsidRDefault="00F24E92" w:rsidP="00030C97">
      <w:pPr>
        <w:pStyle w:val="Heading2"/>
        <w:rPr>
          <w:rFonts w:eastAsia="Verdana"/>
        </w:rPr>
      </w:pPr>
      <w:bookmarkStart w:id="517" w:name="_Toc237956428"/>
      <w:r w:rsidRPr="001834DE">
        <w:t>Member and Potential Member Communications Review and Approval</w:t>
      </w:r>
      <w:bookmarkEnd w:id="514"/>
      <w:bookmarkEnd w:id="515"/>
      <w:bookmarkEnd w:id="516"/>
      <w:bookmarkEnd w:id="517"/>
    </w:p>
    <w:p w14:paraId="25FB1881" w14:textId="77777777" w:rsidR="003366D0" w:rsidRPr="0070479C" w:rsidRDefault="003366D0" w:rsidP="00582E12">
      <w:pPr>
        <w:spacing w:line="276" w:lineRule="auto"/>
        <w:rPr>
          <w:sz w:val="20"/>
          <w:szCs w:val="20"/>
        </w:rPr>
      </w:pPr>
    </w:p>
    <w:p w14:paraId="3DF04A57" w14:textId="0DBB78CE" w:rsidR="00F24E92" w:rsidRPr="001834DE" w:rsidRDefault="00F24E92" w:rsidP="00D74CDF">
      <w:pPr>
        <w:spacing w:line="276" w:lineRule="auto"/>
        <w:ind w:left="720"/>
        <w:rPr>
          <w:rFonts w:eastAsia="Verdana" w:cs="Arial"/>
          <w:sz w:val="20"/>
          <w:szCs w:val="20"/>
          <w:lang w:eastAsia="en-US"/>
        </w:rPr>
      </w:pPr>
      <w:r w:rsidRPr="001834DE">
        <w:rPr>
          <w:rFonts w:eastAsia="Verdana" w:cs="Arial"/>
          <w:sz w:val="20"/>
          <w:szCs w:val="20"/>
          <w:lang w:eastAsia="en-US"/>
        </w:rPr>
        <w:t>All member and potential member communications required in this section or otherwise developed by the Contractor must be pre-approved by FSSA. The Contractor must develop and include a Contractor-designated inventory control number on all member marketing, education, training, outreach and other member materials with a date issued or date revised clearly marked. The purpose of this inventory control number is to facilitate FSSA’s review and approval of member materials and document its receipt and approval of original and revised documents.</w:t>
      </w:r>
    </w:p>
    <w:p w14:paraId="57313D12" w14:textId="77777777" w:rsidR="003366D0" w:rsidRPr="001834DE" w:rsidRDefault="003366D0" w:rsidP="00D74CDF">
      <w:pPr>
        <w:spacing w:line="276" w:lineRule="auto"/>
        <w:ind w:left="720"/>
        <w:rPr>
          <w:rFonts w:eastAsia="Verdana" w:cs="Arial"/>
          <w:sz w:val="20"/>
          <w:szCs w:val="20"/>
          <w:lang w:eastAsia="en-US"/>
        </w:rPr>
      </w:pPr>
    </w:p>
    <w:p w14:paraId="4660B0B0" w14:textId="6C162FEE" w:rsidR="00F24E92" w:rsidRPr="001834DE" w:rsidRDefault="00F24E92" w:rsidP="00D74CDF">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AF550A" w:rsidRPr="001834DE">
        <w:rPr>
          <w:rFonts w:eastAsia="Verdana" w:cs="Arial"/>
          <w:sz w:val="20"/>
          <w:szCs w:val="20"/>
          <w:lang w:eastAsia="en-US"/>
        </w:rPr>
        <w:t>must</w:t>
      </w:r>
      <w:r w:rsidRPr="001834DE">
        <w:rPr>
          <w:rFonts w:eastAsia="Verdana" w:cs="Arial"/>
          <w:sz w:val="20"/>
          <w:szCs w:val="20"/>
          <w:lang w:eastAsia="en-US"/>
        </w:rPr>
        <w:t xml:space="preserve"> submit all member and potential member communications, including letters, bulletins, forms, notices, handbooks, brochures and any other marketing, educational or outreach materials to FSSA for review and approval at least thirty (30) calendar days prior to expected use and distribution. </w:t>
      </w:r>
      <w:r w:rsidR="00AE05D3" w:rsidRPr="001834DE">
        <w:rPr>
          <w:rFonts w:eastAsia="Verdana" w:cs="Arial"/>
          <w:sz w:val="20"/>
          <w:szCs w:val="20"/>
          <w:lang w:eastAsia="en-US"/>
        </w:rPr>
        <w:t>C</w:t>
      </w:r>
      <w:r w:rsidRPr="001834DE">
        <w:rPr>
          <w:rFonts w:eastAsia="Verdana" w:cs="Arial"/>
          <w:sz w:val="20"/>
          <w:szCs w:val="20"/>
          <w:lang w:eastAsia="en-US"/>
        </w:rPr>
        <w:t>hanges to member and potential member communications shall also be submitted to FSSA for review and approval at least thirty (30) calendar days prior to</w:t>
      </w:r>
      <w:r w:rsidRPr="001834DE" w:rsidDel="00F24E92">
        <w:rPr>
          <w:rFonts w:eastAsia="Verdana" w:cs="Arial"/>
          <w:sz w:val="20"/>
          <w:szCs w:val="20"/>
          <w:lang w:eastAsia="en-US"/>
        </w:rPr>
        <w:t xml:space="preserve"> </w:t>
      </w:r>
      <w:r w:rsidRPr="001834DE">
        <w:rPr>
          <w:rFonts w:eastAsia="Verdana" w:cs="Arial"/>
          <w:sz w:val="20"/>
          <w:szCs w:val="20"/>
          <w:lang w:eastAsia="en-US"/>
        </w:rPr>
        <w:t>use.</w:t>
      </w:r>
    </w:p>
    <w:p w14:paraId="130FA6D5" w14:textId="77777777" w:rsidR="003366D0" w:rsidRPr="001834DE" w:rsidRDefault="003366D0" w:rsidP="00D74CDF">
      <w:pPr>
        <w:spacing w:line="276" w:lineRule="auto"/>
        <w:ind w:left="720"/>
        <w:rPr>
          <w:rFonts w:eastAsia="Verdana" w:cs="Arial"/>
          <w:sz w:val="20"/>
          <w:szCs w:val="20"/>
          <w:lang w:eastAsia="en-US"/>
        </w:rPr>
      </w:pPr>
    </w:p>
    <w:p w14:paraId="06673BEA" w14:textId="401D954F" w:rsidR="00F24E92" w:rsidRPr="001834DE" w:rsidRDefault="00F24E92" w:rsidP="00D74CDF">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8D5317" w:rsidRPr="001834DE">
        <w:rPr>
          <w:rFonts w:eastAsia="Verdana" w:cs="Arial"/>
          <w:sz w:val="20"/>
          <w:szCs w:val="20"/>
          <w:lang w:eastAsia="en-US"/>
        </w:rPr>
        <w:t>must</w:t>
      </w:r>
      <w:r w:rsidRPr="001834DE">
        <w:rPr>
          <w:rFonts w:eastAsia="Verdana" w:cs="Arial"/>
          <w:sz w:val="20"/>
          <w:szCs w:val="20"/>
          <w:lang w:eastAsia="en-US"/>
        </w:rPr>
        <w:t xml:space="preserve"> not refer to or use the FSSA or other state agency name or logo in its member and potential member communications without prior written approval</w:t>
      </w:r>
      <w:r w:rsidR="00576E26" w:rsidRPr="001834DE">
        <w:rPr>
          <w:rFonts w:eastAsia="Verdana" w:cs="Arial"/>
          <w:sz w:val="20"/>
          <w:szCs w:val="20"/>
          <w:lang w:eastAsia="en-US"/>
        </w:rPr>
        <w:t xml:space="preserve"> of the State</w:t>
      </w:r>
      <w:r w:rsidRPr="001834DE">
        <w:rPr>
          <w:rFonts w:eastAsia="Verdana" w:cs="Arial"/>
          <w:sz w:val="20"/>
          <w:szCs w:val="20"/>
          <w:lang w:eastAsia="en-US"/>
        </w:rPr>
        <w:t xml:space="preserve">. The Contractor </w:t>
      </w:r>
      <w:r w:rsidR="00477065" w:rsidRPr="001834DE">
        <w:rPr>
          <w:rFonts w:eastAsia="Verdana" w:cs="Arial"/>
          <w:sz w:val="20"/>
          <w:szCs w:val="20"/>
          <w:lang w:eastAsia="en-US"/>
        </w:rPr>
        <w:t>must</w:t>
      </w:r>
      <w:r w:rsidRPr="001834DE">
        <w:rPr>
          <w:rFonts w:eastAsia="Verdana" w:cs="Arial"/>
          <w:sz w:val="20"/>
          <w:szCs w:val="20"/>
          <w:lang w:eastAsia="en-US"/>
        </w:rPr>
        <w:t xml:space="preserve"> request in writing approval from FSSA for each desired reference or use at least thirty (30) calendar days prior to the reference or use. Any approval given for the </w:t>
      </w:r>
      <w:r w:rsidR="00856E49" w:rsidRPr="001834DE">
        <w:rPr>
          <w:rFonts w:eastAsia="Verdana" w:cs="Arial"/>
          <w:sz w:val="20"/>
          <w:szCs w:val="20"/>
          <w:lang w:eastAsia="en-US"/>
        </w:rPr>
        <w:t>FSSA,</w:t>
      </w:r>
      <w:r w:rsidRPr="001834DE">
        <w:rPr>
          <w:rFonts w:eastAsia="Verdana" w:cs="Arial"/>
          <w:sz w:val="20"/>
          <w:szCs w:val="20"/>
          <w:lang w:eastAsia="en-US"/>
        </w:rPr>
        <w:t xml:space="preserve"> or other state agency name or logo is specific to the use requested and shall not be interpreted as blanket approval. The Contractor </w:t>
      </w:r>
      <w:r w:rsidR="008D5317" w:rsidRPr="001834DE">
        <w:rPr>
          <w:rFonts w:eastAsia="Verdana" w:cs="Arial"/>
          <w:sz w:val="20"/>
          <w:szCs w:val="20"/>
          <w:lang w:eastAsia="en-US"/>
        </w:rPr>
        <w:t>must</w:t>
      </w:r>
      <w:r w:rsidRPr="001834DE">
        <w:rPr>
          <w:rFonts w:eastAsia="Verdana" w:cs="Arial"/>
          <w:sz w:val="20"/>
          <w:szCs w:val="20"/>
          <w:lang w:eastAsia="en-US"/>
        </w:rPr>
        <w:t xml:space="preserve"> include the State program logo(s) in their marketing or other member communication materials upon FSSA request.</w:t>
      </w:r>
    </w:p>
    <w:p w14:paraId="7B6E9F8B" w14:textId="77777777" w:rsidR="003366D0" w:rsidRPr="001834DE" w:rsidRDefault="003366D0" w:rsidP="00D74CDF">
      <w:pPr>
        <w:spacing w:line="276" w:lineRule="auto"/>
        <w:ind w:left="720"/>
        <w:rPr>
          <w:rFonts w:eastAsia="Verdana" w:cs="Arial"/>
          <w:sz w:val="20"/>
          <w:szCs w:val="20"/>
          <w:lang w:eastAsia="en-US"/>
        </w:rPr>
      </w:pPr>
    </w:p>
    <w:p w14:paraId="417229AB" w14:textId="4AEEED3A" w:rsidR="00F24E92" w:rsidRPr="001834DE" w:rsidRDefault="00F24E92" w:rsidP="00D74CDF">
      <w:pPr>
        <w:spacing w:line="276" w:lineRule="auto"/>
        <w:ind w:left="720"/>
        <w:rPr>
          <w:rFonts w:eastAsia="Verdana" w:cs="Arial"/>
          <w:sz w:val="20"/>
          <w:szCs w:val="20"/>
          <w:lang w:eastAsia="en-US"/>
        </w:rPr>
      </w:pPr>
      <w:r w:rsidRPr="001834DE">
        <w:rPr>
          <w:rFonts w:eastAsia="Verdana" w:cs="Arial"/>
          <w:sz w:val="20"/>
          <w:szCs w:val="20"/>
          <w:lang w:eastAsia="en-US"/>
        </w:rPr>
        <w:t>All member communication materials that have been approved by FSSA may be distributed by the Contractor for the period of the contract and must be re-approved after any contract renewals.</w:t>
      </w:r>
    </w:p>
    <w:p w14:paraId="3041B5B5" w14:textId="77777777" w:rsidR="003366D0" w:rsidRPr="001834DE" w:rsidRDefault="003366D0" w:rsidP="00D74CDF">
      <w:pPr>
        <w:spacing w:line="276" w:lineRule="auto"/>
        <w:ind w:left="720"/>
        <w:rPr>
          <w:rFonts w:eastAsia="Verdana" w:cs="Arial"/>
          <w:sz w:val="20"/>
          <w:szCs w:val="20"/>
          <w:lang w:eastAsia="en-US"/>
        </w:rPr>
      </w:pPr>
    </w:p>
    <w:p w14:paraId="53B55EA9" w14:textId="27F8C3C9" w:rsidR="00F24E92" w:rsidRPr="001834DE" w:rsidRDefault="00F24E92" w:rsidP="00D74CDF">
      <w:pPr>
        <w:spacing w:line="276" w:lineRule="auto"/>
        <w:ind w:left="720"/>
        <w:rPr>
          <w:rFonts w:eastAsia="Verdana" w:cs="Arial"/>
          <w:sz w:val="20"/>
          <w:szCs w:val="20"/>
          <w:lang w:eastAsia="en-US"/>
        </w:rPr>
      </w:pPr>
      <w:r w:rsidRPr="001834DE">
        <w:rPr>
          <w:rFonts w:eastAsia="Verdana" w:cs="Arial"/>
          <w:sz w:val="20"/>
          <w:szCs w:val="20"/>
          <w:lang w:eastAsia="en-US"/>
        </w:rPr>
        <w:t xml:space="preserve">FSSA will </w:t>
      </w:r>
      <w:r w:rsidR="0686CE4B" w:rsidRPr="001834DE">
        <w:rPr>
          <w:rFonts w:eastAsia="Verdana" w:cs="Arial"/>
          <w:sz w:val="20"/>
          <w:szCs w:val="20"/>
          <w:lang w:eastAsia="en-US"/>
        </w:rPr>
        <w:t>impose</w:t>
      </w:r>
      <w:r w:rsidRPr="001834DE">
        <w:rPr>
          <w:rFonts w:eastAsia="Verdana" w:cs="Arial"/>
          <w:sz w:val="20"/>
          <w:szCs w:val="20"/>
          <w:lang w:eastAsia="en-US"/>
        </w:rPr>
        <w:t xml:space="preserve"> </w:t>
      </w:r>
      <w:r w:rsidR="0053184F" w:rsidRPr="001834DE">
        <w:rPr>
          <w:rFonts w:eastAsia="Verdana" w:cs="Arial"/>
          <w:sz w:val="20"/>
          <w:szCs w:val="20"/>
          <w:lang w:eastAsia="en-US"/>
        </w:rPr>
        <w:t>remedies</w:t>
      </w:r>
      <w:r w:rsidRPr="001834DE">
        <w:rPr>
          <w:rFonts w:eastAsia="Verdana" w:cs="Arial"/>
          <w:sz w:val="20"/>
          <w:szCs w:val="20"/>
          <w:lang w:eastAsia="en-US"/>
        </w:rPr>
        <w:t xml:space="preserve"> as </w:t>
      </w:r>
      <w:r w:rsidR="1E55DEAD" w:rsidRPr="001834DE">
        <w:rPr>
          <w:rFonts w:eastAsia="Verdana" w:cs="Arial"/>
          <w:sz w:val="20"/>
          <w:szCs w:val="20"/>
          <w:lang w:eastAsia="en-US"/>
        </w:rPr>
        <w:t>outlined</w:t>
      </w:r>
      <w:r w:rsidRPr="001834DE">
        <w:rPr>
          <w:rFonts w:eastAsia="Verdana" w:cs="Arial"/>
          <w:sz w:val="20"/>
          <w:szCs w:val="20"/>
          <w:lang w:eastAsia="en-US"/>
        </w:rPr>
        <w:t xml:space="preserve"> in Exhibit 2 </w:t>
      </w:r>
      <w:r w:rsidR="0CE9E03C" w:rsidRPr="001834DE">
        <w:rPr>
          <w:rFonts w:eastAsia="Verdana" w:cs="Arial"/>
          <w:sz w:val="20"/>
          <w:szCs w:val="20"/>
          <w:lang w:eastAsia="en-US"/>
        </w:rPr>
        <w:t xml:space="preserve">Contract Compliance and Pay for Outcomes </w:t>
      </w:r>
      <w:r w:rsidRPr="001834DE">
        <w:rPr>
          <w:rFonts w:eastAsia="Verdana" w:cs="Arial"/>
          <w:sz w:val="20"/>
          <w:szCs w:val="20"/>
          <w:lang w:eastAsia="en-US"/>
        </w:rPr>
        <w:t>for the Contractor’s non-compliance in the use or distribution of any non-approved member or potential member communications.</w:t>
      </w:r>
    </w:p>
    <w:p w14:paraId="2F643465" w14:textId="77777777" w:rsidR="003366D0" w:rsidRPr="001834DE" w:rsidRDefault="003366D0" w:rsidP="00D065C2">
      <w:pPr>
        <w:spacing w:line="276" w:lineRule="auto"/>
        <w:ind w:left="540"/>
        <w:rPr>
          <w:rFonts w:eastAsia="Verdana" w:cs="Arial"/>
          <w:sz w:val="20"/>
          <w:szCs w:val="20"/>
          <w:lang w:eastAsia="en-US"/>
        </w:rPr>
      </w:pPr>
    </w:p>
    <w:p w14:paraId="6A7905AB" w14:textId="7C848A15" w:rsidR="00F24E92" w:rsidRPr="001834DE" w:rsidRDefault="00F24E92" w:rsidP="00030C97">
      <w:pPr>
        <w:pStyle w:val="Heading2"/>
        <w:rPr>
          <w:rFonts w:eastAsia="Verdana"/>
        </w:rPr>
      </w:pPr>
      <w:bookmarkStart w:id="518" w:name="_Toc372898316"/>
      <w:bookmarkStart w:id="519" w:name="_Toc56527836"/>
      <w:bookmarkStart w:id="520" w:name="_Toc73615371"/>
      <w:bookmarkStart w:id="521" w:name="_Toc237956429"/>
      <w:r w:rsidRPr="001834DE">
        <w:t>Redetermination Assistance</w:t>
      </w:r>
      <w:bookmarkEnd w:id="518"/>
      <w:bookmarkEnd w:id="519"/>
      <w:bookmarkEnd w:id="520"/>
      <w:bookmarkEnd w:id="521"/>
    </w:p>
    <w:p w14:paraId="16CA7E55" w14:textId="77777777" w:rsidR="003366D0" w:rsidRPr="0070479C" w:rsidRDefault="003366D0" w:rsidP="00582E12">
      <w:pPr>
        <w:spacing w:line="276" w:lineRule="auto"/>
        <w:rPr>
          <w:sz w:val="20"/>
          <w:szCs w:val="20"/>
        </w:rPr>
      </w:pPr>
    </w:p>
    <w:p w14:paraId="3FDB51EE" w14:textId="4E31A943" w:rsidR="00F24E92" w:rsidRPr="001834DE" w:rsidRDefault="00EC5D44" w:rsidP="00D74CDF">
      <w:pPr>
        <w:spacing w:line="276" w:lineRule="auto"/>
        <w:ind w:left="720"/>
        <w:rPr>
          <w:rFonts w:eastAsia="Verdana" w:cs="Arial"/>
          <w:sz w:val="20"/>
          <w:szCs w:val="20"/>
          <w:lang w:eastAsia="en-US"/>
        </w:rPr>
      </w:pPr>
      <w:r w:rsidRPr="001834DE">
        <w:rPr>
          <w:rFonts w:eastAsia="Verdana" w:cs="Arial"/>
          <w:sz w:val="20"/>
          <w:szCs w:val="20"/>
          <w:lang w:eastAsia="en-US"/>
        </w:rPr>
        <w:t xml:space="preserve">The </w:t>
      </w:r>
      <w:r w:rsidR="00F24E92" w:rsidRPr="001834DE">
        <w:rPr>
          <w:rFonts w:eastAsia="Verdana" w:cs="Arial"/>
          <w:sz w:val="20"/>
          <w:szCs w:val="20"/>
          <w:lang w:eastAsia="en-US"/>
        </w:rPr>
        <w:t>Contractor m</w:t>
      </w:r>
      <w:r w:rsidR="002943C8" w:rsidRPr="001834DE">
        <w:rPr>
          <w:rFonts w:eastAsia="Verdana" w:cs="Arial"/>
          <w:sz w:val="20"/>
          <w:szCs w:val="20"/>
          <w:lang w:eastAsia="en-US"/>
        </w:rPr>
        <w:t>ust</w:t>
      </w:r>
      <w:r w:rsidR="00F24E92" w:rsidRPr="001834DE">
        <w:rPr>
          <w:rFonts w:eastAsia="Verdana" w:cs="Arial"/>
          <w:sz w:val="20"/>
          <w:szCs w:val="20"/>
          <w:lang w:eastAsia="en-US"/>
        </w:rPr>
        <w:t xml:space="preserve"> assist members in the </w:t>
      </w:r>
      <w:r w:rsidR="00B456AC" w:rsidRPr="001834DE">
        <w:rPr>
          <w:rFonts w:eastAsia="Verdana" w:cs="Arial"/>
          <w:sz w:val="20"/>
          <w:szCs w:val="20"/>
          <w:lang w:eastAsia="en-US"/>
        </w:rPr>
        <w:t xml:space="preserve">Medicaid </w:t>
      </w:r>
      <w:r w:rsidR="00F24E92" w:rsidRPr="001834DE">
        <w:rPr>
          <w:rFonts w:eastAsia="Verdana" w:cs="Arial"/>
          <w:sz w:val="20"/>
          <w:szCs w:val="20"/>
          <w:lang w:eastAsia="en-US"/>
        </w:rPr>
        <w:t>eligibility redetermination process. Permitted assistance includes:</w:t>
      </w:r>
    </w:p>
    <w:p w14:paraId="21E69C9E" w14:textId="77777777" w:rsidR="003366D0" w:rsidRPr="001834DE" w:rsidRDefault="003366D0" w:rsidP="00D065C2">
      <w:pPr>
        <w:spacing w:line="276" w:lineRule="auto"/>
        <w:ind w:left="540"/>
        <w:rPr>
          <w:rFonts w:eastAsia="Verdana" w:cs="Arial"/>
          <w:sz w:val="20"/>
          <w:szCs w:val="20"/>
          <w:lang w:eastAsia="en-US"/>
        </w:rPr>
      </w:pPr>
    </w:p>
    <w:p w14:paraId="5BE2E503" w14:textId="77777777" w:rsidR="00F24E92" w:rsidRPr="001834DE" w:rsidRDefault="00F24E92" w:rsidP="006F2CCA">
      <w:pPr>
        <w:numPr>
          <w:ilvl w:val="0"/>
          <w:numId w:val="33"/>
        </w:numPr>
        <w:spacing w:line="276" w:lineRule="auto"/>
        <w:ind w:left="1440"/>
        <w:rPr>
          <w:rFonts w:eastAsia="Verdana" w:cs="Arial"/>
          <w:sz w:val="20"/>
          <w:szCs w:val="20"/>
          <w:lang w:eastAsia="en-US"/>
        </w:rPr>
      </w:pPr>
      <w:r w:rsidRPr="001834DE">
        <w:rPr>
          <w:rFonts w:eastAsia="Verdana" w:cs="Arial"/>
          <w:sz w:val="20"/>
          <w:szCs w:val="20"/>
          <w:lang w:eastAsia="en-US"/>
        </w:rPr>
        <w:t xml:space="preserve">Conducting outreach calls or sending letters to members reminding them to renew their eligibility and reviewing redetermination requirements with the member; </w:t>
      </w:r>
    </w:p>
    <w:p w14:paraId="2A787DDB" w14:textId="77777777" w:rsidR="00F24E92" w:rsidRPr="001834DE" w:rsidRDefault="00F24E92" w:rsidP="006F2CCA">
      <w:pPr>
        <w:numPr>
          <w:ilvl w:val="0"/>
          <w:numId w:val="33"/>
        </w:numPr>
        <w:spacing w:line="276" w:lineRule="auto"/>
        <w:ind w:left="1440"/>
        <w:rPr>
          <w:rFonts w:eastAsia="Verdana" w:cs="Arial"/>
          <w:sz w:val="20"/>
          <w:szCs w:val="20"/>
          <w:lang w:eastAsia="en-US"/>
        </w:rPr>
      </w:pPr>
      <w:r w:rsidRPr="001834DE">
        <w:rPr>
          <w:rFonts w:eastAsia="Verdana" w:cs="Arial"/>
          <w:sz w:val="20"/>
          <w:szCs w:val="20"/>
          <w:lang w:eastAsia="en-US"/>
        </w:rPr>
        <w:t>Answering questions about the redetermination process;</w:t>
      </w:r>
    </w:p>
    <w:p w14:paraId="6B810543" w14:textId="77777777" w:rsidR="00F24E92" w:rsidRPr="001834DE" w:rsidRDefault="00F24E92" w:rsidP="006F2CCA">
      <w:pPr>
        <w:numPr>
          <w:ilvl w:val="0"/>
          <w:numId w:val="33"/>
        </w:numPr>
        <w:spacing w:line="276" w:lineRule="auto"/>
        <w:ind w:left="1440"/>
        <w:rPr>
          <w:rFonts w:eastAsia="Verdana" w:cs="Arial"/>
          <w:sz w:val="20"/>
          <w:szCs w:val="20"/>
          <w:lang w:eastAsia="en-US"/>
        </w:rPr>
      </w:pPr>
      <w:r w:rsidRPr="001834DE">
        <w:rPr>
          <w:rFonts w:eastAsia="Verdana" w:cs="Arial"/>
          <w:sz w:val="20"/>
          <w:szCs w:val="20"/>
          <w:lang w:eastAsia="en-US"/>
        </w:rPr>
        <w:t>Helping the member obtain required documentation and collateral verification needed to process the application; and</w:t>
      </w:r>
    </w:p>
    <w:p w14:paraId="4FB3B8DA" w14:textId="51EB2A8F" w:rsidR="00F24E92" w:rsidRPr="001834DE" w:rsidRDefault="00F24E92" w:rsidP="006F2CCA">
      <w:pPr>
        <w:numPr>
          <w:ilvl w:val="0"/>
          <w:numId w:val="33"/>
        </w:numPr>
        <w:spacing w:line="276" w:lineRule="auto"/>
        <w:ind w:left="1440"/>
        <w:rPr>
          <w:rFonts w:eastAsia="Verdana" w:cs="Arial"/>
          <w:sz w:val="20"/>
          <w:szCs w:val="20"/>
          <w:lang w:eastAsia="en-US"/>
        </w:rPr>
      </w:pPr>
      <w:r w:rsidRPr="001834DE">
        <w:rPr>
          <w:rFonts w:eastAsia="Verdana" w:cs="Arial"/>
          <w:sz w:val="20"/>
          <w:szCs w:val="20"/>
          <w:lang w:eastAsia="en-US"/>
        </w:rPr>
        <w:t>Refer</w:t>
      </w:r>
      <w:r w:rsidR="00E9172B" w:rsidRPr="001834DE">
        <w:rPr>
          <w:rFonts w:eastAsia="Verdana" w:cs="Arial"/>
          <w:sz w:val="20"/>
          <w:szCs w:val="20"/>
          <w:lang w:eastAsia="en-US"/>
        </w:rPr>
        <w:t>r</w:t>
      </w:r>
      <w:r w:rsidR="001E71AD" w:rsidRPr="001834DE">
        <w:rPr>
          <w:rFonts w:eastAsia="Verdana" w:cs="Arial"/>
          <w:sz w:val="20"/>
          <w:szCs w:val="20"/>
          <w:lang w:eastAsia="en-US"/>
        </w:rPr>
        <w:t>ing</w:t>
      </w:r>
      <w:r w:rsidRPr="001834DE">
        <w:rPr>
          <w:rFonts w:eastAsia="Verdana" w:cs="Arial"/>
          <w:sz w:val="20"/>
          <w:szCs w:val="20"/>
          <w:lang w:eastAsia="en-US"/>
        </w:rPr>
        <w:t xml:space="preserve"> eligibility related questions to the DFR.</w:t>
      </w:r>
    </w:p>
    <w:p w14:paraId="31071C75" w14:textId="77777777" w:rsidR="003366D0" w:rsidRPr="001834DE" w:rsidRDefault="003366D0" w:rsidP="00D065C2">
      <w:pPr>
        <w:spacing w:line="276" w:lineRule="auto"/>
        <w:ind w:left="540"/>
        <w:rPr>
          <w:rFonts w:eastAsia="Verdana" w:cs="Arial"/>
          <w:sz w:val="20"/>
          <w:szCs w:val="20"/>
          <w:lang w:eastAsia="en-US"/>
        </w:rPr>
      </w:pPr>
    </w:p>
    <w:p w14:paraId="3CC7510C" w14:textId="50A664A7" w:rsidR="00F24E92" w:rsidRPr="001834DE" w:rsidRDefault="00F24E92" w:rsidP="00D74CDF">
      <w:pPr>
        <w:spacing w:line="276" w:lineRule="auto"/>
        <w:ind w:left="720"/>
        <w:rPr>
          <w:rFonts w:eastAsia="Verdana" w:cs="Arial"/>
          <w:sz w:val="20"/>
          <w:szCs w:val="20"/>
          <w:lang w:eastAsia="en-US"/>
        </w:rPr>
      </w:pPr>
      <w:r w:rsidRPr="001834DE">
        <w:rPr>
          <w:rFonts w:eastAsia="Verdana" w:cs="Arial"/>
          <w:sz w:val="20"/>
          <w:szCs w:val="20"/>
          <w:lang w:eastAsia="en-US"/>
        </w:rPr>
        <w:t xml:space="preserve">In providing assistance during redetermination, </w:t>
      </w:r>
      <w:r w:rsidR="00EC5D44" w:rsidRPr="001834DE">
        <w:rPr>
          <w:rFonts w:eastAsia="Verdana" w:cs="Arial"/>
          <w:sz w:val="20"/>
          <w:szCs w:val="20"/>
          <w:lang w:eastAsia="en-US"/>
        </w:rPr>
        <w:t xml:space="preserve">the </w:t>
      </w:r>
      <w:r w:rsidRPr="001834DE">
        <w:rPr>
          <w:rFonts w:eastAsia="Verdana" w:cs="Arial"/>
          <w:sz w:val="20"/>
          <w:szCs w:val="20"/>
          <w:lang w:eastAsia="en-US"/>
        </w:rPr>
        <w:t xml:space="preserve">Contractor </w:t>
      </w:r>
      <w:r w:rsidR="00EC5D44" w:rsidRPr="001834DE">
        <w:rPr>
          <w:rFonts w:eastAsia="Verdana" w:cs="Arial"/>
          <w:sz w:val="20"/>
          <w:szCs w:val="20"/>
          <w:lang w:eastAsia="en-US"/>
        </w:rPr>
        <w:t xml:space="preserve">is </w:t>
      </w:r>
      <w:r w:rsidRPr="001834DE">
        <w:rPr>
          <w:rFonts w:eastAsia="Verdana" w:cs="Arial"/>
          <w:sz w:val="20"/>
          <w:szCs w:val="20"/>
          <w:lang w:eastAsia="en-US"/>
        </w:rPr>
        <w:t>prohibited from the following:</w:t>
      </w:r>
    </w:p>
    <w:p w14:paraId="2473D5EC" w14:textId="77777777" w:rsidR="003366D0" w:rsidRPr="001834DE" w:rsidRDefault="003366D0" w:rsidP="00D065C2">
      <w:pPr>
        <w:spacing w:line="276" w:lineRule="auto"/>
        <w:ind w:left="540"/>
        <w:rPr>
          <w:rFonts w:eastAsia="Verdana" w:cs="Arial"/>
          <w:sz w:val="20"/>
          <w:szCs w:val="20"/>
          <w:lang w:eastAsia="en-US"/>
        </w:rPr>
      </w:pPr>
    </w:p>
    <w:p w14:paraId="457D08A2" w14:textId="66E725B5" w:rsidR="00F24E92" w:rsidRPr="001834DE" w:rsidRDefault="00F24E92" w:rsidP="006F2CCA">
      <w:pPr>
        <w:numPr>
          <w:ilvl w:val="0"/>
          <w:numId w:val="176"/>
        </w:numPr>
        <w:spacing w:line="276" w:lineRule="auto"/>
        <w:rPr>
          <w:rFonts w:eastAsia="Verdana" w:cs="Arial"/>
          <w:sz w:val="20"/>
          <w:szCs w:val="20"/>
          <w:lang w:eastAsia="en-US"/>
        </w:rPr>
      </w:pPr>
      <w:r w:rsidRPr="001834DE">
        <w:rPr>
          <w:rFonts w:eastAsia="Verdana" w:cs="Arial"/>
          <w:sz w:val="20"/>
          <w:szCs w:val="20"/>
          <w:lang w:eastAsia="en-US"/>
        </w:rPr>
        <w:t xml:space="preserve">Discriminating against members, particularly high-cost members or members that have indicated a desire to change </w:t>
      </w:r>
      <w:r w:rsidR="49BB5E3A" w:rsidRPr="001834DE">
        <w:rPr>
          <w:rFonts w:eastAsia="Verdana" w:cs="Arial"/>
          <w:sz w:val="20"/>
          <w:szCs w:val="20"/>
          <w:lang w:eastAsia="en-US"/>
        </w:rPr>
        <w:t>MCO</w:t>
      </w:r>
      <w:r w:rsidRPr="001834DE">
        <w:rPr>
          <w:rFonts w:eastAsia="Verdana" w:cs="Arial"/>
          <w:sz w:val="20"/>
          <w:szCs w:val="20"/>
          <w:lang w:eastAsia="en-US"/>
        </w:rPr>
        <w:t>s;</w:t>
      </w:r>
    </w:p>
    <w:p w14:paraId="68C10F6F" w14:textId="1322F94A" w:rsidR="00F24E92" w:rsidRPr="001834DE" w:rsidRDefault="00F24E92" w:rsidP="006F2CCA">
      <w:pPr>
        <w:numPr>
          <w:ilvl w:val="0"/>
          <w:numId w:val="176"/>
        </w:numPr>
        <w:spacing w:line="276" w:lineRule="auto"/>
        <w:rPr>
          <w:rFonts w:eastAsia="Verdana" w:cs="Arial"/>
          <w:sz w:val="20"/>
          <w:szCs w:val="20"/>
          <w:lang w:eastAsia="en-US"/>
        </w:rPr>
      </w:pPr>
      <w:r w:rsidRPr="001834DE">
        <w:rPr>
          <w:rFonts w:eastAsia="Verdana" w:cs="Arial"/>
          <w:sz w:val="20"/>
          <w:szCs w:val="20"/>
          <w:lang w:eastAsia="en-US"/>
        </w:rPr>
        <w:t xml:space="preserve">Talking to members about changing </w:t>
      </w:r>
      <w:r w:rsidR="49BB5E3A" w:rsidRPr="001834DE">
        <w:rPr>
          <w:rFonts w:eastAsia="Verdana" w:cs="Arial"/>
          <w:sz w:val="20"/>
          <w:szCs w:val="20"/>
          <w:lang w:eastAsia="en-US"/>
        </w:rPr>
        <w:t>MCO</w:t>
      </w:r>
      <w:r w:rsidR="623020DB" w:rsidRPr="001834DE">
        <w:rPr>
          <w:rFonts w:eastAsia="Verdana" w:cs="Arial"/>
          <w:sz w:val="20"/>
          <w:szCs w:val="20"/>
          <w:lang w:eastAsia="en-US"/>
        </w:rPr>
        <w:t>s</w:t>
      </w:r>
      <w:r w:rsidRPr="001834DE">
        <w:rPr>
          <w:rFonts w:eastAsia="Verdana" w:cs="Arial"/>
          <w:sz w:val="20"/>
          <w:szCs w:val="20"/>
          <w:lang w:eastAsia="en-US"/>
        </w:rPr>
        <w:t xml:space="preserve"> (if a member has questions or requests to change </w:t>
      </w:r>
      <w:r w:rsidR="49BB5E3A" w:rsidRPr="001834DE">
        <w:rPr>
          <w:rFonts w:eastAsia="Verdana" w:cs="Arial"/>
          <w:sz w:val="20"/>
          <w:szCs w:val="20"/>
          <w:lang w:eastAsia="en-US"/>
        </w:rPr>
        <w:t>MCO</w:t>
      </w:r>
      <w:r w:rsidR="623020DB" w:rsidRPr="001834DE">
        <w:rPr>
          <w:rFonts w:eastAsia="Verdana" w:cs="Arial"/>
          <w:sz w:val="20"/>
          <w:szCs w:val="20"/>
          <w:lang w:eastAsia="en-US"/>
        </w:rPr>
        <w:t>s</w:t>
      </w:r>
      <w:r w:rsidRPr="001834DE">
        <w:rPr>
          <w:rFonts w:eastAsia="Verdana" w:cs="Arial"/>
          <w:sz w:val="20"/>
          <w:szCs w:val="20"/>
          <w:lang w:eastAsia="en-US"/>
        </w:rPr>
        <w:t xml:space="preserve">, the Contractor </w:t>
      </w:r>
      <w:r w:rsidR="008D5317" w:rsidRPr="001834DE">
        <w:rPr>
          <w:rFonts w:eastAsia="Verdana" w:cs="Arial"/>
          <w:sz w:val="20"/>
          <w:szCs w:val="20"/>
          <w:lang w:eastAsia="en-US"/>
        </w:rPr>
        <w:t>must</w:t>
      </w:r>
      <w:r w:rsidRPr="001834DE">
        <w:rPr>
          <w:rFonts w:eastAsia="Verdana" w:cs="Arial"/>
          <w:sz w:val="20"/>
          <w:szCs w:val="20"/>
          <w:lang w:eastAsia="en-US"/>
        </w:rPr>
        <w:t xml:space="preserve"> refer the member to the Enrollment Broker</w:t>
      </w:r>
      <w:r w:rsidR="222EFF06" w:rsidRPr="001834DE">
        <w:rPr>
          <w:rFonts w:eastAsia="Verdana" w:cs="Arial"/>
          <w:sz w:val="20"/>
          <w:szCs w:val="20"/>
          <w:lang w:eastAsia="en-US"/>
        </w:rPr>
        <w:t xml:space="preserve">. See </w:t>
      </w:r>
      <w:r w:rsidR="002D7794" w:rsidRPr="001834DE">
        <w:rPr>
          <w:rFonts w:eastAsia="Verdana" w:cs="Arial"/>
          <w:sz w:val="20"/>
          <w:szCs w:val="20"/>
          <w:lang w:eastAsia="en-US"/>
        </w:rPr>
        <w:t>Section</w:t>
      </w:r>
      <w:r w:rsidR="222EFF06" w:rsidRPr="001834DE">
        <w:rPr>
          <w:rFonts w:eastAsia="Verdana" w:cs="Arial"/>
          <w:sz w:val="20"/>
          <w:szCs w:val="20"/>
          <w:lang w:eastAsia="en-US"/>
        </w:rPr>
        <w:t xml:space="preserve"> 5.2 Member </w:t>
      </w:r>
      <w:r w:rsidR="002A30C8" w:rsidRPr="001834DE">
        <w:rPr>
          <w:rFonts w:eastAsia="Verdana" w:cs="Arial"/>
          <w:sz w:val="20"/>
          <w:szCs w:val="20"/>
          <w:lang w:eastAsia="en-US"/>
        </w:rPr>
        <w:t>Enrollment and Contractor Selection</w:t>
      </w:r>
      <w:r w:rsidR="222EFF06" w:rsidRPr="001834DE">
        <w:rPr>
          <w:rFonts w:eastAsia="Verdana" w:cs="Arial"/>
          <w:sz w:val="20"/>
          <w:szCs w:val="20"/>
          <w:lang w:eastAsia="en-US"/>
        </w:rPr>
        <w:t xml:space="preserve"> for information on just cause requ</w:t>
      </w:r>
      <w:r w:rsidR="0C891696" w:rsidRPr="001834DE">
        <w:rPr>
          <w:rFonts w:eastAsia="Verdana" w:cs="Arial"/>
          <w:sz w:val="20"/>
          <w:szCs w:val="20"/>
          <w:lang w:eastAsia="en-US"/>
        </w:rPr>
        <w:t>e</w:t>
      </w:r>
      <w:r w:rsidR="222EFF06" w:rsidRPr="001834DE">
        <w:rPr>
          <w:rFonts w:eastAsia="Verdana" w:cs="Arial"/>
          <w:sz w:val="20"/>
          <w:szCs w:val="20"/>
          <w:lang w:eastAsia="en-US"/>
        </w:rPr>
        <w:t>sts for disenrollment</w:t>
      </w:r>
      <w:r w:rsidRPr="001834DE">
        <w:rPr>
          <w:rFonts w:eastAsia="Verdana" w:cs="Arial"/>
          <w:sz w:val="20"/>
          <w:szCs w:val="20"/>
          <w:lang w:eastAsia="en-US"/>
        </w:rPr>
        <w:t>);</w:t>
      </w:r>
    </w:p>
    <w:p w14:paraId="5179F455" w14:textId="77777777" w:rsidR="00F24E92" w:rsidRPr="001834DE" w:rsidRDefault="00F24E92" w:rsidP="006F2CCA">
      <w:pPr>
        <w:numPr>
          <w:ilvl w:val="0"/>
          <w:numId w:val="176"/>
        </w:numPr>
        <w:spacing w:line="276" w:lineRule="auto"/>
        <w:rPr>
          <w:rFonts w:eastAsia="Verdana" w:cs="Arial"/>
          <w:sz w:val="20"/>
          <w:szCs w:val="20"/>
          <w:lang w:eastAsia="en-US"/>
        </w:rPr>
      </w:pPr>
      <w:r w:rsidRPr="001834DE">
        <w:rPr>
          <w:rFonts w:eastAsia="Verdana" w:cs="Arial"/>
          <w:sz w:val="20"/>
          <w:szCs w:val="20"/>
          <w:lang w:eastAsia="en-US"/>
        </w:rPr>
        <w:t>Providing any indication as to whether the member will be eligible (this decision shall be made by DFR);</w:t>
      </w:r>
    </w:p>
    <w:p w14:paraId="4E9F4701" w14:textId="1F97E4DE" w:rsidR="00F24E92" w:rsidRPr="001834DE" w:rsidRDefault="00F24E92" w:rsidP="006F2CCA">
      <w:pPr>
        <w:numPr>
          <w:ilvl w:val="0"/>
          <w:numId w:val="176"/>
        </w:numPr>
        <w:spacing w:line="276" w:lineRule="auto"/>
        <w:rPr>
          <w:rFonts w:eastAsia="Verdana" w:cs="Arial"/>
          <w:sz w:val="20"/>
          <w:szCs w:val="20"/>
          <w:lang w:eastAsia="en-US"/>
        </w:rPr>
      </w:pPr>
      <w:r w:rsidRPr="001834DE">
        <w:rPr>
          <w:rFonts w:eastAsia="Verdana" w:cs="Arial"/>
          <w:sz w:val="20"/>
          <w:szCs w:val="20"/>
          <w:lang w:eastAsia="en-US"/>
        </w:rPr>
        <w:t>Engaging in or support</w:t>
      </w:r>
      <w:r w:rsidR="00B72A07" w:rsidRPr="001834DE">
        <w:rPr>
          <w:rFonts w:eastAsia="Verdana" w:cs="Arial"/>
          <w:sz w:val="20"/>
          <w:szCs w:val="20"/>
          <w:lang w:eastAsia="en-US"/>
        </w:rPr>
        <w:t>ing</w:t>
      </w:r>
      <w:r w:rsidRPr="001834DE">
        <w:rPr>
          <w:rFonts w:eastAsia="Verdana" w:cs="Arial"/>
          <w:sz w:val="20"/>
          <w:szCs w:val="20"/>
          <w:lang w:eastAsia="en-US"/>
        </w:rPr>
        <w:t xml:space="preserve"> fraudulent activity in association with helping the member complete the redetermination process; </w:t>
      </w:r>
    </w:p>
    <w:p w14:paraId="4F73E14E" w14:textId="77777777" w:rsidR="00F24E92" w:rsidRPr="001834DE" w:rsidRDefault="00F24E92" w:rsidP="006F2CCA">
      <w:pPr>
        <w:numPr>
          <w:ilvl w:val="0"/>
          <w:numId w:val="176"/>
        </w:numPr>
        <w:spacing w:line="276" w:lineRule="auto"/>
        <w:rPr>
          <w:rFonts w:eastAsia="Verdana" w:cs="Arial"/>
          <w:sz w:val="20"/>
          <w:szCs w:val="20"/>
          <w:lang w:eastAsia="en-US"/>
        </w:rPr>
      </w:pPr>
      <w:r w:rsidRPr="001834DE">
        <w:rPr>
          <w:rFonts w:eastAsia="Verdana" w:cs="Arial"/>
          <w:sz w:val="20"/>
          <w:szCs w:val="20"/>
          <w:lang w:eastAsia="en-US"/>
        </w:rPr>
        <w:t>Signing the member’s redetermination form; or</w:t>
      </w:r>
    </w:p>
    <w:p w14:paraId="2B97556A" w14:textId="6FAEB428" w:rsidR="00F24E92" w:rsidRPr="001834DE" w:rsidRDefault="00F24E92" w:rsidP="006F2CCA">
      <w:pPr>
        <w:numPr>
          <w:ilvl w:val="0"/>
          <w:numId w:val="176"/>
        </w:numPr>
        <w:spacing w:line="276" w:lineRule="auto"/>
        <w:rPr>
          <w:rFonts w:eastAsia="Verdana" w:cs="Arial"/>
          <w:sz w:val="20"/>
          <w:szCs w:val="20"/>
          <w:lang w:eastAsia="en-US"/>
        </w:rPr>
      </w:pPr>
      <w:r w:rsidRPr="001834DE">
        <w:rPr>
          <w:rFonts w:eastAsia="Verdana" w:cs="Arial"/>
          <w:sz w:val="20"/>
          <w:szCs w:val="20"/>
          <w:lang w:eastAsia="en-US"/>
        </w:rPr>
        <w:t xml:space="preserve">Completing redetermination materials on behalf of the member. </w:t>
      </w:r>
    </w:p>
    <w:p w14:paraId="16BA7CA1" w14:textId="77777777" w:rsidR="003366D0" w:rsidRPr="001834DE" w:rsidRDefault="003366D0" w:rsidP="00D065C2">
      <w:pPr>
        <w:spacing w:line="276" w:lineRule="auto"/>
        <w:ind w:left="540"/>
        <w:rPr>
          <w:rFonts w:eastAsia="Verdana" w:cs="Arial"/>
          <w:sz w:val="20"/>
          <w:szCs w:val="20"/>
          <w:lang w:eastAsia="en-US"/>
        </w:rPr>
      </w:pPr>
    </w:p>
    <w:p w14:paraId="67B48272" w14:textId="2F3F834E" w:rsidR="00F24E92" w:rsidRPr="001834DE" w:rsidRDefault="006569D5" w:rsidP="00D74CDF">
      <w:pPr>
        <w:spacing w:line="276" w:lineRule="auto"/>
        <w:ind w:left="720"/>
        <w:rPr>
          <w:rFonts w:eastAsia="Verdana" w:cs="Arial"/>
          <w:sz w:val="20"/>
          <w:szCs w:val="20"/>
          <w:lang w:eastAsia="en-US"/>
        </w:rPr>
      </w:pPr>
      <w:r w:rsidRPr="001834DE">
        <w:rPr>
          <w:rFonts w:eastAsia="Verdana" w:cs="Arial"/>
          <w:sz w:val="20"/>
          <w:szCs w:val="20"/>
          <w:lang w:eastAsia="en-US"/>
        </w:rPr>
        <w:t xml:space="preserve">The </w:t>
      </w:r>
      <w:r w:rsidR="00F24E92" w:rsidRPr="001834DE">
        <w:rPr>
          <w:rFonts w:eastAsia="Verdana" w:cs="Arial"/>
          <w:sz w:val="20"/>
          <w:szCs w:val="20"/>
          <w:lang w:eastAsia="en-US"/>
        </w:rPr>
        <w:t xml:space="preserve">Contractor </w:t>
      </w:r>
      <w:r w:rsidR="008D5317" w:rsidRPr="001834DE">
        <w:rPr>
          <w:rFonts w:eastAsia="Verdana" w:cs="Arial"/>
          <w:sz w:val="20"/>
          <w:szCs w:val="20"/>
          <w:lang w:eastAsia="en-US"/>
        </w:rPr>
        <w:t>must</w:t>
      </w:r>
      <w:r w:rsidR="00F24E92" w:rsidRPr="001834DE">
        <w:rPr>
          <w:rFonts w:eastAsia="Verdana" w:cs="Arial"/>
          <w:sz w:val="20"/>
          <w:szCs w:val="20"/>
          <w:lang w:eastAsia="en-US"/>
        </w:rPr>
        <w:t xml:space="preserve"> provide redetermination assistance equally across the membership and be able to demonstrate to FSSA that their redetermination-related procedures are applied consistently for each member.</w:t>
      </w:r>
      <w:r w:rsidR="663A14B1" w:rsidRPr="001834DE">
        <w:rPr>
          <w:rFonts w:eastAsia="Verdana" w:cs="Arial"/>
          <w:sz w:val="20"/>
          <w:szCs w:val="20"/>
          <w:lang w:eastAsia="en-US"/>
        </w:rPr>
        <w:t xml:space="preserve"> In accordance with the State’s status as a 1634 state, SSI members are automatically enrolled in Medicaid without a separate application required to Medicaid. Eligibility in Medicaid for SSI recipients is maintained without the need for a</w:t>
      </w:r>
      <w:r w:rsidR="009F1421" w:rsidRPr="001834DE">
        <w:rPr>
          <w:rFonts w:eastAsia="Verdana" w:cs="Arial"/>
          <w:sz w:val="20"/>
          <w:szCs w:val="20"/>
          <w:lang w:eastAsia="en-US"/>
        </w:rPr>
        <w:t xml:space="preserve"> </w:t>
      </w:r>
      <w:r w:rsidR="663A14B1" w:rsidRPr="001834DE">
        <w:rPr>
          <w:rFonts w:eastAsia="Verdana" w:cs="Arial"/>
          <w:sz w:val="20"/>
          <w:szCs w:val="20"/>
          <w:lang w:eastAsia="en-US"/>
        </w:rPr>
        <w:t xml:space="preserve">Medicaid redetermination. Therefore, the Contractor </w:t>
      </w:r>
      <w:r w:rsidR="008D5317" w:rsidRPr="001834DE">
        <w:rPr>
          <w:rFonts w:eastAsia="Verdana" w:cs="Arial"/>
          <w:sz w:val="20"/>
          <w:szCs w:val="20"/>
          <w:lang w:eastAsia="en-US"/>
        </w:rPr>
        <w:t>must</w:t>
      </w:r>
      <w:r w:rsidR="663A14B1" w:rsidRPr="001834DE">
        <w:rPr>
          <w:rFonts w:eastAsia="Verdana" w:cs="Arial"/>
          <w:sz w:val="20"/>
          <w:szCs w:val="20"/>
          <w:lang w:eastAsia="en-US"/>
        </w:rPr>
        <w:t xml:space="preserve"> ensure redetermination assistance activities are not provided to SSI members.</w:t>
      </w:r>
      <w:r w:rsidR="00F24E92" w:rsidRPr="001834DE">
        <w:rPr>
          <w:rFonts w:eastAsia="Verdana" w:cs="Arial"/>
          <w:sz w:val="20"/>
          <w:szCs w:val="20"/>
          <w:lang w:eastAsia="en-US"/>
        </w:rPr>
        <w:t xml:space="preserve"> </w:t>
      </w:r>
    </w:p>
    <w:p w14:paraId="7CF22953" w14:textId="77777777" w:rsidR="003366D0" w:rsidRPr="001834DE" w:rsidRDefault="003366D0" w:rsidP="00D065C2">
      <w:pPr>
        <w:spacing w:line="276" w:lineRule="auto"/>
        <w:ind w:left="540"/>
        <w:rPr>
          <w:rFonts w:eastAsia="Verdana" w:cs="Arial"/>
          <w:sz w:val="20"/>
          <w:szCs w:val="20"/>
          <w:lang w:eastAsia="en-US"/>
        </w:rPr>
      </w:pPr>
    </w:p>
    <w:p w14:paraId="12FD3F6F" w14:textId="1E5A299E" w:rsidR="00F24E92" w:rsidRPr="001834DE" w:rsidRDefault="00F24E92" w:rsidP="00030C97">
      <w:pPr>
        <w:pStyle w:val="Heading2"/>
        <w:rPr>
          <w:rFonts w:eastAsia="Verdana"/>
        </w:rPr>
      </w:pPr>
      <w:bookmarkStart w:id="522" w:name="_Toc237956430"/>
      <w:r w:rsidRPr="001834DE">
        <w:t>Member-Provider Communications</w:t>
      </w:r>
      <w:bookmarkEnd w:id="522"/>
    </w:p>
    <w:p w14:paraId="32B89D4F" w14:textId="77777777" w:rsidR="003366D0" w:rsidRPr="0070479C" w:rsidRDefault="003366D0" w:rsidP="00582E12">
      <w:pPr>
        <w:spacing w:line="276" w:lineRule="auto"/>
        <w:rPr>
          <w:sz w:val="20"/>
          <w:szCs w:val="20"/>
        </w:rPr>
      </w:pPr>
    </w:p>
    <w:p w14:paraId="18774E02" w14:textId="0D4C5DEA" w:rsidR="00F24E92" w:rsidRPr="001834DE" w:rsidRDefault="00F24E92" w:rsidP="00D74CDF">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883E96" w:rsidRPr="001834DE">
        <w:rPr>
          <w:rFonts w:eastAsia="Verdana" w:cs="Arial"/>
          <w:sz w:val="20"/>
          <w:szCs w:val="20"/>
          <w:lang w:eastAsia="en-US"/>
        </w:rPr>
        <w:t>must</w:t>
      </w:r>
      <w:r w:rsidRPr="001834DE">
        <w:rPr>
          <w:rFonts w:eastAsia="Verdana" w:cs="Arial"/>
          <w:sz w:val="20"/>
          <w:szCs w:val="20"/>
          <w:lang w:eastAsia="en-US"/>
        </w:rPr>
        <w:t xml:space="preserve"> comply with 42 CFR 438.102(a)(1) and Section 1932(b)(3)(A) of the Social Security Act, which requires that the Contractor </w:t>
      </w:r>
      <w:r w:rsidR="00F34F32" w:rsidRPr="001834DE">
        <w:rPr>
          <w:rFonts w:eastAsia="Verdana" w:cs="Arial"/>
          <w:sz w:val="20"/>
          <w:szCs w:val="20"/>
          <w:lang w:eastAsia="en-US"/>
        </w:rPr>
        <w:t>may</w:t>
      </w:r>
      <w:r w:rsidRPr="001834DE">
        <w:rPr>
          <w:rFonts w:eastAsia="Verdana" w:cs="Arial"/>
          <w:sz w:val="20"/>
          <w:szCs w:val="20"/>
          <w:lang w:eastAsia="en-US"/>
        </w:rPr>
        <w:t xml:space="preserve"> not prohibit or otherwise restrict a health care professional, acting within their lawful scope of practice, from advising or advocating on behalf of a member who is their patient regarding the following: </w:t>
      </w:r>
    </w:p>
    <w:p w14:paraId="5BA61C61" w14:textId="77777777" w:rsidR="003366D0" w:rsidRPr="001834DE" w:rsidRDefault="003366D0" w:rsidP="00D065C2">
      <w:pPr>
        <w:spacing w:line="276" w:lineRule="auto"/>
        <w:ind w:left="540"/>
        <w:rPr>
          <w:rFonts w:eastAsia="Verdana" w:cs="Arial"/>
          <w:sz w:val="20"/>
          <w:szCs w:val="20"/>
          <w:lang w:eastAsia="en-US"/>
        </w:rPr>
      </w:pPr>
    </w:p>
    <w:p w14:paraId="33F85D8C" w14:textId="04F606D6" w:rsidR="00F24E92" w:rsidRPr="001834DE" w:rsidRDefault="00F24E92" w:rsidP="006F2CCA">
      <w:pPr>
        <w:pStyle w:val="ListParagraph"/>
        <w:numPr>
          <w:ilvl w:val="0"/>
          <w:numId w:val="120"/>
        </w:numPr>
        <w:spacing w:after="0" w:line="276" w:lineRule="auto"/>
        <w:ind w:left="1440"/>
        <w:rPr>
          <w:rFonts w:eastAsia="Verdana" w:cs="Arial"/>
          <w:szCs w:val="20"/>
          <w:lang w:eastAsia="en-US"/>
        </w:rPr>
      </w:pPr>
      <w:r w:rsidRPr="001834DE">
        <w:rPr>
          <w:rFonts w:eastAsia="Verdana" w:cs="Arial"/>
          <w:szCs w:val="20"/>
          <w:lang w:eastAsia="en-US"/>
        </w:rPr>
        <w:t xml:space="preserve">The member’s health status, medical care, </w:t>
      </w:r>
      <w:r w:rsidR="32D4703E" w:rsidRPr="001834DE">
        <w:rPr>
          <w:rFonts w:eastAsia="Verdana" w:cs="Arial"/>
          <w:szCs w:val="20"/>
          <w:lang w:eastAsia="en-US"/>
        </w:rPr>
        <w:t xml:space="preserve">or </w:t>
      </w:r>
      <w:r w:rsidRPr="001834DE">
        <w:rPr>
          <w:rFonts w:eastAsia="Verdana" w:cs="Arial"/>
          <w:szCs w:val="20"/>
          <w:lang w:eastAsia="en-US"/>
        </w:rPr>
        <w:t>treatment options,</w:t>
      </w:r>
      <w:r w:rsidRPr="001834DE" w:rsidDel="00F24E92">
        <w:rPr>
          <w:rFonts w:eastAsia="Verdana" w:cs="Arial"/>
          <w:szCs w:val="20"/>
          <w:lang w:eastAsia="en-US"/>
        </w:rPr>
        <w:t xml:space="preserve"> </w:t>
      </w:r>
      <w:r w:rsidRPr="001834DE">
        <w:rPr>
          <w:rFonts w:eastAsia="Verdana" w:cs="Arial"/>
          <w:szCs w:val="20"/>
          <w:lang w:eastAsia="en-US"/>
        </w:rPr>
        <w:t xml:space="preserve">including any alternative treatment that may be self-administered; </w:t>
      </w:r>
    </w:p>
    <w:p w14:paraId="5A298DE3" w14:textId="77777777" w:rsidR="00F24E92" w:rsidRPr="001834DE" w:rsidRDefault="00F24E92" w:rsidP="006F2CCA">
      <w:pPr>
        <w:pStyle w:val="ListParagraph"/>
        <w:numPr>
          <w:ilvl w:val="0"/>
          <w:numId w:val="120"/>
        </w:numPr>
        <w:spacing w:after="0" w:line="276" w:lineRule="auto"/>
        <w:ind w:left="1440"/>
        <w:rPr>
          <w:rFonts w:eastAsia="Verdana" w:cs="Arial"/>
          <w:szCs w:val="20"/>
          <w:lang w:eastAsia="en-US"/>
        </w:rPr>
      </w:pPr>
      <w:r w:rsidRPr="001834DE">
        <w:rPr>
          <w:rFonts w:eastAsia="Verdana" w:cs="Arial"/>
          <w:szCs w:val="20"/>
          <w:lang w:eastAsia="en-US"/>
        </w:rPr>
        <w:t xml:space="preserve">Any information the member needs in order to decide among all relevant treatment and service options; </w:t>
      </w:r>
    </w:p>
    <w:p w14:paraId="073528FE" w14:textId="4970CD53" w:rsidR="00F24E92" w:rsidRPr="001834DE" w:rsidRDefault="00F24E92" w:rsidP="006F2CCA">
      <w:pPr>
        <w:pStyle w:val="ListParagraph"/>
        <w:numPr>
          <w:ilvl w:val="0"/>
          <w:numId w:val="120"/>
        </w:numPr>
        <w:spacing w:after="0" w:line="276" w:lineRule="auto"/>
        <w:ind w:left="1440"/>
        <w:rPr>
          <w:rFonts w:eastAsia="Verdana" w:cs="Arial"/>
          <w:szCs w:val="20"/>
          <w:lang w:eastAsia="en-US"/>
        </w:rPr>
      </w:pPr>
      <w:r w:rsidRPr="001834DE">
        <w:rPr>
          <w:rFonts w:eastAsia="Verdana" w:cs="Arial"/>
          <w:szCs w:val="20"/>
          <w:lang w:eastAsia="en-US"/>
        </w:rPr>
        <w:t xml:space="preserve">The risks, benefits, and consequences of treatment or non-treatment; </w:t>
      </w:r>
      <w:r w:rsidR="56E3F262" w:rsidRPr="001834DE">
        <w:rPr>
          <w:rFonts w:eastAsia="Verdana" w:cs="Arial"/>
          <w:szCs w:val="20"/>
          <w:lang w:eastAsia="en-US"/>
        </w:rPr>
        <w:t>or</w:t>
      </w:r>
      <w:r w:rsidRPr="001834DE">
        <w:rPr>
          <w:rFonts w:eastAsia="Verdana" w:cs="Arial"/>
          <w:szCs w:val="20"/>
          <w:lang w:eastAsia="en-US"/>
        </w:rPr>
        <w:t xml:space="preserve"> </w:t>
      </w:r>
    </w:p>
    <w:p w14:paraId="1D723E7D" w14:textId="77777777" w:rsidR="00F24E92" w:rsidRPr="001834DE" w:rsidRDefault="00F24E92" w:rsidP="006F2CCA">
      <w:pPr>
        <w:pStyle w:val="ListParagraph"/>
        <w:numPr>
          <w:ilvl w:val="0"/>
          <w:numId w:val="120"/>
        </w:numPr>
        <w:spacing w:after="0" w:line="276" w:lineRule="auto"/>
        <w:ind w:left="1440"/>
        <w:rPr>
          <w:rFonts w:eastAsia="Verdana" w:cs="Arial"/>
          <w:szCs w:val="20"/>
          <w:lang w:eastAsia="en-US"/>
        </w:rPr>
      </w:pPr>
      <w:r w:rsidRPr="001834DE">
        <w:rPr>
          <w:rFonts w:eastAsia="Verdana" w:cs="Arial"/>
          <w:szCs w:val="20"/>
          <w:lang w:eastAsia="en-US"/>
        </w:rPr>
        <w:t xml:space="preserve">The member’s right to participate in decisions regarding their health care, including the right to refuse treatment, and to express preferences about future treatment decisions. </w:t>
      </w:r>
    </w:p>
    <w:p w14:paraId="7FFDCD3F" w14:textId="77777777" w:rsidR="003366D0" w:rsidRPr="001834DE" w:rsidRDefault="003366D0" w:rsidP="00D065C2">
      <w:pPr>
        <w:spacing w:line="276" w:lineRule="auto"/>
        <w:ind w:left="540"/>
        <w:rPr>
          <w:rFonts w:eastAsia="Verdana" w:cs="Arial"/>
          <w:sz w:val="20"/>
          <w:szCs w:val="20"/>
          <w:lang w:eastAsia="en-US"/>
        </w:rPr>
      </w:pPr>
    </w:p>
    <w:p w14:paraId="27D54677" w14:textId="50B25292" w:rsidR="00F24E92" w:rsidRPr="002024BF" w:rsidRDefault="00F24E92" w:rsidP="00D74CDF">
      <w:pPr>
        <w:spacing w:line="276" w:lineRule="auto"/>
        <w:ind w:left="720"/>
        <w:rPr>
          <w:rFonts w:eastAsia="Verdana"/>
          <w:sz w:val="20"/>
          <w:szCs w:val="20"/>
        </w:rPr>
      </w:pPr>
      <w:r w:rsidRPr="001834DE">
        <w:rPr>
          <w:rFonts w:eastAsia="Verdana" w:cs="Arial"/>
          <w:sz w:val="20"/>
          <w:szCs w:val="20"/>
          <w:lang w:eastAsia="en-US"/>
        </w:rPr>
        <w:t>This provision does not require the Contractor to provide</w:t>
      </w:r>
      <w:r w:rsidR="07D4A5F2" w:rsidRPr="001834DE">
        <w:rPr>
          <w:rFonts w:eastAsia="Verdana" w:cs="Arial"/>
          <w:sz w:val="20"/>
          <w:szCs w:val="20"/>
          <w:lang w:eastAsia="en-US"/>
        </w:rPr>
        <w:t>, reimburse for, or provide</w:t>
      </w:r>
      <w:r w:rsidRPr="001834DE">
        <w:rPr>
          <w:rFonts w:eastAsia="Verdana" w:cs="Arial"/>
          <w:sz w:val="20"/>
          <w:szCs w:val="20"/>
          <w:lang w:eastAsia="en-US"/>
        </w:rPr>
        <w:t xml:space="preserve"> coverage for a counseling or referral service if the Contractor objects to the service on moral or religious grounds </w:t>
      </w:r>
      <w:r w:rsidRPr="001834DE">
        <w:rPr>
          <w:rFonts w:eastAsia="Arial Nova" w:cs="Arial"/>
          <w:sz w:val="20"/>
          <w:szCs w:val="20"/>
        </w:rPr>
        <w:t>in accordance with 42 CFR 438.102(a)(2) and Section 1932(b)(3)(B)(i) of the Social Security Act</w:t>
      </w:r>
      <w:r w:rsidRPr="001834DE">
        <w:rPr>
          <w:rFonts w:eastAsia="Verdana" w:cs="Arial"/>
          <w:sz w:val="20"/>
          <w:szCs w:val="20"/>
          <w:lang w:eastAsia="en-US"/>
        </w:rPr>
        <w:t>. The Contractor may not take punitive action against a provider who requests an expedited resolution or supports a member’s appeal</w:t>
      </w:r>
      <w:r w:rsidR="3B6C33A3" w:rsidRPr="001834DE">
        <w:rPr>
          <w:rFonts w:eastAsia="Verdana" w:cs="Arial"/>
          <w:sz w:val="20"/>
          <w:szCs w:val="20"/>
          <w:lang w:eastAsia="en-US"/>
        </w:rPr>
        <w:t xml:space="preserve"> as required by 42 CFR 438.410(b)</w:t>
      </w:r>
      <w:r w:rsidRPr="001834DE">
        <w:rPr>
          <w:rFonts w:eastAsia="Verdana" w:cs="Arial"/>
          <w:sz w:val="20"/>
          <w:szCs w:val="20"/>
          <w:lang w:eastAsia="en-US"/>
        </w:rPr>
        <w:t>.</w:t>
      </w:r>
    </w:p>
    <w:p w14:paraId="17041878" w14:textId="77777777" w:rsidR="003366D0" w:rsidRPr="002024BF" w:rsidRDefault="003366D0" w:rsidP="00D065C2">
      <w:pPr>
        <w:spacing w:line="276" w:lineRule="auto"/>
        <w:ind w:left="540"/>
        <w:rPr>
          <w:rFonts w:eastAsia="Verdana"/>
          <w:sz w:val="20"/>
          <w:szCs w:val="20"/>
        </w:rPr>
      </w:pPr>
    </w:p>
    <w:p w14:paraId="5C134276" w14:textId="7FFDC5C2" w:rsidR="00F24E92" w:rsidRPr="001834DE" w:rsidRDefault="00F24E92" w:rsidP="00030C97">
      <w:pPr>
        <w:pStyle w:val="Heading2"/>
        <w:rPr>
          <w:rFonts w:eastAsia="Verdana"/>
        </w:rPr>
      </w:pPr>
      <w:bookmarkStart w:id="523" w:name="_Toc237956431"/>
      <w:r w:rsidRPr="001834DE">
        <w:t>Member Rights</w:t>
      </w:r>
      <w:bookmarkEnd w:id="523"/>
    </w:p>
    <w:p w14:paraId="058DB327" w14:textId="77777777" w:rsidR="003366D0" w:rsidRPr="0070479C" w:rsidRDefault="003366D0" w:rsidP="00582E12">
      <w:pPr>
        <w:spacing w:line="276" w:lineRule="auto"/>
        <w:rPr>
          <w:sz w:val="20"/>
          <w:szCs w:val="20"/>
        </w:rPr>
      </w:pPr>
    </w:p>
    <w:p w14:paraId="69E97E22" w14:textId="108060E5" w:rsidR="00F24E92" w:rsidRPr="001834DE" w:rsidRDefault="00F24E92" w:rsidP="00D74CDF">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BC71A2" w:rsidRPr="001834DE">
        <w:rPr>
          <w:rFonts w:eastAsia="Verdana" w:cs="Arial"/>
          <w:sz w:val="20"/>
          <w:szCs w:val="20"/>
          <w:lang w:eastAsia="en-US"/>
        </w:rPr>
        <w:t>must</w:t>
      </w:r>
      <w:r w:rsidRPr="001834DE">
        <w:rPr>
          <w:rFonts w:eastAsia="Verdana" w:cs="Arial"/>
          <w:sz w:val="20"/>
          <w:szCs w:val="20"/>
          <w:lang w:eastAsia="en-US"/>
        </w:rPr>
        <w:t xml:space="preserve"> guarantee and have written policies </w:t>
      </w:r>
      <w:r w:rsidR="64E1213B" w:rsidRPr="001834DE">
        <w:rPr>
          <w:rFonts w:eastAsia="Verdana" w:cs="Arial"/>
          <w:sz w:val="20"/>
          <w:szCs w:val="20"/>
          <w:lang w:eastAsia="en-US"/>
        </w:rPr>
        <w:t xml:space="preserve">in the </w:t>
      </w:r>
      <w:r w:rsidR="00537277" w:rsidRPr="001834DE">
        <w:rPr>
          <w:rFonts w:eastAsia="Verdana" w:cs="Arial"/>
          <w:sz w:val="20"/>
          <w:szCs w:val="20"/>
          <w:lang w:eastAsia="en-US"/>
        </w:rPr>
        <w:t>member</w:t>
      </w:r>
      <w:r w:rsidR="64E1213B" w:rsidRPr="001834DE">
        <w:rPr>
          <w:rFonts w:eastAsia="Verdana" w:cs="Arial"/>
          <w:sz w:val="20"/>
          <w:szCs w:val="20"/>
          <w:lang w:eastAsia="en-US"/>
        </w:rPr>
        <w:t xml:space="preserve"> handbook</w:t>
      </w:r>
      <w:r w:rsidRPr="001834DE">
        <w:rPr>
          <w:rFonts w:eastAsia="Verdana" w:cs="Arial"/>
          <w:sz w:val="20"/>
          <w:szCs w:val="20"/>
          <w:lang w:eastAsia="en-US"/>
        </w:rPr>
        <w:t xml:space="preserve"> guaranteeing the following rights protected </w:t>
      </w:r>
      <w:r w:rsidR="43BD9F87" w:rsidRPr="001834DE">
        <w:rPr>
          <w:rFonts w:eastAsia="Verdana" w:cs="Arial"/>
          <w:sz w:val="20"/>
          <w:szCs w:val="20"/>
          <w:lang w:eastAsia="en-US"/>
        </w:rPr>
        <w:t>pursuant to</w:t>
      </w:r>
      <w:r w:rsidR="75CBA39C" w:rsidRPr="001834DE">
        <w:rPr>
          <w:rFonts w:eastAsia="Verdana" w:cs="Arial"/>
          <w:sz w:val="20"/>
          <w:szCs w:val="20"/>
          <w:lang w:eastAsia="en-US"/>
        </w:rPr>
        <w:t xml:space="preserve"> </w:t>
      </w:r>
      <w:r w:rsidRPr="001834DE">
        <w:rPr>
          <w:rFonts w:eastAsia="Verdana" w:cs="Arial"/>
          <w:sz w:val="20"/>
          <w:szCs w:val="20"/>
          <w:lang w:eastAsia="en-US"/>
        </w:rPr>
        <w:t>42 CFR 438.100 to its members:</w:t>
      </w:r>
    </w:p>
    <w:p w14:paraId="36124AF4" w14:textId="77777777" w:rsidR="003366D0" w:rsidRPr="001834DE" w:rsidRDefault="003366D0" w:rsidP="00D065C2">
      <w:pPr>
        <w:spacing w:line="276" w:lineRule="auto"/>
        <w:ind w:left="540"/>
        <w:rPr>
          <w:rFonts w:eastAsia="Verdana" w:cs="Arial"/>
          <w:sz w:val="20"/>
          <w:szCs w:val="20"/>
          <w:lang w:eastAsia="en-US"/>
        </w:rPr>
      </w:pPr>
    </w:p>
    <w:p w14:paraId="3D98D351" w14:textId="688893D1" w:rsidR="00F24E92" w:rsidRPr="001834DE" w:rsidRDefault="00F24E92" w:rsidP="006F2CCA">
      <w:pPr>
        <w:pStyle w:val="ListParagraph"/>
        <w:numPr>
          <w:ilvl w:val="0"/>
          <w:numId w:val="177"/>
        </w:numPr>
        <w:spacing w:after="0" w:line="276" w:lineRule="auto"/>
        <w:ind w:left="1440"/>
        <w:rPr>
          <w:rFonts w:eastAsia="Verdana" w:cs="Arial"/>
          <w:szCs w:val="20"/>
          <w:lang w:eastAsia="en-US"/>
        </w:rPr>
      </w:pPr>
      <w:r w:rsidRPr="001834DE">
        <w:rPr>
          <w:rFonts w:eastAsia="Verdana" w:cs="Arial"/>
          <w:szCs w:val="20"/>
          <w:lang w:eastAsia="en-US"/>
        </w:rPr>
        <w:t>The right to receive information on the managed care program and plan in which the member is enrolled per 42 CFR 438.100(a)(1) and 42 CFR 438.100(b)(2)(i)</w:t>
      </w:r>
      <w:r w:rsidR="00BC71A2" w:rsidRPr="001834DE">
        <w:rPr>
          <w:rFonts w:eastAsia="Verdana" w:cs="Arial"/>
          <w:szCs w:val="20"/>
          <w:lang w:eastAsia="en-US"/>
        </w:rPr>
        <w:t>;</w:t>
      </w:r>
    </w:p>
    <w:p w14:paraId="2AEF92A9" w14:textId="493A9C3C" w:rsidR="00F24E92" w:rsidRPr="001834DE" w:rsidRDefault="00F24E92" w:rsidP="006F2CCA">
      <w:pPr>
        <w:pStyle w:val="ListParagraph"/>
        <w:numPr>
          <w:ilvl w:val="0"/>
          <w:numId w:val="177"/>
        </w:numPr>
        <w:spacing w:after="0" w:line="276" w:lineRule="auto"/>
        <w:ind w:left="1440"/>
        <w:rPr>
          <w:rFonts w:eastAsia="Verdana" w:cs="Arial"/>
          <w:szCs w:val="20"/>
          <w:lang w:eastAsia="en-US"/>
        </w:rPr>
      </w:pPr>
      <w:r w:rsidRPr="001834DE">
        <w:rPr>
          <w:rFonts w:eastAsia="Verdana" w:cs="Arial"/>
          <w:szCs w:val="20"/>
          <w:lang w:eastAsia="en-US"/>
        </w:rPr>
        <w:t>The right to receive information in accordance with 42 CFR 438.10</w:t>
      </w:r>
      <w:r w:rsidR="00BC71A2" w:rsidRPr="001834DE">
        <w:rPr>
          <w:rFonts w:eastAsia="Verdana" w:cs="Arial"/>
          <w:szCs w:val="20"/>
          <w:lang w:eastAsia="en-US"/>
        </w:rPr>
        <w:t>;</w:t>
      </w:r>
    </w:p>
    <w:p w14:paraId="43DA14C4" w14:textId="62AF56FC" w:rsidR="00F24E92" w:rsidRPr="001834DE" w:rsidRDefault="00F24E92" w:rsidP="006F2CCA">
      <w:pPr>
        <w:pStyle w:val="ListParagraph"/>
        <w:numPr>
          <w:ilvl w:val="0"/>
          <w:numId w:val="177"/>
        </w:numPr>
        <w:spacing w:after="0" w:line="276" w:lineRule="auto"/>
        <w:ind w:left="1440"/>
        <w:rPr>
          <w:rFonts w:eastAsia="Verdana" w:cs="Arial"/>
          <w:szCs w:val="20"/>
          <w:lang w:eastAsia="en-US"/>
        </w:rPr>
      </w:pPr>
      <w:r w:rsidRPr="001834DE">
        <w:rPr>
          <w:rFonts w:eastAsia="Verdana" w:cs="Arial"/>
          <w:szCs w:val="20"/>
          <w:lang w:eastAsia="en-US"/>
        </w:rPr>
        <w:t>The right to be treated with respect and with due consideration for the member’s dignity and privacy in accordance with 42 CFR 438.100(a)(1) and 42 CFR 438.100(b)(2)(ii);</w:t>
      </w:r>
    </w:p>
    <w:p w14:paraId="205B85F6" w14:textId="5CF8EA76" w:rsidR="000F47DB" w:rsidRPr="001834DE" w:rsidRDefault="00F24E92" w:rsidP="006F2CCA">
      <w:pPr>
        <w:pStyle w:val="ListParagraph"/>
        <w:numPr>
          <w:ilvl w:val="0"/>
          <w:numId w:val="177"/>
        </w:numPr>
        <w:spacing w:after="0" w:line="276" w:lineRule="auto"/>
        <w:ind w:left="1440"/>
        <w:rPr>
          <w:rFonts w:eastAsia="Verdana" w:cs="Arial"/>
          <w:szCs w:val="20"/>
          <w:lang w:eastAsia="en-US"/>
        </w:rPr>
      </w:pPr>
      <w:r w:rsidRPr="001834DE">
        <w:rPr>
          <w:rFonts w:eastAsia="Verdana" w:cs="Arial"/>
          <w:szCs w:val="20"/>
          <w:lang w:eastAsia="en-US"/>
        </w:rPr>
        <w:t>The right to receive information on available treatment options and alternatives, presented in a manner appropriate to the member's condition and ability to understand accordance with 42 CFR 438.100(a)(1) and 42 CFR 438.100(b)(2)(iii);</w:t>
      </w:r>
    </w:p>
    <w:p w14:paraId="722EF147" w14:textId="0F10DCBA" w:rsidR="00F24E92" w:rsidRPr="001834DE" w:rsidRDefault="00F24E92" w:rsidP="006F2CCA">
      <w:pPr>
        <w:pStyle w:val="ListParagraph"/>
        <w:numPr>
          <w:ilvl w:val="0"/>
          <w:numId w:val="177"/>
        </w:numPr>
        <w:spacing w:after="0" w:line="276" w:lineRule="auto"/>
        <w:ind w:left="1440"/>
        <w:rPr>
          <w:rFonts w:eastAsia="Verdana" w:cs="Arial"/>
          <w:szCs w:val="20"/>
          <w:lang w:eastAsia="en-US"/>
        </w:rPr>
      </w:pPr>
      <w:r w:rsidRPr="001834DE">
        <w:rPr>
          <w:rFonts w:eastAsia="Verdana" w:cs="Arial"/>
          <w:szCs w:val="20"/>
          <w:lang w:eastAsia="en-US"/>
        </w:rPr>
        <w:t>The right to participate in decisions regarding the member’s health care, including the right to refuse treatment</w:t>
      </w:r>
      <w:r w:rsidR="6904CDA2" w:rsidRPr="001834DE">
        <w:rPr>
          <w:rFonts w:eastAsia="Arial" w:cs="Arial"/>
          <w:szCs w:val="20"/>
          <w:lang w:eastAsia="en-US"/>
        </w:rPr>
        <w:t xml:space="preserve"> </w:t>
      </w:r>
      <w:r w:rsidR="6904CDA2" w:rsidRPr="001834DE">
        <w:rPr>
          <w:rFonts w:eastAsia="Arial" w:cs="Arial"/>
          <w:color w:val="000000" w:themeColor="text1"/>
          <w:szCs w:val="20"/>
        </w:rPr>
        <w:t>in accordance with 42 CFR 438.100(a)(1); 42 CFR 438.100(b)(2)(iv);</w:t>
      </w:r>
    </w:p>
    <w:p w14:paraId="0DEB1281" w14:textId="77777777" w:rsidR="00F24E92" w:rsidRPr="001834DE" w:rsidRDefault="00F24E92" w:rsidP="006F2CCA">
      <w:pPr>
        <w:pStyle w:val="ListParagraph"/>
        <w:numPr>
          <w:ilvl w:val="0"/>
          <w:numId w:val="177"/>
        </w:numPr>
        <w:spacing w:after="0" w:line="276" w:lineRule="auto"/>
        <w:ind w:left="1440"/>
        <w:rPr>
          <w:rFonts w:eastAsia="Verdana" w:cs="Arial"/>
          <w:szCs w:val="20"/>
          <w:lang w:eastAsia="en-US"/>
        </w:rPr>
      </w:pPr>
      <w:r w:rsidRPr="001834DE">
        <w:rPr>
          <w:rFonts w:eastAsia="Verdana" w:cs="Arial"/>
          <w:szCs w:val="20"/>
          <w:lang w:eastAsia="en-US"/>
        </w:rPr>
        <w:t>The right to be free from any form of restraint or seclusion used as a means of coercion, discipline, convenience or retaliation, as specified in other federal regulations on the use of restraints and seclusion with 42 CFR 438.100(a)(1); 42 CFR 438.100(b)(2)(v);</w:t>
      </w:r>
    </w:p>
    <w:p w14:paraId="0E318CF3" w14:textId="5584D2F1" w:rsidR="00F24E92" w:rsidRPr="001834DE" w:rsidRDefault="00F24E92" w:rsidP="006F2CCA">
      <w:pPr>
        <w:pStyle w:val="ListParagraph"/>
        <w:numPr>
          <w:ilvl w:val="0"/>
          <w:numId w:val="177"/>
        </w:numPr>
        <w:spacing w:after="0" w:line="276" w:lineRule="auto"/>
        <w:ind w:left="1440"/>
        <w:rPr>
          <w:rFonts w:eastAsia="Verdana" w:cs="Arial"/>
          <w:szCs w:val="20"/>
          <w:lang w:eastAsia="en-US"/>
        </w:rPr>
      </w:pPr>
      <w:r w:rsidRPr="001834DE">
        <w:rPr>
          <w:rFonts w:eastAsia="Verdana" w:cs="Arial"/>
          <w:szCs w:val="20"/>
          <w:lang w:eastAsia="en-US"/>
        </w:rPr>
        <w:t xml:space="preserve">The right to request and receive a copy of the member’s medical records, and request that they be </w:t>
      </w:r>
      <w:r w:rsidRPr="001834DE">
        <w:rPr>
          <w:rFonts w:eastAsia="Verdana" w:cs="Arial"/>
          <w:spacing w:val="-1"/>
          <w:szCs w:val="20"/>
          <w:lang w:eastAsia="en-US"/>
        </w:rPr>
        <w:t>amended or corrected, as specified in</w:t>
      </w:r>
      <w:r w:rsidRPr="001834DE">
        <w:rPr>
          <w:rFonts w:eastAsia="Verdana" w:cs="Arial"/>
          <w:szCs w:val="20"/>
          <w:lang w:eastAsia="en-US"/>
        </w:rPr>
        <w:t xml:space="preserve"> 42 CFR 438.100(a)(1), 42 CFR 438.100(b)(2)(vi) and</w:t>
      </w:r>
      <w:r w:rsidRPr="001834DE">
        <w:rPr>
          <w:rFonts w:eastAsia="Verdana" w:cs="Arial"/>
          <w:spacing w:val="-1"/>
          <w:szCs w:val="20"/>
          <w:lang w:eastAsia="en-US"/>
        </w:rPr>
        <w:t xml:space="preserve"> the HIPAA Privacy Rule set forth in 45 CFR parts 160 </w:t>
      </w:r>
      <w:r w:rsidRPr="001834DE">
        <w:rPr>
          <w:rFonts w:eastAsia="Verdana" w:cs="Arial"/>
          <w:szCs w:val="20"/>
          <w:lang w:eastAsia="en-US"/>
        </w:rPr>
        <w:t>and 164, subparts A and E, which address security and privacy of individually identifiable health information;</w:t>
      </w:r>
    </w:p>
    <w:p w14:paraId="1DF8EE97" w14:textId="6966B3C1" w:rsidR="00F24E92" w:rsidRPr="001834DE" w:rsidRDefault="00F24E92" w:rsidP="006F2CCA">
      <w:pPr>
        <w:pStyle w:val="ListParagraph"/>
        <w:numPr>
          <w:ilvl w:val="0"/>
          <w:numId w:val="177"/>
        </w:numPr>
        <w:spacing w:after="0" w:line="276" w:lineRule="auto"/>
        <w:ind w:left="1440"/>
        <w:rPr>
          <w:rFonts w:eastAsia="Verdana" w:cs="Arial"/>
          <w:szCs w:val="20"/>
          <w:lang w:eastAsia="en-US"/>
        </w:rPr>
      </w:pPr>
      <w:r w:rsidRPr="001834DE">
        <w:rPr>
          <w:rFonts w:eastAsia="Verdana" w:cs="Arial"/>
          <w:spacing w:val="-4"/>
          <w:szCs w:val="20"/>
          <w:lang w:eastAsia="en-US"/>
        </w:rPr>
        <w:t xml:space="preserve">The right to be furnished health care services in accordance with 42 CFR 438.206 through </w:t>
      </w:r>
      <w:r w:rsidRPr="001834DE">
        <w:rPr>
          <w:rFonts w:eastAsia="Verdana" w:cs="Arial"/>
          <w:szCs w:val="20"/>
          <w:lang w:eastAsia="en-US"/>
        </w:rPr>
        <w:t>438.210, which relate</w:t>
      </w:r>
      <w:r w:rsidR="00B56800" w:rsidRPr="001834DE">
        <w:rPr>
          <w:rFonts w:eastAsia="Verdana" w:cs="Arial"/>
          <w:szCs w:val="20"/>
          <w:lang w:eastAsia="en-US"/>
        </w:rPr>
        <w:t>s</w:t>
      </w:r>
      <w:r w:rsidRPr="001834DE">
        <w:rPr>
          <w:rFonts w:eastAsia="Verdana" w:cs="Arial"/>
          <w:szCs w:val="20"/>
          <w:lang w:eastAsia="en-US"/>
        </w:rPr>
        <w:t xml:space="preserve"> to service availability, assurances of adequate capacity and services, coordination and continuity of care, and coverage and authorization of services</w:t>
      </w:r>
      <w:r w:rsidR="00967092" w:rsidRPr="001834DE">
        <w:rPr>
          <w:rFonts w:eastAsia="Verdana" w:cs="Arial"/>
          <w:szCs w:val="20"/>
          <w:lang w:eastAsia="en-US"/>
        </w:rPr>
        <w:t>;</w:t>
      </w:r>
    </w:p>
    <w:p w14:paraId="71E5E60D" w14:textId="5FA5C3E4" w:rsidR="00F24E92" w:rsidRPr="001834DE" w:rsidRDefault="00F24E92" w:rsidP="006F2CCA">
      <w:pPr>
        <w:pStyle w:val="ListParagraph"/>
        <w:numPr>
          <w:ilvl w:val="0"/>
          <w:numId w:val="177"/>
        </w:numPr>
        <w:spacing w:after="0" w:line="276" w:lineRule="auto"/>
        <w:ind w:left="1440"/>
        <w:rPr>
          <w:rFonts w:eastAsia="Verdana" w:cs="Arial"/>
          <w:szCs w:val="20"/>
          <w:lang w:eastAsia="en-US"/>
        </w:rPr>
      </w:pPr>
      <w:r w:rsidRPr="001834DE">
        <w:rPr>
          <w:rFonts w:eastAsia="Verdana" w:cs="Arial"/>
          <w:szCs w:val="20"/>
          <w:lang w:eastAsia="en-US"/>
        </w:rPr>
        <w:t>For those members who are receiving HCBS, the right to have and review their service plan (of care) as outlined in 42 CFR 441.301(b)(1)(i)</w:t>
      </w:r>
      <w:r w:rsidR="00967092" w:rsidRPr="001834DE">
        <w:rPr>
          <w:rFonts w:eastAsia="Verdana" w:cs="Arial"/>
          <w:szCs w:val="20"/>
          <w:lang w:eastAsia="en-US"/>
        </w:rPr>
        <w:t>; and</w:t>
      </w:r>
    </w:p>
    <w:p w14:paraId="1BB780B4" w14:textId="15029C0A" w:rsidR="00F24E92" w:rsidRPr="001834DE" w:rsidRDefault="00F24E92" w:rsidP="006F2CCA">
      <w:pPr>
        <w:pStyle w:val="ListParagraph"/>
        <w:numPr>
          <w:ilvl w:val="0"/>
          <w:numId w:val="177"/>
        </w:numPr>
        <w:spacing w:after="0" w:line="276" w:lineRule="auto"/>
        <w:ind w:left="1440"/>
        <w:rPr>
          <w:rFonts w:eastAsia="Verdana" w:cs="Arial"/>
          <w:szCs w:val="20"/>
          <w:lang w:eastAsia="en-US"/>
        </w:rPr>
      </w:pPr>
      <w:r w:rsidRPr="001834DE">
        <w:rPr>
          <w:rFonts w:eastAsia="Verdana" w:cs="Arial"/>
          <w:szCs w:val="20"/>
          <w:lang w:eastAsia="en-US"/>
        </w:rPr>
        <w:t>The right to review their care plan for all members as described in Section 4.</w:t>
      </w:r>
      <w:r w:rsidR="009A4B84" w:rsidRPr="001834DE">
        <w:rPr>
          <w:rFonts w:eastAsia="Verdana" w:cs="Arial"/>
          <w:szCs w:val="20"/>
          <w:lang w:eastAsia="en-US"/>
        </w:rPr>
        <w:t>10</w:t>
      </w:r>
      <w:r w:rsidRPr="001834DE">
        <w:rPr>
          <w:rFonts w:eastAsia="Verdana" w:cs="Arial"/>
          <w:szCs w:val="20"/>
          <w:lang w:eastAsia="en-US"/>
        </w:rPr>
        <w:t xml:space="preserve"> For those members who are receiving home and community based long-term services and supports, the right to request a fair hearing outlined in 42 CFR 431 Subpart E when an individual is not given the choice of home and community-based waiver services as an alternative to institutional level of care, who are denied the service(s) of their choice or the provider(s) of their choice, or whose services are denied, suspended, reduced, or terminated. The right to request a fair hearing includes providing a notice of action per 42 CFR 431.210.</w:t>
      </w:r>
    </w:p>
    <w:p w14:paraId="7B264F5D" w14:textId="77777777" w:rsidR="003366D0" w:rsidRPr="001834DE" w:rsidRDefault="003366D0" w:rsidP="00D065C2">
      <w:pPr>
        <w:spacing w:line="276" w:lineRule="auto"/>
        <w:ind w:left="540"/>
        <w:rPr>
          <w:rFonts w:cs="Arial"/>
          <w:sz w:val="20"/>
          <w:szCs w:val="20"/>
        </w:rPr>
      </w:pPr>
    </w:p>
    <w:p w14:paraId="69D13628" w14:textId="567BFAC6" w:rsidR="00F24E92" w:rsidRPr="001834DE" w:rsidRDefault="00F24E92" w:rsidP="00D74CDF">
      <w:pPr>
        <w:spacing w:line="276" w:lineRule="auto"/>
        <w:ind w:left="720"/>
        <w:rPr>
          <w:rFonts w:cs="Arial"/>
          <w:sz w:val="20"/>
          <w:szCs w:val="20"/>
        </w:rPr>
      </w:pPr>
      <w:r w:rsidRPr="001834DE">
        <w:rPr>
          <w:rFonts w:cs="Arial"/>
          <w:sz w:val="20"/>
          <w:szCs w:val="20"/>
        </w:rPr>
        <w:t xml:space="preserve">The Contractor </w:t>
      </w:r>
      <w:r w:rsidR="00BC71A2" w:rsidRPr="001834DE">
        <w:rPr>
          <w:rFonts w:cs="Arial"/>
          <w:sz w:val="20"/>
          <w:szCs w:val="20"/>
        </w:rPr>
        <w:t>must</w:t>
      </w:r>
      <w:r w:rsidRPr="001834DE">
        <w:rPr>
          <w:rFonts w:cs="Arial"/>
          <w:sz w:val="20"/>
          <w:szCs w:val="20"/>
        </w:rPr>
        <w:t xml:space="preserve"> also comply with other applicable state and federal laws regarding member rights, as set forth in 42 CFR 438.100(d) and 42 CFR 438.100(a)(2).</w:t>
      </w:r>
      <w:r w:rsidRPr="001834DE">
        <w:rPr>
          <w:rFonts w:eastAsia="Verdana" w:cs="Arial"/>
          <w:sz w:val="20"/>
          <w:szCs w:val="20"/>
          <w:lang w:eastAsia="en-US"/>
        </w:rPr>
        <w:t xml:space="preserve"> The </w:t>
      </w:r>
      <w:r w:rsidRPr="001834DE">
        <w:rPr>
          <w:rFonts w:eastAsia="Arial" w:cs="Arial"/>
          <w:color w:val="000000" w:themeColor="text1"/>
          <w:sz w:val="20"/>
          <w:szCs w:val="20"/>
        </w:rPr>
        <w:t xml:space="preserve">Contractor </w:t>
      </w:r>
      <w:r w:rsidR="6E47F2D2" w:rsidRPr="001834DE">
        <w:rPr>
          <w:rFonts w:eastAsia="Arial" w:cs="Arial"/>
          <w:color w:val="000000" w:themeColor="text1"/>
          <w:sz w:val="20"/>
          <w:szCs w:val="20"/>
        </w:rPr>
        <w:t xml:space="preserve">must have written policies in place regarding the protected member rights listed above. </w:t>
      </w:r>
      <w:r w:rsidRPr="001834DE">
        <w:rPr>
          <w:rFonts w:eastAsia="Arial" w:cs="Arial"/>
          <w:color w:val="000000" w:themeColor="text1"/>
          <w:sz w:val="20"/>
          <w:szCs w:val="20"/>
        </w:rPr>
        <w:t xml:space="preserve">The </w:t>
      </w:r>
      <w:r w:rsidRPr="001834DE">
        <w:rPr>
          <w:rFonts w:eastAsia="Arial" w:cs="Arial"/>
          <w:sz w:val="20"/>
          <w:szCs w:val="20"/>
          <w:lang w:eastAsia="en-US"/>
        </w:rPr>
        <w:t xml:space="preserve">Contractor </w:t>
      </w:r>
      <w:r w:rsidR="00BC71A2" w:rsidRPr="001834DE">
        <w:rPr>
          <w:rFonts w:eastAsia="Arial" w:cs="Arial"/>
          <w:sz w:val="20"/>
          <w:szCs w:val="20"/>
          <w:lang w:eastAsia="en-US"/>
        </w:rPr>
        <w:t>must</w:t>
      </w:r>
      <w:r w:rsidRPr="001834DE">
        <w:rPr>
          <w:rFonts w:eastAsia="Arial" w:cs="Arial"/>
          <w:sz w:val="20"/>
          <w:szCs w:val="20"/>
          <w:lang w:eastAsia="en-US"/>
        </w:rPr>
        <w:t xml:space="preserve"> have a plan in place to ensure that its staff and network providers take member rights i</w:t>
      </w:r>
      <w:r w:rsidRPr="001834DE">
        <w:rPr>
          <w:rFonts w:eastAsia="Verdana" w:cs="Arial"/>
          <w:sz w:val="20"/>
          <w:szCs w:val="20"/>
          <w:lang w:eastAsia="en-US"/>
        </w:rPr>
        <w:t>nto account when furnishing services to the Contractor’s members. Members shall be free to exercise protected member rights, and the Contractor must not discriminate against a member that chooses to exercise their rights in accordance with 42 CFR.100(a)(1) and 42 CFR 438.100(c).</w:t>
      </w:r>
      <w:r w:rsidRPr="001834DE">
        <w:rPr>
          <w:rFonts w:cs="Arial"/>
          <w:sz w:val="20"/>
          <w:szCs w:val="20"/>
        </w:rPr>
        <w:t xml:space="preserve"> </w:t>
      </w:r>
    </w:p>
    <w:p w14:paraId="5C9AA424" w14:textId="77777777" w:rsidR="003366D0" w:rsidRPr="001834DE" w:rsidRDefault="003366D0" w:rsidP="00D065C2">
      <w:pPr>
        <w:spacing w:line="276" w:lineRule="auto"/>
        <w:ind w:left="540"/>
        <w:rPr>
          <w:rFonts w:cs="Arial"/>
          <w:sz w:val="20"/>
          <w:szCs w:val="20"/>
        </w:rPr>
      </w:pPr>
    </w:p>
    <w:p w14:paraId="55CB85F4" w14:textId="50D48FDE" w:rsidR="5EAD8E80" w:rsidRPr="001834DE" w:rsidRDefault="5EAD8E80" w:rsidP="00D74CDF">
      <w:pPr>
        <w:spacing w:line="276" w:lineRule="auto"/>
        <w:ind w:left="720"/>
        <w:rPr>
          <w:rFonts w:cs="Arial"/>
          <w:sz w:val="20"/>
          <w:szCs w:val="20"/>
        </w:rPr>
      </w:pPr>
      <w:r w:rsidRPr="001834DE">
        <w:rPr>
          <w:rFonts w:cs="Arial"/>
          <w:sz w:val="20"/>
          <w:szCs w:val="20"/>
        </w:rPr>
        <w:t xml:space="preserve">It is the </w:t>
      </w:r>
      <w:r w:rsidR="007427E7" w:rsidRPr="001834DE">
        <w:rPr>
          <w:rFonts w:cs="Arial"/>
          <w:sz w:val="20"/>
          <w:szCs w:val="20"/>
        </w:rPr>
        <w:t>C</w:t>
      </w:r>
      <w:r w:rsidRPr="001834DE">
        <w:rPr>
          <w:rFonts w:cs="Arial"/>
          <w:sz w:val="20"/>
          <w:szCs w:val="20"/>
        </w:rPr>
        <w:t xml:space="preserve">ontractor’s responsibility to ensure that members know their rights and </w:t>
      </w:r>
      <w:r w:rsidR="00F85AB5" w:rsidRPr="001834DE">
        <w:rPr>
          <w:rFonts w:cs="Arial"/>
          <w:sz w:val="20"/>
          <w:szCs w:val="20"/>
        </w:rPr>
        <w:t xml:space="preserve">that rights are </w:t>
      </w:r>
      <w:r w:rsidR="001A6581" w:rsidRPr="001834DE">
        <w:rPr>
          <w:rFonts w:cs="Arial"/>
          <w:sz w:val="20"/>
          <w:szCs w:val="20"/>
        </w:rPr>
        <w:t>provide</w:t>
      </w:r>
      <w:r w:rsidR="00F85AB5" w:rsidRPr="001834DE">
        <w:rPr>
          <w:rFonts w:cs="Arial"/>
          <w:sz w:val="20"/>
          <w:szCs w:val="20"/>
        </w:rPr>
        <w:t>d</w:t>
      </w:r>
      <w:r w:rsidRPr="001834DE">
        <w:rPr>
          <w:rFonts w:cs="Arial"/>
          <w:sz w:val="20"/>
          <w:szCs w:val="20"/>
        </w:rPr>
        <w:t xml:space="preserve"> in the </w:t>
      </w:r>
      <w:r w:rsidR="5572AAAB" w:rsidRPr="001834DE">
        <w:rPr>
          <w:rFonts w:cs="Arial"/>
          <w:sz w:val="20"/>
          <w:szCs w:val="20"/>
        </w:rPr>
        <w:t>m</w:t>
      </w:r>
      <w:r w:rsidRPr="001834DE">
        <w:rPr>
          <w:rFonts w:cs="Arial"/>
          <w:sz w:val="20"/>
          <w:szCs w:val="20"/>
        </w:rPr>
        <w:t>e</w:t>
      </w:r>
      <w:r w:rsidR="2D627F30" w:rsidRPr="001834DE">
        <w:rPr>
          <w:rFonts w:cs="Arial"/>
          <w:sz w:val="20"/>
          <w:szCs w:val="20"/>
        </w:rPr>
        <w:t>mber</w:t>
      </w:r>
      <w:r w:rsidRPr="001834DE">
        <w:rPr>
          <w:rFonts w:cs="Arial"/>
          <w:sz w:val="20"/>
          <w:szCs w:val="20"/>
        </w:rPr>
        <w:t xml:space="preserve"> handbook</w:t>
      </w:r>
      <w:r w:rsidR="44CA839A" w:rsidRPr="001834DE">
        <w:rPr>
          <w:rFonts w:cs="Arial"/>
          <w:sz w:val="20"/>
          <w:szCs w:val="20"/>
        </w:rPr>
        <w:t>.</w:t>
      </w:r>
    </w:p>
    <w:p w14:paraId="63AB65B8" w14:textId="77777777" w:rsidR="003366D0" w:rsidRPr="001834DE" w:rsidRDefault="003366D0" w:rsidP="00D065C2">
      <w:pPr>
        <w:spacing w:line="276" w:lineRule="auto"/>
        <w:ind w:left="540"/>
        <w:rPr>
          <w:rFonts w:cs="Arial"/>
          <w:sz w:val="20"/>
          <w:szCs w:val="20"/>
        </w:rPr>
      </w:pPr>
    </w:p>
    <w:p w14:paraId="1A178249" w14:textId="21E5725A" w:rsidR="00F24E92" w:rsidRPr="001834DE" w:rsidRDefault="00F24E92" w:rsidP="00030C97">
      <w:pPr>
        <w:pStyle w:val="Heading2"/>
      </w:pPr>
      <w:bookmarkStart w:id="524" w:name="_Toc237956432"/>
      <w:r w:rsidRPr="001834DE">
        <w:t>Additional Information Available Upon Request</w:t>
      </w:r>
      <w:bookmarkEnd w:id="524"/>
      <w:r w:rsidRPr="001834DE">
        <w:t xml:space="preserve"> </w:t>
      </w:r>
    </w:p>
    <w:p w14:paraId="24513714" w14:textId="77777777" w:rsidR="003366D0" w:rsidRPr="0070479C" w:rsidRDefault="003366D0" w:rsidP="00582E12">
      <w:pPr>
        <w:spacing w:line="276" w:lineRule="auto"/>
        <w:rPr>
          <w:sz w:val="20"/>
          <w:szCs w:val="20"/>
        </w:rPr>
      </w:pPr>
    </w:p>
    <w:p w14:paraId="12EDF7A0" w14:textId="194FBAE8" w:rsidR="00F24E92" w:rsidRPr="001834DE" w:rsidRDefault="00F24E92" w:rsidP="00D74CDF">
      <w:pPr>
        <w:spacing w:line="276" w:lineRule="auto"/>
        <w:ind w:left="720"/>
        <w:rPr>
          <w:rFonts w:cs="Arial"/>
          <w:sz w:val="20"/>
          <w:szCs w:val="20"/>
        </w:rPr>
      </w:pPr>
      <w:r w:rsidRPr="001834DE">
        <w:rPr>
          <w:rFonts w:cs="Arial"/>
          <w:sz w:val="20"/>
          <w:szCs w:val="20"/>
        </w:rPr>
        <w:t xml:space="preserve">The Contractor </w:t>
      </w:r>
      <w:r w:rsidR="00BC71A2" w:rsidRPr="001834DE">
        <w:rPr>
          <w:rFonts w:cs="Arial"/>
          <w:sz w:val="20"/>
          <w:szCs w:val="20"/>
        </w:rPr>
        <w:t>must</w:t>
      </w:r>
      <w:r w:rsidRPr="001834DE">
        <w:rPr>
          <w:rFonts w:cs="Arial"/>
          <w:sz w:val="20"/>
          <w:szCs w:val="20"/>
        </w:rPr>
        <w:t xml:space="preserve"> have written policies guaranteeing to provide all other information to members as required by CMS, including but not limited to the following information to any </w:t>
      </w:r>
      <w:r w:rsidR="00591D83" w:rsidRPr="001834DE">
        <w:rPr>
          <w:rFonts w:cs="Arial"/>
          <w:sz w:val="20"/>
          <w:szCs w:val="20"/>
        </w:rPr>
        <w:t>member</w:t>
      </w:r>
      <w:r w:rsidRPr="001834DE">
        <w:rPr>
          <w:rFonts w:cs="Arial"/>
          <w:sz w:val="20"/>
          <w:szCs w:val="20"/>
        </w:rPr>
        <w:t xml:space="preserve"> who requests it. </w:t>
      </w:r>
    </w:p>
    <w:p w14:paraId="47ADB7ED" w14:textId="77777777" w:rsidR="003366D0" w:rsidRPr="001834DE" w:rsidRDefault="003366D0" w:rsidP="00D74CDF">
      <w:pPr>
        <w:spacing w:line="276" w:lineRule="auto"/>
        <w:ind w:left="720"/>
        <w:rPr>
          <w:rFonts w:cs="Arial"/>
          <w:sz w:val="20"/>
          <w:szCs w:val="20"/>
        </w:rPr>
      </w:pPr>
    </w:p>
    <w:p w14:paraId="3DCF93B2" w14:textId="410C7F2C" w:rsidR="00F24E92" w:rsidRPr="001834DE" w:rsidRDefault="00F24E92" w:rsidP="00D74CDF">
      <w:pPr>
        <w:spacing w:line="276" w:lineRule="auto"/>
        <w:ind w:left="720"/>
        <w:rPr>
          <w:rFonts w:cs="Arial"/>
          <w:sz w:val="20"/>
          <w:szCs w:val="20"/>
        </w:rPr>
      </w:pPr>
      <w:r w:rsidRPr="001834DE">
        <w:rPr>
          <w:rFonts w:cs="Arial"/>
          <w:sz w:val="20"/>
          <w:szCs w:val="20"/>
        </w:rPr>
        <w:t xml:space="preserve">The Contractor </w:t>
      </w:r>
      <w:r w:rsidR="00BC71A2" w:rsidRPr="001834DE">
        <w:rPr>
          <w:rFonts w:cs="Arial"/>
          <w:sz w:val="20"/>
          <w:szCs w:val="20"/>
        </w:rPr>
        <w:t>must</w:t>
      </w:r>
      <w:r w:rsidRPr="001834DE">
        <w:rPr>
          <w:rFonts w:cs="Arial"/>
          <w:sz w:val="20"/>
          <w:szCs w:val="20"/>
        </w:rPr>
        <w:t xml:space="preserve"> inform members that information is available upon request in alternative formats and how to obtain them. </w:t>
      </w:r>
      <w:r w:rsidR="00DB1BD6" w:rsidRPr="001834DE">
        <w:rPr>
          <w:rFonts w:cs="Arial"/>
          <w:sz w:val="20"/>
          <w:szCs w:val="20"/>
        </w:rPr>
        <w:t>FSSA</w:t>
      </w:r>
      <w:r w:rsidRPr="001834DE">
        <w:rPr>
          <w:rFonts w:cs="Arial"/>
          <w:sz w:val="20"/>
          <w:szCs w:val="20"/>
        </w:rPr>
        <w:t xml:space="preserve"> defines alternative formats as braille, large font letters, audio recordings, languages other than English and verbal explanation of written materials. When a member has requested materials in a preferred alternative format, this shall be documented in the member’s record. The Contractor </w:t>
      </w:r>
      <w:r w:rsidR="00BC71A2" w:rsidRPr="001834DE">
        <w:rPr>
          <w:rFonts w:cs="Arial"/>
          <w:sz w:val="20"/>
          <w:szCs w:val="20"/>
        </w:rPr>
        <w:t>must</w:t>
      </w:r>
      <w:r w:rsidRPr="001834DE">
        <w:rPr>
          <w:rFonts w:cs="Arial"/>
          <w:sz w:val="20"/>
          <w:szCs w:val="20"/>
        </w:rPr>
        <w:t xml:space="preserve"> supply future materials in the requested and preferred format to the member. The Contractor may review with the member and document the specific material the member wishes to receive in a specific format versus other formats. For example, a member may wish to receive certain materials in braille and other materials in audio recordings.</w:t>
      </w:r>
    </w:p>
    <w:p w14:paraId="3B4992C3" w14:textId="77777777" w:rsidR="003366D0" w:rsidRPr="001834DE" w:rsidRDefault="003366D0" w:rsidP="00D74CDF">
      <w:pPr>
        <w:spacing w:line="276" w:lineRule="auto"/>
        <w:ind w:left="720"/>
        <w:rPr>
          <w:rFonts w:cs="Arial"/>
          <w:sz w:val="20"/>
          <w:szCs w:val="20"/>
        </w:rPr>
      </w:pPr>
    </w:p>
    <w:p w14:paraId="4B17DD14" w14:textId="7B808BD2" w:rsidR="00F24E92" w:rsidRPr="001834DE" w:rsidRDefault="00F24E92" w:rsidP="00D74CDF">
      <w:pPr>
        <w:spacing w:line="276" w:lineRule="auto"/>
        <w:ind w:left="720"/>
        <w:rPr>
          <w:rFonts w:cs="Arial"/>
          <w:sz w:val="20"/>
          <w:szCs w:val="20"/>
        </w:rPr>
      </w:pPr>
      <w:r w:rsidRPr="001834DE">
        <w:rPr>
          <w:rFonts w:cs="Arial"/>
          <w:sz w:val="20"/>
          <w:szCs w:val="20"/>
        </w:rPr>
        <w:t xml:space="preserve">Unless a member specifically states their alternative format request is a one-time request, the Contractor </w:t>
      </w:r>
      <w:r w:rsidR="00BC71A2" w:rsidRPr="001834DE">
        <w:rPr>
          <w:rFonts w:cs="Arial"/>
          <w:sz w:val="20"/>
          <w:szCs w:val="20"/>
        </w:rPr>
        <w:t>must</w:t>
      </w:r>
      <w:r w:rsidRPr="001834DE">
        <w:rPr>
          <w:rFonts w:cs="Arial"/>
          <w:sz w:val="20"/>
          <w:szCs w:val="20"/>
        </w:rPr>
        <w:t xml:space="preserve"> consider the request an ongoing request and supply all future materials in the preferred format to the member. </w:t>
      </w:r>
    </w:p>
    <w:p w14:paraId="0546FE44" w14:textId="77777777" w:rsidR="003366D0" w:rsidRPr="001834DE" w:rsidRDefault="003366D0" w:rsidP="00D74CDF">
      <w:pPr>
        <w:spacing w:line="276" w:lineRule="auto"/>
        <w:ind w:left="720"/>
        <w:rPr>
          <w:rFonts w:cs="Arial"/>
          <w:sz w:val="20"/>
          <w:szCs w:val="20"/>
        </w:rPr>
      </w:pPr>
    </w:p>
    <w:p w14:paraId="40A09AF9" w14:textId="15305F82" w:rsidR="00F24E92" w:rsidRPr="001834DE" w:rsidRDefault="00F24E92" w:rsidP="00D74CDF">
      <w:pPr>
        <w:spacing w:line="276" w:lineRule="auto"/>
        <w:ind w:left="720"/>
        <w:rPr>
          <w:rFonts w:cs="Arial"/>
          <w:sz w:val="20"/>
          <w:szCs w:val="20"/>
        </w:rPr>
      </w:pPr>
      <w:r w:rsidRPr="001834DE">
        <w:rPr>
          <w:rFonts w:cs="Arial"/>
          <w:sz w:val="20"/>
          <w:szCs w:val="20"/>
        </w:rPr>
        <w:t xml:space="preserve">For first-time or one-time requests from a member, the Contractor </w:t>
      </w:r>
      <w:r w:rsidR="00BC71A2" w:rsidRPr="001834DE">
        <w:rPr>
          <w:rFonts w:cs="Arial"/>
          <w:sz w:val="20"/>
          <w:szCs w:val="20"/>
        </w:rPr>
        <w:t>must</w:t>
      </w:r>
      <w:r w:rsidRPr="001834DE">
        <w:rPr>
          <w:rFonts w:cs="Arial"/>
          <w:sz w:val="20"/>
          <w:szCs w:val="20"/>
        </w:rPr>
        <w:t xml:space="preserve"> mail the alternative version of the document in no more than seven (7) business days from the date of the request. If, for example, the member received a wellness visit reminder flyer and called the Contractor to ask for the flyer to be sent in braille, the Contractor </w:t>
      </w:r>
      <w:r w:rsidR="00BC71A2" w:rsidRPr="001834DE">
        <w:rPr>
          <w:rFonts w:cs="Arial"/>
          <w:sz w:val="20"/>
          <w:szCs w:val="20"/>
        </w:rPr>
        <w:t>must</w:t>
      </w:r>
      <w:r w:rsidRPr="001834DE">
        <w:rPr>
          <w:rFonts w:cs="Arial"/>
          <w:sz w:val="20"/>
          <w:szCs w:val="20"/>
        </w:rPr>
        <w:t xml:space="preserve"> take no more than seven (7) business days to mail the braille version from the date of the member request call. </w:t>
      </w:r>
    </w:p>
    <w:p w14:paraId="65BCD832" w14:textId="77777777" w:rsidR="003366D0" w:rsidRPr="001834DE" w:rsidRDefault="003366D0" w:rsidP="00D74CDF">
      <w:pPr>
        <w:spacing w:line="276" w:lineRule="auto"/>
        <w:ind w:left="720"/>
        <w:rPr>
          <w:rFonts w:cs="Arial"/>
          <w:sz w:val="20"/>
          <w:szCs w:val="20"/>
        </w:rPr>
      </w:pPr>
    </w:p>
    <w:p w14:paraId="23B76887" w14:textId="2DADB21E" w:rsidR="00F24E92" w:rsidRPr="001834DE" w:rsidRDefault="00F24E92" w:rsidP="00D74CDF">
      <w:pPr>
        <w:spacing w:line="276" w:lineRule="auto"/>
        <w:ind w:left="720"/>
        <w:rPr>
          <w:rFonts w:cs="Arial"/>
          <w:sz w:val="20"/>
          <w:szCs w:val="20"/>
        </w:rPr>
      </w:pPr>
      <w:r w:rsidRPr="001834DE">
        <w:rPr>
          <w:rFonts w:cs="Arial"/>
          <w:sz w:val="20"/>
          <w:szCs w:val="20"/>
        </w:rPr>
        <w:t>For first-time or one-time requests from a member, when the mailing is governed by NCQA or statutory requirements, the Contract</w:t>
      </w:r>
      <w:r w:rsidR="00000E7A" w:rsidRPr="001834DE">
        <w:rPr>
          <w:rFonts w:cs="Arial"/>
          <w:sz w:val="20"/>
          <w:szCs w:val="20"/>
        </w:rPr>
        <w:t>or</w:t>
      </w:r>
      <w:r w:rsidRPr="001834DE">
        <w:rPr>
          <w:rFonts w:cs="Arial"/>
          <w:sz w:val="20"/>
          <w:szCs w:val="20"/>
        </w:rPr>
        <w:t xml:space="preserve"> </w:t>
      </w:r>
      <w:r w:rsidR="00FF6DC9" w:rsidRPr="001834DE">
        <w:rPr>
          <w:rFonts w:cs="Arial"/>
          <w:sz w:val="20"/>
          <w:szCs w:val="20"/>
        </w:rPr>
        <w:t>shall</w:t>
      </w:r>
      <w:r w:rsidRPr="001834DE">
        <w:rPr>
          <w:rFonts w:cs="Arial"/>
          <w:sz w:val="20"/>
          <w:szCs w:val="20"/>
        </w:rPr>
        <w:t xml:space="preserve"> have two (2) additional </w:t>
      </w:r>
      <w:r w:rsidR="320D9BB9" w:rsidRPr="001834DE">
        <w:rPr>
          <w:rFonts w:cs="Arial"/>
          <w:sz w:val="20"/>
          <w:szCs w:val="20"/>
        </w:rPr>
        <w:t xml:space="preserve">business </w:t>
      </w:r>
      <w:r w:rsidRPr="001834DE">
        <w:rPr>
          <w:rFonts w:cs="Arial"/>
          <w:sz w:val="20"/>
          <w:szCs w:val="20"/>
        </w:rPr>
        <w:t xml:space="preserve">days from the NCQA or statutory timeframe to mail the document if no mailing has yet been sent to the member. For first-time or one-time requests from a member, when the mailing is governed by NCQA or statutory requirements and the statutory notice has already been fulfilled with a regular printed letter, the Contractor </w:t>
      </w:r>
      <w:r w:rsidR="00477065" w:rsidRPr="001834DE">
        <w:rPr>
          <w:rFonts w:cs="Arial"/>
          <w:sz w:val="20"/>
          <w:szCs w:val="20"/>
        </w:rPr>
        <w:t>must</w:t>
      </w:r>
      <w:r w:rsidRPr="001834DE">
        <w:rPr>
          <w:rFonts w:cs="Arial"/>
          <w:sz w:val="20"/>
          <w:szCs w:val="20"/>
        </w:rPr>
        <w:t xml:space="preserve"> mail the alternate version of the document in no more than seven (7) business days from the date of the request.</w:t>
      </w:r>
    </w:p>
    <w:p w14:paraId="6D9FEC9E" w14:textId="77777777" w:rsidR="003366D0" w:rsidRPr="001834DE" w:rsidRDefault="003366D0" w:rsidP="00D74CDF">
      <w:pPr>
        <w:spacing w:line="276" w:lineRule="auto"/>
        <w:ind w:left="720"/>
        <w:rPr>
          <w:rFonts w:cs="Arial"/>
          <w:sz w:val="20"/>
          <w:szCs w:val="20"/>
        </w:rPr>
      </w:pPr>
    </w:p>
    <w:p w14:paraId="643F5D78" w14:textId="28BAAF24" w:rsidR="00F24E92" w:rsidRPr="001834DE" w:rsidRDefault="00F24E92" w:rsidP="00D74CDF">
      <w:pPr>
        <w:spacing w:line="276" w:lineRule="auto"/>
        <w:ind w:left="720"/>
        <w:rPr>
          <w:rFonts w:cs="Arial"/>
          <w:sz w:val="20"/>
          <w:szCs w:val="20"/>
        </w:rPr>
      </w:pPr>
      <w:r w:rsidRPr="001834DE">
        <w:rPr>
          <w:rFonts w:cs="Arial"/>
          <w:sz w:val="20"/>
          <w:szCs w:val="20"/>
        </w:rPr>
        <w:t xml:space="preserve">For existing on-going alternate format requests, the Contractor </w:t>
      </w:r>
      <w:r w:rsidR="00BC71A2" w:rsidRPr="001834DE">
        <w:rPr>
          <w:rFonts w:cs="Arial"/>
          <w:sz w:val="20"/>
          <w:szCs w:val="20"/>
        </w:rPr>
        <w:t>must</w:t>
      </w:r>
      <w:r w:rsidRPr="001834DE">
        <w:rPr>
          <w:rFonts w:cs="Arial"/>
          <w:sz w:val="20"/>
          <w:szCs w:val="20"/>
        </w:rPr>
        <w:t xml:space="preserve"> have two (2) additional business days from when the document would normally be required to be mailed, to mail the document in the alternate format. If, for example, a member had previously requested materials in braille, and an ID card would be sent to the member in five (5) business days, the timeline would be seven (7) business days for the braille version. The additional two (2)</w:t>
      </w:r>
      <w:r w:rsidR="1249DBF4" w:rsidRPr="001834DE">
        <w:rPr>
          <w:rFonts w:cs="Arial"/>
          <w:sz w:val="20"/>
          <w:szCs w:val="20"/>
        </w:rPr>
        <w:t xml:space="preserve"> business</w:t>
      </w:r>
      <w:r w:rsidRPr="001834DE">
        <w:rPr>
          <w:rFonts w:cs="Arial"/>
          <w:sz w:val="20"/>
          <w:szCs w:val="20"/>
        </w:rPr>
        <w:t xml:space="preserve"> days applies for Contract requirements (such as ID cards) and additional mailings at the will of the Contractor, such as a wellness visit reminder postcard.</w:t>
      </w:r>
    </w:p>
    <w:p w14:paraId="1C6D7EAF" w14:textId="77777777" w:rsidR="003366D0" w:rsidRPr="001834DE" w:rsidRDefault="003366D0" w:rsidP="00D74CDF">
      <w:pPr>
        <w:spacing w:line="276" w:lineRule="auto"/>
        <w:ind w:left="720"/>
        <w:rPr>
          <w:rFonts w:cs="Arial"/>
          <w:sz w:val="20"/>
          <w:szCs w:val="20"/>
        </w:rPr>
      </w:pPr>
    </w:p>
    <w:p w14:paraId="6C8DF502" w14:textId="56C5D0F2" w:rsidR="00F24E92" w:rsidRPr="001834DE" w:rsidRDefault="00F24E92" w:rsidP="00D74CDF">
      <w:pPr>
        <w:spacing w:line="276" w:lineRule="auto"/>
        <w:ind w:left="720"/>
        <w:rPr>
          <w:rFonts w:cs="Arial"/>
          <w:sz w:val="20"/>
          <w:szCs w:val="20"/>
        </w:rPr>
      </w:pPr>
      <w:r w:rsidRPr="001834DE">
        <w:rPr>
          <w:rFonts w:cs="Arial"/>
          <w:sz w:val="20"/>
          <w:szCs w:val="20"/>
        </w:rPr>
        <w:t xml:space="preserve">For existing on-going alternate format requests which must comply with NCQA or State law requirement, such as utilization management letters, the Contractor </w:t>
      </w:r>
      <w:r w:rsidR="00BC71A2" w:rsidRPr="001834DE">
        <w:rPr>
          <w:rFonts w:cs="Arial"/>
          <w:sz w:val="20"/>
          <w:szCs w:val="20"/>
        </w:rPr>
        <w:t>must</w:t>
      </w:r>
      <w:r w:rsidRPr="001834DE">
        <w:rPr>
          <w:rFonts w:cs="Arial"/>
          <w:sz w:val="20"/>
          <w:szCs w:val="20"/>
        </w:rPr>
        <w:t xml:space="preserve"> mail the documents in the alternate format within the statutory or NCQA required timeline.</w:t>
      </w:r>
    </w:p>
    <w:p w14:paraId="6B6713FC" w14:textId="77777777" w:rsidR="003366D0" w:rsidRPr="001834DE" w:rsidRDefault="003366D0" w:rsidP="00D74CDF">
      <w:pPr>
        <w:spacing w:line="276" w:lineRule="auto"/>
        <w:ind w:left="720"/>
        <w:rPr>
          <w:rFonts w:cs="Arial"/>
          <w:sz w:val="20"/>
          <w:szCs w:val="20"/>
        </w:rPr>
      </w:pPr>
    </w:p>
    <w:p w14:paraId="386AA5D6" w14:textId="0B5EE8C1" w:rsidR="00F24E92" w:rsidRPr="001834DE" w:rsidRDefault="00F24E92" w:rsidP="00D74CDF">
      <w:pPr>
        <w:pStyle w:val="paragraph"/>
        <w:spacing w:before="0" w:beforeAutospacing="0" w:after="0" w:afterAutospacing="0" w:line="276" w:lineRule="auto"/>
        <w:ind w:left="720"/>
        <w:textAlignment w:val="baseline"/>
        <w:rPr>
          <w:rStyle w:val="normaltextrun"/>
          <w:rFonts w:ascii="Arial" w:hAnsi="Arial" w:cs="Arial"/>
          <w:sz w:val="20"/>
          <w:szCs w:val="20"/>
        </w:rPr>
      </w:pPr>
      <w:r w:rsidRPr="001834DE">
        <w:rPr>
          <w:rStyle w:val="normaltextrun"/>
          <w:rFonts w:ascii="Arial" w:hAnsi="Arial" w:cs="Arial"/>
          <w:sz w:val="20"/>
          <w:szCs w:val="20"/>
        </w:rPr>
        <w:t xml:space="preserve">The Contractor </w:t>
      </w:r>
      <w:r w:rsidR="00BC71A2" w:rsidRPr="001834DE">
        <w:rPr>
          <w:rStyle w:val="normaltextrun"/>
          <w:rFonts w:ascii="Arial" w:hAnsi="Arial" w:cs="Arial"/>
          <w:sz w:val="20"/>
          <w:szCs w:val="20"/>
        </w:rPr>
        <w:t>must</w:t>
      </w:r>
      <w:r w:rsidRPr="001834DE">
        <w:rPr>
          <w:rStyle w:val="normaltextrun"/>
          <w:rFonts w:ascii="Arial" w:hAnsi="Arial" w:cs="Arial"/>
          <w:sz w:val="20"/>
          <w:szCs w:val="20"/>
        </w:rPr>
        <w:t xml:space="preserve"> provide notification to</w:t>
      </w:r>
      <w:r w:rsidR="009A4B84" w:rsidRPr="001834DE">
        <w:rPr>
          <w:rStyle w:val="normaltextrun"/>
          <w:rFonts w:ascii="Arial" w:hAnsi="Arial" w:cs="Arial"/>
          <w:sz w:val="20"/>
          <w:szCs w:val="20"/>
        </w:rPr>
        <w:t xml:space="preserve"> </w:t>
      </w:r>
      <w:r w:rsidRPr="001834DE">
        <w:rPr>
          <w:rStyle w:val="normaltextrun"/>
          <w:rFonts w:ascii="Arial" w:hAnsi="Arial" w:cs="Arial"/>
          <w:sz w:val="20"/>
          <w:szCs w:val="20"/>
        </w:rPr>
        <w:t>FSSA, Enrollment Broker,</w:t>
      </w:r>
      <w:r w:rsidRPr="001834DE" w:rsidDel="00F24E92">
        <w:rPr>
          <w:rStyle w:val="normaltextrun"/>
          <w:rFonts w:ascii="Arial" w:hAnsi="Arial" w:cs="Arial"/>
          <w:sz w:val="20"/>
          <w:szCs w:val="20"/>
        </w:rPr>
        <w:t xml:space="preserve"> </w:t>
      </w:r>
      <w:r w:rsidRPr="001834DE">
        <w:rPr>
          <w:rStyle w:val="normaltextrun"/>
          <w:rFonts w:ascii="Arial" w:hAnsi="Arial" w:cs="Arial"/>
          <w:sz w:val="20"/>
          <w:szCs w:val="20"/>
        </w:rPr>
        <w:t xml:space="preserve">Member Support Services </w:t>
      </w:r>
      <w:r w:rsidR="08DEB353" w:rsidRPr="001834DE">
        <w:rPr>
          <w:rStyle w:val="normaltextrun"/>
          <w:rFonts w:ascii="Arial" w:hAnsi="Arial" w:cs="Arial"/>
          <w:sz w:val="20"/>
          <w:szCs w:val="20"/>
        </w:rPr>
        <w:t>vendor</w:t>
      </w:r>
      <w:r w:rsidR="362E5211" w:rsidRPr="001834DE">
        <w:rPr>
          <w:rStyle w:val="normaltextrun"/>
          <w:rFonts w:ascii="Arial" w:hAnsi="Arial" w:cs="Arial"/>
          <w:sz w:val="20"/>
          <w:szCs w:val="20"/>
        </w:rPr>
        <w:t xml:space="preserve"> – see </w:t>
      </w:r>
      <w:r w:rsidR="00BD6FAC" w:rsidRPr="001834DE">
        <w:rPr>
          <w:rStyle w:val="normaltextrun"/>
          <w:rFonts w:ascii="Arial" w:hAnsi="Arial" w:cs="Arial"/>
          <w:sz w:val="20"/>
          <w:szCs w:val="20"/>
        </w:rPr>
        <w:t>Section</w:t>
      </w:r>
      <w:r w:rsidR="362E5211" w:rsidRPr="001834DE">
        <w:rPr>
          <w:rStyle w:val="normaltextrun"/>
          <w:rFonts w:ascii="Arial" w:hAnsi="Arial" w:cs="Arial"/>
          <w:sz w:val="20"/>
          <w:szCs w:val="20"/>
        </w:rPr>
        <w:t xml:space="preserve"> </w:t>
      </w:r>
      <w:r w:rsidRPr="001834DE">
        <w:rPr>
          <w:rStyle w:val="normaltextrun"/>
          <w:rFonts w:ascii="Arial" w:hAnsi="Arial" w:cs="Arial"/>
          <w:sz w:val="20"/>
          <w:szCs w:val="20"/>
        </w:rPr>
        <w:t>5.1</w:t>
      </w:r>
      <w:r w:rsidR="00DC4A1F" w:rsidRPr="001834DE">
        <w:rPr>
          <w:rStyle w:val="normaltextrun"/>
          <w:rFonts w:ascii="Arial" w:hAnsi="Arial" w:cs="Arial"/>
          <w:sz w:val="20"/>
          <w:szCs w:val="20"/>
        </w:rPr>
        <w:t>3</w:t>
      </w:r>
      <w:r w:rsidRPr="001834DE">
        <w:rPr>
          <w:rStyle w:val="normaltextrun"/>
          <w:rFonts w:ascii="Arial" w:hAnsi="Arial" w:cs="Arial"/>
          <w:sz w:val="20"/>
          <w:szCs w:val="20"/>
        </w:rPr>
        <w:t>.</w:t>
      </w:r>
      <w:r w:rsidR="00DC4A1F" w:rsidRPr="001834DE">
        <w:rPr>
          <w:rStyle w:val="normaltextrun"/>
          <w:rFonts w:ascii="Arial" w:hAnsi="Arial" w:cs="Arial"/>
          <w:sz w:val="20"/>
          <w:szCs w:val="20"/>
        </w:rPr>
        <w:t>10</w:t>
      </w:r>
      <w:r w:rsidR="65288967" w:rsidRPr="001834DE">
        <w:rPr>
          <w:rStyle w:val="normaltextrun"/>
          <w:rFonts w:ascii="Arial" w:hAnsi="Arial" w:cs="Arial"/>
          <w:sz w:val="20"/>
          <w:szCs w:val="20"/>
        </w:rPr>
        <w:t xml:space="preserve"> - Member Support Services</w:t>
      </w:r>
      <w:r w:rsidRPr="001834DE">
        <w:rPr>
          <w:rStyle w:val="normaltextrun"/>
          <w:rFonts w:ascii="Arial" w:hAnsi="Arial" w:cs="Arial"/>
          <w:sz w:val="20"/>
          <w:szCs w:val="20"/>
        </w:rPr>
        <w:t>, and</w:t>
      </w:r>
      <w:r w:rsidRPr="001834DE" w:rsidDel="00F24E92">
        <w:rPr>
          <w:rStyle w:val="normaltextrun"/>
          <w:rFonts w:ascii="Arial" w:hAnsi="Arial" w:cs="Arial"/>
          <w:sz w:val="20"/>
          <w:szCs w:val="20"/>
        </w:rPr>
        <w:t xml:space="preserve"> </w:t>
      </w:r>
      <w:r w:rsidRPr="001834DE">
        <w:rPr>
          <w:rStyle w:val="normaltextrun"/>
          <w:rFonts w:ascii="Arial" w:hAnsi="Arial" w:cs="Arial"/>
          <w:sz w:val="20"/>
          <w:szCs w:val="20"/>
        </w:rPr>
        <w:t>its members of any covered services that the Contractor or any of its</w:t>
      </w:r>
      <w:r w:rsidR="00083661" w:rsidRPr="001834DE">
        <w:rPr>
          <w:rStyle w:val="normaltextrun"/>
          <w:rFonts w:ascii="Arial" w:hAnsi="Arial" w:cs="Arial"/>
          <w:sz w:val="20"/>
          <w:szCs w:val="20"/>
        </w:rPr>
        <w:t xml:space="preserve"> </w:t>
      </w:r>
      <w:r w:rsidRPr="001834DE">
        <w:rPr>
          <w:rStyle w:val="normaltextrun"/>
          <w:rFonts w:ascii="Arial" w:hAnsi="Arial" w:cs="Arial"/>
          <w:sz w:val="20"/>
          <w:szCs w:val="20"/>
        </w:rPr>
        <w:t>subcontractors or networks</w:t>
      </w:r>
      <w:r w:rsidR="00083661" w:rsidRPr="001834DE">
        <w:rPr>
          <w:rStyle w:val="normaltextrun"/>
          <w:rFonts w:ascii="Arial" w:hAnsi="Arial" w:cs="Arial"/>
          <w:sz w:val="20"/>
          <w:szCs w:val="20"/>
        </w:rPr>
        <w:t xml:space="preserve"> </w:t>
      </w:r>
      <w:r w:rsidRPr="001834DE">
        <w:rPr>
          <w:rStyle w:val="normaltextrun"/>
          <w:rFonts w:ascii="Arial" w:hAnsi="Arial" w:cs="Arial"/>
          <w:sz w:val="20"/>
          <w:szCs w:val="20"/>
        </w:rPr>
        <w:t>do not cover on the basis of moral or religious grounds and guidelines for how and where to obtain those services, in accordance with 42 CFR 438.102, which relates to provider-</w:t>
      </w:r>
      <w:r w:rsidR="00591D83" w:rsidRPr="001834DE">
        <w:rPr>
          <w:rStyle w:val="normaltextrun"/>
          <w:rFonts w:ascii="Arial" w:hAnsi="Arial" w:cs="Arial"/>
          <w:sz w:val="20"/>
          <w:szCs w:val="20"/>
        </w:rPr>
        <w:t>member</w:t>
      </w:r>
      <w:r w:rsidRPr="001834DE">
        <w:rPr>
          <w:rStyle w:val="normaltextrun"/>
          <w:rFonts w:ascii="Arial" w:hAnsi="Arial" w:cs="Arial"/>
          <w:sz w:val="20"/>
          <w:szCs w:val="20"/>
        </w:rPr>
        <w:t xml:space="preserve"> communications.</w:t>
      </w:r>
      <w:r w:rsidR="00113ABA" w:rsidRPr="001834DE">
        <w:rPr>
          <w:rStyle w:val="normaltextrun"/>
          <w:rFonts w:ascii="Arial" w:hAnsi="Arial" w:cs="Arial"/>
          <w:sz w:val="20"/>
          <w:szCs w:val="20"/>
        </w:rPr>
        <w:t xml:space="preserve"> </w:t>
      </w:r>
      <w:r w:rsidRPr="001834DE">
        <w:rPr>
          <w:rStyle w:val="normaltextrun"/>
          <w:rFonts w:ascii="Arial" w:hAnsi="Arial" w:cs="Arial"/>
          <w:sz w:val="20"/>
          <w:szCs w:val="20"/>
        </w:rPr>
        <w:t>This information shall be relayed to the member before and during enrollment and within ninety (90) calendar days after adopting the policy with respect to any particular service. Refer to Section 7.</w:t>
      </w:r>
      <w:r w:rsidR="001D1394" w:rsidRPr="001834DE">
        <w:rPr>
          <w:rStyle w:val="normaltextrun"/>
          <w:rFonts w:ascii="Arial" w:hAnsi="Arial" w:cs="Arial"/>
          <w:sz w:val="20"/>
          <w:szCs w:val="20"/>
        </w:rPr>
        <w:t>7</w:t>
      </w:r>
      <w:r w:rsidRPr="001834DE">
        <w:rPr>
          <w:rStyle w:val="normaltextrun"/>
          <w:rFonts w:ascii="Arial" w:hAnsi="Arial" w:cs="Arial"/>
          <w:sz w:val="20"/>
          <w:szCs w:val="20"/>
        </w:rPr>
        <w:t>.8</w:t>
      </w:r>
      <w:r w:rsidR="00113ABA"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for additional information. </w:t>
      </w:r>
    </w:p>
    <w:p w14:paraId="1CE397B5" w14:textId="77777777" w:rsidR="003366D0" w:rsidRPr="001834DE" w:rsidRDefault="003366D0" w:rsidP="00D74CDF">
      <w:pPr>
        <w:pStyle w:val="paragraph"/>
        <w:spacing w:before="0" w:beforeAutospacing="0" w:after="0" w:afterAutospacing="0" w:line="276" w:lineRule="auto"/>
        <w:ind w:left="720"/>
        <w:textAlignment w:val="baseline"/>
        <w:rPr>
          <w:rFonts w:ascii="Arial" w:hAnsi="Arial" w:cs="Arial"/>
          <w:sz w:val="20"/>
          <w:szCs w:val="20"/>
        </w:rPr>
      </w:pPr>
    </w:p>
    <w:p w14:paraId="014BAD8B" w14:textId="15B8F3E9" w:rsidR="00F24E92" w:rsidRPr="001834DE" w:rsidRDefault="00F24E92" w:rsidP="00D74CDF">
      <w:pPr>
        <w:pStyle w:val="paragraph"/>
        <w:spacing w:before="0" w:beforeAutospacing="0" w:after="0" w:afterAutospacing="0" w:line="276" w:lineRule="auto"/>
        <w:ind w:left="720"/>
        <w:textAlignment w:val="baseline"/>
        <w:rPr>
          <w:rStyle w:val="eop"/>
          <w:rFonts w:ascii="Arial" w:eastAsia="MS Mincho" w:hAnsi="Arial" w:cs="Arial"/>
          <w:sz w:val="20"/>
          <w:szCs w:val="20"/>
        </w:rPr>
      </w:pPr>
      <w:r w:rsidRPr="001834DE">
        <w:rPr>
          <w:rStyle w:val="normaltextrun"/>
          <w:rFonts w:ascii="Arial" w:hAnsi="Arial" w:cs="Arial"/>
          <w:sz w:val="20"/>
          <w:szCs w:val="20"/>
        </w:rPr>
        <w:t>Grievance, appeal and fair hearing procedures and timeframes shall be provided to members in</w:t>
      </w:r>
      <w:r w:rsidR="00083661"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accordance with 42 CFR 438.10(g)(2)(xi), which requires specific information be provided to </w:t>
      </w:r>
      <w:r w:rsidR="00591D83" w:rsidRPr="001834DE">
        <w:rPr>
          <w:rStyle w:val="normaltextrun"/>
          <w:rFonts w:ascii="Arial" w:hAnsi="Arial" w:cs="Arial"/>
          <w:sz w:val="20"/>
          <w:szCs w:val="20"/>
        </w:rPr>
        <w:t>members</w:t>
      </w:r>
      <w:r w:rsidRPr="001834DE">
        <w:rPr>
          <w:rStyle w:val="normaltextrun"/>
          <w:rFonts w:ascii="Arial" w:hAnsi="Arial" w:cs="Arial"/>
          <w:sz w:val="20"/>
          <w:szCs w:val="20"/>
        </w:rPr>
        <w:t>. Please see Section 5.1</w:t>
      </w:r>
      <w:r w:rsidR="00BD6793" w:rsidRPr="001834DE">
        <w:rPr>
          <w:rStyle w:val="normaltextrun"/>
          <w:rFonts w:ascii="Arial" w:hAnsi="Arial" w:cs="Arial"/>
          <w:sz w:val="20"/>
          <w:szCs w:val="20"/>
        </w:rPr>
        <w:t>3</w:t>
      </w:r>
      <w:r w:rsidRPr="001834DE">
        <w:rPr>
          <w:rStyle w:val="normaltextrun"/>
          <w:rFonts w:ascii="Arial" w:hAnsi="Arial" w:cs="Arial"/>
          <w:sz w:val="20"/>
          <w:szCs w:val="20"/>
        </w:rPr>
        <w:t xml:space="preserve"> for further information about</w:t>
      </w:r>
      <w:r w:rsidR="00083661" w:rsidRPr="001834DE">
        <w:rPr>
          <w:rStyle w:val="normaltextrun"/>
          <w:rFonts w:ascii="Arial" w:hAnsi="Arial" w:cs="Arial"/>
          <w:sz w:val="20"/>
          <w:szCs w:val="20"/>
        </w:rPr>
        <w:t xml:space="preserve"> </w:t>
      </w:r>
      <w:r w:rsidRPr="001834DE">
        <w:rPr>
          <w:rStyle w:val="normaltextrun"/>
          <w:rFonts w:ascii="Arial" w:hAnsi="Arial" w:cs="Arial"/>
          <w:sz w:val="20"/>
          <w:szCs w:val="20"/>
        </w:rPr>
        <w:t>grievance, appeal and fair hearing procedures, as well as the kind of information that the Contractor</w:t>
      </w:r>
      <w:r w:rsidR="00425E45" w:rsidRPr="001834DE">
        <w:rPr>
          <w:rStyle w:val="normaltextrun"/>
          <w:rFonts w:ascii="Arial" w:hAnsi="Arial" w:cs="Arial"/>
          <w:sz w:val="20"/>
          <w:szCs w:val="20"/>
        </w:rPr>
        <w:t xml:space="preserve"> </w:t>
      </w:r>
      <w:r w:rsidR="00BC71A2" w:rsidRPr="001834DE">
        <w:rPr>
          <w:rStyle w:val="normaltextrun"/>
          <w:rFonts w:ascii="Arial" w:hAnsi="Arial" w:cs="Arial"/>
          <w:sz w:val="20"/>
          <w:szCs w:val="20"/>
        </w:rPr>
        <w:t>must</w:t>
      </w:r>
      <w:r w:rsidRPr="001834DE">
        <w:rPr>
          <w:rStyle w:val="normaltextrun"/>
          <w:rFonts w:ascii="Arial" w:hAnsi="Arial" w:cs="Arial"/>
          <w:sz w:val="20"/>
          <w:szCs w:val="20"/>
        </w:rPr>
        <w:t xml:space="preserve"> provide to members.</w:t>
      </w:r>
    </w:p>
    <w:p w14:paraId="423F45C2" w14:textId="77777777" w:rsidR="003366D0" w:rsidRPr="001834DE" w:rsidRDefault="003366D0" w:rsidP="00D74CDF">
      <w:pPr>
        <w:pStyle w:val="paragraph"/>
        <w:spacing w:before="0" w:beforeAutospacing="0" w:after="0" w:afterAutospacing="0" w:line="276" w:lineRule="auto"/>
        <w:ind w:left="720"/>
        <w:textAlignment w:val="baseline"/>
        <w:rPr>
          <w:rFonts w:ascii="Arial" w:hAnsi="Arial" w:cs="Arial"/>
          <w:sz w:val="20"/>
          <w:szCs w:val="20"/>
        </w:rPr>
      </w:pPr>
    </w:p>
    <w:p w14:paraId="64B97735" w14:textId="7B0EBDD5" w:rsidR="00F24E92" w:rsidRPr="001834DE" w:rsidRDefault="00F24E92" w:rsidP="00D74CDF">
      <w:pPr>
        <w:pStyle w:val="paragraph"/>
        <w:spacing w:before="0" w:beforeAutospacing="0" w:after="0" w:afterAutospacing="0" w:line="276" w:lineRule="auto"/>
        <w:ind w:left="720"/>
        <w:textAlignment w:val="baseline"/>
        <w:rPr>
          <w:rStyle w:val="normaltextrun"/>
          <w:rFonts w:ascii="Arial" w:hAnsi="Arial" w:cs="Arial"/>
          <w:sz w:val="20"/>
          <w:szCs w:val="20"/>
        </w:rPr>
      </w:pPr>
      <w:r w:rsidRPr="001834DE">
        <w:rPr>
          <w:rStyle w:val="normaltextrun"/>
          <w:rFonts w:ascii="Arial" w:hAnsi="Arial" w:cs="Arial"/>
          <w:sz w:val="20"/>
          <w:szCs w:val="20"/>
        </w:rPr>
        <w:t xml:space="preserve">The Contractor </w:t>
      </w:r>
      <w:r w:rsidR="00F51EF1" w:rsidRPr="001834DE">
        <w:rPr>
          <w:rStyle w:val="normaltextrun"/>
          <w:rFonts w:ascii="Arial" w:hAnsi="Arial" w:cs="Arial"/>
          <w:sz w:val="20"/>
          <w:szCs w:val="20"/>
        </w:rPr>
        <w:t>will</w:t>
      </w:r>
      <w:r w:rsidRPr="001834DE">
        <w:rPr>
          <w:rStyle w:val="normaltextrun"/>
          <w:rFonts w:ascii="Arial" w:hAnsi="Arial" w:cs="Arial"/>
          <w:sz w:val="20"/>
          <w:szCs w:val="20"/>
        </w:rPr>
        <w:t xml:space="preserve"> be responsible for developing and maintaining member education programs designed to provide the members with clear, concise and accurate information about the Contractor’s program and the Contractor’s network.</w:t>
      </w:r>
      <w:r w:rsidR="00425E45" w:rsidRPr="001834DE">
        <w:rPr>
          <w:rStyle w:val="normaltextrun"/>
          <w:rFonts w:ascii="Arial" w:hAnsi="Arial" w:cs="Arial"/>
          <w:sz w:val="20"/>
          <w:szCs w:val="20"/>
        </w:rPr>
        <w:t xml:space="preserve"> </w:t>
      </w:r>
      <w:r w:rsidRPr="001834DE">
        <w:rPr>
          <w:rStyle w:val="normaltextrun"/>
          <w:rFonts w:ascii="Arial" w:hAnsi="Arial" w:cs="Arial"/>
          <w:sz w:val="20"/>
          <w:szCs w:val="20"/>
        </w:rPr>
        <w:t>The State encourages the Contractor to incorporate community advocates, support agencies, health departments, other governmental agencies and public health associations in its outreach and member education programs.</w:t>
      </w:r>
      <w:r w:rsidR="00425E45"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The State encourages the Contractor to develop community partnerships with these types of organizations, in particular with, community mental health centers, county health departments and community-based organizations that serve older adults and/or persons with disabilities to promote health and wellness within its membership. </w:t>
      </w:r>
    </w:p>
    <w:p w14:paraId="6698227E" w14:textId="77777777" w:rsidR="003366D0" w:rsidRPr="001834DE" w:rsidRDefault="003366D0" w:rsidP="00D74CDF">
      <w:pPr>
        <w:pStyle w:val="paragraph"/>
        <w:spacing w:before="0" w:beforeAutospacing="0" w:after="0" w:afterAutospacing="0" w:line="276" w:lineRule="auto"/>
        <w:ind w:left="720"/>
        <w:textAlignment w:val="baseline"/>
        <w:rPr>
          <w:rFonts w:ascii="Arial" w:hAnsi="Arial" w:cs="Arial"/>
          <w:sz w:val="20"/>
          <w:szCs w:val="20"/>
        </w:rPr>
      </w:pPr>
    </w:p>
    <w:p w14:paraId="57CE63A0" w14:textId="6312CD7A" w:rsidR="00F24E92" w:rsidRPr="001834DE" w:rsidRDefault="00F24E92" w:rsidP="00D74CDF">
      <w:pPr>
        <w:pStyle w:val="paragraph"/>
        <w:spacing w:before="0" w:beforeAutospacing="0" w:after="0" w:afterAutospacing="0" w:line="276" w:lineRule="auto"/>
        <w:ind w:left="720"/>
        <w:textAlignment w:val="baseline"/>
        <w:rPr>
          <w:rStyle w:val="eop"/>
          <w:rFonts w:ascii="Arial" w:eastAsia="MS Mincho" w:hAnsi="Arial" w:cs="Arial"/>
          <w:sz w:val="20"/>
          <w:szCs w:val="20"/>
        </w:rPr>
      </w:pPr>
      <w:r w:rsidRPr="001834DE">
        <w:rPr>
          <w:rFonts w:ascii="Arial" w:hAnsi="Arial" w:cs="Arial"/>
          <w:sz w:val="20"/>
          <w:szCs w:val="20"/>
        </w:rPr>
        <w:t xml:space="preserve">As required by 42 CFR 438.10(f)(1), </w:t>
      </w:r>
      <w:r w:rsidRPr="001834DE">
        <w:rPr>
          <w:rStyle w:val="normaltextrun"/>
          <w:rFonts w:ascii="Arial" w:hAnsi="Arial" w:cs="Arial"/>
          <w:sz w:val="20"/>
          <w:szCs w:val="20"/>
        </w:rPr>
        <w:t xml:space="preserve">the Contractor is required to provide written notice of a provider’s disenrollment to any member that has received primary care services from that provider or otherwise sees the provider (including HCBS providers) on a regular basis going back twelve (12) calendar months. Such notice must be provided to members at least thirty (30) calendar days prior to the effective date of the termination. However, if the practice or practitioner notifies the Contractor less than thirty (30) </w:t>
      </w:r>
      <w:r w:rsidR="40C7C55F" w:rsidRPr="001834DE">
        <w:rPr>
          <w:rStyle w:val="normaltextrun"/>
          <w:rFonts w:ascii="Arial" w:hAnsi="Arial" w:cs="Arial"/>
          <w:sz w:val="20"/>
          <w:szCs w:val="20"/>
        </w:rPr>
        <w:t xml:space="preserve">calendar </w:t>
      </w:r>
      <w:r w:rsidRPr="001834DE">
        <w:rPr>
          <w:rStyle w:val="normaltextrun"/>
          <w:rFonts w:ascii="Arial" w:hAnsi="Arial" w:cs="Arial"/>
          <w:sz w:val="20"/>
          <w:szCs w:val="20"/>
        </w:rPr>
        <w:t xml:space="preserve">days prior to the effective date of the termination, the Contractor </w:t>
      </w:r>
      <w:r w:rsidR="00470787" w:rsidRPr="001834DE">
        <w:rPr>
          <w:rStyle w:val="normaltextrun"/>
          <w:rFonts w:ascii="Arial" w:hAnsi="Arial" w:cs="Arial"/>
          <w:sz w:val="20"/>
          <w:szCs w:val="20"/>
        </w:rPr>
        <w:t>must</w:t>
      </w:r>
      <w:r w:rsidRPr="001834DE">
        <w:rPr>
          <w:rStyle w:val="normaltextrun"/>
          <w:rFonts w:ascii="Arial" w:hAnsi="Arial" w:cs="Arial"/>
          <w:sz w:val="20"/>
          <w:szCs w:val="20"/>
        </w:rPr>
        <w:t xml:space="preserve"> then notify members as soon as possible but no later than fifteen (15) calendar days after receipt of the notification from the practice or practitioner. Additionally, upon the request of a member, the Contractor </w:t>
      </w:r>
      <w:r w:rsidR="00470787" w:rsidRPr="001834DE">
        <w:rPr>
          <w:rStyle w:val="normaltextrun"/>
          <w:rFonts w:ascii="Arial" w:hAnsi="Arial" w:cs="Arial"/>
          <w:sz w:val="20"/>
          <w:szCs w:val="20"/>
        </w:rPr>
        <w:t>must</w:t>
      </w:r>
      <w:r w:rsidRPr="001834DE">
        <w:rPr>
          <w:rStyle w:val="normaltextrun"/>
          <w:rFonts w:ascii="Arial" w:hAnsi="Arial" w:cs="Arial"/>
          <w:sz w:val="20"/>
          <w:szCs w:val="20"/>
        </w:rPr>
        <w:t xml:space="preserve"> also provide information on the structure and operation of the health plan as well as information on physician incentive plans in place per 42 CFR 438.10(f)(3) and 42 CFR 438.3(i).</w:t>
      </w:r>
    </w:p>
    <w:p w14:paraId="6BA8CF49" w14:textId="77777777" w:rsidR="003366D0" w:rsidRPr="001834DE" w:rsidRDefault="003366D0" w:rsidP="00D74CDF">
      <w:pPr>
        <w:pStyle w:val="paragraph"/>
        <w:spacing w:before="0" w:beforeAutospacing="0" w:after="0" w:afterAutospacing="0" w:line="276" w:lineRule="auto"/>
        <w:ind w:left="720"/>
        <w:textAlignment w:val="baseline"/>
        <w:rPr>
          <w:rFonts w:ascii="Arial" w:hAnsi="Arial" w:cs="Arial"/>
          <w:sz w:val="20"/>
          <w:szCs w:val="20"/>
        </w:rPr>
      </w:pPr>
    </w:p>
    <w:p w14:paraId="1CF2ECCD" w14:textId="65BF6833" w:rsidR="00F24E92" w:rsidRPr="001834DE" w:rsidRDefault="00F24E92" w:rsidP="00D74CDF">
      <w:pPr>
        <w:pStyle w:val="paragraph"/>
        <w:spacing w:before="0" w:beforeAutospacing="0" w:after="0" w:afterAutospacing="0" w:line="276" w:lineRule="auto"/>
        <w:ind w:left="720"/>
        <w:textAlignment w:val="baseline"/>
        <w:rPr>
          <w:rStyle w:val="normaltextrun"/>
          <w:rFonts w:ascii="Arial" w:hAnsi="Arial" w:cs="Arial"/>
          <w:sz w:val="20"/>
          <w:szCs w:val="20"/>
        </w:rPr>
      </w:pPr>
      <w:r w:rsidRPr="001834DE">
        <w:rPr>
          <w:rStyle w:val="normaltextrun"/>
          <w:rFonts w:ascii="Arial" w:hAnsi="Arial" w:cs="Arial"/>
          <w:sz w:val="20"/>
          <w:szCs w:val="20"/>
        </w:rPr>
        <w:t xml:space="preserve">In the first and third quarter of every Contract year, the Contractor </w:t>
      </w:r>
      <w:r w:rsidR="00470787" w:rsidRPr="001834DE">
        <w:rPr>
          <w:rStyle w:val="normaltextrun"/>
          <w:rFonts w:ascii="Arial" w:hAnsi="Arial" w:cs="Arial"/>
          <w:sz w:val="20"/>
          <w:szCs w:val="20"/>
        </w:rPr>
        <w:t>must</w:t>
      </w:r>
      <w:r w:rsidRPr="001834DE">
        <w:rPr>
          <w:rStyle w:val="normaltextrun"/>
          <w:rFonts w:ascii="Arial" w:hAnsi="Arial" w:cs="Arial"/>
          <w:sz w:val="20"/>
          <w:szCs w:val="20"/>
        </w:rPr>
        <w:t xml:space="preserve"> identify members who are potentially eligible for the Supplemental Nutritional Assistance Program (SNAP).</w:t>
      </w:r>
      <w:r w:rsidR="00430C64"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The Contractor </w:t>
      </w:r>
      <w:r w:rsidR="0060594E" w:rsidRPr="001834DE">
        <w:rPr>
          <w:rStyle w:val="normaltextrun"/>
          <w:rFonts w:ascii="Arial" w:hAnsi="Arial" w:cs="Arial"/>
          <w:sz w:val="20"/>
          <w:szCs w:val="20"/>
        </w:rPr>
        <w:t>must</w:t>
      </w:r>
      <w:r w:rsidRPr="001834DE">
        <w:rPr>
          <w:rStyle w:val="normaltextrun"/>
          <w:rFonts w:ascii="Arial" w:hAnsi="Arial" w:cs="Arial"/>
          <w:sz w:val="20"/>
          <w:szCs w:val="20"/>
        </w:rPr>
        <w:t xml:space="preserve"> use the federal poverty level of </w:t>
      </w:r>
      <w:r w:rsidR="0088470C" w:rsidRPr="001834DE">
        <w:rPr>
          <w:rStyle w:val="normaltextrun"/>
          <w:rFonts w:ascii="Arial" w:hAnsi="Arial" w:cs="Arial"/>
          <w:sz w:val="20"/>
          <w:szCs w:val="20"/>
        </w:rPr>
        <w:t>one hundred</w:t>
      </w:r>
      <w:r w:rsidR="009127C0" w:rsidRPr="001834DE">
        <w:rPr>
          <w:rStyle w:val="normaltextrun"/>
          <w:rFonts w:ascii="Arial" w:hAnsi="Arial" w:cs="Arial"/>
          <w:sz w:val="20"/>
          <w:szCs w:val="20"/>
        </w:rPr>
        <w:t>-</w:t>
      </w:r>
      <w:r w:rsidR="0088470C" w:rsidRPr="001834DE">
        <w:rPr>
          <w:rStyle w:val="normaltextrun"/>
          <w:rFonts w:ascii="Arial" w:hAnsi="Arial" w:cs="Arial"/>
          <w:sz w:val="20"/>
          <w:szCs w:val="20"/>
        </w:rPr>
        <w:t>thirty (</w:t>
      </w:r>
      <w:r w:rsidRPr="001834DE">
        <w:rPr>
          <w:rStyle w:val="normaltextrun"/>
          <w:rFonts w:ascii="Arial" w:hAnsi="Arial" w:cs="Arial"/>
          <w:sz w:val="20"/>
          <w:szCs w:val="20"/>
        </w:rPr>
        <w:t>130%</w:t>
      </w:r>
      <w:r w:rsidR="0088470C" w:rsidRPr="001834DE">
        <w:rPr>
          <w:rStyle w:val="normaltextrun"/>
          <w:rFonts w:ascii="Arial" w:hAnsi="Arial" w:cs="Arial"/>
          <w:sz w:val="20"/>
          <w:szCs w:val="20"/>
        </w:rPr>
        <w:t>)</w:t>
      </w:r>
      <w:r w:rsidRPr="001834DE">
        <w:rPr>
          <w:rStyle w:val="normaltextrun"/>
          <w:rFonts w:ascii="Arial" w:hAnsi="Arial" w:cs="Arial"/>
          <w:sz w:val="20"/>
          <w:szCs w:val="20"/>
        </w:rPr>
        <w:t xml:space="preserve"> to identify potentially eligible members. The Contractor </w:t>
      </w:r>
      <w:r w:rsidR="00470787" w:rsidRPr="001834DE">
        <w:rPr>
          <w:rStyle w:val="normaltextrun"/>
          <w:rFonts w:ascii="Arial" w:hAnsi="Arial" w:cs="Arial"/>
          <w:sz w:val="20"/>
          <w:szCs w:val="20"/>
        </w:rPr>
        <w:t>must</w:t>
      </w:r>
      <w:r w:rsidRPr="001834DE">
        <w:rPr>
          <w:rStyle w:val="normaltextrun"/>
          <w:rFonts w:ascii="Arial" w:hAnsi="Arial" w:cs="Arial"/>
          <w:sz w:val="20"/>
          <w:szCs w:val="20"/>
        </w:rPr>
        <w:t xml:space="preserve"> conduct an educational outreach campaign to the members identified as potentially eligible. The Contractor does not need to outreach to all potentially eligible members at once but can conduct outreach on a rolling basis during the quarter identified and the following quarter (e.g., reach out to each potentially eligible member once in the first or second quarter and once again in the third or fourth quarter of every Contract year). The educational information provided to members shall include information on SNAP benefits, eligibility, and how to enroll.</w:t>
      </w:r>
      <w:r w:rsidR="00D4403A"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The Contractor </w:t>
      </w:r>
      <w:r w:rsidR="00470787" w:rsidRPr="001834DE">
        <w:rPr>
          <w:rStyle w:val="normaltextrun"/>
          <w:rFonts w:ascii="Arial" w:hAnsi="Arial" w:cs="Arial"/>
          <w:sz w:val="20"/>
          <w:szCs w:val="20"/>
        </w:rPr>
        <w:t>must</w:t>
      </w:r>
      <w:r w:rsidRPr="001834DE">
        <w:rPr>
          <w:rStyle w:val="normaltextrun"/>
          <w:rFonts w:ascii="Arial" w:hAnsi="Arial" w:cs="Arial"/>
          <w:sz w:val="20"/>
          <w:szCs w:val="20"/>
        </w:rPr>
        <w:t xml:space="preserve"> develop communication strategies that meet the requirements of this section and provide innovative approaches to ensure member understanding of the program. The</w:t>
      </w:r>
      <w:r w:rsidR="00E11A58" w:rsidRPr="001834DE">
        <w:rPr>
          <w:rStyle w:val="normaltextrun"/>
          <w:rFonts w:ascii="Arial" w:hAnsi="Arial" w:cs="Arial"/>
          <w:sz w:val="20"/>
          <w:szCs w:val="20"/>
        </w:rPr>
        <w:t xml:space="preserve"> Contractor</w:t>
      </w:r>
      <w:r w:rsidRPr="001834DE">
        <w:rPr>
          <w:rStyle w:val="normaltextrun"/>
          <w:rFonts w:ascii="Arial" w:hAnsi="Arial" w:cs="Arial"/>
          <w:sz w:val="20"/>
          <w:szCs w:val="20"/>
        </w:rPr>
        <w:t xml:space="preserve"> </w:t>
      </w:r>
      <w:r w:rsidR="00470787" w:rsidRPr="001834DE">
        <w:rPr>
          <w:rStyle w:val="normaltextrun"/>
          <w:rFonts w:ascii="Arial" w:hAnsi="Arial" w:cs="Arial"/>
          <w:sz w:val="20"/>
          <w:szCs w:val="20"/>
        </w:rPr>
        <w:t>must</w:t>
      </w:r>
      <w:r w:rsidRPr="001834DE">
        <w:rPr>
          <w:rStyle w:val="normaltextrun"/>
          <w:rFonts w:ascii="Arial" w:hAnsi="Arial" w:cs="Arial"/>
          <w:sz w:val="20"/>
          <w:szCs w:val="20"/>
        </w:rPr>
        <w:t xml:space="preserve">, at minimum, provide program information to the member through required notices and other communications prescribed by the State. </w:t>
      </w:r>
    </w:p>
    <w:p w14:paraId="1873D1FE" w14:textId="77777777" w:rsidR="003366D0" w:rsidRPr="001834DE" w:rsidRDefault="003366D0" w:rsidP="00D74CDF">
      <w:pPr>
        <w:pStyle w:val="paragraph"/>
        <w:spacing w:before="0" w:beforeAutospacing="0" w:after="0" w:afterAutospacing="0" w:line="276" w:lineRule="auto"/>
        <w:ind w:left="720"/>
        <w:textAlignment w:val="baseline"/>
        <w:rPr>
          <w:rFonts w:ascii="Arial" w:hAnsi="Arial" w:cs="Arial"/>
          <w:sz w:val="20"/>
          <w:szCs w:val="20"/>
        </w:rPr>
      </w:pPr>
    </w:p>
    <w:p w14:paraId="13D8DB0E" w14:textId="548D10A3" w:rsidR="00F24E92" w:rsidRPr="001834DE" w:rsidRDefault="00F24E92" w:rsidP="00D74CDF">
      <w:pPr>
        <w:pStyle w:val="paragraph"/>
        <w:spacing w:before="0" w:beforeAutospacing="0" w:after="0" w:afterAutospacing="0" w:line="276" w:lineRule="auto"/>
        <w:ind w:left="720"/>
        <w:textAlignment w:val="baseline"/>
        <w:rPr>
          <w:rStyle w:val="eop"/>
          <w:rFonts w:ascii="Arial" w:eastAsia="MS Mincho" w:hAnsi="Arial" w:cs="Arial"/>
          <w:sz w:val="20"/>
          <w:szCs w:val="20"/>
        </w:rPr>
      </w:pPr>
      <w:r w:rsidRPr="001834DE">
        <w:rPr>
          <w:rStyle w:val="normaltextrun"/>
          <w:rFonts w:ascii="Arial" w:hAnsi="Arial" w:cs="Arial"/>
          <w:sz w:val="20"/>
          <w:szCs w:val="20"/>
        </w:rPr>
        <w:t>The Contractor's educational activities and services shall also address the needs of specific program subpopulations as well as its general membership.</w:t>
      </w:r>
      <w:r w:rsidR="00D4403A"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The Contractor must have a comprehensive member outreach strategy to make persons aware of the benefits available </w:t>
      </w:r>
      <w:r w:rsidR="001B6A8C" w:rsidRPr="001834DE">
        <w:rPr>
          <w:rStyle w:val="normaltextrun"/>
          <w:rFonts w:ascii="Arial" w:hAnsi="Arial" w:cs="Arial"/>
          <w:sz w:val="20"/>
          <w:szCs w:val="20"/>
        </w:rPr>
        <w:t>to</w:t>
      </w:r>
      <w:r w:rsidRPr="001834DE">
        <w:rPr>
          <w:rStyle w:val="normaltextrun"/>
          <w:rFonts w:ascii="Arial" w:hAnsi="Arial" w:cs="Arial"/>
          <w:sz w:val="20"/>
          <w:szCs w:val="20"/>
        </w:rPr>
        <w:t xml:space="preserve"> it</w:t>
      </w:r>
      <w:r w:rsidR="001B6A8C" w:rsidRPr="001834DE">
        <w:rPr>
          <w:rStyle w:val="normaltextrun"/>
          <w:rFonts w:ascii="Arial" w:hAnsi="Arial" w:cs="Arial"/>
          <w:sz w:val="20"/>
          <w:szCs w:val="20"/>
        </w:rPr>
        <w:t>s</w:t>
      </w:r>
      <w:r w:rsidRPr="001834DE">
        <w:rPr>
          <w:rStyle w:val="normaltextrun"/>
          <w:rFonts w:ascii="Arial" w:hAnsi="Arial" w:cs="Arial"/>
          <w:sz w:val="20"/>
          <w:szCs w:val="20"/>
        </w:rPr>
        <w:t xml:space="preserve"> members. The</w:t>
      </w:r>
      <w:r w:rsidR="00D4403A"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Contractor </w:t>
      </w:r>
      <w:r w:rsidR="00470787" w:rsidRPr="001834DE">
        <w:rPr>
          <w:rStyle w:val="normaltextrun"/>
          <w:rFonts w:ascii="Arial" w:hAnsi="Arial" w:cs="Arial"/>
          <w:sz w:val="20"/>
          <w:szCs w:val="20"/>
        </w:rPr>
        <w:t>must</w:t>
      </w:r>
      <w:r w:rsidRPr="001834DE">
        <w:rPr>
          <w:rStyle w:val="normaltextrun"/>
          <w:rFonts w:ascii="Arial" w:hAnsi="Arial" w:cs="Arial"/>
          <w:sz w:val="20"/>
          <w:szCs w:val="20"/>
        </w:rPr>
        <w:t xml:space="preserve"> demonstrate how these educational interventions reduce barriers to health care, social supports, and improve outcomes for members.</w:t>
      </w:r>
    </w:p>
    <w:p w14:paraId="2B9A06F6" w14:textId="77777777" w:rsidR="003366D0" w:rsidRPr="001834DE" w:rsidRDefault="003366D0" w:rsidP="00D74CDF">
      <w:pPr>
        <w:pStyle w:val="paragraph"/>
        <w:spacing w:before="0" w:beforeAutospacing="0" w:after="0" w:afterAutospacing="0" w:line="276" w:lineRule="auto"/>
        <w:ind w:left="720"/>
        <w:textAlignment w:val="baseline"/>
        <w:rPr>
          <w:rFonts w:ascii="Arial" w:hAnsi="Arial" w:cs="Arial"/>
          <w:sz w:val="20"/>
          <w:szCs w:val="20"/>
        </w:rPr>
      </w:pPr>
    </w:p>
    <w:p w14:paraId="3658AE00" w14:textId="7972D1B6" w:rsidR="00F24E92" w:rsidRPr="001834DE" w:rsidRDefault="00F24E92" w:rsidP="00D74CDF">
      <w:pPr>
        <w:pStyle w:val="paragraph"/>
        <w:spacing w:before="0" w:beforeAutospacing="0" w:after="0" w:afterAutospacing="0" w:line="276" w:lineRule="auto"/>
        <w:ind w:left="720"/>
        <w:textAlignment w:val="baseline"/>
        <w:rPr>
          <w:rStyle w:val="normaltextrun"/>
          <w:rFonts w:ascii="Arial" w:hAnsi="Arial" w:cs="Arial"/>
          <w:sz w:val="20"/>
          <w:szCs w:val="20"/>
        </w:rPr>
      </w:pPr>
      <w:r w:rsidRPr="001834DE">
        <w:rPr>
          <w:rStyle w:val="normaltextrun"/>
          <w:rFonts w:ascii="Arial" w:hAnsi="Arial" w:cs="Arial"/>
          <w:sz w:val="20"/>
          <w:szCs w:val="20"/>
        </w:rPr>
        <w:t xml:space="preserve">The Contractor </w:t>
      </w:r>
      <w:r w:rsidR="00470787" w:rsidRPr="001834DE">
        <w:rPr>
          <w:rStyle w:val="normaltextrun"/>
          <w:rFonts w:ascii="Arial" w:hAnsi="Arial" w:cs="Arial"/>
          <w:sz w:val="20"/>
          <w:szCs w:val="20"/>
        </w:rPr>
        <w:t>must</w:t>
      </w:r>
      <w:r w:rsidRPr="001834DE">
        <w:rPr>
          <w:rStyle w:val="normaltextrun"/>
          <w:rFonts w:ascii="Arial" w:hAnsi="Arial" w:cs="Arial"/>
          <w:sz w:val="20"/>
          <w:szCs w:val="20"/>
        </w:rPr>
        <w:t xml:space="preserve"> have in place policies and procedures to ensure that materials are accurate in content, accurate in translation relevant to language or alternate formats and do not defraud, mislead or confuse the member.</w:t>
      </w:r>
      <w:r w:rsidR="00D4403A" w:rsidRPr="001834DE">
        <w:rPr>
          <w:rStyle w:val="normaltextrun"/>
          <w:rFonts w:ascii="Arial" w:hAnsi="Arial" w:cs="Arial"/>
          <w:sz w:val="20"/>
          <w:szCs w:val="20"/>
        </w:rPr>
        <w:t xml:space="preserve"> </w:t>
      </w:r>
      <w:r w:rsidRPr="001834DE">
        <w:rPr>
          <w:rStyle w:val="normaltextrun"/>
          <w:rFonts w:ascii="Arial" w:hAnsi="Arial" w:cs="Arial"/>
          <w:sz w:val="20"/>
          <w:szCs w:val="20"/>
        </w:rPr>
        <w:t xml:space="preserve">The Contractor </w:t>
      </w:r>
      <w:r w:rsidR="00470787" w:rsidRPr="001834DE">
        <w:rPr>
          <w:rStyle w:val="normaltextrun"/>
          <w:rFonts w:ascii="Arial" w:hAnsi="Arial" w:cs="Arial"/>
          <w:sz w:val="20"/>
          <w:szCs w:val="20"/>
        </w:rPr>
        <w:t>must</w:t>
      </w:r>
      <w:r w:rsidRPr="001834DE">
        <w:rPr>
          <w:rStyle w:val="normaltextrun"/>
          <w:rFonts w:ascii="Arial" w:hAnsi="Arial" w:cs="Arial"/>
          <w:sz w:val="20"/>
          <w:szCs w:val="20"/>
        </w:rPr>
        <w:t xml:space="preserve"> provide information requested by the State, or the State’s designee, for use in member education and enrollment, upon request.</w:t>
      </w:r>
    </w:p>
    <w:p w14:paraId="49D0523F" w14:textId="77777777" w:rsidR="003366D0" w:rsidRPr="001834DE" w:rsidRDefault="003366D0" w:rsidP="00D065C2">
      <w:pPr>
        <w:pStyle w:val="paragraph"/>
        <w:spacing w:before="0" w:beforeAutospacing="0" w:after="0" w:afterAutospacing="0" w:line="276" w:lineRule="auto"/>
        <w:ind w:left="540"/>
        <w:textAlignment w:val="baseline"/>
        <w:rPr>
          <w:rFonts w:ascii="Arial" w:hAnsi="Arial" w:cs="Arial"/>
          <w:sz w:val="20"/>
          <w:szCs w:val="20"/>
        </w:rPr>
      </w:pPr>
    </w:p>
    <w:p w14:paraId="0318170A" w14:textId="19AB5325" w:rsidR="00F24E92" w:rsidRPr="001834DE" w:rsidRDefault="00F24E92" w:rsidP="00030C97">
      <w:pPr>
        <w:pStyle w:val="Heading2"/>
      </w:pPr>
      <w:bookmarkStart w:id="525" w:name="_Toc237956433"/>
      <w:r w:rsidRPr="001834DE">
        <w:t xml:space="preserve">Procedures Regarding Potential Abuse, Neglect, and Exploitation (ANE) of </w:t>
      </w:r>
      <w:r w:rsidR="0AC18F18" w:rsidRPr="001834DE">
        <w:t>Vulnerable Populations</w:t>
      </w:r>
      <w:bookmarkEnd w:id="525"/>
      <w:r w:rsidR="0AC18F18" w:rsidRPr="001834DE">
        <w:t xml:space="preserve"> </w:t>
      </w:r>
    </w:p>
    <w:p w14:paraId="2DFF3046" w14:textId="77777777" w:rsidR="003366D0" w:rsidRPr="0070479C" w:rsidRDefault="003366D0" w:rsidP="00582E12">
      <w:pPr>
        <w:spacing w:line="276" w:lineRule="auto"/>
        <w:rPr>
          <w:sz w:val="20"/>
          <w:szCs w:val="20"/>
        </w:rPr>
      </w:pPr>
    </w:p>
    <w:p w14:paraId="4E387BD3" w14:textId="5CA18263" w:rsidR="00F24E92" w:rsidRPr="001834DE" w:rsidRDefault="00F24E92" w:rsidP="00570306">
      <w:pPr>
        <w:pStyle w:val="Heading3"/>
      </w:pPr>
      <w:bookmarkStart w:id="526" w:name="_Toc237956434"/>
      <w:r w:rsidRPr="001834DE">
        <w:t>Contractor Responsibility</w:t>
      </w:r>
      <w:bookmarkEnd w:id="526"/>
    </w:p>
    <w:p w14:paraId="3A0F78DB" w14:textId="77777777" w:rsidR="003366D0" w:rsidRPr="0070479C" w:rsidRDefault="003366D0" w:rsidP="00582E12">
      <w:pPr>
        <w:spacing w:line="276" w:lineRule="auto"/>
        <w:rPr>
          <w:sz w:val="20"/>
          <w:szCs w:val="20"/>
        </w:rPr>
      </w:pPr>
    </w:p>
    <w:p w14:paraId="0E03C2FB" w14:textId="77777777" w:rsidR="00667A08" w:rsidRPr="001834DE" w:rsidRDefault="00667A08" w:rsidP="00667A08">
      <w:pPr>
        <w:pStyle w:val="BodyText"/>
        <w:spacing w:line="276" w:lineRule="auto"/>
        <w:ind w:left="1440" w:right="489"/>
        <w:rPr>
          <w:rFonts w:eastAsia="Arial" w:cs="Arial"/>
          <w:color w:val="000000" w:themeColor="text1"/>
          <w:sz w:val="20"/>
          <w:szCs w:val="20"/>
        </w:rPr>
      </w:pPr>
      <w:r w:rsidRPr="001834DE">
        <w:rPr>
          <w:rFonts w:eastAsia="Arial" w:cs="Arial"/>
          <w:color w:val="000000" w:themeColor="text1"/>
          <w:sz w:val="20"/>
          <w:szCs w:val="20"/>
        </w:rPr>
        <w:t>Indiana is a mandatory report state, meaning a member of the staff of a public or private institution, school, facility, organization, or agency who has reason to believe a child or endangered adult is a victim of abuse, neglect or exploitation must make an immediate report to Child Protective Services (CPS) or Adult Protective Services (APS) or the appropriate law enforcement agency. More information on reporting requirements can be found here:</w:t>
      </w:r>
    </w:p>
    <w:p w14:paraId="415BD872" w14:textId="77777777" w:rsidR="00667A08" w:rsidRPr="001834DE" w:rsidRDefault="00667A08" w:rsidP="00667A08">
      <w:pPr>
        <w:pStyle w:val="BodyText"/>
        <w:numPr>
          <w:ilvl w:val="0"/>
          <w:numId w:val="238"/>
        </w:numPr>
        <w:spacing w:line="276" w:lineRule="auto"/>
        <w:ind w:right="489"/>
        <w:rPr>
          <w:rFonts w:eastAsia="Arial" w:cs="Arial"/>
          <w:color w:val="000000" w:themeColor="text1"/>
          <w:sz w:val="20"/>
          <w:szCs w:val="20"/>
        </w:rPr>
      </w:pPr>
      <w:hyperlink r:id="rId23" w:history="1">
        <w:r w:rsidRPr="001834DE">
          <w:rPr>
            <w:rStyle w:val="Hyperlink"/>
            <w:rFonts w:eastAsia="Arial" w:cs="Arial"/>
            <w:sz w:val="20"/>
            <w:szCs w:val="20"/>
          </w:rPr>
          <w:t>https://www.in.gov/dcs/</w:t>
        </w:r>
      </w:hyperlink>
    </w:p>
    <w:p w14:paraId="7B8B6F44" w14:textId="77777777" w:rsidR="00667A08" w:rsidRPr="001834DE" w:rsidRDefault="00667A08" w:rsidP="00667A08">
      <w:pPr>
        <w:pStyle w:val="BodyText"/>
        <w:numPr>
          <w:ilvl w:val="0"/>
          <w:numId w:val="238"/>
        </w:numPr>
        <w:spacing w:line="276" w:lineRule="auto"/>
        <w:ind w:right="489"/>
        <w:rPr>
          <w:rFonts w:eastAsia="Arial" w:cs="Arial"/>
          <w:color w:val="000000" w:themeColor="text1"/>
          <w:sz w:val="20"/>
          <w:szCs w:val="20"/>
        </w:rPr>
      </w:pPr>
      <w:hyperlink r:id="rId24" w:history="1">
        <w:r w:rsidRPr="001834DE">
          <w:rPr>
            <w:rStyle w:val="Hyperlink"/>
            <w:rFonts w:eastAsia="Arial" w:cs="Arial"/>
            <w:sz w:val="20"/>
            <w:szCs w:val="20"/>
          </w:rPr>
          <w:t>https://www.in.gov/fssa/ddars/bba/adult-protective-services/</w:t>
        </w:r>
      </w:hyperlink>
    </w:p>
    <w:p w14:paraId="2F388C73" w14:textId="77777777" w:rsidR="00667A08" w:rsidRPr="001834DE" w:rsidRDefault="00667A08" w:rsidP="00667A08">
      <w:pPr>
        <w:pStyle w:val="BodyText"/>
        <w:spacing w:after="0" w:line="276" w:lineRule="auto"/>
        <w:ind w:left="1440" w:right="489"/>
        <w:rPr>
          <w:rFonts w:eastAsia="Arial" w:cs="Arial"/>
          <w:color w:val="000000" w:themeColor="text1"/>
          <w:sz w:val="20"/>
          <w:szCs w:val="20"/>
        </w:rPr>
      </w:pPr>
      <w:r w:rsidRPr="001834DE">
        <w:rPr>
          <w:rFonts w:eastAsia="Arial" w:cs="Arial"/>
          <w:color w:val="000000" w:themeColor="text1"/>
          <w:sz w:val="20"/>
          <w:szCs w:val="20"/>
        </w:rPr>
        <w:t xml:space="preserve">The Contractor will make reasonable efforts through member interactions, education, and interventions (such as, but not limited to, supporting a member’s connection to community supports) to ensure that members are free from abuse, neglect, self-neglect and exploitation (ANE). The Contractor will provide educational materials and training opportunities to members, families, informal caregivers, guardians, and providers which cover the prevention, identification, and reporting of ANE of vulnerable populations. </w:t>
      </w:r>
    </w:p>
    <w:p w14:paraId="2770DE49" w14:textId="77777777" w:rsidR="00667A08" w:rsidRPr="001834DE" w:rsidRDefault="00667A08" w:rsidP="00667A08">
      <w:pPr>
        <w:pStyle w:val="BodyText"/>
        <w:spacing w:after="0" w:line="276" w:lineRule="auto"/>
        <w:ind w:left="1440" w:right="489"/>
        <w:rPr>
          <w:rFonts w:eastAsia="Arial" w:cs="Arial"/>
          <w:color w:val="000000" w:themeColor="text1"/>
          <w:sz w:val="20"/>
          <w:szCs w:val="20"/>
        </w:rPr>
      </w:pPr>
    </w:p>
    <w:p w14:paraId="300C6D70" w14:textId="77777777" w:rsidR="00667A08" w:rsidRPr="001834DE" w:rsidRDefault="00667A08" w:rsidP="00667A08">
      <w:pPr>
        <w:pStyle w:val="BodyText"/>
        <w:widowControl w:val="0"/>
        <w:spacing w:after="0" w:line="276" w:lineRule="auto"/>
        <w:ind w:left="1440" w:right="489"/>
        <w:rPr>
          <w:rFonts w:eastAsia="Arial" w:cs="Arial"/>
          <w:color w:val="000000" w:themeColor="text1"/>
          <w:sz w:val="20"/>
          <w:szCs w:val="20"/>
        </w:rPr>
      </w:pPr>
      <w:r w:rsidRPr="001834DE">
        <w:rPr>
          <w:rFonts w:eastAsia="Arial" w:cs="Arial"/>
          <w:color w:val="000000" w:themeColor="text1"/>
          <w:sz w:val="20"/>
          <w:szCs w:val="20"/>
        </w:rPr>
        <w:t xml:space="preserve">The Contractor will ensure prompt reporting and communication with the State and other appropriate entities regarding incidents of ANE and will proactively provide interventions to members regarding the ANE. </w:t>
      </w:r>
    </w:p>
    <w:p w14:paraId="063DF99C" w14:textId="77777777" w:rsidR="003366D0" w:rsidRPr="001834DE" w:rsidRDefault="003366D0" w:rsidP="00D065C2">
      <w:pPr>
        <w:pStyle w:val="BodyText"/>
        <w:spacing w:after="0" w:line="276" w:lineRule="auto"/>
        <w:ind w:left="1080" w:right="489"/>
        <w:rPr>
          <w:rFonts w:eastAsia="Verdana" w:cs="Arial"/>
          <w:sz w:val="20"/>
          <w:szCs w:val="20"/>
        </w:rPr>
      </w:pPr>
    </w:p>
    <w:p w14:paraId="5C17E8F8" w14:textId="4BA937DE" w:rsidR="00F24E92" w:rsidRPr="001834DE" w:rsidRDefault="00F24E92" w:rsidP="00570306">
      <w:pPr>
        <w:pStyle w:val="Heading3"/>
      </w:pPr>
      <w:bookmarkStart w:id="527" w:name="_Toc237956435"/>
      <w:r w:rsidRPr="001834DE">
        <w:t>ANE Policies and Procedures</w:t>
      </w:r>
      <w:bookmarkEnd w:id="527"/>
    </w:p>
    <w:p w14:paraId="234816AD" w14:textId="77777777" w:rsidR="003366D0" w:rsidRPr="0070479C" w:rsidRDefault="003366D0" w:rsidP="00582E12">
      <w:pPr>
        <w:spacing w:line="276" w:lineRule="auto"/>
        <w:rPr>
          <w:sz w:val="20"/>
          <w:szCs w:val="20"/>
        </w:rPr>
      </w:pPr>
    </w:p>
    <w:p w14:paraId="40493947" w14:textId="77777777" w:rsidR="0014308E" w:rsidRPr="001834DE" w:rsidRDefault="0014308E" w:rsidP="0014308E">
      <w:pPr>
        <w:widowControl w:val="0"/>
        <w:spacing w:line="276" w:lineRule="auto"/>
        <w:ind w:left="1440"/>
        <w:rPr>
          <w:rFonts w:eastAsia="Arial" w:cs="Arial"/>
          <w:color w:val="000000" w:themeColor="text1"/>
          <w:sz w:val="20"/>
          <w:szCs w:val="20"/>
        </w:rPr>
      </w:pPr>
      <w:r w:rsidRPr="001834DE">
        <w:rPr>
          <w:rFonts w:eastAsia="Arial" w:cs="Arial"/>
          <w:color w:val="000000" w:themeColor="text1"/>
          <w:sz w:val="20"/>
          <w:szCs w:val="20"/>
        </w:rPr>
        <w:t>The Contractor must have policies, procedures, protocols and training to ensure that Contractor staff and any subcontractor staff that provide services to members:</w:t>
      </w:r>
    </w:p>
    <w:p w14:paraId="54272FDC" w14:textId="77777777" w:rsidR="0014308E" w:rsidRPr="001834DE" w:rsidRDefault="0014308E" w:rsidP="0014308E">
      <w:pPr>
        <w:widowControl w:val="0"/>
        <w:spacing w:line="276" w:lineRule="auto"/>
        <w:ind w:left="1440"/>
        <w:rPr>
          <w:rFonts w:eastAsia="Arial" w:cs="Arial"/>
          <w:color w:val="000000" w:themeColor="text1"/>
          <w:sz w:val="20"/>
          <w:szCs w:val="20"/>
        </w:rPr>
      </w:pPr>
    </w:p>
    <w:p w14:paraId="7E63E74E" w14:textId="3BA4A505" w:rsidR="0014308E" w:rsidRPr="001834DE" w:rsidRDefault="0014308E" w:rsidP="0014308E">
      <w:pPr>
        <w:pStyle w:val="ListParagraph"/>
        <w:widowControl w:val="0"/>
        <w:numPr>
          <w:ilvl w:val="2"/>
          <w:numId w:val="239"/>
        </w:numPr>
        <w:spacing w:after="0" w:line="276" w:lineRule="auto"/>
        <w:jc w:val="both"/>
        <w:rPr>
          <w:rFonts w:eastAsia="Arial" w:cs="Arial"/>
          <w:color w:val="000000" w:themeColor="text1"/>
          <w:szCs w:val="20"/>
        </w:rPr>
      </w:pPr>
      <w:r w:rsidRPr="001834DE">
        <w:rPr>
          <w:rFonts w:eastAsia="Arial" w:cs="Arial"/>
          <w:color w:val="000000" w:themeColor="text1"/>
          <w:szCs w:val="20"/>
        </w:rPr>
        <w:t>Can recognize and screen members for signs of abuse, neglect, self-neglect, and exploitation as defined in IC 31-33-5-1</w:t>
      </w:r>
      <w:r w:rsidR="006A60E7" w:rsidRPr="001834DE">
        <w:rPr>
          <w:rFonts w:eastAsia="Arial" w:cs="Arial"/>
          <w:color w:val="000000" w:themeColor="text1"/>
          <w:szCs w:val="20"/>
        </w:rPr>
        <w:t xml:space="preserve">, </w:t>
      </w:r>
      <w:r w:rsidRPr="001834DE">
        <w:rPr>
          <w:rFonts w:eastAsia="Arial" w:cs="Arial"/>
          <w:color w:val="000000" w:themeColor="text1"/>
          <w:szCs w:val="20"/>
        </w:rPr>
        <w:t>IC 12-10-3-9</w:t>
      </w:r>
      <w:r w:rsidR="006A60E7" w:rsidRPr="001834DE">
        <w:rPr>
          <w:rFonts w:eastAsia="Arial" w:cs="Arial"/>
          <w:color w:val="000000" w:themeColor="text1"/>
          <w:szCs w:val="20"/>
        </w:rPr>
        <w:t xml:space="preserve">, and </w:t>
      </w:r>
      <w:r w:rsidR="0036271F" w:rsidRPr="001834DE">
        <w:rPr>
          <w:rFonts w:eastAsia="Arial" w:cs="Arial"/>
          <w:color w:val="000000" w:themeColor="text1"/>
          <w:szCs w:val="20"/>
        </w:rPr>
        <w:t>455 IAC 2-4-2</w:t>
      </w:r>
      <w:r w:rsidRPr="001834DE">
        <w:rPr>
          <w:rFonts w:eastAsia="Arial" w:cs="Arial"/>
          <w:color w:val="000000" w:themeColor="text1"/>
          <w:szCs w:val="20"/>
        </w:rPr>
        <w:t xml:space="preserve">. </w:t>
      </w:r>
    </w:p>
    <w:p w14:paraId="59AD9A1D" w14:textId="77777777" w:rsidR="0014308E" w:rsidRPr="001834DE" w:rsidRDefault="0014308E" w:rsidP="0014308E">
      <w:pPr>
        <w:pStyle w:val="BodyText"/>
        <w:widowControl w:val="0"/>
        <w:numPr>
          <w:ilvl w:val="1"/>
          <w:numId w:val="239"/>
        </w:numPr>
        <w:spacing w:after="0" w:line="276" w:lineRule="auto"/>
        <w:ind w:left="2160" w:right="669"/>
        <w:rPr>
          <w:rFonts w:eastAsia="Arial" w:cs="Arial"/>
          <w:color w:val="000000" w:themeColor="text1"/>
          <w:sz w:val="20"/>
          <w:szCs w:val="20"/>
        </w:rPr>
      </w:pPr>
      <w:r w:rsidRPr="001834DE">
        <w:rPr>
          <w:rFonts w:eastAsia="Arial" w:cs="Arial"/>
          <w:color w:val="000000" w:themeColor="text1"/>
          <w:sz w:val="20"/>
          <w:szCs w:val="20"/>
        </w:rPr>
        <w:t>Support at-risk members, families, informal caregivers, and guardians with resources on ANE prevention, including informal caregiver education and support and strategies to reduce member and informal caregiver social isolation.</w:t>
      </w:r>
    </w:p>
    <w:p w14:paraId="73FE3142" w14:textId="77777777" w:rsidR="0014308E" w:rsidRPr="001834DE" w:rsidRDefault="0014308E" w:rsidP="0014308E">
      <w:pPr>
        <w:pStyle w:val="BodyText"/>
        <w:widowControl w:val="0"/>
        <w:numPr>
          <w:ilvl w:val="1"/>
          <w:numId w:val="239"/>
        </w:numPr>
        <w:spacing w:after="0" w:line="276" w:lineRule="auto"/>
        <w:ind w:left="2160" w:right="669"/>
        <w:rPr>
          <w:rFonts w:eastAsia="Arial" w:cs="Arial"/>
          <w:color w:val="000000" w:themeColor="text1"/>
          <w:sz w:val="20"/>
          <w:szCs w:val="20"/>
        </w:rPr>
      </w:pPr>
      <w:r w:rsidRPr="001834DE">
        <w:rPr>
          <w:rFonts w:eastAsia="Arial" w:cs="Arial"/>
          <w:color w:val="000000" w:themeColor="text1"/>
          <w:sz w:val="20"/>
          <w:szCs w:val="20"/>
        </w:rPr>
        <w:t>Understand reporting requirements and report incidents involving member abuse, neglect, self-neglect and exploitation consistent with</w:t>
      </w:r>
      <w:r w:rsidRPr="007B02A2">
        <w:t xml:space="preserve"> </w:t>
      </w:r>
      <w:r w:rsidRPr="001834DE">
        <w:rPr>
          <w:rFonts w:eastAsia="Arial" w:cs="Arial"/>
          <w:color w:val="000000" w:themeColor="text1"/>
          <w:sz w:val="20"/>
          <w:szCs w:val="20"/>
        </w:rPr>
        <w:t xml:space="preserve">IC 31-33-5-1 and IC 12-10-3-9. </w:t>
      </w:r>
    </w:p>
    <w:p w14:paraId="79B4B24D" w14:textId="77777777" w:rsidR="0014308E" w:rsidRPr="001834DE" w:rsidRDefault="0014308E" w:rsidP="0014308E">
      <w:pPr>
        <w:pStyle w:val="BodyText"/>
        <w:widowControl w:val="0"/>
        <w:numPr>
          <w:ilvl w:val="1"/>
          <w:numId w:val="239"/>
        </w:numPr>
        <w:spacing w:after="0" w:line="276" w:lineRule="auto"/>
        <w:ind w:left="2160" w:right="669"/>
        <w:rPr>
          <w:rFonts w:eastAsia="Arial" w:cs="Arial"/>
          <w:color w:val="000000" w:themeColor="text1"/>
          <w:sz w:val="20"/>
          <w:szCs w:val="20"/>
        </w:rPr>
      </w:pPr>
      <w:r w:rsidRPr="001834DE">
        <w:rPr>
          <w:rFonts w:eastAsia="Arial" w:cs="Arial"/>
          <w:color w:val="000000" w:themeColor="text1"/>
          <w:sz w:val="20"/>
          <w:szCs w:val="20"/>
        </w:rPr>
        <w:t>Refer members at risk or in need of services to the appropriate resource</w:t>
      </w:r>
    </w:p>
    <w:p w14:paraId="24292198" w14:textId="77777777" w:rsidR="0014308E" w:rsidRPr="001834DE" w:rsidRDefault="0014308E" w:rsidP="0014308E">
      <w:pPr>
        <w:pStyle w:val="BodyText"/>
        <w:widowControl w:val="0"/>
        <w:numPr>
          <w:ilvl w:val="1"/>
          <w:numId w:val="239"/>
        </w:numPr>
        <w:spacing w:after="0" w:line="276" w:lineRule="auto"/>
        <w:ind w:left="2160" w:right="669"/>
        <w:rPr>
          <w:rFonts w:eastAsia="Arial" w:cs="Arial"/>
          <w:color w:val="000000" w:themeColor="text1"/>
          <w:sz w:val="20"/>
          <w:szCs w:val="20"/>
        </w:rPr>
      </w:pPr>
      <w:r w:rsidRPr="001834DE">
        <w:rPr>
          <w:rFonts w:eastAsia="Arial" w:cs="Arial"/>
          <w:color w:val="000000" w:themeColor="text1"/>
          <w:sz w:val="20"/>
          <w:szCs w:val="20"/>
        </w:rPr>
        <w:t>Follow reporting requirements as outlined by the state or federal regulations</w:t>
      </w:r>
    </w:p>
    <w:p w14:paraId="58FA942B" w14:textId="77777777" w:rsidR="0014308E" w:rsidRPr="001834DE" w:rsidRDefault="0014308E" w:rsidP="0014308E">
      <w:pPr>
        <w:pStyle w:val="BodyText"/>
        <w:widowControl w:val="0"/>
        <w:numPr>
          <w:ilvl w:val="1"/>
          <w:numId w:val="239"/>
        </w:numPr>
        <w:spacing w:after="0" w:line="276" w:lineRule="auto"/>
        <w:ind w:left="2160" w:right="669"/>
        <w:rPr>
          <w:rFonts w:eastAsia="Arial" w:cs="Arial"/>
          <w:color w:val="000000" w:themeColor="text1"/>
          <w:sz w:val="20"/>
          <w:szCs w:val="20"/>
        </w:rPr>
      </w:pPr>
      <w:r w:rsidRPr="001834DE">
        <w:rPr>
          <w:rFonts w:eastAsia="Arial" w:cs="Arial"/>
          <w:color w:val="000000" w:themeColor="text1"/>
          <w:sz w:val="20"/>
          <w:szCs w:val="20"/>
        </w:rPr>
        <w:t>Update the member’s care plan as needed to balance member needs for safety, protection, physical health, and freedom from harm with overall quality of life and individual choice</w:t>
      </w:r>
    </w:p>
    <w:p w14:paraId="20130832" w14:textId="73361E58" w:rsidR="0014308E" w:rsidRPr="001834DE" w:rsidRDefault="0014308E" w:rsidP="0014308E">
      <w:pPr>
        <w:pStyle w:val="BodyText"/>
        <w:widowControl w:val="0"/>
        <w:numPr>
          <w:ilvl w:val="1"/>
          <w:numId w:val="239"/>
        </w:numPr>
        <w:spacing w:after="0" w:line="276" w:lineRule="auto"/>
        <w:ind w:left="2160" w:right="669"/>
        <w:rPr>
          <w:rFonts w:eastAsia="Arial" w:cs="Arial"/>
          <w:color w:val="000000" w:themeColor="text1"/>
          <w:sz w:val="20"/>
          <w:szCs w:val="20"/>
        </w:rPr>
      </w:pPr>
      <w:r w:rsidRPr="001834DE">
        <w:rPr>
          <w:rFonts w:eastAsia="Arial" w:cs="Arial"/>
          <w:color w:val="000000" w:themeColor="text1"/>
          <w:sz w:val="20"/>
          <w:szCs w:val="20"/>
        </w:rPr>
        <w:t xml:space="preserve">Ensure that members, families, informal </w:t>
      </w:r>
      <w:r w:rsidR="008052C8" w:rsidRPr="001834DE">
        <w:rPr>
          <w:rFonts w:eastAsia="Arial" w:cs="Arial"/>
          <w:color w:val="000000" w:themeColor="text1"/>
          <w:sz w:val="20"/>
          <w:szCs w:val="20"/>
        </w:rPr>
        <w:t>caregivers,</w:t>
      </w:r>
      <w:r w:rsidRPr="001834DE">
        <w:rPr>
          <w:rFonts w:eastAsia="Arial" w:cs="Arial"/>
          <w:color w:val="000000" w:themeColor="text1"/>
          <w:sz w:val="20"/>
          <w:szCs w:val="20"/>
        </w:rPr>
        <w:t xml:space="preserve"> guardians and staff are provided educational materials on ANE prevention, recognition, and reporting with training materials that are approved by the State</w:t>
      </w:r>
    </w:p>
    <w:p w14:paraId="152E2016" w14:textId="77777777" w:rsidR="0014308E" w:rsidRPr="001834DE" w:rsidRDefault="0014308E" w:rsidP="0014308E">
      <w:pPr>
        <w:pStyle w:val="BodyText"/>
        <w:widowControl w:val="0"/>
        <w:spacing w:after="0" w:line="276" w:lineRule="auto"/>
        <w:ind w:left="2520" w:right="669"/>
        <w:rPr>
          <w:rFonts w:eastAsia="Arial" w:cs="Arial"/>
          <w:color w:val="000000" w:themeColor="text1"/>
          <w:sz w:val="20"/>
          <w:szCs w:val="20"/>
        </w:rPr>
      </w:pPr>
    </w:p>
    <w:p w14:paraId="2591AF21" w14:textId="77777777" w:rsidR="0014308E" w:rsidRPr="001834DE" w:rsidRDefault="0014308E" w:rsidP="0014308E">
      <w:pPr>
        <w:widowControl w:val="0"/>
        <w:spacing w:line="276" w:lineRule="auto"/>
        <w:ind w:left="1440"/>
        <w:rPr>
          <w:rFonts w:eastAsia="Arial" w:cs="Arial"/>
          <w:color w:val="000000" w:themeColor="text1"/>
          <w:sz w:val="20"/>
          <w:szCs w:val="20"/>
        </w:rPr>
      </w:pPr>
      <w:r w:rsidRPr="001834DE">
        <w:rPr>
          <w:rFonts w:eastAsia="Arial" w:cs="Arial"/>
          <w:color w:val="000000" w:themeColor="text1"/>
          <w:sz w:val="20"/>
          <w:szCs w:val="20"/>
        </w:rPr>
        <w:t>The Contractor will make efforts to build working relationships with all the APS and CPS units through regular meetings and written policies.</w:t>
      </w:r>
    </w:p>
    <w:p w14:paraId="5FC3295F" w14:textId="77777777" w:rsidR="003366D0" w:rsidRPr="001834DE" w:rsidRDefault="003366D0" w:rsidP="00D065C2">
      <w:pPr>
        <w:pStyle w:val="ListParagraph"/>
        <w:spacing w:after="0" w:line="276" w:lineRule="auto"/>
        <w:ind w:left="1080"/>
        <w:rPr>
          <w:rFonts w:cs="Arial"/>
          <w:szCs w:val="20"/>
        </w:rPr>
      </w:pPr>
    </w:p>
    <w:p w14:paraId="7942487C" w14:textId="44E419EB" w:rsidR="00F24E92" w:rsidRPr="001834DE" w:rsidRDefault="00F24E92" w:rsidP="00030C97">
      <w:pPr>
        <w:pStyle w:val="Heading2"/>
        <w:rPr>
          <w:rStyle w:val="eop"/>
        </w:rPr>
      </w:pPr>
      <w:bookmarkStart w:id="528" w:name="_Toc237956436"/>
      <w:r w:rsidRPr="001834DE">
        <w:rPr>
          <w:rStyle w:val="normaltextrun"/>
        </w:rPr>
        <w:t>Member Inquiries, Grievances &amp; Appeals</w:t>
      </w:r>
      <w:bookmarkEnd w:id="528"/>
    </w:p>
    <w:p w14:paraId="587B7D6C" w14:textId="77777777" w:rsidR="003366D0" w:rsidRPr="0070479C" w:rsidRDefault="003366D0" w:rsidP="00582E12">
      <w:pPr>
        <w:spacing w:line="276" w:lineRule="auto"/>
        <w:rPr>
          <w:sz w:val="20"/>
          <w:szCs w:val="20"/>
        </w:rPr>
      </w:pPr>
    </w:p>
    <w:p w14:paraId="7EE3BFDE" w14:textId="031153B6" w:rsidR="00F24E92" w:rsidRPr="001834DE" w:rsidRDefault="00F24E92" w:rsidP="00F375BD">
      <w:pPr>
        <w:pStyle w:val="paragraph"/>
        <w:spacing w:before="0" w:beforeAutospacing="0" w:after="0" w:afterAutospacing="0" w:line="276" w:lineRule="auto"/>
        <w:ind w:left="720" w:right="317"/>
        <w:textAlignment w:val="baseline"/>
        <w:rPr>
          <w:rFonts w:ascii="Arial" w:eastAsia="MS Mincho" w:hAnsi="Arial" w:cs="Arial"/>
          <w:sz w:val="20"/>
          <w:szCs w:val="20"/>
        </w:rPr>
      </w:pPr>
      <w:r w:rsidRPr="001834DE">
        <w:rPr>
          <w:rFonts w:ascii="Arial" w:eastAsia="MS Mincho" w:hAnsi="Arial" w:cs="Arial"/>
          <w:sz w:val="20"/>
          <w:szCs w:val="20"/>
        </w:rPr>
        <w:t xml:space="preserve">In compliance with </w:t>
      </w:r>
      <w:r w:rsidR="001C26EC" w:rsidRPr="001834DE">
        <w:rPr>
          <w:rFonts w:ascii="Arial" w:eastAsia="MS Mincho" w:hAnsi="Arial" w:cs="Arial"/>
          <w:sz w:val="20"/>
          <w:szCs w:val="20"/>
        </w:rPr>
        <w:t xml:space="preserve">42 </w:t>
      </w:r>
      <w:r w:rsidRPr="001834DE">
        <w:rPr>
          <w:rFonts w:ascii="Arial" w:eastAsia="MS Mincho" w:hAnsi="Arial" w:cs="Arial"/>
          <w:sz w:val="20"/>
          <w:szCs w:val="20"/>
        </w:rPr>
        <w:t xml:space="preserve">CFR 438.402(c)(1) and 42 CFR 438.408, the Contractor </w:t>
      </w:r>
      <w:r w:rsidR="002B4ACD" w:rsidRPr="001834DE">
        <w:rPr>
          <w:rFonts w:ascii="Arial" w:eastAsia="MS Mincho" w:hAnsi="Arial" w:cs="Arial"/>
          <w:sz w:val="20"/>
          <w:szCs w:val="20"/>
        </w:rPr>
        <w:t>must</w:t>
      </w:r>
      <w:r w:rsidRPr="001834DE">
        <w:rPr>
          <w:rFonts w:ascii="Arial" w:eastAsia="MS Mincho" w:hAnsi="Arial" w:cs="Arial"/>
          <w:sz w:val="20"/>
          <w:szCs w:val="20"/>
        </w:rPr>
        <w:t xml:space="preserve"> allow members to file appeals, grievances, and State fair hearing requests (after receiving notice that an adverse benefit determination is upheld). The Contractor </w:t>
      </w:r>
      <w:r w:rsidR="002B4ACD" w:rsidRPr="001834DE">
        <w:rPr>
          <w:rFonts w:ascii="Arial" w:eastAsia="MS Mincho" w:hAnsi="Arial" w:cs="Arial"/>
          <w:sz w:val="20"/>
          <w:szCs w:val="20"/>
        </w:rPr>
        <w:t>must</w:t>
      </w:r>
      <w:r w:rsidRPr="001834DE">
        <w:rPr>
          <w:rFonts w:ascii="Arial" w:eastAsia="MS Mincho" w:hAnsi="Arial" w:cs="Arial"/>
          <w:sz w:val="20"/>
          <w:szCs w:val="20"/>
        </w:rPr>
        <w:t xml:space="preserve"> allow providers, or authorized representatives, acting on behalf of the member and with the member’s written consent, to request an appeal, file a grievance, or request a State fair hearing request per 42 CFR 438.402(c)(1) and 42 CFR 438.408. The Contractor cannot require providers and/or members to use a specific form to submit an appeal.</w:t>
      </w:r>
    </w:p>
    <w:p w14:paraId="2DCDD671" w14:textId="77777777" w:rsidR="003366D0" w:rsidRPr="001834DE" w:rsidRDefault="003366D0" w:rsidP="00F375BD">
      <w:pPr>
        <w:pStyle w:val="paragraph"/>
        <w:spacing w:before="0" w:beforeAutospacing="0" w:after="0" w:afterAutospacing="0" w:line="276" w:lineRule="auto"/>
        <w:ind w:left="720" w:right="317"/>
        <w:textAlignment w:val="baseline"/>
        <w:rPr>
          <w:rStyle w:val="normaltextrun"/>
          <w:rFonts w:ascii="Arial" w:eastAsia="MS Mincho" w:hAnsi="Arial" w:cs="Arial"/>
          <w:sz w:val="20"/>
          <w:szCs w:val="20"/>
        </w:rPr>
      </w:pPr>
    </w:p>
    <w:p w14:paraId="547B2074" w14:textId="4C6832F5" w:rsidR="00F24E92" w:rsidRPr="001834DE" w:rsidRDefault="00F24E92" w:rsidP="00F375BD">
      <w:pPr>
        <w:pStyle w:val="paragraph"/>
        <w:spacing w:before="0" w:beforeAutospacing="0" w:after="0" w:afterAutospacing="0" w:line="276" w:lineRule="auto"/>
        <w:ind w:left="720" w:right="317"/>
        <w:textAlignment w:val="baseline"/>
        <w:rPr>
          <w:rStyle w:val="eop"/>
          <w:rFonts w:ascii="Arial" w:hAnsi="Arial" w:cs="Arial"/>
          <w:sz w:val="20"/>
          <w:szCs w:val="20"/>
        </w:rPr>
      </w:pPr>
      <w:r w:rsidRPr="001834DE">
        <w:rPr>
          <w:rStyle w:val="normaltextrun"/>
          <w:rFonts w:ascii="Arial" w:eastAsia="MS Mincho" w:hAnsi="Arial" w:cs="Arial"/>
          <w:sz w:val="20"/>
          <w:szCs w:val="20"/>
        </w:rPr>
        <w:t xml:space="preserve">The Contractor </w:t>
      </w:r>
      <w:r w:rsidR="002B4ACD" w:rsidRPr="001834DE">
        <w:rPr>
          <w:rStyle w:val="normaltextrun"/>
          <w:rFonts w:ascii="Arial" w:eastAsia="MS Mincho" w:hAnsi="Arial" w:cs="Arial"/>
          <w:sz w:val="20"/>
          <w:szCs w:val="20"/>
        </w:rPr>
        <w:t>must</w:t>
      </w:r>
      <w:r w:rsidRPr="001834DE">
        <w:rPr>
          <w:rStyle w:val="normaltextrun"/>
          <w:rFonts w:ascii="Arial" w:eastAsia="MS Mincho" w:hAnsi="Arial" w:cs="Arial"/>
          <w:sz w:val="20"/>
          <w:szCs w:val="20"/>
        </w:rPr>
        <w:t xml:space="preserve"> </w:t>
      </w:r>
      <w:r w:rsidRPr="001834DE">
        <w:rPr>
          <w:rFonts w:ascii="Arial" w:eastAsia="MS Mincho" w:hAnsi="Arial" w:cs="Arial"/>
          <w:sz w:val="20"/>
          <w:szCs w:val="20"/>
        </w:rPr>
        <w:t xml:space="preserve">have a grievance and appeals system in place in accordance with 42 CFR 438.402(a) and 42 CFR 438.228(a) and </w:t>
      </w:r>
      <w:r w:rsidRPr="001834DE">
        <w:rPr>
          <w:rStyle w:val="normaltextrun"/>
          <w:rFonts w:ascii="Arial" w:eastAsia="MS Mincho" w:hAnsi="Arial" w:cs="Arial"/>
          <w:sz w:val="20"/>
          <w:szCs w:val="20"/>
        </w:rPr>
        <w:t xml:space="preserve">establish written policies and procedures governing the process and </w:t>
      </w:r>
      <w:r w:rsidRPr="001834DE">
        <w:rPr>
          <w:rStyle w:val="findhit"/>
          <w:rFonts w:ascii="Arial" w:hAnsi="Arial" w:cs="Arial"/>
          <w:sz w:val="20"/>
          <w:szCs w:val="20"/>
        </w:rPr>
        <w:t>resolution</w:t>
      </w:r>
      <w:r w:rsidRPr="001834DE">
        <w:rPr>
          <w:rStyle w:val="normaltextrun"/>
          <w:rFonts w:ascii="Arial" w:eastAsia="MS Mincho" w:hAnsi="Arial" w:cs="Arial"/>
          <w:sz w:val="20"/>
          <w:szCs w:val="20"/>
        </w:rPr>
        <w:t xml:space="preserve"> of inquiries, grievances and appeals. </w:t>
      </w:r>
      <w:r w:rsidR="00281B54" w:rsidRPr="001834DE">
        <w:rPr>
          <w:rStyle w:val="normaltextrun"/>
          <w:rFonts w:ascii="Arial" w:eastAsia="MS Mincho" w:hAnsi="Arial" w:cs="Arial"/>
          <w:sz w:val="20"/>
          <w:szCs w:val="20"/>
        </w:rPr>
        <w:t>T</w:t>
      </w:r>
      <w:r w:rsidRPr="001834DE">
        <w:rPr>
          <w:rStyle w:val="normaltextrun"/>
          <w:rFonts w:ascii="Arial" w:eastAsia="MS Mincho" w:hAnsi="Arial" w:cs="Arial"/>
          <w:sz w:val="20"/>
          <w:szCs w:val="20"/>
        </w:rPr>
        <w:t>he grievance system must include a grievance process</w:t>
      </w:r>
      <w:r w:rsidR="00215D53" w:rsidRPr="001834DE">
        <w:rPr>
          <w:rStyle w:val="normaltextrun"/>
          <w:rFonts w:ascii="Arial" w:eastAsia="MS Mincho" w:hAnsi="Arial" w:cs="Arial"/>
          <w:sz w:val="20"/>
          <w:szCs w:val="20"/>
        </w:rPr>
        <w:t xml:space="preserve"> with only one </w:t>
      </w:r>
      <w:r w:rsidR="00260663" w:rsidRPr="001834DE">
        <w:rPr>
          <w:rStyle w:val="normaltextrun"/>
          <w:rFonts w:ascii="Arial" w:eastAsia="MS Mincho" w:hAnsi="Arial" w:cs="Arial"/>
          <w:sz w:val="20"/>
          <w:szCs w:val="20"/>
        </w:rPr>
        <w:t>(1)</w:t>
      </w:r>
      <w:r w:rsidR="00215D53" w:rsidRPr="001834DE">
        <w:rPr>
          <w:rStyle w:val="normaltextrun"/>
          <w:rFonts w:ascii="Arial" w:eastAsia="MS Mincho" w:hAnsi="Arial" w:cs="Arial"/>
          <w:sz w:val="20"/>
          <w:szCs w:val="20"/>
        </w:rPr>
        <w:t xml:space="preserve"> level of appeal for </w:t>
      </w:r>
      <w:r w:rsidR="00591D83" w:rsidRPr="001834DE">
        <w:rPr>
          <w:rStyle w:val="normaltextrun"/>
          <w:rFonts w:ascii="Arial" w:eastAsia="MS Mincho" w:hAnsi="Arial" w:cs="Arial"/>
          <w:sz w:val="20"/>
          <w:szCs w:val="20"/>
        </w:rPr>
        <w:t>members</w:t>
      </w:r>
      <w:r w:rsidRPr="001834DE">
        <w:rPr>
          <w:rStyle w:val="normaltextrun"/>
          <w:rFonts w:ascii="Arial" w:eastAsia="MS Mincho" w:hAnsi="Arial" w:cs="Arial"/>
          <w:sz w:val="20"/>
          <w:szCs w:val="20"/>
        </w:rPr>
        <w:t xml:space="preserve">, a single-level appeals process, expedited review procedures and access to external grievance procedure, as well as the State’s fair hearing system. The Contractor’s grievances and appeals system, including the policies for recordkeeping and reporting of grievances and appeals, must comply with </w:t>
      </w:r>
      <w:r w:rsidR="5067DE5F" w:rsidRPr="001834DE">
        <w:rPr>
          <w:rStyle w:val="normaltextrun"/>
          <w:rFonts w:ascii="Arial" w:eastAsia="MS Mincho" w:hAnsi="Arial" w:cs="Arial"/>
          <w:sz w:val="20"/>
          <w:szCs w:val="20"/>
        </w:rPr>
        <w:t xml:space="preserve">applicable </w:t>
      </w:r>
      <w:r w:rsidRPr="001834DE">
        <w:rPr>
          <w:rStyle w:val="normaltextrun"/>
          <w:rFonts w:ascii="Arial" w:eastAsia="MS Mincho" w:hAnsi="Arial" w:cs="Arial"/>
          <w:sz w:val="20"/>
          <w:szCs w:val="20"/>
        </w:rPr>
        <w:t>law, including 42 CFR 438, Subpart F as well as IC 27-13-10 and IC 27-13-10.1.</w:t>
      </w:r>
      <w:r w:rsidRPr="001834DE">
        <w:rPr>
          <w:rStyle w:val="eop"/>
          <w:rFonts w:ascii="Arial" w:hAnsi="Arial" w:cs="Arial"/>
          <w:sz w:val="20"/>
          <w:szCs w:val="20"/>
        </w:rPr>
        <w:t xml:space="preserve"> </w:t>
      </w:r>
      <w:r w:rsidR="006D4625" w:rsidRPr="001834DE">
        <w:rPr>
          <w:rStyle w:val="eop"/>
          <w:rFonts w:ascii="Arial" w:hAnsi="Arial" w:cs="Arial"/>
          <w:sz w:val="20"/>
          <w:szCs w:val="20"/>
        </w:rPr>
        <w:t>As required in the D-SNP’s SMAC,</w:t>
      </w:r>
      <w:r w:rsidR="00A226A1" w:rsidRPr="001834DE">
        <w:rPr>
          <w:rStyle w:val="eop"/>
          <w:rFonts w:ascii="Arial" w:hAnsi="Arial" w:cs="Arial"/>
          <w:sz w:val="20"/>
          <w:szCs w:val="20"/>
        </w:rPr>
        <w:t xml:space="preserve"> </w:t>
      </w:r>
      <w:r w:rsidR="006D4625" w:rsidRPr="001834DE">
        <w:rPr>
          <w:rStyle w:val="eop"/>
          <w:rFonts w:ascii="Arial" w:hAnsi="Arial" w:cs="Arial"/>
          <w:sz w:val="20"/>
          <w:szCs w:val="20"/>
        </w:rPr>
        <w:t>t</w:t>
      </w:r>
      <w:r w:rsidRPr="001834DE">
        <w:rPr>
          <w:rStyle w:val="eop"/>
          <w:rFonts w:ascii="Arial" w:hAnsi="Arial" w:cs="Arial"/>
          <w:sz w:val="20"/>
          <w:szCs w:val="20"/>
        </w:rPr>
        <w:t xml:space="preserve">he Contractor </w:t>
      </w:r>
      <w:r w:rsidR="004260C2" w:rsidRPr="001834DE">
        <w:rPr>
          <w:rStyle w:val="eop"/>
          <w:rFonts w:ascii="Arial" w:hAnsi="Arial" w:cs="Arial"/>
          <w:sz w:val="20"/>
          <w:szCs w:val="20"/>
        </w:rPr>
        <w:t>must</w:t>
      </w:r>
      <w:r w:rsidRPr="001834DE">
        <w:rPr>
          <w:rStyle w:val="eop"/>
          <w:rFonts w:ascii="Arial" w:hAnsi="Arial" w:cs="Arial"/>
          <w:sz w:val="20"/>
          <w:szCs w:val="20"/>
        </w:rPr>
        <w:t xml:space="preserve"> operate unified appeals and grievance processes with their companion D</w:t>
      </w:r>
      <w:r w:rsidR="008B7F66" w:rsidRPr="001834DE">
        <w:rPr>
          <w:rStyle w:val="eop"/>
          <w:rFonts w:ascii="Arial" w:hAnsi="Arial" w:cs="Arial"/>
          <w:sz w:val="20"/>
          <w:szCs w:val="20"/>
        </w:rPr>
        <w:t>-</w:t>
      </w:r>
      <w:r w:rsidRPr="001834DE">
        <w:rPr>
          <w:rStyle w:val="eop"/>
          <w:rFonts w:ascii="Arial" w:hAnsi="Arial" w:cs="Arial"/>
          <w:sz w:val="20"/>
          <w:szCs w:val="20"/>
        </w:rPr>
        <w:t>SNP plan</w:t>
      </w:r>
      <w:r w:rsidR="00C775DF" w:rsidRPr="001834DE">
        <w:rPr>
          <w:rStyle w:val="eop"/>
          <w:rFonts w:ascii="Arial" w:hAnsi="Arial" w:cs="Arial"/>
          <w:sz w:val="20"/>
          <w:szCs w:val="20"/>
        </w:rPr>
        <w:t xml:space="preserve"> that </w:t>
      </w:r>
      <w:r w:rsidR="008B7F66" w:rsidRPr="001834DE">
        <w:rPr>
          <w:rStyle w:val="eop"/>
          <w:rFonts w:ascii="Arial" w:hAnsi="Arial" w:cs="Arial"/>
          <w:sz w:val="20"/>
          <w:szCs w:val="20"/>
        </w:rPr>
        <w:t xml:space="preserve">adheres </w:t>
      </w:r>
      <w:r w:rsidR="00C775DF" w:rsidRPr="001834DE">
        <w:rPr>
          <w:rStyle w:val="eop"/>
          <w:rFonts w:ascii="Arial" w:hAnsi="Arial" w:cs="Arial"/>
          <w:sz w:val="20"/>
          <w:szCs w:val="20"/>
        </w:rPr>
        <w:t xml:space="preserve">to CMS requirements outlined </w:t>
      </w:r>
      <w:r w:rsidR="63B50430" w:rsidRPr="001834DE">
        <w:rPr>
          <w:rStyle w:val="eop"/>
          <w:rFonts w:ascii="Arial" w:hAnsi="Arial" w:cs="Arial"/>
          <w:sz w:val="20"/>
          <w:szCs w:val="20"/>
        </w:rPr>
        <w:t>pursuant to</w:t>
      </w:r>
      <w:r w:rsidR="00C775DF" w:rsidRPr="001834DE">
        <w:rPr>
          <w:rStyle w:val="eop"/>
          <w:rFonts w:ascii="Arial" w:hAnsi="Arial" w:cs="Arial"/>
          <w:sz w:val="20"/>
          <w:szCs w:val="20"/>
        </w:rPr>
        <w:t xml:space="preserve"> 42 CFR 422.629-42 CFR </w:t>
      </w:r>
      <w:r w:rsidR="00017E96" w:rsidRPr="001834DE">
        <w:rPr>
          <w:rStyle w:val="eop"/>
          <w:rFonts w:ascii="Arial" w:hAnsi="Arial" w:cs="Arial"/>
          <w:sz w:val="20"/>
          <w:szCs w:val="20"/>
        </w:rPr>
        <w:t>422.634, 42 CFR 438.210, 42 CFR 438.400</w:t>
      </w:r>
      <w:r w:rsidR="00296742" w:rsidRPr="001834DE">
        <w:rPr>
          <w:rStyle w:val="eop"/>
          <w:rFonts w:ascii="Arial" w:hAnsi="Arial" w:cs="Arial"/>
          <w:sz w:val="20"/>
          <w:szCs w:val="20"/>
        </w:rPr>
        <w:t xml:space="preserve"> and 42 CFR 438.402.</w:t>
      </w:r>
    </w:p>
    <w:p w14:paraId="780F4D36" w14:textId="77777777" w:rsidR="003366D0" w:rsidRPr="001834DE" w:rsidRDefault="003366D0" w:rsidP="00F375BD">
      <w:pPr>
        <w:pStyle w:val="paragraph"/>
        <w:spacing w:before="0" w:beforeAutospacing="0" w:after="0" w:afterAutospacing="0" w:line="276" w:lineRule="auto"/>
        <w:ind w:left="720" w:right="317"/>
        <w:textAlignment w:val="baseline"/>
        <w:rPr>
          <w:rStyle w:val="eop"/>
          <w:rFonts w:ascii="Arial" w:hAnsi="Arial" w:cs="Arial"/>
          <w:sz w:val="20"/>
          <w:szCs w:val="20"/>
        </w:rPr>
      </w:pPr>
    </w:p>
    <w:p w14:paraId="1298EB0B" w14:textId="5C0A44EB" w:rsidR="00F24E92" w:rsidRPr="001834DE" w:rsidRDefault="00F24E92" w:rsidP="00F375BD">
      <w:pPr>
        <w:pStyle w:val="paragraph"/>
        <w:spacing w:before="0" w:beforeAutospacing="0" w:after="0" w:afterAutospacing="0" w:line="276" w:lineRule="auto"/>
        <w:ind w:left="720" w:right="75"/>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 xml:space="preserve">The term </w:t>
      </w:r>
      <w:r w:rsidRPr="001834DE">
        <w:rPr>
          <w:rStyle w:val="normaltextrun"/>
          <w:rFonts w:ascii="Arial" w:eastAsia="MS Mincho" w:hAnsi="Arial" w:cs="Arial"/>
          <w:i/>
          <w:iCs/>
          <w:sz w:val="20"/>
          <w:szCs w:val="20"/>
        </w:rPr>
        <w:t xml:space="preserve">inquiry </w:t>
      </w:r>
      <w:r w:rsidRPr="001834DE">
        <w:rPr>
          <w:rStyle w:val="normaltextrun"/>
          <w:rFonts w:ascii="Arial" w:eastAsia="MS Mincho" w:hAnsi="Arial" w:cs="Arial"/>
          <w:sz w:val="20"/>
          <w:szCs w:val="20"/>
        </w:rPr>
        <w:t xml:space="preserve">refers </w:t>
      </w:r>
      <w:r w:rsidR="029F8262" w:rsidRPr="001834DE">
        <w:rPr>
          <w:rStyle w:val="normaltextrun"/>
          <w:rFonts w:ascii="Arial" w:eastAsia="MS Mincho" w:hAnsi="Arial" w:cs="Arial"/>
          <w:sz w:val="20"/>
          <w:szCs w:val="20"/>
        </w:rPr>
        <w:t xml:space="preserve">to </w:t>
      </w:r>
      <w:r w:rsidR="5CB52A7E" w:rsidRPr="001834DE">
        <w:rPr>
          <w:rStyle w:val="normaltextrun"/>
          <w:rFonts w:ascii="Arial" w:eastAsia="MS Mincho" w:hAnsi="Arial" w:cs="Arial"/>
          <w:sz w:val="20"/>
          <w:szCs w:val="20"/>
        </w:rPr>
        <w:t>any communication initiated by a member seeking information, clarification, or assistance related to their coverage, benefits, or services</w:t>
      </w:r>
      <w:r w:rsidRPr="001834DE">
        <w:rPr>
          <w:rStyle w:val="normaltextrun"/>
          <w:rFonts w:ascii="Arial" w:eastAsia="MS Mincho" w:hAnsi="Arial" w:cs="Arial"/>
          <w:sz w:val="20"/>
          <w:szCs w:val="20"/>
        </w:rPr>
        <w:t xml:space="preserve">. </w:t>
      </w:r>
    </w:p>
    <w:p w14:paraId="178369CC" w14:textId="77777777" w:rsidR="003366D0" w:rsidRPr="001834DE" w:rsidRDefault="003366D0" w:rsidP="00F375BD">
      <w:pPr>
        <w:pStyle w:val="paragraph"/>
        <w:spacing w:before="0" w:beforeAutospacing="0" w:after="0" w:afterAutospacing="0" w:line="276" w:lineRule="auto"/>
        <w:ind w:left="720" w:right="75"/>
        <w:textAlignment w:val="baseline"/>
        <w:rPr>
          <w:rStyle w:val="eop"/>
          <w:rFonts w:ascii="Arial" w:hAnsi="Arial" w:cs="Arial"/>
          <w:sz w:val="20"/>
          <w:szCs w:val="20"/>
        </w:rPr>
      </w:pPr>
    </w:p>
    <w:p w14:paraId="0F7DC3DD" w14:textId="77777777" w:rsidR="00F24E92" w:rsidRPr="001834DE" w:rsidRDefault="00F24E92" w:rsidP="00F375BD">
      <w:pPr>
        <w:pStyle w:val="paragraph"/>
        <w:spacing w:before="0" w:beforeAutospacing="0" w:after="0" w:afterAutospacing="0" w:line="276" w:lineRule="auto"/>
        <w:ind w:left="720" w:right="75"/>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 xml:space="preserve">The term </w:t>
      </w:r>
      <w:r w:rsidRPr="001834DE">
        <w:rPr>
          <w:rStyle w:val="normaltextrun"/>
          <w:rFonts w:ascii="Arial" w:eastAsia="MS Mincho" w:hAnsi="Arial" w:cs="Arial"/>
          <w:i/>
          <w:iCs/>
          <w:sz w:val="20"/>
          <w:szCs w:val="20"/>
        </w:rPr>
        <w:t xml:space="preserve">grievance, </w:t>
      </w:r>
      <w:r w:rsidRPr="001834DE">
        <w:rPr>
          <w:rStyle w:val="normaltextrun"/>
          <w:rFonts w:ascii="Arial" w:eastAsia="MS Mincho" w:hAnsi="Arial" w:cs="Arial"/>
          <w:sz w:val="20"/>
          <w:szCs w:val="20"/>
        </w:rPr>
        <w:t>as defined in 42 CFR 438.400(b), is an expression of dissatisfaction about any matter other than an “adverse benefit determination” as defined below. This may include dissatisfaction related to the quality of care of services rendered or available, aspects of interpersonal relationships, such as rudeness of a provider or employee or the failure to respect the member’s rights. A grievance is a complaint about the way a member’s health plan is giving care. For example, a member may file a grievance if the member has a problem calling the plan or if the member is unhappy with the way a staff person at the plan has behaved toward them. A grievance is not the way to deal with a complaint about a treatment decision or a service that is not covered (see appeal).</w:t>
      </w:r>
    </w:p>
    <w:p w14:paraId="3B07A8EB" w14:textId="77777777" w:rsidR="003366D0" w:rsidRPr="001834DE" w:rsidRDefault="003366D0" w:rsidP="00F375BD">
      <w:pPr>
        <w:pStyle w:val="paragraph"/>
        <w:spacing w:before="0" w:beforeAutospacing="0" w:after="0" w:afterAutospacing="0" w:line="276" w:lineRule="auto"/>
        <w:ind w:left="720" w:right="75"/>
        <w:textAlignment w:val="baseline"/>
        <w:rPr>
          <w:rStyle w:val="eop"/>
          <w:rFonts w:ascii="Arial" w:hAnsi="Arial" w:cs="Arial"/>
          <w:sz w:val="20"/>
          <w:szCs w:val="20"/>
        </w:rPr>
      </w:pPr>
    </w:p>
    <w:p w14:paraId="66CFB7F8" w14:textId="48E81E72" w:rsidR="00F24E92" w:rsidRPr="001834DE" w:rsidRDefault="00F24E92" w:rsidP="00F375BD">
      <w:pPr>
        <w:spacing w:line="276" w:lineRule="auto"/>
        <w:ind w:left="720"/>
        <w:textAlignment w:val="baseline"/>
        <w:rPr>
          <w:rFonts w:eastAsia="Arial" w:cs="Arial"/>
          <w:sz w:val="20"/>
          <w:szCs w:val="20"/>
        </w:rPr>
      </w:pPr>
      <w:r w:rsidRPr="001834DE">
        <w:rPr>
          <w:rStyle w:val="normaltextrun"/>
          <w:rFonts w:cs="Arial"/>
          <w:sz w:val="20"/>
          <w:szCs w:val="20"/>
        </w:rPr>
        <w:t xml:space="preserve">The term </w:t>
      </w:r>
      <w:r w:rsidRPr="001834DE">
        <w:rPr>
          <w:rStyle w:val="normaltextrun"/>
          <w:rFonts w:cs="Arial"/>
          <w:i/>
          <w:sz w:val="20"/>
          <w:szCs w:val="20"/>
        </w:rPr>
        <w:t>appeal</w:t>
      </w:r>
      <w:r w:rsidRPr="001834DE">
        <w:rPr>
          <w:rFonts w:eastAsia="Arial" w:cs="Arial"/>
          <w:sz w:val="20"/>
          <w:szCs w:val="20"/>
        </w:rPr>
        <w:t>, per 42 CFR 438.400(b),</w:t>
      </w:r>
      <w:r w:rsidRPr="001834DE">
        <w:rPr>
          <w:rStyle w:val="normaltextrun"/>
          <w:rFonts w:cs="Arial"/>
          <w:i/>
          <w:sz w:val="20"/>
          <w:szCs w:val="20"/>
        </w:rPr>
        <w:t xml:space="preserve"> </w:t>
      </w:r>
      <w:r w:rsidRPr="001834DE">
        <w:rPr>
          <w:rStyle w:val="normaltextrun"/>
          <w:rFonts w:cs="Arial"/>
          <w:sz w:val="20"/>
          <w:szCs w:val="20"/>
        </w:rPr>
        <w:t>is defined as a request for a review of an a</w:t>
      </w:r>
      <w:r w:rsidR="005A3807" w:rsidRPr="001834DE">
        <w:rPr>
          <w:rStyle w:val="normaltextrun"/>
          <w:rFonts w:cs="Arial"/>
          <w:sz w:val="20"/>
          <w:szCs w:val="20"/>
        </w:rPr>
        <w:t xml:space="preserve">dverse benefit determination. </w:t>
      </w:r>
      <w:r w:rsidRPr="001834DE">
        <w:rPr>
          <w:rFonts w:eastAsia="Arial" w:cs="Arial"/>
          <w:sz w:val="20"/>
          <w:szCs w:val="20"/>
        </w:rPr>
        <w:t>An appeal is a special kind of complaint a member may make if they disagree with a decision to deny a request for health care services or payment for services they’ve already received. A member may also make a complaint if they disagree with a decision to stop services that they are receiving. The</w:t>
      </w:r>
      <w:r w:rsidR="00324842" w:rsidRPr="001834DE">
        <w:rPr>
          <w:rFonts w:eastAsia="Arial" w:cs="Arial"/>
          <w:sz w:val="20"/>
          <w:szCs w:val="20"/>
        </w:rPr>
        <w:t xml:space="preserve"> Contractor must follow the appeals process set forth by the State</w:t>
      </w:r>
      <w:r w:rsidR="00D73E90" w:rsidRPr="001834DE">
        <w:rPr>
          <w:rFonts w:eastAsia="Arial" w:cs="Arial"/>
          <w:sz w:val="20"/>
          <w:szCs w:val="20"/>
        </w:rPr>
        <w:t xml:space="preserve"> as defined in Section 5.1</w:t>
      </w:r>
      <w:r w:rsidR="007419A7" w:rsidRPr="001834DE">
        <w:rPr>
          <w:rFonts w:eastAsia="Arial" w:cs="Arial"/>
          <w:sz w:val="20"/>
          <w:szCs w:val="20"/>
        </w:rPr>
        <w:t>3</w:t>
      </w:r>
      <w:r w:rsidR="00D73E90" w:rsidRPr="001834DE">
        <w:rPr>
          <w:rFonts w:eastAsia="Arial" w:cs="Arial"/>
          <w:sz w:val="20"/>
          <w:szCs w:val="20"/>
        </w:rPr>
        <w:t>.4</w:t>
      </w:r>
      <w:r w:rsidR="00324842" w:rsidRPr="001834DE">
        <w:rPr>
          <w:rFonts w:eastAsia="Arial" w:cs="Arial"/>
          <w:sz w:val="20"/>
          <w:szCs w:val="20"/>
        </w:rPr>
        <w:t xml:space="preserve">. </w:t>
      </w:r>
    </w:p>
    <w:p w14:paraId="7666BAEC" w14:textId="77777777" w:rsidR="003366D0" w:rsidRPr="001834DE" w:rsidRDefault="003366D0" w:rsidP="00F375BD">
      <w:pPr>
        <w:spacing w:line="276" w:lineRule="auto"/>
        <w:ind w:left="720"/>
        <w:textAlignment w:val="baseline"/>
        <w:rPr>
          <w:rFonts w:eastAsia="Arial" w:cs="Arial"/>
          <w:sz w:val="20"/>
          <w:szCs w:val="20"/>
        </w:rPr>
      </w:pPr>
    </w:p>
    <w:p w14:paraId="08CAFCCA" w14:textId="32EA1FFA" w:rsidR="00F24E92" w:rsidRPr="001834DE" w:rsidRDefault="00F24E92" w:rsidP="00F375BD">
      <w:pPr>
        <w:pStyle w:val="paragraph"/>
        <w:spacing w:before="0" w:beforeAutospacing="0" w:after="0" w:afterAutospacing="0" w:line="276" w:lineRule="auto"/>
        <w:ind w:left="720" w:right="75"/>
        <w:textAlignment w:val="baseline"/>
        <w:rPr>
          <w:rStyle w:val="eop"/>
          <w:rFonts w:ascii="Arial" w:hAnsi="Arial" w:cs="Arial"/>
          <w:sz w:val="20"/>
          <w:szCs w:val="20"/>
        </w:rPr>
      </w:pPr>
      <w:r w:rsidRPr="001834DE">
        <w:rPr>
          <w:rStyle w:val="normaltextrun"/>
          <w:rFonts w:ascii="Arial" w:eastAsia="MS Mincho" w:hAnsi="Arial" w:cs="Arial"/>
          <w:sz w:val="20"/>
          <w:szCs w:val="20"/>
        </w:rPr>
        <w:t xml:space="preserve">An </w:t>
      </w:r>
      <w:r w:rsidRPr="001834DE">
        <w:rPr>
          <w:rStyle w:val="normaltextrun"/>
          <w:rFonts w:ascii="Arial" w:eastAsia="MS Mincho" w:hAnsi="Arial" w:cs="Arial"/>
          <w:i/>
          <w:iCs/>
          <w:sz w:val="20"/>
          <w:szCs w:val="20"/>
        </w:rPr>
        <w:t xml:space="preserve">adverse benefit determination, </w:t>
      </w:r>
      <w:r w:rsidRPr="001834DE">
        <w:rPr>
          <w:rStyle w:val="normaltextrun"/>
          <w:rFonts w:ascii="Arial" w:eastAsia="MS Mincho" w:hAnsi="Arial" w:cs="Arial"/>
          <w:sz w:val="20"/>
          <w:szCs w:val="20"/>
        </w:rPr>
        <w:t>as defined in 42 CFR 438.400(b) is any of the following:</w:t>
      </w:r>
    </w:p>
    <w:p w14:paraId="3EAA0F01" w14:textId="77777777" w:rsidR="003366D0" w:rsidRPr="001834DE" w:rsidRDefault="003366D0" w:rsidP="00D065C2">
      <w:pPr>
        <w:pStyle w:val="paragraph"/>
        <w:spacing w:before="0" w:beforeAutospacing="0" w:after="0" w:afterAutospacing="0" w:line="276" w:lineRule="auto"/>
        <w:ind w:left="540" w:right="75"/>
        <w:textAlignment w:val="baseline"/>
        <w:rPr>
          <w:rStyle w:val="eop"/>
          <w:rFonts w:ascii="Arial" w:hAnsi="Arial" w:cs="Arial"/>
          <w:sz w:val="20"/>
          <w:szCs w:val="20"/>
        </w:rPr>
      </w:pPr>
    </w:p>
    <w:p w14:paraId="6E507891" w14:textId="4688EBBA" w:rsidR="00F24E92" w:rsidRPr="001834DE" w:rsidRDefault="00F24E92" w:rsidP="006F2CCA">
      <w:pPr>
        <w:pStyle w:val="ListParagraph"/>
        <w:numPr>
          <w:ilvl w:val="0"/>
          <w:numId w:val="179"/>
        </w:numPr>
        <w:spacing w:after="0" w:line="276" w:lineRule="auto"/>
        <w:ind w:left="1440"/>
        <w:rPr>
          <w:rFonts w:cs="Arial"/>
          <w:szCs w:val="20"/>
        </w:rPr>
      </w:pPr>
      <w:r w:rsidRPr="001834DE">
        <w:rPr>
          <w:rFonts w:cs="Arial"/>
          <w:szCs w:val="20"/>
        </w:rPr>
        <w:t>Denial or</w:t>
      </w:r>
      <w:r w:rsidRPr="001834DE">
        <w:rPr>
          <w:rStyle w:val="normaltextrun"/>
          <w:rFonts w:cs="Arial"/>
          <w:szCs w:val="20"/>
        </w:rPr>
        <w:t xml:space="preserve"> limited authorization of a requested service, including the type or level of service;</w:t>
      </w:r>
    </w:p>
    <w:p w14:paraId="202E52CE" w14:textId="5AD993E2" w:rsidR="00F24E92" w:rsidRPr="001834DE" w:rsidRDefault="00F24E92" w:rsidP="006F2CCA">
      <w:pPr>
        <w:pStyle w:val="ListParagraph"/>
        <w:numPr>
          <w:ilvl w:val="0"/>
          <w:numId w:val="179"/>
        </w:numPr>
        <w:spacing w:after="0" w:line="276" w:lineRule="auto"/>
        <w:ind w:left="1440"/>
        <w:rPr>
          <w:rFonts w:cs="Arial"/>
          <w:szCs w:val="20"/>
        </w:rPr>
      </w:pPr>
      <w:r w:rsidRPr="001834DE">
        <w:rPr>
          <w:rFonts w:cs="Arial"/>
          <w:szCs w:val="20"/>
        </w:rPr>
        <w:t>Reduction, suspe</w:t>
      </w:r>
      <w:r w:rsidRPr="001834DE">
        <w:rPr>
          <w:rStyle w:val="normaltextrun"/>
          <w:rFonts w:cs="Arial"/>
          <w:szCs w:val="20"/>
        </w:rPr>
        <w:t>nsion or termination of a previously authorized service;</w:t>
      </w:r>
    </w:p>
    <w:p w14:paraId="2C2B73B1" w14:textId="680B2BAD" w:rsidR="00F24E92" w:rsidRPr="001834DE" w:rsidRDefault="00F24E92" w:rsidP="006F2CCA">
      <w:pPr>
        <w:pStyle w:val="ListParagraph"/>
        <w:numPr>
          <w:ilvl w:val="0"/>
          <w:numId w:val="179"/>
        </w:numPr>
        <w:spacing w:after="0" w:line="276" w:lineRule="auto"/>
        <w:ind w:left="1440"/>
        <w:rPr>
          <w:rFonts w:cs="Arial"/>
          <w:szCs w:val="20"/>
        </w:rPr>
      </w:pPr>
      <w:r w:rsidRPr="001834DE">
        <w:rPr>
          <w:rFonts w:cs="Arial"/>
          <w:szCs w:val="20"/>
        </w:rPr>
        <w:t>Denial, in whole or in part, of payment for a service excluding the denial of a claim that doe</w:t>
      </w:r>
      <w:r w:rsidRPr="001834DE">
        <w:rPr>
          <w:rStyle w:val="normaltextrun"/>
          <w:rFonts w:cs="Arial"/>
          <w:szCs w:val="20"/>
        </w:rPr>
        <w:t>s not meet the definition of a clean claim. A “clean claim” is one in which all information required for processing the claim is present;</w:t>
      </w:r>
    </w:p>
    <w:p w14:paraId="1A021263" w14:textId="0F977F3E" w:rsidR="00F24E92" w:rsidRPr="001834DE" w:rsidRDefault="00F24E92" w:rsidP="006F2CCA">
      <w:pPr>
        <w:pStyle w:val="ListParagraph"/>
        <w:numPr>
          <w:ilvl w:val="0"/>
          <w:numId w:val="179"/>
        </w:numPr>
        <w:spacing w:after="0" w:line="276" w:lineRule="auto"/>
        <w:ind w:left="1440"/>
        <w:rPr>
          <w:rFonts w:cs="Arial"/>
          <w:szCs w:val="20"/>
        </w:rPr>
      </w:pPr>
      <w:r w:rsidRPr="001834DE">
        <w:rPr>
          <w:rFonts w:cs="Arial"/>
          <w:szCs w:val="20"/>
        </w:rPr>
        <w:t>Failure to provide services in a timely manner, as defined by the State;</w:t>
      </w:r>
    </w:p>
    <w:p w14:paraId="5C882592" w14:textId="41F91682" w:rsidR="00F24E92" w:rsidRPr="001834DE" w:rsidRDefault="00F24E92" w:rsidP="006F2CCA">
      <w:pPr>
        <w:pStyle w:val="ListParagraph"/>
        <w:numPr>
          <w:ilvl w:val="0"/>
          <w:numId w:val="179"/>
        </w:numPr>
        <w:spacing w:after="0" w:line="276" w:lineRule="auto"/>
        <w:ind w:left="1440"/>
        <w:rPr>
          <w:rFonts w:cs="Arial"/>
          <w:szCs w:val="20"/>
        </w:rPr>
      </w:pPr>
      <w:r w:rsidRPr="001834DE">
        <w:rPr>
          <w:rFonts w:cs="Arial"/>
          <w:szCs w:val="20"/>
        </w:rPr>
        <w:t>Failure of a Contractor to act within the r</w:t>
      </w:r>
      <w:r w:rsidRPr="001834DE">
        <w:rPr>
          <w:rStyle w:val="normaltextrun"/>
          <w:rFonts w:cs="Arial"/>
          <w:szCs w:val="20"/>
        </w:rPr>
        <w:t>equired timeframes;</w:t>
      </w:r>
    </w:p>
    <w:p w14:paraId="6E16486C" w14:textId="0BE160C8" w:rsidR="00F24E92" w:rsidRPr="001834DE" w:rsidRDefault="00F24E92" w:rsidP="006F2CCA">
      <w:pPr>
        <w:pStyle w:val="ListParagraph"/>
        <w:numPr>
          <w:ilvl w:val="0"/>
          <w:numId w:val="179"/>
        </w:numPr>
        <w:spacing w:after="0" w:line="276" w:lineRule="auto"/>
        <w:ind w:left="1440"/>
        <w:rPr>
          <w:rFonts w:cs="Arial"/>
          <w:szCs w:val="20"/>
        </w:rPr>
      </w:pPr>
      <w:r w:rsidRPr="001834DE">
        <w:rPr>
          <w:rFonts w:cs="Arial"/>
          <w:szCs w:val="20"/>
        </w:rPr>
        <w:t xml:space="preserve">For a resident of a rural area with only one </w:t>
      </w:r>
      <w:r w:rsidR="4273BDF6" w:rsidRPr="001834DE">
        <w:rPr>
          <w:rFonts w:cs="Arial"/>
          <w:szCs w:val="20"/>
        </w:rPr>
        <w:t xml:space="preserve">(1) </w:t>
      </w:r>
      <w:r w:rsidRPr="001834DE">
        <w:rPr>
          <w:rFonts w:cs="Arial"/>
          <w:szCs w:val="20"/>
        </w:rPr>
        <w:t>Contractor, the denial of a member’s r</w:t>
      </w:r>
      <w:r w:rsidRPr="001834DE">
        <w:rPr>
          <w:rStyle w:val="normaltextrun"/>
          <w:rFonts w:cs="Arial"/>
          <w:szCs w:val="20"/>
        </w:rPr>
        <w:t xml:space="preserve">equest to exercise </w:t>
      </w:r>
      <w:r w:rsidR="009970EA" w:rsidRPr="001834DE">
        <w:rPr>
          <w:rStyle w:val="normaltextrun"/>
          <w:rFonts w:cs="Arial"/>
          <w:szCs w:val="20"/>
        </w:rPr>
        <w:t>the member’s</w:t>
      </w:r>
      <w:r w:rsidRPr="001834DE">
        <w:rPr>
          <w:rStyle w:val="normaltextrun"/>
          <w:rFonts w:cs="Arial"/>
          <w:szCs w:val="20"/>
        </w:rPr>
        <w:t xml:space="preserve"> right, </w:t>
      </w:r>
      <w:r w:rsidR="546E6C09" w:rsidRPr="001834DE">
        <w:rPr>
          <w:rStyle w:val="normaltextrun"/>
          <w:rFonts w:cs="Arial"/>
          <w:szCs w:val="20"/>
        </w:rPr>
        <w:t>pursuant to</w:t>
      </w:r>
      <w:r w:rsidRPr="001834DE">
        <w:rPr>
          <w:rStyle w:val="normaltextrun"/>
          <w:rFonts w:cs="Arial"/>
          <w:szCs w:val="20"/>
        </w:rPr>
        <w:t xml:space="preserve"> 42 CFR 438.52(b)(2)(ii), to obtain services outside the network (if applicable); or</w:t>
      </w:r>
    </w:p>
    <w:p w14:paraId="67E55723" w14:textId="604A8D2E" w:rsidR="00F24E92" w:rsidRPr="001834DE" w:rsidRDefault="00F24E92" w:rsidP="006F2CCA">
      <w:pPr>
        <w:pStyle w:val="ListParagraph"/>
        <w:numPr>
          <w:ilvl w:val="0"/>
          <w:numId w:val="179"/>
        </w:numPr>
        <w:spacing w:after="0" w:line="276" w:lineRule="auto"/>
        <w:ind w:left="1440"/>
        <w:rPr>
          <w:rFonts w:cs="Arial"/>
          <w:szCs w:val="20"/>
        </w:rPr>
      </w:pPr>
      <w:r w:rsidRPr="001834DE">
        <w:rPr>
          <w:rFonts w:cs="Arial"/>
          <w:szCs w:val="20"/>
        </w:rPr>
        <w:t xml:space="preserve">Denial of a </w:t>
      </w:r>
      <w:r w:rsidRPr="001834DE">
        <w:rPr>
          <w:rStyle w:val="normaltextrun"/>
          <w:rFonts w:cs="Arial"/>
          <w:szCs w:val="20"/>
        </w:rPr>
        <w:t>member’s request to dispute a financial liability including cost</w:t>
      </w:r>
      <w:r w:rsidR="00DB3DDA" w:rsidRPr="001834DE">
        <w:rPr>
          <w:rStyle w:val="normaltextrun"/>
          <w:rFonts w:cs="Arial"/>
          <w:szCs w:val="20"/>
        </w:rPr>
        <w:t>-</w:t>
      </w:r>
      <w:r w:rsidRPr="001834DE">
        <w:rPr>
          <w:rStyle w:val="normaltextrun"/>
          <w:rFonts w:cs="Arial"/>
          <w:szCs w:val="20"/>
        </w:rPr>
        <w:t>sharing, copayments, premiums, deductibles, coinsurance, and other member financial liabilities.</w:t>
      </w:r>
    </w:p>
    <w:p w14:paraId="4B1C2974" w14:textId="77777777" w:rsidR="003366D0" w:rsidRPr="001834DE" w:rsidRDefault="003366D0" w:rsidP="00D065C2">
      <w:pPr>
        <w:pStyle w:val="paragraph"/>
        <w:spacing w:before="0" w:beforeAutospacing="0" w:after="0" w:afterAutospacing="0" w:line="276" w:lineRule="auto"/>
        <w:ind w:left="540" w:right="75"/>
        <w:textAlignment w:val="baseline"/>
        <w:rPr>
          <w:rFonts w:ascii="Arial" w:eastAsia="MS Mincho" w:hAnsi="Arial" w:cs="Arial"/>
          <w:sz w:val="20"/>
          <w:szCs w:val="20"/>
        </w:rPr>
      </w:pPr>
    </w:p>
    <w:p w14:paraId="644CB5F3" w14:textId="27170437" w:rsidR="00F24E92" w:rsidRPr="001834DE" w:rsidRDefault="00F24E92" w:rsidP="00F375BD">
      <w:pPr>
        <w:pStyle w:val="paragraph"/>
        <w:spacing w:before="0" w:beforeAutospacing="0" w:after="0" w:afterAutospacing="0" w:line="276" w:lineRule="auto"/>
        <w:ind w:left="720" w:right="75"/>
        <w:textAlignment w:val="baseline"/>
        <w:rPr>
          <w:rStyle w:val="eop"/>
          <w:rFonts w:ascii="Arial" w:hAnsi="Arial" w:cs="Arial"/>
          <w:sz w:val="20"/>
          <w:szCs w:val="20"/>
        </w:rPr>
      </w:pPr>
      <w:r w:rsidRPr="001834DE">
        <w:rPr>
          <w:rFonts w:ascii="Arial" w:eastAsia="MS Mincho" w:hAnsi="Arial" w:cs="Arial"/>
          <w:sz w:val="20"/>
          <w:szCs w:val="20"/>
        </w:rPr>
        <w:t xml:space="preserve">In accordance with 42 CFR 438.10(c), </w:t>
      </w:r>
      <w:r w:rsidRPr="001834DE">
        <w:rPr>
          <w:rStyle w:val="normaltextrun"/>
          <w:rFonts w:ascii="Arial" w:eastAsia="MS Mincho" w:hAnsi="Arial" w:cs="Arial"/>
          <w:sz w:val="20"/>
          <w:szCs w:val="20"/>
        </w:rPr>
        <w:t xml:space="preserve">the Contractor must notify the requesting provider, and give the member written notice, of any decision considered an “adverse benefit determination” taken by the Contractor, including any decision by the Contractor to deny a service authorization request (a request for the provision of a service by or on behalf of a member), or to authorize a service in an amount, duration or scope that is less than requested. The notice must meet the requirements of 42 CFR 438.404(b) and </w:t>
      </w:r>
      <w:r w:rsidR="000042C8" w:rsidRPr="001834DE">
        <w:rPr>
          <w:rStyle w:val="normaltextrun"/>
          <w:rFonts w:ascii="Arial" w:eastAsia="MS Mincho" w:hAnsi="Arial" w:cs="Arial"/>
          <w:sz w:val="20"/>
          <w:szCs w:val="20"/>
        </w:rPr>
        <w:t xml:space="preserve">42 </w:t>
      </w:r>
      <w:r w:rsidRPr="001834DE">
        <w:rPr>
          <w:rStyle w:val="normaltextrun"/>
          <w:rFonts w:ascii="Arial" w:eastAsia="MS Mincho" w:hAnsi="Arial" w:cs="Arial"/>
          <w:sz w:val="20"/>
          <w:szCs w:val="20"/>
        </w:rPr>
        <w:t>CFR 438.402(b)-(c) and must include:</w:t>
      </w:r>
    </w:p>
    <w:p w14:paraId="4EFA5034" w14:textId="77777777" w:rsidR="003366D0" w:rsidRPr="001834DE" w:rsidRDefault="003366D0" w:rsidP="00D065C2">
      <w:pPr>
        <w:pStyle w:val="paragraph"/>
        <w:spacing w:before="0" w:beforeAutospacing="0" w:after="0" w:afterAutospacing="0" w:line="276" w:lineRule="auto"/>
        <w:ind w:left="540" w:right="75"/>
        <w:textAlignment w:val="baseline"/>
        <w:rPr>
          <w:rFonts w:ascii="Arial" w:hAnsi="Arial" w:cs="Arial"/>
          <w:sz w:val="20"/>
          <w:szCs w:val="20"/>
        </w:rPr>
      </w:pPr>
    </w:p>
    <w:p w14:paraId="6DED1C1E" w14:textId="3909780A" w:rsidR="00F24E92" w:rsidRPr="001834DE" w:rsidRDefault="00F24E92" w:rsidP="006F2CCA">
      <w:pPr>
        <w:pStyle w:val="ListParagraph"/>
        <w:numPr>
          <w:ilvl w:val="0"/>
          <w:numId w:val="180"/>
        </w:numPr>
        <w:spacing w:after="0" w:line="276" w:lineRule="auto"/>
        <w:ind w:left="1440"/>
        <w:rPr>
          <w:rFonts w:cs="Arial"/>
          <w:szCs w:val="20"/>
        </w:rPr>
      </w:pPr>
      <w:r w:rsidRPr="001834DE">
        <w:rPr>
          <w:rFonts w:cs="Arial"/>
          <w:szCs w:val="20"/>
        </w:rPr>
        <w:t>The adverse benefit determination the Contractor has taken or intends to take;</w:t>
      </w:r>
    </w:p>
    <w:p w14:paraId="3C5C99DE" w14:textId="3B4EEB1B" w:rsidR="00F24E92" w:rsidRPr="001834DE" w:rsidRDefault="00F24E92" w:rsidP="006F2CCA">
      <w:pPr>
        <w:pStyle w:val="ListParagraph"/>
        <w:numPr>
          <w:ilvl w:val="0"/>
          <w:numId w:val="180"/>
        </w:numPr>
        <w:spacing w:after="0" w:line="276" w:lineRule="auto"/>
        <w:ind w:left="1440"/>
        <w:rPr>
          <w:rFonts w:cs="Arial"/>
          <w:szCs w:val="20"/>
        </w:rPr>
      </w:pPr>
      <w:r w:rsidRPr="001834DE">
        <w:rPr>
          <w:rFonts w:cs="Arial"/>
          <w:szCs w:val="20"/>
        </w:rPr>
        <w:t>The reasons for the adverse benefi</w:t>
      </w:r>
      <w:r w:rsidRPr="001834DE">
        <w:rPr>
          <w:rStyle w:val="normaltextrun"/>
          <w:rFonts w:cs="Arial"/>
          <w:szCs w:val="20"/>
        </w:rPr>
        <w:t>t determination</w:t>
      </w:r>
      <w:r w:rsidR="003B0792" w:rsidRPr="001834DE">
        <w:rPr>
          <w:rStyle w:val="normaltextrun"/>
          <w:rFonts w:cs="Arial"/>
          <w:szCs w:val="20"/>
        </w:rPr>
        <w:t xml:space="preserve">, </w:t>
      </w:r>
      <w:r w:rsidR="003B0792" w:rsidRPr="002024BF">
        <w:rPr>
          <w:szCs w:val="20"/>
        </w:rPr>
        <w:t xml:space="preserve">including the right of the </w:t>
      </w:r>
      <w:r w:rsidR="00A12E2A" w:rsidRPr="002024BF">
        <w:rPr>
          <w:szCs w:val="20"/>
        </w:rPr>
        <w:t>member</w:t>
      </w:r>
      <w:r w:rsidR="003B0792" w:rsidRPr="002024BF">
        <w:rPr>
          <w:szCs w:val="20"/>
        </w:rPr>
        <w:t xml:space="preserve"> to be provided upon request and free of charge reasonable access to and copies of all documents, records, and other information relevant to the </w:t>
      </w:r>
      <w:r w:rsidR="00A12E2A" w:rsidRPr="002024BF">
        <w:rPr>
          <w:szCs w:val="20"/>
        </w:rPr>
        <w:t>member</w:t>
      </w:r>
      <w:r w:rsidR="003B0792" w:rsidRPr="002024BF">
        <w:rPr>
          <w:szCs w:val="20"/>
        </w:rPr>
        <w:t>’s adverse benefit determination</w:t>
      </w:r>
      <w:r w:rsidR="00E22AD9" w:rsidRPr="002024BF">
        <w:rPr>
          <w:szCs w:val="20"/>
        </w:rPr>
        <w:t>. Such information includes medical necessity criteria, and any processes, strategies, or evidentiary standards used in setting coverage limits</w:t>
      </w:r>
      <w:r w:rsidRPr="001834DE">
        <w:rPr>
          <w:rStyle w:val="normaltextrun"/>
          <w:rFonts w:cs="Arial"/>
          <w:szCs w:val="20"/>
        </w:rPr>
        <w:t>;</w:t>
      </w:r>
    </w:p>
    <w:p w14:paraId="42A8F2C7" w14:textId="7D74D272" w:rsidR="00B6473C" w:rsidRPr="001834DE" w:rsidRDefault="00F24E92" w:rsidP="006F2CCA">
      <w:pPr>
        <w:pStyle w:val="ListParagraph"/>
        <w:numPr>
          <w:ilvl w:val="0"/>
          <w:numId w:val="180"/>
        </w:numPr>
        <w:spacing w:after="0" w:line="276" w:lineRule="auto"/>
        <w:ind w:left="1440"/>
        <w:rPr>
          <w:rFonts w:cs="Arial"/>
          <w:szCs w:val="20"/>
        </w:rPr>
      </w:pPr>
      <w:r w:rsidRPr="001834DE">
        <w:rPr>
          <w:rFonts w:cs="Arial"/>
          <w:szCs w:val="20"/>
        </w:rPr>
        <w:t>The member’s right to file an appeal and the procedure for requesting such an appeal</w:t>
      </w:r>
      <w:r w:rsidR="00F65C9D" w:rsidRPr="002024BF">
        <w:rPr>
          <w:szCs w:val="20"/>
        </w:rPr>
        <w:t xml:space="preserve">, including information on exhausting the Contractor’s one </w:t>
      </w:r>
      <w:r w:rsidR="00260663">
        <w:rPr>
          <w:szCs w:val="20"/>
        </w:rPr>
        <w:t>(1)</w:t>
      </w:r>
      <w:r w:rsidR="00F65C9D" w:rsidRPr="0070479C">
        <w:rPr>
          <w:szCs w:val="20"/>
        </w:rPr>
        <w:t xml:space="preserve"> </w:t>
      </w:r>
      <w:r w:rsidR="00F65C9D" w:rsidRPr="002024BF">
        <w:rPr>
          <w:szCs w:val="20"/>
        </w:rPr>
        <w:t>level of appeal</w:t>
      </w:r>
      <w:r w:rsidR="00097366">
        <w:rPr>
          <w:szCs w:val="20"/>
        </w:rPr>
        <w:t>;</w:t>
      </w:r>
    </w:p>
    <w:p w14:paraId="4787B3F0" w14:textId="5D197A8F" w:rsidR="00F24E92" w:rsidRPr="001834DE" w:rsidRDefault="00AF4701" w:rsidP="006F2CCA">
      <w:pPr>
        <w:pStyle w:val="ListParagraph"/>
        <w:numPr>
          <w:ilvl w:val="0"/>
          <w:numId w:val="180"/>
        </w:numPr>
        <w:spacing w:after="0" w:line="276" w:lineRule="auto"/>
        <w:ind w:left="1440"/>
        <w:rPr>
          <w:rFonts w:cs="Arial"/>
          <w:szCs w:val="20"/>
        </w:rPr>
      </w:pPr>
      <w:r w:rsidRPr="002024BF">
        <w:rPr>
          <w:szCs w:val="20"/>
        </w:rPr>
        <w:t>The provider, acting on behalf of the member, and with the member’s written consent, may file an appeal</w:t>
      </w:r>
      <w:r w:rsidR="00F24E92" w:rsidRPr="001834DE">
        <w:rPr>
          <w:rFonts w:cs="Arial"/>
          <w:szCs w:val="20"/>
        </w:rPr>
        <w:t>;</w:t>
      </w:r>
    </w:p>
    <w:p w14:paraId="3C0ED34E" w14:textId="05BA54D5" w:rsidR="00F24E92" w:rsidRPr="001834DE" w:rsidRDefault="00F24E92" w:rsidP="006F2CCA">
      <w:pPr>
        <w:pStyle w:val="ListParagraph"/>
        <w:numPr>
          <w:ilvl w:val="0"/>
          <w:numId w:val="180"/>
        </w:numPr>
        <w:spacing w:after="0" w:line="276" w:lineRule="auto"/>
        <w:ind w:left="1440"/>
        <w:rPr>
          <w:rFonts w:cs="Arial"/>
          <w:szCs w:val="20"/>
        </w:rPr>
      </w:pPr>
      <w:r w:rsidRPr="001834DE">
        <w:rPr>
          <w:rFonts w:cs="Arial"/>
          <w:szCs w:val="20"/>
        </w:rPr>
        <w:t>The procedure to request an external grievance procedure (External Review by Independent Review Organization) following exhaustion of</w:t>
      </w:r>
      <w:r w:rsidRPr="001834DE">
        <w:rPr>
          <w:rStyle w:val="normaltextrun"/>
          <w:rFonts w:cs="Arial"/>
          <w:szCs w:val="20"/>
        </w:rPr>
        <w:t xml:space="preserve"> the Contractor appeals process;</w:t>
      </w:r>
    </w:p>
    <w:p w14:paraId="1FCD3E5D" w14:textId="585514C4" w:rsidR="00F24E92" w:rsidRPr="001834DE" w:rsidRDefault="00F24E92" w:rsidP="006F2CCA">
      <w:pPr>
        <w:pStyle w:val="ListParagraph"/>
        <w:numPr>
          <w:ilvl w:val="0"/>
          <w:numId w:val="180"/>
        </w:numPr>
        <w:spacing w:after="0" w:line="276" w:lineRule="auto"/>
        <w:ind w:left="1440"/>
        <w:rPr>
          <w:rFonts w:cs="Arial"/>
          <w:szCs w:val="20"/>
        </w:rPr>
      </w:pPr>
      <w:r w:rsidRPr="001834DE">
        <w:rPr>
          <w:rFonts w:cs="Arial"/>
          <w:szCs w:val="20"/>
        </w:rPr>
        <w:t>The procedure to request a State fair hearing following exhaustion of the Contractor appeals process;</w:t>
      </w:r>
    </w:p>
    <w:p w14:paraId="1FDE4643" w14:textId="6A38C93E" w:rsidR="00F24E92" w:rsidRPr="001834DE" w:rsidRDefault="00F24E92" w:rsidP="006F2CCA">
      <w:pPr>
        <w:pStyle w:val="ListParagraph"/>
        <w:numPr>
          <w:ilvl w:val="0"/>
          <w:numId w:val="180"/>
        </w:numPr>
        <w:spacing w:after="0" w:line="276" w:lineRule="auto"/>
        <w:ind w:left="1440"/>
        <w:rPr>
          <w:rFonts w:cs="Arial"/>
          <w:szCs w:val="20"/>
        </w:rPr>
      </w:pPr>
      <w:r w:rsidRPr="001834DE">
        <w:rPr>
          <w:rFonts w:cs="Arial"/>
          <w:szCs w:val="20"/>
        </w:rPr>
        <w:t xml:space="preserve">The circumstances under which expedited </w:t>
      </w:r>
      <w:r w:rsidRPr="001834DE">
        <w:rPr>
          <w:rStyle w:val="findhit"/>
          <w:rFonts w:cs="Arial"/>
          <w:szCs w:val="20"/>
        </w:rPr>
        <w:t>resolution</w:t>
      </w:r>
      <w:r w:rsidRPr="001834DE">
        <w:rPr>
          <w:rStyle w:val="normaltextrun"/>
          <w:rFonts w:cs="Arial"/>
          <w:szCs w:val="20"/>
        </w:rPr>
        <w:t xml:space="preserve"> is available and how to request it; and</w:t>
      </w:r>
    </w:p>
    <w:p w14:paraId="2D3A2EF7" w14:textId="66768A37" w:rsidR="00F24E92" w:rsidRPr="001834DE" w:rsidRDefault="00F24E92" w:rsidP="006F2CCA">
      <w:pPr>
        <w:pStyle w:val="ListParagraph"/>
        <w:numPr>
          <w:ilvl w:val="0"/>
          <w:numId w:val="180"/>
        </w:numPr>
        <w:spacing w:after="0" w:line="276" w:lineRule="auto"/>
        <w:ind w:left="1440"/>
        <w:rPr>
          <w:rStyle w:val="eop"/>
          <w:rFonts w:cs="Arial"/>
          <w:szCs w:val="20"/>
        </w:rPr>
      </w:pPr>
      <w:r w:rsidRPr="001834DE">
        <w:rPr>
          <w:rFonts w:cs="Arial"/>
          <w:szCs w:val="20"/>
        </w:rPr>
        <w:t>The member’s right to have benefit</w:t>
      </w:r>
      <w:r w:rsidRPr="001834DE">
        <w:rPr>
          <w:rStyle w:val="normaltextrun"/>
          <w:rFonts w:cs="Arial"/>
          <w:szCs w:val="20"/>
        </w:rPr>
        <w:t xml:space="preserve">s continue pending </w:t>
      </w:r>
      <w:r w:rsidRPr="001834DE">
        <w:rPr>
          <w:rStyle w:val="findhit"/>
          <w:rFonts w:cs="Arial"/>
          <w:szCs w:val="20"/>
        </w:rPr>
        <w:t>resolution</w:t>
      </w:r>
      <w:r w:rsidRPr="001834DE">
        <w:rPr>
          <w:rStyle w:val="normaltextrun"/>
          <w:rFonts w:cs="Arial"/>
          <w:szCs w:val="20"/>
        </w:rPr>
        <w:t xml:space="preserve"> of the appeal, how to request continued benefits and the circumstances under which the member may be required to pay the costs of these services.</w:t>
      </w:r>
    </w:p>
    <w:p w14:paraId="04A43890" w14:textId="77777777" w:rsidR="003366D0" w:rsidRPr="001834DE" w:rsidRDefault="003366D0" w:rsidP="003366D0">
      <w:pPr>
        <w:spacing w:line="276" w:lineRule="auto"/>
        <w:rPr>
          <w:rFonts w:cs="Arial"/>
          <w:sz w:val="20"/>
          <w:szCs w:val="20"/>
        </w:rPr>
      </w:pPr>
    </w:p>
    <w:p w14:paraId="2C287D2B" w14:textId="37255AC1" w:rsidR="00F24E92" w:rsidRPr="001834DE" w:rsidRDefault="00F24E92" w:rsidP="00570306">
      <w:pPr>
        <w:pStyle w:val="Heading3"/>
      </w:pPr>
      <w:bookmarkStart w:id="529" w:name="_Toc237956437"/>
      <w:r w:rsidRPr="001834DE">
        <w:t>Contractor Grievance and Appeals Policies</w:t>
      </w:r>
      <w:bookmarkEnd w:id="529"/>
    </w:p>
    <w:p w14:paraId="08E6C9AA" w14:textId="77777777" w:rsidR="003366D0" w:rsidRPr="0070479C" w:rsidRDefault="003366D0" w:rsidP="00582E12">
      <w:pPr>
        <w:spacing w:line="276" w:lineRule="auto"/>
        <w:rPr>
          <w:sz w:val="20"/>
          <w:szCs w:val="20"/>
        </w:rPr>
      </w:pPr>
    </w:p>
    <w:p w14:paraId="2856A062" w14:textId="2B7907EA" w:rsidR="00F24E92" w:rsidRPr="001834DE" w:rsidRDefault="00F24E92" w:rsidP="00F37111">
      <w:pPr>
        <w:pStyle w:val="paragraph"/>
        <w:spacing w:before="0" w:beforeAutospacing="0" w:after="0" w:afterAutospacing="0" w:line="276" w:lineRule="auto"/>
        <w:ind w:left="1440"/>
        <w:textAlignment w:val="baseline"/>
        <w:rPr>
          <w:rStyle w:val="eop"/>
          <w:rFonts w:ascii="Arial" w:hAnsi="Arial" w:cs="Arial"/>
          <w:sz w:val="20"/>
          <w:szCs w:val="20"/>
        </w:rPr>
      </w:pPr>
      <w:r w:rsidRPr="001834DE">
        <w:rPr>
          <w:rStyle w:val="normaltextrun"/>
          <w:rFonts w:ascii="Arial" w:eastAsia="MS Mincho" w:hAnsi="Arial" w:cs="Arial"/>
          <w:sz w:val="20"/>
          <w:szCs w:val="20"/>
        </w:rPr>
        <w:t>The Contractor’s policies and procedures governing grievances and appeals must include provisions which address the following:</w:t>
      </w:r>
    </w:p>
    <w:p w14:paraId="7A0CD006" w14:textId="77777777" w:rsidR="003366D0" w:rsidRPr="001834DE" w:rsidRDefault="003366D0" w:rsidP="00D065C2">
      <w:pPr>
        <w:pStyle w:val="paragraph"/>
        <w:spacing w:before="0" w:beforeAutospacing="0" w:after="0" w:afterAutospacing="0" w:line="276" w:lineRule="auto"/>
        <w:ind w:left="1080" w:right="810"/>
        <w:textAlignment w:val="baseline"/>
        <w:rPr>
          <w:rFonts w:ascii="Arial" w:hAnsi="Arial" w:cs="Arial"/>
          <w:sz w:val="20"/>
          <w:szCs w:val="20"/>
        </w:rPr>
      </w:pPr>
    </w:p>
    <w:p w14:paraId="1E538733" w14:textId="3EC1CA41" w:rsidR="00F24E92" w:rsidRPr="001834DE" w:rsidRDefault="00F24E92" w:rsidP="006F2CCA">
      <w:pPr>
        <w:pStyle w:val="ListParagraph"/>
        <w:numPr>
          <w:ilvl w:val="0"/>
          <w:numId w:val="181"/>
        </w:numPr>
        <w:spacing w:after="0" w:line="276" w:lineRule="auto"/>
        <w:ind w:left="2160"/>
        <w:rPr>
          <w:rFonts w:cs="Arial"/>
          <w:szCs w:val="20"/>
        </w:rPr>
      </w:pPr>
      <w:r w:rsidRPr="001834DE">
        <w:rPr>
          <w:rFonts w:cs="Arial"/>
          <w:szCs w:val="20"/>
        </w:rPr>
        <w:t xml:space="preserve">The Contractor </w:t>
      </w:r>
      <w:r w:rsidR="00973785" w:rsidRPr="001834DE">
        <w:rPr>
          <w:rFonts w:cs="Arial"/>
          <w:szCs w:val="20"/>
        </w:rPr>
        <w:t>may</w:t>
      </w:r>
      <w:r w:rsidRPr="001834DE">
        <w:rPr>
          <w:rFonts w:cs="Arial"/>
          <w:szCs w:val="20"/>
        </w:rPr>
        <w:t xml:space="preserve"> not prohibit, or otherwise restrict, </w:t>
      </w:r>
      <w:r w:rsidR="00E8361C" w:rsidRPr="001834DE">
        <w:rPr>
          <w:rFonts w:cs="Arial"/>
          <w:szCs w:val="20"/>
        </w:rPr>
        <w:t>a</w:t>
      </w:r>
      <w:r w:rsidR="00CC2970" w:rsidRPr="001834DE">
        <w:rPr>
          <w:rFonts w:cs="Arial"/>
          <w:szCs w:val="20"/>
        </w:rPr>
        <w:t xml:space="preserve"> </w:t>
      </w:r>
      <w:r w:rsidR="00E8361C" w:rsidRPr="001834DE">
        <w:rPr>
          <w:rFonts w:cs="Arial"/>
          <w:szCs w:val="20"/>
        </w:rPr>
        <w:t>provider</w:t>
      </w:r>
      <w:r w:rsidRPr="001834DE">
        <w:rPr>
          <w:rFonts w:cs="Arial"/>
          <w:szCs w:val="20"/>
        </w:rPr>
        <w:t xml:space="preserve"> acting within the lawful scope of practice, from advising or advocating on behalf of a member, in accordance with 42 CFR 438.102. </w:t>
      </w:r>
      <w:r w:rsidR="007D1486" w:rsidRPr="001834DE">
        <w:rPr>
          <w:rFonts w:cs="Arial"/>
          <w:szCs w:val="20"/>
        </w:rPr>
        <w:t>The provider of the adverse determination that is</w:t>
      </w:r>
      <w:r w:rsidRPr="001834DE">
        <w:rPr>
          <w:rFonts w:cs="Arial"/>
          <w:szCs w:val="20"/>
        </w:rPr>
        <w:t xml:space="preserve"> acting on behalf of the member and with the member’s written consent, may file an appeal.</w:t>
      </w:r>
    </w:p>
    <w:p w14:paraId="057680D4" w14:textId="0659D15E" w:rsidR="00F24E92" w:rsidRPr="001834DE" w:rsidRDefault="00F24E92" w:rsidP="006F2CCA">
      <w:pPr>
        <w:pStyle w:val="ListParagraph"/>
        <w:numPr>
          <w:ilvl w:val="0"/>
          <w:numId w:val="181"/>
        </w:numPr>
        <w:spacing w:after="0" w:line="276" w:lineRule="auto"/>
        <w:ind w:left="2160"/>
        <w:rPr>
          <w:rFonts w:cs="Arial"/>
          <w:szCs w:val="20"/>
        </w:rPr>
      </w:pPr>
      <w:r w:rsidRPr="001834DE">
        <w:rPr>
          <w:rFonts w:cs="Arial"/>
          <w:szCs w:val="20"/>
        </w:rPr>
        <w:t xml:space="preserve">The Contractor </w:t>
      </w:r>
      <w:r w:rsidR="00F85844" w:rsidRPr="001834DE">
        <w:rPr>
          <w:rFonts w:cs="Arial"/>
          <w:szCs w:val="20"/>
        </w:rPr>
        <w:t>may</w:t>
      </w:r>
      <w:r w:rsidRPr="001834DE">
        <w:rPr>
          <w:rFonts w:cs="Arial"/>
          <w:szCs w:val="20"/>
        </w:rPr>
        <w:t xml:space="preserve"> not take </w:t>
      </w:r>
      <w:r w:rsidR="00F85844" w:rsidRPr="001834DE">
        <w:rPr>
          <w:rFonts w:cs="Arial"/>
          <w:szCs w:val="20"/>
        </w:rPr>
        <w:t>any</w:t>
      </w:r>
      <w:r w:rsidRPr="001834DE">
        <w:rPr>
          <w:rFonts w:cs="Arial"/>
          <w:szCs w:val="20"/>
        </w:rPr>
        <w:t xml:space="preserve"> punitive action against a provider who requests or supports an expedited appeal on behalf of a member.</w:t>
      </w:r>
    </w:p>
    <w:p w14:paraId="2E38FB91" w14:textId="73BBCAA3" w:rsidR="00F24E92" w:rsidRPr="001834DE" w:rsidRDefault="00F24E92" w:rsidP="006F2CCA">
      <w:pPr>
        <w:pStyle w:val="ListParagraph"/>
        <w:numPr>
          <w:ilvl w:val="0"/>
          <w:numId w:val="181"/>
        </w:numPr>
        <w:spacing w:after="0" w:line="276" w:lineRule="auto"/>
        <w:ind w:left="2160"/>
        <w:rPr>
          <w:rFonts w:cs="Arial"/>
          <w:szCs w:val="20"/>
        </w:rPr>
      </w:pPr>
      <w:r w:rsidRPr="001834DE">
        <w:rPr>
          <w:rFonts w:cs="Arial"/>
          <w:szCs w:val="20"/>
        </w:rPr>
        <w:t xml:space="preserve">Throughout the appeals process, the Contractor must consider the member, </w:t>
      </w:r>
      <w:r w:rsidR="004A4BF5" w:rsidRPr="001834DE">
        <w:rPr>
          <w:rFonts w:cs="Arial"/>
          <w:szCs w:val="20"/>
        </w:rPr>
        <w:t>a member’s</w:t>
      </w:r>
      <w:r w:rsidR="00610904" w:rsidRPr="001834DE">
        <w:rPr>
          <w:rFonts w:cs="Arial"/>
          <w:szCs w:val="20"/>
        </w:rPr>
        <w:t xml:space="preserve"> </w:t>
      </w:r>
      <w:r w:rsidRPr="001834DE">
        <w:rPr>
          <w:rFonts w:cs="Arial"/>
          <w:szCs w:val="20"/>
        </w:rPr>
        <w:t>representative</w:t>
      </w:r>
      <w:r w:rsidR="004A4BF5" w:rsidRPr="001834DE">
        <w:rPr>
          <w:rFonts w:cs="Arial"/>
          <w:szCs w:val="20"/>
        </w:rPr>
        <w:t>,</w:t>
      </w:r>
      <w:r w:rsidRPr="001834DE">
        <w:rPr>
          <w:rFonts w:cs="Arial"/>
          <w:szCs w:val="20"/>
        </w:rPr>
        <w:t xml:space="preserve"> or </w:t>
      </w:r>
      <w:r w:rsidR="004A4BF5" w:rsidRPr="001834DE">
        <w:rPr>
          <w:rFonts w:cs="Arial"/>
          <w:szCs w:val="20"/>
        </w:rPr>
        <w:t>legal</w:t>
      </w:r>
      <w:r w:rsidRPr="001834DE">
        <w:rPr>
          <w:rFonts w:cs="Arial"/>
          <w:szCs w:val="20"/>
        </w:rPr>
        <w:t xml:space="preserve"> representative of a deceased member</w:t>
      </w:r>
      <w:r w:rsidR="0027425B" w:rsidRPr="001834DE">
        <w:rPr>
          <w:rFonts w:cs="Arial"/>
          <w:szCs w:val="20"/>
        </w:rPr>
        <w:t>’s estate</w:t>
      </w:r>
      <w:r w:rsidRPr="001834DE">
        <w:rPr>
          <w:rFonts w:cs="Arial"/>
          <w:szCs w:val="20"/>
        </w:rPr>
        <w:t xml:space="preserve"> as parties to the appeal per 42 CFR 438.406(b)(6).</w:t>
      </w:r>
    </w:p>
    <w:p w14:paraId="73F83C6B" w14:textId="0B987B38" w:rsidR="00F24E92" w:rsidRPr="001834DE" w:rsidRDefault="00F24E92" w:rsidP="006F2CCA">
      <w:pPr>
        <w:pStyle w:val="ListParagraph"/>
        <w:numPr>
          <w:ilvl w:val="0"/>
          <w:numId w:val="181"/>
        </w:numPr>
        <w:spacing w:after="0" w:line="276" w:lineRule="auto"/>
        <w:ind w:left="2160"/>
        <w:rPr>
          <w:rFonts w:cs="Arial"/>
          <w:szCs w:val="20"/>
        </w:rPr>
      </w:pPr>
      <w:r w:rsidRPr="001834DE">
        <w:rPr>
          <w:rFonts w:cs="Arial"/>
          <w:szCs w:val="20"/>
        </w:rPr>
        <w:t xml:space="preserve">In accordance with 42 CFR 438.406(b)(5), the </w:t>
      </w:r>
      <w:r w:rsidR="00641132" w:rsidRPr="001834DE">
        <w:rPr>
          <w:rFonts w:cs="Arial"/>
          <w:szCs w:val="20"/>
        </w:rPr>
        <w:t xml:space="preserve">Contractor </w:t>
      </w:r>
      <w:r w:rsidR="004260C2" w:rsidRPr="001834DE">
        <w:rPr>
          <w:rFonts w:cs="Arial"/>
          <w:szCs w:val="20"/>
        </w:rPr>
        <w:t>must</w:t>
      </w:r>
      <w:r w:rsidR="00641132" w:rsidRPr="001834DE">
        <w:rPr>
          <w:rFonts w:cs="Arial"/>
          <w:szCs w:val="20"/>
        </w:rPr>
        <w:t xml:space="preserve"> provide </w:t>
      </w:r>
      <w:r w:rsidRPr="001834DE">
        <w:rPr>
          <w:rFonts w:cs="Arial"/>
          <w:szCs w:val="20"/>
        </w:rPr>
        <w:t xml:space="preserve">the member and </w:t>
      </w:r>
      <w:r w:rsidR="00641132" w:rsidRPr="001834DE">
        <w:rPr>
          <w:rFonts w:cs="Arial"/>
          <w:szCs w:val="20"/>
        </w:rPr>
        <w:t>approved member</w:t>
      </w:r>
      <w:r w:rsidRPr="001834DE">
        <w:rPr>
          <w:rFonts w:cs="Arial"/>
          <w:szCs w:val="20"/>
        </w:rPr>
        <w:t xml:space="preserve"> representative </w:t>
      </w:r>
      <w:r w:rsidR="00641132" w:rsidRPr="001834DE">
        <w:rPr>
          <w:rFonts w:cs="Arial"/>
          <w:szCs w:val="20"/>
        </w:rPr>
        <w:t>an</w:t>
      </w:r>
      <w:r w:rsidRPr="001834DE">
        <w:rPr>
          <w:rFonts w:cs="Arial"/>
          <w:szCs w:val="20"/>
        </w:rPr>
        <w:t xml:space="preserve"> opportunity</w:t>
      </w:r>
      <w:r w:rsidR="00641132" w:rsidRPr="001834DE">
        <w:rPr>
          <w:rFonts w:cs="Arial"/>
          <w:szCs w:val="20"/>
        </w:rPr>
        <w:t xml:space="preserve"> to review any medical records and any other documents or records to be considered in the appeals process. Access to all records must be made available</w:t>
      </w:r>
      <w:r w:rsidRPr="001834DE">
        <w:rPr>
          <w:rFonts w:cs="Arial"/>
          <w:szCs w:val="20"/>
        </w:rPr>
        <w:t xml:space="preserve"> before and during the appeals process</w:t>
      </w:r>
      <w:r w:rsidR="00255EC1" w:rsidRPr="001834DE">
        <w:rPr>
          <w:rFonts w:cs="Arial"/>
          <w:szCs w:val="20"/>
        </w:rPr>
        <w:t xml:space="preserve"> free of charge and sufficiently in advance.</w:t>
      </w:r>
    </w:p>
    <w:p w14:paraId="354DA352" w14:textId="2F87E63D" w:rsidR="00F24E92" w:rsidRPr="001834DE" w:rsidRDefault="00F24E92" w:rsidP="006F2CCA">
      <w:pPr>
        <w:pStyle w:val="ListParagraph"/>
        <w:numPr>
          <w:ilvl w:val="0"/>
          <w:numId w:val="181"/>
        </w:numPr>
        <w:spacing w:after="0" w:line="276" w:lineRule="auto"/>
        <w:ind w:left="2160"/>
        <w:rPr>
          <w:rFonts w:cs="Arial"/>
          <w:szCs w:val="20"/>
        </w:rPr>
      </w:pPr>
      <w:r w:rsidRPr="001834DE">
        <w:rPr>
          <w:rFonts w:cs="Arial"/>
          <w:szCs w:val="20"/>
        </w:rPr>
        <w:t>Allow the member and member representative</w:t>
      </w:r>
      <w:r w:rsidR="003F4061" w:rsidRPr="001834DE">
        <w:rPr>
          <w:rFonts w:cs="Arial"/>
          <w:szCs w:val="20"/>
        </w:rPr>
        <w:t>(s)</w:t>
      </w:r>
      <w:r w:rsidRPr="001834DE">
        <w:rPr>
          <w:rFonts w:cs="Arial"/>
          <w:szCs w:val="20"/>
        </w:rPr>
        <w:t xml:space="preserve"> to present evidence, and allegations of fact or law, in person as well as in writing per 42 CFR 438.40</w:t>
      </w:r>
      <w:r w:rsidR="00707D4C" w:rsidRPr="001834DE">
        <w:rPr>
          <w:rFonts w:cs="Arial"/>
          <w:szCs w:val="20"/>
        </w:rPr>
        <w:t>6</w:t>
      </w:r>
      <w:r w:rsidRPr="001834DE">
        <w:rPr>
          <w:rFonts w:cs="Arial"/>
          <w:szCs w:val="20"/>
        </w:rPr>
        <w:t>(b)(4).</w:t>
      </w:r>
    </w:p>
    <w:p w14:paraId="7E7F5E5F" w14:textId="3505A771" w:rsidR="00F24E92" w:rsidRPr="001834DE" w:rsidRDefault="00F24E92" w:rsidP="006F2CCA">
      <w:pPr>
        <w:pStyle w:val="ListParagraph"/>
        <w:numPr>
          <w:ilvl w:val="0"/>
          <w:numId w:val="181"/>
        </w:numPr>
        <w:spacing w:after="0" w:line="276" w:lineRule="auto"/>
        <w:ind w:left="2160"/>
        <w:rPr>
          <w:rFonts w:cs="Arial"/>
          <w:szCs w:val="20"/>
        </w:rPr>
      </w:pPr>
      <w:r w:rsidRPr="001834DE">
        <w:rPr>
          <w:rFonts w:cs="Arial"/>
          <w:szCs w:val="20"/>
        </w:rPr>
        <w:t>Inform the member and member representative</w:t>
      </w:r>
      <w:r w:rsidR="003F4061" w:rsidRPr="001834DE">
        <w:rPr>
          <w:rFonts w:cs="Arial"/>
          <w:szCs w:val="20"/>
        </w:rPr>
        <w:t>(s)</w:t>
      </w:r>
      <w:r w:rsidR="00BD3144" w:rsidRPr="001834DE">
        <w:rPr>
          <w:rFonts w:cs="Arial"/>
          <w:szCs w:val="20"/>
        </w:rPr>
        <w:t>, in person and in writing,</w:t>
      </w:r>
      <w:r w:rsidRPr="001834DE">
        <w:rPr>
          <w:rFonts w:cs="Arial"/>
          <w:szCs w:val="20"/>
        </w:rPr>
        <w:t xml:space="preserve"> of the limited time available to present evidence and </w:t>
      </w:r>
      <w:r w:rsidR="003F4061" w:rsidRPr="001834DE">
        <w:rPr>
          <w:rFonts w:cs="Arial"/>
          <w:szCs w:val="20"/>
        </w:rPr>
        <w:t>testimony</w:t>
      </w:r>
      <w:r w:rsidRPr="001834DE">
        <w:rPr>
          <w:rFonts w:cs="Arial"/>
          <w:szCs w:val="20"/>
        </w:rPr>
        <w:t xml:space="preserve"> of fact or law, in the case of expedited appeal resolution per 42 CFR 438.406(b)(4)</w:t>
      </w:r>
      <w:r w:rsidR="009F15C1" w:rsidRPr="001834DE">
        <w:rPr>
          <w:rFonts w:cs="Arial"/>
          <w:szCs w:val="20"/>
        </w:rPr>
        <w:t>,</w:t>
      </w:r>
      <w:r w:rsidRPr="001834DE">
        <w:rPr>
          <w:rFonts w:cs="Arial"/>
          <w:szCs w:val="20"/>
        </w:rPr>
        <w:t xml:space="preserve"> 42 CFR 438.408(b)</w:t>
      </w:r>
      <w:r w:rsidR="009F15C1" w:rsidRPr="001834DE">
        <w:rPr>
          <w:rFonts w:cs="Arial"/>
          <w:szCs w:val="20"/>
        </w:rPr>
        <w:t xml:space="preserve">, and </w:t>
      </w:r>
      <w:r w:rsidR="00336D1E" w:rsidRPr="001834DE">
        <w:rPr>
          <w:rFonts w:cs="Arial"/>
          <w:szCs w:val="20"/>
        </w:rPr>
        <w:t xml:space="preserve">42 CFR </w:t>
      </w:r>
      <w:r w:rsidR="009F15C1" w:rsidRPr="001834DE">
        <w:rPr>
          <w:rFonts w:cs="Arial"/>
          <w:szCs w:val="20"/>
        </w:rPr>
        <w:t>438.406(c</w:t>
      </w:r>
      <w:r w:rsidRPr="001834DE">
        <w:rPr>
          <w:rFonts w:cs="Arial"/>
          <w:szCs w:val="20"/>
        </w:rPr>
        <w:t>).</w:t>
      </w:r>
      <w:r w:rsidR="001C0189" w:rsidRPr="001834DE">
        <w:rPr>
          <w:rFonts w:cs="Arial"/>
          <w:szCs w:val="20"/>
        </w:rPr>
        <w:t xml:space="preserve"> </w:t>
      </w:r>
      <w:r w:rsidR="007A78DE" w:rsidRPr="001834DE">
        <w:rPr>
          <w:rFonts w:cs="Arial"/>
          <w:szCs w:val="20"/>
        </w:rPr>
        <w:t>The Contractor must inform members of this sufficiently in advance of the resolution timeframe for appeals.</w:t>
      </w:r>
    </w:p>
    <w:p w14:paraId="77545DB1" w14:textId="7F45B043" w:rsidR="00F24E92" w:rsidRPr="001834DE" w:rsidRDefault="00F24E92" w:rsidP="006F2CCA">
      <w:pPr>
        <w:pStyle w:val="ListParagraph"/>
        <w:numPr>
          <w:ilvl w:val="0"/>
          <w:numId w:val="181"/>
        </w:numPr>
        <w:spacing w:after="0" w:line="276" w:lineRule="auto"/>
        <w:ind w:left="2160"/>
        <w:rPr>
          <w:rFonts w:cs="Arial"/>
          <w:szCs w:val="20"/>
        </w:rPr>
      </w:pPr>
      <w:r w:rsidRPr="001834DE">
        <w:rPr>
          <w:rFonts w:cs="Arial"/>
          <w:szCs w:val="20"/>
        </w:rPr>
        <w:t>Upon determination of the appeal, ensure there is no delay in notification or mailing to the member and member representative of the appeal decision. The Contractor’s appeal decision notice must describe the actions taken, the reasons for the action, the member’s right to request a State fair hearing, process for filing a fair hearing and other information set forth in 42 CFR 438.408(e).</w:t>
      </w:r>
    </w:p>
    <w:p w14:paraId="7A9B40D0" w14:textId="6989886F" w:rsidR="00F24E92" w:rsidRPr="001834DE" w:rsidRDefault="00F24E92" w:rsidP="006F2CCA">
      <w:pPr>
        <w:pStyle w:val="ListParagraph"/>
        <w:numPr>
          <w:ilvl w:val="0"/>
          <w:numId w:val="181"/>
        </w:numPr>
        <w:spacing w:after="0" w:line="276" w:lineRule="auto"/>
        <w:ind w:left="2160"/>
        <w:rPr>
          <w:rFonts w:cs="Arial"/>
          <w:szCs w:val="20"/>
        </w:rPr>
      </w:pPr>
      <w:r w:rsidRPr="001834DE">
        <w:rPr>
          <w:rFonts w:cs="Arial"/>
          <w:szCs w:val="20"/>
        </w:rPr>
        <w:t xml:space="preserve">The Contractor must acknowledge receipt of each grievance and appeal via all </w:t>
      </w:r>
      <w:r w:rsidR="00EB5B93" w:rsidRPr="001834DE">
        <w:rPr>
          <w:rFonts w:cs="Arial"/>
          <w:szCs w:val="20"/>
        </w:rPr>
        <w:t>methods determined</w:t>
      </w:r>
      <w:r w:rsidRPr="001834DE">
        <w:rPr>
          <w:rFonts w:cs="Arial"/>
          <w:szCs w:val="20"/>
        </w:rPr>
        <w:t xml:space="preserve"> by the State in accordance with 42 CFR 438.406(b)(1) and 42 CFR 438.228(a).</w:t>
      </w:r>
    </w:p>
    <w:p w14:paraId="0A605626" w14:textId="756134AC" w:rsidR="000D4CCC" w:rsidRPr="001834DE" w:rsidRDefault="00864060" w:rsidP="006F2CCA">
      <w:pPr>
        <w:pStyle w:val="ListParagraph"/>
        <w:numPr>
          <w:ilvl w:val="0"/>
          <w:numId w:val="181"/>
        </w:numPr>
        <w:spacing w:after="0" w:line="276" w:lineRule="auto"/>
        <w:ind w:left="2160"/>
        <w:rPr>
          <w:rFonts w:cs="Arial"/>
          <w:szCs w:val="20"/>
        </w:rPr>
      </w:pPr>
      <w:r w:rsidRPr="001834DE">
        <w:rPr>
          <w:rFonts w:cs="Arial"/>
          <w:szCs w:val="20"/>
        </w:rPr>
        <w:t xml:space="preserve">The Contractor must ensure that individuals who make decisions on grievances and appeals of adverse benefit determinations take into account all comments documents, records, and other information submitted by the </w:t>
      </w:r>
      <w:r w:rsidR="00E159A9" w:rsidRPr="001834DE">
        <w:rPr>
          <w:rFonts w:cs="Arial"/>
          <w:szCs w:val="20"/>
        </w:rPr>
        <w:t>member</w:t>
      </w:r>
      <w:r w:rsidRPr="001834DE">
        <w:rPr>
          <w:rFonts w:cs="Arial"/>
          <w:szCs w:val="20"/>
        </w:rPr>
        <w:t xml:space="preserve"> or </w:t>
      </w:r>
      <w:r w:rsidR="00E159A9" w:rsidRPr="001834DE">
        <w:rPr>
          <w:rFonts w:cs="Arial"/>
          <w:szCs w:val="20"/>
        </w:rPr>
        <w:t>member’s</w:t>
      </w:r>
      <w:r w:rsidRPr="001834DE">
        <w:rPr>
          <w:rFonts w:cs="Arial"/>
          <w:szCs w:val="20"/>
        </w:rPr>
        <w:t xml:space="preserve"> representative without regard to whether such information was submitted or considered in the initial adverse benefit determination per 42 CFR 438.406(b)(2)(iii) and 42 CFR 438.228(a). </w:t>
      </w:r>
    </w:p>
    <w:p w14:paraId="311272F6" w14:textId="2E3EAABF" w:rsidR="00F24E92" w:rsidRPr="001834DE" w:rsidRDefault="00F24E92" w:rsidP="006F2CCA">
      <w:pPr>
        <w:pStyle w:val="ListParagraph"/>
        <w:numPr>
          <w:ilvl w:val="0"/>
          <w:numId w:val="181"/>
        </w:numPr>
        <w:spacing w:after="0" w:line="276" w:lineRule="auto"/>
        <w:ind w:left="2160"/>
        <w:rPr>
          <w:rFonts w:cs="Arial"/>
          <w:szCs w:val="20"/>
        </w:rPr>
      </w:pPr>
      <w:r w:rsidRPr="001834DE">
        <w:rPr>
          <w:rFonts w:cs="Arial"/>
          <w:szCs w:val="20"/>
        </w:rPr>
        <w:t>The Contractor must notify members of the disposition of grievances and appeals pursuant to IC 27-13-10-7.</w:t>
      </w:r>
    </w:p>
    <w:p w14:paraId="2BD10389" w14:textId="7F72CD79" w:rsidR="00F24E92" w:rsidRPr="001834DE" w:rsidRDefault="00F24E92" w:rsidP="006F2CCA">
      <w:pPr>
        <w:pStyle w:val="ListParagraph"/>
        <w:numPr>
          <w:ilvl w:val="0"/>
          <w:numId w:val="181"/>
        </w:numPr>
        <w:spacing w:after="0" w:line="276" w:lineRule="auto"/>
        <w:ind w:left="2160"/>
        <w:rPr>
          <w:rFonts w:cs="Arial"/>
          <w:szCs w:val="20"/>
        </w:rPr>
      </w:pPr>
      <w:r w:rsidRPr="001834DE">
        <w:rPr>
          <w:rFonts w:cs="Arial"/>
          <w:szCs w:val="20"/>
        </w:rPr>
        <w:t>The Contractor must provide members any reasonable assistance in completing forms and taking other procedural steps. This includes, but is not limited to, providing interpreter services and toll-free numbers that have adequate TTY/TTD and interpreter capability in accordance with 42 CFR 438.406(a) and 42 CFR 438.228(a)</w:t>
      </w:r>
      <w:r w:rsidR="00950DB6" w:rsidRPr="001834DE">
        <w:rPr>
          <w:rFonts w:cs="Arial"/>
          <w:szCs w:val="20"/>
        </w:rPr>
        <w:t xml:space="preserve">. </w:t>
      </w:r>
      <w:r w:rsidRPr="001834DE">
        <w:rPr>
          <w:rFonts w:cs="Arial"/>
          <w:szCs w:val="20"/>
        </w:rPr>
        <w:t>Oral interpretation services shall not substitute for written translation of vital materials in accordance with 42 CFR 438.408(d)(1) and 42 CFR 438.10.</w:t>
      </w:r>
    </w:p>
    <w:p w14:paraId="0C817324" w14:textId="022F7CCB" w:rsidR="00F24E92" w:rsidRPr="001834DE" w:rsidRDefault="00F24E92" w:rsidP="006F2CCA">
      <w:pPr>
        <w:pStyle w:val="ListParagraph"/>
        <w:numPr>
          <w:ilvl w:val="0"/>
          <w:numId w:val="181"/>
        </w:numPr>
        <w:spacing w:after="0" w:line="276" w:lineRule="auto"/>
        <w:ind w:left="2160"/>
        <w:rPr>
          <w:rFonts w:cs="Arial"/>
          <w:szCs w:val="20"/>
        </w:rPr>
      </w:pPr>
      <w:r w:rsidRPr="001834DE">
        <w:rPr>
          <w:rFonts w:cs="Arial"/>
          <w:szCs w:val="20"/>
        </w:rPr>
        <w:t xml:space="preserve">The Contractor </w:t>
      </w:r>
      <w:r w:rsidR="00FD19E3" w:rsidRPr="001834DE">
        <w:rPr>
          <w:rFonts w:cs="Arial"/>
          <w:szCs w:val="20"/>
        </w:rPr>
        <w:t xml:space="preserve">must </w:t>
      </w:r>
      <w:r w:rsidRPr="001834DE">
        <w:rPr>
          <w:rFonts w:cs="Arial"/>
          <w:szCs w:val="20"/>
        </w:rPr>
        <w:t xml:space="preserve">review grievance and appeal data and information </w:t>
      </w:r>
      <w:r w:rsidR="004157AE" w:rsidRPr="001834DE">
        <w:rPr>
          <w:rFonts w:cs="Arial"/>
          <w:szCs w:val="20"/>
        </w:rPr>
        <w:t>on a monthly basis</w:t>
      </w:r>
      <w:r w:rsidRPr="001834DE">
        <w:rPr>
          <w:rFonts w:cs="Arial"/>
          <w:szCs w:val="20"/>
        </w:rPr>
        <w:t xml:space="preserve"> to determine broad member impact and how to improve member experience and care.</w:t>
      </w:r>
      <w:r w:rsidR="004157AE" w:rsidRPr="001834DE">
        <w:rPr>
          <w:rFonts w:cs="Arial"/>
          <w:szCs w:val="20"/>
        </w:rPr>
        <w:t xml:space="preserve"> The Contractor must report any findings to FSSA, upon request.</w:t>
      </w:r>
    </w:p>
    <w:p w14:paraId="5AB60B92" w14:textId="77777777" w:rsidR="004822C7" w:rsidRPr="001834DE" w:rsidRDefault="00F24E92" w:rsidP="006F2CCA">
      <w:pPr>
        <w:pStyle w:val="ListParagraph"/>
        <w:numPr>
          <w:ilvl w:val="0"/>
          <w:numId w:val="181"/>
        </w:numPr>
        <w:spacing w:after="0" w:line="276" w:lineRule="auto"/>
        <w:ind w:left="2160"/>
        <w:rPr>
          <w:rFonts w:cs="Arial"/>
          <w:szCs w:val="20"/>
        </w:rPr>
      </w:pPr>
      <w:r w:rsidRPr="001834DE">
        <w:rPr>
          <w:rFonts w:cs="Arial"/>
          <w:szCs w:val="20"/>
        </w:rPr>
        <w:t xml:space="preserve">The Contractor </w:t>
      </w:r>
      <w:r w:rsidR="004260C2" w:rsidRPr="001834DE">
        <w:rPr>
          <w:rFonts w:cs="Arial"/>
          <w:szCs w:val="20"/>
        </w:rPr>
        <w:t>must</w:t>
      </w:r>
      <w:r w:rsidRPr="001834DE">
        <w:rPr>
          <w:rFonts w:cs="Arial"/>
          <w:szCs w:val="20"/>
        </w:rPr>
        <w:t xml:space="preserve"> ensure that the individual rendering the decision on grievances and appeals were not involved in previous levels of review or decision-making, or subordinates of any individual who was involved in a previous level of review or decision-making per 42 CFR 438.406(b)(2)(i), and in accordance with 42 CFR 438.406(b)(2)(ii)(A)-(C), are health care professionals with appropriate clinical expertise in treating the member’s condition or disease if the decision will be in regard to any of the following:</w:t>
      </w:r>
    </w:p>
    <w:p w14:paraId="686C30C8" w14:textId="0C2162B6" w:rsidR="004822C7" w:rsidRPr="001834DE" w:rsidRDefault="00F24E92" w:rsidP="006F2CCA">
      <w:pPr>
        <w:pStyle w:val="ListParagraph"/>
        <w:numPr>
          <w:ilvl w:val="1"/>
          <w:numId w:val="181"/>
        </w:numPr>
        <w:spacing w:after="0" w:line="276" w:lineRule="auto"/>
        <w:ind w:left="2880"/>
        <w:rPr>
          <w:rStyle w:val="eop"/>
          <w:rFonts w:cs="Arial"/>
          <w:szCs w:val="20"/>
        </w:rPr>
      </w:pPr>
      <w:r w:rsidRPr="001834DE">
        <w:rPr>
          <w:rStyle w:val="normaltextrun"/>
          <w:rFonts w:cs="Arial"/>
          <w:szCs w:val="20"/>
        </w:rPr>
        <w:t>An appeal of a denial based on lack of medical necessity;</w:t>
      </w:r>
    </w:p>
    <w:p w14:paraId="5DB6DCD0" w14:textId="2A25D0B1" w:rsidR="004822C7" w:rsidRPr="001834DE" w:rsidRDefault="00F24E92" w:rsidP="006F2CCA">
      <w:pPr>
        <w:pStyle w:val="ListParagraph"/>
        <w:numPr>
          <w:ilvl w:val="1"/>
          <w:numId w:val="181"/>
        </w:numPr>
        <w:spacing w:after="0" w:line="276" w:lineRule="auto"/>
        <w:ind w:left="2880"/>
        <w:rPr>
          <w:rStyle w:val="eop"/>
          <w:rFonts w:cs="Arial"/>
          <w:szCs w:val="20"/>
        </w:rPr>
      </w:pPr>
      <w:r w:rsidRPr="001834DE">
        <w:rPr>
          <w:rStyle w:val="normaltextrun"/>
          <w:rFonts w:cs="Arial"/>
          <w:szCs w:val="20"/>
        </w:rPr>
        <w:t xml:space="preserve">A grievance regarding denial of expedited </w:t>
      </w:r>
      <w:r w:rsidRPr="001834DE">
        <w:rPr>
          <w:rStyle w:val="findhit"/>
          <w:rFonts w:cs="Arial"/>
          <w:szCs w:val="20"/>
        </w:rPr>
        <w:t>resolution</w:t>
      </w:r>
      <w:r w:rsidRPr="001834DE">
        <w:rPr>
          <w:rStyle w:val="normaltextrun"/>
          <w:rFonts w:cs="Arial"/>
          <w:szCs w:val="20"/>
        </w:rPr>
        <w:t xml:space="preserve"> of an appeal; and</w:t>
      </w:r>
    </w:p>
    <w:p w14:paraId="0B312020" w14:textId="6D187113" w:rsidR="00F24E92" w:rsidRPr="001834DE" w:rsidRDefault="00F24E92" w:rsidP="006F2CCA">
      <w:pPr>
        <w:pStyle w:val="ListParagraph"/>
        <w:numPr>
          <w:ilvl w:val="1"/>
          <w:numId w:val="181"/>
        </w:numPr>
        <w:spacing w:after="0" w:line="276" w:lineRule="auto"/>
        <w:ind w:left="2880"/>
        <w:rPr>
          <w:rStyle w:val="normaltextrun"/>
          <w:rFonts w:cs="Arial"/>
          <w:szCs w:val="20"/>
        </w:rPr>
      </w:pPr>
      <w:r w:rsidRPr="001834DE">
        <w:rPr>
          <w:rStyle w:val="normaltextrun"/>
          <w:rFonts w:cs="Arial"/>
          <w:szCs w:val="20"/>
        </w:rPr>
        <w:t>Any grievance or appeal involving clinical issues.</w:t>
      </w:r>
    </w:p>
    <w:p w14:paraId="76AA1941" w14:textId="7322EA6C" w:rsidR="00F24E92" w:rsidRPr="001834DE" w:rsidRDefault="00F24E92" w:rsidP="006F2CCA">
      <w:pPr>
        <w:pStyle w:val="paragraph"/>
        <w:numPr>
          <w:ilvl w:val="0"/>
          <w:numId w:val="181"/>
        </w:numPr>
        <w:spacing w:before="0" w:beforeAutospacing="0" w:after="0" w:afterAutospacing="0" w:line="276" w:lineRule="auto"/>
        <w:ind w:left="2160"/>
        <w:textAlignment w:val="baseline"/>
        <w:rPr>
          <w:rFonts w:ascii="Arial" w:hAnsi="Arial" w:cs="Arial"/>
          <w:sz w:val="20"/>
          <w:szCs w:val="20"/>
        </w:rPr>
      </w:pPr>
      <w:r w:rsidRPr="001834DE">
        <w:rPr>
          <w:rFonts w:ascii="Arial" w:hAnsi="Arial" w:cs="Arial"/>
          <w:sz w:val="20"/>
          <w:szCs w:val="20"/>
        </w:rPr>
        <w:t xml:space="preserve">In accordance with 42 CFR 438.408 and 42 CFR 438.402(c)(1)(i)(A), if the Contractor fails to adhere to notice and timing requirements, the member is deemed to have exhausted the Contractor’s appeals process and the </w:t>
      </w:r>
      <w:r w:rsidR="0092556B" w:rsidRPr="001834DE">
        <w:rPr>
          <w:rFonts w:ascii="Arial" w:hAnsi="Arial" w:cs="Arial"/>
          <w:sz w:val="20"/>
          <w:szCs w:val="20"/>
        </w:rPr>
        <w:t>member</w:t>
      </w:r>
      <w:r w:rsidRPr="001834DE">
        <w:rPr>
          <w:rFonts w:ascii="Arial" w:hAnsi="Arial" w:cs="Arial"/>
          <w:sz w:val="20"/>
          <w:szCs w:val="20"/>
        </w:rPr>
        <w:t xml:space="preserve"> may initiate a State fair hearing.</w:t>
      </w:r>
    </w:p>
    <w:p w14:paraId="79C2F5B8" w14:textId="77777777" w:rsidR="003366D0" w:rsidRPr="001834DE" w:rsidRDefault="003366D0" w:rsidP="00BE5955">
      <w:pPr>
        <w:pStyle w:val="paragraph"/>
        <w:spacing w:before="0" w:beforeAutospacing="0" w:after="0" w:afterAutospacing="0" w:line="276" w:lineRule="auto"/>
        <w:textAlignment w:val="baseline"/>
        <w:rPr>
          <w:rFonts w:ascii="Arial" w:hAnsi="Arial" w:cs="Arial"/>
          <w:sz w:val="20"/>
          <w:szCs w:val="20"/>
        </w:rPr>
      </w:pPr>
    </w:p>
    <w:p w14:paraId="7697DB32" w14:textId="4A2657FA" w:rsidR="00F24E92" w:rsidRPr="001834DE" w:rsidRDefault="00F24E92" w:rsidP="00BE5955">
      <w:pPr>
        <w:pStyle w:val="ListParagraph"/>
        <w:spacing w:after="0" w:line="276" w:lineRule="auto"/>
        <w:ind w:left="1440"/>
        <w:contextualSpacing/>
        <w:rPr>
          <w:rFonts w:cs="Arial"/>
          <w:szCs w:val="20"/>
        </w:rPr>
      </w:pPr>
      <w:r w:rsidRPr="001834DE">
        <w:rPr>
          <w:rFonts w:cs="Arial"/>
          <w:szCs w:val="20"/>
        </w:rPr>
        <w:t>FSSA reserves the right to require the Contractor to utilize a universal member grievance and appeal form provided by FSSA.</w:t>
      </w:r>
    </w:p>
    <w:p w14:paraId="54436EA7" w14:textId="77777777" w:rsidR="003366D0" w:rsidRPr="001834DE" w:rsidRDefault="003366D0" w:rsidP="00D065C2">
      <w:pPr>
        <w:pStyle w:val="ListParagraph"/>
        <w:spacing w:after="0" w:line="276" w:lineRule="auto"/>
        <w:ind w:left="1080"/>
        <w:contextualSpacing/>
        <w:rPr>
          <w:rFonts w:cs="Arial"/>
          <w:szCs w:val="20"/>
        </w:rPr>
      </w:pPr>
    </w:p>
    <w:p w14:paraId="3AC1032D" w14:textId="3A49AA2E" w:rsidR="00F24E92" w:rsidRPr="001834DE" w:rsidRDefault="00F24E92" w:rsidP="00570306">
      <w:pPr>
        <w:pStyle w:val="Heading3"/>
        <w:rPr>
          <w:rStyle w:val="eop"/>
        </w:rPr>
      </w:pPr>
      <w:bookmarkStart w:id="530" w:name="_Toc237956438"/>
      <w:r w:rsidRPr="001834DE">
        <w:t>Inquiry</w:t>
      </w:r>
      <w:r w:rsidRPr="001834DE">
        <w:rPr>
          <w:rStyle w:val="normaltextrun"/>
        </w:rPr>
        <w:t xml:space="preserve"> Processing Requirements</w:t>
      </w:r>
      <w:bookmarkEnd w:id="530"/>
    </w:p>
    <w:p w14:paraId="1B0AA23C" w14:textId="77777777" w:rsidR="003366D0" w:rsidRPr="0070479C" w:rsidRDefault="003366D0" w:rsidP="00582E12">
      <w:pPr>
        <w:spacing w:line="276" w:lineRule="auto"/>
        <w:rPr>
          <w:sz w:val="20"/>
          <w:szCs w:val="20"/>
        </w:rPr>
      </w:pPr>
    </w:p>
    <w:p w14:paraId="19A3B27C" w14:textId="34F571AE" w:rsidR="00F24E92" w:rsidRPr="001834DE" w:rsidRDefault="00F24E92" w:rsidP="00BE5955">
      <w:pPr>
        <w:pStyle w:val="paragraph"/>
        <w:spacing w:before="0" w:beforeAutospacing="0" w:after="0" w:afterAutospacing="0" w:line="276" w:lineRule="auto"/>
        <w:ind w:left="1440"/>
        <w:textAlignment w:val="baseline"/>
        <w:rPr>
          <w:rStyle w:val="eop"/>
          <w:rFonts w:ascii="Arial" w:hAnsi="Arial" w:cs="Arial"/>
          <w:sz w:val="20"/>
          <w:szCs w:val="20"/>
        </w:rPr>
      </w:pPr>
      <w:r w:rsidRPr="001834DE">
        <w:rPr>
          <w:rStyle w:val="normaltextrun"/>
          <w:rFonts w:ascii="Arial" w:eastAsia="MS Mincho" w:hAnsi="Arial" w:cs="Arial"/>
          <w:sz w:val="20"/>
          <w:szCs w:val="20"/>
        </w:rPr>
        <w:t xml:space="preserve">The Contractor </w:t>
      </w:r>
      <w:r w:rsidR="004260C2" w:rsidRPr="001834DE">
        <w:rPr>
          <w:rStyle w:val="normaltextrun"/>
          <w:rFonts w:ascii="Arial" w:eastAsia="MS Mincho" w:hAnsi="Arial" w:cs="Arial"/>
          <w:sz w:val="20"/>
          <w:szCs w:val="20"/>
        </w:rPr>
        <w:t>must</w:t>
      </w:r>
      <w:r w:rsidRPr="001834DE">
        <w:rPr>
          <w:rStyle w:val="normaltextrun"/>
          <w:rFonts w:ascii="Arial" w:eastAsia="MS Mincho" w:hAnsi="Arial" w:cs="Arial"/>
          <w:sz w:val="20"/>
          <w:szCs w:val="20"/>
        </w:rPr>
        <w:t xml:space="preserve"> resolve </w:t>
      </w:r>
      <w:r w:rsidR="0092556B" w:rsidRPr="001834DE">
        <w:rPr>
          <w:rStyle w:val="normaltextrun"/>
          <w:rFonts w:ascii="Arial" w:eastAsia="MS Mincho" w:hAnsi="Arial" w:cs="Arial"/>
          <w:sz w:val="20"/>
          <w:szCs w:val="20"/>
        </w:rPr>
        <w:t>verbal</w:t>
      </w:r>
      <w:r w:rsidRPr="001834DE">
        <w:rPr>
          <w:rStyle w:val="normaltextrun"/>
          <w:rFonts w:ascii="Arial" w:eastAsia="MS Mincho" w:hAnsi="Arial" w:cs="Arial"/>
          <w:sz w:val="20"/>
          <w:szCs w:val="20"/>
        </w:rPr>
        <w:t xml:space="preserve"> inquiries by the close of the next business day after receipt. If an inquiry is not resolved in this timeframe, it becomes a grievance. An inquiry resolved in the required timeframe does not require a written notice of </w:t>
      </w:r>
      <w:r w:rsidRPr="001834DE">
        <w:rPr>
          <w:rStyle w:val="findhit"/>
          <w:rFonts w:ascii="Arial" w:hAnsi="Arial" w:cs="Arial"/>
          <w:sz w:val="20"/>
          <w:szCs w:val="20"/>
        </w:rPr>
        <w:t>resolution</w:t>
      </w:r>
      <w:r w:rsidRPr="001834DE">
        <w:rPr>
          <w:rStyle w:val="normaltextrun"/>
          <w:rFonts w:ascii="Arial" w:eastAsia="MS Mincho" w:hAnsi="Arial" w:cs="Arial"/>
          <w:sz w:val="20"/>
          <w:szCs w:val="20"/>
        </w:rPr>
        <w:t xml:space="preserve"> to the member. The Contractor </w:t>
      </w:r>
      <w:r w:rsidR="004260C2" w:rsidRPr="001834DE">
        <w:rPr>
          <w:rStyle w:val="normaltextrun"/>
          <w:rFonts w:ascii="Arial" w:eastAsia="MS Mincho" w:hAnsi="Arial" w:cs="Arial"/>
          <w:sz w:val="20"/>
          <w:szCs w:val="20"/>
        </w:rPr>
        <w:t>must</w:t>
      </w:r>
      <w:r w:rsidRPr="001834DE">
        <w:rPr>
          <w:rStyle w:val="normaltextrun"/>
          <w:rFonts w:ascii="Arial" w:eastAsia="MS Mincho" w:hAnsi="Arial" w:cs="Arial"/>
          <w:sz w:val="20"/>
          <w:szCs w:val="20"/>
        </w:rPr>
        <w:t xml:space="preserve"> maintain a system for tracking and reporting inquiries it receives during business and non-business hours.</w:t>
      </w:r>
    </w:p>
    <w:p w14:paraId="21BDF9BA" w14:textId="77777777" w:rsidR="003366D0" w:rsidRPr="001834DE" w:rsidRDefault="003366D0" w:rsidP="00D065C2">
      <w:pPr>
        <w:pStyle w:val="paragraph"/>
        <w:spacing w:before="0" w:beforeAutospacing="0" w:after="0" w:afterAutospacing="0" w:line="276" w:lineRule="auto"/>
        <w:ind w:left="1080"/>
        <w:textAlignment w:val="baseline"/>
        <w:rPr>
          <w:rFonts w:ascii="Arial" w:hAnsi="Arial" w:cs="Arial"/>
          <w:sz w:val="20"/>
          <w:szCs w:val="20"/>
        </w:rPr>
      </w:pPr>
    </w:p>
    <w:p w14:paraId="3803106B" w14:textId="37128A4B" w:rsidR="00F24E92" w:rsidRPr="001834DE" w:rsidRDefault="00F24E92" w:rsidP="00570306">
      <w:pPr>
        <w:pStyle w:val="Heading3"/>
      </w:pPr>
      <w:bookmarkStart w:id="531" w:name="_Toc237956439"/>
      <w:r w:rsidRPr="001834DE">
        <w:t>Grievance Processing Requirements</w:t>
      </w:r>
      <w:bookmarkEnd w:id="531"/>
    </w:p>
    <w:p w14:paraId="07619D18" w14:textId="77777777" w:rsidR="003366D0" w:rsidRPr="0070479C" w:rsidRDefault="003366D0" w:rsidP="00582E12">
      <w:pPr>
        <w:spacing w:line="276" w:lineRule="auto"/>
        <w:ind w:left="1440"/>
        <w:rPr>
          <w:sz w:val="20"/>
          <w:szCs w:val="20"/>
        </w:rPr>
      </w:pPr>
    </w:p>
    <w:p w14:paraId="6899BCC0" w14:textId="3F79464A" w:rsidR="00F24E92" w:rsidRPr="001834DE" w:rsidRDefault="00F24E92" w:rsidP="00056DB4">
      <w:pPr>
        <w:pStyle w:val="paragraph"/>
        <w:spacing w:before="0" w:beforeAutospacing="0" w:after="0" w:afterAutospacing="0" w:line="276" w:lineRule="auto"/>
        <w:ind w:left="1440" w:right="495"/>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 xml:space="preserve">In accordance with 42 CFR 438.402(c)(2)(i) and 42 CFR 438.402(c)(3)(i), members must be allowed to file grievances </w:t>
      </w:r>
      <w:r w:rsidR="002453B4" w:rsidRPr="001834DE">
        <w:rPr>
          <w:rStyle w:val="normaltextrun"/>
          <w:rFonts w:ascii="Arial" w:eastAsia="MS Mincho" w:hAnsi="Arial" w:cs="Arial"/>
          <w:sz w:val="20"/>
          <w:szCs w:val="20"/>
        </w:rPr>
        <w:t xml:space="preserve">with the Contractor or directly with the State </w:t>
      </w:r>
      <w:r w:rsidRPr="001834DE">
        <w:rPr>
          <w:rStyle w:val="normaltextrun"/>
          <w:rFonts w:ascii="Arial" w:eastAsia="MS Mincho" w:hAnsi="Arial" w:cs="Arial"/>
          <w:sz w:val="20"/>
          <w:szCs w:val="20"/>
        </w:rPr>
        <w:t>orally or in writing at any time. Members may file a grievance regarding any matter other than those described in the definition of an adverse benefit determination as described in Section 5.1</w:t>
      </w:r>
      <w:r w:rsidR="0061196F" w:rsidRPr="001834DE">
        <w:rPr>
          <w:rStyle w:val="normaltextrun"/>
          <w:rFonts w:ascii="Arial" w:eastAsia="MS Mincho" w:hAnsi="Arial" w:cs="Arial"/>
          <w:sz w:val="20"/>
          <w:szCs w:val="20"/>
        </w:rPr>
        <w:t>3</w:t>
      </w:r>
      <w:r w:rsidRPr="001834DE">
        <w:rPr>
          <w:rStyle w:val="normaltextrun"/>
          <w:rFonts w:ascii="Arial" w:eastAsia="MS Mincho" w:hAnsi="Arial" w:cs="Arial"/>
          <w:sz w:val="20"/>
          <w:szCs w:val="20"/>
        </w:rPr>
        <w:t>.</w:t>
      </w:r>
      <w:bookmarkStart w:id="532" w:name="_Hlk81763023"/>
    </w:p>
    <w:bookmarkEnd w:id="532"/>
    <w:p w14:paraId="70BFA32E" w14:textId="77777777" w:rsidR="003366D0" w:rsidRPr="001834DE" w:rsidRDefault="003366D0" w:rsidP="00056DB4">
      <w:pPr>
        <w:pStyle w:val="paragraph"/>
        <w:spacing w:before="0" w:beforeAutospacing="0" w:after="0" w:afterAutospacing="0" w:line="276" w:lineRule="auto"/>
        <w:ind w:left="1440" w:right="495"/>
        <w:textAlignment w:val="baseline"/>
        <w:rPr>
          <w:rFonts w:ascii="Arial" w:hAnsi="Arial" w:cs="Arial"/>
          <w:sz w:val="20"/>
          <w:szCs w:val="20"/>
        </w:rPr>
      </w:pPr>
    </w:p>
    <w:p w14:paraId="6CEAF075" w14:textId="602EE3CC" w:rsidR="00F24E92" w:rsidRPr="001834DE" w:rsidRDefault="00F24E92" w:rsidP="00EE09BC">
      <w:pPr>
        <w:pStyle w:val="paragraph"/>
        <w:spacing w:before="0" w:beforeAutospacing="0" w:after="0" w:afterAutospacing="0" w:line="276" w:lineRule="auto"/>
        <w:ind w:left="1440"/>
        <w:textAlignment w:val="baseline"/>
        <w:rPr>
          <w:rStyle w:val="eop"/>
          <w:rFonts w:ascii="Arial" w:hAnsi="Arial" w:cs="Arial"/>
          <w:sz w:val="20"/>
          <w:szCs w:val="20"/>
        </w:rPr>
      </w:pPr>
      <w:r w:rsidRPr="001834DE">
        <w:rPr>
          <w:rStyle w:val="normaltextrun"/>
          <w:rFonts w:ascii="Arial" w:eastAsia="MS Mincho" w:hAnsi="Arial" w:cs="Arial"/>
          <w:sz w:val="20"/>
          <w:szCs w:val="20"/>
        </w:rPr>
        <w:t xml:space="preserve">The Contractor must acknowledge receipt of each grievance within three (3) business days. In accordance with 42 CFR 438.408(a) and 42 CFR 438.408(b)(1) the Contractor must make a decision on non-expedited grievances as expeditiously as </w:t>
      </w:r>
      <w:r w:rsidR="005F6D45" w:rsidRPr="001834DE">
        <w:rPr>
          <w:rStyle w:val="normaltextrun"/>
          <w:rFonts w:ascii="Arial" w:eastAsia="MS Mincho" w:hAnsi="Arial" w:cs="Arial"/>
          <w:sz w:val="20"/>
          <w:szCs w:val="20"/>
        </w:rPr>
        <w:t xml:space="preserve">the </w:t>
      </w:r>
      <w:r w:rsidR="00C763CB" w:rsidRPr="001834DE">
        <w:rPr>
          <w:rStyle w:val="normaltextrun"/>
          <w:rFonts w:ascii="Arial" w:eastAsia="MS Mincho" w:hAnsi="Arial" w:cs="Arial"/>
          <w:sz w:val="20"/>
          <w:szCs w:val="20"/>
        </w:rPr>
        <w:t>member</w:t>
      </w:r>
      <w:r w:rsidR="00527BD0" w:rsidRPr="001834DE">
        <w:rPr>
          <w:rStyle w:val="normaltextrun"/>
          <w:rFonts w:ascii="Arial" w:eastAsia="MS Mincho" w:hAnsi="Arial" w:cs="Arial"/>
          <w:sz w:val="20"/>
          <w:szCs w:val="20"/>
        </w:rPr>
        <w:t>’s health condition requires</w:t>
      </w:r>
      <w:r w:rsidRPr="001834DE">
        <w:rPr>
          <w:rStyle w:val="normaltextrun"/>
          <w:rFonts w:ascii="Arial" w:eastAsia="MS Mincho" w:hAnsi="Arial" w:cs="Arial"/>
          <w:sz w:val="20"/>
          <w:szCs w:val="20"/>
        </w:rPr>
        <w:t xml:space="preserve">, but not more than </w:t>
      </w:r>
      <w:r w:rsidR="005C7D2B" w:rsidRPr="001834DE">
        <w:rPr>
          <w:rStyle w:val="normaltextrun"/>
          <w:rFonts w:ascii="Arial" w:eastAsia="MS Mincho" w:hAnsi="Arial" w:cs="Arial"/>
          <w:sz w:val="20"/>
          <w:szCs w:val="20"/>
        </w:rPr>
        <w:t>ninety</w:t>
      </w:r>
      <w:r w:rsidRPr="001834DE">
        <w:rPr>
          <w:rStyle w:val="normaltextrun"/>
          <w:rFonts w:ascii="Arial" w:eastAsia="MS Mincho" w:hAnsi="Arial" w:cs="Arial"/>
          <w:sz w:val="20"/>
          <w:szCs w:val="20"/>
        </w:rPr>
        <w:t xml:space="preserve"> (</w:t>
      </w:r>
      <w:r w:rsidR="005C7D2B" w:rsidRPr="001834DE">
        <w:rPr>
          <w:rStyle w:val="normaltextrun"/>
          <w:rFonts w:ascii="Arial" w:eastAsia="MS Mincho" w:hAnsi="Arial" w:cs="Arial"/>
          <w:sz w:val="20"/>
          <w:szCs w:val="20"/>
        </w:rPr>
        <w:t>90</w:t>
      </w:r>
      <w:r w:rsidRPr="001834DE">
        <w:rPr>
          <w:rStyle w:val="normaltextrun"/>
          <w:rFonts w:ascii="Arial" w:eastAsia="MS Mincho" w:hAnsi="Arial" w:cs="Arial"/>
          <w:sz w:val="20"/>
          <w:szCs w:val="20"/>
        </w:rPr>
        <w:t>) calendar days following receipt of the grievance.</w:t>
      </w:r>
      <w:r w:rsidR="00EE09BC" w:rsidRPr="001834DE">
        <w:rPr>
          <w:rStyle w:val="normaltextrun"/>
          <w:rFonts w:ascii="Arial" w:eastAsia="MS Mincho" w:hAnsi="Arial" w:cs="Arial"/>
          <w:sz w:val="20"/>
          <w:szCs w:val="20"/>
        </w:rPr>
        <w:t xml:space="preserve"> </w:t>
      </w:r>
      <w:r w:rsidRPr="001834DE">
        <w:rPr>
          <w:rFonts w:ascii="Arial" w:eastAsia="Arial" w:hAnsi="Arial" w:cs="Arial"/>
          <w:sz w:val="20"/>
          <w:szCs w:val="20"/>
        </w:rPr>
        <w:t xml:space="preserve">This timeframe may be extended up to fourteen (14) calendar days if the </w:t>
      </w:r>
      <w:r w:rsidR="00C763CB" w:rsidRPr="001834DE">
        <w:rPr>
          <w:rFonts w:ascii="Arial" w:eastAsia="Arial" w:hAnsi="Arial" w:cs="Arial"/>
          <w:sz w:val="20"/>
          <w:szCs w:val="20"/>
        </w:rPr>
        <w:t>member</w:t>
      </w:r>
      <w:r w:rsidRPr="001834DE">
        <w:rPr>
          <w:rFonts w:ascii="Arial" w:eastAsia="Arial" w:hAnsi="Arial" w:cs="Arial"/>
          <w:sz w:val="20"/>
          <w:szCs w:val="20"/>
        </w:rPr>
        <w:t xml:space="preserve"> requests </w:t>
      </w:r>
      <w:r w:rsidR="00C763CB" w:rsidRPr="001834DE">
        <w:rPr>
          <w:rFonts w:ascii="Arial" w:eastAsia="Arial" w:hAnsi="Arial" w:cs="Arial"/>
          <w:sz w:val="20"/>
          <w:szCs w:val="20"/>
        </w:rPr>
        <w:t>an</w:t>
      </w:r>
      <w:r w:rsidRPr="001834DE">
        <w:rPr>
          <w:rFonts w:ascii="Arial" w:eastAsia="Arial" w:hAnsi="Arial" w:cs="Arial"/>
          <w:sz w:val="20"/>
          <w:szCs w:val="20"/>
        </w:rPr>
        <w:t xml:space="preserve"> extension or the Contractor shows </w:t>
      </w:r>
      <w:r w:rsidR="00E20BBB" w:rsidRPr="001834DE">
        <w:rPr>
          <w:rFonts w:ascii="Arial" w:eastAsia="Arial" w:hAnsi="Arial" w:cs="Arial"/>
          <w:sz w:val="20"/>
          <w:szCs w:val="20"/>
        </w:rPr>
        <w:t>(to the satisfaction of the State, upon its request)</w:t>
      </w:r>
      <w:r w:rsidRPr="001834DE">
        <w:rPr>
          <w:rFonts w:ascii="Arial" w:eastAsia="Arial" w:hAnsi="Arial" w:cs="Arial"/>
          <w:sz w:val="20"/>
          <w:szCs w:val="20"/>
        </w:rPr>
        <w:t xml:space="preserve"> there is need for additional information and the delay is in the member’s interest as required by 42 CFR 438.408(c)(1) and 438.408(b)(1). </w:t>
      </w:r>
      <w:r w:rsidRPr="001834DE">
        <w:rPr>
          <w:rStyle w:val="normaltextrun"/>
          <w:rFonts w:ascii="Arial" w:eastAsia="MS Mincho" w:hAnsi="Arial" w:cs="Arial"/>
          <w:sz w:val="20"/>
          <w:szCs w:val="20"/>
        </w:rPr>
        <w:t>In accordance with 42 CFR 438.408(c)(2) and 42 CFR 438.408(b)(1), if the timeframe is extended, for any extension not requested by the member, the Contractor</w:t>
      </w:r>
      <w:r w:rsidRPr="001834DE">
        <w:rPr>
          <w:rFonts w:ascii="Arial" w:eastAsia="MS Mincho" w:hAnsi="Arial" w:cs="Arial"/>
          <w:sz w:val="20"/>
          <w:szCs w:val="20"/>
          <w:lang w:eastAsia="zh-CN"/>
        </w:rPr>
        <w:t xml:space="preserve"> </w:t>
      </w:r>
      <w:r w:rsidR="004260C2" w:rsidRPr="001834DE">
        <w:rPr>
          <w:rStyle w:val="normaltextrun"/>
          <w:rFonts w:ascii="Arial" w:eastAsia="MS Mincho" w:hAnsi="Arial" w:cs="Arial"/>
          <w:sz w:val="20"/>
          <w:szCs w:val="20"/>
        </w:rPr>
        <w:t>must</w:t>
      </w:r>
      <w:r w:rsidR="005D1AE2" w:rsidRPr="001834DE">
        <w:rPr>
          <w:rStyle w:val="normaltextrun"/>
          <w:rFonts w:ascii="Arial" w:eastAsia="MS Mincho" w:hAnsi="Arial" w:cs="Arial"/>
          <w:sz w:val="20"/>
          <w:szCs w:val="20"/>
        </w:rPr>
        <w:t xml:space="preserve"> make reasonable efforts to give the </w:t>
      </w:r>
      <w:r w:rsidR="00E20BBB" w:rsidRPr="001834DE">
        <w:rPr>
          <w:rStyle w:val="normaltextrun"/>
          <w:rFonts w:ascii="Arial" w:eastAsia="MS Mincho" w:hAnsi="Arial" w:cs="Arial"/>
          <w:sz w:val="20"/>
          <w:szCs w:val="20"/>
        </w:rPr>
        <w:t>member</w:t>
      </w:r>
      <w:r w:rsidR="005D1AE2" w:rsidRPr="001834DE">
        <w:rPr>
          <w:rStyle w:val="normaltextrun"/>
          <w:rFonts w:ascii="Arial" w:eastAsia="MS Mincho" w:hAnsi="Arial" w:cs="Arial"/>
          <w:sz w:val="20"/>
          <w:szCs w:val="20"/>
        </w:rPr>
        <w:t xml:space="preserve"> prompt oral notice of the delay and </w:t>
      </w:r>
      <w:r w:rsidRPr="001834DE">
        <w:rPr>
          <w:rStyle w:val="normaltextrun"/>
          <w:rFonts w:ascii="Arial" w:eastAsia="MS Mincho" w:hAnsi="Arial" w:cs="Arial"/>
          <w:sz w:val="20"/>
          <w:szCs w:val="20"/>
        </w:rPr>
        <w:t xml:space="preserve">must give the member written notice of the reason for the delay. The Contractor </w:t>
      </w:r>
      <w:r w:rsidR="004260C2" w:rsidRPr="001834DE">
        <w:rPr>
          <w:rStyle w:val="normaltextrun"/>
          <w:rFonts w:ascii="Arial" w:eastAsia="MS Mincho" w:hAnsi="Arial" w:cs="Arial"/>
          <w:sz w:val="20"/>
          <w:szCs w:val="20"/>
        </w:rPr>
        <w:t>must</w:t>
      </w:r>
      <w:r w:rsidRPr="001834DE">
        <w:rPr>
          <w:rStyle w:val="normaltextrun"/>
          <w:rFonts w:ascii="Arial" w:eastAsia="MS Mincho" w:hAnsi="Arial" w:cs="Arial"/>
          <w:sz w:val="20"/>
          <w:szCs w:val="20"/>
        </w:rPr>
        <w:t xml:space="preserve"> provide the member with a written notice of any extension within two (2) calendar days of the extension, including the reason for the extension and the member’s right to file a grievance if they disagree with the extension.</w:t>
      </w:r>
    </w:p>
    <w:p w14:paraId="0BD690A1" w14:textId="77777777" w:rsidR="003366D0" w:rsidRPr="001834DE" w:rsidRDefault="003366D0" w:rsidP="00056DB4">
      <w:pPr>
        <w:pStyle w:val="paragraph"/>
        <w:spacing w:before="0" w:beforeAutospacing="0" w:after="0" w:afterAutospacing="0" w:line="276" w:lineRule="auto"/>
        <w:ind w:left="1440" w:right="495"/>
        <w:textAlignment w:val="baseline"/>
        <w:rPr>
          <w:rFonts w:ascii="Arial" w:hAnsi="Arial" w:cs="Arial"/>
          <w:sz w:val="20"/>
          <w:szCs w:val="20"/>
        </w:rPr>
      </w:pPr>
    </w:p>
    <w:p w14:paraId="0C17A920" w14:textId="36D9559F" w:rsidR="00F24E92" w:rsidRPr="001834DE" w:rsidRDefault="00F24E92" w:rsidP="00056DB4">
      <w:pPr>
        <w:pStyle w:val="paragraph"/>
        <w:spacing w:before="0" w:beforeAutospacing="0" w:after="0" w:afterAutospacing="0" w:line="276" w:lineRule="auto"/>
        <w:ind w:left="1440" w:right="495"/>
        <w:textAlignment w:val="baseline"/>
        <w:rPr>
          <w:rStyle w:val="eop"/>
          <w:rFonts w:ascii="Arial" w:hAnsi="Arial" w:cs="Arial"/>
          <w:sz w:val="20"/>
          <w:szCs w:val="20"/>
        </w:rPr>
      </w:pPr>
      <w:r w:rsidRPr="001834DE">
        <w:rPr>
          <w:rStyle w:val="normaltextrun"/>
          <w:rFonts w:ascii="Arial" w:eastAsia="MS Mincho" w:hAnsi="Arial" w:cs="Arial"/>
          <w:sz w:val="20"/>
          <w:szCs w:val="20"/>
        </w:rPr>
        <w:t xml:space="preserve">The Contractor </w:t>
      </w:r>
      <w:r w:rsidR="004260C2" w:rsidRPr="001834DE">
        <w:rPr>
          <w:rStyle w:val="normaltextrun"/>
          <w:rFonts w:ascii="Arial" w:eastAsia="MS Mincho" w:hAnsi="Arial" w:cs="Arial"/>
          <w:sz w:val="20"/>
          <w:szCs w:val="20"/>
        </w:rPr>
        <w:t>must</w:t>
      </w:r>
      <w:r w:rsidRPr="001834DE">
        <w:rPr>
          <w:rStyle w:val="normaltextrun"/>
          <w:rFonts w:ascii="Arial" w:eastAsia="MS Mincho" w:hAnsi="Arial" w:cs="Arial"/>
          <w:sz w:val="20"/>
          <w:szCs w:val="20"/>
        </w:rPr>
        <w:t xml:space="preserve"> provide an expedited grievance review if adhering to the </w:t>
      </w:r>
      <w:r w:rsidRPr="001834DE">
        <w:rPr>
          <w:rStyle w:val="findhit"/>
          <w:rFonts w:ascii="Arial" w:hAnsi="Arial" w:cs="Arial"/>
          <w:sz w:val="20"/>
          <w:szCs w:val="20"/>
        </w:rPr>
        <w:t>resolution</w:t>
      </w:r>
      <w:r w:rsidRPr="001834DE">
        <w:rPr>
          <w:rStyle w:val="normaltextrun"/>
          <w:rFonts w:ascii="Arial" w:eastAsia="MS Mincho" w:hAnsi="Arial" w:cs="Arial"/>
          <w:sz w:val="20"/>
          <w:szCs w:val="20"/>
        </w:rPr>
        <w:t xml:space="preserve"> timeframe of </w:t>
      </w:r>
      <w:r w:rsidR="00C803F6" w:rsidRPr="001834DE">
        <w:rPr>
          <w:rStyle w:val="normaltextrun"/>
          <w:rFonts w:ascii="Arial" w:eastAsia="MS Mincho" w:hAnsi="Arial" w:cs="Arial"/>
          <w:sz w:val="20"/>
          <w:szCs w:val="20"/>
        </w:rPr>
        <w:t>ninety</w:t>
      </w:r>
      <w:r w:rsidRPr="001834DE">
        <w:rPr>
          <w:rStyle w:val="normaltextrun"/>
          <w:rFonts w:ascii="Arial" w:eastAsia="MS Mincho" w:hAnsi="Arial" w:cs="Arial"/>
          <w:sz w:val="20"/>
          <w:szCs w:val="20"/>
        </w:rPr>
        <w:t xml:space="preserve"> (</w:t>
      </w:r>
      <w:r w:rsidR="00C803F6" w:rsidRPr="001834DE">
        <w:rPr>
          <w:rStyle w:val="normaltextrun"/>
          <w:rFonts w:ascii="Arial" w:eastAsia="MS Mincho" w:hAnsi="Arial" w:cs="Arial"/>
          <w:sz w:val="20"/>
          <w:szCs w:val="20"/>
        </w:rPr>
        <w:t>90</w:t>
      </w:r>
      <w:r w:rsidRPr="001834DE">
        <w:rPr>
          <w:rStyle w:val="normaltextrun"/>
          <w:rFonts w:ascii="Arial" w:eastAsia="MS Mincho" w:hAnsi="Arial" w:cs="Arial"/>
          <w:sz w:val="20"/>
          <w:szCs w:val="20"/>
        </w:rPr>
        <w:t xml:space="preserve">) calendar days would seriously jeopardize the life or health of a member, or the member’s ability to regain maximum function, or by the member’s request. Expedited grievances must be resolved within forty-eight (48) hours of receipt. If the Contractor denies a request for an expedited review, the Contractor </w:t>
      </w:r>
      <w:r w:rsidR="004260C2" w:rsidRPr="001834DE">
        <w:rPr>
          <w:rStyle w:val="normaltextrun"/>
          <w:rFonts w:ascii="Arial" w:eastAsia="MS Mincho" w:hAnsi="Arial" w:cs="Arial"/>
          <w:sz w:val="20"/>
          <w:szCs w:val="20"/>
        </w:rPr>
        <w:t>must</w:t>
      </w:r>
      <w:r w:rsidRPr="001834DE">
        <w:rPr>
          <w:rStyle w:val="normaltextrun"/>
          <w:rFonts w:ascii="Arial" w:eastAsia="MS Mincho" w:hAnsi="Arial" w:cs="Arial"/>
          <w:sz w:val="20"/>
          <w:szCs w:val="20"/>
        </w:rPr>
        <w:t xml:space="preserve"> transfer the grievance to the standard grievance timeframe </w:t>
      </w:r>
      <w:r w:rsidRPr="001834DE">
        <w:rPr>
          <w:rFonts w:ascii="Arial" w:eastAsia="MS Mincho" w:hAnsi="Arial" w:cs="Arial"/>
          <w:sz w:val="20"/>
          <w:szCs w:val="20"/>
        </w:rPr>
        <w:t>per 42 CFR 438.410(c), 42 CFR 438.408(b)(2) and 42 CFR 438.408(c)(2)</w:t>
      </w:r>
      <w:r w:rsidR="000921FD" w:rsidRPr="001834DE">
        <w:rPr>
          <w:rFonts w:ascii="Arial" w:eastAsia="MS Mincho" w:hAnsi="Arial" w:cs="Arial"/>
          <w:sz w:val="20"/>
          <w:szCs w:val="20"/>
        </w:rPr>
        <w:t>, unless timeframe is extended pursuant to 438.408(c</w:t>
      </w:r>
      <w:r w:rsidRPr="001834DE">
        <w:rPr>
          <w:rFonts w:ascii="Arial" w:eastAsia="MS Mincho" w:hAnsi="Arial" w:cs="Arial"/>
          <w:sz w:val="20"/>
          <w:szCs w:val="20"/>
        </w:rPr>
        <w:t>)</w:t>
      </w:r>
      <w:r w:rsidRPr="001834DE">
        <w:rPr>
          <w:rStyle w:val="normaltextrun"/>
          <w:rFonts w:ascii="Arial" w:eastAsia="MS Mincho" w:hAnsi="Arial" w:cs="Arial"/>
          <w:sz w:val="20"/>
          <w:szCs w:val="20"/>
        </w:rPr>
        <w:t>. Further, the Contractor must make a reasonable effort, including a phone call to the member, to provide the member with prompt oral notification of the denial for an expedited review, and shall follow up with a written notice to the member and, where appropriate, the provider within two (2) calendar days.</w:t>
      </w:r>
    </w:p>
    <w:p w14:paraId="15E33153" w14:textId="77777777" w:rsidR="003366D0" w:rsidRPr="001834DE" w:rsidRDefault="003366D0" w:rsidP="00056DB4">
      <w:pPr>
        <w:pStyle w:val="paragraph"/>
        <w:spacing w:before="0" w:beforeAutospacing="0" w:after="0" w:afterAutospacing="0" w:line="276" w:lineRule="auto"/>
        <w:ind w:left="1440" w:right="495"/>
        <w:textAlignment w:val="baseline"/>
        <w:rPr>
          <w:rFonts w:ascii="Arial" w:hAnsi="Arial" w:cs="Arial"/>
          <w:sz w:val="20"/>
          <w:szCs w:val="20"/>
        </w:rPr>
      </w:pPr>
    </w:p>
    <w:p w14:paraId="02BFE468" w14:textId="473CDC1D" w:rsidR="00F24E92" w:rsidRPr="001834DE" w:rsidRDefault="00F24E92" w:rsidP="00056DB4">
      <w:pPr>
        <w:pStyle w:val="paragraph"/>
        <w:spacing w:before="0" w:beforeAutospacing="0" w:after="0" w:afterAutospacing="0" w:line="276" w:lineRule="auto"/>
        <w:ind w:left="1440"/>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 xml:space="preserve">The Contractor </w:t>
      </w:r>
      <w:r w:rsidR="004260C2" w:rsidRPr="001834DE">
        <w:rPr>
          <w:rStyle w:val="normaltextrun"/>
          <w:rFonts w:ascii="Arial" w:eastAsia="MS Mincho" w:hAnsi="Arial" w:cs="Arial"/>
          <w:sz w:val="20"/>
          <w:szCs w:val="20"/>
        </w:rPr>
        <w:t>must</w:t>
      </w:r>
      <w:r w:rsidRPr="001834DE">
        <w:rPr>
          <w:rStyle w:val="normaltextrun"/>
          <w:rFonts w:ascii="Arial" w:eastAsia="MS Mincho" w:hAnsi="Arial" w:cs="Arial"/>
          <w:sz w:val="20"/>
          <w:szCs w:val="20"/>
        </w:rPr>
        <w:t xml:space="preserve"> respond in writing to a member within five (5) business days after resolving a grievance or expedited grievance. </w:t>
      </w:r>
      <w:r w:rsidRPr="001834DE">
        <w:rPr>
          <w:rFonts w:ascii="Arial" w:eastAsia="MS Mincho" w:hAnsi="Arial" w:cs="Arial"/>
          <w:sz w:val="20"/>
          <w:szCs w:val="20"/>
        </w:rPr>
        <w:t xml:space="preserve">The notice shall be in a format and language that meets notifications standards per 42 CFR 438.408(d)(1) and 42 CFR 438.10. </w:t>
      </w:r>
      <w:r w:rsidRPr="001834DE">
        <w:rPr>
          <w:rStyle w:val="normaltextrun"/>
          <w:rFonts w:ascii="Arial" w:eastAsia="MS Mincho" w:hAnsi="Arial" w:cs="Arial"/>
          <w:sz w:val="20"/>
          <w:szCs w:val="20"/>
        </w:rPr>
        <w:t xml:space="preserve">The </w:t>
      </w:r>
      <w:r w:rsidRPr="001834DE">
        <w:rPr>
          <w:rStyle w:val="findhit"/>
          <w:rFonts w:ascii="Arial" w:hAnsi="Arial" w:cs="Arial"/>
          <w:sz w:val="20"/>
          <w:szCs w:val="20"/>
        </w:rPr>
        <w:t>resolution</w:t>
      </w:r>
      <w:r w:rsidRPr="001834DE">
        <w:rPr>
          <w:rStyle w:val="normaltextrun"/>
          <w:rFonts w:ascii="Arial" w:eastAsia="MS Mincho" w:hAnsi="Arial" w:cs="Arial"/>
          <w:sz w:val="20"/>
          <w:szCs w:val="20"/>
        </w:rPr>
        <w:t xml:space="preserve"> includes notice of the member’s right to file an appeal, the process for requesting an appeal, the expedited review options, the right to continue benefits during the appeal (as long as the request complies with timeliness standards), and an explanation that the member may have to pay for care received if an adverse appeal decision is made. For grievances related to a member’s request to change </w:t>
      </w:r>
      <w:r w:rsidR="49BB5E3A" w:rsidRPr="001834DE">
        <w:rPr>
          <w:rStyle w:val="normaltextrun"/>
          <w:rFonts w:ascii="Arial" w:eastAsia="MS Mincho" w:hAnsi="Arial" w:cs="Arial"/>
          <w:sz w:val="20"/>
          <w:szCs w:val="20"/>
        </w:rPr>
        <w:t>MCO</w:t>
      </w:r>
      <w:r w:rsidRPr="001834DE">
        <w:rPr>
          <w:rStyle w:val="normaltextrun"/>
          <w:rFonts w:ascii="Arial" w:eastAsia="MS Mincho" w:hAnsi="Arial" w:cs="Arial"/>
          <w:sz w:val="20"/>
          <w:szCs w:val="20"/>
        </w:rPr>
        <w:t xml:space="preserve">s, information on how to request a plan change must be included in the notice. The Contractor must make a reasonable effort, including a phone call to the member, to provide oral notification of expedited grievance </w:t>
      </w:r>
      <w:r w:rsidRPr="001834DE">
        <w:rPr>
          <w:rStyle w:val="findhit"/>
          <w:rFonts w:ascii="Arial" w:hAnsi="Arial" w:cs="Arial"/>
          <w:sz w:val="20"/>
          <w:szCs w:val="20"/>
        </w:rPr>
        <w:t>resolution</w:t>
      </w:r>
      <w:r w:rsidRPr="001834DE">
        <w:rPr>
          <w:rStyle w:val="normaltextrun"/>
          <w:rFonts w:ascii="Arial" w:eastAsia="MS Mincho" w:hAnsi="Arial" w:cs="Arial"/>
          <w:sz w:val="20"/>
          <w:szCs w:val="20"/>
        </w:rPr>
        <w:t xml:space="preserve">. For grievances related to violations of the setting rule (42 CFR 441.301(c)) the Contractor </w:t>
      </w:r>
      <w:r w:rsidR="006C68C4" w:rsidRPr="001834DE">
        <w:rPr>
          <w:rStyle w:val="normaltextrun"/>
          <w:rFonts w:ascii="Arial" w:eastAsia="MS Mincho" w:hAnsi="Arial" w:cs="Arial"/>
          <w:sz w:val="20"/>
          <w:szCs w:val="20"/>
        </w:rPr>
        <w:t>must</w:t>
      </w:r>
      <w:r w:rsidRPr="001834DE">
        <w:rPr>
          <w:rStyle w:val="normaltextrun"/>
          <w:rFonts w:ascii="Arial" w:eastAsia="MS Mincho" w:hAnsi="Arial" w:cs="Arial"/>
          <w:sz w:val="20"/>
          <w:szCs w:val="20"/>
        </w:rPr>
        <w:t xml:space="preserve"> report to their </w:t>
      </w:r>
      <w:r w:rsidR="2C22B07C" w:rsidRPr="001834DE">
        <w:rPr>
          <w:rStyle w:val="normaltextrun"/>
          <w:rFonts w:ascii="Arial" w:eastAsia="MS Mincho" w:hAnsi="Arial" w:cs="Arial"/>
          <w:sz w:val="20"/>
          <w:szCs w:val="20"/>
        </w:rPr>
        <w:t>FSSA</w:t>
      </w:r>
      <w:r w:rsidRPr="001834DE">
        <w:rPr>
          <w:rStyle w:val="normaltextrun"/>
          <w:rFonts w:ascii="Arial" w:eastAsia="MS Mincho" w:hAnsi="Arial" w:cs="Arial"/>
          <w:sz w:val="20"/>
          <w:szCs w:val="20"/>
        </w:rPr>
        <w:t xml:space="preserve"> contact the outcome of the Contractor’s grievance review. </w:t>
      </w:r>
    </w:p>
    <w:p w14:paraId="2740911F" w14:textId="77777777" w:rsidR="003366D0" w:rsidRPr="001834DE" w:rsidRDefault="003366D0" w:rsidP="00D065C2">
      <w:pPr>
        <w:pStyle w:val="paragraph"/>
        <w:spacing w:before="0" w:beforeAutospacing="0" w:after="0" w:afterAutospacing="0" w:line="276" w:lineRule="auto"/>
        <w:ind w:left="1080"/>
        <w:textAlignment w:val="baseline"/>
        <w:rPr>
          <w:rStyle w:val="normaltextrun"/>
          <w:rFonts w:ascii="Arial" w:eastAsia="MS Mincho" w:hAnsi="Arial" w:cs="Arial"/>
          <w:sz w:val="20"/>
          <w:szCs w:val="20"/>
        </w:rPr>
      </w:pPr>
    </w:p>
    <w:p w14:paraId="16AA0A9A" w14:textId="2408ED14" w:rsidR="00F24E92" w:rsidRPr="001834DE" w:rsidRDefault="00F24E92" w:rsidP="00570306">
      <w:pPr>
        <w:pStyle w:val="Heading3"/>
      </w:pPr>
      <w:bookmarkStart w:id="533" w:name="_Toc237956440"/>
      <w:r w:rsidRPr="001834DE">
        <w:t>Appeals Processing Requirements</w:t>
      </w:r>
      <w:bookmarkEnd w:id="533"/>
    </w:p>
    <w:p w14:paraId="2F8CD21A" w14:textId="77777777" w:rsidR="003366D0" w:rsidRPr="0070479C" w:rsidRDefault="003366D0" w:rsidP="00582E12">
      <w:pPr>
        <w:spacing w:line="276" w:lineRule="auto"/>
        <w:rPr>
          <w:sz w:val="20"/>
          <w:szCs w:val="20"/>
        </w:rPr>
      </w:pPr>
    </w:p>
    <w:p w14:paraId="14657EDB" w14:textId="167FCDF6" w:rsidR="00F24E92" w:rsidRPr="001834DE" w:rsidRDefault="00F24E92" w:rsidP="00056DB4">
      <w:pPr>
        <w:pStyle w:val="paragraph"/>
        <w:spacing w:before="0" w:beforeAutospacing="0" w:after="0" w:afterAutospacing="0" w:line="276" w:lineRule="auto"/>
        <w:ind w:left="1440" w:right="360"/>
        <w:textAlignment w:val="baseline"/>
        <w:rPr>
          <w:rFonts w:ascii="Arial" w:eastAsia="MS Mincho" w:hAnsi="Arial" w:cs="Arial"/>
          <w:sz w:val="20"/>
          <w:szCs w:val="20"/>
        </w:rPr>
      </w:pPr>
      <w:r w:rsidRPr="001834DE">
        <w:rPr>
          <w:rStyle w:val="normaltextrun"/>
          <w:rFonts w:ascii="Arial" w:eastAsia="MS Mincho" w:hAnsi="Arial" w:cs="Arial"/>
          <w:sz w:val="20"/>
          <w:szCs w:val="20"/>
        </w:rPr>
        <w:t xml:space="preserve">Members shall have sixty (60) calendar days from the date of adverse benefit determination notice to file an appeal per 42 CFR 438.402(c)(2)(ii). In accordance with 42 CFR 438.402, a provider, acting on behalf of the member, and with the member’s written consent, may file an appeal. </w:t>
      </w:r>
      <w:r w:rsidRPr="001834DE">
        <w:rPr>
          <w:rFonts w:ascii="Arial" w:hAnsi="Arial" w:cs="Arial"/>
          <w:sz w:val="20"/>
          <w:szCs w:val="20"/>
        </w:rPr>
        <w:t>The Contractor cannot require providers and/or members to use a specific form to submit an appeal</w:t>
      </w:r>
      <w:r w:rsidRPr="001834DE">
        <w:rPr>
          <w:rStyle w:val="normaltextrun"/>
          <w:rFonts w:ascii="Arial" w:eastAsia="MS Mincho" w:hAnsi="Arial" w:cs="Arial"/>
          <w:sz w:val="20"/>
          <w:szCs w:val="20"/>
        </w:rPr>
        <w:t>.</w:t>
      </w:r>
      <w:r w:rsidRPr="001834DE">
        <w:rPr>
          <w:rFonts w:ascii="Arial" w:eastAsia="MS Mincho" w:hAnsi="Arial" w:cs="Arial"/>
          <w:sz w:val="20"/>
          <w:szCs w:val="20"/>
        </w:rPr>
        <w:t xml:space="preserve"> In accordance with 42 CFR 438.402(c)(1)(ii), and 42 CFR 438.402(c)(3)(ii), members, the provider, or authorized representative</w:t>
      </w:r>
      <w:r w:rsidR="00C471DD" w:rsidRPr="001834DE">
        <w:rPr>
          <w:rFonts w:ascii="Arial" w:eastAsia="MS Mincho" w:hAnsi="Arial" w:cs="Arial"/>
          <w:sz w:val="20"/>
          <w:szCs w:val="20"/>
        </w:rPr>
        <w:t xml:space="preserve"> with the member’s written consent</w:t>
      </w:r>
      <w:r w:rsidRPr="001834DE">
        <w:rPr>
          <w:rFonts w:ascii="Arial" w:eastAsia="MS Mincho" w:hAnsi="Arial" w:cs="Arial"/>
          <w:sz w:val="20"/>
          <w:szCs w:val="20"/>
        </w:rPr>
        <w:t xml:space="preserve"> shall be allowed to request an appeal or file a grievance orally or in writing.</w:t>
      </w:r>
    </w:p>
    <w:p w14:paraId="6322B53B" w14:textId="77777777" w:rsidR="003366D0" w:rsidRPr="001834DE" w:rsidRDefault="003366D0" w:rsidP="00056DB4">
      <w:pPr>
        <w:pStyle w:val="paragraph"/>
        <w:spacing w:before="0" w:beforeAutospacing="0" w:after="0" w:afterAutospacing="0" w:line="276" w:lineRule="auto"/>
        <w:ind w:left="1440" w:right="360"/>
        <w:textAlignment w:val="baseline"/>
        <w:rPr>
          <w:rStyle w:val="normaltextrun"/>
          <w:rFonts w:ascii="Arial" w:eastAsia="MS Mincho" w:hAnsi="Arial" w:cs="Arial"/>
          <w:sz w:val="20"/>
          <w:szCs w:val="20"/>
        </w:rPr>
      </w:pPr>
    </w:p>
    <w:p w14:paraId="14C057ED" w14:textId="5EEFAB3A" w:rsidR="00F24E92" w:rsidRPr="001834DE" w:rsidRDefault="00F24E92" w:rsidP="00056DB4">
      <w:pPr>
        <w:pStyle w:val="paragraph"/>
        <w:spacing w:before="0" w:beforeAutospacing="0" w:after="0" w:afterAutospacing="0" w:line="276" w:lineRule="auto"/>
        <w:ind w:left="1440" w:right="360"/>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 xml:space="preserve">In accordance with 42 CFR 438.406 (b)(3), the Contractor </w:t>
      </w:r>
      <w:r w:rsidR="006C68C4" w:rsidRPr="001834DE">
        <w:rPr>
          <w:rStyle w:val="normaltextrun"/>
          <w:rFonts w:ascii="Arial" w:eastAsia="MS Mincho" w:hAnsi="Arial" w:cs="Arial"/>
          <w:sz w:val="20"/>
          <w:szCs w:val="20"/>
        </w:rPr>
        <w:t>must</w:t>
      </w:r>
      <w:r w:rsidRPr="001834DE">
        <w:rPr>
          <w:rStyle w:val="normaltextrun"/>
          <w:rFonts w:ascii="Arial" w:eastAsia="MS Mincho" w:hAnsi="Arial" w:cs="Arial"/>
          <w:sz w:val="20"/>
          <w:szCs w:val="20"/>
        </w:rPr>
        <w:t xml:space="preserve"> ensure that oral requests seeking to appeal an adverse benefit determination are treated as appeals. For oral appeals with expedited </w:t>
      </w:r>
      <w:r w:rsidRPr="001834DE">
        <w:rPr>
          <w:rStyle w:val="findhit"/>
          <w:rFonts w:ascii="Arial" w:hAnsi="Arial" w:cs="Arial"/>
          <w:sz w:val="20"/>
          <w:szCs w:val="20"/>
        </w:rPr>
        <w:t>resolution</w:t>
      </w:r>
      <w:r w:rsidRPr="001834DE">
        <w:rPr>
          <w:rStyle w:val="normaltextrun"/>
          <w:rFonts w:ascii="Arial" w:eastAsia="MS Mincho" w:hAnsi="Arial" w:cs="Arial"/>
          <w:sz w:val="20"/>
          <w:szCs w:val="20"/>
        </w:rPr>
        <w:t xml:space="preserve">s the Contractor </w:t>
      </w:r>
      <w:r w:rsidR="006C68C4" w:rsidRPr="001834DE">
        <w:rPr>
          <w:rStyle w:val="normaltextrun"/>
          <w:rFonts w:ascii="Arial" w:eastAsia="MS Mincho" w:hAnsi="Arial" w:cs="Arial"/>
          <w:sz w:val="20"/>
          <w:szCs w:val="20"/>
        </w:rPr>
        <w:t>must</w:t>
      </w:r>
      <w:r w:rsidRPr="001834DE">
        <w:rPr>
          <w:rStyle w:val="normaltextrun"/>
          <w:rFonts w:ascii="Arial" w:eastAsia="MS Mincho" w:hAnsi="Arial" w:cs="Arial"/>
          <w:sz w:val="20"/>
          <w:szCs w:val="20"/>
        </w:rPr>
        <w:t xml:space="preserve"> maintain documentation of the oral appeal and its </w:t>
      </w:r>
      <w:r w:rsidRPr="001834DE">
        <w:rPr>
          <w:rStyle w:val="findhit"/>
          <w:rFonts w:ascii="Arial" w:hAnsi="Arial" w:cs="Arial"/>
          <w:sz w:val="20"/>
          <w:szCs w:val="20"/>
        </w:rPr>
        <w:t>resolution</w:t>
      </w:r>
      <w:r w:rsidRPr="001834DE">
        <w:rPr>
          <w:rStyle w:val="normaltextrun"/>
          <w:rFonts w:ascii="Arial" w:eastAsia="MS Mincho" w:hAnsi="Arial" w:cs="Arial"/>
          <w:sz w:val="20"/>
          <w:szCs w:val="20"/>
        </w:rPr>
        <w:t xml:space="preserve">. </w:t>
      </w:r>
    </w:p>
    <w:p w14:paraId="4531DC26" w14:textId="77777777" w:rsidR="003366D0" w:rsidRPr="001834DE" w:rsidRDefault="003366D0" w:rsidP="00056DB4">
      <w:pPr>
        <w:pStyle w:val="paragraph"/>
        <w:spacing w:before="0" w:beforeAutospacing="0" w:after="0" w:afterAutospacing="0" w:line="276" w:lineRule="auto"/>
        <w:ind w:left="1440" w:right="360"/>
        <w:textAlignment w:val="baseline"/>
        <w:rPr>
          <w:rFonts w:ascii="Arial" w:hAnsi="Arial" w:cs="Arial"/>
          <w:sz w:val="20"/>
          <w:szCs w:val="20"/>
        </w:rPr>
      </w:pPr>
    </w:p>
    <w:p w14:paraId="4B9E40D0" w14:textId="4230F01A" w:rsidR="003366D0" w:rsidRPr="001834DE" w:rsidRDefault="00F24E92" w:rsidP="00056DB4">
      <w:pPr>
        <w:pStyle w:val="paragraph"/>
        <w:spacing w:before="0" w:beforeAutospacing="0" w:after="0" w:afterAutospacing="0" w:line="276" w:lineRule="auto"/>
        <w:ind w:left="1440" w:right="195"/>
        <w:textAlignment w:val="baseline"/>
        <w:rPr>
          <w:rStyle w:val="normaltextrun"/>
          <w:rFonts w:ascii="Arial" w:eastAsia="MS Mincho" w:hAnsi="Arial" w:cs="Arial"/>
          <w:sz w:val="20"/>
          <w:szCs w:val="20"/>
        </w:rPr>
      </w:pPr>
      <w:bookmarkStart w:id="534" w:name="_Hlk81757037"/>
      <w:r w:rsidRPr="001834DE">
        <w:rPr>
          <w:rStyle w:val="normaltextrun"/>
          <w:rFonts w:ascii="Arial" w:eastAsia="MS Mincho" w:hAnsi="Arial" w:cs="Arial"/>
          <w:sz w:val="20"/>
          <w:szCs w:val="20"/>
        </w:rPr>
        <w:t>The Contractor must acknowledge receipt of each standard appeal within three (3) business days.</w:t>
      </w:r>
      <w:r w:rsidR="00917EBF" w:rsidRPr="001834DE">
        <w:rPr>
          <w:rStyle w:val="normaltextrun"/>
          <w:rFonts w:ascii="Arial" w:eastAsia="MS Mincho" w:hAnsi="Arial" w:cs="Arial"/>
          <w:sz w:val="20"/>
          <w:szCs w:val="20"/>
        </w:rPr>
        <w:t xml:space="preserve"> </w:t>
      </w:r>
      <w:bookmarkEnd w:id="534"/>
      <w:r w:rsidR="0089468D" w:rsidRPr="001834DE">
        <w:rPr>
          <w:rStyle w:val="normaltextrun"/>
          <w:rFonts w:ascii="Arial" w:eastAsia="MS Mincho" w:hAnsi="Arial" w:cs="Arial"/>
          <w:sz w:val="20"/>
          <w:szCs w:val="20"/>
        </w:rPr>
        <w:t xml:space="preserve">The Contractor must resolve each standard appeal, and provide notice to the affected parties, as expeditiously as the member’s health condition requires and no later than thirty (30) calendar days from the day the Contractor receives the appeal. </w:t>
      </w:r>
      <w:r w:rsidRPr="001834DE">
        <w:rPr>
          <w:rStyle w:val="normaltextrun"/>
          <w:rFonts w:ascii="Arial" w:eastAsia="MS Mincho" w:hAnsi="Arial" w:cs="Arial"/>
          <w:sz w:val="20"/>
          <w:szCs w:val="20"/>
        </w:rPr>
        <w:t xml:space="preserve">This timeframe may be extended up to fourteen (14) calendar days if the member requests the extension, </w:t>
      </w:r>
      <w:r w:rsidR="0089468D" w:rsidRPr="001834DE">
        <w:rPr>
          <w:rStyle w:val="normaltextrun"/>
          <w:rFonts w:ascii="Arial" w:eastAsia="MS Mincho" w:hAnsi="Arial" w:cs="Arial"/>
          <w:sz w:val="20"/>
          <w:szCs w:val="20"/>
        </w:rPr>
        <w:t xml:space="preserve">or if the Contractor demonstrates </w:t>
      </w:r>
      <w:r w:rsidR="004A59FD" w:rsidRPr="001834DE">
        <w:rPr>
          <w:rStyle w:val="normaltextrun"/>
          <w:rFonts w:ascii="Arial" w:eastAsia="MS Mincho" w:hAnsi="Arial" w:cs="Arial"/>
          <w:sz w:val="20"/>
          <w:szCs w:val="20"/>
        </w:rPr>
        <w:t>(to the satisfaction of the</w:t>
      </w:r>
      <w:r w:rsidR="0089468D" w:rsidRPr="001834DE">
        <w:rPr>
          <w:rStyle w:val="normaltextrun"/>
          <w:rFonts w:ascii="Arial" w:eastAsia="MS Mincho" w:hAnsi="Arial" w:cs="Arial"/>
          <w:sz w:val="20"/>
          <w:szCs w:val="20"/>
        </w:rPr>
        <w:t xml:space="preserve"> </w:t>
      </w:r>
      <w:r w:rsidR="004A59FD" w:rsidRPr="001834DE">
        <w:rPr>
          <w:rStyle w:val="normaltextrun"/>
          <w:rFonts w:ascii="Arial" w:eastAsia="MS Mincho" w:hAnsi="Arial" w:cs="Arial"/>
          <w:sz w:val="20"/>
          <w:szCs w:val="20"/>
        </w:rPr>
        <w:t>State</w:t>
      </w:r>
      <w:r w:rsidR="3CB5CA6D" w:rsidRPr="001834DE">
        <w:rPr>
          <w:rStyle w:val="normaltextrun"/>
          <w:rFonts w:ascii="Arial" w:eastAsia="MS Mincho" w:hAnsi="Arial" w:cs="Arial"/>
          <w:sz w:val="20"/>
          <w:szCs w:val="20"/>
        </w:rPr>
        <w:t xml:space="preserve">, </w:t>
      </w:r>
      <w:r w:rsidRPr="001834DE">
        <w:rPr>
          <w:rStyle w:val="normaltextrun"/>
          <w:rFonts w:ascii="Arial" w:eastAsia="MS Mincho" w:hAnsi="Arial" w:cs="Arial"/>
          <w:sz w:val="20"/>
          <w:szCs w:val="20"/>
        </w:rPr>
        <w:t xml:space="preserve">upon </w:t>
      </w:r>
      <w:r w:rsidR="296085BC" w:rsidRPr="001834DE">
        <w:rPr>
          <w:rStyle w:val="normaltextrun"/>
          <w:rFonts w:ascii="Arial" w:eastAsia="MS Mincho" w:hAnsi="Arial" w:cs="Arial"/>
          <w:sz w:val="20"/>
          <w:szCs w:val="20"/>
        </w:rPr>
        <w:t xml:space="preserve">its </w:t>
      </w:r>
      <w:r w:rsidRPr="001834DE">
        <w:rPr>
          <w:rStyle w:val="normaltextrun"/>
          <w:rFonts w:ascii="Arial" w:eastAsia="MS Mincho" w:hAnsi="Arial" w:cs="Arial"/>
          <w:sz w:val="20"/>
          <w:szCs w:val="20"/>
        </w:rPr>
        <w:t>request</w:t>
      </w:r>
      <w:r w:rsidR="0089468D" w:rsidRPr="001834DE">
        <w:rPr>
          <w:rStyle w:val="normaltextrun"/>
          <w:rFonts w:ascii="Arial" w:eastAsia="MS Mincho" w:hAnsi="Arial" w:cs="Arial"/>
          <w:sz w:val="20"/>
          <w:szCs w:val="20"/>
        </w:rPr>
        <w:t>) that there is a need for additional information and how the delay is in the member’s interest,</w:t>
      </w:r>
      <w:r w:rsidR="66AD09D2" w:rsidRPr="001834DE">
        <w:rPr>
          <w:rStyle w:val="normaltextrun"/>
          <w:rFonts w:ascii="Arial" w:eastAsia="MS Mincho" w:hAnsi="Arial" w:cs="Arial"/>
          <w:sz w:val="20"/>
          <w:szCs w:val="20"/>
        </w:rPr>
        <w:t xml:space="preserve"> </w:t>
      </w:r>
      <w:r w:rsidRPr="001834DE">
        <w:rPr>
          <w:rStyle w:val="normaltextrun"/>
          <w:rFonts w:ascii="Arial" w:eastAsia="MS Mincho" w:hAnsi="Arial" w:cs="Arial"/>
          <w:sz w:val="20"/>
          <w:szCs w:val="20"/>
        </w:rPr>
        <w:t xml:space="preserve">pursuant to 42 CFR 438.408(c)(1) and 42 CFR 438.408(b)(2). </w:t>
      </w:r>
      <w:r w:rsidR="0089468D" w:rsidRPr="001834DE">
        <w:rPr>
          <w:rStyle w:val="normaltextrun"/>
          <w:rFonts w:ascii="Arial" w:eastAsia="MS Mincho" w:hAnsi="Arial" w:cs="Arial"/>
          <w:sz w:val="20"/>
          <w:szCs w:val="20"/>
        </w:rPr>
        <w:t xml:space="preserve">In accordance with 42 CFR 438.408(c)(2) and 42 CFR 438.408(b), if the timeframe is extended, for any extension not requested by the member, the Contractor must make reasonable efforts to give the member prompt oral notice of the delay and give the member written notice, within two (2) calendar days, and include the reason for the decision and inform the member of their right to file a grievance if he or she disagrees with that decision of the reason for the delay. </w:t>
      </w:r>
    </w:p>
    <w:p w14:paraId="2F8F38A7" w14:textId="77777777" w:rsidR="0005244D" w:rsidRPr="001834DE" w:rsidRDefault="0005244D" w:rsidP="00056DB4">
      <w:pPr>
        <w:pStyle w:val="paragraph"/>
        <w:spacing w:before="0" w:beforeAutospacing="0" w:after="0" w:afterAutospacing="0" w:line="276" w:lineRule="auto"/>
        <w:ind w:left="1440" w:right="195"/>
        <w:textAlignment w:val="baseline"/>
        <w:rPr>
          <w:rFonts w:ascii="Arial" w:hAnsi="Arial" w:cs="Arial"/>
          <w:sz w:val="20"/>
          <w:szCs w:val="20"/>
        </w:rPr>
      </w:pPr>
    </w:p>
    <w:p w14:paraId="583B4122" w14:textId="057BEA51" w:rsidR="00F24E92" w:rsidRPr="001834DE" w:rsidRDefault="00F24E92" w:rsidP="00056DB4">
      <w:pPr>
        <w:pStyle w:val="paragraph"/>
        <w:spacing w:before="0" w:beforeAutospacing="0" w:after="0" w:afterAutospacing="0" w:line="276" w:lineRule="auto"/>
        <w:ind w:left="1440"/>
        <w:textAlignment w:val="baseline"/>
        <w:rPr>
          <w:rStyle w:val="eop"/>
          <w:rFonts w:ascii="Arial" w:hAnsi="Arial" w:cs="Arial"/>
          <w:sz w:val="20"/>
          <w:szCs w:val="20"/>
        </w:rPr>
      </w:pPr>
      <w:r w:rsidRPr="001834DE">
        <w:rPr>
          <w:rFonts w:ascii="Arial" w:eastAsia="MS Mincho" w:hAnsi="Arial" w:cs="Arial"/>
          <w:sz w:val="20"/>
          <w:szCs w:val="20"/>
        </w:rPr>
        <w:t xml:space="preserve">In accordance with 42 CFR 438.410(a), </w:t>
      </w:r>
      <w:r w:rsidRPr="001834DE">
        <w:rPr>
          <w:rStyle w:val="normaltextrun"/>
          <w:rFonts w:ascii="Arial" w:eastAsia="MS Mincho" w:hAnsi="Arial" w:cs="Arial"/>
          <w:sz w:val="20"/>
          <w:szCs w:val="20"/>
        </w:rPr>
        <w:t xml:space="preserve">the Contractor </w:t>
      </w:r>
      <w:r w:rsidR="006C68C4" w:rsidRPr="001834DE">
        <w:rPr>
          <w:rStyle w:val="normaltextrun"/>
          <w:rFonts w:ascii="Arial" w:eastAsia="MS Mincho" w:hAnsi="Arial" w:cs="Arial"/>
          <w:sz w:val="20"/>
          <w:szCs w:val="20"/>
        </w:rPr>
        <w:t>must</w:t>
      </w:r>
      <w:r w:rsidRPr="001834DE">
        <w:rPr>
          <w:rStyle w:val="normaltextrun"/>
          <w:rFonts w:ascii="Arial" w:eastAsia="MS Mincho" w:hAnsi="Arial" w:cs="Arial"/>
          <w:sz w:val="20"/>
          <w:szCs w:val="20"/>
        </w:rPr>
        <w:t xml:space="preserve"> maintain an expedited review process for appeals when the Contractor or the member’s provider determines that pursuing the standard appeals process could seriously jeopardize the member’s life or health or ability to attain, maintain or regain maximum function. </w:t>
      </w:r>
      <w:r w:rsidRPr="001834DE">
        <w:rPr>
          <w:rFonts w:ascii="Arial" w:eastAsia="MS Mincho" w:hAnsi="Arial" w:cs="Arial"/>
          <w:sz w:val="20"/>
          <w:szCs w:val="20"/>
        </w:rPr>
        <w:t xml:space="preserve">In accordance with 42 CFR 438.408(a) and 42 CFR 438.408(b)(3), the Contractor must resolve each expedited appeal and provide notice as expeditiously as the member’s health condition requires and shall dispose of expedited appeals within </w:t>
      </w:r>
      <w:r w:rsidR="00697AA1" w:rsidRPr="001834DE">
        <w:rPr>
          <w:rFonts w:ascii="Arial" w:eastAsia="MS Mincho" w:hAnsi="Arial" w:cs="Arial"/>
          <w:sz w:val="20"/>
          <w:szCs w:val="20"/>
        </w:rPr>
        <w:t>seventy-two (72)</w:t>
      </w:r>
      <w:r w:rsidRPr="001834DE">
        <w:rPr>
          <w:rFonts w:ascii="Arial" w:eastAsia="MS Mincho" w:hAnsi="Arial" w:cs="Arial"/>
          <w:sz w:val="20"/>
          <w:szCs w:val="20"/>
        </w:rPr>
        <w:t xml:space="preserve"> hours after the Contractor receives notice of the appeal</w:t>
      </w:r>
      <w:r w:rsidRPr="001834DE">
        <w:rPr>
          <w:rStyle w:val="normaltextrun"/>
          <w:rFonts w:ascii="Arial" w:eastAsia="MS Mincho" w:hAnsi="Arial" w:cs="Arial"/>
          <w:sz w:val="20"/>
          <w:szCs w:val="20"/>
        </w:rPr>
        <w:t xml:space="preserve"> unless this timeframe is extended pursuant to 42 CFR 438.408(c). In accordance with 42 CFR 438.410, if the Contractor denies the request for an expedited </w:t>
      </w:r>
      <w:r w:rsidRPr="001834DE">
        <w:rPr>
          <w:rStyle w:val="findhit"/>
          <w:rFonts w:ascii="Arial" w:hAnsi="Arial" w:cs="Arial"/>
          <w:sz w:val="20"/>
          <w:szCs w:val="20"/>
        </w:rPr>
        <w:t>resolution</w:t>
      </w:r>
      <w:r w:rsidRPr="001834DE">
        <w:rPr>
          <w:rStyle w:val="normaltextrun"/>
          <w:rFonts w:ascii="Arial" w:eastAsia="MS Mincho" w:hAnsi="Arial" w:cs="Arial"/>
          <w:sz w:val="20"/>
          <w:szCs w:val="20"/>
        </w:rPr>
        <w:t xml:space="preserve"> of a member’s appeal, the Contractor must transfer the appeal to the standard thirty (30) calendar day timeframe and give the member written notice of the denial within two (2) </w:t>
      </w:r>
      <w:r w:rsidR="00BA0BFC" w:rsidRPr="001834DE">
        <w:rPr>
          <w:rStyle w:val="normaltextrun"/>
          <w:rFonts w:ascii="Arial" w:eastAsia="MS Mincho" w:hAnsi="Arial" w:cs="Arial"/>
          <w:sz w:val="20"/>
          <w:szCs w:val="20"/>
        </w:rPr>
        <w:t>calendar</w:t>
      </w:r>
      <w:r w:rsidR="3CE1357C" w:rsidRPr="001834DE">
        <w:rPr>
          <w:rStyle w:val="normaltextrun"/>
          <w:rFonts w:ascii="Arial" w:eastAsia="MS Mincho" w:hAnsi="Arial" w:cs="Arial"/>
          <w:sz w:val="20"/>
          <w:szCs w:val="20"/>
        </w:rPr>
        <w:t xml:space="preserve"> </w:t>
      </w:r>
      <w:r w:rsidRPr="001834DE">
        <w:rPr>
          <w:rStyle w:val="normaltextrun"/>
          <w:rFonts w:ascii="Arial" w:eastAsia="MS Mincho" w:hAnsi="Arial" w:cs="Arial"/>
          <w:sz w:val="20"/>
          <w:szCs w:val="20"/>
        </w:rPr>
        <w:t>days of the expedited appeal request. The Contractor must also make a reasonable attempt to give the member prompt oral notice, including a phone call to the member.</w:t>
      </w:r>
    </w:p>
    <w:p w14:paraId="4A30DAE6" w14:textId="77777777" w:rsidR="003366D0" w:rsidRPr="001834DE" w:rsidRDefault="003366D0" w:rsidP="00056DB4">
      <w:pPr>
        <w:pStyle w:val="paragraph"/>
        <w:spacing w:before="0" w:beforeAutospacing="0" w:after="0" w:afterAutospacing="0" w:line="276" w:lineRule="auto"/>
        <w:ind w:left="1440"/>
        <w:textAlignment w:val="baseline"/>
        <w:rPr>
          <w:rFonts w:ascii="Arial" w:hAnsi="Arial" w:cs="Arial"/>
          <w:sz w:val="20"/>
          <w:szCs w:val="20"/>
        </w:rPr>
      </w:pPr>
    </w:p>
    <w:p w14:paraId="78381004" w14:textId="1764F6AC" w:rsidR="003366D0" w:rsidRPr="001834DE" w:rsidRDefault="005025DD" w:rsidP="00056DB4">
      <w:pPr>
        <w:pStyle w:val="paragraph"/>
        <w:spacing w:before="0" w:beforeAutospacing="0" w:after="0" w:afterAutospacing="0" w:line="276" w:lineRule="auto"/>
        <w:ind w:left="1440"/>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 xml:space="preserve">In compliance with 42 CFR 438.406(b)(5), the Contractor must provide the member or representative the member’s case file, including medical records and any other documents and records considered during the appeals process, free of charge and sufficiently in advance of the resolution timeframe for standard and expedited appeal resolutions. Per 42 CFR 438.408(b), the Contractor must resolve each appeal, and provide notice, no longer than thirty (30) calendar days from the day the Contractor receives a standard appeal and seventy-two (72) hours from the day the Contractor receives an expedited appeal. </w:t>
      </w:r>
    </w:p>
    <w:p w14:paraId="44979E6F" w14:textId="77777777" w:rsidR="0005244D" w:rsidRPr="001834DE" w:rsidRDefault="0005244D" w:rsidP="00056DB4">
      <w:pPr>
        <w:pStyle w:val="paragraph"/>
        <w:spacing w:before="0" w:beforeAutospacing="0" w:after="0" w:afterAutospacing="0" w:line="276" w:lineRule="auto"/>
        <w:ind w:left="1440"/>
        <w:textAlignment w:val="baseline"/>
        <w:rPr>
          <w:rStyle w:val="normaltextrun"/>
          <w:rFonts w:ascii="Arial" w:eastAsia="MS Mincho" w:hAnsi="Arial" w:cs="Arial"/>
          <w:sz w:val="20"/>
          <w:szCs w:val="20"/>
        </w:rPr>
      </w:pPr>
    </w:p>
    <w:p w14:paraId="2132E384" w14:textId="34A201C9" w:rsidR="00F24E92" w:rsidRPr="001834DE" w:rsidRDefault="00F24E92" w:rsidP="00056DB4">
      <w:pPr>
        <w:pStyle w:val="paragraph"/>
        <w:spacing w:before="0" w:beforeAutospacing="0" w:after="0" w:afterAutospacing="0" w:line="276" w:lineRule="auto"/>
        <w:ind w:left="1440" w:right="195"/>
        <w:textAlignment w:val="baseline"/>
        <w:rPr>
          <w:rStyle w:val="eop"/>
          <w:rFonts w:ascii="Arial" w:hAnsi="Arial" w:cs="Arial"/>
          <w:sz w:val="20"/>
          <w:szCs w:val="20"/>
        </w:rPr>
      </w:pPr>
      <w:r w:rsidRPr="001834DE">
        <w:rPr>
          <w:rStyle w:val="normaltextrun"/>
          <w:rFonts w:ascii="Arial" w:eastAsia="MS Mincho" w:hAnsi="Arial" w:cs="Arial"/>
          <w:sz w:val="20"/>
          <w:szCs w:val="20"/>
        </w:rPr>
        <w:t>In accordance with 42 CFR 438.408(d)(2)(ii), written notice of appeal disposition must be provided to the member and, where appropriate, the provider</w:t>
      </w:r>
      <w:r w:rsidRPr="001834DE">
        <w:rPr>
          <w:rFonts w:ascii="Arial" w:eastAsia="MS Mincho" w:hAnsi="Arial" w:cs="Arial"/>
          <w:sz w:val="20"/>
          <w:szCs w:val="20"/>
        </w:rPr>
        <w:t xml:space="preserve"> and for notice of an expedited resolution, the Contractor must also make reasonable efforts, including a phone call to the member, to provide oral notice</w:t>
      </w:r>
      <w:r w:rsidRPr="001834DE">
        <w:rPr>
          <w:rStyle w:val="normaltextrun"/>
          <w:rFonts w:ascii="Arial" w:eastAsia="MS Mincho" w:hAnsi="Arial" w:cs="Arial"/>
          <w:sz w:val="20"/>
          <w:szCs w:val="20"/>
        </w:rPr>
        <w:t xml:space="preserve">. Notice shall be provided within </w:t>
      </w:r>
      <w:r w:rsidR="00C345BD" w:rsidRPr="001834DE">
        <w:rPr>
          <w:rStyle w:val="normaltextrun"/>
          <w:rFonts w:ascii="Arial" w:eastAsia="MS Mincho" w:hAnsi="Arial" w:cs="Arial"/>
          <w:sz w:val="20"/>
          <w:szCs w:val="20"/>
        </w:rPr>
        <w:t>the resolution timeframes set forth above.</w:t>
      </w:r>
      <w:r w:rsidRPr="001834DE">
        <w:rPr>
          <w:rStyle w:val="normaltextrun"/>
          <w:rFonts w:ascii="Arial" w:eastAsia="MS Mincho" w:hAnsi="Arial" w:cs="Arial"/>
          <w:sz w:val="20"/>
          <w:szCs w:val="20"/>
        </w:rPr>
        <w:t xml:space="preserve"> </w:t>
      </w:r>
      <w:r w:rsidRPr="001834DE">
        <w:rPr>
          <w:rFonts w:ascii="Arial" w:eastAsia="MS Mincho" w:hAnsi="Arial" w:cs="Arial"/>
          <w:sz w:val="20"/>
          <w:szCs w:val="20"/>
        </w:rPr>
        <w:t xml:space="preserve">In accordance with 42 CFR 438.408(d)(2)(i), 42 CFR 438.10, and 42 CFR 438.408(e)(1)-(2), </w:t>
      </w:r>
      <w:r w:rsidRPr="001834DE">
        <w:rPr>
          <w:rStyle w:val="normaltextrun"/>
          <w:rFonts w:ascii="Arial" w:eastAsia="MS Mincho" w:hAnsi="Arial" w:cs="Arial"/>
          <w:sz w:val="20"/>
          <w:szCs w:val="20"/>
        </w:rPr>
        <w:t xml:space="preserve">the written notice of the </w:t>
      </w:r>
      <w:r w:rsidRPr="001834DE">
        <w:rPr>
          <w:rStyle w:val="findhit"/>
          <w:rFonts w:ascii="Arial" w:hAnsi="Arial" w:cs="Arial"/>
          <w:sz w:val="20"/>
          <w:szCs w:val="20"/>
        </w:rPr>
        <w:t>resolution</w:t>
      </w:r>
      <w:r w:rsidRPr="001834DE">
        <w:rPr>
          <w:rStyle w:val="normaltextrun"/>
          <w:rFonts w:ascii="Arial" w:eastAsia="MS Mincho" w:hAnsi="Arial" w:cs="Arial"/>
          <w:sz w:val="20"/>
          <w:szCs w:val="20"/>
        </w:rPr>
        <w:t xml:space="preserve"> must</w:t>
      </w:r>
      <w:r w:rsidR="00CE620E" w:rsidRPr="001834DE">
        <w:rPr>
          <w:rFonts w:ascii="Arial" w:eastAsia="MS Mincho" w:hAnsi="Arial" w:cs="Arial"/>
          <w:sz w:val="20"/>
          <w:szCs w:val="20"/>
        </w:rPr>
        <w:t xml:space="preserve"> </w:t>
      </w:r>
      <w:r w:rsidR="00CE620E" w:rsidRPr="001834DE">
        <w:rPr>
          <w:rStyle w:val="normaltextrun"/>
          <w:rFonts w:ascii="Arial" w:eastAsia="MS Mincho" w:hAnsi="Arial" w:cs="Arial"/>
          <w:sz w:val="20"/>
          <w:szCs w:val="20"/>
        </w:rPr>
        <w:t>be in a format and language that, at a minimum, meets applicable notification standards and</w:t>
      </w:r>
      <w:r w:rsidRPr="001834DE">
        <w:rPr>
          <w:rStyle w:val="normaltextrun"/>
          <w:rFonts w:ascii="Arial" w:eastAsia="MS Mincho" w:hAnsi="Arial" w:cs="Arial"/>
          <w:sz w:val="20"/>
          <w:szCs w:val="20"/>
        </w:rPr>
        <w:t xml:space="preserve"> include</w:t>
      </w:r>
      <w:r w:rsidR="00251C6D" w:rsidRPr="001834DE">
        <w:rPr>
          <w:rStyle w:val="normaltextrun"/>
          <w:rFonts w:ascii="Arial" w:eastAsia="MS Mincho" w:hAnsi="Arial" w:cs="Arial"/>
          <w:sz w:val="20"/>
          <w:szCs w:val="20"/>
        </w:rPr>
        <w:t>s</w:t>
      </w:r>
      <w:r w:rsidRPr="001834DE">
        <w:rPr>
          <w:rStyle w:val="normaltextrun"/>
          <w:rFonts w:ascii="Arial" w:eastAsia="MS Mincho" w:hAnsi="Arial" w:cs="Arial"/>
          <w:sz w:val="20"/>
          <w:szCs w:val="20"/>
        </w:rPr>
        <w:t xml:space="preserve"> the results of the </w:t>
      </w:r>
      <w:r w:rsidRPr="001834DE">
        <w:rPr>
          <w:rStyle w:val="findhit"/>
          <w:rFonts w:ascii="Arial" w:hAnsi="Arial" w:cs="Arial"/>
          <w:sz w:val="20"/>
          <w:szCs w:val="20"/>
        </w:rPr>
        <w:t>resolution</w:t>
      </w:r>
      <w:r w:rsidRPr="001834DE">
        <w:rPr>
          <w:rStyle w:val="normaltextrun"/>
          <w:rFonts w:ascii="Arial" w:eastAsia="MS Mincho" w:hAnsi="Arial" w:cs="Arial"/>
          <w:sz w:val="20"/>
          <w:szCs w:val="20"/>
        </w:rPr>
        <w:t xml:space="preserve"> and the date it was completed. For appeals not resolved wholly in favor of the member, the written notice must include the right to request an external grievance procedure (External Review by Independent Review Organization) and State fair hearing, including the procedures to do so and the right to request to receive benefits while the hearing is pending, including instructions on how to make the request. This shall also include notice that the member may be held liable for the cost of those benefits if the State hearing upholds the Contractor’s adverse benefit determination as set forth in Section 5.1</w:t>
      </w:r>
      <w:r w:rsidR="0061196F" w:rsidRPr="001834DE">
        <w:rPr>
          <w:rStyle w:val="normaltextrun"/>
          <w:rFonts w:ascii="Arial" w:eastAsia="MS Mincho" w:hAnsi="Arial" w:cs="Arial"/>
          <w:sz w:val="20"/>
          <w:szCs w:val="20"/>
        </w:rPr>
        <w:t>3</w:t>
      </w:r>
      <w:r w:rsidRPr="001834DE">
        <w:rPr>
          <w:rStyle w:val="normaltextrun"/>
          <w:rFonts w:ascii="Arial" w:eastAsia="MS Mincho" w:hAnsi="Arial" w:cs="Arial"/>
          <w:sz w:val="20"/>
          <w:szCs w:val="20"/>
        </w:rPr>
        <w:t>.7 Continuation of Benefits Pending Appeal &amp; Reinstatement of Benefits.</w:t>
      </w:r>
      <w:r w:rsidRPr="001834DE">
        <w:rPr>
          <w:rStyle w:val="eop"/>
          <w:rFonts w:ascii="Arial" w:hAnsi="Arial" w:cs="Arial"/>
          <w:sz w:val="20"/>
          <w:szCs w:val="20"/>
        </w:rPr>
        <w:t xml:space="preserve"> For appeals related to a member’s request to change </w:t>
      </w:r>
      <w:r w:rsidR="49BB5E3A" w:rsidRPr="001834DE">
        <w:rPr>
          <w:rStyle w:val="eop"/>
          <w:rFonts w:ascii="Arial" w:hAnsi="Arial" w:cs="Arial"/>
          <w:sz w:val="20"/>
          <w:szCs w:val="20"/>
        </w:rPr>
        <w:t>MCO</w:t>
      </w:r>
      <w:r w:rsidRPr="001834DE">
        <w:rPr>
          <w:rStyle w:val="eop"/>
          <w:rFonts w:ascii="Arial" w:hAnsi="Arial" w:cs="Arial"/>
          <w:sz w:val="20"/>
          <w:szCs w:val="20"/>
        </w:rPr>
        <w:t xml:space="preserve">s, information on how to request a just cause plan change must be included in the notice. </w:t>
      </w:r>
    </w:p>
    <w:p w14:paraId="2ACC6D5A" w14:textId="77777777" w:rsidR="003366D0" w:rsidRPr="001834DE" w:rsidRDefault="003366D0" w:rsidP="00D065C2">
      <w:pPr>
        <w:pStyle w:val="paragraph"/>
        <w:spacing w:before="0" w:beforeAutospacing="0" w:after="0" w:afterAutospacing="0" w:line="276" w:lineRule="auto"/>
        <w:ind w:left="1080" w:right="195"/>
        <w:textAlignment w:val="baseline"/>
        <w:rPr>
          <w:rStyle w:val="eop"/>
          <w:rFonts w:ascii="Arial" w:hAnsi="Arial" w:cs="Arial"/>
          <w:sz w:val="20"/>
          <w:szCs w:val="20"/>
        </w:rPr>
      </w:pPr>
    </w:p>
    <w:p w14:paraId="384EFC52" w14:textId="0DCE340F" w:rsidR="00F24E92" w:rsidRPr="001834DE" w:rsidRDefault="00F24E92" w:rsidP="00570306">
      <w:pPr>
        <w:pStyle w:val="Heading3"/>
      </w:pPr>
      <w:bookmarkStart w:id="535" w:name="_Toc237956441"/>
      <w:r w:rsidRPr="001834DE">
        <w:t>External Review by Independent Review Organization</w:t>
      </w:r>
      <w:bookmarkEnd w:id="535"/>
    </w:p>
    <w:p w14:paraId="3160C6C5" w14:textId="77777777" w:rsidR="003366D0" w:rsidRPr="0070479C" w:rsidRDefault="003366D0" w:rsidP="00582E12">
      <w:pPr>
        <w:spacing w:line="276" w:lineRule="auto"/>
        <w:rPr>
          <w:sz w:val="20"/>
          <w:szCs w:val="20"/>
        </w:rPr>
      </w:pPr>
    </w:p>
    <w:p w14:paraId="4932A690" w14:textId="065F3913" w:rsidR="00F24E92" w:rsidRPr="001834DE" w:rsidRDefault="00F24E92" w:rsidP="00056DB4">
      <w:pPr>
        <w:pStyle w:val="paragraph"/>
        <w:spacing w:before="0" w:beforeAutospacing="0" w:after="0" w:afterAutospacing="0" w:line="276" w:lineRule="auto"/>
        <w:ind w:left="1440" w:right="225"/>
        <w:textAlignment w:val="baseline"/>
        <w:rPr>
          <w:rFonts w:ascii="Arial" w:hAnsi="Arial" w:cs="Arial"/>
          <w:sz w:val="20"/>
          <w:szCs w:val="20"/>
        </w:rPr>
      </w:pPr>
      <w:r w:rsidRPr="001834DE">
        <w:rPr>
          <w:rStyle w:val="normaltextrun"/>
          <w:rFonts w:ascii="Arial" w:eastAsia="MS Mincho" w:hAnsi="Arial" w:cs="Arial"/>
          <w:sz w:val="20"/>
          <w:szCs w:val="20"/>
        </w:rPr>
        <w:t xml:space="preserve">In accordance with IC 27-13-10.1-1, IC 27-8-29-12 </w:t>
      </w:r>
      <w:r w:rsidRPr="001834DE">
        <w:rPr>
          <w:rFonts w:ascii="Arial" w:eastAsia="MS Mincho" w:hAnsi="Arial" w:cs="Arial"/>
          <w:sz w:val="20"/>
          <w:szCs w:val="20"/>
        </w:rPr>
        <w:t>and</w:t>
      </w:r>
      <w:r w:rsidR="0002606D" w:rsidRPr="001834DE">
        <w:rPr>
          <w:rFonts w:ascii="Arial" w:eastAsia="MS Mincho" w:hAnsi="Arial" w:cs="Arial"/>
          <w:sz w:val="20"/>
          <w:szCs w:val="20"/>
        </w:rPr>
        <w:t xml:space="preserve"> 42 CFR </w:t>
      </w:r>
      <w:r w:rsidRPr="001834DE">
        <w:rPr>
          <w:rFonts w:ascii="Arial" w:eastAsia="MS Mincho" w:hAnsi="Arial" w:cs="Arial"/>
          <w:sz w:val="20"/>
          <w:szCs w:val="20"/>
        </w:rPr>
        <w:t>438.402(c)(1)(i)(B)</w:t>
      </w:r>
      <w:r w:rsidRPr="001834DE">
        <w:rPr>
          <w:rStyle w:val="normaltextrun"/>
          <w:rFonts w:ascii="Arial" w:eastAsia="MS Mincho" w:hAnsi="Arial" w:cs="Arial"/>
          <w:sz w:val="20"/>
          <w:szCs w:val="20"/>
        </w:rPr>
        <w:t xml:space="preserve">, the Contractor </w:t>
      </w:r>
      <w:r w:rsidR="006C68C4" w:rsidRPr="001834DE">
        <w:rPr>
          <w:rStyle w:val="normaltextrun"/>
          <w:rFonts w:ascii="Arial" w:eastAsia="MS Mincho" w:hAnsi="Arial" w:cs="Arial"/>
          <w:sz w:val="20"/>
          <w:szCs w:val="20"/>
        </w:rPr>
        <w:t>must</w:t>
      </w:r>
      <w:r w:rsidRPr="001834DE">
        <w:rPr>
          <w:rStyle w:val="normaltextrun"/>
          <w:rFonts w:ascii="Arial" w:eastAsia="MS Mincho" w:hAnsi="Arial" w:cs="Arial"/>
          <w:sz w:val="20"/>
          <w:szCs w:val="20"/>
        </w:rPr>
        <w:t xml:space="preserve"> maintain an external grievance procedure for the </w:t>
      </w:r>
      <w:r w:rsidRPr="001834DE">
        <w:rPr>
          <w:rStyle w:val="findhit"/>
          <w:rFonts w:ascii="Arial" w:hAnsi="Arial" w:cs="Arial"/>
          <w:sz w:val="20"/>
          <w:szCs w:val="20"/>
        </w:rPr>
        <w:t>resolution</w:t>
      </w:r>
      <w:r w:rsidRPr="001834DE">
        <w:rPr>
          <w:rStyle w:val="normaltextrun"/>
          <w:rFonts w:ascii="Arial" w:eastAsia="MS Mincho" w:hAnsi="Arial" w:cs="Arial"/>
          <w:sz w:val="20"/>
          <w:szCs w:val="20"/>
        </w:rPr>
        <w:t xml:space="preserve"> of decisions related to an adverse utilization review determination, an adverse determination of medical necessity or a determination that a proposed service is experimental or investigational. Members must first exhaust the Contractor’s grievance and appeals process. An external review does not inhibit or replace the member’s right to appeal a Contractor decision to a State fair hearing.</w:t>
      </w:r>
      <w:r w:rsidR="00BA5DD1" w:rsidRPr="001834DE">
        <w:rPr>
          <w:rStyle w:val="eop"/>
          <w:rFonts w:ascii="Arial" w:hAnsi="Arial" w:cs="Arial"/>
          <w:sz w:val="20"/>
          <w:szCs w:val="20"/>
        </w:rPr>
        <w:t xml:space="preserve"> </w:t>
      </w:r>
      <w:r w:rsidRPr="001834DE">
        <w:rPr>
          <w:rFonts w:ascii="Arial" w:hAnsi="Arial" w:cs="Arial"/>
          <w:sz w:val="20"/>
          <w:szCs w:val="20"/>
        </w:rPr>
        <w:t xml:space="preserve">A member may seek external review by an </w:t>
      </w:r>
      <w:r w:rsidR="00ED4991" w:rsidRPr="001834DE">
        <w:rPr>
          <w:rFonts w:ascii="Arial" w:hAnsi="Arial" w:cs="Arial"/>
          <w:sz w:val="20"/>
          <w:szCs w:val="20"/>
        </w:rPr>
        <w:t>i</w:t>
      </w:r>
      <w:r w:rsidRPr="001834DE">
        <w:rPr>
          <w:rFonts w:ascii="Arial" w:hAnsi="Arial" w:cs="Arial"/>
          <w:sz w:val="20"/>
          <w:szCs w:val="20"/>
        </w:rPr>
        <w:t xml:space="preserve">ndependent </w:t>
      </w:r>
      <w:r w:rsidR="00ED4991" w:rsidRPr="001834DE">
        <w:rPr>
          <w:rFonts w:ascii="Arial" w:hAnsi="Arial" w:cs="Arial"/>
          <w:sz w:val="20"/>
          <w:szCs w:val="20"/>
        </w:rPr>
        <w:t>r</w:t>
      </w:r>
      <w:r w:rsidRPr="001834DE">
        <w:rPr>
          <w:rFonts w:ascii="Arial" w:hAnsi="Arial" w:cs="Arial"/>
          <w:sz w:val="20"/>
          <w:szCs w:val="20"/>
        </w:rPr>
        <w:t xml:space="preserve">eview </w:t>
      </w:r>
      <w:r w:rsidR="00ED4991" w:rsidRPr="001834DE">
        <w:rPr>
          <w:rFonts w:ascii="Arial" w:hAnsi="Arial" w:cs="Arial"/>
          <w:sz w:val="20"/>
          <w:szCs w:val="20"/>
        </w:rPr>
        <w:t>o</w:t>
      </w:r>
      <w:r w:rsidRPr="001834DE">
        <w:rPr>
          <w:rFonts w:ascii="Arial" w:hAnsi="Arial" w:cs="Arial"/>
          <w:sz w:val="20"/>
          <w:szCs w:val="20"/>
        </w:rPr>
        <w:t>rganization (IRO), and such process may run concurrently with a State fair hearing.</w:t>
      </w:r>
    </w:p>
    <w:p w14:paraId="318885B3" w14:textId="77777777" w:rsidR="003366D0" w:rsidRPr="001834DE" w:rsidRDefault="003366D0" w:rsidP="00056DB4">
      <w:pPr>
        <w:pStyle w:val="paragraph"/>
        <w:spacing w:before="0" w:beforeAutospacing="0" w:after="0" w:afterAutospacing="0" w:line="276" w:lineRule="auto"/>
        <w:ind w:left="1440" w:right="225"/>
        <w:textAlignment w:val="baseline"/>
        <w:rPr>
          <w:rFonts w:ascii="Arial" w:hAnsi="Arial" w:cs="Arial"/>
          <w:sz w:val="20"/>
          <w:szCs w:val="20"/>
        </w:rPr>
      </w:pPr>
    </w:p>
    <w:p w14:paraId="372CB4CF" w14:textId="0E1D5071" w:rsidR="00F24E92" w:rsidRPr="001834DE" w:rsidRDefault="00F24E92" w:rsidP="00056DB4">
      <w:pPr>
        <w:pStyle w:val="paragraph"/>
        <w:spacing w:before="0" w:beforeAutospacing="0" w:after="0" w:afterAutospacing="0" w:line="276" w:lineRule="auto"/>
        <w:ind w:left="1440" w:right="225"/>
        <w:textAlignment w:val="baseline"/>
        <w:rPr>
          <w:rStyle w:val="eop"/>
          <w:rFonts w:ascii="Arial" w:hAnsi="Arial" w:cs="Arial"/>
          <w:sz w:val="20"/>
          <w:szCs w:val="20"/>
        </w:rPr>
      </w:pPr>
      <w:r w:rsidRPr="001834DE">
        <w:rPr>
          <w:rStyle w:val="normaltextrun"/>
          <w:rFonts w:ascii="Arial" w:eastAsia="MS Mincho" w:hAnsi="Arial" w:cs="Arial"/>
          <w:sz w:val="20"/>
          <w:szCs w:val="20"/>
        </w:rPr>
        <w:t xml:space="preserve">Within </w:t>
      </w:r>
      <w:r w:rsidRPr="001834DE">
        <w:rPr>
          <w:rFonts w:ascii="Arial" w:hAnsi="Arial" w:cs="Arial"/>
          <w:sz w:val="20"/>
          <w:szCs w:val="20"/>
        </w:rPr>
        <w:t xml:space="preserve">one hundred and twenty (120) calendar days from the date of the Contractor’s decision on the member’s appeal, a member, </w:t>
      </w:r>
      <w:r w:rsidRPr="001834DE">
        <w:rPr>
          <w:rStyle w:val="normaltextrun"/>
          <w:rFonts w:ascii="Arial" w:eastAsia="MS Mincho" w:hAnsi="Arial" w:cs="Arial"/>
          <w:sz w:val="20"/>
          <w:szCs w:val="20"/>
        </w:rPr>
        <w:t>or a member’s representative may file a written request for a review of the Contractor’s decision by an IRO. The IRO shall render a decision to uphold or reverse the Contractor’s decision</w:t>
      </w:r>
      <w:r w:rsidRPr="001834DE">
        <w:rPr>
          <w:rFonts w:ascii="Arial" w:hAnsi="Arial" w:cs="Arial"/>
          <w:sz w:val="20"/>
          <w:szCs w:val="20"/>
        </w:rPr>
        <w:t xml:space="preserve"> within seventy-two (72) hours for an expedited appeal, or fifteen (15) business days for a standard appeal</w:t>
      </w:r>
      <w:r w:rsidRPr="001834DE">
        <w:rPr>
          <w:rStyle w:val="normaltextrun"/>
          <w:rFonts w:ascii="Arial" w:eastAsia="MS Mincho" w:hAnsi="Arial" w:cs="Arial"/>
          <w:sz w:val="20"/>
          <w:szCs w:val="20"/>
        </w:rPr>
        <w:t>. The determination made by the independent review organization is binding on the Contractor. IRO clinicians do not have to be Indiana licensed.</w:t>
      </w:r>
    </w:p>
    <w:p w14:paraId="4513C43C" w14:textId="77777777" w:rsidR="003366D0" w:rsidRPr="001834DE" w:rsidRDefault="003366D0" w:rsidP="00D065C2">
      <w:pPr>
        <w:pStyle w:val="paragraph"/>
        <w:spacing w:before="0" w:beforeAutospacing="0" w:after="0" w:afterAutospacing="0" w:line="276" w:lineRule="auto"/>
        <w:ind w:left="1080" w:right="225"/>
        <w:textAlignment w:val="baseline"/>
        <w:rPr>
          <w:rFonts w:ascii="Arial" w:hAnsi="Arial" w:cs="Arial"/>
          <w:sz w:val="20"/>
          <w:szCs w:val="20"/>
        </w:rPr>
      </w:pPr>
    </w:p>
    <w:p w14:paraId="49214283" w14:textId="16581615" w:rsidR="00F24E92" w:rsidRPr="001834DE" w:rsidRDefault="00F24E92" w:rsidP="00570306">
      <w:pPr>
        <w:pStyle w:val="Heading3"/>
        <w:rPr>
          <w:rStyle w:val="eop"/>
        </w:rPr>
      </w:pPr>
      <w:bookmarkStart w:id="536" w:name="_Toc237956442"/>
      <w:r w:rsidRPr="001834DE">
        <w:t>State Fair Hearing Process</w:t>
      </w:r>
      <w:bookmarkEnd w:id="536"/>
    </w:p>
    <w:p w14:paraId="409EB93B" w14:textId="77777777" w:rsidR="003366D0" w:rsidRPr="0070479C" w:rsidRDefault="003366D0" w:rsidP="00582E12">
      <w:pPr>
        <w:spacing w:line="276" w:lineRule="auto"/>
        <w:rPr>
          <w:sz w:val="20"/>
          <w:szCs w:val="20"/>
        </w:rPr>
      </w:pPr>
    </w:p>
    <w:p w14:paraId="1C018936" w14:textId="07C7E2DB" w:rsidR="00F24E92" w:rsidRPr="001834DE" w:rsidRDefault="00F24E92" w:rsidP="00056DB4">
      <w:pPr>
        <w:pStyle w:val="paragraph"/>
        <w:spacing w:before="0" w:beforeAutospacing="0" w:after="0" w:afterAutospacing="0" w:line="276" w:lineRule="auto"/>
        <w:ind w:left="1440" w:right="255"/>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 xml:space="preserve">In accordance with 42 CFR 438.408, the State maintains a fair hearing process which allows members the opportunity to appeal the Contractor’s decisions to the State. </w:t>
      </w:r>
      <w:r w:rsidR="0074109E" w:rsidRPr="001834DE">
        <w:rPr>
          <w:rStyle w:val="normaltextrun"/>
          <w:rFonts w:ascii="Arial" w:eastAsia="MS Mincho" w:hAnsi="Arial" w:cs="Arial"/>
          <w:sz w:val="20"/>
          <w:szCs w:val="20"/>
        </w:rPr>
        <w:t>Refer</w:t>
      </w:r>
      <w:r w:rsidRPr="001834DE">
        <w:rPr>
          <w:rStyle w:val="normaltextrun"/>
          <w:rFonts w:ascii="Arial" w:eastAsia="MS Mincho" w:hAnsi="Arial" w:cs="Arial"/>
          <w:sz w:val="20"/>
          <w:szCs w:val="20"/>
        </w:rPr>
        <w:t xml:space="preserve"> to 405 IAC 1.1 for the appeal procedures for applicants and recipients of Medicaid.</w:t>
      </w:r>
    </w:p>
    <w:p w14:paraId="1D251516" w14:textId="77777777" w:rsidR="003366D0" w:rsidRPr="001834DE" w:rsidRDefault="003366D0" w:rsidP="00056DB4">
      <w:pPr>
        <w:pStyle w:val="paragraph"/>
        <w:spacing w:before="0" w:beforeAutospacing="0" w:after="0" w:afterAutospacing="0" w:line="276" w:lineRule="auto"/>
        <w:ind w:left="1440" w:right="255"/>
        <w:textAlignment w:val="baseline"/>
        <w:rPr>
          <w:rFonts w:ascii="Arial" w:hAnsi="Arial" w:cs="Arial"/>
          <w:sz w:val="20"/>
          <w:szCs w:val="20"/>
        </w:rPr>
      </w:pPr>
    </w:p>
    <w:p w14:paraId="01F9AC7F" w14:textId="46FA34C9" w:rsidR="00F24E92" w:rsidRPr="001834DE" w:rsidRDefault="00F24E92" w:rsidP="00056DB4">
      <w:pPr>
        <w:pStyle w:val="paragraph"/>
        <w:spacing w:before="0" w:beforeAutospacing="0" w:after="0" w:afterAutospacing="0" w:line="276" w:lineRule="auto"/>
        <w:ind w:left="1440" w:right="255"/>
        <w:textAlignment w:val="baseline"/>
        <w:rPr>
          <w:rFonts w:ascii="Arial" w:hAnsi="Arial" w:cs="Arial"/>
          <w:sz w:val="20"/>
          <w:szCs w:val="20"/>
        </w:rPr>
      </w:pPr>
      <w:r w:rsidRPr="001834DE">
        <w:rPr>
          <w:rStyle w:val="normaltextrun"/>
          <w:rFonts w:ascii="Arial" w:eastAsia="MS Mincho" w:hAnsi="Arial" w:cs="Arial"/>
          <w:sz w:val="20"/>
          <w:szCs w:val="20"/>
        </w:rPr>
        <w:t xml:space="preserve">Members must first exhaust the Contractor’s grievance and appeals process. The Contractor must timely coordinate the grievance and appeal process. </w:t>
      </w:r>
      <w:r w:rsidR="00961267" w:rsidRPr="001834DE">
        <w:rPr>
          <w:rFonts w:ascii="Arial" w:hAnsi="Arial" w:cs="Arial"/>
          <w:sz w:val="20"/>
          <w:szCs w:val="20"/>
        </w:rPr>
        <w:t>The member may request a State fair hearing within one hundred and twenty (120) calendar days from the date of the Contractor’s decision.</w:t>
      </w:r>
      <w:r w:rsidR="006B67A5" w:rsidRPr="001834DE">
        <w:rPr>
          <w:rFonts w:ascii="Arial" w:hAnsi="Arial" w:cs="Arial"/>
          <w:sz w:val="20"/>
          <w:szCs w:val="20"/>
        </w:rPr>
        <w:t xml:space="preserve"> </w:t>
      </w:r>
      <w:r w:rsidR="00961267" w:rsidRPr="001834DE">
        <w:rPr>
          <w:rFonts w:ascii="Arial" w:hAnsi="Arial" w:cs="Arial"/>
          <w:sz w:val="20"/>
          <w:szCs w:val="20"/>
        </w:rPr>
        <w:t>As noted above, this process may run concurrent to an external review by an IRO.</w:t>
      </w:r>
    </w:p>
    <w:p w14:paraId="3F49D78A" w14:textId="77777777" w:rsidR="003366D0" w:rsidRPr="001834DE" w:rsidRDefault="003366D0" w:rsidP="00D065C2">
      <w:pPr>
        <w:pStyle w:val="paragraph"/>
        <w:spacing w:before="0" w:beforeAutospacing="0" w:after="0" w:afterAutospacing="0" w:line="276" w:lineRule="auto"/>
        <w:ind w:left="1080" w:right="255"/>
        <w:textAlignment w:val="baseline"/>
        <w:rPr>
          <w:rStyle w:val="eop"/>
          <w:rFonts w:ascii="Arial" w:hAnsi="Arial" w:cs="Arial"/>
          <w:sz w:val="20"/>
          <w:szCs w:val="20"/>
        </w:rPr>
      </w:pPr>
    </w:p>
    <w:p w14:paraId="248BC6E8" w14:textId="1A56AB40" w:rsidR="003B0A36" w:rsidRPr="001834DE" w:rsidRDefault="00F24E92" w:rsidP="00056DB4">
      <w:pPr>
        <w:pStyle w:val="paragraph"/>
        <w:spacing w:before="0" w:beforeAutospacing="0" w:after="0" w:afterAutospacing="0" w:line="276" w:lineRule="auto"/>
        <w:ind w:left="1440" w:right="255"/>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 xml:space="preserve">The parties to the State fair hearing shall include the Contractor, as well as the member and the member’s representative or the representative of a deceased member's estate </w:t>
      </w:r>
      <w:r w:rsidRPr="001834DE">
        <w:rPr>
          <w:rFonts w:ascii="Arial" w:eastAsia="MS Mincho" w:hAnsi="Arial" w:cs="Arial"/>
          <w:sz w:val="20"/>
          <w:szCs w:val="20"/>
        </w:rPr>
        <w:t>per 42 CFR 438.406(b)(6)</w:t>
      </w:r>
      <w:r w:rsidRPr="001834DE">
        <w:rPr>
          <w:rStyle w:val="normaltextrun"/>
          <w:rFonts w:ascii="Arial" w:eastAsia="MS Mincho" w:hAnsi="Arial" w:cs="Arial"/>
          <w:sz w:val="20"/>
          <w:szCs w:val="20"/>
        </w:rPr>
        <w:t xml:space="preserve">. If dissatisfied with the outcome of the State fair hearing, the member may request an agency review within ten (10) </w:t>
      </w:r>
      <w:r w:rsidR="003B0A36" w:rsidRPr="001834DE">
        <w:rPr>
          <w:rStyle w:val="normaltextrun"/>
          <w:rFonts w:ascii="Arial" w:eastAsia="MS Mincho" w:hAnsi="Arial" w:cs="Arial"/>
          <w:sz w:val="20"/>
          <w:szCs w:val="20"/>
        </w:rPr>
        <w:t>days of receipt of the administrative law judge’s decision, per 405 IAC 1.1-2-1(a).</w:t>
      </w:r>
    </w:p>
    <w:p w14:paraId="5A337D86" w14:textId="77777777" w:rsidR="003B0A36" w:rsidRPr="001834DE" w:rsidRDefault="003B0A36" w:rsidP="00056DB4">
      <w:pPr>
        <w:pStyle w:val="paragraph"/>
        <w:spacing w:before="0" w:beforeAutospacing="0" w:after="0" w:afterAutospacing="0" w:line="276" w:lineRule="auto"/>
        <w:ind w:left="1440" w:right="255"/>
        <w:textAlignment w:val="baseline"/>
        <w:rPr>
          <w:rStyle w:val="normaltextrun"/>
          <w:rFonts w:ascii="Arial" w:eastAsia="MS Mincho" w:hAnsi="Arial" w:cs="Arial"/>
          <w:sz w:val="20"/>
          <w:szCs w:val="20"/>
        </w:rPr>
      </w:pPr>
    </w:p>
    <w:p w14:paraId="625B2960" w14:textId="09F478DD" w:rsidR="00F24E92" w:rsidRPr="001834DE" w:rsidRDefault="00F24E92" w:rsidP="00056DB4">
      <w:pPr>
        <w:pStyle w:val="paragraph"/>
        <w:spacing w:before="0" w:beforeAutospacing="0" w:after="0" w:afterAutospacing="0" w:line="276" w:lineRule="auto"/>
        <w:ind w:left="1440" w:right="255"/>
        <w:textAlignment w:val="baseline"/>
        <w:rPr>
          <w:rStyle w:val="eop"/>
          <w:rFonts w:ascii="Arial" w:hAnsi="Arial" w:cs="Arial"/>
          <w:sz w:val="20"/>
          <w:szCs w:val="20"/>
        </w:rPr>
      </w:pPr>
      <w:r w:rsidRPr="001834DE">
        <w:rPr>
          <w:rFonts w:ascii="Arial" w:eastAsia="MS Mincho" w:hAnsi="Arial" w:cs="Arial"/>
          <w:sz w:val="20"/>
          <w:szCs w:val="20"/>
        </w:rPr>
        <w:t>Pursuant to 405 IAC 1.1-3-1, if the member is not satisfied with the final action after agency review, the member may file a petition for judicial review in accordance with IC 4-21.5-5</w:t>
      </w:r>
      <w:r w:rsidRPr="001834DE">
        <w:rPr>
          <w:rStyle w:val="normaltextrun"/>
          <w:rFonts w:ascii="Arial" w:eastAsia="MS Mincho" w:hAnsi="Arial" w:cs="Arial"/>
          <w:sz w:val="20"/>
          <w:szCs w:val="20"/>
        </w:rPr>
        <w:t>. The Contractor will be subject to the contract compliance remedies (set forth in Exhibit 2 Contract Compliance and Pay for Outcomes) for failing to provide a timely and satisfactory response to documentation required for an appeal or failure to represent the state at the State fair hearing.</w:t>
      </w:r>
    </w:p>
    <w:p w14:paraId="0DC8C003" w14:textId="77777777" w:rsidR="003366D0" w:rsidRPr="001834DE" w:rsidRDefault="003366D0" w:rsidP="00056DB4">
      <w:pPr>
        <w:pStyle w:val="paragraph"/>
        <w:spacing w:before="0" w:beforeAutospacing="0" w:after="0" w:afterAutospacing="0" w:line="276" w:lineRule="auto"/>
        <w:ind w:left="1440" w:right="255"/>
        <w:textAlignment w:val="baseline"/>
        <w:rPr>
          <w:rFonts w:ascii="Arial" w:hAnsi="Arial" w:cs="Arial"/>
          <w:sz w:val="20"/>
          <w:szCs w:val="20"/>
        </w:rPr>
      </w:pPr>
    </w:p>
    <w:p w14:paraId="5E4F2C48" w14:textId="02CD7C1F" w:rsidR="00F24E92" w:rsidRPr="001834DE" w:rsidRDefault="00F24E92" w:rsidP="00056DB4">
      <w:pPr>
        <w:pStyle w:val="paragraph"/>
        <w:spacing w:before="0" w:beforeAutospacing="0" w:after="0" w:afterAutospacing="0" w:line="276" w:lineRule="auto"/>
        <w:ind w:left="1440" w:right="270"/>
        <w:textAlignment w:val="baseline"/>
        <w:rPr>
          <w:rStyle w:val="eop"/>
          <w:rFonts w:ascii="Arial" w:hAnsi="Arial" w:cs="Arial"/>
          <w:sz w:val="20"/>
          <w:szCs w:val="20"/>
        </w:rPr>
      </w:pPr>
      <w:r w:rsidRPr="001834DE">
        <w:rPr>
          <w:rStyle w:val="normaltextrun"/>
          <w:rFonts w:ascii="Arial" w:eastAsia="MS Mincho" w:hAnsi="Arial" w:cs="Arial"/>
          <w:sz w:val="20"/>
          <w:szCs w:val="20"/>
        </w:rPr>
        <w:t xml:space="preserve">The Contractor must include the external grievance procedure (External Review by Independent Review Organization) and the State fair hearing process as part of the written internal process for </w:t>
      </w:r>
      <w:r w:rsidRPr="001834DE">
        <w:rPr>
          <w:rStyle w:val="findhit"/>
          <w:rFonts w:ascii="Arial" w:hAnsi="Arial" w:cs="Arial"/>
          <w:sz w:val="20"/>
          <w:szCs w:val="20"/>
        </w:rPr>
        <w:t>resolution</w:t>
      </w:r>
      <w:r w:rsidRPr="001834DE">
        <w:rPr>
          <w:rStyle w:val="normaltextrun"/>
          <w:rFonts w:ascii="Arial" w:eastAsia="MS Mincho" w:hAnsi="Arial" w:cs="Arial"/>
          <w:sz w:val="20"/>
          <w:szCs w:val="20"/>
        </w:rPr>
        <w:t xml:space="preserve"> of appeals and must describe the processes in the member handbook described in Section 5.</w:t>
      </w:r>
      <w:r w:rsidR="00D1523E" w:rsidRPr="001834DE">
        <w:rPr>
          <w:rStyle w:val="normaltextrun"/>
          <w:rFonts w:ascii="Arial" w:eastAsia="MS Mincho" w:hAnsi="Arial" w:cs="Arial"/>
          <w:sz w:val="20"/>
          <w:szCs w:val="20"/>
        </w:rPr>
        <w:t>6</w:t>
      </w:r>
      <w:r w:rsidRPr="001834DE">
        <w:rPr>
          <w:rStyle w:val="normaltextrun"/>
          <w:rFonts w:ascii="Arial" w:eastAsia="MS Mincho" w:hAnsi="Arial" w:cs="Arial"/>
          <w:sz w:val="20"/>
          <w:szCs w:val="20"/>
        </w:rPr>
        <w:t xml:space="preserve">.2. All notices of actions with appeal rights and notices of final action by the Contractor where the next course of action is a State </w:t>
      </w:r>
      <w:r w:rsidR="00291F1F" w:rsidRPr="001834DE">
        <w:rPr>
          <w:rStyle w:val="normaltextrun"/>
          <w:rFonts w:ascii="Arial" w:eastAsia="MS Mincho" w:hAnsi="Arial" w:cs="Arial"/>
          <w:sz w:val="20"/>
          <w:szCs w:val="20"/>
        </w:rPr>
        <w:t>f</w:t>
      </w:r>
      <w:r w:rsidRPr="001834DE">
        <w:rPr>
          <w:rStyle w:val="normaltextrun"/>
          <w:rFonts w:ascii="Arial" w:eastAsia="MS Mincho" w:hAnsi="Arial" w:cs="Arial"/>
          <w:sz w:val="20"/>
          <w:szCs w:val="20"/>
        </w:rPr>
        <w:t xml:space="preserve">air </w:t>
      </w:r>
      <w:r w:rsidR="00291F1F" w:rsidRPr="001834DE">
        <w:rPr>
          <w:rStyle w:val="normaltextrun"/>
          <w:rFonts w:ascii="Arial" w:eastAsia="MS Mincho" w:hAnsi="Arial" w:cs="Arial"/>
          <w:sz w:val="20"/>
          <w:szCs w:val="20"/>
        </w:rPr>
        <w:t>h</w:t>
      </w:r>
      <w:r w:rsidRPr="001834DE">
        <w:rPr>
          <w:rStyle w:val="normaltextrun"/>
          <w:rFonts w:ascii="Arial" w:eastAsia="MS Mincho" w:hAnsi="Arial" w:cs="Arial"/>
          <w:sz w:val="20"/>
          <w:szCs w:val="20"/>
        </w:rPr>
        <w:t>earing shall have the following language included:</w:t>
      </w:r>
    </w:p>
    <w:p w14:paraId="2C228C62" w14:textId="77777777" w:rsidR="003366D0" w:rsidRPr="001834DE" w:rsidRDefault="003366D0" w:rsidP="00056DB4">
      <w:pPr>
        <w:pStyle w:val="paragraph"/>
        <w:spacing w:before="0" w:beforeAutospacing="0" w:after="0" w:afterAutospacing="0" w:line="276" w:lineRule="auto"/>
        <w:ind w:left="1440" w:right="270"/>
        <w:textAlignment w:val="baseline"/>
        <w:rPr>
          <w:rFonts w:ascii="Arial" w:hAnsi="Arial" w:cs="Arial"/>
          <w:sz w:val="20"/>
          <w:szCs w:val="20"/>
        </w:rPr>
      </w:pPr>
    </w:p>
    <w:p w14:paraId="1E629FEC" w14:textId="589110E1" w:rsidR="00F24E92" w:rsidRPr="001834DE" w:rsidRDefault="00F24E92" w:rsidP="00056DB4">
      <w:pPr>
        <w:pStyle w:val="paragraph"/>
        <w:spacing w:before="0" w:beforeAutospacing="0" w:after="0" w:afterAutospacing="0" w:line="276" w:lineRule="auto"/>
        <w:ind w:left="1440"/>
        <w:textAlignment w:val="baseline"/>
        <w:rPr>
          <w:rStyle w:val="eop"/>
          <w:rFonts w:ascii="Arial" w:hAnsi="Arial" w:cs="Arial"/>
          <w:sz w:val="20"/>
          <w:szCs w:val="20"/>
        </w:rPr>
      </w:pPr>
      <w:r w:rsidRPr="001834DE">
        <w:rPr>
          <w:rStyle w:val="normaltextrun"/>
          <w:rFonts w:ascii="Arial" w:eastAsia="MS Mincho" w:hAnsi="Arial" w:cs="Arial"/>
          <w:sz w:val="20"/>
          <w:szCs w:val="20"/>
        </w:rPr>
        <w:t>This is an administrative action by the State of Indiana. If you disagree with this decision, you can appeal it. Appeals are handled by the State of Indiana Office of Administrative Law Proceedings. You may mail your request for a State fair hearing to the State of Indiana Office of Administrative Law Proceedings at:</w:t>
      </w:r>
    </w:p>
    <w:p w14:paraId="2369DA55" w14:textId="77777777" w:rsidR="003366D0" w:rsidRPr="001834DE" w:rsidRDefault="003366D0" w:rsidP="00D065C2">
      <w:pPr>
        <w:pStyle w:val="paragraph"/>
        <w:spacing w:before="0" w:beforeAutospacing="0" w:after="0" w:afterAutospacing="0" w:line="276" w:lineRule="auto"/>
        <w:ind w:left="1080"/>
        <w:textAlignment w:val="baseline"/>
        <w:rPr>
          <w:rStyle w:val="eop"/>
          <w:rFonts w:ascii="Arial" w:hAnsi="Arial" w:cs="Arial"/>
          <w:sz w:val="20"/>
          <w:szCs w:val="20"/>
        </w:rPr>
      </w:pPr>
    </w:p>
    <w:p w14:paraId="73CD7DA2" w14:textId="44ABD2E2" w:rsidR="00D37ED9" w:rsidRPr="002024BF" w:rsidRDefault="00A74B8B" w:rsidP="003C3444">
      <w:pPr>
        <w:spacing w:line="276" w:lineRule="auto"/>
        <w:ind w:left="2160"/>
        <w:rPr>
          <w:sz w:val="20"/>
          <w:szCs w:val="20"/>
        </w:rPr>
      </w:pPr>
      <w:r w:rsidRPr="001834DE">
        <w:rPr>
          <w:rFonts w:cs="Arial"/>
          <w:sz w:val="20"/>
          <w:szCs w:val="20"/>
        </w:rPr>
        <w:t>Office of Administrative Law Proceedings</w:t>
      </w:r>
    </w:p>
    <w:p w14:paraId="66B70D67" w14:textId="0EC5FFEC" w:rsidR="00D37ED9" w:rsidRPr="001834DE" w:rsidRDefault="00A74B8B" w:rsidP="003C3444">
      <w:pPr>
        <w:spacing w:line="276" w:lineRule="auto"/>
        <w:ind w:left="2160"/>
        <w:rPr>
          <w:rFonts w:cs="Arial"/>
          <w:sz w:val="20"/>
          <w:szCs w:val="20"/>
        </w:rPr>
      </w:pPr>
      <w:r w:rsidRPr="001834DE">
        <w:rPr>
          <w:rFonts w:cs="Arial"/>
          <w:sz w:val="20"/>
          <w:szCs w:val="20"/>
        </w:rPr>
        <w:t>100 N. Senate Ave., Room N802</w:t>
      </w:r>
    </w:p>
    <w:p w14:paraId="2C10008C" w14:textId="5E2617D5" w:rsidR="00BE1D29" w:rsidRPr="001834DE" w:rsidRDefault="00A74B8B" w:rsidP="003C3444">
      <w:pPr>
        <w:spacing w:line="276" w:lineRule="auto"/>
        <w:ind w:left="2160"/>
        <w:rPr>
          <w:rFonts w:cs="Arial"/>
          <w:sz w:val="20"/>
          <w:szCs w:val="20"/>
        </w:rPr>
      </w:pPr>
      <w:r w:rsidRPr="001834DE">
        <w:rPr>
          <w:rFonts w:cs="Arial"/>
          <w:sz w:val="20"/>
          <w:szCs w:val="20"/>
        </w:rPr>
        <w:t>Indianapolis, IN 46204</w:t>
      </w:r>
    </w:p>
    <w:p w14:paraId="50B8F486" w14:textId="77777777" w:rsidR="003C3444" w:rsidRPr="001834DE" w:rsidRDefault="00A74B8B" w:rsidP="003C3444">
      <w:pPr>
        <w:spacing w:line="276" w:lineRule="auto"/>
        <w:ind w:left="2160"/>
        <w:rPr>
          <w:rFonts w:cs="Arial"/>
          <w:sz w:val="20"/>
          <w:szCs w:val="20"/>
        </w:rPr>
      </w:pPr>
      <w:r w:rsidRPr="001834DE">
        <w:rPr>
          <w:rFonts w:cs="Arial"/>
          <w:sz w:val="20"/>
          <w:szCs w:val="20"/>
        </w:rPr>
        <w:t>Fax: 317-232-4412</w:t>
      </w:r>
    </w:p>
    <w:p w14:paraId="171EAEBC" w14:textId="32004DE4" w:rsidR="00A74B8B" w:rsidRPr="001834DE" w:rsidRDefault="00A74B8B" w:rsidP="003C3444">
      <w:pPr>
        <w:spacing w:line="276" w:lineRule="auto"/>
        <w:ind w:left="2160"/>
        <w:rPr>
          <w:rFonts w:cs="Arial"/>
          <w:sz w:val="20"/>
          <w:szCs w:val="20"/>
        </w:rPr>
      </w:pPr>
      <w:r w:rsidRPr="001834DE">
        <w:rPr>
          <w:rFonts w:cs="Arial"/>
          <w:sz w:val="20"/>
          <w:szCs w:val="20"/>
        </w:rPr>
        <w:t xml:space="preserve">Email: </w:t>
      </w:r>
      <w:hyperlink r:id="rId25">
        <w:r w:rsidRPr="001834DE">
          <w:rPr>
            <w:rStyle w:val="Hyperlink"/>
            <w:rFonts w:cs="Arial"/>
            <w:color w:val="auto"/>
            <w:sz w:val="20"/>
            <w:szCs w:val="20"/>
          </w:rPr>
          <w:t>fssa.appeals@oalp.in.gov</w:t>
        </w:r>
      </w:hyperlink>
    </w:p>
    <w:p w14:paraId="05C46BDB" w14:textId="684348C1" w:rsidR="0D5389D3" w:rsidRPr="001834DE" w:rsidRDefault="0D5389D3" w:rsidP="002724DA">
      <w:pPr>
        <w:spacing w:line="276" w:lineRule="auto"/>
        <w:rPr>
          <w:rFonts w:cs="Arial"/>
          <w:sz w:val="20"/>
          <w:szCs w:val="20"/>
        </w:rPr>
      </w:pPr>
    </w:p>
    <w:p w14:paraId="7DF7AF95" w14:textId="5313F72C" w:rsidR="00F24E92" w:rsidRPr="001834DE" w:rsidRDefault="00F24E92" w:rsidP="00570306">
      <w:pPr>
        <w:pStyle w:val="Heading3"/>
      </w:pPr>
      <w:bookmarkStart w:id="537" w:name="_Toc237956443"/>
      <w:r w:rsidRPr="001834DE">
        <w:t>Continuation of Benefits Pending Appeal &amp; Reinstatement of Benefits</w:t>
      </w:r>
      <w:bookmarkEnd w:id="537"/>
    </w:p>
    <w:p w14:paraId="58281F23" w14:textId="77777777" w:rsidR="003366D0" w:rsidRPr="0070479C" w:rsidRDefault="003366D0" w:rsidP="00582E12">
      <w:pPr>
        <w:spacing w:line="276" w:lineRule="auto"/>
        <w:rPr>
          <w:sz w:val="20"/>
          <w:szCs w:val="20"/>
        </w:rPr>
      </w:pPr>
    </w:p>
    <w:p w14:paraId="2217F50C" w14:textId="2E17E2A4" w:rsidR="00F24E92" w:rsidRPr="001834DE" w:rsidRDefault="00F24E92" w:rsidP="00056DB4">
      <w:pPr>
        <w:pStyle w:val="paragraph"/>
        <w:spacing w:before="0" w:beforeAutospacing="0" w:after="0" w:afterAutospacing="0" w:line="276" w:lineRule="auto"/>
        <w:ind w:left="1440" w:right="585"/>
        <w:textAlignment w:val="baseline"/>
        <w:rPr>
          <w:rStyle w:val="eop"/>
          <w:rFonts w:ascii="Arial" w:hAnsi="Arial" w:cs="Arial"/>
          <w:sz w:val="20"/>
          <w:szCs w:val="20"/>
        </w:rPr>
      </w:pPr>
      <w:r w:rsidRPr="001834DE">
        <w:rPr>
          <w:rStyle w:val="normaltextrun"/>
          <w:rFonts w:ascii="Arial" w:eastAsia="MS Mincho" w:hAnsi="Arial" w:cs="Arial"/>
          <w:sz w:val="20"/>
          <w:szCs w:val="20"/>
        </w:rPr>
        <w:t xml:space="preserve">In certain member appeals, the Contractor will be required to continue the member’s benefits pending the appeal, in accordance with 42 CFR 438.420(a), </w:t>
      </w:r>
      <w:r w:rsidRPr="001834DE">
        <w:rPr>
          <w:rFonts w:ascii="Arial" w:eastAsia="MS Mincho" w:hAnsi="Arial" w:cs="Arial"/>
          <w:sz w:val="20"/>
          <w:szCs w:val="20"/>
        </w:rPr>
        <w:t>42 CFR 438.420</w:t>
      </w:r>
      <w:r w:rsidRPr="001834DE">
        <w:rPr>
          <w:rStyle w:val="normaltextrun"/>
          <w:rFonts w:ascii="Arial" w:eastAsia="MS Mincho" w:hAnsi="Arial" w:cs="Arial"/>
          <w:sz w:val="20"/>
          <w:szCs w:val="20"/>
        </w:rPr>
        <w:t>(b), and 42 CFR 438.402(c)(2)(ii). The Contractor must continue the member’s benefits if:</w:t>
      </w:r>
    </w:p>
    <w:p w14:paraId="1A48CA00" w14:textId="77777777" w:rsidR="003366D0" w:rsidRPr="001834DE" w:rsidRDefault="003366D0" w:rsidP="00D065C2">
      <w:pPr>
        <w:pStyle w:val="paragraph"/>
        <w:spacing w:before="0" w:beforeAutospacing="0" w:after="0" w:afterAutospacing="0" w:line="276" w:lineRule="auto"/>
        <w:ind w:left="1080" w:right="585"/>
        <w:textAlignment w:val="baseline"/>
        <w:rPr>
          <w:rFonts w:ascii="Arial" w:hAnsi="Arial" w:cs="Arial"/>
          <w:sz w:val="20"/>
          <w:szCs w:val="20"/>
        </w:rPr>
      </w:pPr>
    </w:p>
    <w:p w14:paraId="7D712C9D" w14:textId="6372EA74" w:rsidR="00F401A0" w:rsidRPr="001834DE" w:rsidRDefault="00F24E92" w:rsidP="006F2CCA">
      <w:pPr>
        <w:pStyle w:val="ListParagraph"/>
        <w:numPr>
          <w:ilvl w:val="0"/>
          <w:numId w:val="34"/>
        </w:numPr>
        <w:spacing w:after="0" w:line="276" w:lineRule="auto"/>
        <w:ind w:left="2160"/>
        <w:rPr>
          <w:rFonts w:cs="Arial"/>
          <w:szCs w:val="20"/>
        </w:rPr>
      </w:pPr>
      <w:r w:rsidRPr="001834DE">
        <w:rPr>
          <w:rFonts w:cs="Arial"/>
          <w:szCs w:val="20"/>
        </w:rPr>
        <w:t>The member or provider files the request for an appeal within sixty (60)</w:t>
      </w:r>
      <w:r w:rsidR="0006759B" w:rsidRPr="001834DE">
        <w:rPr>
          <w:rFonts w:cs="Arial"/>
          <w:szCs w:val="20"/>
        </w:rPr>
        <w:t xml:space="preserve"> calendar</w:t>
      </w:r>
      <w:r w:rsidRPr="001834DE">
        <w:rPr>
          <w:rFonts w:cs="Arial"/>
          <w:szCs w:val="20"/>
        </w:rPr>
        <w:t xml:space="preserve"> days following the date on the adverse benefit determination notice</w:t>
      </w:r>
      <w:r w:rsidR="007978FC" w:rsidRPr="001834DE">
        <w:rPr>
          <w:rFonts w:cs="Arial"/>
          <w:szCs w:val="20"/>
        </w:rPr>
        <w:t>;</w:t>
      </w:r>
    </w:p>
    <w:p w14:paraId="0C20820A" w14:textId="73AA6C95" w:rsidR="00F24E92" w:rsidRPr="001834DE" w:rsidRDefault="00F24E92" w:rsidP="006F2CCA">
      <w:pPr>
        <w:pStyle w:val="ListParagraph"/>
        <w:numPr>
          <w:ilvl w:val="0"/>
          <w:numId w:val="34"/>
        </w:numPr>
        <w:spacing w:after="0" w:line="276" w:lineRule="auto"/>
        <w:ind w:left="2160"/>
        <w:rPr>
          <w:rFonts w:cs="Arial"/>
          <w:szCs w:val="20"/>
        </w:rPr>
      </w:pPr>
      <w:r w:rsidRPr="001834DE">
        <w:rPr>
          <w:rFonts w:cs="Arial"/>
          <w:szCs w:val="20"/>
        </w:rPr>
        <w:t>The member files the request for continuation of benefits within ten (10) calendar days of the Contractor mailing the notice or the intended effective date of the proposed adverse benefit determination, whichever is later;</w:t>
      </w:r>
    </w:p>
    <w:p w14:paraId="56296158" w14:textId="4A993D88" w:rsidR="00F24E92" w:rsidRPr="001834DE" w:rsidRDefault="00F24E92" w:rsidP="006F2CCA">
      <w:pPr>
        <w:pStyle w:val="ListParagraph"/>
        <w:numPr>
          <w:ilvl w:val="0"/>
          <w:numId w:val="34"/>
        </w:numPr>
        <w:spacing w:after="0" w:line="276" w:lineRule="auto"/>
        <w:ind w:left="2160"/>
        <w:rPr>
          <w:rFonts w:cs="Arial"/>
          <w:szCs w:val="20"/>
        </w:rPr>
      </w:pPr>
      <w:r w:rsidRPr="001834DE">
        <w:rPr>
          <w:rFonts w:cs="Arial"/>
          <w:szCs w:val="20"/>
        </w:rPr>
        <w:t>The appeal involves the termination, suspension, or reduction of a previously authorized services;</w:t>
      </w:r>
    </w:p>
    <w:p w14:paraId="0C885127" w14:textId="1A870A9B" w:rsidR="00F24E92" w:rsidRPr="001834DE" w:rsidRDefault="00F24E92" w:rsidP="006F2CCA">
      <w:pPr>
        <w:pStyle w:val="ListParagraph"/>
        <w:numPr>
          <w:ilvl w:val="0"/>
          <w:numId w:val="34"/>
        </w:numPr>
        <w:spacing w:after="0" w:line="276" w:lineRule="auto"/>
        <w:ind w:left="2160"/>
        <w:rPr>
          <w:rFonts w:cs="Arial"/>
          <w:szCs w:val="20"/>
        </w:rPr>
      </w:pPr>
      <w:r w:rsidRPr="001834DE">
        <w:rPr>
          <w:rFonts w:cs="Arial"/>
          <w:szCs w:val="20"/>
        </w:rPr>
        <w:t>The services were ordered by an authorized provider;</w:t>
      </w:r>
      <w:r w:rsidR="007978FC" w:rsidRPr="001834DE">
        <w:rPr>
          <w:rFonts w:cs="Arial"/>
          <w:szCs w:val="20"/>
        </w:rPr>
        <w:t xml:space="preserve"> </w:t>
      </w:r>
      <w:r w:rsidR="007508F9" w:rsidRPr="001834DE">
        <w:rPr>
          <w:rFonts w:cs="Arial"/>
          <w:szCs w:val="20"/>
        </w:rPr>
        <w:t>and</w:t>
      </w:r>
    </w:p>
    <w:p w14:paraId="649DF306" w14:textId="77646F87" w:rsidR="00F24E92" w:rsidRPr="001834DE" w:rsidRDefault="00F24E92" w:rsidP="006F2CCA">
      <w:pPr>
        <w:pStyle w:val="ListParagraph"/>
        <w:numPr>
          <w:ilvl w:val="0"/>
          <w:numId w:val="34"/>
        </w:numPr>
        <w:spacing w:after="0" w:line="276" w:lineRule="auto"/>
        <w:ind w:left="2160"/>
        <w:rPr>
          <w:rFonts w:cs="Arial"/>
          <w:szCs w:val="20"/>
        </w:rPr>
      </w:pPr>
      <w:r w:rsidRPr="001834DE">
        <w:rPr>
          <w:rFonts w:cs="Arial"/>
          <w:szCs w:val="20"/>
        </w:rPr>
        <w:t>The original period covered by the original authorization has not expired</w:t>
      </w:r>
      <w:r w:rsidR="007508F9" w:rsidRPr="001834DE">
        <w:rPr>
          <w:rFonts w:cs="Arial"/>
          <w:szCs w:val="20"/>
        </w:rPr>
        <w:t>.</w:t>
      </w:r>
    </w:p>
    <w:p w14:paraId="66BC44D2" w14:textId="77777777" w:rsidR="003366D0" w:rsidRPr="001834DE" w:rsidRDefault="003366D0" w:rsidP="00D065C2">
      <w:pPr>
        <w:spacing w:line="276" w:lineRule="auto"/>
        <w:ind w:left="1440"/>
        <w:textAlignment w:val="baseline"/>
        <w:rPr>
          <w:rStyle w:val="normaltextrun"/>
          <w:rFonts w:cs="Arial"/>
          <w:sz w:val="20"/>
          <w:szCs w:val="20"/>
        </w:rPr>
      </w:pPr>
    </w:p>
    <w:p w14:paraId="63E8919F" w14:textId="49AEA85C" w:rsidR="00F24E92" w:rsidRPr="001834DE" w:rsidRDefault="00F24E92" w:rsidP="00D065C2">
      <w:pPr>
        <w:spacing w:line="276" w:lineRule="auto"/>
        <w:ind w:left="1440"/>
        <w:textAlignment w:val="baseline"/>
        <w:rPr>
          <w:rStyle w:val="eop"/>
          <w:rFonts w:cs="Arial"/>
          <w:sz w:val="20"/>
          <w:szCs w:val="20"/>
        </w:rPr>
      </w:pPr>
      <w:r w:rsidRPr="001834DE">
        <w:rPr>
          <w:rStyle w:val="normaltextrun"/>
          <w:rFonts w:cs="Arial"/>
          <w:sz w:val="20"/>
          <w:szCs w:val="20"/>
        </w:rPr>
        <w:t xml:space="preserve">If </w:t>
      </w:r>
      <w:r w:rsidR="007A67E1" w:rsidRPr="001834DE">
        <w:rPr>
          <w:rStyle w:val="normaltextrun"/>
          <w:rFonts w:cs="Arial"/>
          <w:sz w:val="20"/>
          <w:szCs w:val="20"/>
        </w:rPr>
        <w:t>authorized</w:t>
      </w:r>
      <w:r w:rsidRPr="001834DE">
        <w:rPr>
          <w:rStyle w:val="normaltextrun"/>
          <w:rFonts w:cs="Arial"/>
          <w:sz w:val="20"/>
          <w:szCs w:val="20"/>
        </w:rPr>
        <w:t xml:space="preserve"> benefits are continued or reinstated while the appeal is pending, per 42 CFR 438.420(c)</w:t>
      </w:r>
      <w:r w:rsidR="004D2D40" w:rsidRPr="001834DE">
        <w:rPr>
          <w:rStyle w:val="normaltextrun"/>
          <w:rFonts w:cs="Arial"/>
          <w:sz w:val="20"/>
          <w:szCs w:val="20"/>
        </w:rPr>
        <w:t xml:space="preserve">; </w:t>
      </w:r>
      <w:r w:rsidR="00885E2F" w:rsidRPr="001834DE">
        <w:rPr>
          <w:rStyle w:val="normaltextrun"/>
          <w:rFonts w:cs="Arial"/>
          <w:sz w:val="20"/>
          <w:szCs w:val="20"/>
        </w:rPr>
        <w:t>42 CFR</w:t>
      </w:r>
      <w:r w:rsidRPr="001834DE">
        <w:rPr>
          <w:rStyle w:val="normaltextrun"/>
          <w:rFonts w:cs="Arial"/>
          <w:sz w:val="20"/>
          <w:szCs w:val="20"/>
        </w:rPr>
        <w:t xml:space="preserve"> 438.408(d)(2), the benefits must be continued until one of the following occurs:</w:t>
      </w:r>
    </w:p>
    <w:p w14:paraId="0EE56916" w14:textId="77777777" w:rsidR="003834A0" w:rsidRPr="001834DE" w:rsidRDefault="003834A0" w:rsidP="00D065C2">
      <w:pPr>
        <w:spacing w:line="276" w:lineRule="auto"/>
        <w:ind w:left="1440"/>
        <w:textAlignment w:val="baseline"/>
        <w:rPr>
          <w:rFonts w:cs="Arial"/>
          <w:sz w:val="20"/>
          <w:szCs w:val="20"/>
        </w:rPr>
      </w:pPr>
    </w:p>
    <w:p w14:paraId="6C277F9D" w14:textId="0E3982D5" w:rsidR="00F24E92" w:rsidRPr="001834DE" w:rsidRDefault="00F24E92" w:rsidP="006F2CCA">
      <w:pPr>
        <w:pStyle w:val="ListParagraph"/>
        <w:numPr>
          <w:ilvl w:val="0"/>
          <w:numId w:val="34"/>
        </w:numPr>
        <w:spacing w:after="0" w:line="276" w:lineRule="auto"/>
        <w:ind w:left="2160"/>
        <w:rPr>
          <w:rFonts w:cs="Arial"/>
          <w:szCs w:val="20"/>
        </w:rPr>
      </w:pPr>
      <w:r w:rsidRPr="001834DE">
        <w:rPr>
          <w:rFonts w:cs="Arial"/>
          <w:szCs w:val="20"/>
        </w:rPr>
        <w:t>The member withdraws the request for appeal;</w:t>
      </w:r>
    </w:p>
    <w:p w14:paraId="36AB76EA" w14:textId="545E9829" w:rsidR="00F24E92" w:rsidRPr="001834DE" w:rsidRDefault="00F24E92" w:rsidP="006F2CCA">
      <w:pPr>
        <w:pStyle w:val="ListParagraph"/>
        <w:numPr>
          <w:ilvl w:val="0"/>
          <w:numId w:val="34"/>
        </w:numPr>
        <w:spacing w:after="0" w:line="276" w:lineRule="auto"/>
        <w:ind w:left="2160"/>
        <w:textAlignment w:val="baseline"/>
        <w:rPr>
          <w:rFonts w:cs="Arial"/>
          <w:szCs w:val="20"/>
        </w:rPr>
      </w:pPr>
      <w:r w:rsidRPr="001834DE">
        <w:rPr>
          <w:rFonts w:cs="Arial"/>
          <w:szCs w:val="20"/>
        </w:rPr>
        <w:t>The member does not request a State fair hearing and continuation of benefits within ten (10) calendar days from the date the Contractor sends the notice of an adverse appeal resolution; or</w:t>
      </w:r>
    </w:p>
    <w:p w14:paraId="634EB1FF" w14:textId="4C7DB946" w:rsidR="00F24E92" w:rsidRPr="001834DE" w:rsidRDefault="00034F1D" w:rsidP="006F2CCA">
      <w:pPr>
        <w:pStyle w:val="ListParagraph"/>
        <w:numPr>
          <w:ilvl w:val="0"/>
          <w:numId w:val="34"/>
        </w:numPr>
        <w:spacing w:after="0" w:line="276" w:lineRule="auto"/>
        <w:ind w:left="2160"/>
        <w:textAlignment w:val="baseline"/>
        <w:rPr>
          <w:rFonts w:cs="Arial"/>
          <w:szCs w:val="20"/>
        </w:rPr>
      </w:pPr>
      <w:r w:rsidRPr="001834DE">
        <w:rPr>
          <w:rFonts w:cs="Arial"/>
          <w:szCs w:val="20"/>
        </w:rPr>
        <w:t xml:space="preserve">A State fair hearing decision adverse to the </w:t>
      </w:r>
      <w:r w:rsidR="00A12E2A" w:rsidRPr="001834DE">
        <w:rPr>
          <w:rFonts w:cs="Arial"/>
          <w:szCs w:val="20"/>
        </w:rPr>
        <w:t>member</w:t>
      </w:r>
      <w:r w:rsidRPr="001834DE">
        <w:rPr>
          <w:rFonts w:cs="Arial"/>
          <w:szCs w:val="20"/>
        </w:rPr>
        <w:t xml:space="preserve"> is issued.</w:t>
      </w:r>
    </w:p>
    <w:p w14:paraId="7342E750" w14:textId="77777777" w:rsidR="003366D0" w:rsidRPr="001834DE" w:rsidRDefault="003366D0" w:rsidP="00D065C2">
      <w:pPr>
        <w:spacing w:line="276" w:lineRule="auto"/>
        <w:ind w:left="1080"/>
        <w:textAlignment w:val="baseline"/>
        <w:rPr>
          <w:rStyle w:val="normaltextrun"/>
          <w:rFonts w:cs="Arial"/>
          <w:sz w:val="20"/>
          <w:szCs w:val="20"/>
        </w:rPr>
      </w:pPr>
    </w:p>
    <w:p w14:paraId="1C88D4B6" w14:textId="4BA01D54" w:rsidR="00F24E92" w:rsidRPr="001834DE" w:rsidRDefault="00F24E92" w:rsidP="00AC3742">
      <w:pPr>
        <w:spacing w:line="276" w:lineRule="auto"/>
        <w:ind w:left="1440"/>
        <w:textAlignment w:val="baseline"/>
        <w:rPr>
          <w:rStyle w:val="eop"/>
          <w:rFonts w:cs="Arial"/>
          <w:sz w:val="20"/>
          <w:szCs w:val="20"/>
        </w:rPr>
      </w:pPr>
      <w:r w:rsidRPr="001834DE">
        <w:rPr>
          <w:rStyle w:val="normaltextrun"/>
          <w:rFonts w:cs="Arial"/>
          <w:sz w:val="20"/>
          <w:szCs w:val="20"/>
        </w:rPr>
        <w:t xml:space="preserve">If the final </w:t>
      </w:r>
      <w:r w:rsidRPr="001834DE">
        <w:rPr>
          <w:rStyle w:val="findhit"/>
          <w:rFonts w:cs="Arial"/>
          <w:sz w:val="20"/>
          <w:szCs w:val="20"/>
        </w:rPr>
        <w:t>resolution</w:t>
      </w:r>
      <w:r w:rsidRPr="001834DE">
        <w:rPr>
          <w:rStyle w:val="normaltextrun"/>
          <w:rFonts w:cs="Arial"/>
          <w:sz w:val="20"/>
          <w:szCs w:val="20"/>
        </w:rPr>
        <w:t xml:space="preserve"> of the appeal is adverse to the member, that is, it upholds the Contractor’s adverse benefit determination, the Contractor may recover the cost of the services furnished to the member while the appeal was pending, to the extent that they were furnished solely because of the requirements to maintain benefits in accordance with 42 CFR 431.230(b) and 42 CFR 438.420(d). In accordance with Section 5.1</w:t>
      </w:r>
      <w:r w:rsidR="00D1523E" w:rsidRPr="001834DE">
        <w:rPr>
          <w:rStyle w:val="normaltextrun"/>
          <w:rFonts w:cs="Arial"/>
          <w:sz w:val="20"/>
          <w:szCs w:val="20"/>
        </w:rPr>
        <w:t>3</w:t>
      </w:r>
      <w:r w:rsidRPr="001834DE">
        <w:rPr>
          <w:rStyle w:val="normaltextrun"/>
          <w:rFonts w:cs="Arial"/>
          <w:sz w:val="20"/>
          <w:szCs w:val="20"/>
        </w:rPr>
        <w:t xml:space="preserve">.8, the Contractor </w:t>
      </w:r>
      <w:r w:rsidR="002E213B" w:rsidRPr="001834DE">
        <w:rPr>
          <w:rStyle w:val="normaltextrun"/>
          <w:rFonts w:cs="Arial"/>
          <w:sz w:val="20"/>
          <w:szCs w:val="20"/>
        </w:rPr>
        <w:t>must</w:t>
      </w:r>
      <w:r w:rsidRPr="001834DE">
        <w:rPr>
          <w:rStyle w:val="normaltextrun"/>
          <w:rFonts w:cs="Arial"/>
          <w:sz w:val="20"/>
          <w:szCs w:val="20"/>
        </w:rPr>
        <w:t xml:space="preserve"> notify the member in advance that costs may be recovered.</w:t>
      </w:r>
    </w:p>
    <w:p w14:paraId="6250328A" w14:textId="77777777" w:rsidR="003366D0" w:rsidRPr="001834DE" w:rsidRDefault="003366D0" w:rsidP="00AC3742">
      <w:pPr>
        <w:spacing w:line="276" w:lineRule="auto"/>
        <w:ind w:left="1440"/>
        <w:textAlignment w:val="baseline"/>
        <w:rPr>
          <w:rFonts w:cs="Arial"/>
          <w:sz w:val="20"/>
          <w:szCs w:val="20"/>
        </w:rPr>
      </w:pPr>
    </w:p>
    <w:p w14:paraId="4855096E" w14:textId="655E7907" w:rsidR="00F24E92" w:rsidRPr="001834DE" w:rsidRDefault="00F24E92" w:rsidP="00AC3742">
      <w:pPr>
        <w:pStyle w:val="paragraph"/>
        <w:spacing w:before="0" w:beforeAutospacing="0" w:after="0" w:afterAutospacing="0" w:line="276" w:lineRule="auto"/>
        <w:ind w:left="1440" w:right="585"/>
        <w:textAlignment w:val="baseline"/>
        <w:rPr>
          <w:rStyle w:val="eop"/>
          <w:rFonts w:ascii="Arial" w:hAnsi="Arial" w:cs="Arial"/>
          <w:sz w:val="20"/>
          <w:szCs w:val="20"/>
        </w:rPr>
      </w:pPr>
      <w:r w:rsidRPr="001834DE">
        <w:rPr>
          <w:rStyle w:val="normaltextrun"/>
          <w:rFonts w:ascii="Arial" w:eastAsia="MS Mincho" w:hAnsi="Arial" w:cs="Arial"/>
          <w:sz w:val="20"/>
          <w:szCs w:val="20"/>
        </w:rPr>
        <w:t>In accordance with 42 CFR 438.424, if the Contractor or State fair hearing officer reverses a decision to deny, limit, or delay services that were not furnished while the appeal was pending, the Contractor must authorize or provide the disputed services promptly, and as expeditiously as the member’s health condition requires</w:t>
      </w:r>
      <w:r w:rsidR="00387736" w:rsidRPr="001834DE">
        <w:rPr>
          <w:rStyle w:val="normaltextrun"/>
          <w:rFonts w:ascii="Arial" w:eastAsia="MS Mincho" w:hAnsi="Arial" w:cs="Arial"/>
          <w:sz w:val="20"/>
          <w:szCs w:val="20"/>
        </w:rPr>
        <w:t xml:space="preserve"> </w:t>
      </w:r>
      <w:r w:rsidR="001C75D6" w:rsidRPr="001834DE">
        <w:rPr>
          <w:rStyle w:val="normaltextrun"/>
          <w:rFonts w:ascii="Arial" w:eastAsia="MS Mincho" w:hAnsi="Arial" w:cs="Arial"/>
          <w:sz w:val="20"/>
          <w:szCs w:val="20"/>
        </w:rPr>
        <w:t xml:space="preserve">(but no later than </w:t>
      </w:r>
      <w:r w:rsidR="006E4160" w:rsidRPr="001834DE">
        <w:rPr>
          <w:rStyle w:val="normaltextrun"/>
          <w:rFonts w:ascii="Arial" w:eastAsia="MS Mincho" w:hAnsi="Arial" w:cs="Arial"/>
          <w:sz w:val="20"/>
          <w:szCs w:val="20"/>
        </w:rPr>
        <w:t>seventy-two (</w:t>
      </w:r>
      <w:r w:rsidR="001C75D6" w:rsidRPr="001834DE">
        <w:rPr>
          <w:rStyle w:val="normaltextrun"/>
          <w:rFonts w:ascii="Arial" w:eastAsia="MS Mincho" w:hAnsi="Arial" w:cs="Arial"/>
          <w:sz w:val="20"/>
          <w:szCs w:val="20"/>
        </w:rPr>
        <w:t>72</w:t>
      </w:r>
      <w:r w:rsidR="006E4160" w:rsidRPr="001834DE">
        <w:rPr>
          <w:rStyle w:val="normaltextrun"/>
          <w:rFonts w:ascii="Arial" w:eastAsia="MS Mincho" w:hAnsi="Arial" w:cs="Arial"/>
          <w:sz w:val="20"/>
          <w:szCs w:val="20"/>
        </w:rPr>
        <w:t>)</w:t>
      </w:r>
      <w:r w:rsidR="001C75D6" w:rsidRPr="001834DE">
        <w:rPr>
          <w:rStyle w:val="normaltextrun"/>
          <w:rFonts w:ascii="Arial" w:eastAsia="MS Mincho" w:hAnsi="Arial" w:cs="Arial"/>
          <w:sz w:val="20"/>
          <w:szCs w:val="20"/>
        </w:rPr>
        <w:t xml:space="preserve"> hours from the date it receives notice reversing the decision)</w:t>
      </w:r>
      <w:r w:rsidRPr="001834DE">
        <w:rPr>
          <w:rStyle w:val="normaltextrun"/>
          <w:rFonts w:ascii="Arial" w:eastAsia="MS Mincho" w:hAnsi="Arial" w:cs="Arial"/>
          <w:sz w:val="20"/>
          <w:szCs w:val="20"/>
        </w:rPr>
        <w:t>. If the Contractor or the State fair hearing officer reverses a decision to deny authorization of services, and the member received the disputed services while the appeal was pending, the Contractor must pay for those services.</w:t>
      </w:r>
    </w:p>
    <w:p w14:paraId="27002FF7" w14:textId="77777777" w:rsidR="003366D0" w:rsidRPr="001834DE" w:rsidRDefault="003366D0" w:rsidP="00D065C2">
      <w:pPr>
        <w:pStyle w:val="paragraph"/>
        <w:spacing w:before="0" w:beforeAutospacing="0" w:after="0" w:afterAutospacing="0" w:line="276" w:lineRule="auto"/>
        <w:ind w:left="1080" w:right="585"/>
        <w:textAlignment w:val="baseline"/>
        <w:rPr>
          <w:rFonts w:ascii="Arial" w:hAnsi="Arial" w:cs="Arial"/>
          <w:sz w:val="20"/>
          <w:szCs w:val="20"/>
        </w:rPr>
      </w:pPr>
    </w:p>
    <w:p w14:paraId="0157AD76" w14:textId="7455FE5F" w:rsidR="00F24E92" w:rsidRPr="001834DE" w:rsidRDefault="00F24E92" w:rsidP="00570306">
      <w:pPr>
        <w:pStyle w:val="Heading3"/>
      </w:pPr>
      <w:bookmarkStart w:id="538" w:name="_Toc237956444"/>
      <w:r w:rsidRPr="001834DE">
        <w:t>Member Notices of Action &amp; Grievance, Appeal and Fair Hearing Procedures</w:t>
      </w:r>
      <w:bookmarkEnd w:id="538"/>
    </w:p>
    <w:p w14:paraId="30B8BE55" w14:textId="77777777" w:rsidR="003366D0" w:rsidRPr="0070479C" w:rsidRDefault="003366D0" w:rsidP="00582E12">
      <w:pPr>
        <w:spacing w:line="276" w:lineRule="auto"/>
        <w:rPr>
          <w:sz w:val="20"/>
          <w:szCs w:val="20"/>
        </w:rPr>
      </w:pPr>
    </w:p>
    <w:p w14:paraId="1BA63BF2" w14:textId="062F1D13" w:rsidR="00F24E92" w:rsidRPr="001834DE" w:rsidRDefault="00F24E92" w:rsidP="00AC3742">
      <w:pPr>
        <w:pStyle w:val="paragraph"/>
        <w:spacing w:before="0" w:beforeAutospacing="0" w:after="0" w:afterAutospacing="0" w:line="276" w:lineRule="auto"/>
        <w:ind w:left="1440" w:right="72"/>
        <w:textAlignment w:val="baseline"/>
        <w:rPr>
          <w:rStyle w:val="eop"/>
          <w:rFonts w:ascii="Arial" w:hAnsi="Arial" w:cs="Arial"/>
          <w:sz w:val="20"/>
          <w:szCs w:val="20"/>
        </w:rPr>
      </w:pPr>
      <w:r w:rsidRPr="001834DE">
        <w:rPr>
          <w:rStyle w:val="normaltextrun"/>
          <w:rFonts w:ascii="Arial" w:eastAsia="MS Mincho" w:hAnsi="Arial" w:cs="Arial"/>
          <w:sz w:val="20"/>
          <w:szCs w:val="20"/>
        </w:rPr>
        <w:t>The Contractor must provide specific information regarding member grievance, appeal, external grievance procedure (External Review by Independent Review Organization), and State fair hearing procedures</w:t>
      </w:r>
      <w:r w:rsidR="00D664BA" w:rsidRPr="001834DE">
        <w:rPr>
          <w:rStyle w:val="normaltextrun"/>
          <w:rFonts w:ascii="Arial" w:eastAsia="MS Mincho" w:hAnsi="Arial" w:cs="Arial"/>
          <w:sz w:val="20"/>
          <w:szCs w:val="20"/>
        </w:rPr>
        <w:t xml:space="preserve">, including the member’s right to request a state fair hearing after an adverse determination has been made, </w:t>
      </w:r>
      <w:r w:rsidRPr="001834DE">
        <w:rPr>
          <w:rStyle w:val="normaltextrun"/>
          <w:rFonts w:ascii="Arial" w:eastAsia="MS Mincho" w:hAnsi="Arial" w:cs="Arial"/>
          <w:sz w:val="20"/>
          <w:szCs w:val="20"/>
        </w:rPr>
        <w:t>and timeframes to members on a yearly basis by mail, as well as providers and subcontractors at the time they enter into a contract with the Contractor. This information shall also be included in the Member Handbook as described in Section 5.</w:t>
      </w:r>
      <w:r w:rsidR="00E469E7" w:rsidRPr="001834DE">
        <w:rPr>
          <w:rStyle w:val="normaltextrun"/>
          <w:rFonts w:ascii="Arial" w:eastAsia="MS Mincho" w:hAnsi="Arial" w:cs="Arial"/>
          <w:sz w:val="20"/>
          <w:szCs w:val="20"/>
        </w:rPr>
        <w:t>6</w:t>
      </w:r>
      <w:r w:rsidRPr="001834DE">
        <w:rPr>
          <w:rStyle w:val="normaltextrun"/>
          <w:rFonts w:ascii="Arial" w:eastAsia="MS Mincho" w:hAnsi="Arial" w:cs="Arial"/>
          <w:sz w:val="20"/>
          <w:szCs w:val="20"/>
        </w:rPr>
        <w:t>.2. The information provided must be approved by FSSA in accordance with Section 5.</w:t>
      </w:r>
      <w:r w:rsidR="00E469E7" w:rsidRPr="001834DE">
        <w:rPr>
          <w:rStyle w:val="normaltextrun"/>
          <w:rFonts w:ascii="Arial" w:eastAsia="MS Mincho" w:hAnsi="Arial" w:cs="Arial"/>
          <w:sz w:val="20"/>
          <w:szCs w:val="20"/>
        </w:rPr>
        <w:t>7</w:t>
      </w:r>
      <w:r w:rsidRPr="001834DE">
        <w:rPr>
          <w:rStyle w:val="normaltextrun"/>
          <w:rFonts w:ascii="Arial" w:eastAsia="MS Mincho" w:hAnsi="Arial" w:cs="Arial"/>
          <w:sz w:val="20"/>
          <w:szCs w:val="20"/>
        </w:rPr>
        <w:t xml:space="preserve"> </w:t>
      </w:r>
      <w:r w:rsidR="00EB5B93" w:rsidRPr="001834DE">
        <w:rPr>
          <w:rStyle w:val="normaltextrun"/>
          <w:rFonts w:ascii="Arial" w:eastAsia="MS Mincho" w:hAnsi="Arial" w:cs="Arial"/>
          <w:sz w:val="20"/>
          <w:szCs w:val="20"/>
        </w:rPr>
        <w:t>and</w:t>
      </w:r>
      <w:r w:rsidRPr="001834DE">
        <w:rPr>
          <w:rStyle w:val="normaltextrun"/>
          <w:rFonts w:ascii="Arial" w:eastAsia="MS Mincho" w:hAnsi="Arial" w:cs="Arial"/>
          <w:sz w:val="20"/>
          <w:szCs w:val="20"/>
        </w:rPr>
        <w:t xml:space="preserve"> as required </w:t>
      </w:r>
      <w:r w:rsidR="7C7F2C59" w:rsidRPr="001834DE">
        <w:rPr>
          <w:rStyle w:val="normaltextrun"/>
          <w:rFonts w:ascii="Arial" w:eastAsia="MS Mincho" w:hAnsi="Arial" w:cs="Arial"/>
          <w:sz w:val="20"/>
          <w:szCs w:val="20"/>
        </w:rPr>
        <w:t>pursuant to</w:t>
      </w:r>
      <w:r w:rsidRPr="001834DE">
        <w:rPr>
          <w:rStyle w:val="normaltextrun"/>
          <w:rFonts w:ascii="Arial" w:eastAsia="MS Mincho" w:hAnsi="Arial" w:cs="Arial"/>
          <w:sz w:val="20"/>
          <w:szCs w:val="20"/>
        </w:rPr>
        <w:t xml:space="preserve"> 42 CFR 438.10(g)(2)(xi), include the following:</w:t>
      </w:r>
    </w:p>
    <w:p w14:paraId="243990FA" w14:textId="77777777" w:rsidR="003366D0" w:rsidRPr="001834DE" w:rsidRDefault="003366D0" w:rsidP="00D065C2">
      <w:pPr>
        <w:pStyle w:val="paragraph"/>
        <w:spacing w:before="0" w:beforeAutospacing="0" w:after="0" w:afterAutospacing="0" w:line="276" w:lineRule="auto"/>
        <w:ind w:left="1080" w:right="72"/>
        <w:textAlignment w:val="baseline"/>
        <w:rPr>
          <w:rFonts w:ascii="Arial" w:hAnsi="Arial" w:cs="Arial"/>
          <w:sz w:val="20"/>
          <w:szCs w:val="20"/>
        </w:rPr>
      </w:pPr>
    </w:p>
    <w:p w14:paraId="53566F9B" w14:textId="252522EA" w:rsidR="00F24E92" w:rsidRPr="001834DE" w:rsidRDefault="00F24E92" w:rsidP="006F2CCA">
      <w:pPr>
        <w:pStyle w:val="ListParagraph"/>
        <w:numPr>
          <w:ilvl w:val="1"/>
          <w:numId w:val="34"/>
        </w:numPr>
        <w:spacing w:after="0" w:line="276" w:lineRule="auto"/>
        <w:ind w:left="2160"/>
        <w:rPr>
          <w:rFonts w:cs="Arial"/>
          <w:szCs w:val="20"/>
        </w:rPr>
      </w:pPr>
      <w:r w:rsidRPr="001834DE">
        <w:rPr>
          <w:rFonts w:cs="Arial"/>
          <w:szCs w:val="20"/>
        </w:rPr>
        <w:t>The right to file grievances and appeals;</w:t>
      </w:r>
    </w:p>
    <w:p w14:paraId="36047798" w14:textId="587B1501" w:rsidR="00F24E92" w:rsidRPr="001834DE" w:rsidRDefault="00F24E92" w:rsidP="006F2CCA">
      <w:pPr>
        <w:pStyle w:val="ListParagraph"/>
        <w:numPr>
          <w:ilvl w:val="1"/>
          <w:numId w:val="34"/>
        </w:numPr>
        <w:spacing w:after="0" w:line="276" w:lineRule="auto"/>
        <w:ind w:left="2160"/>
        <w:rPr>
          <w:rFonts w:cs="Arial"/>
          <w:szCs w:val="20"/>
        </w:rPr>
      </w:pPr>
      <w:r w:rsidRPr="001834DE">
        <w:rPr>
          <w:rFonts w:cs="Arial"/>
          <w:szCs w:val="20"/>
        </w:rPr>
        <w:t>The requirements and timeframes for filing a grievance or appeal;</w:t>
      </w:r>
    </w:p>
    <w:p w14:paraId="646CE220" w14:textId="1CB9278D" w:rsidR="00F24E92" w:rsidRPr="001834DE" w:rsidRDefault="00F24E92" w:rsidP="006F2CCA">
      <w:pPr>
        <w:pStyle w:val="ListParagraph"/>
        <w:numPr>
          <w:ilvl w:val="1"/>
          <w:numId w:val="34"/>
        </w:numPr>
        <w:spacing w:after="0" w:line="276" w:lineRule="auto"/>
        <w:ind w:left="2160"/>
        <w:rPr>
          <w:rFonts w:cs="Arial"/>
          <w:szCs w:val="20"/>
        </w:rPr>
      </w:pPr>
      <w:r w:rsidRPr="001834DE">
        <w:rPr>
          <w:rFonts w:cs="Arial"/>
          <w:szCs w:val="20"/>
        </w:rPr>
        <w:t>The availability of assistance in the filing process;</w:t>
      </w:r>
    </w:p>
    <w:p w14:paraId="402BD2A5" w14:textId="249B3371" w:rsidR="00F24E92" w:rsidRPr="001834DE" w:rsidRDefault="00F24E92" w:rsidP="006F2CCA">
      <w:pPr>
        <w:pStyle w:val="ListParagraph"/>
        <w:numPr>
          <w:ilvl w:val="1"/>
          <w:numId w:val="34"/>
        </w:numPr>
        <w:spacing w:after="0" w:line="276" w:lineRule="auto"/>
        <w:ind w:left="2160"/>
        <w:rPr>
          <w:rFonts w:cs="Arial"/>
          <w:szCs w:val="20"/>
        </w:rPr>
      </w:pPr>
      <w:r w:rsidRPr="001834DE">
        <w:rPr>
          <w:rFonts w:cs="Arial"/>
          <w:szCs w:val="20"/>
        </w:rPr>
        <w:t>Ombudsman and independent advocacy services available as sources of advice, assistance and advocacy;</w:t>
      </w:r>
    </w:p>
    <w:p w14:paraId="6C3CE8CB" w14:textId="46D2EEEF" w:rsidR="00F24E92" w:rsidRPr="001834DE" w:rsidRDefault="00F24E92" w:rsidP="006F2CCA">
      <w:pPr>
        <w:pStyle w:val="ListParagraph"/>
        <w:numPr>
          <w:ilvl w:val="1"/>
          <w:numId w:val="34"/>
        </w:numPr>
        <w:spacing w:after="0" w:line="276" w:lineRule="auto"/>
        <w:ind w:left="2160"/>
        <w:rPr>
          <w:rFonts w:cs="Arial"/>
          <w:szCs w:val="20"/>
        </w:rPr>
      </w:pPr>
      <w:r w:rsidRPr="001834DE">
        <w:rPr>
          <w:rFonts w:cs="Arial"/>
          <w:szCs w:val="20"/>
        </w:rPr>
        <w:t>The toll-free numbers that the member can use to file a grievance or appeal by phone;</w:t>
      </w:r>
    </w:p>
    <w:p w14:paraId="77BBA050" w14:textId="04E19C90" w:rsidR="00F24E92" w:rsidRPr="001834DE" w:rsidRDefault="00F24E92" w:rsidP="006F2CCA">
      <w:pPr>
        <w:pStyle w:val="ListParagraph"/>
        <w:numPr>
          <w:ilvl w:val="1"/>
          <w:numId w:val="34"/>
        </w:numPr>
        <w:spacing w:after="0" w:line="276" w:lineRule="auto"/>
        <w:ind w:left="2160"/>
        <w:rPr>
          <w:rFonts w:cs="Arial"/>
          <w:szCs w:val="20"/>
        </w:rPr>
      </w:pPr>
      <w:r w:rsidRPr="001834DE">
        <w:rPr>
          <w:rFonts w:cs="Arial"/>
          <w:szCs w:val="20"/>
        </w:rPr>
        <w:t>The fact that, if requested by the member and under certain circumstances: 1) benefits will continue if the member files an appeal or requests a State fair hearing within the specified timeframes; and 2) the member may be required to pay the cost of services furnished during the appeal if the final decision is adverse to the member; and</w:t>
      </w:r>
    </w:p>
    <w:p w14:paraId="740224E8" w14:textId="5E3FE194" w:rsidR="00F24E92" w:rsidRPr="001834DE" w:rsidRDefault="00F24E92" w:rsidP="006F2CCA">
      <w:pPr>
        <w:pStyle w:val="ListParagraph"/>
        <w:numPr>
          <w:ilvl w:val="1"/>
          <w:numId w:val="34"/>
        </w:numPr>
        <w:spacing w:after="0" w:line="276" w:lineRule="auto"/>
        <w:ind w:left="2160"/>
        <w:rPr>
          <w:rFonts w:cs="Arial"/>
          <w:szCs w:val="20"/>
        </w:rPr>
      </w:pPr>
      <w:r w:rsidRPr="001834DE">
        <w:rPr>
          <w:rFonts w:cs="Arial"/>
          <w:szCs w:val="20"/>
        </w:rPr>
        <w:t>In the case of an FSSA fair hearing:</w:t>
      </w:r>
    </w:p>
    <w:p w14:paraId="114EBE43" w14:textId="53BDDD7B" w:rsidR="00F24E92" w:rsidRPr="001834DE" w:rsidRDefault="00F24E92" w:rsidP="006F2CCA">
      <w:pPr>
        <w:pStyle w:val="paragraph"/>
        <w:numPr>
          <w:ilvl w:val="2"/>
          <w:numId w:val="34"/>
        </w:numPr>
        <w:spacing w:before="0" w:beforeAutospacing="0" w:after="0" w:afterAutospacing="0" w:line="276" w:lineRule="auto"/>
        <w:ind w:left="2880"/>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The right to a hearing;</w:t>
      </w:r>
    </w:p>
    <w:p w14:paraId="14E5CC10" w14:textId="77777777" w:rsidR="00F24E92" w:rsidRPr="001834DE" w:rsidRDefault="00F24E92" w:rsidP="006F2CCA">
      <w:pPr>
        <w:pStyle w:val="paragraph"/>
        <w:numPr>
          <w:ilvl w:val="2"/>
          <w:numId w:val="34"/>
        </w:numPr>
        <w:spacing w:before="0" w:beforeAutospacing="0" w:after="0" w:afterAutospacing="0" w:line="276" w:lineRule="auto"/>
        <w:ind w:left="2880"/>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The method for obtaining a hearing; and</w:t>
      </w:r>
    </w:p>
    <w:p w14:paraId="4ED22C5F" w14:textId="10129A7B" w:rsidR="00F24E92" w:rsidRPr="001834DE" w:rsidRDefault="00F24E92" w:rsidP="006F2CCA">
      <w:pPr>
        <w:pStyle w:val="paragraph"/>
        <w:numPr>
          <w:ilvl w:val="2"/>
          <w:numId w:val="34"/>
        </w:numPr>
        <w:spacing w:before="0" w:beforeAutospacing="0" w:after="0" w:afterAutospacing="0" w:line="276" w:lineRule="auto"/>
        <w:ind w:left="2880"/>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The rules that govern representation at the hearing.</w:t>
      </w:r>
    </w:p>
    <w:p w14:paraId="5487684C" w14:textId="77777777" w:rsidR="003366D0" w:rsidRPr="001834DE" w:rsidRDefault="003366D0" w:rsidP="003366D0">
      <w:pPr>
        <w:pStyle w:val="paragraph"/>
        <w:spacing w:before="0" w:beforeAutospacing="0" w:after="0" w:afterAutospacing="0" w:line="276" w:lineRule="auto"/>
        <w:textAlignment w:val="baseline"/>
        <w:rPr>
          <w:rStyle w:val="normaltextrun"/>
          <w:rFonts w:ascii="Arial" w:eastAsia="MS Mincho" w:hAnsi="Arial" w:cs="Arial"/>
          <w:sz w:val="20"/>
          <w:szCs w:val="20"/>
        </w:rPr>
      </w:pPr>
    </w:p>
    <w:p w14:paraId="4F3C59D4" w14:textId="3A22D997" w:rsidR="00DE0D7E" w:rsidRPr="001834DE" w:rsidRDefault="00DE0D7E" w:rsidP="00570306">
      <w:pPr>
        <w:pStyle w:val="Heading3"/>
      </w:pPr>
      <w:bookmarkStart w:id="539" w:name="_Toc237956445"/>
      <w:r w:rsidRPr="001834DE">
        <w:t>Recordkeeping Requirements of Grievance and Appeals</w:t>
      </w:r>
      <w:bookmarkEnd w:id="539"/>
      <w:r w:rsidRPr="001834DE">
        <w:t xml:space="preserve"> </w:t>
      </w:r>
    </w:p>
    <w:p w14:paraId="7DF291D4" w14:textId="77777777" w:rsidR="003366D0" w:rsidRPr="0070479C" w:rsidRDefault="003366D0" w:rsidP="00582E12">
      <w:pPr>
        <w:spacing w:line="276" w:lineRule="auto"/>
        <w:rPr>
          <w:sz w:val="20"/>
          <w:szCs w:val="20"/>
        </w:rPr>
      </w:pPr>
    </w:p>
    <w:p w14:paraId="594F08AF" w14:textId="6CE0AC88" w:rsidR="00DE0D7E" w:rsidRPr="002024BF" w:rsidRDefault="00DE0D7E" w:rsidP="00AC3742">
      <w:pPr>
        <w:pStyle w:val="ListParagraph"/>
        <w:widowControl w:val="0"/>
        <w:autoSpaceDE w:val="0"/>
        <w:autoSpaceDN w:val="0"/>
        <w:spacing w:after="0" w:line="276" w:lineRule="auto"/>
        <w:ind w:left="1440" w:right="86"/>
        <w:contextualSpacing/>
        <w:rPr>
          <w:szCs w:val="20"/>
        </w:rPr>
      </w:pPr>
      <w:r w:rsidRPr="002024BF">
        <w:rPr>
          <w:szCs w:val="20"/>
        </w:rPr>
        <w:t xml:space="preserve">For purposes of quality review, and in accordance with 42 CFR 438.416(a) and 42 CFR 438.416(b), the Contractor </w:t>
      </w:r>
      <w:r w:rsidR="002E213B">
        <w:rPr>
          <w:szCs w:val="20"/>
        </w:rPr>
        <w:t>must</w:t>
      </w:r>
      <w:r w:rsidRPr="002024BF">
        <w:rPr>
          <w:szCs w:val="20"/>
        </w:rPr>
        <w:t xml:space="preserve"> accurately maintain records for grievances and appeals that contain, at minimum, the following information:</w:t>
      </w:r>
    </w:p>
    <w:p w14:paraId="46AD44F3" w14:textId="77777777" w:rsidR="003366D0" w:rsidRPr="002024BF" w:rsidRDefault="003366D0" w:rsidP="00D065C2">
      <w:pPr>
        <w:pStyle w:val="ListParagraph"/>
        <w:widowControl w:val="0"/>
        <w:autoSpaceDE w:val="0"/>
        <w:autoSpaceDN w:val="0"/>
        <w:spacing w:after="0" w:line="276" w:lineRule="auto"/>
        <w:ind w:left="1080" w:right="86"/>
        <w:contextualSpacing/>
        <w:rPr>
          <w:szCs w:val="20"/>
        </w:rPr>
      </w:pPr>
    </w:p>
    <w:p w14:paraId="480D0647" w14:textId="77777777" w:rsidR="00DE0D7E" w:rsidRPr="001834DE" w:rsidRDefault="00DE0D7E" w:rsidP="006F2CCA">
      <w:pPr>
        <w:widowControl w:val="0"/>
        <w:numPr>
          <w:ilvl w:val="0"/>
          <w:numId w:val="112"/>
        </w:numPr>
        <w:autoSpaceDE w:val="0"/>
        <w:autoSpaceDN w:val="0"/>
        <w:spacing w:line="276" w:lineRule="auto"/>
        <w:ind w:right="86"/>
        <w:contextualSpacing/>
        <w:rPr>
          <w:rFonts w:eastAsia="Times New Roman" w:cs="Arial"/>
          <w:sz w:val="20"/>
          <w:szCs w:val="20"/>
          <w:lang w:eastAsia="zh-CN"/>
        </w:rPr>
      </w:pPr>
      <w:r w:rsidRPr="001834DE">
        <w:rPr>
          <w:rFonts w:eastAsia="Times New Roman" w:cs="Arial"/>
          <w:sz w:val="20"/>
          <w:szCs w:val="20"/>
          <w:lang w:eastAsia="zh-CN"/>
        </w:rPr>
        <w:t>A general description of the reason for the appeal or grievance;</w:t>
      </w:r>
    </w:p>
    <w:p w14:paraId="36B6B06E" w14:textId="77777777" w:rsidR="00DE0D7E" w:rsidRPr="001834DE" w:rsidRDefault="00DE0D7E" w:rsidP="006F2CCA">
      <w:pPr>
        <w:widowControl w:val="0"/>
        <w:numPr>
          <w:ilvl w:val="0"/>
          <w:numId w:val="112"/>
        </w:numPr>
        <w:autoSpaceDE w:val="0"/>
        <w:autoSpaceDN w:val="0"/>
        <w:spacing w:line="276" w:lineRule="auto"/>
        <w:ind w:right="86"/>
        <w:contextualSpacing/>
        <w:rPr>
          <w:rFonts w:eastAsia="Times New Roman" w:cs="Arial"/>
          <w:sz w:val="20"/>
          <w:szCs w:val="20"/>
          <w:lang w:eastAsia="zh-CN"/>
        </w:rPr>
      </w:pPr>
      <w:r w:rsidRPr="001834DE">
        <w:rPr>
          <w:rFonts w:eastAsia="Times New Roman" w:cs="Arial"/>
          <w:sz w:val="20"/>
          <w:szCs w:val="20"/>
          <w:lang w:eastAsia="zh-CN"/>
        </w:rPr>
        <w:t>The date the appeal or grievance was received;</w:t>
      </w:r>
    </w:p>
    <w:p w14:paraId="199B2F40" w14:textId="77777777" w:rsidR="00DE0D7E" w:rsidRPr="001834DE" w:rsidRDefault="00DE0D7E" w:rsidP="006F2CCA">
      <w:pPr>
        <w:widowControl w:val="0"/>
        <w:numPr>
          <w:ilvl w:val="0"/>
          <w:numId w:val="112"/>
        </w:numPr>
        <w:autoSpaceDE w:val="0"/>
        <w:autoSpaceDN w:val="0"/>
        <w:spacing w:line="276" w:lineRule="auto"/>
        <w:ind w:right="86"/>
        <w:contextualSpacing/>
        <w:rPr>
          <w:rFonts w:eastAsia="Times New Roman" w:cs="Arial"/>
          <w:sz w:val="20"/>
          <w:szCs w:val="20"/>
          <w:lang w:eastAsia="zh-CN"/>
        </w:rPr>
      </w:pPr>
      <w:r w:rsidRPr="001834DE">
        <w:rPr>
          <w:rFonts w:eastAsia="Times New Roman" w:cs="Arial"/>
          <w:sz w:val="20"/>
          <w:szCs w:val="20"/>
          <w:lang w:eastAsia="zh-CN"/>
        </w:rPr>
        <w:t>The date the appeal or grievance was reviewed;</w:t>
      </w:r>
    </w:p>
    <w:p w14:paraId="71706212" w14:textId="48A17B02" w:rsidR="00DE0D7E" w:rsidRPr="001834DE" w:rsidRDefault="00DE0D7E" w:rsidP="006F2CCA">
      <w:pPr>
        <w:widowControl w:val="0"/>
        <w:numPr>
          <w:ilvl w:val="0"/>
          <w:numId w:val="112"/>
        </w:numPr>
        <w:autoSpaceDE w:val="0"/>
        <w:autoSpaceDN w:val="0"/>
        <w:spacing w:line="276" w:lineRule="auto"/>
        <w:ind w:right="86"/>
        <w:contextualSpacing/>
        <w:rPr>
          <w:rFonts w:eastAsia="Times New Roman" w:cs="Arial"/>
          <w:sz w:val="20"/>
          <w:szCs w:val="20"/>
          <w:lang w:eastAsia="zh-CN"/>
        </w:rPr>
      </w:pPr>
      <w:r w:rsidRPr="001834DE">
        <w:rPr>
          <w:rFonts w:eastAsia="Times New Roman" w:cs="Arial"/>
          <w:sz w:val="20"/>
          <w:szCs w:val="20"/>
          <w:lang w:eastAsia="zh-CN"/>
        </w:rPr>
        <w:t>The resolution of the appeal or grievance;</w:t>
      </w:r>
    </w:p>
    <w:p w14:paraId="7F6F32BD" w14:textId="77777777" w:rsidR="00DE0D7E" w:rsidRPr="001834DE" w:rsidRDefault="00DE0D7E" w:rsidP="006F2CCA">
      <w:pPr>
        <w:widowControl w:val="0"/>
        <w:numPr>
          <w:ilvl w:val="0"/>
          <w:numId w:val="112"/>
        </w:numPr>
        <w:autoSpaceDE w:val="0"/>
        <w:autoSpaceDN w:val="0"/>
        <w:spacing w:line="276" w:lineRule="auto"/>
        <w:ind w:right="86"/>
        <w:contextualSpacing/>
        <w:rPr>
          <w:rFonts w:eastAsia="Times New Roman" w:cs="Arial"/>
          <w:sz w:val="20"/>
          <w:szCs w:val="20"/>
          <w:lang w:eastAsia="zh-CN"/>
        </w:rPr>
      </w:pPr>
      <w:r w:rsidRPr="001834DE">
        <w:rPr>
          <w:rFonts w:eastAsia="Times New Roman" w:cs="Arial"/>
          <w:sz w:val="20"/>
          <w:szCs w:val="20"/>
          <w:lang w:eastAsia="zh-CN"/>
        </w:rPr>
        <w:t>The date of the resolution of the appeal or grievance; and</w:t>
      </w:r>
    </w:p>
    <w:p w14:paraId="67FA7392" w14:textId="6AA26384" w:rsidR="00DE0D7E" w:rsidRPr="001834DE" w:rsidRDefault="00DE0D7E" w:rsidP="006F2CCA">
      <w:pPr>
        <w:widowControl w:val="0"/>
        <w:numPr>
          <w:ilvl w:val="0"/>
          <w:numId w:val="112"/>
        </w:numPr>
        <w:autoSpaceDE w:val="0"/>
        <w:autoSpaceDN w:val="0"/>
        <w:spacing w:line="276" w:lineRule="auto"/>
        <w:ind w:right="86"/>
        <w:contextualSpacing/>
        <w:rPr>
          <w:rFonts w:eastAsia="Times New Roman" w:cs="Arial"/>
          <w:sz w:val="20"/>
          <w:szCs w:val="20"/>
          <w:lang w:eastAsia="zh-CN"/>
        </w:rPr>
      </w:pPr>
      <w:r w:rsidRPr="001834DE">
        <w:rPr>
          <w:rFonts w:eastAsia="Times New Roman" w:cs="Arial"/>
          <w:sz w:val="20"/>
          <w:szCs w:val="20"/>
          <w:lang w:eastAsia="zh-CN"/>
        </w:rPr>
        <w:t>The name and MID number of the member for whom the appeal or grievance was filed.</w:t>
      </w:r>
    </w:p>
    <w:p w14:paraId="732D72F8" w14:textId="77777777" w:rsidR="003366D0" w:rsidRPr="001834DE" w:rsidRDefault="003366D0" w:rsidP="00D065C2">
      <w:pPr>
        <w:spacing w:line="276" w:lineRule="auto"/>
        <w:ind w:left="1080"/>
        <w:rPr>
          <w:rStyle w:val="normaltextrun"/>
          <w:rFonts w:cs="Arial"/>
          <w:sz w:val="20"/>
          <w:szCs w:val="20"/>
        </w:rPr>
      </w:pPr>
    </w:p>
    <w:p w14:paraId="134AD683" w14:textId="3F6DE3E1" w:rsidR="00DE0D7E" w:rsidRPr="001834DE" w:rsidRDefault="00DE0D7E" w:rsidP="00AC3742">
      <w:pPr>
        <w:spacing w:line="276" w:lineRule="auto"/>
        <w:ind w:left="1440"/>
        <w:rPr>
          <w:rStyle w:val="normaltextrun"/>
          <w:rFonts w:cs="Arial"/>
          <w:sz w:val="20"/>
          <w:szCs w:val="20"/>
        </w:rPr>
      </w:pPr>
      <w:r w:rsidRPr="001834DE">
        <w:rPr>
          <w:rStyle w:val="normaltextrun"/>
          <w:rFonts w:cs="Arial"/>
          <w:sz w:val="20"/>
          <w:szCs w:val="20"/>
        </w:rPr>
        <w:t xml:space="preserve">The Contractor </w:t>
      </w:r>
      <w:r w:rsidR="002E213B" w:rsidRPr="001834DE">
        <w:rPr>
          <w:rStyle w:val="normaltextrun"/>
          <w:rFonts w:cs="Arial"/>
          <w:sz w:val="20"/>
          <w:szCs w:val="20"/>
        </w:rPr>
        <w:t>must</w:t>
      </w:r>
      <w:r w:rsidRPr="001834DE">
        <w:rPr>
          <w:rStyle w:val="normaltextrun"/>
          <w:rFonts w:cs="Arial"/>
          <w:sz w:val="20"/>
          <w:szCs w:val="20"/>
        </w:rPr>
        <w:t xml:space="preserve"> </w:t>
      </w:r>
      <w:r w:rsidR="51D3F014" w:rsidRPr="001834DE">
        <w:rPr>
          <w:rStyle w:val="normaltextrun"/>
          <w:rFonts w:cs="Arial"/>
          <w:sz w:val="20"/>
          <w:szCs w:val="20"/>
        </w:rPr>
        <w:t xml:space="preserve">maintain </w:t>
      </w:r>
      <w:r w:rsidRPr="001834DE">
        <w:rPr>
          <w:rStyle w:val="normaltextrun"/>
          <w:rFonts w:cs="Arial"/>
          <w:sz w:val="20"/>
          <w:szCs w:val="20"/>
        </w:rPr>
        <w:t xml:space="preserve">such record(s) of grievances and appeals </w:t>
      </w:r>
      <w:r w:rsidR="4509FC5E" w:rsidRPr="001834DE">
        <w:rPr>
          <w:rStyle w:val="normaltextrun"/>
          <w:rFonts w:cs="Arial"/>
          <w:sz w:val="20"/>
          <w:szCs w:val="20"/>
        </w:rPr>
        <w:t>in an accurate manner which must be accessible to FSSA and available</w:t>
      </w:r>
      <w:r w:rsidR="48057EF2" w:rsidRPr="001834DE">
        <w:rPr>
          <w:rStyle w:val="normaltextrun"/>
          <w:rFonts w:cs="Arial"/>
          <w:sz w:val="20"/>
          <w:szCs w:val="20"/>
        </w:rPr>
        <w:t xml:space="preserve"> </w:t>
      </w:r>
      <w:r w:rsidRPr="001834DE">
        <w:rPr>
          <w:rStyle w:val="normaltextrun"/>
          <w:rFonts w:cs="Arial"/>
          <w:sz w:val="20"/>
          <w:szCs w:val="20"/>
        </w:rPr>
        <w:t xml:space="preserve">upon request </w:t>
      </w:r>
      <w:r w:rsidR="635663BE" w:rsidRPr="001834DE">
        <w:rPr>
          <w:rStyle w:val="normaltextrun"/>
          <w:rFonts w:cs="Arial"/>
          <w:sz w:val="20"/>
          <w:szCs w:val="20"/>
        </w:rPr>
        <w:t>to CMS</w:t>
      </w:r>
      <w:r w:rsidRPr="001834DE">
        <w:rPr>
          <w:rStyle w:val="normaltextrun"/>
          <w:rFonts w:cs="Arial"/>
          <w:sz w:val="20"/>
          <w:szCs w:val="20"/>
        </w:rPr>
        <w:t xml:space="preserve"> per 42 CFR 438.416(c).</w:t>
      </w:r>
      <w:r w:rsidR="2A6ABFE0" w:rsidRPr="001834DE">
        <w:rPr>
          <w:rStyle w:val="normaltextrun"/>
          <w:rFonts w:cs="Arial"/>
          <w:sz w:val="20"/>
          <w:szCs w:val="20"/>
        </w:rPr>
        <w:t xml:space="preserve"> </w:t>
      </w:r>
      <w:r w:rsidRPr="001834DE">
        <w:rPr>
          <w:rStyle w:val="normaltextrun"/>
          <w:rFonts w:cs="Arial"/>
          <w:sz w:val="20"/>
          <w:szCs w:val="20"/>
        </w:rPr>
        <w:t>The State will review this information as part of the State’s quality strategy.</w:t>
      </w:r>
    </w:p>
    <w:p w14:paraId="78ADE46E" w14:textId="77777777" w:rsidR="003366D0" w:rsidRPr="001834DE" w:rsidRDefault="003366D0" w:rsidP="00D065C2">
      <w:pPr>
        <w:spacing w:line="276" w:lineRule="auto"/>
        <w:ind w:left="1080"/>
        <w:rPr>
          <w:rFonts w:eastAsia="Verdana" w:cs="Arial"/>
          <w:sz w:val="20"/>
          <w:szCs w:val="20"/>
        </w:rPr>
      </w:pPr>
    </w:p>
    <w:p w14:paraId="6FFD18F1" w14:textId="4F8B7FD0" w:rsidR="00F24E92" w:rsidRPr="001834DE" w:rsidRDefault="00F24E92" w:rsidP="00570306">
      <w:pPr>
        <w:pStyle w:val="Heading3"/>
      </w:pPr>
      <w:bookmarkStart w:id="540" w:name="_Toc237956446"/>
      <w:r w:rsidRPr="001834DE">
        <w:t>Member Support Services</w:t>
      </w:r>
      <w:bookmarkEnd w:id="540"/>
    </w:p>
    <w:p w14:paraId="1412C150" w14:textId="77777777" w:rsidR="003366D0" w:rsidRPr="0070479C" w:rsidRDefault="003366D0" w:rsidP="00582E12">
      <w:pPr>
        <w:spacing w:line="276" w:lineRule="auto"/>
        <w:rPr>
          <w:sz w:val="20"/>
          <w:szCs w:val="20"/>
        </w:rPr>
      </w:pPr>
    </w:p>
    <w:p w14:paraId="5BB2CCFC" w14:textId="295BD315" w:rsidR="00F24E92" w:rsidRPr="001834DE" w:rsidRDefault="00F24E92" w:rsidP="00AC3742">
      <w:pPr>
        <w:spacing w:line="276" w:lineRule="auto"/>
        <w:ind w:left="1440"/>
        <w:rPr>
          <w:rFonts w:eastAsia="Verdana" w:cs="Arial"/>
          <w:sz w:val="20"/>
          <w:szCs w:val="20"/>
        </w:rPr>
      </w:pPr>
      <w:r w:rsidRPr="001834DE">
        <w:rPr>
          <w:rFonts w:eastAsia="Verdana" w:cs="Arial"/>
          <w:sz w:val="20"/>
          <w:szCs w:val="20"/>
        </w:rPr>
        <w:t xml:space="preserve">The State shall operate or contract with a statewide Member Support Services program for the benefit of individuals in the PathWays program. The Member Support Services </w:t>
      </w:r>
      <w:r w:rsidR="0021214B" w:rsidRPr="001834DE">
        <w:rPr>
          <w:rFonts w:eastAsia="Verdana" w:cs="Arial"/>
          <w:sz w:val="20"/>
          <w:szCs w:val="20"/>
        </w:rPr>
        <w:t>vendor</w:t>
      </w:r>
      <w:r w:rsidRPr="001834DE">
        <w:rPr>
          <w:rFonts w:eastAsia="Verdana" w:cs="Arial"/>
          <w:sz w:val="20"/>
          <w:szCs w:val="20"/>
        </w:rPr>
        <w:t xml:space="preserve"> is available to help these individuals, their informal caregivers, and families resolve questions or problems and serve as a source of assistance, advice, and advocacy.</w:t>
      </w:r>
    </w:p>
    <w:p w14:paraId="3ABFF2A7" w14:textId="77777777" w:rsidR="003366D0" w:rsidRPr="001834DE" w:rsidRDefault="003366D0" w:rsidP="00D065C2">
      <w:pPr>
        <w:spacing w:line="276" w:lineRule="auto"/>
        <w:ind w:left="1080"/>
        <w:rPr>
          <w:rFonts w:eastAsia="Verdana" w:cs="Arial"/>
          <w:sz w:val="20"/>
          <w:szCs w:val="20"/>
        </w:rPr>
      </w:pPr>
    </w:p>
    <w:p w14:paraId="756ECE10" w14:textId="7F1B2398" w:rsidR="00F24E92" w:rsidRPr="001834DE" w:rsidRDefault="00F24E92" w:rsidP="00AC3742">
      <w:pPr>
        <w:spacing w:line="276" w:lineRule="auto"/>
        <w:ind w:left="1440"/>
        <w:rPr>
          <w:rFonts w:eastAsia="Verdana" w:cs="Arial"/>
          <w:sz w:val="20"/>
          <w:szCs w:val="20"/>
        </w:rPr>
      </w:pPr>
      <w:r w:rsidRPr="001834DE">
        <w:rPr>
          <w:rFonts w:eastAsia="Verdana" w:cs="Arial"/>
          <w:sz w:val="20"/>
          <w:szCs w:val="20"/>
        </w:rPr>
        <w:t xml:space="preserve">The Contractor </w:t>
      </w:r>
      <w:r w:rsidR="004223AE" w:rsidRPr="001834DE">
        <w:rPr>
          <w:rFonts w:eastAsia="Verdana" w:cs="Arial"/>
          <w:sz w:val="20"/>
          <w:szCs w:val="20"/>
        </w:rPr>
        <w:t>must</w:t>
      </w:r>
      <w:r w:rsidRPr="001834DE">
        <w:rPr>
          <w:rFonts w:eastAsia="Verdana" w:cs="Arial"/>
          <w:sz w:val="20"/>
          <w:szCs w:val="20"/>
        </w:rPr>
        <w:t xml:space="preserve"> identify and dedicate specific staff to serve as contacts for the State’s Member Support Services program. The </w:t>
      </w:r>
      <w:r w:rsidR="00E11A58" w:rsidRPr="001834DE">
        <w:rPr>
          <w:rFonts w:eastAsia="Verdana" w:cs="Arial"/>
          <w:sz w:val="20"/>
          <w:szCs w:val="20"/>
        </w:rPr>
        <w:t>Contractor</w:t>
      </w:r>
      <w:r w:rsidRPr="001834DE">
        <w:rPr>
          <w:rFonts w:eastAsia="Verdana" w:cs="Arial"/>
          <w:sz w:val="20"/>
          <w:szCs w:val="20"/>
        </w:rPr>
        <w:t xml:space="preserve"> </w:t>
      </w:r>
      <w:r w:rsidR="004223AE" w:rsidRPr="001834DE">
        <w:rPr>
          <w:rFonts w:eastAsia="Verdana" w:cs="Arial"/>
          <w:sz w:val="20"/>
          <w:szCs w:val="20"/>
        </w:rPr>
        <w:t>must</w:t>
      </w:r>
      <w:r w:rsidRPr="001834DE">
        <w:rPr>
          <w:rFonts w:eastAsia="Verdana" w:cs="Arial"/>
          <w:sz w:val="20"/>
          <w:szCs w:val="20"/>
        </w:rPr>
        <w:t xml:space="preserve"> respond directly to Member Support Services inquiries. The Contractor </w:t>
      </w:r>
      <w:r w:rsidR="004223AE" w:rsidRPr="001834DE">
        <w:rPr>
          <w:rFonts w:eastAsia="Verdana" w:cs="Arial"/>
          <w:sz w:val="20"/>
          <w:szCs w:val="20"/>
        </w:rPr>
        <w:t>must</w:t>
      </w:r>
      <w:r w:rsidRPr="001834DE">
        <w:rPr>
          <w:rFonts w:eastAsia="Verdana" w:cs="Arial"/>
          <w:sz w:val="20"/>
          <w:szCs w:val="20"/>
        </w:rPr>
        <w:t xml:space="preserve"> not interfere with a member’s use of the Member Support Services program, including the Member Support Services </w:t>
      </w:r>
      <w:r w:rsidR="0021214B" w:rsidRPr="001834DE">
        <w:rPr>
          <w:rFonts w:eastAsia="Verdana" w:cs="Arial"/>
          <w:sz w:val="20"/>
          <w:szCs w:val="20"/>
        </w:rPr>
        <w:t>vendor</w:t>
      </w:r>
      <w:r w:rsidRPr="001834DE">
        <w:rPr>
          <w:rFonts w:eastAsia="Verdana" w:cs="Arial"/>
          <w:sz w:val="20"/>
          <w:szCs w:val="20"/>
        </w:rPr>
        <w:t xml:space="preserve">s involvement with member grievances and appeals. </w:t>
      </w:r>
    </w:p>
    <w:p w14:paraId="0F12D3E1" w14:textId="77777777" w:rsidR="003366D0" w:rsidRPr="001834DE" w:rsidRDefault="003366D0" w:rsidP="00D065C2">
      <w:pPr>
        <w:spacing w:line="276" w:lineRule="auto"/>
        <w:ind w:left="1080"/>
        <w:rPr>
          <w:rFonts w:eastAsia="Verdana" w:cs="Arial"/>
          <w:sz w:val="20"/>
          <w:szCs w:val="20"/>
        </w:rPr>
      </w:pPr>
    </w:p>
    <w:p w14:paraId="36E438F2" w14:textId="35B32A6D" w:rsidR="00F24E92" w:rsidRPr="001834DE" w:rsidRDefault="00F24E92" w:rsidP="00030C97">
      <w:pPr>
        <w:pStyle w:val="Heading2"/>
      </w:pPr>
      <w:bookmarkStart w:id="541" w:name="_Toc132605213"/>
      <w:bookmarkStart w:id="542" w:name="_Toc372898321"/>
      <w:bookmarkStart w:id="543" w:name="_Toc56527848"/>
      <w:bookmarkStart w:id="544" w:name="_Toc73615384"/>
      <w:bookmarkStart w:id="545" w:name="_Toc237956447"/>
      <w:r w:rsidRPr="001834DE">
        <w:t>Oral Interpretation Services</w:t>
      </w:r>
      <w:bookmarkEnd w:id="541"/>
      <w:bookmarkEnd w:id="542"/>
      <w:bookmarkEnd w:id="543"/>
      <w:bookmarkEnd w:id="544"/>
      <w:bookmarkEnd w:id="545"/>
    </w:p>
    <w:p w14:paraId="771FD36F" w14:textId="77777777" w:rsidR="003366D0" w:rsidRPr="0070479C" w:rsidRDefault="003366D0" w:rsidP="00582E12">
      <w:pPr>
        <w:spacing w:line="276" w:lineRule="auto"/>
        <w:rPr>
          <w:sz w:val="20"/>
          <w:szCs w:val="20"/>
        </w:rPr>
      </w:pPr>
    </w:p>
    <w:p w14:paraId="6C695C93" w14:textId="03791524" w:rsidR="00F24E92" w:rsidRPr="001834DE" w:rsidRDefault="00F24E92" w:rsidP="00AC3742">
      <w:pPr>
        <w:spacing w:line="276" w:lineRule="auto"/>
        <w:ind w:left="720"/>
        <w:rPr>
          <w:rFonts w:eastAsia="Verdana" w:cs="Arial"/>
          <w:sz w:val="20"/>
          <w:szCs w:val="20"/>
          <w:lang w:eastAsia="en-US"/>
        </w:rPr>
      </w:pPr>
      <w:r w:rsidRPr="001834DE">
        <w:rPr>
          <w:rFonts w:eastAsia="Verdana" w:cs="Arial"/>
          <w:sz w:val="20"/>
          <w:szCs w:val="20"/>
          <w:lang w:eastAsia="en-US"/>
        </w:rPr>
        <w:t xml:space="preserve">In accordance with 42 CFR 438.10(d), the Contractor </w:t>
      </w:r>
      <w:r w:rsidR="004223AE" w:rsidRPr="001834DE">
        <w:rPr>
          <w:rFonts w:eastAsia="Verdana" w:cs="Arial"/>
          <w:sz w:val="20"/>
          <w:szCs w:val="20"/>
          <w:lang w:eastAsia="en-US"/>
        </w:rPr>
        <w:t>must</w:t>
      </w:r>
      <w:r w:rsidRPr="001834DE">
        <w:rPr>
          <w:rFonts w:eastAsia="Verdana" w:cs="Arial"/>
          <w:sz w:val="20"/>
          <w:szCs w:val="20"/>
          <w:lang w:eastAsia="en-US"/>
        </w:rPr>
        <w:t xml:space="preserve"> arrange for oral interpretation services </w:t>
      </w:r>
      <w:r w:rsidR="00BB109E" w:rsidRPr="001834DE">
        <w:rPr>
          <w:rFonts w:eastAsia="Verdana" w:cs="Arial"/>
          <w:sz w:val="20"/>
          <w:szCs w:val="20"/>
          <w:lang w:eastAsia="en-US"/>
        </w:rPr>
        <w:t>for</w:t>
      </w:r>
      <w:r w:rsidRPr="001834DE">
        <w:rPr>
          <w:rFonts w:eastAsia="Verdana" w:cs="Arial"/>
          <w:sz w:val="20"/>
          <w:szCs w:val="20"/>
          <w:lang w:eastAsia="en-US"/>
        </w:rPr>
        <w:t xml:space="preserve"> its members free of charge for services it provides, including, but not limited to:</w:t>
      </w:r>
    </w:p>
    <w:p w14:paraId="4BA0F53A" w14:textId="77777777" w:rsidR="003366D0" w:rsidRPr="001834DE" w:rsidRDefault="003366D0" w:rsidP="00D065C2">
      <w:pPr>
        <w:spacing w:line="276" w:lineRule="auto"/>
        <w:ind w:left="540"/>
        <w:rPr>
          <w:rFonts w:eastAsia="Verdana" w:cs="Arial"/>
          <w:sz w:val="20"/>
          <w:szCs w:val="20"/>
          <w:lang w:eastAsia="en-US"/>
        </w:rPr>
      </w:pPr>
    </w:p>
    <w:p w14:paraId="21116A3E" w14:textId="77777777" w:rsidR="00F24E92" w:rsidRPr="001834DE" w:rsidRDefault="00F24E92" w:rsidP="006F2CCA">
      <w:pPr>
        <w:pStyle w:val="ListParagraph"/>
        <w:numPr>
          <w:ilvl w:val="0"/>
          <w:numId w:val="34"/>
        </w:numPr>
        <w:spacing w:after="0" w:line="276" w:lineRule="auto"/>
        <w:ind w:left="1440"/>
        <w:rPr>
          <w:rFonts w:cs="Arial"/>
          <w:szCs w:val="20"/>
        </w:rPr>
      </w:pPr>
      <w:r w:rsidRPr="001834DE">
        <w:rPr>
          <w:rFonts w:cs="Arial"/>
          <w:szCs w:val="20"/>
        </w:rPr>
        <w:t>Member services helpline;</w:t>
      </w:r>
    </w:p>
    <w:p w14:paraId="3425834C" w14:textId="77777777" w:rsidR="00F24E92" w:rsidRPr="001834DE" w:rsidRDefault="00F24E92" w:rsidP="006F2CCA">
      <w:pPr>
        <w:pStyle w:val="ListParagraph"/>
        <w:numPr>
          <w:ilvl w:val="0"/>
          <w:numId w:val="34"/>
        </w:numPr>
        <w:spacing w:after="0" w:line="276" w:lineRule="auto"/>
        <w:ind w:left="1440"/>
        <w:rPr>
          <w:rFonts w:cs="Arial"/>
          <w:szCs w:val="20"/>
        </w:rPr>
      </w:pPr>
      <w:r w:rsidRPr="001834DE">
        <w:rPr>
          <w:rFonts w:cs="Arial"/>
          <w:szCs w:val="20"/>
        </w:rPr>
        <w:t>Twenty-four (24) hour nurse call line;</w:t>
      </w:r>
    </w:p>
    <w:p w14:paraId="1E2ACBFC" w14:textId="77777777" w:rsidR="00F24E92" w:rsidRPr="001834DE" w:rsidRDefault="00F24E92" w:rsidP="006F2CCA">
      <w:pPr>
        <w:pStyle w:val="ListParagraph"/>
        <w:numPr>
          <w:ilvl w:val="0"/>
          <w:numId w:val="34"/>
        </w:numPr>
        <w:spacing w:after="0" w:line="276" w:lineRule="auto"/>
        <w:ind w:left="1440"/>
        <w:rPr>
          <w:rFonts w:cs="Arial"/>
          <w:szCs w:val="20"/>
        </w:rPr>
      </w:pPr>
      <w:r w:rsidRPr="001834DE">
        <w:rPr>
          <w:rFonts w:cs="Arial"/>
          <w:szCs w:val="20"/>
        </w:rPr>
        <w:t>Transportation;</w:t>
      </w:r>
    </w:p>
    <w:p w14:paraId="6AE04010" w14:textId="77777777" w:rsidR="00F24E92" w:rsidRPr="001834DE" w:rsidRDefault="00F24E92" w:rsidP="006F2CCA">
      <w:pPr>
        <w:pStyle w:val="ListParagraph"/>
        <w:numPr>
          <w:ilvl w:val="0"/>
          <w:numId w:val="34"/>
        </w:numPr>
        <w:spacing w:after="0" w:line="276" w:lineRule="auto"/>
        <w:ind w:left="1440"/>
        <w:rPr>
          <w:rFonts w:cs="Arial"/>
          <w:szCs w:val="20"/>
        </w:rPr>
      </w:pPr>
      <w:r w:rsidRPr="001834DE">
        <w:rPr>
          <w:rFonts w:cs="Arial"/>
          <w:szCs w:val="20"/>
        </w:rPr>
        <w:t>Assessment and stratification;</w:t>
      </w:r>
    </w:p>
    <w:p w14:paraId="38068486" w14:textId="38FCAB80" w:rsidR="00F24E92" w:rsidRPr="001834DE" w:rsidRDefault="00F24E92" w:rsidP="006F2CCA">
      <w:pPr>
        <w:pStyle w:val="ListParagraph"/>
        <w:numPr>
          <w:ilvl w:val="0"/>
          <w:numId w:val="34"/>
        </w:numPr>
        <w:spacing w:after="0" w:line="276" w:lineRule="auto"/>
        <w:ind w:left="1440"/>
        <w:rPr>
          <w:rFonts w:cs="Arial"/>
          <w:szCs w:val="20"/>
        </w:rPr>
      </w:pPr>
      <w:r w:rsidRPr="001834DE">
        <w:rPr>
          <w:rFonts w:cs="Arial"/>
          <w:szCs w:val="20"/>
        </w:rPr>
        <w:t>Prevention and wellness programs(s);</w:t>
      </w:r>
    </w:p>
    <w:p w14:paraId="6D16D2EE" w14:textId="77777777" w:rsidR="00F24E92" w:rsidRPr="001834DE" w:rsidRDefault="00F24E92" w:rsidP="006F2CCA">
      <w:pPr>
        <w:pStyle w:val="ListParagraph"/>
        <w:numPr>
          <w:ilvl w:val="0"/>
          <w:numId w:val="34"/>
        </w:numPr>
        <w:spacing w:after="0" w:line="276" w:lineRule="auto"/>
        <w:ind w:left="1440"/>
        <w:rPr>
          <w:rFonts w:cs="Arial"/>
          <w:szCs w:val="20"/>
        </w:rPr>
      </w:pPr>
      <w:r w:rsidRPr="001834DE">
        <w:rPr>
          <w:rFonts w:cs="Arial"/>
          <w:szCs w:val="20"/>
        </w:rPr>
        <w:t>Care management;</w:t>
      </w:r>
    </w:p>
    <w:p w14:paraId="1FA6F4E4" w14:textId="77777777" w:rsidR="00F24E92" w:rsidRPr="001834DE" w:rsidRDefault="00F24E92" w:rsidP="006F2CCA">
      <w:pPr>
        <w:pStyle w:val="ListParagraph"/>
        <w:numPr>
          <w:ilvl w:val="0"/>
          <w:numId w:val="34"/>
        </w:numPr>
        <w:spacing w:after="0" w:line="276" w:lineRule="auto"/>
        <w:ind w:left="1440"/>
        <w:rPr>
          <w:rFonts w:cs="Arial"/>
          <w:szCs w:val="20"/>
        </w:rPr>
      </w:pPr>
      <w:r w:rsidRPr="001834DE">
        <w:rPr>
          <w:rFonts w:cs="Arial"/>
          <w:szCs w:val="20"/>
        </w:rPr>
        <w:t>Complex case management; and</w:t>
      </w:r>
    </w:p>
    <w:p w14:paraId="630D8F31" w14:textId="77777777" w:rsidR="00F24E92" w:rsidRPr="001834DE" w:rsidRDefault="00F24E92" w:rsidP="006F2CCA">
      <w:pPr>
        <w:pStyle w:val="ListParagraph"/>
        <w:numPr>
          <w:ilvl w:val="0"/>
          <w:numId w:val="34"/>
        </w:numPr>
        <w:spacing w:after="0" w:line="276" w:lineRule="auto"/>
        <w:ind w:left="1440"/>
        <w:rPr>
          <w:rFonts w:cs="Arial"/>
          <w:szCs w:val="20"/>
        </w:rPr>
      </w:pPr>
      <w:r w:rsidRPr="001834DE">
        <w:rPr>
          <w:rFonts w:cs="Arial"/>
          <w:szCs w:val="20"/>
        </w:rPr>
        <w:t>Right Choices Program.</w:t>
      </w:r>
    </w:p>
    <w:p w14:paraId="7C18E8E7" w14:textId="77777777" w:rsidR="003366D0" w:rsidRPr="001834DE" w:rsidRDefault="003366D0" w:rsidP="00D065C2">
      <w:pPr>
        <w:spacing w:line="276" w:lineRule="auto"/>
        <w:ind w:left="540"/>
        <w:rPr>
          <w:rFonts w:eastAsia="Verdana" w:cs="Arial"/>
          <w:sz w:val="20"/>
          <w:szCs w:val="20"/>
          <w:lang w:eastAsia="en-US"/>
        </w:rPr>
      </w:pPr>
    </w:p>
    <w:p w14:paraId="1A3B25C4" w14:textId="3D14FDD5" w:rsidR="00F24E92" w:rsidRPr="001834DE" w:rsidRDefault="00F24E92" w:rsidP="002B580B">
      <w:pPr>
        <w:spacing w:line="276" w:lineRule="auto"/>
        <w:ind w:left="720"/>
        <w:rPr>
          <w:rFonts w:eastAsia="Verdana" w:cs="Arial"/>
          <w:sz w:val="20"/>
          <w:szCs w:val="20"/>
          <w:lang w:eastAsia="en-US"/>
        </w:rPr>
      </w:pPr>
      <w:r w:rsidRPr="001834DE">
        <w:rPr>
          <w:rFonts w:eastAsia="Verdana" w:cs="Arial"/>
          <w:sz w:val="20"/>
          <w:szCs w:val="20"/>
          <w:lang w:eastAsia="en-US"/>
        </w:rPr>
        <w:t xml:space="preserve">The requirement to provide oral interpretation applies to all non-English </w:t>
      </w:r>
      <w:r w:rsidR="00EB5B93" w:rsidRPr="001834DE">
        <w:rPr>
          <w:rFonts w:eastAsia="Verdana" w:cs="Arial"/>
          <w:sz w:val="20"/>
          <w:szCs w:val="20"/>
          <w:lang w:eastAsia="en-US"/>
        </w:rPr>
        <w:t>languages and</w:t>
      </w:r>
      <w:r w:rsidRPr="001834DE">
        <w:rPr>
          <w:rFonts w:eastAsia="Verdana" w:cs="Arial"/>
          <w:sz w:val="20"/>
          <w:szCs w:val="20"/>
          <w:lang w:eastAsia="en-US"/>
        </w:rPr>
        <w:t xml:space="preserve"> is not limited to prevalent languages discussed in Section 5.4. Oral interpretation services shall include </w:t>
      </w:r>
      <w:r w:rsidR="0089407E" w:rsidRPr="001834DE">
        <w:rPr>
          <w:rFonts w:eastAsia="Verdana" w:cs="Arial"/>
          <w:sz w:val="20"/>
          <w:szCs w:val="20"/>
          <w:lang w:eastAsia="en-US"/>
        </w:rPr>
        <w:t xml:space="preserve">sign language </w:t>
      </w:r>
      <w:r w:rsidRPr="001834DE">
        <w:rPr>
          <w:rFonts w:eastAsia="Verdana" w:cs="Arial"/>
          <w:sz w:val="20"/>
          <w:szCs w:val="20"/>
          <w:lang w:eastAsia="en-US"/>
        </w:rPr>
        <w:t xml:space="preserve">interpretation services for the deaf and hard of hearing. The Contractor </w:t>
      </w:r>
      <w:r w:rsidR="004223AE" w:rsidRPr="001834DE">
        <w:rPr>
          <w:rFonts w:eastAsia="Verdana" w:cs="Arial"/>
          <w:sz w:val="20"/>
          <w:szCs w:val="20"/>
          <w:lang w:eastAsia="en-US"/>
        </w:rPr>
        <w:t>must</w:t>
      </w:r>
      <w:r w:rsidRPr="001834DE">
        <w:rPr>
          <w:rFonts w:eastAsia="Verdana" w:cs="Arial"/>
          <w:sz w:val="20"/>
          <w:szCs w:val="20"/>
          <w:lang w:eastAsia="en-US"/>
        </w:rPr>
        <w:t xml:space="preserve"> notify its members of the availability of these services and help them arrange them.</w:t>
      </w:r>
    </w:p>
    <w:p w14:paraId="0F09D974" w14:textId="77777777" w:rsidR="00AE5889" w:rsidRPr="001834DE" w:rsidRDefault="00AE5889" w:rsidP="002B580B">
      <w:pPr>
        <w:spacing w:line="276" w:lineRule="auto"/>
        <w:ind w:left="720"/>
        <w:rPr>
          <w:rFonts w:eastAsia="Verdana" w:cs="Arial"/>
          <w:sz w:val="20"/>
          <w:szCs w:val="20"/>
          <w:lang w:eastAsia="en-US"/>
        </w:rPr>
      </w:pPr>
    </w:p>
    <w:p w14:paraId="6A24974F" w14:textId="5B8FF812" w:rsidR="00F24E92" w:rsidRPr="001834DE" w:rsidRDefault="00F24E92" w:rsidP="002B580B">
      <w:pPr>
        <w:spacing w:line="276" w:lineRule="auto"/>
        <w:ind w:left="720"/>
        <w:rPr>
          <w:rFonts w:cs="Arial"/>
          <w:sz w:val="20"/>
          <w:szCs w:val="20"/>
          <w:lang w:eastAsia="en-US"/>
        </w:rPr>
      </w:pPr>
      <w:r w:rsidRPr="001834DE">
        <w:rPr>
          <w:rFonts w:eastAsia="Verdana" w:cs="Arial"/>
          <w:sz w:val="20"/>
          <w:szCs w:val="20"/>
          <w:lang w:eastAsia="en-US"/>
        </w:rPr>
        <w:t xml:space="preserve">Additionally, the Contractor </w:t>
      </w:r>
      <w:r w:rsidR="004223AE" w:rsidRPr="001834DE">
        <w:rPr>
          <w:rFonts w:eastAsia="Verdana" w:cs="Arial"/>
          <w:sz w:val="20"/>
          <w:szCs w:val="20"/>
          <w:lang w:eastAsia="en-US"/>
        </w:rPr>
        <w:t>must</w:t>
      </w:r>
      <w:r w:rsidRPr="001834DE">
        <w:rPr>
          <w:rFonts w:eastAsia="Verdana" w:cs="Arial"/>
          <w:sz w:val="20"/>
          <w:szCs w:val="20"/>
          <w:lang w:eastAsia="en-US"/>
        </w:rPr>
        <w:t xml:space="preserve"> ensure that its provider network arranges for oral interpretation services to members seeking </w:t>
      </w:r>
      <w:r w:rsidR="00EB5B93" w:rsidRPr="001834DE">
        <w:rPr>
          <w:rFonts w:eastAsia="Verdana" w:cs="Arial"/>
          <w:sz w:val="20"/>
          <w:szCs w:val="20"/>
          <w:lang w:eastAsia="en-US"/>
        </w:rPr>
        <w:t>healthcare related</w:t>
      </w:r>
      <w:r w:rsidRPr="001834DE">
        <w:rPr>
          <w:rFonts w:eastAsia="Verdana" w:cs="Arial"/>
          <w:sz w:val="20"/>
          <w:szCs w:val="20"/>
          <w:lang w:eastAsia="en-US"/>
        </w:rPr>
        <w:t xml:space="preserve"> and LTSS services in a provider's service location. This includes ensuring that providers who have twenty-four (24) hour access to healthcare-related services in their service locations or via telephone (e.g., hospital emergency departments, PMPs) shall provide members with twenty-four (24) hour oral interpreter services, either through interpreters or telephone services. For example, the Contractor </w:t>
      </w:r>
      <w:r w:rsidR="004223AE" w:rsidRPr="001834DE">
        <w:rPr>
          <w:rFonts w:eastAsia="Verdana" w:cs="Arial"/>
          <w:sz w:val="20"/>
          <w:szCs w:val="20"/>
          <w:lang w:eastAsia="en-US"/>
        </w:rPr>
        <w:t>must</w:t>
      </w:r>
      <w:r w:rsidRPr="001834DE">
        <w:rPr>
          <w:rFonts w:eastAsia="Verdana" w:cs="Arial"/>
          <w:sz w:val="20"/>
          <w:szCs w:val="20"/>
          <w:lang w:eastAsia="en-US"/>
        </w:rPr>
        <w:t xml:space="preserve"> ensure that network providers provide TDD services for hearing impaired members, oral interpreters, and signers.</w:t>
      </w:r>
    </w:p>
    <w:p w14:paraId="66AD863E" w14:textId="77777777" w:rsidR="00AE5889" w:rsidRPr="001834DE" w:rsidRDefault="00AE5889" w:rsidP="00D065C2">
      <w:pPr>
        <w:spacing w:line="276" w:lineRule="auto"/>
        <w:ind w:left="540"/>
        <w:rPr>
          <w:rFonts w:cs="Arial"/>
          <w:sz w:val="20"/>
          <w:szCs w:val="20"/>
          <w:lang w:eastAsia="en-US"/>
        </w:rPr>
      </w:pPr>
    </w:p>
    <w:p w14:paraId="18CD9A01" w14:textId="356F6599" w:rsidR="00F24E92" w:rsidRPr="001834DE" w:rsidRDefault="0A72D44B" w:rsidP="00030C97">
      <w:pPr>
        <w:pStyle w:val="Heading2"/>
      </w:pPr>
      <w:bookmarkStart w:id="546" w:name="_Toc237956448"/>
      <w:r w:rsidRPr="001834DE">
        <w:t>Access and Cultural Considerations</w:t>
      </w:r>
      <w:bookmarkEnd w:id="546"/>
    </w:p>
    <w:p w14:paraId="714DB893" w14:textId="77777777" w:rsidR="00AE5889" w:rsidRPr="0070479C" w:rsidRDefault="00AE5889" w:rsidP="00582E12">
      <w:pPr>
        <w:spacing w:line="276" w:lineRule="auto"/>
        <w:rPr>
          <w:sz w:val="20"/>
          <w:szCs w:val="20"/>
        </w:rPr>
      </w:pPr>
    </w:p>
    <w:p w14:paraId="3D2E87A7" w14:textId="29E4A579" w:rsidR="004C1B0A" w:rsidRPr="001834DE" w:rsidRDefault="241CAC38" w:rsidP="002B580B">
      <w:pPr>
        <w:spacing w:line="276" w:lineRule="auto"/>
        <w:ind w:left="720"/>
        <w:rPr>
          <w:rFonts w:cs="Arial"/>
          <w:sz w:val="20"/>
          <w:szCs w:val="20"/>
        </w:rPr>
      </w:pPr>
      <w:r w:rsidRPr="001834DE">
        <w:rPr>
          <w:rFonts w:eastAsia="Arial" w:cs="Arial"/>
          <w:sz w:val="20"/>
          <w:szCs w:val="20"/>
        </w:rPr>
        <w:t xml:space="preserve">The Contractor </w:t>
      </w:r>
      <w:r w:rsidR="004223AE" w:rsidRPr="001834DE">
        <w:rPr>
          <w:rFonts w:eastAsia="Arial" w:cs="Arial"/>
          <w:sz w:val="20"/>
          <w:szCs w:val="20"/>
        </w:rPr>
        <w:t>must</w:t>
      </w:r>
      <w:r w:rsidRPr="001834DE">
        <w:rPr>
          <w:rFonts w:eastAsia="Arial" w:cs="Arial"/>
          <w:sz w:val="20"/>
          <w:szCs w:val="20"/>
        </w:rPr>
        <w:t xml:space="preserve"> meet all requirements </w:t>
      </w:r>
      <w:r w:rsidR="6433F0CD" w:rsidRPr="001834DE">
        <w:rPr>
          <w:rFonts w:eastAsia="Arial" w:cs="Arial"/>
          <w:sz w:val="20"/>
          <w:szCs w:val="20"/>
        </w:rPr>
        <w:t>pursuant to</w:t>
      </w:r>
      <w:r w:rsidRPr="001834DE">
        <w:rPr>
          <w:rFonts w:eastAsia="Arial" w:cs="Arial"/>
          <w:sz w:val="20"/>
          <w:szCs w:val="20"/>
        </w:rPr>
        <w:t xml:space="preserve"> </w:t>
      </w:r>
      <w:r w:rsidR="00F24E92" w:rsidRPr="001834DE">
        <w:rPr>
          <w:rFonts w:eastAsia="Arial" w:cs="Arial"/>
          <w:sz w:val="20"/>
          <w:szCs w:val="20"/>
        </w:rPr>
        <w:t>42 CFR 438.206</w:t>
      </w:r>
      <w:r w:rsidR="780A3BEB" w:rsidRPr="001834DE">
        <w:rPr>
          <w:rFonts w:eastAsia="Arial" w:cs="Arial"/>
          <w:sz w:val="20"/>
          <w:szCs w:val="20"/>
        </w:rPr>
        <w:t>.</w:t>
      </w:r>
      <w:r w:rsidR="19E67DFD" w:rsidRPr="001834DE">
        <w:rPr>
          <w:rFonts w:eastAsia="Arial" w:cs="Arial"/>
          <w:sz w:val="20"/>
          <w:szCs w:val="20"/>
        </w:rPr>
        <w:t xml:space="preserve"> Additionally, in accordance with 42 CFR 438.206.(</w:t>
      </w:r>
      <w:r w:rsidR="00D02865" w:rsidRPr="001834DE">
        <w:rPr>
          <w:rFonts w:eastAsia="Arial" w:cs="Arial"/>
          <w:sz w:val="20"/>
          <w:szCs w:val="20"/>
        </w:rPr>
        <w:t>c</w:t>
      </w:r>
      <w:r w:rsidR="19E67DFD" w:rsidRPr="001834DE">
        <w:rPr>
          <w:rFonts w:eastAsia="Arial" w:cs="Arial"/>
          <w:sz w:val="20"/>
          <w:szCs w:val="20"/>
        </w:rPr>
        <w:t>)(2),</w:t>
      </w:r>
      <w:r w:rsidR="00F24E92" w:rsidRPr="001834DE">
        <w:rPr>
          <w:rFonts w:eastAsia="Arial" w:cs="Arial"/>
          <w:sz w:val="20"/>
          <w:szCs w:val="20"/>
        </w:rPr>
        <w:t xml:space="preserve"> th</w:t>
      </w:r>
      <w:r w:rsidR="00F24E92" w:rsidRPr="001834DE">
        <w:rPr>
          <w:rFonts w:cs="Arial"/>
          <w:sz w:val="20"/>
          <w:szCs w:val="20"/>
        </w:rPr>
        <w:t xml:space="preserve">e Contractor </w:t>
      </w:r>
      <w:r w:rsidR="004223AE" w:rsidRPr="001834DE">
        <w:rPr>
          <w:rFonts w:cs="Arial"/>
          <w:sz w:val="20"/>
          <w:szCs w:val="20"/>
        </w:rPr>
        <w:t>must</w:t>
      </w:r>
      <w:r w:rsidR="00F24E92" w:rsidRPr="001834DE">
        <w:rPr>
          <w:rFonts w:cs="Arial"/>
          <w:sz w:val="20"/>
          <w:szCs w:val="20"/>
        </w:rPr>
        <w:t xml:space="preserve"> participate in the State’s efforts to promote the delivery of services in a</w:t>
      </w:r>
      <w:r w:rsidR="003B363D" w:rsidRPr="001834DE">
        <w:rPr>
          <w:rFonts w:cs="Arial"/>
          <w:sz w:val="20"/>
          <w:szCs w:val="20"/>
        </w:rPr>
        <w:t xml:space="preserve"> </w:t>
      </w:r>
      <w:r w:rsidR="00F24E92" w:rsidRPr="001834DE">
        <w:rPr>
          <w:rFonts w:cs="Arial"/>
          <w:sz w:val="20"/>
          <w:szCs w:val="20"/>
        </w:rPr>
        <w:t>culturally competent</w:t>
      </w:r>
      <w:r w:rsidR="003B363D" w:rsidRPr="001834DE">
        <w:rPr>
          <w:rFonts w:cs="Arial"/>
          <w:sz w:val="20"/>
          <w:szCs w:val="20"/>
        </w:rPr>
        <w:t xml:space="preserve"> </w:t>
      </w:r>
      <w:r w:rsidR="00F24E92" w:rsidRPr="001834DE">
        <w:rPr>
          <w:rFonts w:cs="Arial"/>
          <w:sz w:val="20"/>
          <w:szCs w:val="20"/>
        </w:rPr>
        <w:t xml:space="preserve">manner to all members, including </w:t>
      </w:r>
      <w:bookmarkStart w:id="547" w:name="_Hlk88311128"/>
      <w:r w:rsidR="00F24E92" w:rsidRPr="001834DE">
        <w:rPr>
          <w:rFonts w:cs="Arial"/>
          <w:sz w:val="20"/>
          <w:szCs w:val="20"/>
        </w:rPr>
        <w:t>those with limited English proficiency and diverse</w:t>
      </w:r>
      <w:r w:rsidR="003B363D" w:rsidRPr="001834DE">
        <w:rPr>
          <w:rFonts w:cs="Arial"/>
          <w:sz w:val="20"/>
          <w:szCs w:val="20"/>
        </w:rPr>
        <w:t xml:space="preserve"> </w:t>
      </w:r>
      <w:r w:rsidR="00F24E92" w:rsidRPr="001834DE">
        <w:rPr>
          <w:rFonts w:cs="Arial"/>
          <w:sz w:val="20"/>
          <w:szCs w:val="20"/>
        </w:rPr>
        <w:t>cultural</w:t>
      </w:r>
      <w:r w:rsidR="003B363D" w:rsidRPr="001834DE">
        <w:rPr>
          <w:rFonts w:cs="Arial"/>
          <w:sz w:val="20"/>
          <w:szCs w:val="20"/>
        </w:rPr>
        <w:t xml:space="preserve"> </w:t>
      </w:r>
      <w:r w:rsidR="00F24E92" w:rsidRPr="001834DE">
        <w:rPr>
          <w:rFonts w:cs="Arial"/>
          <w:sz w:val="20"/>
          <w:szCs w:val="20"/>
        </w:rPr>
        <w:t>and ethnic backgrounds</w:t>
      </w:r>
      <w:bookmarkEnd w:id="547"/>
      <w:r w:rsidR="00F24E92" w:rsidRPr="001834DE">
        <w:rPr>
          <w:rFonts w:cs="Arial"/>
          <w:sz w:val="20"/>
          <w:szCs w:val="20"/>
        </w:rPr>
        <w:t xml:space="preserve">, disabilities, and regardless of </w:t>
      </w:r>
      <w:r w:rsidR="003735EC" w:rsidRPr="001834DE">
        <w:rPr>
          <w:rFonts w:cs="Arial"/>
          <w:sz w:val="20"/>
          <w:szCs w:val="20"/>
        </w:rPr>
        <w:t>sex</w:t>
      </w:r>
      <w:r w:rsidR="00F24E92" w:rsidRPr="001834DE">
        <w:rPr>
          <w:rFonts w:cs="Arial"/>
          <w:sz w:val="20"/>
          <w:szCs w:val="20"/>
        </w:rPr>
        <w:t>, sexual orientation or gender identity.</w:t>
      </w:r>
    </w:p>
    <w:p w14:paraId="32DFD134" w14:textId="77777777" w:rsidR="004C1B0A" w:rsidRPr="001834DE" w:rsidRDefault="004C1B0A" w:rsidP="002B580B">
      <w:pPr>
        <w:spacing w:line="276" w:lineRule="auto"/>
        <w:ind w:left="720"/>
        <w:rPr>
          <w:rFonts w:cs="Arial"/>
          <w:sz w:val="20"/>
          <w:szCs w:val="20"/>
        </w:rPr>
      </w:pPr>
    </w:p>
    <w:p w14:paraId="2C43AFDA" w14:textId="6DF14400" w:rsidR="00F24E92" w:rsidRPr="001834DE" w:rsidRDefault="00F24E92" w:rsidP="002B580B">
      <w:pPr>
        <w:spacing w:line="276" w:lineRule="auto"/>
        <w:ind w:left="720"/>
        <w:rPr>
          <w:rFonts w:cs="Arial"/>
          <w:sz w:val="20"/>
          <w:szCs w:val="20"/>
        </w:rPr>
      </w:pPr>
      <w:r w:rsidRPr="001834DE">
        <w:rPr>
          <w:rFonts w:cs="Arial"/>
          <w:sz w:val="20"/>
          <w:szCs w:val="20"/>
        </w:rPr>
        <w:t xml:space="preserve">The Contractor </w:t>
      </w:r>
      <w:r w:rsidR="0060594E" w:rsidRPr="001834DE">
        <w:rPr>
          <w:rFonts w:cs="Arial"/>
          <w:sz w:val="20"/>
          <w:szCs w:val="20"/>
        </w:rPr>
        <w:t>must</w:t>
      </w:r>
      <w:r w:rsidRPr="001834DE">
        <w:rPr>
          <w:rFonts w:cs="Arial"/>
          <w:sz w:val="20"/>
          <w:szCs w:val="20"/>
        </w:rPr>
        <w:t xml:space="preserve"> ensure that all subcontractor</w:t>
      </w:r>
      <w:r w:rsidR="006A2C4A" w:rsidRPr="001834DE">
        <w:rPr>
          <w:rFonts w:cs="Arial"/>
          <w:sz w:val="20"/>
          <w:szCs w:val="20"/>
        </w:rPr>
        <w:t>s’</w:t>
      </w:r>
      <w:r w:rsidRPr="001834DE">
        <w:rPr>
          <w:rFonts w:cs="Arial"/>
          <w:sz w:val="20"/>
          <w:szCs w:val="20"/>
        </w:rPr>
        <w:t xml:space="preserve"> services and sites are physically and digitally accessible, following the Americans with Disabilities Act (ADA) and Section 508 of the Rehabilitation Act (Section 508) and that all subcontractors are culturally competent.</w:t>
      </w:r>
    </w:p>
    <w:p w14:paraId="62309355" w14:textId="77777777" w:rsidR="00AE5889" w:rsidRPr="001834DE" w:rsidRDefault="00AE5889" w:rsidP="002B580B">
      <w:pPr>
        <w:spacing w:line="276" w:lineRule="auto"/>
        <w:ind w:left="720"/>
        <w:rPr>
          <w:rFonts w:cs="Arial"/>
          <w:sz w:val="20"/>
          <w:szCs w:val="20"/>
        </w:rPr>
      </w:pPr>
    </w:p>
    <w:p w14:paraId="3BBDFE8F" w14:textId="0B54236F" w:rsidR="00F24E92" w:rsidRPr="001834DE" w:rsidRDefault="00F24E92" w:rsidP="00030C97">
      <w:pPr>
        <w:pStyle w:val="Heading2"/>
      </w:pPr>
      <w:bookmarkStart w:id="548" w:name="_Toc56527850"/>
      <w:bookmarkStart w:id="549" w:name="_Toc73615386"/>
      <w:bookmarkStart w:id="550" w:name="_Toc237956449"/>
      <w:r w:rsidRPr="001834DE">
        <w:t>Advance Directive Information</w:t>
      </w:r>
      <w:bookmarkEnd w:id="548"/>
      <w:bookmarkEnd w:id="549"/>
      <w:bookmarkEnd w:id="550"/>
    </w:p>
    <w:p w14:paraId="44C5BD18" w14:textId="77777777" w:rsidR="00AE5889" w:rsidRPr="0070479C" w:rsidRDefault="00AE5889" w:rsidP="00582E12">
      <w:pPr>
        <w:spacing w:line="276" w:lineRule="auto"/>
        <w:rPr>
          <w:sz w:val="20"/>
          <w:szCs w:val="20"/>
        </w:rPr>
      </w:pPr>
    </w:p>
    <w:p w14:paraId="02DB8EEB" w14:textId="5A6333A8" w:rsidR="00F24E92" w:rsidRPr="001834DE" w:rsidRDefault="00F24E92" w:rsidP="002B580B">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477065" w:rsidRPr="001834DE">
        <w:rPr>
          <w:rFonts w:eastAsia="Verdana" w:cs="Arial"/>
          <w:sz w:val="20"/>
          <w:szCs w:val="20"/>
          <w:lang w:eastAsia="en-US"/>
        </w:rPr>
        <w:t>must</w:t>
      </w:r>
      <w:r w:rsidRPr="001834DE">
        <w:rPr>
          <w:rFonts w:eastAsia="Verdana" w:cs="Arial"/>
          <w:sz w:val="20"/>
          <w:szCs w:val="20"/>
          <w:lang w:eastAsia="en-US"/>
        </w:rPr>
        <w:t xml:space="preserve"> comply with the requirements of 42 CFR 422.128 and 42 CFR 489.102(a), which relates to advance directives, for maintaining written policies and procedures for advance directives. The Contractor </w:t>
      </w:r>
      <w:r w:rsidR="00477065" w:rsidRPr="001834DE">
        <w:rPr>
          <w:rFonts w:eastAsia="Verdana" w:cs="Arial"/>
          <w:sz w:val="20"/>
          <w:szCs w:val="20"/>
          <w:lang w:eastAsia="en-US"/>
        </w:rPr>
        <w:t>must</w:t>
      </w:r>
      <w:r w:rsidRPr="001834DE">
        <w:rPr>
          <w:rFonts w:eastAsia="Verdana" w:cs="Arial"/>
          <w:sz w:val="20"/>
          <w:szCs w:val="20"/>
          <w:lang w:eastAsia="en-US"/>
        </w:rPr>
        <w:t xml:space="preserve"> maintain written policies and procedures concerning advance directives with respect to all adult individuals receiving medical care by or through the Contractor’s health plan. Specifically, each Contractor must maintain written policies and procedures that meet requirements for advance directives in Subpart I of 42 CFR 489. Advance directives are defined in 42 CFR 489.100 as “a written instruction, such as a living will or durable power of attorney for health care, recognized under state law (whether statutory or as recognized by the courts of the State), relating to the provision of health care when the individual is incapacitated.” Written policies shall include a clear and precise statement of limitation if the Contractor cannot implement an advance directive as a matter of conscience. Such statement must clarify any differences between institution-wide conscientious objections and those that may be raised by individual p</w:t>
      </w:r>
      <w:r w:rsidR="004616CB" w:rsidRPr="001834DE">
        <w:rPr>
          <w:rFonts w:eastAsia="Verdana" w:cs="Arial"/>
          <w:sz w:val="20"/>
          <w:szCs w:val="20"/>
          <w:lang w:eastAsia="en-US"/>
        </w:rPr>
        <w:t>roviders</w:t>
      </w:r>
      <w:r w:rsidRPr="001834DE">
        <w:rPr>
          <w:rFonts w:eastAsia="Verdana" w:cs="Arial"/>
          <w:sz w:val="20"/>
          <w:szCs w:val="20"/>
          <w:lang w:eastAsia="en-US"/>
        </w:rPr>
        <w:t xml:space="preserve">, identify the state legal authority permitting such objection and describe the range of medical conditions or procedures affected by the conscience objection. </w:t>
      </w:r>
    </w:p>
    <w:p w14:paraId="4814212B" w14:textId="77777777" w:rsidR="00AE5889" w:rsidRPr="001834DE" w:rsidRDefault="00AE5889" w:rsidP="002B580B">
      <w:pPr>
        <w:spacing w:line="276" w:lineRule="auto"/>
        <w:ind w:left="720"/>
        <w:rPr>
          <w:rFonts w:eastAsia="Verdana" w:cs="Arial"/>
          <w:sz w:val="20"/>
          <w:szCs w:val="20"/>
          <w:lang w:eastAsia="en-US"/>
        </w:rPr>
      </w:pPr>
    </w:p>
    <w:p w14:paraId="3C066E1E" w14:textId="5160336F" w:rsidR="00F24E92" w:rsidRPr="001834DE" w:rsidRDefault="00F24E92" w:rsidP="002B580B">
      <w:pPr>
        <w:spacing w:line="276" w:lineRule="auto"/>
        <w:ind w:left="720"/>
        <w:rPr>
          <w:rFonts w:eastAsia="Verdana" w:cs="Arial"/>
          <w:sz w:val="20"/>
          <w:szCs w:val="20"/>
          <w:lang w:eastAsia="en-US"/>
        </w:rPr>
      </w:pPr>
      <w:r w:rsidRPr="001834DE">
        <w:rPr>
          <w:rFonts w:eastAsia="Verdana" w:cs="Arial"/>
          <w:sz w:val="20"/>
          <w:szCs w:val="20"/>
          <w:lang w:eastAsia="en-US"/>
        </w:rPr>
        <w:t xml:space="preserve">Written information on the Contractor’s advance directive policies, including a description of applicable state law, shall be provided to members in accordance with 42 CFR 438.10(g)(2) and 42 CFR 438.3(j), which together require written policies around advance directives. Written information shall include their rights under state law to make decisions concerning their medical care, including the right to accept or refuse medical or surgical treatment and the right to formulate advance directives. Written information shall reflect changes in state law as soon as possible, but no later than ninety (90) calendar days after the effective date of the change. </w:t>
      </w:r>
    </w:p>
    <w:p w14:paraId="54D1B553" w14:textId="77777777" w:rsidR="00AE5889" w:rsidRPr="001834DE" w:rsidRDefault="00AE5889" w:rsidP="002B580B">
      <w:pPr>
        <w:spacing w:line="276" w:lineRule="auto"/>
        <w:ind w:left="720"/>
        <w:rPr>
          <w:rFonts w:eastAsia="Verdana" w:cs="Arial"/>
          <w:sz w:val="20"/>
          <w:szCs w:val="20"/>
          <w:lang w:eastAsia="en-US"/>
        </w:rPr>
      </w:pPr>
    </w:p>
    <w:p w14:paraId="5DBB36D6" w14:textId="4D1B20CA" w:rsidR="00F24E92" w:rsidRPr="001834DE" w:rsidRDefault="00F24E92" w:rsidP="002B580B">
      <w:pPr>
        <w:spacing w:line="276" w:lineRule="auto"/>
        <w:ind w:left="720"/>
        <w:rPr>
          <w:rFonts w:eastAsia="Verdana" w:cs="Arial"/>
          <w:sz w:val="20"/>
          <w:szCs w:val="20"/>
          <w:lang w:eastAsia="en-US"/>
        </w:rPr>
      </w:pPr>
      <w:r w:rsidRPr="001834DE">
        <w:rPr>
          <w:rFonts w:eastAsia="Verdana" w:cs="Arial"/>
          <w:sz w:val="20"/>
          <w:szCs w:val="20"/>
          <w:lang w:eastAsia="en-US"/>
        </w:rPr>
        <w:t>This information shall be provided at the time of initial enrollment. If the member is incapacitated at the time of initial enrollment and is unable to receive information or articulate whether or not the</w:t>
      </w:r>
      <w:r w:rsidR="00353012" w:rsidRPr="001834DE">
        <w:rPr>
          <w:rFonts w:eastAsia="Verdana" w:cs="Arial"/>
          <w:sz w:val="20"/>
          <w:szCs w:val="20"/>
          <w:lang w:eastAsia="en-US"/>
        </w:rPr>
        <w:t xml:space="preserve"> member</w:t>
      </w:r>
      <w:r w:rsidRPr="001834DE">
        <w:rPr>
          <w:rFonts w:eastAsia="Verdana" w:cs="Arial"/>
          <w:sz w:val="20"/>
          <w:szCs w:val="20"/>
          <w:lang w:eastAsia="en-US"/>
        </w:rPr>
        <w:t xml:space="preserve"> h</w:t>
      </w:r>
      <w:r w:rsidR="00353012" w:rsidRPr="001834DE">
        <w:rPr>
          <w:rFonts w:eastAsia="Verdana" w:cs="Arial"/>
          <w:sz w:val="20"/>
          <w:szCs w:val="20"/>
          <w:lang w:eastAsia="en-US"/>
        </w:rPr>
        <w:t>as</w:t>
      </w:r>
      <w:r w:rsidRPr="001834DE">
        <w:rPr>
          <w:rFonts w:eastAsia="Verdana" w:cs="Arial"/>
          <w:sz w:val="20"/>
          <w:szCs w:val="20"/>
          <w:lang w:eastAsia="en-US"/>
        </w:rPr>
        <w:t xml:space="preserve"> executed an advance directive, the information may be given to the member’s family or surrogate. Once the member is no longer incapacitated or unable to receive such information, the Contractor </w:t>
      </w:r>
      <w:r w:rsidR="00477065" w:rsidRPr="001834DE">
        <w:rPr>
          <w:rFonts w:eastAsia="Verdana" w:cs="Arial"/>
          <w:sz w:val="20"/>
          <w:szCs w:val="20"/>
          <w:lang w:eastAsia="en-US"/>
        </w:rPr>
        <w:t>must</w:t>
      </w:r>
      <w:r w:rsidRPr="001834DE">
        <w:rPr>
          <w:rFonts w:eastAsia="Verdana" w:cs="Arial"/>
          <w:sz w:val="20"/>
          <w:szCs w:val="20"/>
          <w:lang w:eastAsia="en-US"/>
        </w:rPr>
        <w:t xml:space="preserve"> ensure the information is given to the individual directly at the appropriate time. Members shall also be informed that complaints concerning noncompliance with the advance directive requirements may be filed with the State. See 42 CFR 422.128 for further information regarding these requirements. </w:t>
      </w:r>
    </w:p>
    <w:p w14:paraId="2AA02286" w14:textId="77777777" w:rsidR="00AE5889" w:rsidRPr="001834DE" w:rsidRDefault="00AE5889" w:rsidP="002B580B">
      <w:pPr>
        <w:spacing w:line="276" w:lineRule="auto"/>
        <w:ind w:left="720"/>
        <w:rPr>
          <w:rFonts w:eastAsia="Verdana" w:cs="Arial"/>
          <w:sz w:val="20"/>
          <w:szCs w:val="20"/>
          <w:lang w:eastAsia="en-US"/>
        </w:rPr>
      </w:pPr>
    </w:p>
    <w:p w14:paraId="72339A96" w14:textId="1BE162B5" w:rsidR="00F24E92" w:rsidRPr="001834DE" w:rsidRDefault="00F24E92" w:rsidP="002B580B">
      <w:pPr>
        <w:spacing w:line="276" w:lineRule="auto"/>
        <w:ind w:left="720"/>
        <w:rPr>
          <w:rFonts w:cs="Arial"/>
          <w:sz w:val="20"/>
          <w:szCs w:val="20"/>
        </w:rPr>
      </w:pPr>
      <w:r w:rsidRPr="001834DE">
        <w:rPr>
          <w:rFonts w:cs="Arial"/>
          <w:sz w:val="20"/>
          <w:szCs w:val="20"/>
        </w:rPr>
        <w:t>The Contractor is prohibited from conditioning the provision of care or otherwise discriminating against an individual based on whether or not the individual has executed an advance directive per 42 CFR 438.3(j)(1)-(2), 42 CFR 422.128(b)(1)(ii)(F) and 42 CFR 489.102(a)(3).</w:t>
      </w:r>
    </w:p>
    <w:p w14:paraId="672354CA" w14:textId="77777777" w:rsidR="00AE5889" w:rsidRPr="001834DE" w:rsidRDefault="00AE5889" w:rsidP="002B580B">
      <w:pPr>
        <w:spacing w:line="276" w:lineRule="auto"/>
        <w:ind w:left="720"/>
        <w:rPr>
          <w:rFonts w:cs="Arial"/>
          <w:sz w:val="20"/>
          <w:szCs w:val="20"/>
        </w:rPr>
      </w:pPr>
    </w:p>
    <w:p w14:paraId="261BF09A" w14:textId="0C24A337" w:rsidR="006803B6" w:rsidRPr="001834DE" w:rsidRDefault="00CC3A14" w:rsidP="00030C97">
      <w:pPr>
        <w:pStyle w:val="Heading2"/>
      </w:pPr>
      <w:bookmarkStart w:id="551" w:name="_Toc237956450"/>
      <w:r w:rsidRPr="001834DE">
        <w:t>Member Cost-Sharing Limits</w:t>
      </w:r>
      <w:bookmarkEnd w:id="551"/>
    </w:p>
    <w:p w14:paraId="1FAF8A20" w14:textId="77777777" w:rsidR="00AE5889" w:rsidRPr="0070479C" w:rsidRDefault="00AE5889" w:rsidP="00582E12">
      <w:pPr>
        <w:spacing w:line="276" w:lineRule="auto"/>
        <w:rPr>
          <w:sz w:val="20"/>
          <w:szCs w:val="20"/>
        </w:rPr>
      </w:pPr>
    </w:p>
    <w:p w14:paraId="5CA997F8" w14:textId="3C2574E9" w:rsidR="00466DC7" w:rsidRDefault="00466DC7" w:rsidP="002B580B">
      <w:pPr>
        <w:pStyle w:val="BodyText"/>
        <w:widowControl w:val="0"/>
        <w:autoSpaceDE w:val="0"/>
        <w:autoSpaceDN w:val="0"/>
        <w:spacing w:after="0" w:line="276" w:lineRule="auto"/>
        <w:ind w:left="720" w:right="346"/>
        <w:rPr>
          <w:sz w:val="20"/>
          <w:szCs w:val="20"/>
        </w:rPr>
      </w:pPr>
      <w:r w:rsidRPr="69F0D783">
        <w:rPr>
          <w:sz w:val="20"/>
          <w:szCs w:val="20"/>
        </w:rPr>
        <w:t xml:space="preserve">Medicaid cost-sharing involves certain Medicaid members contributing a small percentage of the cost to maintain their coverage. This can include copays paid directly at the time of medical services and monthly premiums paid by invoice. </w:t>
      </w:r>
      <w:r w:rsidRPr="001834DE">
        <w:rPr>
          <w:rFonts w:eastAsia="Arial" w:cs="Arial"/>
          <w:color w:val="000000" w:themeColor="text1"/>
          <w:sz w:val="20"/>
          <w:szCs w:val="20"/>
        </w:rPr>
        <w:t>Per IC 27-13-1-8, copayment means an amount, or a percentage of the charge, that a member must pay to receive a specific service that is not fully prepaid.</w:t>
      </w:r>
      <w:r w:rsidRPr="001834DE">
        <w:rPr>
          <w:rFonts w:eastAsia="Times New Roman" w:cs="Arial"/>
          <w:color w:val="000000" w:themeColor="text1"/>
          <w:sz w:val="20"/>
          <w:szCs w:val="20"/>
        </w:rPr>
        <w:t xml:space="preserve"> </w:t>
      </w:r>
      <w:r w:rsidRPr="69F0D783">
        <w:rPr>
          <w:sz w:val="20"/>
          <w:szCs w:val="20"/>
        </w:rPr>
        <w:t xml:space="preserve">The Contractor </w:t>
      </w:r>
      <w:r>
        <w:rPr>
          <w:sz w:val="20"/>
          <w:szCs w:val="20"/>
        </w:rPr>
        <w:t>must</w:t>
      </w:r>
      <w:r w:rsidRPr="69F0D783">
        <w:rPr>
          <w:sz w:val="20"/>
          <w:szCs w:val="20"/>
        </w:rPr>
        <w:t xml:space="preserve"> adhere to State and Federal law, the State Plan, and the requirements set forth in 42 CFR 447.50 through 447.57 when imposing any cost</w:t>
      </w:r>
      <w:r w:rsidR="00DB3DDA">
        <w:rPr>
          <w:sz w:val="20"/>
          <w:szCs w:val="20"/>
        </w:rPr>
        <w:t>-</w:t>
      </w:r>
      <w:r w:rsidRPr="69F0D783">
        <w:rPr>
          <w:sz w:val="20"/>
          <w:szCs w:val="20"/>
        </w:rPr>
        <w:t>sharing charges on members.</w:t>
      </w:r>
    </w:p>
    <w:p w14:paraId="7D1FE464" w14:textId="77777777" w:rsidR="00AE5889" w:rsidRPr="001834DE" w:rsidRDefault="00AE5889" w:rsidP="00D065C2">
      <w:pPr>
        <w:pStyle w:val="BodyText"/>
        <w:widowControl w:val="0"/>
        <w:autoSpaceDE w:val="0"/>
        <w:autoSpaceDN w:val="0"/>
        <w:spacing w:after="0" w:line="276" w:lineRule="auto"/>
        <w:ind w:left="576" w:right="346"/>
        <w:rPr>
          <w:rFonts w:cs="Arial"/>
          <w:i/>
          <w:iCs/>
          <w:sz w:val="20"/>
          <w:szCs w:val="20"/>
        </w:rPr>
      </w:pPr>
    </w:p>
    <w:p w14:paraId="40BE6D72" w14:textId="26CC2FD9" w:rsidR="00F24E92" w:rsidRPr="001834DE" w:rsidRDefault="00F24E92" w:rsidP="00D065C2">
      <w:pPr>
        <w:pStyle w:val="Heading1"/>
        <w:spacing w:before="0" w:after="0" w:line="276" w:lineRule="auto"/>
      </w:pPr>
      <w:bookmarkStart w:id="552" w:name="_Toc237956451"/>
      <w:r w:rsidRPr="001834DE">
        <w:t>General Provider Network Requirements</w:t>
      </w:r>
      <w:bookmarkEnd w:id="552"/>
      <w:r w:rsidRPr="001834DE">
        <w:t xml:space="preserve"> </w:t>
      </w:r>
    </w:p>
    <w:p w14:paraId="03144C15" w14:textId="77777777" w:rsidR="00AE5889" w:rsidRPr="0070479C" w:rsidRDefault="00AE5889" w:rsidP="00582E12">
      <w:pPr>
        <w:spacing w:line="276" w:lineRule="auto"/>
        <w:rPr>
          <w:sz w:val="20"/>
          <w:szCs w:val="20"/>
        </w:rPr>
      </w:pPr>
    </w:p>
    <w:p w14:paraId="6479791E" w14:textId="163D934D" w:rsidR="00F24E92" w:rsidRPr="001834DE" w:rsidRDefault="00F24E92" w:rsidP="00D065C2">
      <w:pPr>
        <w:spacing w:line="276" w:lineRule="auto"/>
        <w:rPr>
          <w:rFonts w:eastAsia="Arial Nova" w:cs="Arial"/>
          <w:sz w:val="20"/>
          <w:szCs w:val="20"/>
        </w:rPr>
      </w:pPr>
      <w:r w:rsidRPr="001834DE">
        <w:rPr>
          <w:rFonts w:eastAsia="Arial Nova" w:cs="Arial"/>
          <w:sz w:val="20"/>
          <w:szCs w:val="20"/>
        </w:rPr>
        <w:t xml:space="preserve">The Contractor </w:t>
      </w:r>
      <w:r w:rsidR="00062678" w:rsidRPr="001834DE">
        <w:rPr>
          <w:rFonts w:eastAsia="Arial Nova" w:cs="Arial"/>
          <w:sz w:val="20"/>
          <w:szCs w:val="20"/>
        </w:rPr>
        <w:t>must</w:t>
      </w:r>
      <w:r w:rsidRPr="001834DE">
        <w:rPr>
          <w:rFonts w:eastAsia="Arial Nova" w:cs="Arial"/>
          <w:sz w:val="20"/>
          <w:szCs w:val="20"/>
        </w:rPr>
        <w:t xml:space="preserve"> develop and maintain a provider network in compliance with the terms of this section, as well as Federal regulations at 42 CFR 438.68 and 438.206. Per 42 CFR 438.2, a </w:t>
      </w:r>
      <w:r w:rsidRPr="001834DE">
        <w:rPr>
          <w:rFonts w:eastAsia="Arial" w:cs="Arial"/>
          <w:sz w:val="20"/>
          <w:szCs w:val="20"/>
        </w:rPr>
        <w:t xml:space="preserve">network provider is any provider, group of providers, or entity that has a network provider agreement with the Contractor, or a subcontractor, and receives Medicaid funding directly or indirectly to order, refer, or render covered services as a result of the Contract with the Contractor. A network provider is not a subcontractor by virtue of the network provider agreement. </w:t>
      </w:r>
      <w:r w:rsidR="60E43950" w:rsidRPr="001834DE">
        <w:rPr>
          <w:rFonts w:eastAsia="Arial" w:cs="Arial"/>
          <w:sz w:val="20"/>
          <w:szCs w:val="20"/>
        </w:rPr>
        <w:t xml:space="preserve">Per 42 CFR 438.68(d)(1), </w:t>
      </w:r>
      <w:r w:rsidR="004563F8" w:rsidRPr="001834DE">
        <w:rPr>
          <w:rFonts w:eastAsia="Arial" w:cs="Arial"/>
          <w:sz w:val="20"/>
          <w:szCs w:val="20"/>
        </w:rPr>
        <w:t>i</w:t>
      </w:r>
      <w:r w:rsidR="00935D88" w:rsidRPr="001834DE">
        <w:rPr>
          <w:rFonts w:eastAsia="Arial" w:cs="Arial"/>
          <w:sz w:val="20"/>
          <w:szCs w:val="20"/>
        </w:rPr>
        <w:t>n the event that an exception needs to be made to the network requirements established in Section 3</w:t>
      </w:r>
      <w:r w:rsidR="006655C6" w:rsidRPr="001834DE">
        <w:rPr>
          <w:rFonts w:eastAsia="Arial" w:cs="Arial"/>
          <w:sz w:val="20"/>
          <w:szCs w:val="20"/>
        </w:rPr>
        <w:t>.0 Covered Benefits</w:t>
      </w:r>
      <w:r w:rsidR="00935D88" w:rsidRPr="001834DE">
        <w:rPr>
          <w:rFonts w:eastAsia="Arial" w:cs="Arial"/>
          <w:sz w:val="20"/>
          <w:szCs w:val="20"/>
        </w:rPr>
        <w:t xml:space="preserve"> or </w:t>
      </w:r>
      <w:r w:rsidR="006B611E" w:rsidRPr="001834DE">
        <w:rPr>
          <w:rFonts w:eastAsia="Arial" w:cs="Arial"/>
          <w:sz w:val="20"/>
          <w:szCs w:val="20"/>
        </w:rPr>
        <w:t xml:space="preserve">this </w:t>
      </w:r>
      <w:r w:rsidR="00967FB4" w:rsidRPr="001834DE">
        <w:rPr>
          <w:rFonts w:eastAsia="Arial" w:cs="Arial"/>
          <w:sz w:val="20"/>
          <w:szCs w:val="20"/>
        </w:rPr>
        <w:t>section</w:t>
      </w:r>
      <w:r w:rsidR="00935D88" w:rsidRPr="001834DE">
        <w:rPr>
          <w:rFonts w:eastAsia="Arial" w:cs="Arial"/>
          <w:sz w:val="20"/>
          <w:szCs w:val="20"/>
        </w:rPr>
        <w:t xml:space="preserve"> (mileage and provider to member ratios), the Contractor </w:t>
      </w:r>
      <w:r w:rsidR="00062678" w:rsidRPr="001834DE">
        <w:rPr>
          <w:rFonts w:eastAsia="Arial" w:cs="Arial"/>
          <w:sz w:val="20"/>
          <w:szCs w:val="20"/>
        </w:rPr>
        <w:t>must</w:t>
      </w:r>
      <w:r w:rsidR="00935D88" w:rsidRPr="001834DE">
        <w:rPr>
          <w:rFonts w:eastAsia="Arial" w:cs="Arial"/>
          <w:sz w:val="20"/>
          <w:szCs w:val="20"/>
        </w:rPr>
        <w:t xml:space="preserve"> seek written approval from the State in a timely manner.</w:t>
      </w:r>
    </w:p>
    <w:p w14:paraId="65C97655" w14:textId="77777777" w:rsidR="00AE5889" w:rsidRPr="001834DE" w:rsidRDefault="00AE5889" w:rsidP="00D065C2">
      <w:pPr>
        <w:spacing w:line="276" w:lineRule="auto"/>
        <w:rPr>
          <w:rFonts w:eastAsia="Arial Nova" w:cs="Arial"/>
          <w:sz w:val="20"/>
          <w:szCs w:val="20"/>
        </w:rPr>
      </w:pPr>
    </w:p>
    <w:p w14:paraId="23285169" w14:textId="2DAFA7B6" w:rsidR="00F24E92" w:rsidRPr="001834DE" w:rsidRDefault="00F24E92" w:rsidP="00D065C2">
      <w:pPr>
        <w:spacing w:line="276" w:lineRule="auto"/>
        <w:rPr>
          <w:rFonts w:eastAsia="Arial Nova" w:cs="Arial"/>
          <w:sz w:val="20"/>
          <w:szCs w:val="20"/>
        </w:rPr>
      </w:pPr>
      <w:r w:rsidRPr="001834DE">
        <w:rPr>
          <w:rFonts w:eastAsia="Arial Nova" w:cs="Arial"/>
          <w:sz w:val="20"/>
          <w:szCs w:val="20"/>
        </w:rPr>
        <w:t xml:space="preserve">In accordance with 42 CFR 438.3(l) the Contractor must allow each member to choose </w:t>
      </w:r>
      <w:r w:rsidR="00965E7E" w:rsidRPr="001834DE">
        <w:rPr>
          <w:rFonts w:eastAsia="Arial Nova" w:cs="Arial"/>
          <w:sz w:val="20"/>
          <w:szCs w:val="20"/>
        </w:rPr>
        <w:t xml:space="preserve">the member’s </w:t>
      </w:r>
      <w:r w:rsidR="544296E9" w:rsidRPr="001834DE">
        <w:rPr>
          <w:rFonts w:eastAsia="Arial Nova" w:cs="Arial"/>
          <w:sz w:val="20"/>
          <w:szCs w:val="20"/>
        </w:rPr>
        <w:t>own</w:t>
      </w:r>
      <w:r w:rsidRPr="001834DE">
        <w:rPr>
          <w:rFonts w:eastAsia="Arial Nova" w:cs="Arial"/>
          <w:sz w:val="20"/>
          <w:szCs w:val="20"/>
        </w:rPr>
        <w:t xml:space="preserve"> health professional to the extent possible and appropriate. The Contractor </w:t>
      </w:r>
      <w:r w:rsidR="00F22571" w:rsidRPr="001834DE">
        <w:rPr>
          <w:rFonts w:eastAsia="Arial Nova" w:cs="Arial"/>
          <w:sz w:val="20"/>
          <w:szCs w:val="20"/>
        </w:rPr>
        <w:t>must</w:t>
      </w:r>
      <w:r w:rsidRPr="001834DE">
        <w:rPr>
          <w:rFonts w:eastAsia="Arial Nova" w:cs="Arial"/>
          <w:sz w:val="20"/>
          <w:szCs w:val="20"/>
        </w:rPr>
        <w:t xml:space="preserve"> ensure that its provider network is supported by written provider agreements, is available and physically, programmatically and geographically accessible and provides adequate </w:t>
      </w:r>
      <w:r w:rsidR="500E3539" w:rsidRPr="001834DE">
        <w:rPr>
          <w:rFonts w:eastAsia="Arial Nova" w:cs="Arial"/>
          <w:sz w:val="20"/>
          <w:szCs w:val="20"/>
        </w:rPr>
        <w:t>number</w:t>
      </w:r>
      <w:r w:rsidRPr="001834DE">
        <w:rPr>
          <w:rFonts w:eastAsia="Arial Nova" w:cs="Arial"/>
          <w:sz w:val="20"/>
          <w:szCs w:val="20"/>
        </w:rPr>
        <w:t xml:space="preserve"> of facilities, physicians, pharmacies, ancillary providers, service locations and personnel for the provision of high-quality covered services for its members. The Contractor </w:t>
      </w:r>
      <w:r w:rsidR="00F22571" w:rsidRPr="001834DE">
        <w:rPr>
          <w:rFonts w:eastAsia="Arial Nova" w:cs="Arial"/>
          <w:sz w:val="20"/>
          <w:szCs w:val="20"/>
        </w:rPr>
        <w:t>must</w:t>
      </w:r>
      <w:r w:rsidRPr="001834DE">
        <w:rPr>
          <w:rFonts w:eastAsia="Arial Nova" w:cs="Arial"/>
          <w:sz w:val="20"/>
          <w:szCs w:val="20"/>
        </w:rPr>
        <w:t xml:space="preserve"> also ensure that all of its contracted providers can respond to the cultural, racial and linguistic needs of its member</w:t>
      </w:r>
      <w:r w:rsidR="500E3539" w:rsidRPr="001834DE">
        <w:rPr>
          <w:rFonts w:eastAsia="Arial Nova" w:cs="Arial"/>
          <w:sz w:val="20"/>
          <w:szCs w:val="20"/>
        </w:rPr>
        <w:t>.</w:t>
      </w:r>
      <w:r w:rsidRPr="001834DE">
        <w:rPr>
          <w:rFonts w:eastAsia="Arial Nova" w:cs="Arial"/>
          <w:sz w:val="20"/>
          <w:szCs w:val="20"/>
        </w:rPr>
        <w:t xml:space="preserve"> The network shall be able to handle the unique needs of its members, particularly those with special health care needs. The Contractor will be required to participate in any state efforts to promote the delivery of covered services in a culturally competent manner. </w:t>
      </w:r>
    </w:p>
    <w:p w14:paraId="75BAD232" w14:textId="77777777" w:rsidR="00AE5889" w:rsidRPr="001834DE" w:rsidRDefault="00AE5889" w:rsidP="00D065C2">
      <w:pPr>
        <w:spacing w:line="276" w:lineRule="auto"/>
        <w:rPr>
          <w:rFonts w:eastAsia="Arial Nova" w:cs="Arial"/>
          <w:sz w:val="20"/>
          <w:szCs w:val="20"/>
        </w:rPr>
      </w:pPr>
    </w:p>
    <w:p w14:paraId="5CC7F6FE" w14:textId="5BAC344F" w:rsidR="00F24E92" w:rsidRPr="001834DE" w:rsidRDefault="00F24E92" w:rsidP="00D065C2">
      <w:pPr>
        <w:spacing w:line="276" w:lineRule="auto"/>
        <w:rPr>
          <w:rFonts w:eastAsia="Arial" w:cs="Arial"/>
          <w:sz w:val="20"/>
          <w:szCs w:val="20"/>
        </w:rPr>
      </w:pPr>
      <w:r w:rsidRPr="001834DE">
        <w:rPr>
          <w:rFonts w:eastAsia="Arial Nova" w:cs="Arial"/>
          <w:sz w:val="20"/>
          <w:szCs w:val="20"/>
        </w:rPr>
        <w:t xml:space="preserve">The Contractor </w:t>
      </w:r>
      <w:r w:rsidR="00F22571" w:rsidRPr="001834DE">
        <w:rPr>
          <w:rFonts w:eastAsia="Arial Nova" w:cs="Arial"/>
          <w:sz w:val="20"/>
          <w:szCs w:val="20"/>
        </w:rPr>
        <w:t>must</w:t>
      </w:r>
      <w:r w:rsidRPr="001834DE">
        <w:rPr>
          <w:rFonts w:eastAsia="Arial Nova" w:cs="Arial"/>
          <w:sz w:val="20"/>
          <w:szCs w:val="20"/>
        </w:rPr>
        <w:t xml:space="preserve"> ensure all network providers are enrolled</w:t>
      </w:r>
      <w:r w:rsidR="009765ED" w:rsidRPr="001834DE">
        <w:rPr>
          <w:rFonts w:eastAsia="Arial Nova" w:cs="Arial"/>
          <w:sz w:val="20"/>
          <w:szCs w:val="20"/>
        </w:rPr>
        <w:t xml:space="preserve"> </w:t>
      </w:r>
      <w:r w:rsidR="009765ED" w:rsidRPr="001834DE">
        <w:rPr>
          <w:rFonts w:cs="Arial"/>
          <w:sz w:val="20"/>
          <w:szCs w:val="20"/>
        </w:rPr>
        <w:t>Indiana Health Coverage Programs</w:t>
      </w:r>
      <w:r w:rsidRPr="001834DE">
        <w:rPr>
          <w:rFonts w:eastAsia="Arial Nova" w:cs="Arial"/>
          <w:sz w:val="20"/>
          <w:szCs w:val="20"/>
        </w:rPr>
        <w:t xml:space="preserve"> </w:t>
      </w:r>
      <w:r w:rsidR="009765ED" w:rsidRPr="001834DE">
        <w:rPr>
          <w:rFonts w:eastAsia="Arial Nova" w:cs="Arial"/>
          <w:sz w:val="20"/>
          <w:szCs w:val="20"/>
        </w:rPr>
        <w:t>(</w:t>
      </w:r>
      <w:r w:rsidRPr="001834DE">
        <w:rPr>
          <w:rFonts w:eastAsia="Arial Nova" w:cs="Arial"/>
          <w:sz w:val="20"/>
          <w:szCs w:val="20"/>
        </w:rPr>
        <w:t>IHCP</w:t>
      </w:r>
      <w:r w:rsidR="009765ED" w:rsidRPr="001834DE">
        <w:rPr>
          <w:rFonts w:eastAsia="Arial Nova" w:cs="Arial"/>
          <w:sz w:val="20"/>
          <w:szCs w:val="20"/>
        </w:rPr>
        <w:t>)</w:t>
      </w:r>
      <w:r w:rsidRPr="001834DE">
        <w:rPr>
          <w:rFonts w:eastAsia="Arial Nova" w:cs="Arial"/>
          <w:sz w:val="20"/>
          <w:szCs w:val="20"/>
        </w:rPr>
        <w:t xml:space="preserve"> providers, consistent with the scope and application of Medicaid provider enrollment requirements set forth by 42 CFR 438.608(b), 42 CFR 455.100-106, 42 CFR 455.400-470 and FSSA. </w:t>
      </w:r>
      <w:r w:rsidRPr="001834DE">
        <w:rPr>
          <w:rFonts w:eastAsia="Arial" w:cs="Arial"/>
          <w:sz w:val="20"/>
          <w:szCs w:val="20"/>
        </w:rPr>
        <w:t xml:space="preserve">Per IC 27-13-1-24, a participating provider means a provider who, under an express or implied contract with: (1) the health maintenance organization; or (2) a </w:t>
      </w:r>
      <w:r w:rsidR="00537572" w:rsidRPr="001834DE">
        <w:rPr>
          <w:rFonts w:eastAsia="Arial" w:cs="Arial"/>
          <w:sz w:val="20"/>
          <w:szCs w:val="20"/>
        </w:rPr>
        <w:t>Contractor</w:t>
      </w:r>
      <w:r w:rsidRPr="001834DE">
        <w:rPr>
          <w:rFonts w:eastAsia="Arial" w:cs="Arial"/>
          <w:sz w:val="20"/>
          <w:szCs w:val="20"/>
        </w:rPr>
        <w:t xml:space="preserve"> of the health maintenance organization or any subcontractor of a </w:t>
      </w:r>
      <w:r w:rsidR="00537572" w:rsidRPr="001834DE">
        <w:rPr>
          <w:rFonts w:eastAsia="Arial" w:cs="Arial"/>
          <w:sz w:val="20"/>
          <w:szCs w:val="20"/>
        </w:rPr>
        <w:t>Contractor</w:t>
      </w:r>
      <w:r w:rsidRPr="001834DE">
        <w:rPr>
          <w:rFonts w:eastAsia="Arial" w:cs="Arial"/>
          <w:sz w:val="20"/>
          <w:szCs w:val="20"/>
        </w:rPr>
        <w:t xml:space="preserve"> of the health maintenance organization; has agreed to provide health care services to </w:t>
      </w:r>
      <w:r w:rsidR="00A12E2A" w:rsidRPr="001834DE">
        <w:rPr>
          <w:rFonts w:eastAsia="Arial" w:cs="Arial"/>
          <w:sz w:val="20"/>
          <w:szCs w:val="20"/>
        </w:rPr>
        <w:t>members</w:t>
      </w:r>
      <w:r w:rsidRPr="001834DE">
        <w:rPr>
          <w:rFonts w:eastAsia="Arial" w:cs="Arial"/>
          <w:sz w:val="20"/>
          <w:szCs w:val="20"/>
        </w:rPr>
        <w:t xml:space="preserve"> with an expectation of directly or indirectly receiving payment, other than copayment or deductible, from the health maintenance organization. </w:t>
      </w:r>
    </w:p>
    <w:p w14:paraId="0CEA2E08" w14:textId="77777777" w:rsidR="00AE5889" w:rsidRPr="001834DE" w:rsidRDefault="00AE5889" w:rsidP="00D065C2">
      <w:pPr>
        <w:spacing w:line="276" w:lineRule="auto"/>
        <w:rPr>
          <w:rFonts w:eastAsia="Arial" w:cs="Arial"/>
          <w:sz w:val="20"/>
          <w:szCs w:val="20"/>
        </w:rPr>
      </w:pPr>
    </w:p>
    <w:p w14:paraId="7E5B63E8" w14:textId="222E359E" w:rsidR="00F24E92" w:rsidRPr="001834DE" w:rsidRDefault="76902144" w:rsidP="00D065C2">
      <w:pPr>
        <w:spacing w:line="276" w:lineRule="auto"/>
        <w:rPr>
          <w:rFonts w:eastAsia="Calibri" w:cs="Arial"/>
          <w:sz w:val="20"/>
          <w:szCs w:val="20"/>
          <w:lang w:eastAsia="en-US"/>
        </w:rPr>
      </w:pPr>
      <w:r w:rsidRPr="001834DE">
        <w:rPr>
          <w:rFonts w:eastAsia="Calibri" w:cs="Arial"/>
          <w:sz w:val="20"/>
          <w:szCs w:val="20"/>
          <w:lang w:eastAsia="en-US"/>
        </w:rPr>
        <w:t xml:space="preserve">The Contractor </w:t>
      </w:r>
      <w:r w:rsidR="00CE3281" w:rsidRPr="001834DE">
        <w:rPr>
          <w:rFonts w:eastAsia="Calibri" w:cs="Arial"/>
          <w:sz w:val="20"/>
          <w:szCs w:val="20"/>
          <w:lang w:eastAsia="en-US"/>
        </w:rPr>
        <w:t>must</w:t>
      </w:r>
      <w:r w:rsidRPr="001834DE">
        <w:rPr>
          <w:rFonts w:eastAsia="Calibri" w:cs="Arial"/>
          <w:sz w:val="20"/>
          <w:szCs w:val="20"/>
          <w:lang w:eastAsia="en-US"/>
        </w:rPr>
        <w:t xml:space="preserve"> not contract with providers that the State has determined have been terminated from the Medicare, Medicaid, or CHIP programs pursuant to 42 CFR 455.101 and Section 1932(d)(5) of the Social Security Act. </w:t>
      </w:r>
      <w:r w:rsidR="00F24E92" w:rsidRPr="001834DE">
        <w:rPr>
          <w:rFonts w:eastAsia="Calibri" w:cs="Arial"/>
          <w:sz w:val="20"/>
          <w:szCs w:val="20"/>
          <w:lang w:eastAsia="en-US"/>
        </w:rPr>
        <w:t>The State will screen, enroll, and periodically revalidate all Contractor network providers as Medicaid providers in accordance with 42 CFR 438.602(b)</w:t>
      </w:r>
      <w:r w:rsidR="00E35C05" w:rsidRPr="001834DE">
        <w:rPr>
          <w:rFonts w:eastAsia="Calibri" w:cs="Arial"/>
          <w:sz w:val="20"/>
          <w:szCs w:val="20"/>
          <w:lang w:eastAsia="en-US"/>
        </w:rPr>
        <w:t>(1)</w:t>
      </w:r>
      <w:r w:rsidR="00F24E92" w:rsidRPr="001834DE">
        <w:rPr>
          <w:rFonts w:eastAsia="Calibri" w:cs="Arial"/>
          <w:sz w:val="20"/>
          <w:szCs w:val="20"/>
          <w:lang w:eastAsia="en-US"/>
        </w:rPr>
        <w:t xml:space="preserve">. The Contractor may execute provider agreements, pending the outcome of screening, enrollment, and revalidation, of up to one hundred and twenty (120) </w:t>
      </w:r>
      <w:r w:rsidR="00EF151E" w:rsidRPr="001834DE">
        <w:rPr>
          <w:rFonts w:eastAsia="Calibri" w:cs="Arial"/>
          <w:sz w:val="20"/>
          <w:szCs w:val="20"/>
          <w:lang w:eastAsia="en-US"/>
        </w:rPr>
        <w:t xml:space="preserve">calendar </w:t>
      </w:r>
      <w:r w:rsidR="00F24E92" w:rsidRPr="001834DE">
        <w:rPr>
          <w:rFonts w:eastAsia="Calibri" w:cs="Arial"/>
          <w:sz w:val="20"/>
          <w:szCs w:val="20"/>
          <w:lang w:eastAsia="en-US"/>
        </w:rPr>
        <w:t xml:space="preserve">days but must terminate a network provider immediately upon notification from the State that the provider cannot be enrolled, or the expiration of a one hundred and twenty (120) </w:t>
      </w:r>
      <w:r w:rsidR="00EF151E" w:rsidRPr="001834DE">
        <w:rPr>
          <w:rFonts w:eastAsia="Calibri" w:cs="Arial"/>
          <w:sz w:val="20"/>
          <w:szCs w:val="20"/>
          <w:lang w:eastAsia="en-US"/>
        </w:rPr>
        <w:t xml:space="preserve">calendar </w:t>
      </w:r>
      <w:r w:rsidR="00F24E92" w:rsidRPr="001834DE">
        <w:rPr>
          <w:rFonts w:eastAsia="Calibri" w:cs="Arial"/>
          <w:sz w:val="20"/>
          <w:szCs w:val="20"/>
          <w:lang w:eastAsia="en-US"/>
        </w:rPr>
        <w:t xml:space="preserve">day period without enrollment of the provider, and notify affected </w:t>
      </w:r>
      <w:r w:rsidR="00A12E2A" w:rsidRPr="001834DE">
        <w:rPr>
          <w:rFonts w:eastAsia="Calibri" w:cs="Arial"/>
          <w:sz w:val="20"/>
          <w:szCs w:val="20"/>
          <w:lang w:eastAsia="en-US"/>
        </w:rPr>
        <w:t>members</w:t>
      </w:r>
      <w:r w:rsidR="00F24E92" w:rsidRPr="001834DE">
        <w:rPr>
          <w:rFonts w:eastAsia="Calibri" w:cs="Arial"/>
          <w:sz w:val="20"/>
          <w:szCs w:val="20"/>
          <w:lang w:eastAsia="en-US"/>
        </w:rPr>
        <w:t xml:space="preserve"> per 42 CFR 438.602(b)(2).</w:t>
      </w:r>
    </w:p>
    <w:p w14:paraId="38D03A86" w14:textId="77777777" w:rsidR="00AE5889" w:rsidRPr="001834DE" w:rsidRDefault="00AE5889" w:rsidP="00D065C2">
      <w:pPr>
        <w:spacing w:line="276" w:lineRule="auto"/>
        <w:rPr>
          <w:rFonts w:eastAsia="Times New Roman" w:cs="Arial"/>
          <w:spacing w:val="-1"/>
          <w:sz w:val="20"/>
          <w:szCs w:val="20"/>
          <w:lang w:eastAsia="en-US"/>
        </w:rPr>
      </w:pPr>
    </w:p>
    <w:p w14:paraId="436EBFCE" w14:textId="41887ABA" w:rsidR="00F24E92" w:rsidRPr="001834DE" w:rsidRDefault="00F24E92" w:rsidP="00D065C2">
      <w:pPr>
        <w:spacing w:line="276" w:lineRule="auto"/>
        <w:rPr>
          <w:rFonts w:eastAsia="Arial Nova" w:cs="Arial"/>
          <w:sz w:val="20"/>
          <w:szCs w:val="20"/>
        </w:rPr>
      </w:pPr>
      <w:r w:rsidRPr="001834DE">
        <w:rPr>
          <w:rFonts w:eastAsia="Arial Nova" w:cs="Arial"/>
          <w:sz w:val="20"/>
          <w:szCs w:val="20"/>
        </w:rPr>
        <w:t xml:space="preserve">In some cases, members may receive out-of-network services. </w:t>
      </w:r>
      <w:r w:rsidRPr="001834DE">
        <w:rPr>
          <w:rFonts w:eastAsia="Arial" w:cs="Arial"/>
          <w:sz w:val="20"/>
          <w:szCs w:val="20"/>
        </w:rPr>
        <w:t>A non-participating provider is a provider who does not accept assignment on all Medicaid claims.</w:t>
      </w:r>
      <w:r w:rsidRPr="001834DE">
        <w:rPr>
          <w:rFonts w:eastAsia="Arial Nova" w:cs="Arial"/>
          <w:sz w:val="20"/>
          <w:szCs w:val="20"/>
        </w:rPr>
        <w:t xml:space="preserve"> </w:t>
      </w:r>
    </w:p>
    <w:p w14:paraId="6386FC56" w14:textId="77777777" w:rsidR="00AE5889" w:rsidRPr="001834DE" w:rsidRDefault="00AE5889" w:rsidP="00D065C2">
      <w:pPr>
        <w:spacing w:line="276" w:lineRule="auto"/>
        <w:rPr>
          <w:rFonts w:eastAsia="Arial Nova" w:cs="Arial"/>
          <w:sz w:val="20"/>
          <w:szCs w:val="20"/>
        </w:rPr>
      </w:pPr>
    </w:p>
    <w:p w14:paraId="1314C23B" w14:textId="4F9021E7" w:rsidR="00F24E92" w:rsidRPr="001834DE" w:rsidRDefault="00F24E92" w:rsidP="00D065C2">
      <w:pPr>
        <w:spacing w:line="276" w:lineRule="auto"/>
        <w:rPr>
          <w:rFonts w:eastAsia="Arial Nova" w:cs="Arial"/>
          <w:sz w:val="20"/>
          <w:szCs w:val="20"/>
        </w:rPr>
      </w:pPr>
      <w:r w:rsidRPr="001834DE">
        <w:rPr>
          <w:rFonts w:eastAsia="Arial Nova" w:cs="Arial"/>
          <w:sz w:val="20"/>
          <w:szCs w:val="20"/>
        </w:rPr>
        <w:t xml:space="preserve">The Contractor </w:t>
      </w:r>
      <w:r w:rsidR="00CE3281" w:rsidRPr="001834DE">
        <w:rPr>
          <w:rFonts w:eastAsia="Arial Nova" w:cs="Arial"/>
          <w:sz w:val="20"/>
          <w:szCs w:val="20"/>
        </w:rPr>
        <w:t>must</w:t>
      </w:r>
      <w:r w:rsidRPr="001834DE">
        <w:rPr>
          <w:rFonts w:eastAsia="Arial Nova" w:cs="Arial"/>
          <w:sz w:val="20"/>
          <w:szCs w:val="20"/>
        </w:rPr>
        <w:t xml:space="preserve"> encourage out-of-network providers to enroll in the IHCP, particularly emergency services providers, as well as providers based in non-traditional urgent health care settings such as retail clinics. An out-of-network provider shall be enrolled in the IHCP in order to receive payment from the Contractor. The Contractor </w:t>
      </w:r>
      <w:r w:rsidR="00F51EF1" w:rsidRPr="001834DE">
        <w:rPr>
          <w:rFonts w:eastAsia="Arial Nova" w:cs="Arial"/>
          <w:sz w:val="20"/>
          <w:szCs w:val="20"/>
        </w:rPr>
        <w:t>will</w:t>
      </w:r>
      <w:r w:rsidRPr="001834DE">
        <w:rPr>
          <w:rFonts w:eastAsia="Arial Nova" w:cs="Arial"/>
          <w:sz w:val="20"/>
          <w:szCs w:val="20"/>
        </w:rPr>
        <w:t xml:space="preserve"> be required to allow new members to receive out-of-network services if the out-of-network provider is willing to accept Medicaid reimbursement rates for continuity of care purposes. Further information about IHCP Provider Enrollment is located at: </w:t>
      </w:r>
      <w:hyperlink r:id="rId26">
        <w:r w:rsidRPr="001834DE">
          <w:rPr>
            <w:rStyle w:val="Hyperlink"/>
            <w:rFonts w:eastAsia="Arial Nova" w:cs="Arial"/>
            <w:color w:val="auto"/>
            <w:sz w:val="20"/>
            <w:szCs w:val="20"/>
          </w:rPr>
          <w:t>https://www.in.gov/medicaid/providers/973.htm</w:t>
        </w:r>
      </w:hyperlink>
      <w:r w:rsidRPr="001834DE">
        <w:rPr>
          <w:rFonts w:eastAsia="Arial Nova" w:cs="Arial"/>
          <w:sz w:val="20"/>
          <w:szCs w:val="20"/>
        </w:rPr>
        <w:t xml:space="preserve">. </w:t>
      </w:r>
    </w:p>
    <w:p w14:paraId="1AF4A8F6" w14:textId="77777777" w:rsidR="00AE5889" w:rsidRPr="001834DE" w:rsidRDefault="00AE5889" w:rsidP="00D065C2">
      <w:pPr>
        <w:spacing w:line="276" w:lineRule="auto"/>
        <w:rPr>
          <w:rFonts w:eastAsia="Arial Nova" w:cs="Arial"/>
          <w:sz w:val="20"/>
          <w:szCs w:val="20"/>
        </w:rPr>
      </w:pPr>
    </w:p>
    <w:p w14:paraId="32CC1499" w14:textId="752A7A52" w:rsidR="336B8364" w:rsidRPr="001834DE" w:rsidRDefault="336B8364" w:rsidP="00030C97">
      <w:pPr>
        <w:pStyle w:val="Heading2"/>
      </w:pPr>
      <w:bookmarkStart w:id="553" w:name="_Toc237956452"/>
      <w:r w:rsidRPr="001834DE">
        <w:t>Network Development</w:t>
      </w:r>
      <w:bookmarkEnd w:id="553"/>
    </w:p>
    <w:p w14:paraId="7BA57181" w14:textId="77777777" w:rsidR="00AE5889" w:rsidRPr="0070479C" w:rsidRDefault="00AE5889" w:rsidP="00582E12">
      <w:pPr>
        <w:spacing w:line="276" w:lineRule="auto"/>
        <w:rPr>
          <w:sz w:val="20"/>
          <w:szCs w:val="20"/>
        </w:rPr>
      </w:pPr>
    </w:p>
    <w:p w14:paraId="1E6C0A28" w14:textId="2186FC36" w:rsidR="00F24E92" w:rsidRPr="001834DE" w:rsidRDefault="00F24E92" w:rsidP="002B580B">
      <w:pPr>
        <w:spacing w:line="276" w:lineRule="auto"/>
        <w:ind w:left="720"/>
        <w:rPr>
          <w:rFonts w:eastAsia="Arial Nova" w:cs="Arial"/>
          <w:sz w:val="20"/>
          <w:szCs w:val="20"/>
        </w:rPr>
      </w:pPr>
      <w:r w:rsidRPr="001834DE">
        <w:rPr>
          <w:rFonts w:eastAsia="Arial Nova" w:cs="Arial"/>
          <w:sz w:val="20"/>
          <w:szCs w:val="20"/>
        </w:rPr>
        <w:t xml:space="preserve">FSSA requires the Contractor to develop and maintain a comprehensive network to provide services to its </w:t>
      </w:r>
      <w:r w:rsidRPr="001834DE">
        <w:rPr>
          <w:rFonts w:cs="Arial"/>
          <w:sz w:val="20"/>
          <w:szCs w:val="20"/>
        </w:rPr>
        <w:t xml:space="preserve">PathWays </w:t>
      </w:r>
      <w:r w:rsidRPr="001834DE">
        <w:rPr>
          <w:rFonts w:eastAsia="Arial Nova" w:cs="Arial"/>
          <w:sz w:val="20"/>
          <w:szCs w:val="20"/>
        </w:rPr>
        <w:t xml:space="preserve">members. The network must include providers serving special needs populations. </w:t>
      </w:r>
    </w:p>
    <w:p w14:paraId="4BD5CB4D" w14:textId="77777777" w:rsidR="00AE5889" w:rsidRPr="001834DE" w:rsidRDefault="00AE5889" w:rsidP="002B580B">
      <w:pPr>
        <w:spacing w:line="276" w:lineRule="auto"/>
        <w:ind w:left="720"/>
        <w:rPr>
          <w:rFonts w:eastAsia="Arial Nova" w:cs="Arial"/>
          <w:sz w:val="20"/>
          <w:szCs w:val="20"/>
        </w:rPr>
      </w:pPr>
    </w:p>
    <w:p w14:paraId="31CE6744" w14:textId="6456A1FC" w:rsidR="00F24E92" w:rsidRPr="001834DE" w:rsidRDefault="00F24E92" w:rsidP="002B580B">
      <w:pPr>
        <w:spacing w:line="276" w:lineRule="auto"/>
        <w:ind w:left="720"/>
        <w:rPr>
          <w:rFonts w:eastAsia="Arial Nova" w:cs="Arial"/>
          <w:sz w:val="20"/>
          <w:szCs w:val="20"/>
        </w:rPr>
      </w:pPr>
      <w:r w:rsidRPr="001834DE">
        <w:rPr>
          <w:rFonts w:eastAsia="Arial Nova" w:cs="Arial"/>
          <w:sz w:val="20"/>
          <w:szCs w:val="20"/>
        </w:rPr>
        <w:t xml:space="preserve">The Contractor </w:t>
      </w:r>
      <w:r w:rsidR="00F51EF1" w:rsidRPr="001834DE">
        <w:rPr>
          <w:rFonts w:eastAsia="Arial Nova" w:cs="Arial"/>
          <w:sz w:val="20"/>
          <w:szCs w:val="20"/>
        </w:rPr>
        <w:t>must</w:t>
      </w:r>
      <w:r w:rsidRPr="001834DE">
        <w:rPr>
          <w:rFonts w:eastAsia="Arial Nova" w:cs="Arial"/>
          <w:sz w:val="20"/>
          <w:szCs w:val="20"/>
        </w:rPr>
        <w:t xml:space="preserve"> develop a comprehensive network prior to the effective date of the Contract. The Contractor </w:t>
      </w:r>
      <w:r w:rsidR="00F51EF1" w:rsidRPr="001834DE">
        <w:rPr>
          <w:rFonts w:eastAsia="Arial Nova" w:cs="Arial"/>
          <w:sz w:val="20"/>
          <w:szCs w:val="20"/>
        </w:rPr>
        <w:t>will</w:t>
      </w:r>
      <w:r w:rsidRPr="001834DE">
        <w:rPr>
          <w:rFonts w:eastAsia="Arial Nova" w:cs="Arial"/>
          <w:sz w:val="20"/>
          <w:szCs w:val="20"/>
        </w:rPr>
        <w:t xml:space="preserve"> be required during the readiness review process to demonstrate network adequacy through the submission of GeoAccess reports in the manner and timeframe required by FSSA. The Contractor </w:t>
      </w:r>
      <w:r w:rsidR="00CE3281" w:rsidRPr="001834DE">
        <w:rPr>
          <w:rFonts w:eastAsia="Arial Nova" w:cs="Arial"/>
          <w:sz w:val="20"/>
          <w:szCs w:val="20"/>
        </w:rPr>
        <w:t>must</w:t>
      </w:r>
      <w:r w:rsidRPr="001834DE">
        <w:rPr>
          <w:rFonts w:eastAsia="Arial Nova" w:cs="Arial"/>
          <w:sz w:val="20"/>
          <w:szCs w:val="20"/>
        </w:rPr>
        <w:t xml:space="preserve"> accept any willing HCBS provider, not inclusive of case management and service coordination, or LTSS provider for three (3) years from the effective date of the PathWays contract. For all providers, the Contractor </w:t>
      </w:r>
      <w:r w:rsidR="00F51EF1" w:rsidRPr="001834DE">
        <w:rPr>
          <w:rFonts w:eastAsia="Arial Nova" w:cs="Arial"/>
          <w:sz w:val="20"/>
          <w:szCs w:val="20"/>
        </w:rPr>
        <w:t>will</w:t>
      </w:r>
      <w:r w:rsidRPr="001834DE">
        <w:rPr>
          <w:rFonts w:eastAsia="Arial Nova" w:cs="Arial"/>
          <w:sz w:val="20"/>
          <w:szCs w:val="20"/>
        </w:rPr>
        <w:t xml:space="preserve"> be required to have an open network and accept any qualified IHCP provider acting within th</w:t>
      </w:r>
      <w:r w:rsidR="0034109C" w:rsidRPr="001834DE">
        <w:rPr>
          <w:rFonts w:eastAsia="Arial Nova" w:cs="Arial"/>
          <w:sz w:val="20"/>
          <w:szCs w:val="20"/>
        </w:rPr>
        <w:t xml:space="preserve">e </w:t>
      </w:r>
      <w:r w:rsidR="21FA32F0" w:rsidRPr="001834DE">
        <w:rPr>
          <w:rFonts w:eastAsia="Arial Nova" w:cs="Arial"/>
          <w:sz w:val="20"/>
          <w:szCs w:val="20"/>
        </w:rPr>
        <w:t>provider’s</w:t>
      </w:r>
      <w:r w:rsidRPr="001834DE">
        <w:rPr>
          <w:rFonts w:eastAsia="Arial Nova" w:cs="Arial"/>
          <w:sz w:val="20"/>
          <w:szCs w:val="20"/>
        </w:rPr>
        <w:t xml:space="preserve"> scope of practice until the Contractor demonstrates that it meets the access requirements. FSSA reserves the right to delay initial member enrollment in the Contractor’s plan if the Contractor fails to demonstrate a complete and comprehensive network. </w:t>
      </w:r>
    </w:p>
    <w:p w14:paraId="6BB9D199" w14:textId="77777777" w:rsidR="00AE5889" w:rsidRPr="001834DE" w:rsidRDefault="00AE5889" w:rsidP="002B580B">
      <w:pPr>
        <w:spacing w:line="276" w:lineRule="auto"/>
        <w:ind w:left="720"/>
        <w:rPr>
          <w:rFonts w:eastAsia="Arial Nova" w:cs="Arial"/>
          <w:sz w:val="20"/>
          <w:szCs w:val="20"/>
        </w:rPr>
      </w:pPr>
    </w:p>
    <w:p w14:paraId="565C6129" w14:textId="133444A1" w:rsidR="00F24E92" w:rsidRPr="001834DE" w:rsidRDefault="00F24E92" w:rsidP="002B580B">
      <w:pPr>
        <w:spacing w:line="276" w:lineRule="auto"/>
        <w:ind w:left="720"/>
        <w:rPr>
          <w:rFonts w:eastAsia="Arial Nova" w:cs="Arial"/>
          <w:sz w:val="20"/>
          <w:szCs w:val="20"/>
        </w:rPr>
      </w:pPr>
      <w:r w:rsidRPr="001834DE">
        <w:rPr>
          <w:rFonts w:eastAsia="Arial Nova" w:cs="Arial"/>
          <w:sz w:val="20"/>
          <w:szCs w:val="20"/>
        </w:rPr>
        <w:t xml:space="preserve">With approval from FSSA, </w:t>
      </w:r>
      <w:r w:rsidR="00291262" w:rsidRPr="001834DE">
        <w:rPr>
          <w:rFonts w:eastAsia="Arial Nova" w:cs="Arial"/>
          <w:sz w:val="20"/>
          <w:szCs w:val="20"/>
        </w:rPr>
        <w:t xml:space="preserve">if the </w:t>
      </w:r>
      <w:r w:rsidR="500E3539" w:rsidRPr="001834DE">
        <w:rPr>
          <w:rFonts w:eastAsia="Arial Nova" w:cs="Arial"/>
          <w:sz w:val="20"/>
          <w:szCs w:val="20"/>
        </w:rPr>
        <w:t>Contractor</w:t>
      </w:r>
      <w:r w:rsidRPr="001834DE">
        <w:rPr>
          <w:rFonts w:eastAsia="Arial Nova" w:cs="Arial"/>
          <w:sz w:val="20"/>
          <w:szCs w:val="20"/>
        </w:rPr>
        <w:t xml:space="preserve"> can demonstrate that they have met all access, availability and network composition requirements</w:t>
      </w:r>
      <w:r w:rsidR="00291262" w:rsidRPr="001834DE">
        <w:rPr>
          <w:rFonts w:eastAsia="Arial Nova" w:cs="Arial"/>
          <w:sz w:val="20"/>
          <w:szCs w:val="20"/>
        </w:rPr>
        <w:t>, the</w:t>
      </w:r>
      <w:r w:rsidR="00116DB0" w:rsidRPr="001834DE">
        <w:rPr>
          <w:rFonts w:eastAsia="Arial Nova" w:cs="Arial"/>
          <w:sz w:val="20"/>
          <w:szCs w:val="20"/>
        </w:rPr>
        <w:t xml:space="preserve"> Contractor</w:t>
      </w:r>
      <w:r w:rsidRPr="001834DE">
        <w:rPr>
          <w:rFonts w:eastAsia="Arial Nova" w:cs="Arial"/>
          <w:sz w:val="20"/>
          <w:szCs w:val="20"/>
        </w:rPr>
        <w:t xml:space="preserve"> may require members to use in-network providers, with the exception of certain self-referral providers as described in Section 3.</w:t>
      </w:r>
      <w:r w:rsidR="00967FB4" w:rsidRPr="001834DE">
        <w:rPr>
          <w:rFonts w:eastAsia="Arial Nova" w:cs="Arial"/>
          <w:sz w:val="20"/>
          <w:szCs w:val="20"/>
        </w:rPr>
        <w:t>1</w:t>
      </w:r>
      <w:r w:rsidRPr="001834DE">
        <w:rPr>
          <w:rFonts w:eastAsia="Arial Nova" w:cs="Arial"/>
          <w:sz w:val="20"/>
          <w:szCs w:val="20"/>
        </w:rPr>
        <w:t>. The Contractor must provide ninety (90) calendar days of advance notice to FSSA of changes to the network that may affect access, availability and network composition. FSSA shall regularly and routinely monitor network access, availability and adequacy. FSSA shall impose remedies, as set forth in Exhibit 2</w:t>
      </w:r>
      <w:r w:rsidR="18A314D6" w:rsidRPr="001834DE">
        <w:rPr>
          <w:rFonts w:eastAsia="Arial Nova" w:cs="Arial"/>
          <w:sz w:val="20"/>
          <w:szCs w:val="20"/>
        </w:rPr>
        <w:t xml:space="preserve"> </w:t>
      </w:r>
      <w:r w:rsidR="18A314D6" w:rsidRPr="001834DE">
        <w:rPr>
          <w:rFonts w:eastAsia="Verdana" w:cs="Arial"/>
          <w:sz w:val="20"/>
          <w:szCs w:val="20"/>
          <w:lang w:eastAsia="zh-CN"/>
        </w:rPr>
        <w:t>Contract Compliance and Pay for Outcomes</w:t>
      </w:r>
      <w:r w:rsidRPr="001834DE">
        <w:rPr>
          <w:rFonts w:eastAsia="Arial Nova" w:cs="Arial"/>
          <w:sz w:val="20"/>
          <w:szCs w:val="20"/>
        </w:rPr>
        <w:t xml:space="preserve">, or require the Contractor to maintain an open network, if the Contractor fails to meet the network composition requirements. </w:t>
      </w:r>
    </w:p>
    <w:p w14:paraId="7E0894AA" w14:textId="77777777" w:rsidR="00AE5889" w:rsidRPr="001834DE" w:rsidRDefault="00AE5889" w:rsidP="002B580B">
      <w:pPr>
        <w:spacing w:line="276" w:lineRule="auto"/>
        <w:ind w:left="720"/>
        <w:rPr>
          <w:rFonts w:eastAsia="Arial Nova" w:cs="Arial"/>
          <w:sz w:val="20"/>
          <w:szCs w:val="20"/>
        </w:rPr>
      </w:pPr>
    </w:p>
    <w:p w14:paraId="7C7C4FF2" w14:textId="2137CE98" w:rsidR="584C1880" w:rsidRPr="001834DE" w:rsidRDefault="584C1880" w:rsidP="002B580B">
      <w:pPr>
        <w:spacing w:line="276" w:lineRule="auto"/>
        <w:ind w:left="720"/>
        <w:rPr>
          <w:rFonts w:eastAsia="Arial Nova" w:cs="Arial"/>
          <w:sz w:val="20"/>
          <w:szCs w:val="20"/>
        </w:rPr>
      </w:pPr>
      <w:r w:rsidRPr="001834DE">
        <w:rPr>
          <w:rFonts w:eastAsia="Arial Nova" w:cs="Arial"/>
          <w:sz w:val="20"/>
          <w:szCs w:val="20"/>
        </w:rPr>
        <w:t>If a member seeks covered services from an in-network provider that does not provide those services due to moral or religious objections, with the member having no other in-network provider options, the Contractor must have a FSSA-approved process by which the member can seek services from an out-of-network provider. The Contractor must submit documentation of this process to FSSA during Readiness Review and whenever any updates are made.</w:t>
      </w:r>
    </w:p>
    <w:p w14:paraId="63ABFD7D" w14:textId="77777777" w:rsidR="00AE5889" w:rsidRPr="001834DE" w:rsidRDefault="00AE5889" w:rsidP="002B580B">
      <w:pPr>
        <w:spacing w:line="276" w:lineRule="auto"/>
        <w:ind w:left="720"/>
        <w:rPr>
          <w:rFonts w:eastAsia="Arial Nova" w:cs="Arial"/>
          <w:sz w:val="20"/>
          <w:szCs w:val="20"/>
        </w:rPr>
      </w:pPr>
    </w:p>
    <w:p w14:paraId="31084A59" w14:textId="5E2F5A82" w:rsidR="00F24E92" w:rsidRPr="001834DE" w:rsidRDefault="00F24E92" w:rsidP="002B580B">
      <w:pPr>
        <w:spacing w:line="276" w:lineRule="auto"/>
        <w:ind w:left="720"/>
        <w:rPr>
          <w:rFonts w:eastAsia="Arial Nova" w:cs="Arial"/>
          <w:sz w:val="20"/>
          <w:szCs w:val="20"/>
        </w:rPr>
      </w:pPr>
      <w:r w:rsidRPr="001834DE">
        <w:rPr>
          <w:rFonts w:eastAsia="Arial Nova" w:cs="Arial"/>
          <w:sz w:val="20"/>
          <w:szCs w:val="20"/>
        </w:rPr>
        <w:t xml:space="preserve">In accordance with 42 CFR 438.206, the Contractor </w:t>
      </w:r>
      <w:r w:rsidR="00CE3281" w:rsidRPr="001834DE">
        <w:rPr>
          <w:rFonts w:eastAsia="Arial Nova" w:cs="Arial"/>
          <w:sz w:val="20"/>
          <w:szCs w:val="20"/>
        </w:rPr>
        <w:t>must</w:t>
      </w:r>
      <w:r w:rsidRPr="001834DE">
        <w:rPr>
          <w:rFonts w:eastAsia="Arial Nova" w:cs="Arial"/>
          <w:sz w:val="20"/>
          <w:szCs w:val="20"/>
        </w:rPr>
        <w:t xml:space="preserve"> maintain and monitor the provider network. The Contractor </w:t>
      </w:r>
      <w:r w:rsidR="00CE3281" w:rsidRPr="001834DE">
        <w:rPr>
          <w:rFonts w:eastAsia="Arial Nova" w:cs="Arial"/>
          <w:sz w:val="20"/>
          <w:szCs w:val="20"/>
        </w:rPr>
        <w:t>must</w:t>
      </w:r>
      <w:r w:rsidRPr="001834DE">
        <w:rPr>
          <w:rFonts w:eastAsia="Arial Nova" w:cs="Arial"/>
          <w:sz w:val="20"/>
          <w:szCs w:val="20"/>
        </w:rPr>
        <w:t xml:space="preserve"> establish written agreements with all network providers as further described in Section 6.</w:t>
      </w:r>
      <w:r w:rsidR="00902895" w:rsidRPr="001834DE">
        <w:rPr>
          <w:rFonts w:eastAsia="Arial Nova" w:cs="Arial"/>
          <w:sz w:val="20"/>
          <w:szCs w:val="20"/>
        </w:rPr>
        <w:t>8</w:t>
      </w:r>
      <w:r w:rsidRPr="001834DE">
        <w:rPr>
          <w:rFonts w:eastAsia="Arial Nova" w:cs="Arial"/>
          <w:sz w:val="20"/>
          <w:szCs w:val="20"/>
        </w:rPr>
        <w:t>. In establishing and maintaining the network, the Contractor must consider the following elements:</w:t>
      </w:r>
    </w:p>
    <w:p w14:paraId="28D89CE0" w14:textId="77777777" w:rsidR="00AE5889" w:rsidRPr="001834DE" w:rsidRDefault="00AE5889" w:rsidP="00D065C2">
      <w:pPr>
        <w:spacing w:line="276" w:lineRule="auto"/>
        <w:rPr>
          <w:rFonts w:eastAsia="Arial Nova" w:cs="Arial"/>
          <w:sz w:val="20"/>
          <w:szCs w:val="20"/>
        </w:rPr>
      </w:pPr>
    </w:p>
    <w:p w14:paraId="2618F3C1" w14:textId="77777777" w:rsidR="00F24E92" w:rsidRPr="001834DE" w:rsidRDefault="00F24E92" w:rsidP="006F2CCA">
      <w:pPr>
        <w:pStyle w:val="ListParagraph"/>
        <w:numPr>
          <w:ilvl w:val="0"/>
          <w:numId w:val="182"/>
        </w:numPr>
        <w:spacing w:after="0" w:line="276" w:lineRule="auto"/>
        <w:ind w:left="1440"/>
        <w:rPr>
          <w:rFonts w:eastAsia="Arial Nova" w:cs="Arial"/>
          <w:szCs w:val="20"/>
        </w:rPr>
      </w:pPr>
      <w:r w:rsidRPr="001834DE">
        <w:rPr>
          <w:rFonts w:eastAsia="Arial Nova" w:cs="Arial"/>
          <w:szCs w:val="20"/>
        </w:rPr>
        <w:t>The anticipated enrollment;</w:t>
      </w:r>
    </w:p>
    <w:p w14:paraId="264BE82A" w14:textId="77777777" w:rsidR="00F24E92" w:rsidRPr="001834DE" w:rsidRDefault="00F24E92" w:rsidP="006F2CCA">
      <w:pPr>
        <w:pStyle w:val="ListParagraph"/>
        <w:numPr>
          <w:ilvl w:val="0"/>
          <w:numId w:val="182"/>
        </w:numPr>
        <w:spacing w:after="0" w:line="276" w:lineRule="auto"/>
        <w:ind w:left="1440"/>
        <w:rPr>
          <w:rFonts w:eastAsia="Arial Nova" w:cs="Arial"/>
          <w:szCs w:val="20"/>
        </w:rPr>
      </w:pPr>
      <w:r w:rsidRPr="001834DE">
        <w:rPr>
          <w:rFonts w:eastAsia="Arial Nova" w:cs="Arial"/>
          <w:szCs w:val="20"/>
        </w:rPr>
        <w:t>The expected utilization of services, taking into consideration the characteristics and needs of the Contractor’s PathWays members enrollment and anticipated enrollment;</w:t>
      </w:r>
    </w:p>
    <w:p w14:paraId="49165DD0" w14:textId="4D4175C0" w:rsidR="00F24E92" w:rsidRPr="001834DE" w:rsidRDefault="00F24E92" w:rsidP="006F2CCA">
      <w:pPr>
        <w:pStyle w:val="ListParagraph"/>
        <w:numPr>
          <w:ilvl w:val="0"/>
          <w:numId w:val="182"/>
        </w:numPr>
        <w:spacing w:after="0" w:line="276" w:lineRule="auto"/>
        <w:ind w:left="1440"/>
        <w:rPr>
          <w:rFonts w:eastAsia="Arial Nova" w:cs="Arial"/>
          <w:szCs w:val="20"/>
        </w:rPr>
      </w:pPr>
      <w:r w:rsidRPr="001834DE">
        <w:rPr>
          <w:rFonts w:eastAsia="Arial Nova" w:cs="Arial"/>
          <w:szCs w:val="20"/>
        </w:rPr>
        <w:t>The number and types (in terms of training, experience and specialization) of providers required to furnish the contracted services;</w:t>
      </w:r>
    </w:p>
    <w:p w14:paraId="7A19C422" w14:textId="1ED8BA9A" w:rsidR="00F24E92" w:rsidRPr="001834DE" w:rsidRDefault="00F24E92" w:rsidP="006F2CCA">
      <w:pPr>
        <w:pStyle w:val="ListParagraph"/>
        <w:numPr>
          <w:ilvl w:val="0"/>
          <w:numId w:val="182"/>
        </w:numPr>
        <w:spacing w:after="0" w:line="276" w:lineRule="auto"/>
        <w:ind w:left="1440"/>
        <w:rPr>
          <w:rFonts w:eastAsia="Arial Nova" w:cs="Arial"/>
          <w:szCs w:val="20"/>
        </w:rPr>
      </w:pPr>
      <w:r w:rsidRPr="001834DE">
        <w:rPr>
          <w:rFonts w:eastAsia="Arial Nova" w:cs="Arial"/>
          <w:szCs w:val="20"/>
        </w:rPr>
        <w:t>The number of network providers who are not accepting new members</w:t>
      </w:r>
      <w:r w:rsidR="6EF7C5B1" w:rsidRPr="001834DE">
        <w:rPr>
          <w:rFonts w:eastAsia="Arial Nova" w:cs="Arial"/>
          <w:szCs w:val="20"/>
        </w:rPr>
        <w:t xml:space="preserve"> or are incorporating waitlists for new members</w:t>
      </w:r>
      <w:r w:rsidRPr="001834DE">
        <w:rPr>
          <w:rFonts w:eastAsia="Arial Nova" w:cs="Arial"/>
          <w:szCs w:val="20"/>
        </w:rPr>
        <w:t xml:space="preserve">; </w:t>
      </w:r>
    </w:p>
    <w:p w14:paraId="498648CF" w14:textId="1E3649A9" w:rsidR="00F24E92" w:rsidRPr="001834DE" w:rsidRDefault="00F24E92" w:rsidP="006F2CCA">
      <w:pPr>
        <w:pStyle w:val="ListParagraph"/>
        <w:numPr>
          <w:ilvl w:val="0"/>
          <w:numId w:val="182"/>
        </w:numPr>
        <w:spacing w:after="0" w:line="276" w:lineRule="auto"/>
        <w:ind w:left="1440"/>
        <w:rPr>
          <w:rFonts w:eastAsia="Arial Nova" w:cs="Arial"/>
          <w:szCs w:val="20"/>
        </w:rPr>
      </w:pPr>
      <w:r w:rsidRPr="001834DE">
        <w:rPr>
          <w:rFonts w:eastAsia="Arial Nova" w:cs="Arial"/>
          <w:szCs w:val="20"/>
        </w:rPr>
        <w:t xml:space="preserve">The proximity to public transportation and/or the reliance upon non-emergency medical transportation; </w:t>
      </w:r>
    </w:p>
    <w:p w14:paraId="3FA3FBCD" w14:textId="58692620" w:rsidR="00F24E92" w:rsidRPr="001834DE" w:rsidRDefault="00F24E92" w:rsidP="006F2CCA">
      <w:pPr>
        <w:pStyle w:val="ListParagraph"/>
        <w:numPr>
          <w:ilvl w:val="0"/>
          <w:numId w:val="182"/>
        </w:numPr>
        <w:spacing w:after="0" w:line="276" w:lineRule="auto"/>
        <w:ind w:left="1440"/>
        <w:rPr>
          <w:rFonts w:eastAsia="Arial Nova" w:cs="Arial"/>
          <w:szCs w:val="20"/>
        </w:rPr>
      </w:pPr>
      <w:r w:rsidRPr="001834DE">
        <w:rPr>
          <w:rFonts w:eastAsia="Arial Nova" w:cs="Arial"/>
          <w:szCs w:val="20"/>
        </w:rPr>
        <w:t>The geographic location of providers and members, considering distance, travel time, the means of transportation ordinarily used by members and whether the location provides physical and programmatic access for members with disabilities</w:t>
      </w:r>
      <w:r w:rsidR="00CE4D74" w:rsidRPr="001834DE">
        <w:rPr>
          <w:rFonts w:eastAsia="Arial Nova" w:cs="Arial"/>
          <w:szCs w:val="20"/>
        </w:rPr>
        <w:t>; and</w:t>
      </w:r>
    </w:p>
    <w:p w14:paraId="10FFAFB5" w14:textId="08BF0EC3" w:rsidR="00F24E92" w:rsidRPr="001834DE" w:rsidRDefault="00F24E92" w:rsidP="006F2CCA">
      <w:pPr>
        <w:pStyle w:val="ListParagraph"/>
        <w:numPr>
          <w:ilvl w:val="0"/>
          <w:numId w:val="182"/>
        </w:numPr>
        <w:spacing w:after="0" w:line="276" w:lineRule="auto"/>
        <w:ind w:left="1440"/>
        <w:rPr>
          <w:rFonts w:eastAsiaTheme="minorEastAsia" w:cs="Arial"/>
          <w:szCs w:val="20"/>
        </w:rPr>
      </w:pPr>
      <w:r w:rsidRPr="001834DE">
        <w:rPr>
          <w:rFonts w:eastAsia="Arial Nova" w:cs="Arial"/>
          <w:szCs w:val="20"/>
        </w:rPr>
        <w:t>The ability to offer HIPAA-secure virtual/tele-health services, as appropriate.</w:t>
      </w:r>
    </w:p>
    <w:p w14:paraId="3CB6F152" w14:textId="77777777" w:rsidR="00AE5889" w:rsidRPr="001834DE" w:rsidRDefault="00AE5889" w:rsidP="00D065C2">
      <w:pPr>
        <w:spacing w:line="276" w:lineRule="auto"/>
        <w:rPr>
          <w:rFonts w:eastAsia="Arial Nova" w:cs="Arial"/>
          <w:sz w:val="20"/>
          <w:szCs w:val="20"/>
        </w:rPr>
      </w:pPr>
    </w:p>
    <w:p w14:paraId="3C046A20" w14:textId="31E4A826" w:rsidR="00F24E92" w:rsidRPr="001834DE" w:rsidRDefault="00F24E92" w:rsidP="001E75D4">
      <w:pPr>
        <w:spacing w:line="276" w:lineRule="auto"/>
        <w:ind w:left="720"/>
        <w:rPr>
          <w:rFonts w:cs="Arial"/>
          <w:sz w:val="20"/>
          <w:szCs w:val="20"/>
        </w:rPr>
      </w:pPr>
      <w:r w:rsidRPr="001834DE">
        <w:rPr>
          <w:rFonts w:eastAsia="Arial Nova" w:cs="Arial"/>
          <w:sz w:val="20"/>
          <w:szCs w:val="20"/>
        </w:rPr>
        <w:t>FSSA shall assess liquidated damages as set forth in Exhibit 2</w:t>
      </w:r>
      <w:r w:rsidR="1690E972" w:rsidRPr="001834DE">
        <w:rPr>
          <w:rFonts w:eastAsia="Arial Nova" w:cs="Arial"/>
          <w:sz w:val="20"/>
          <w:szCs w:val="20"/>
        </w:rPr>
        <w:t xml:space="preserve"> </w:t>
      </w:r>
      <w:r w:rsidR="1690E972" w:rsidRPr="001834DE">
        <w:rPr>
          <w:rFonts w:eastAsia="Verdana" w:cs="Arial"/>
          <w:sz w:val="20"/>
          <w:szCs w:val="20"/>
          <w:lang w:eastAsia="zh-CN"/>
        </w:rPr>
        <w:t>Contract Compliance and Pay for Outcomes</w:t>
      </w:r>
      <w:r w:rsidRPr="001834DE">
        <w:rPr>
          <w:rFonts w:eastAsia="Arial Nova" w:cs="Arial"/>
          <w:sz w:val="20"/>
          <w:szCs w:val="20"/>
        </w:rPr>
        <w:t xml:space="preserve"> and shall impose other authorized remedies, such as requiring the Contractor to maintain an open network, for Contractor’s non-compliance with the network development and network composition requirements. </w:t>
      </w:r>
    </w:p>
    <w:p w14:paraId="39A6FB0C" w14:textId="77777777" w:rsidR="00AE5889" w:rsidRPr="001834DE" w:rsidRDefault="00AE5889" w:rsidP="001E75D4">
      <w:pPr>
        <w:spacing w:line="276" w:lineRule="auto"/>
        <w:ind w:left="720"/>
        <w:rPr>
          <w:rFonts w:cs="Arial"/>
          <w:sz w:val="20"/>
          <w:szCs w:val="20"/>
        </w:rPr>
      </w:pPr>
    </w:p>
    <w:p w14:paraId="10683062" w14:textId="465BE673" w:rsidR="00F24E92" w:rsidRPr="001834DE" w:rsidRDefault="00F24E92" w:rsidP="001E75D4">
      <w:pPr>
        <w:spacing w:line="276" w:lineRule="auto"/>
        <w:ind w:left="720"/>
        <w:rPr>
          <w:rFonts w:cs="Arial"/>
          <w:sz w:val="20"/>
          <w:szCs w:val="20"/>
        </w:rPr>
      </w:pPr>
      <w:r w:rsidRPr="001834DE">
        <w:rPr>
          <w:rFonts w:eastAsia="Arial Nova" w:cs="Arial"/>
          <w:sz w:val="20"/>
          <w:szCs w:val="20"/>
        </w:rPr>
        <w:t xml:space="preserve">The Contractor </w:t>
      </w:r>
      <w:r w:rsidR="00EC0EA4" w:rsidRPr="001834DE">
        <w:rPr>
          <w:rFonts w:eastAsia="Arial Nova" w:cs="Arial"/>
          <w:sz w:val="20"/>
          <w:szCs w:val="20"/>
        </w:rPr>
        <w:t>must</w:t>
      </w:r>
      <w:r w:rsidRPr="001834DE">
        <w:rPr>
          <w:rFonts w:eastAsia="Arial Nova" w:cs="Arial"/>
          <w:sz w:val="20"/>
          <w:szCs w:val="20"/>
        </w:rPr>
        <w:t xml:space="preserve"> contract its specialist and ancillary provider network, including LTSS providers, prior to receiving enrollment. FSSA shall have the right to implement corrective actions and shall assess liquidated damages as described in Exhibit 2</w:t>
      </w:r>
      <w:r w:rsidR="2E548DC2" w:rsidRPr="001834DE">
        <w:rPr>
          <w:rFonts w:eastAsia="Arial Nova" w:cs="Arial"/>
          <w:sz w:val="20"/>
          <w:szCs w:val="20"/>
        </w:rPr>
        <w:t xml:space="preserve"> </w:t>
      </w:r>
      <w:r w:rsidR="2E548DC2" w:rsidRPr="001834DE">
        <w:rPr>
          <w:rFonts w:eastAsia="Verdana" w:cs="Arial"/>
          <w:sz w:val="20"/>
          <w:szCs w:val="20"/>
          <w:lang w:eastAsia="zh-CN"/>
        </w:rPr>
        <w:t>Contract Compliance and Pay for Outcomes</w:t>
      </w:r>
      <w:r w:rsidRPr="001834DE">
        <w:rPr>
          <w:rFonts w:eastAsia="Arial Nova" w:cs="Arial"/>
          <w:sz w:val="20"/>
          <w:szCs w:val="20"/>
        </w:rPr>
        <w:t xml:space="preserve"> if the Contractor fails to meet and maintain the specialist and ancillary provider network access standards. FSSA shall monitor the Contractor’s specialist and ancillary provider network to confirm the Contractor is maintaining the required level of access to specialty care. FSSA shall have the right to increase the number or types of required specialty providers at any time.</w:t>
      </w:r>
    </w:p>
    <w:p w14:paraId="6CEAB1E5" w14:textId="77777777" w:rsidR="00AE5889" w:rsidRPr="001834DE" w:rsidRDefault="00AE5889" w:rsidP="00D065C2">
      <w:pPr>
        <w:spacing w:line="276" w:lineRule="auto"/>
        <w:rPr>
          <w:rFonts w:cs="Arial"/>
          <w:sz w:val="20"/>
          <w:szCs w:val="20"/>
        </w:rPr>
      </w:pPr>
    </w:p>
    <w:p w14:paraId="0814E284" w14:textId="05F91DDD" w:rsidR="00F24E92" w:rsidRPr="001834DE" w:rsidRDefault="00F24E92" w:rsidP="00570306">
      <w:pPr>
        <w:pStyle w:val="Heading3"/>
      </w:pPr>
      <w:bookmarkStart w:id="554" w:name="_Toc237956453"/>
      <w:r w:rsidRPr="001834DE">
        <w:t>General Network Development and Management Plan</w:t>
      </w:r>
      <w:bookmarkEnd w:id="554"/>
    </w:p>
    <w:p w14:paraId="56E0160F" w14:textId="77777777" w:rsidR="00AE5889" w:rsidRPr="0070479C" w:rsidRDefault="00AE5889" w:rsidP="00582E12">
      <w:pPr>
        <w:spacing w:line="276" w:lineRule="auto"/>
        <w:rPr>
          <w:sz w:val="20"/>
          <w:szCs w:val="20"/>
        </w:rPr>
      </w:pPr>
    </w:p>
    <w:p w14:paraId="24429D4C" w14:textId="5F5ACE6C"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The Contractor </w:t>
      </w:r>
      <w:r w:rsidR="00EC0EA4" w:rsidRPr="001834DE">
        <w:rPr>
          <w:rFonts w:eastAsia="Arial Nova" w:cs="Arial"/>
          <w:sz w:val="20"/>
          <w:szCs w:val="20"/>
        </w:rPr>
        <w:t>must</w:t>
      </w:r>
      <w:r w:rsidRPr="001834DE">
        <w:rPr>
          <w:rFonts w:eastAsia="Arial Nova" w:cs="Arial"/>
          <w:sz w:val="20"/>
          <w:szCs w:val="20"/>
        </w:rPr>
        <w:t xml:space="preserve"> develop and maintain a Network Development and Management Plan (NDMP) to demonstrate that it maintains a network of providers that is sufficient in number, mix, and geographic distribution to meet the needs of the anticipated number of members in the service area and which ensures the provision of covered services [42 CFR 438.207(b)(1) and 42 CFR 438.207(b)(2)]. </w:t>
      </w:r>
      <w:r w:rsidR="00093305" w:rsidRPr="001834DE">
        <w:rPr>
          <w:rFonts w:eastAsia="Arial Nova" w:cs="Arial"/>
          <w:sz w:val="20"/>
          <w:szCs w:val="20"/>
        </w:rPr>
        <w:t>The Contractor is required to review its NDMP</w:t>
      </w:r>
      <w:r w:rsidR="00EB367E" w:rsidRPr="001834DE">
        <w:rPr>
          <w:rFonts w:eastAsia="Arial Nova" w:cs="Arial"/>
          <w:sz w:val="20"/>
          <w:szCs w:val="20"/>
        </w:rPr>
        <w:t xml:space="preserve"> annually. The State reserves the right to request an updated NDMP pending any identified gaps or other areas of concern. </w:t>
      </w:r>
    </w:p>
    <w:p w14:paraId="3ECF6B2B" w14:textId="77777777" w:rsidR="00AE5889" w:rsidRPr="001834DE" w:rsidRDefault="00AE5889" w:rsidP="001E75D4">
      <w:pPr>
        <w:spacing w:line="276" w:lineRule="auto"/>
        <w:ind w:left="1440"/>
        <w:rPr>
          <w:rFonts w:eastAsia="Arial Nova" w:cs="Arial"/>
          <w:sz w:val="20"/>
          <w:szCs w:val="20"/>
        </w:rPr>
      </w:pPr>
    </w:p>
    <w:p w14:paraId="2A99410E" w14:textId="0828A3E8"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The Contractor </w:t>
      </w:r>
      <w:r w:rsidR="00EC0EA4" w:rsidRPr="001834DE">
        <w:rPr>
          <w:rFonts w:eastAsia="Arial Nova" w:cs="Arial"/>
          <w:sz w:val="20"/>
          <w:szCs w:val="20"/>
        </w:rPr>
        <w:t>must</w:t>
      </w:r>
      <w:r w:rsidRPr="001834DE">
        <w:rPr>
          <w:rFonts w:eastAsia="Arial Nova" w:cs="Arial"/>
          <w:sz w:val="20"/>
          <w:szCs w:val="20"/>
        </w:rPr>
        <w:t xml:space="preserve"> continually assess network sufficiency and capacity using multiple data sources to monitor appointment standards, member grievances, appeals, quality data, quality improvement data, utilization of services, member satisfaction surveys, and demographic data requirements. The Contractor </w:t>
      </w:r>
      <w:r w:rsidR="00EC0EA4" w:rsidRPr="001834DE">
        <w:rPr>
          <w:rFonts w:eastAsia="Arial Nova" w:cs="Arial"/>
          <w:sz w:val="20"/>
          <w:szCs w:val="20"/>
        </w:rPr>
        <w:t>must</w:t>
      </w:r>
      <w:r w:rsidRPr="001834DE">
        <w:rPr>
          <w:rFonts w:eastAsia="Arial Nova" w:cs="Arial"/>
          <w:sz w:val="20"/>
          <w:szCs w:val="20"/>
        </w:rPr>
        <w:t xml:space="preserve"> also develop non-financial incentive programs to increase participation in its provider network when feasible. [42 CFR 438.604(a)(5); 42 CFR 438.606; 42 CFR 438.207(b); 42 CFR 438.206]</w:t>
      </w:r>
      <w:r w:rsidR="00C8764A" w:rsidRPr="001834DE">
        <w:rPr>
          <w:rFonts w:eastAsia="Arial Nova" w:cs="Arial"/>
          <w:sz w:val="20"/>
          <w:szCs w:val="20"/>
        </w:rPr>
        <w:t>.</w:t>
      </w:r>
      <w:r w:rsidR="003B2A59" w:rsidRPr="001834DE">
        <w:rPr>
          <w:rFonts w:eastAsia="Arial Nova" w:cs="Arial"/>
          <w:sz w:val="20"/>
          <w:szCs w:val="20"/>
        </w:rPr>
        <w:t xml:space="preserve"> Any exceptions to network adequacy are the sole discretion of the State and the Contractor must submit exceptions requests to the State </w:t>
      </w:r>
      <w:r w:rsidR="000F69FF" w:rsidRPr="001834DE">
        <w:rPr>
          <w:rFonts w:eastAsia="Arial Nova" w:cs="Arial"/>
          <w:sz w:val="20"/>
          <w:szCs w:val="20"/>
        </w:rPr>
        <w:t xml:space="preserve">as </w:t>
      </w:r>
      <w:r w:rsidR="00E16199" w:rsidRPr="001834DE">
        <w:rPr>
          <w:rFonts w:eastAsia="Arial Nova" w:cs="Arial"/>
          <w:sz w:val="20"/>
          <w:szCs w:val="20"/>
        </w:rPr>
        <w:t>outline</w:t>
      </w:r>
      <w:r w:rsidR="3CC79170" w:rsidRPr="001834DE">
        <w:rPr>
          <w:rFonts w:eastAsia="Arial Nova" w:cs="Arial"/>
          <w:sz w:val="20"/>
          <w:szCs w:val="20"/>
        </w:rPr>
        <w:t xml:space="preserve">d </w:t>
      </w:r>
      <w:r w:rsidR="00E16199" w:rsidRPr="001834DE">
        <w:rPr>
          <w:rFonts w:eastAsia="Arial Nova" w:cs="Arial"/>
          <w:sz w:val="20"/>
          <w:szCs w:val="20"/>
        </w:rPr>
        <w:t>in</w:t>
      </w:r>
      <w:r w:rsidR="000F69FF" w:rsidRPr="001834DE">
        <w:rPr>
          <w:rFonts w:eastAsia="Arial Nova" w:cs="Arial"/>
          <w:sz w:val="20"/>
          <w:szCs w:val="20"/>
        </w:rPr>
        <w:t xml:space="preserve"> the Polic</w:t>
      </w:r>
      <w:r w:rsidR="62FF5ADE" w:rsidRPr="001834DE">
        <w:rPr>
          <w:rFonts w:eastAsia="Arial Nova" w:cs="Arial"/>
          <w:sz w:val="20"/>
          <w:szCs w:val="20"/>
        </w:rPr>
        <w:t>ies</w:t>
      </w:r>
      <w:r w:rsidR="000F69FF" w:rsidRPr="001834DE">
        <w:rPr>
          <w:rFonts w:eastAsia="Arial Nova" w:cs="Arial"/>
          <w:sz w:val="20"/>
          <w:szCs w:val="20"/>
        </w:rPr>
        <w:t xml:space="preserve"> and Procedures Manu</w:t>
      </w:r>
      <w:r w:rsidR="00696426" w:rsidRPr="001834DE">
        <w:rPr>
          <w:rFonts w:eastAsia="Arial Nova" w:cs="Arial"/>
          <w:sz w:val="20"/>
          <w:szCs w:val="20"/>
        </w:rPr>
        <w:t>a</w:t>
      </w:r>
      <w:r w:rsidR="000F69FF" w:rsidRPr="001834DE">
        <w:rPr>
          <w:rFonts w:eastAsia="Arial Nova" w:cs="Arial"/>
          <w:sz w:val="20"/>
          <w:szCs w:val="20"/>
        </w:rPr>
        <w:t xml:space="preserve">l. </w:t>
      </w:r>
    </w:p>
    <w:p w14:paraId="15EEC49C" w14:textId="77777777" w:rsidR="00AE5889" w:rsidRPr="001834DE" w:rsidRDefault="00AE5889" w:rsidP="00D065C2">
      <w:pPr>
        <w:spacing w:line="276" w:lineRule="auto"/>
        <w:ind w:left="1080"/>
        <w:rPr>
          <w:rFonts w:eastAsia="Arial Nova" w:cs="Arial"/>
          <w:sz w:val="20"/>
          <w:szCs w:val="20"/>
        </w:rPr>
      </w:pPr>
    </w:p>
    <w:p w14:paraId="546184C2" w14:textId="7CDF176A" w:rsidR="00F24E92" w:rsidRPr="001834DE" w:rsidRDefault="00F24E92" w:rsidP="001C2124">
      <w:pPr>
        <w:pStyle w:val="Heading4"/>
      </w:pPr>
      <w:r w:rsidRPr="001834DE">
        <w:t>LTSS Network Development and Management Plan</w:t>
      </w:r>
    </w:p>
    <w:p w14:paraId="11623CAA" w14:textId="77777777" w:rsidR="00AE5889" w:rsidRPr="0070479C" w:rsidRDefault="00AE5889" w:rsidP="00582E12">
      <w:pPr>
        <w:spacing w:line="276" w:lineRule="auto"/>
        <w:rPr>
          <w:sz w:val="20"/>
          <w:szCs w:val="20"/>
        </w:rPr>
      </w:pPr>
    </w:p>
    <w:p w14:paraId="3C2EFC0A" w14:textId="5E1E0C91" w:rsidR="00F24E92" w:rsidRPr="001834DE" w:rsidRDefault="00F24E92" w:rsidP="001E75D4">
      <w:pPr>
        <w:spacing w:line="276" w:lineRule="auto"/>
        <w:ind w:left="2160"/>
        <w:rPr>
          <w:rFonts w:eastAsia="Arial Nova" w:cs="Arial"/>
          <w:sz w:val="20"/>
          <w:szCs w:val="20"/>
        </w:rPr>
      </w:pPr>
      <w:r w:rsidRPr="001834DE">
        <w:rPr>
          <w:rFonts w:eastAsia="Arial Nova" w:cs="Arial"/>
          <w:sz w:val="20"/>
          <w:szCs w:val="20"/>
        </w:rPr>
        <w:t xml:space="preserve">The Contractor </w:t>
      </w:r>
      <w:r w:rsidR="00EC0EA4" w:rsidRPr="001834DE">
        <w:rPr>
          <w:rFonts w:eastAsia="Arial Nova" w:cs="Arial"/>
          <w:sz w:val="20"/>
          <w:szCs w:val="20"/>
        </w:rPr>
        <w:t>must</w:t>
      </w:r>
      <w:r w:rsidRPr="001834DE">
        <w:rPr>
          <w:rFonts w:eastAsia="Arial Nova" w:cs="Arial"/>
          <w:sz w:val="20"/>
          <w:szCs w:val="20"/>
        </w:rPr>
        <w:t xml:space="preserve"> develop and maintain a Network Development and Management Plan (NDMP) demonstrating the Contractor has adequate LTSS provider capacity to meet the needs of each PathWays member meeting Nursing Facility Level of Care (NFLOC). The Contractor </w:t>
      </w:r>
      <w:r w:rsidR="00EC0EA4" w:rsidRPr="001834DE">
        <w:rPr>
          <w:rFonts w:eastAsia="Arial Nova" w:cs="Arial"/>
          <w:sz w:val="20"/>
          <w:szCs w:val="20"/>
        </w:rPr>
        <w:t>must</w:t>
      </w:r>
      <w:r w:rsidRPr="001834DE">
        <w:rPr>
          <w:rFonts w:eastAsia="Arial Nova" w:cs="Arial"/>
          <w:sz w:val="20"/>
          <w:szCs w:val="20"/>
        </w:rPr>
        <w:t xml:space="preserve"> demonstrate that they are able to serve members regardless of the county in which the member lives. Additionally, the Contractor must also meet minimum </w:t>
      </w:r>
      <w:r w:rsidR="00A12E2A" w:rsidRPr="001834DE">
        <w:rPr>
          <w:rFonts w:eastAsia="Arial Nova" w:cs="Arial"/>
          <w:sz w:val="20"/>
          <w:szCs w:val="20"/>
        </w:rPr>
        <w:t>member</w:t>
      </w:r>
      <w:r w:rsidRPr="001834DE">
        <w:rPr>
          <w:rFonts w:eastAsia="Arial Nova" w:cs="Arial"/>
          <w:sz w:val="20"/>
          <w:szCs w:val="20"/>
        </w:rPr>
        <w:t>-to-provider ratios listed in the table below for each county. [42 CFR 438.207(b)(1) and 42 CFR 438.207(b)(2)]</w:t>
      </w:r>
    </w:p>
    <w:p w14:paraId="13A4BDBF" w14:textId="77777777" w:rsidR="00AE5889" w:rsidRPr="001834DE" w:rsidRDefault="00AE5889" w:rsidP="001E75D4">
      <w:pPr>
        <w:spacing w:line="276" w:lineRule="auto"/>
        <w:ind w:left="2160"/>
        <w:rPr>
          <w:rFonts w:eastAsia="Arial Nova" w:cs="Arial"/>
          <w:sz w:val="20"/>
          <w:szCs w:val="20"/>
        </w:rPr>
      </w:pPr>
    </w:p>
    <w:p w14:paraId="05728505" w14:textId="24324610" w:rsidR="00F24E92" w:rsidRPr="001834DE" w:rsidRDefault="00F24E92" w:rsidP="001E75D4">
      <w:pPr>
        <w:spacing w:line="276" w:lineRule="auto"/>
        <w:ind w:left="2160"/>
        <w:rPr>
          <w:rFonts w:eastAsia="Arial Nova" w:cs="Arial"/>
          <w:sz w:val="20"/>
          <w:szCs w:val="20"/>
        </w:rPr>
      </w:pPr>
      <w:r w:rsidRPr="001834DE">
        <w:rPr>
          <w:rFonts w:eastAsia="Arial Nova" w:cs="Arial"/>
          <w:sz w:val="20"/>
          <w:szCs w:val="20"/>
        </w:rPr>
        <w:t xml:space="preserve">The Contractor </w:t>
      </w:r>
      <w:r w:rsidR="007A6531" w:rsidRPr="001834DE">
        <w:rPr>
          <w:rFonts w:eastAsia="Arial Nova" w:cs="Arial"/>
          <w:sz w:val="20"/>
          <w:szCs w:val="20"/>
        </w:rPr>
        <w:t>must</w:t>
      </w:r>
      <w:r w:rsidRPr="001834DE">
        <w:rPr>
          <w:rFonts w:eastAsia="Arial Nova" w:cs="Arial"/>
          <w:sz w:val="20"/>
          <w:szCs w:val="20"/>
        </w:rPr>
        <w:t xml:space="preserve"> continually assess network sufficiency and capacity using multiple data sources to monitor appointment standards, member grievances, appeals, quality data, utilization of services, member satisfaction surveys, and demographic data requirements. </w:t>
      </w:r>
      <w:r w:rsidRPr="001834DE">
        <w:rPr>
          <w:rStyle w:val="normaltextrun"/>
          <w:rFonts w:cs="Arial"/>
          <w:sz w:val="20"/>
          <w:szCs w:val="20"/>
          <w:bdr w:val="none" w:sz="0" w:space="0" w:color="auto" w:frame="1"/>
        </w:rPr>
        <w:t xml:space="preserve">The Contractor </w:t>
      </w:r>
      <w:r w:rsidR="007A6531" w:rsidRPr="001834DE">
        <w:rPr>
          <w:rStyle w:val="normaltextrun"/>
          <w:rFonts w:cs="Arial"/>
          <w:sz w:val="20"/>
          <w:szCs w:val="20"/>
          <w:bdr w:val="none" w:sz="0" w:space="0" w:color="auto" w:frame="1"/>
        </w:rPr>
        <w:t>must</w:t>
      </w:r>
      <w:r w:rsidRPr="001834DE">
        <w:rPr>
          <w:rStyle w:val="normaltextrun"/>
          <w:rFonts w:cs="Arial"/>
          <w:sz w:val="20"/>
          <w:szCs w:val="20"/>
          <w:bdr w:val="none" w:sz="0" w:space="0" w:color="auto" w:frame="1"/>
        </w:rPr>
        <w:t xml:space="preserve"> implement written policies and procedures for selection and retention of network providers as required by 42 CFR 438.12(a)(2) and 42 CFR 438.214(a). </w:t>
      </w:r>
      <w:r w:rsidRPr="001834DE">
        <w:rPr>
          <w:rFonts w:eastAsia="Arial Nova" w:cs="Arial"/>
          <w:sz w:val="20"/>
          <w:szCs w:val="20"/>
        </w:rPr>
        <w:t xml:space="preserve">The Contractor </w:t>
      </w:r>
      <w:r w:rsidR="007A6531" w:rsidRPr="001834DE">
        <w:rPr>
          <w:rFonts w:eastAsia="Arial Nova" w:cs="Arial"/>
          <w:sz w:val="20"/>
          <w:szCs w:val="20"/>
        </w:rPr>
        <w:t>must</w:t>
      </w:r>
      <w:r w:rsidRPr="001834DE">
        <w:rPr>
          <w:rFonts w:eastAsia="Arial Nova" w:cs="Arial"/>
          <w:sz w:val="20"/>
          <w:szCs w:val="20"/>
        </w:rPr>
        <w:t xml:space="preserve"> also develop non-financial incentive programs to increase participation in its provider network when feasible. [42 CFR 438.604(a)(5); 42 CFR 438.606; 42 CFR 438.207(b); 42 CFR 438.206]</w:t>
      </w:r>
    </w:p>
    <w:p w14:paraId="2C8E4FD2" w14:textId="77777777" w:rsidR="00AE5889" w:rsidRPr="001834DE" w:rsidRDefault="00AE5889" w:rsidP="001E75D4">
      <w:pPr>
        <w:spacing w:line="276" w:lineRule="auto"/>
        <w:ind w:left="2160"/>
        <w:rPr>
          <w:rFonts w:eastAsia="Arial Nova" w:cs="Arial"/>
          <w:sz w:val="20"/>
          <w:szCs w:val="20"/>
        </w:rPr>
      </w:pPr>
    </w:p>
    <w:p w14:paraId="7DF42E39" w14:textId="0044678B" w:rsidR="00F24E92" w:rsidRPr="001834DE" w:rsidRDefault="00F24E92" w:rsidP="001E75D4">
      <w:pPr>
        <w:spacing w:line="276" w:lineRule="auto"/>
        <w:ind w:left="2160"/>
        <w:rPr>
          <w:rFonts w:eastAsia="Arial Nova" w:cs="Arial"/>
          <w:sz w:val="20"/>
          <w:szCs w:val="20"/>
        </w:rPr>
      </w:pPr>
      <w:r w:rsidRPr="001834DE">
        <w:rPr>
          <w:rFonts w:eastAsia="Arial Nova" w:cs="Arial"/>
          <w:sz w:val="20"/>
          <w:szCs w:val="20"/>
        </w:rPr>
        <w:t xml:space="preserve">The Contractor </w:t>
      </w:r>
      <w:r w:rsidR="007A6531" w:rsidRPr="001834DE">
        <w:rPr>
          <w:rFonts w:eastAsia="Arial Nova" w:cs="Arial"/>
          <w:sz w:val="20"/>
          <w:szCs w:val="20"/>
        </w:rPr>
        <w:t>must</w:t>
      </w:r>
      <w:r w:rsidRPr="001834DE">
        <w:rPr>
          <w:rFonts w:eastAsia="Arial Nova" w:cs="Arial"/>
          <w:sz w:val="20"/>
          <w:szCs w:val="20"/>
        </w:rPr>
        <w:t xml:space="preserve"> include in the NDMP its practices for transitioning from </w:t>
      </w:r>
      <w:r w:rsidR="00C379F7" w:rsidRPr="001834DE">
        <w:rPr>
          <w:rFonts w:eastAsia="Arial Nova" w:cs="Arial"/>
          <w:sz w:val="20"/>
          <w:szCs w:val="20"/>
        </w:rPr>
        <w:t>Fee</w:t>
      </w:r>
      <w:r w:rsidRPr="001834DE">
        <w:rPr>
          <w:rFonts w:eastAsia="Arial Nova" w:cs="Arial"/>
          <w:sz w:val="20"/>
          <w:szCs w:val="20"/>
        </w:rPr>
        <w:t>-for-</w:t>
      </w:r>
      <w:r w:rsidR="00C379F7" w:rsidRPr="001834DE">
        <w:rPr>
          <w:rFonts w:eastAsia="Arial Nova" w:cs="Arial"/>
          <w:sz w:val="20"/>
          <w:szCs w:val="20"/>
        </w:rPr>
        <w:t>Service</w:t>
      </w:r>
      <w:r w:rsidRPr="001834DE">
        <w:rPr>
          <w:rFonts w:eastAsia="Arial Nova" w:cs="Arial"/>
          <w:sz w:val="20"/>
          <w:szCs w:val="20"/>
        </w:rPr>
        <w:t xml:space="preserve"> to PathWays and how a member’s needs shall be met if services are not available in the Contractor’s network. The submission of the NDMP to the State is an assurance of the adequacy and sufficiency of the Contractor’s provider network. The NDMP shall be evaluated, updated and submitted to the State annually and include the following minimum elements:</w:t>
      </w:r>
    </w:p>
    <w:p w14:paraId="0709D6E8" w14:textId="77777777" w:rsidR="00AE5889" w:rsidRPr="001834DE" w:rsidRDefault="00AE5889" w:rsidP="00D065C2">
      <w:pPr>
        <w:spacing w:line="276" w:lineRule="auto"/>
        <w:ind w:left="1440"/>
        <w:rPr>
          <w:rFonts w:eastAsia="Arial Nova" w:cs="Arial"/>
          <w:sz w:val="20"/>
          <w:szCs w:val="20"/>
        </w:rPr>
      </w:pPr>
    </w:p>
    <w:p w14:paraId="1B9E3945" w14:textId="23E07AFC" w:rsidR="00F24E92" w:rsidRPr="001834DE" w:rsidRDefault="00F24E92" w:rsidP="006F2CCA">
      <w:pPr>
        <w:pStyle w:val="ListParagraph"/>
        <w:numPr>
          <w:ilvl w:val="0"/>
          <w:numId w:val="183"/>
        </w:numPr>
        <w:spacing w:after="0" w:line="276" w:lineRule="auto"/>
        <w:ind w:left="2880"/>
        <w:rPr>
          <w:rFonts w:eastAsia="Arial Nova" w:cs="Arial"/>
          <w:szCs w:val="20"/>
        </w:rPr>
      </w:pPr>
      <w:r w:rsidRPr="001834DE">
        <w:rPr>
          <w:rFonts w:eastAsia="Arial Nova" w:cs="Arial"/>
          <w:szCs w:val="20"/>
        </w:rPr>
        <w:t>Summary of nursing facility provider network, by county;</w:t>
      </w:r>
    </w:p>
    <w:p w14:paraId="2007C996" w14:textId="75DAC9FE" w:rsidR="00F24E92" w:rsidRPr="001834DE" w:rsidRDefault="00F24E92" w:rsidP="006F2CCA">
      <w:pPr>
        <w:pStyle w:val="ListParagraph"/>
        <w:numPr>
          <w:ilvl w:val="0"/>
          <w:numId w:val="183"/>
        </w:numPr>
        <w:spacing w:after="0" w:line="276" w:lineRule="auto"/>
        <w:ind w:left="2880"/>
        <w:rPr>
          <w:rFonts w:cs="Arial"/>
          <w:szCs w:val="20"/>
        </w:rPr>
      </w:pPr>
      <w:r w:rsidRPr="001834DE">
        <w:rPr>
          <w:rFonts w:eastAsia="Arial Nova" w:cs="Arial"/>
          <w:szCs w:val="20"/>
        </w:rPr>
        <w:t xml:space="preserve">Summary of HCBS provider network by service and county for both the minimum per county and the required </w:t>
      </w:r>
      <w:r w:rsidR="00A12E2A" w:rsidRPr="001834DE">
        <w:rPr>
          <w:rFonts w:eastAsia="Arial Nova" w:cs="Arial"/>
          <w:szCs w:val="20"/>
        </w:rPr>
        <w:t>member</w:t>
      </w:r>
      <w:r w:rsidRPr="001834DE">
        <w:rPr>
          <w:rFonts w:eastAsia="Arial Nova" w:cs="Arial"/>
          <w:szCs w:val="20"/>
        </w:rPr>
        <w:t xml:space="preserve"> to provider ratios. See provider table in Section 6.2;</w:t>
      </w:r>
    </w:p>
    <w:p w14:paraId="65CD37D6" w14:textId="65841B2B" w:rsidR="00F24E92" w:rsidRPr="001834DE" w:rsidRDefault="00F24E92" w:rsidP="006F2CCA">
      <w:pPr>
        <w:pStyle w:val="ListParagraph"/>
        <w:numPr>
          <w:ilvl w:val="0"/>
          <w:numId w:val="183"/>
        </w:numPr>
        <w:spacing w:after="0" w:line="276" w:lineRule="auto"/>
        <w:ind w:left="2880"/>
        <w:rPr>
          <w:rFonts w:eastAsia="Arial Nova" w:cs="Arial"/>
          <w:szCs w:val="20"/>
        </w:rPr>
      </w:pPr>
      <w:r w:rsidRPr="001834DE">
        <w:rPr>
          <w:rFonts w:eastAsia="Arial Nova" w:cs="Arial"/>
          <w:szCs w:val="20"/>
        </w:rPr>
        <w:t>Description and demonstration of monitoring activities to ensure that LTSS-specific access standards are met;</w:t>
      </w:r>
    </w:p>
    <w:p w14:paraId="0CE3FD5D" w14:textId="1813313E" w:rsidR="00F24E92" w:rsidRPr="001834DE" w:rsidRDefault="00F24E92" w:rsidP="006F2CCA">
      <w:pPr>
        <w:pStyle w:val="ListParagraph"/>
        <w:numPr>
          <w:ilvl w:val="0"/>
          <w:numId w:val="183"/>
        </w:numPr>
        <w:spacing w:after="0" w:line="276" w:lineRule="auto"/>
        <w:ind w:left="2880"/>
        <w:rPr>
          <w:rFonts w:eastAsia="Arial Nova" w:cs="Arial"/>
          <w:szCs w:val="20"/>
        </w:rPr>
      </w:pPr>
      <w:r w:rsidRPr="001834DE">
        <w:rPr>
          <w:rFonts w:eastAsia="Arial Nova" w:cs="Arial"/>
          <w:szCs w:val="20"/>
        </w:rPr>
        <w:t xml:space="preserve">Demonstration of the Contractor’s ongoing activities to identify each needed service, consistent with the member’s service plan and the requirements of this </w:t>
      </w:r>
      <w:r w:rsidR="006F5506" w:rsidRPr="001834DE">
        <w:rPr>
          <w:rFonts w:eastAsia="Arial Nova" w:cs="Arial"/>
          <w:szCs w:val="20"/>
        </w:rPr>
        <w:t>C</w:t>
      </w:r>
      <w:r w:rsidRPr="001834DE">
        <w:rPr>
          <w:rFonts w:eastAsia="Arial Nova" w:cs="Arial"/>
          <w:szCs w:val="20"/>
        </w:rPr>
        <w:t xml:space="preserve">ontract, that could not be delivered due to inadequate provider capacity (service gaps). The Contractor </w:t>
      </w:r>
      <w:r w:rsidR="00930B0C" w:rsidRPr="001834DE">
        <w:rPr>
          <w:rFonts w:eastAsia="Arial Nova" w:cs="Arial"/>
          <w:szCs w:val="20"/>
        </w:rPr>
        <w:t>must</w:t>
      </w:r>
      <w:r w:rsidRPr="001834DE">
        <w:rPr>
          <w:rFonts w:eastAsia="Arial Nova" w:cs="Arial"/>
          <w:szCs w:val="20"/>
        </w:rPr>
        <w:t xml:space="preserve"> document the process to analyze service gaps, identify systemic issues and implement remediation and quality improvement (QI) activities. This shall include a summary of provider network capacity issues by service and county, the Contractor’s remediation, and QI activities and the targeted and actual completion dates for those activities;</w:t>
      </w:r>
    </w:p>
    <w:p w14:paraId="217B8C7D" w14:textId="3354CB3A" w:rsidR="00F24E92" w:rsidRPr="001834DE" w:rsidRDefault="00F24E92" w:rsidP="006F2CCA">
      <w:pPr>
        <w:pStyle w:val="ListParagraph"/>
        <w:numPr>
          <w:ilvl w:val="0"/>
          <w:numId w:val="183"/>
        </w:numPr>
        <w:spacing w:after="0" w:line="276" w:lineRule="auto"/>
        <w:ind w:left="2880"/>
        <w:rPr>
          <w:rFonts w:eastAsia="Arial Nova" w:cs="Arial"/>
          <w:szCs w:val="20"/>
        </w:rPr>
      </w:pPr>
      <w:r w:rsidRPr="001834DE">
        <w:rPr>
          <w:rFonts w:eastAsia="Arial Nova" w:cs="Arial"/>
          <w:szCs w:val="20"/>
        </w:rPr>
        <w:t xml:space="preserve">Demonstration of the Contractor’s efforts to develop an expanded network of community-based residential alternatives for </w:t>
      </w:r>
      <w:r w:rsidR="00A12E2A" w:rsidRPr="001834DE">
        <w:rPr>
          <w:rFonts w:eastAsia="Arial Nova" w:cs="Arial"/>
          <w:szCs w:val="20"/>
        </w:rPr>
        <w:t>members</w:t>
      </w:r>
      <w:r w:rsidRPr="001834DE">
        <w:rPr>
          <w:rFonts w:eastAsia="Arial Nova" w:cs="Arial"/>
          <w:szCs w:val="20"/>
        </w:rPr>
        <w:t xml:space="preserve"> of PathWays. The Contractor </w:t>
      </w:r>
      <w:r w:rsidR="00930B0C" w:rsidRPr="001834DE">
        <w:rPr>
          <w:rFonts w:eastAsia="Arial Nova" w:cs="Arial"/>
          <w:szCs w:val="20"/>
        </w:rPr>
        <w:t>must</w:t>
      </w:r>
      <w:r w:rsidRPr="001834DE">
        <w:rPr>
          <w:rFonts w:eastAsia="Arial Nova" w:cs="Arial"/>
          <w:szCs w:val="20"/>
        </w:rPr>
        <w:t xml:space="preserve"> report provider recruitment activities and provide a status update on capacity building; and</w:t>
      </w:r>
    </w:p>
    <w:p w14:paraId="1BC957A0" w14:textId="77777777" w:rsidR="00F24E92" w:rsidRPr="001834DE" w:rsidRDefault="00F24E92" w:rsidP="006F2CCA">
      <w:pPr>
        <w:pStyle w:val="ListParagraph"/>
        <w:numPr>
          <w:ilvl w:val="0"/>
          <w:numId w:val="183"/>
        </w:numPr>
        <w:spacing w:after="0" w:line="276" w:lineRule="auto"/>
        <w:ind w:left="2880"/>
        <w:rPr>
          <w:rFonts w:eastAsia="Arial Nova" w:cs="Arial"/>
          <w:szCs w:val="20"/>
        </w:rPr>
      </w:pPr>
      <w:r w:rsidRPr="001834DE">
        <w:rPr>
          <w:rFonts w:eastAsia="Arial Nova" w:cs="Arial"/>
          <w:szCs w:val="20"/>
        </w:rPr>
        <w:t>Description of the Contractor’s ongoing HCBS provider development activities taking into consideration identified provider capacity, network deficiencies, and service delivery issues and future growth in members needing LTSS.</w:t>
      </w:r>
    </w:p>
    <w:p w14:paraId="7C0DF688" w14:textId="77777777" w:rsidR="00AE5889" w:rsidRPr="001834DE" w:rsidRDefault="00AE5889" w:rsidP="00D065C2">
      <w:pPr>
        <w:spacing w:line="276" w:lineRule="auto"/>
        <w:ind w:left="1440"/>
        <w:rPr>
          <w:rFonts w:eastAsia="Arial Nova" w:cs="Arial"/>
          <w:sz w:val="20"/>
          <w:szCs w:val="20"/>
        </w:rPr>
      </w:pPr>
    </w:p>
    <w:p w14:paraId="16336227" w14:textId="63CCF3C1" w:rsidR="00F24E92" w:rsidRPr="001834DE" w:rsidRDefault="00E13F76" w:rsidP="001E75D4">
      <w:pPr>
        <w:spacing w:line="276" w:lineRule="auto"/>
        <w:ind w:left="2160"/>
        <w:rPr>
          <w:rFonts w:eastAsia="Arial Nova" w:cs="Arial"/>
          <w:sz w:val="20"/>
          <w:szCs w:val="20"/>
        </w:rPr>
      </w:pPr>
      <w:r w:rsidRPr="001834DE">
        <w:rPr>
          <w:rFonts w:eastAsia="Arial Nova" w:cs="Arial"/>
          <w:sz w:val="20"/>
          <w:szCs w:val="20"/>
        </w:rPr>
        <w:t>T</w:t>
      </w:r>
      <w:r w:rsidR="00F24E92" w:rsidRPr="001834DE">
        <w:rPr>
          <w:rFonts w:eastAsia="Arial Nova" w:cs="Arial"/>
          <w:sz w:val="20"/>
          <w:szCs w:val="20"/>
        </w:rPr>
        <w:t>he State will review all relevant reports submitted by the Contractor, including, but not limited to provider network capacity, timely service initiation capacity, timely service initiation service gaps, service utilization and continuity of care. The State will use the data provided in these reports to further establish LTSS provider capacity requirements and develop performance standards, benchmarks and associated liquidated damages for non-compliance.</w:t>
      </w:r>
    </w:p>
    <w:p w14:paraId="29613F74" w14:textId="77777777" w:rsidR="00AE5889" w:rsidRPr="001834DE" w:rsidRDefault="00AE5889" w:rsidP="00D065C2">
      <w:pPr>
        <w:spacing w:line="276" w:lineRule="auto"/>
        <w:ind w:left="1440"/>
        <w:rPr>
          <w:rFonts w:eastAsia="Arial Nova" w:cs="Arial"/>
          <w:sz w:val="20"/>
          <w:szCs w:val="20"/>
        </w:rPr>
      </w:pPr>
    </w:p>
    <w:p w14:paraId="4C494184" w14:textId="3E0E901D" w:rsidR="00F24E92" w:rsidRPr="001834DE" w:rsidRDefault="00F24E92" w:rsidP="00570306">
      <w:pPr>
        <w:pStyle w:val="Heading3"/>
      </w:pPr>
      <w:bookmarkStart w:id="555" w:name="_Toc237956454"/>
      <w:r w:rsidRPr="001834DE">
        <w:t>Access to Culturally and Linguistically Competent Providers</w:t>
      </w:r>
      <w:bookmarkEnd w:id="555"/>
    </w:p>
    <w:p w14:paraId="39A28DD1" w14:textId="77777777" w:rsidR="00AE5889" w:rsidRPr="0070479C" w:rsidRDefault="00AE5889" w:rsidP="00582E12">
      <w:pPr>
        <w:spacing w:line="276" w:lineRule="auto"/>
        <w:rPr>
          <w:sz w:val="20"/>
          <w:szCs w:val="20"/>
        </w:rPr>
      </w:pPr>
    </w:p>
    <w:p w14:paraId="31634C81" w14:textId="10D730E1" w:rsidR="00F24E92" w:rsidRPr="001834DE" w:rsidRDefault="00F24E92" w:rsidP="00D065C2">
      <w:pPr>
        <w:spacing w:line="276" w:lineRule="auto"/>
        <w:ind w:left="1440"/>
        <w:rPr>
          <w:rFonts w:cs="Arial"/>
          <w:sz w:val="20"/>
          <w:szCs w:val="20"/>
        </w:rPr>
      </w:pPr>
      <w:r w:rsidRPr="001834DE">
        <w:rPr>
          <w:rFonts w:cs="Arial"/>
          <w:sz w:val="20"/>
          <w:szCs w:val="20"/>
        </w:rPr>
        <w:t xml:space="preserve">To the extent possible, the Contractor </w:t>
      </w:r>
      <w:r w:rsidR="00930B0C" w:rsidRPr="001834DE">
        <w:rPr>
          <w:rFonts w:cs="Arial"/>
          <w:sz w:val="20"/>
          <w:szCs w:val="20"/>
        </w:rPr>
        <w:t>must</w:t>
      </w:r>
      <w:r w:rsidRPr="001834DE">
        <w:rPr>
          <w:rFonts w:cs="Arial"/>
          <w:sz w:val="20"/>
          <w:szCs w:val="20"/>
        </w:rPr>
        <w:t xml:space="preserve"> provide members with access to providers who are culturally and linguistically competent in the language and culture of the member. For the purpose of this Contract, cultural and linguistic competence includes providers who serve members of different races, ethnicities, color, national origins, sexes, sexual orientations, gender identity, abilities (including members with cognitive impairments, visual impairments, hearing impairment, and/or who use sign language or an alternative mode of communication), and those with limited English proficiency. The Contractor agrees to work toward increasing the provider pool of culturally and linguistically competent providers where there is an identified need, including but not limited to, participating in state efforts to increase the provider pool of culturally and linguistically competent providers, and participating in the state’s needs assessment process and related planning effort to expand the pool. </w:t>
      </w:r>
    </w:p>
    <w:p w14:paraId="7CB6775D" w14:textId="77777777" w:rsidR="00AE5889" w:rsidRPr="001834DE" w:rsidRDefault="00AE5889" w:rsidP="00D065C2">
      <w:pPr>
        <w:spacing w:line="276" w:lineRule="auto"/>
        <w:ind w:left="1440"/>
        <w:rPr>
          <w:rFonts w:cs="Arial"/>
          <w:sz w:val="20"/>
          <w:szCs w:val="20"/>
        </w:rPr>
      </w:pPr>
    </w:p>
    <w:p w14:paraId="06E76B41" w14:textId="48B4F72A" w:rsidR="00F24E92" w:rsidRPr="001834DE" w:rsidRDefault="00F24E92" w:rsidP="00D065C2">
      <w:pPr>
        <w:spacing w:line="276" w:lineRule="auto"/>
        <w:ind w:left="1440"/>
        <w:rPr>
          <w:rFonts w:cs="Arial"/>
          <w:sz w:val="20"/>
          <w:szCs w:val="20"/>
        </w:rPr>
      </w:pPr>
      <w:r w:rsidRPr="001834DE">
        <w:rPr>
          <w:rFonts w:cs="Arial"/>
          <w:sz w:val="20"/>
          <w:szCs w:val="20"/>
        </w:rPr>
        <w:t xml:space="preserve">The Contractor </w:t>
      </w:r>
      <w:r w:rsidR="00930B0C" w:rsidRPr="001834DE">
        <w:rPr>
          <w:rFonts w:cs="Arial"/>
          <w:sz w:val="20"/>
          <w:szCs w:val="20"/>
        </w:rPr>
        <w:t>must</w:t>
      </w:r>
      <w:r w:rsidRPr="001834DE">
        <w:rPr>
          <w:rFonts w:cs="Arial"/>
          <w:sz w:val="20"/>
          <w:szCs w:val="20"/>
        </w:rPr>
        <w:t xml:space="preserve"> develop, implement, and monitor policies that require network providers to demonstrate that they are making necessary accommodations in providing services, employing appropriate language when referring to and talking with people with disabilities, and understanding communication, transportation, scheduling, structural, and attitudinal barriers to accessing </w:t>
      </w:r>
      <w:r w:rsidR="00EB5B93" w:rsidRPr="001834DE">
        <w:rPr>
          <w:rFonts w:cs="Arial"/>
          <w:sz w:val="20"/>
          <w:szCs w:val="20"/>
        </w:rPr>
        <w:t>services.</w:t>
      </w:r>
      <w:r w:rsidRPr="001834DE">
        <w:rPr>
          <w:rFonts w:cs="Arial"/>
          <w:sz w:val="20"/>
          <w:szCs w:val="20"/>
        </w:rPr>
        <w:t xml:space="preserve"> </w:t>
      </w:r>
    </w:p>
    <w:p w14:paraId="5F968695" w14:textId="77777777" w:rsidR="00AE5889" w:rsidRPr="001834DE" w:rsidRDefault="00AE5889" w:rsidP="00D065C2">
      <w:pPr>
        <w:spacing w:line="276" w:lineRule="auto"/>
        <w:ind w:left="1440"/>
        <w:rPr>
          <w:rFonts w:cs="Arial"/>
          <w:sz w:val="20"/>
          <w:szCs w:val="20"/>
        </w:rPr>
      </w:pPr>
    </w:p>
    <w:p w14:paraId="647833F4" w14:textId="4354497F" w:rsidR="00F24E92" w:rsidRPr="001834DE" w:rsidRDefault="00F24E92" w:rsidP="00D065C2">
      <w:pPr>
        <w:spacing w:line="276" w:lineRule="auto"/>
        <w:ind w:left="1440"/>
        <w:rPr>
          <w:rFonts w:cs="Arial"/>
          <w:sz w:val="20"/>
          <w:szCs w:val="20"/>
        </w:rPr>
      </w:pPr>
      <w:r w:rsidRPr="001834DE">
        <w:rPr>
          <w:rFonts w:cs="Arial"/>
          <w:sz w:val="20"/>
          <w:szCs w:val="20"/>
        </w:rPr>
        <w:t>Nothing in this section shall obligate the Contractor to contract or continue to contract with a provider if the Contractor has determined that it has sufficient access for members to culturally and linguistically competent providers and/or if the provider does not meet the Contractor’s participation criteria, including credentialing requirements.</w:t>
      </w:r>
    </w:p>
    <w:p w14:paraId="587C827D" w14:textId="77777777" w:rsidR="00AE5889" w:rsidRPr="001834DE" w:rsidRDefault="00AE5889" w:rsidP="00D065C2">
      <w:pPr>
        <w:spacing w:line="276" w:lineRule="auto"/>
        <w:ind w:left="1440"/>
        <w:rPr>
          <w:rFonts w:cs="Arial"/>
          <w:sz w:val="20"/>
          <w:szCs w:val="20"/>
        </w:rPr>
      </w:pPr>
    </w:p>
    <w:p w14:paraId="726DFEF7" w14:textId="00232BAC" w:rsidR="00F24E92" w:rsidRPr="001834DE" w:rsidRDefault="00F24E92" w:rsidP="00030C97">
      <w:pPr>
        <w:pStyle w:val="Heading2"/>
      </w:pPr>
      <w:bookmarkStart w:id="556" w:name="_Toc237956455"/>
      <w:r w:rsidRPr="001834DE">
        <w:t>Network Composition Requirements</w:t>
      </w:r>
      <w:bookmarkEnd w:id="556"/>
    </w:p>
    <w:p w14:paraId="0A10546D" w14:textId="77777777" w:rsidR="00AE5889" w:rsidRPr="0070479C" w:rsidRDefault="00AE5889" w:rsidP="00582E12">
      <w:pPr>
        <w:spacing w:line="276" w:lineRule="auto"/>
        <w:rPr>
          <w:sz w:val="20"/>
          <w:szCs w:val="20"/>
        </w:rPr>
      </w:pPr>
    </w:p>
    <w:p w14:paraId="00DB3615" w14:textId="577C915F" w:rsidR="00F24E92" w:rsidRPr="001834DE" w:rsidRDefault="00F24E92" w:rsidP="00D065C2">
      <w:pPr>
        <w:spacing w:line="276" w:lineRule="auto"/>
        <w:ind w:left="720"/>
        <w:rPr>
          <w:rFonts w:eastAsia="Arial Nova" w:cs="Arial"/>
          <w:sz w:val="20"/>
          <w:szCs w:val="20"/>
        </w:rPr>
      </w:pPr>
      <w:r w:rsidRPr="001834DE">
        <w:rPr>
          <w:rFonts w:eastAsia="Arial Nova" w:cs="Arial"/>
          <w:sz w:val="20"/>
          <w:szCs w:val="20"/>
        </w:rPr>
        <w:t>In compliance with 42 CFR 438.207, 4</w:t>
      </w:r>
      <w:r w:rsidR="57F78F3F" w:rsidRPr="001834DE">
        <w:rPr>
          <w:rFonts w:eastAsia="Arial Nova" w:cs="Arial"/>
          <w:sz w:val="20"/>
          <w:szCs w:val="20"/>
        </w:rPr>
        <w:t>2</w:t>
      </w:r>
      <w:r w:rsidRPr="001834DE">
        <w:rPr>
          <w:rFonts w:eastAsia="Arial Nova" w:cs="Arial"/>
          <w:sz w:val="20"/>
          <w:szCs w:val="20"/>
        </w:rPr>
        <w:t xml:space="preserve"> CFR 438.206(b)(1), and 42 CFR 438.206(b)(7), which provides assurances of adequate capacity and services, the Contractor </w:t>
      </w:r>
      <w:r w:rsidR="20077CAD" w:rsidRPr="001834DE">
        <w:rPr>
          <w:rFonts w:eastAsia="Arial Nova" w:cs="Arial"/>
          <w:sz w:val="20"/>
          <w:szCs w:val="20"/>
        </w:rPr>
        <w:t>must</w:t>
      </w:r>
      <w:r w:rsidRPr="001834DE">
        <w:rPr>
          <w:rFonts w:eastAsia="Arial Nova" w:cs="Arial"/>
          <w:sz w:val="20"/>
          <w:szCs w:val="20"/>
        </w:rPr>
        <w:t>:</w:t>
      </w:r>
    </w:p>
    <w:p w14:paraId="3CCFAE0F" w14:textId="77777777" w:rsidR="006867DE" w:rsidRPr="001834DE" w:rsidRDefault="006867DE" w:rsidP="00D065C2">
      <w:pPr>
        <w:spacing w:line="276" w:lineRule="auto"/>
        <w:ind w:left="720"/>
        <w:rPr>
          <w:rFonts w:eastAsia="Arial Nova" w:cs="Arial"/>
          <w:sz w:val="20"/>
          <w:szCs w:val="20"/>
        </w:rPr>
      </w:pPr>
    </w:p>
    <w:p w14:paraId="74B669EA" w14:textId="24E8B560" w:rsidR="00F24E92" w:rsidRPr="001834DE" w:rsidRDefault="0026515A" w:rsidP="006F2CCA">
      <w:pPr>
        <w:pStyle w:val="ListParagraph"/>
        <w:numPr>
          <w:ilvl w:val="0"/>
          <w:numId w:val="31"/>
        </w:numPr>
        <w:spacing w:after="0" w:line="276" w:lineRule="auto"/>
        <w:ind w:left="1440"/>
        <w:rPr>
          <w:rFonts w:eastAsiaTheme="minorEastAsia" w:cs="Arial"/>
          <w:szCs w:val="20"/>
        </w:rPr>
      </w:pPr>
      <w:r w:rsidRPr="001834DE">
        <w:rPr>
          <w:rFonts w:eastAsia="Arial Nova" w:cs="Arial"/>
          <w:szCs w:val="20"/>
        </w:rPr>
        <w:t>Provide supporting documentation that demonstrates the ability to serve and s</w:t>
      </w:r>
      <w:r w:rsidR="00F24E92" w:rsidRPr="001834DE">
        <w:rPr>
          <w:rFonts w:eastAsia="Arial Nova" w:cs="Arial"/>
          <w:szCs w:val="20"/>
        </w:rPr>
        <w:t>erve the expected enrollment</w:t>
      </w:r>
      <w:r w:rsidR="006E4469" w:rsidRPr="001834DE">
        <w:rPr>
          <w:rFonts w:eastAsia="Arial Nova" w:cs="Arial"/>
          <w:szCs w:val="20"/>
        </w:rPr>
        <w:t xml:space="preserve"> in the Contractor’s service area in accordance with the State’s standards for access and timeliness of care</w:t>
      </w:r>
      <w:r w:rsidR="00F24E92" w:rsidRPr="001834DE">
        <w:rPr>
          <w:rFonts w:eastAsia="Arial Nova" w:cs="Arial"/>
          <w:szCs w:val="20"/>
        </w:rPr>
        <w:t>;</w:t>
      </w:r>
    </w:p>
    <w:p w14:paraId="150A2F3F" w14:textId="2A745BB0" w:rsidR="00F24E92" w:rsidRPr="001834DE" w:rsidRDefault="00F24E92" w:rsidP="006F2CCA">
      <w:pPr>
        <w:pStyle w:val="ListParagraph"/>
        <w:numPr>
          <w:ilvl w:val="0"/>
          <w:numId w:val="31"/>
        </w:numPr>
        <w:spacing w:after="0" w:line="276" w:lineRule="auto"/>
        <w:ind w:left="1440"/>
        <w:rPr>
          <w:rFonts w:eastAsiaTheme="minorEastAsia" w:cs="Arial"/>
          <w:szCs w:val="20"/>
        </w:rPr>
      </w:pPr>
      <w:r w:rsidRPr="001834DE">
        <w:rPr>
          <w:rFonts w:eastAsia="Arial Nova" w:cs="Arial"/>
          <w:szCs w:val="20"/>
        </w:rPr>
        <w:t>Offer an appropriate range of services and access to preventive and primary care services for the population expected to be enrolled;</w:t>
      </w:r>
    </w:p>
    <w:p w14:paraId="42C33EDB" w14:textId="23F2F0E6" w:rsidR="00F24E92" w:rsidRPr="001834DE" w:rsidRDefault="00F24E92" w:rsidP="006F2CCA">
      <w:pPr>
        <w:pStyle w:val="ListParagraph"/>
        <w:numPr>
          <w:ilvl w:val="0"/>
          <w:numId w:val="31"/>
        </w:numPr>
        <w:spacing w:after="0" w:line="276" w:lineRule="auto"/>
        <w:ind w:left="1440"/>
        <w:rPr>
          <w:rFonts w:eastAsiaTheme="minorEastAsia" w:cs="Arial"/>
          <w:szCs w:val="20"/>
        </w:rPr>
      </w:pPr>
      <w:r w:rsidRPr="001834DE">
        <w:rPr>
          <w:rFonts w:eastAsia="Arial Nova" w:cs="Arial"/>
          <w:szCs w:val="20"/>
        </w:rPr>
        <w:t xml:space="preserve">Maintain a sufficient number, mix and geographic distribution of providers to meet the needs of the anticipated number of </w:t>
      </w:r>
      <w:r w:rsidR="00C71B52" w:rsidRPr="001834DE">
        <w:rPr>
          <w:rFonts w:eastAsia="Arial Nova" w:cs="Arial"/>
          <w:szCs w:val="20"/>
        </w:rPr>
        <w:t>members</w:t>
      </w:r>
      <w:r w:rsidRPr="001834DE">
        <w:rPr>
          <w:rFonts w:eastAsia="Arial Nova" w:cs="Arial"/>
          <w:szCs w:val="20"/>
        </w:rPr>
        <w:t xml:space="preserve"> in the service area per 42 CFR 438.207(b)(2) and as specified below</w:t>
      </w:r>
      <w:r w:rsidR="007D26C5" w:rsidRPr="001834DE">
        <w:rPr>
          <w:rFonts w:eastAsia="Arial Nova" w:cs="Arial"/>
          <w:szCs w:val="20"/>
        </w:rPr>
        <w:t>;</w:t>
      </w:r>
    </w:p>
    <w:p w14:paraId="574F2F86" w14:textId="0BC321D5" w:rsidR="00F24E92" w:rsidRPr="001834DE" w:rsidRDefault="00F24E92" w:rsidP="006F2CCA">
      <w:pPr>
        <w:pStyle w:val="ListParagraph"/>
        <w:numPr>
          <w:ilvl w:val="0"/>
          <w:numId w:val="31"/>
        </w:numPr>
        <w:spacing w:after="0" w:line="276" w:lineRule="auto"/>
        <w:ind w:left="1440"/>
        <w:rPr>
          <w:rFonts w:eastAsiaTheme="minorEastAsia" w:cs="Arial"/>
          <w:szCs w:val="20"/>
        </w:rPr>
      </w:pPr>
      <w:r w:rsidRPr="001834DE">
        <w:rPr>
          <w:rFonts w:eastAsiaTheme="minorEastAsia" w:cs="Arial"/>
          <w:szCs w:val="20"/>
        </w:rPr>
        <w:t xml:space="preserve">Maintain and monitor a network of appropriate providers that is sufficient to provide adequate access to all services covered under the </w:t>
      </w:r>
      <w:r w:rsidR="0839A3B2" w:rsidRPr="001834DE">
        <w:rPr>
          <w:rFonts w:eastAsiaTheme="minorEastAsia" w:cs="Arial"/>
          <w:szCs w:val="20"/>
        </w:rPr>
        <w:t>C</w:t>
      </w:r>
      <w:r w:rsidRPr="001834DE">
        <w:rPr>
          <w:rFonts w:eastAsiaTheme="minorEastAsia" w:cs="Arial"/>
          <w:szCs w:val="20"/>
        </w:rPr>
        <w:t xml:space="preserve">ontract for all </w:t>
      </w:r>
      <w:r w:rsidR="00C71B52" w:rsidRPr="001834DE">
        <w:rPr>
          <w:rFonts w:eastAsiaTheme="minorEastAsia" w:cs="Arial"/>
          <w:szCs w:val="20"/>
        </w:rPr>
        <w:t>members</w:t>
      </w:r>
      <w:r w:rsidRPr="001834DE">
        <w:rPr>
          <w:rFonts w:eastAsiaTheme="minorEastAsia" w:cs="Arial"/>
          <w:szCs w:val="20"/>
        </w:rPr>
        <w:t>, including those with limited English proficiency or physical or mental disabilities; and</w:t>
      </w:r>
    </w:p>
    <w:p w14:paraId="13DF0AF6" w14:textId="77777777" w:rsidR="00F24E92" w:rsidRPr="001834DE" w:rsidRDefault="00F24E92" w:rsidP="006F2CCA">
      <w:pPr>
        <w:pStyle w:val="ListParagraph"/>
        <w:numPr>
          <w:ilvl w:val="0"/>
          <w:numId w:val="31"/>
        </w:numPr>
        <w:spacing w:after="0" w:line="276" w:lineRule="auto"/>
        <w:ind w:left="1440"/>
        <w:rPr>
          <w:rFonts w:eastAsiaTheme="minorEastAsia" w:cs="Arial"/>
          <w:szCs w:val="20"/>
        </w:rPr>
      </w:pPr>
      <w:r w:rsidRPr="001834DE">
        <w:rPr>
          <w:rFonts w:eastAsiaTheme="minorEastAsia" w:cs="Arial"/>
          <w:szCs w:val="20"/>
        </w:rPr>
        <w:t>Demonstrate that its network includes sufficient family planning providers to ensure timely access to covered services.</w:t>
      </w:r>
    </w:p>
    <w:p w14:paraId="0F7C9654" w14:textId="77777777" w:rsidR="006867DE" w:rsidRPr="001834DE" w:rsidRDefault="006867DE" w:rsidP="00D065C2">
      <w:pPr>
        <w:spacing w:line="276" w:lineRule="auto"/>
        <w:ind w:left="900"/>
        <w:rPr>
          <w:rFonts w:eastAsia="Arial Nova" w:cs="Arial"/>
          <w:sz w:val="20"/>
          <w:szCs w:val="20"/>
        </w:rPr>
      </w:pPr>
    </w:p>
    <w:p w14:paraId="4312BE13" w14:textId="7DC51678" w:rsidR="006867DE" w:rsidRPr="001834DE" w:rsidRDefault="009B15DF" w:rsidP="00B70E16">
      <w:pPr>
        <w:spacing w:line="276" w:lineRule="auto"/>
        <w:ind w:left="720"/>
        <w:rPr>
          <w:rFonts w:eastAsia="Arial Nova" w:cs="Arial"/>
          <w:sz w:val="20"/>
          <w:szCs w:val="20"/>
        </w:rPr>
      </w:pPr>
      <w:r w:rsidRPr="001834DE">
        <w:rPr>
          <w:rFonts w:eastAsia="Arial Nova" w:cs="Arial"/>
          <w:sz w:val="20"/>
          <w:szCs w:val="20"/>
        </w:rPr>
        <w:t>In compliance with 42 CFR 438.206(b) and 42 CFR 438.114, the Contractor must:</w:t>
      </w:r>
    </w:p>
    <w:p w14:paraId="773CF407" w14:textId="77777777" w:rsidR="00B70E16" w:rsidRPr="001834DE" w:rsidRDefault="00B70E16" w:rsidP="00B70E16">
      <w:pPr>
        <w:spacing w:line="276" w:lineRule="auto"/>
        <w:ind w:left="720"/>
        <w:rPr>
          <w:rFonts w:eastAsia="Arial Nova" w:cs="Arial"/>
          <w:sz w:val="20"/>
          <w:szCs w:val="20"/>
        </w:rPr>
      </w:pPr>
    </w:p>
    <w:p w14:paraId="15EF0D87" w14:textId="21C84A71" w:rsidR="00F24E92" w:rsidRPr="001834DE" w:rsidRDefault="00F24E92" w:rsidP="006F2CCA">
      <w:pPr>
        <w:numPr>
          <w:ilvl w:val="0"/>
          <w:numId w:val="93"/>
        </w:numPr>
        <w:spacing w:line="276" w:lineRule="auto"/>
        <w:ind w:left="1440"/>
        <w:rPr>
          <w:rFonts w:eastAsia="Arial Nova" w:cs="Arial"/>
          <w:sz w:val="20"/>
          <w:szCs w:val="20"/>
        </w:rPr>
      </w:pPr>
      <w:r w:rsidRPr="001834DE">
        <w:rPr>
          <w:rFonts w:eastAsia="Arial Nova" w:cs="Arial"/>
          <w:sz w:val="20"/>
          <w:szCs w:val="20"/>
        </w:rPr>
        <w:t>Provide reasonable and adequate information, referral, and treatment for emergency medical conditions</w:t>
      </w:r>
    </w:p>
    <w:p w14:paraId="0EE6A4D3" w14:textId="295879FB" w:rsidR="00F24E92" w:rsidRPr="001834DE" w:rsidRDefault="00F24E92" w:rsidP="006F2CCA">
      <w:pPr>
        <w:numPr>
          <w:ilvl w:val="0"/>
          <w:numId w:val="93"/>
        </w:numPr>
        <w:spacing w:line="276" w:lineRule="auto"/>
        <w:ind w:left="1440"/>
        <w:rPr>
          <w:rFonts w:eastAsia="Arial Nova" w:cs="Arial"/>
          <w:sz w:val="20"/>
          <w:szCs w:val="20"/>
        </w:rPr>
      </w:pPr>
      <w:r w:rsidRPr="001834DE">
        <w:rPr>
          <w:rFonts w:eastAsia="Arial Nova" w:cs="Arial"/>
          <w:sz w:val="20"/>
          <w:szCs w:val="20"/>
        </w:rPr>
        <w:t>Make arrangements with or referrals to, a sufficient number of physicians and other practitioners to ensure that the services under the Contract can be furnished promptly and without compromising the quality of care</w:t>
      </w:r>
    </w:p>
    <w:p w14:paraId="042C9AE2" w14:textId="77777777" w:rsidR="006867DE" w:rsidRPr="001834DE" w:rsidRDefault="006867DE" w:rsidP="00D065C2">
      <w:pPr>
        <w:spacing w:line="276" w:lineRule="auto"/>
        <w:ind w:left="900"/>
        <w:rPr>
          <w:rFonts w:eastAsia="Arial Nova" w:cs="Arial"/>
          <w:sz w:val="20"/>
          <w:szCs w:val="20"/>
        </w:rPr>
      </w:pPr>
    </w:p>
    <w:p w14:paraId="414DEFA5" w14:textId="47EF5F67" w:rsidR="00F24E92" w:rsidRPr="001834DE" w:rsidRDefault="00F24E92" w:rsidP="001E75D4">
      <w:pPr>
        <w:spacing w:line="276" w:lineRule="auto"/>
        <w:ind w:left="720"/>
        <w:rPr>
          <w:rFonts w:eastAsia="Arial Nova" w:cs="Arial"/>
          <w:sz w:val="20"/>
          <w:szCs w:val="20"/>
        </w:rPr>
      </w:pPr>
      <w:r w:rsidRPr="001834DE">
        <w:rPr>
          <w:rFonts w:eastAsia="Arial Nova" w:cs="Arial"/>
          <w:sz w:val="20"/>
          <w:szCs w:val="20"/>
        </w:rPr>
        <w:t xml:space="preserve">In accordance with 42 CFR 438.207(b)-(c), 42 CFR 438.604(a)(5), 42 CFR 438.606 and 42 CFR 438.206, in order for the State to certify that the Contractor meets the requirements for availability and accessibility of services, including the adequacy of the provider network, the Contractor </w:t>
      </w:r>
      <w:r w:rsidR="00930B0C" w:rsidRPr="001834DE">
        <w:rPr>
          <w:rFonts w:eastAsia="Arial Nova" w:cs="Arial"/>
          <w:sz w:val="20"/>
          <w:szCs w:val="20"/>
        </w:rPr>
        <w:t>must</w:t>
      </w:r>
      <w:r w:rsidRPr="001834DE">
        <w:rPr>
          <w:rFonts w:eastAsia="Arial Nova" w:cs="Arial"/>
          <w:sz w:val="20"/>
          <w:szCs w:val="20"/>
        </w:rPr>
        <w:t xml:space="preserve"> submit initial and regular network access reports as directed by FSSA. Once the Contractor demonstrates compliance with FSSA’s access standards, the Contractor </w:t>
      </w:r>
      <w:r w:rsidR="00930B0C" w:rsidRPr="001834DE">
        <w:rPr>
          <w:rFonts w:eastAsia="Arial Nova" w:cs="Arial"/>
          <w:sz w:val="20"/>
          <w:szCs w:val="20"/>
        </w:rPr>
        <w:t>must</w:t>
      </w:r>
      <w:r w:rsidRPr="001834DE">
        <w:rPr>
          <w:rFonts w:eastAsia="Arial Nova" w:cs="Arial"/>
          <w:sz w:val="20"/>
          <w:szCs w:val="20"/>
        </w:rPr>
        <w:t xml:space="preserve"> submit network access reports on a frequency that complies with the </w:t>
      </w:r>
      <w:r w:rsidR="009662F4" w:rsidRPr="001834DE">
        <w:rPr>
          <w:rFonts w:eastAsia="Arial" w:cs="Arial"/>
          <w:sz w:val="20"/>
          <w:szCs w:val="20"/>
        </w:rPr>
        <w:t>MCO</w:t>
      </w:r>
      <w:r w:rsidRPr="001834DE">
        <w:rPr>
          <w:rFonts w:eastAsia="Arial Nova" w:cs="Arial"/>
          <w:sz w:val="20"/>
          <w:szCs w:val="20"/>
        </w:rPr>
        <w:t xml:space="preserve"> Reporting Manual and at any time there is a significant change to the Contractor’s operations and/or provider network (i.e., the Contractor no longer meets the network access standards). The Contractor </w:t>
      </w:r>
      <w:r w:rsidR="00930B0C" w:rsidRPr="001834DE">
        <w:rPr>
          <w:rFonts w:eastAsia="Arial Nova" w:cs="Arial"/>
          <w:sz w:val="20"/>
          <w:szCs w:val="20"/>
        </w:rPr>
        <w:t>must</w:t>
      </w:r>
      <w:r w:rsidRPr="001834DE">
        <w:rPr>
          <w:rFonts w:eastAsia="Arial Nova" w:cs="Arial"/>
          <w:sz w:val="20"/>
          <w:szCs w:val="20"/>
        </w:rPr>
        <w:t xml:space="preserve"> comply with the policies and procedures for network access reports set forth in</w:t>
      </w:r>
      <w:r w:rsidR="0022371A" w:rsidRPr="001834DE">
        <w:rPr>
          <w:rFonts w:eastAsia="Arial Nova" w:cs="Arial"/>
          <w:sz w:val="20"/>
          <w:szCs w:val="20"/>
        </w:rPr>
        <w:t xml:space="preserve"> the</w:t>
      </w:r>
      <w:r w:rsidRPr="001834DE">
        <w:rPr>
          <w:rFonts w:eastAsia="Arial Nova" w:cs="Arial"/>
          <w:sz w:val="20"/>
          <w:szCs w:val="20"/>
        </w:rPr>
        <w:t xml:space="preserve"> </w:t>
      </w:r>
      <w:r w:rsidR="009662F4" w:rsidRPr="001834DE">
        <w:rPr>
          <w:rFonts w:eastAsia="Arial" w:cs="Arial"/>
          <w:sz w:val="20"/>
          <w:szCs w:val="20"/>
        </w:rPr>
        <w:t>MCO</w:t>
      </w:r>
      <w:r w:rsidRPr="001834DE">
        <w:rPr>
          <w:rFonts w:eastAsia="Arial Nova" w:cs="Arial"/>
          <w:sz w:val="20"/>
          <w:szCs w:val="20"/>
        </w:rPr>
        <w:t xml:space="preserve"> Reporting Manual. FSSA shall have the right to expand or revise the network requirements, as it deems appropriate.</w:t>
      </w:r>
    </w:p>
    <w:p w14:paraId="1A724D94" w14:textId="77777777" w:rsidR="00B34059" w:rsidRPr="001834DE" w:rsidRDefault="00B34059" w:rsidP="001E75D4">
      <w:pPr>
        <w:spacing w:line="276" w:lineRule="auto"/>
        <w:ind w:left="720"/>
        <w:rPr>
          <w:rFonts w:eastAsia="Arial Nova" w:cs="Arial"/>
          <w:sz w:val="20"/>
          <w:szCs w:val="20"/>
        </w:rPr>
      </w:pPr>
    </w:p>
    <w:p w14:paraId="65EF613C" w14:textId="2BD68699" w:rsidR="00F24E92" w:rsidRPr="001834DE" w:rsidRDefault="00F24E92" w:rsidP="001E75D4">
      <w:pPr>
        <w:spacing w:line="276" w:lineRule="auto"/>
        <w:ind w:left="720"/>
        <w:rPr>
          <w:rFonts w:eastAsia="Arial Nova" w:cs="Arial"/>
          <w:sz w:val="20"/>
          <w:szCs w:val="20"/>
        </w:rPr>
      </w:pPr>
      <w:r w:rsidRPr="001834DE">
        <w:rPr>
          <w:rFonts w:eastAsia="Arial Nova" w:cs="Arial"/>
          <w:sz w:val="20"/>
          <w:szCs w:val="20"/>
        </w:rPr>
        <w:t xml:space="preserve">The Contractor </w:t>
      </w:r>
      <w:r w:rsidR="00930B0C" w:rsidRPr="001834DE">
        <w:rPr>
          <w:rFonts w:eastAsia="Arial Nova" w:cs="Arial"/>
          <w:sz w:val="20"/>
          <w:szCs w:val="20"/>
        </w:rPr>
        <w:t>must</w:t>
      </w:r>
      <w:r w:rsidRPr="001834DE">
        <w:rPr>
          <w:rFonts w:eastAsia="Arial Nova" w:cs="Arial"/>
          <w:sz w:val="20"/>
          <w:szCs w:val="20"/>
        </w:rPr>
        <w:t xml:space="preserve"> comply with the following in accordance with 42 CFR 438.12(a), 42 CFR 438.12(b), and 42 CFR 438.214(e): </w:t>
      </w:r>
    </w:p>
    <w:p w14:paraId="4076EEE6" w14:textId="77777777" w:rsidR="00B34059" w:rsidRPr="001834DE" w:rsidRDefault="00B34059" w:rsidP="00D065C2">
      <w:pPr>
        <w:spacing w:line="276" w:lineRule="auto"/>
        <w:ind w:left="900"/>
        <w:rPr>
          <w:rFonts w:eastAsia="Arial Nova" w:cs="Arial"/>
          <w:sz w:val="20"/>
          <w:szCs w:val="20"/>
        </w:rPr>
      </w:pPr>
    </w:p>
    <w:p w14:paraId="2B7221E6" w14:textId="1EF49EE3" w:rsidR="00F24E92" w:rsidRPr="001834DE" w:rsidRDefault="00F24E92" w:rsidP="006F2CCA">
      <w:pPr>
        <w:numPr>
          <w:ilvl w:val="0"/>
          <w:numId w:val="94"/>
        </w:numPr>
        <w:spacing w:line="276" w:lineRule="auto"/>
        <w:ind w:left="1440"/>
        <w:rPr>
          <w:rFonts w:eastAsia="Arial Nova" w:cs="Arial"/>
          <w:sz w:val="20"/>
          <w:szCs w:val="20"/>
        </w:rPr>
      </w:pPr>
      <w:r w:rsidRPr="001834DE">
        <w:rPr>
          <w:rFonts w:eastAsia="Arial Nova" w:cs="Arial"/>
          <w:sz w:val="20"/>
          <w:szCs w:val="20"/>
        </w:rPr>
        <w:t xml:space="preserve">The Contractor </w:t>
      </w:r>
      <w:r w:rsidR="00930B0C" w:rsidRPr="001834DE">
        <w:rPr>
          <w:rFonts w:eastAsia="Arial Nova" w:cs="Arial"/>
          <w:sz w:val="20"/>
          <w:szCs w:val="20"/>
        </w:rPr>
        <w:t>must</w:t>
      </w:r>
      <w:r w:rsidRPr="001834DE">
        <w:rPr>
          <w:rFonts w:eastAsia="Arial Nova" w:cs="Arial"/>
          <w:sz w:val="20"/>
          <w:szCs w:val="20"/>
        </w:rPr>
        <w:t xml:space="preserve"> not discriminate for the participation, reimbursement or indemnification of any provider who is acting within the scope of the provider's license or certification under applicable State law, solely on the basis of such license or certification; </w:t>
      </w:r>
    </w:p>
    <w:p w14:paraId="548B4BFF" w14:textId="74723F4D" w:rsidR="00F24E92" w:rsidRPr="001834DE" w:rsidRDefault="00F24E92" w:rsidP="006F2CCA">
      <w:pPr>
        <w:numPr>
          <w:ilvl w:val="0"/>
          <w:numId w:val="94"/>
        </w:numPr>
        <w:spacing w:line="276" w:lineRule="auto"/>
        <w:ind w:left="1440"/>
        <w:rPr>
          <w:rFonts w:eastAsia="Arial Nova" w:cs="Arial"/>
          <w:sz w:val="20"/>
          <w:szCs w:val="20"/>
        </w:rPr>
      </w:pPr>
      <w:r w:rsidRPr="001834DE">
        <w:rPr>
          <w:rFonts w:eastAsia="Arial Nova" w:cs="Arial"/>
          <w:sz w:val="20"/>
          <w:szCs w:val="20"/>
        </w:rPr>
        <w:t>If the Contractor declines to include individual or groups of providers in its network, it shall give the affected providers written notice of the reason for its decision. This does not require the Contractor to contract with providers beyond the number necessary to serve the members’ needs;</w:t>
      </w:r>
    </w:p>
    <w:p w14:paraId="7EEF4E80" w14:textId="77777777" w:rsidR="00F24E92" w:rsidRPr="001834DE" w:rsidRDefault="00F24E92" w:rsidP="006F2CCA">
      <w:pPr>
        <w:numPr>
          <w:ilvl w:val="0"/>
          <w:numId w:val="94"/>
        </w:numPr>
        <w:spacing w:line="276" w:lineRule="auto"/>
        <w:ind w:left="1440"/>
        <w:rPr>
          <w:rFonts w:eastAsia="Arial Nova" w:cs="Arial"/>
          <w:sz w:val="20"/>
          <w:szCs w:val="20"/>
        </w:rPr>
      </w:pPr>
      <w:r w:rsidRPr="001834DE">
        <w:rPr>
          <w:rFonts w:eastAsia="Arial Nova" w:cs="Arial"/>
          <w:sz w:val="20"/>
          <w:szCs w:val="20"/>
        </w:rPr>
        <w:t>The Contractor must comply with any additional provider selection requirements established by the State;</w:t>
      </w:r>
    </w:p>
    <w:p w14:paraId="3DA36EAD" w14:textId="4FE1A3C7" w:rsidR="00F24E92" w:rsidRPr="001834DE" w:rsidRDefault="00F24E92" w:rsidP="006F2CCA">
      <w:pPr>
        <w:numPr>
          <w:ilvl w:val="0"/>
          <w:numId w:val="94"/>
        </w:numPr>
        <w:spacing w:line="276" w:lineRule="auto"/>
        <w:ind w:left="1440"/>
        <w:rPr>
          <w:rFonts w:eastAsia="Arial Nova" w:cs="Arial"/>
          <w:sz w:val="20"/>
          <w:szCs w:val="20"/>
        </w:rPr>
      </w:pPr>
      <w:r w:rsidRPr="001834DE">
        <w:rPr>
          <w:rFonts w:eastAsia="Arial Nova" w:cs="Arial"/>
          <w:sz w:val="20"/>
          <w:szCs w:val="20"/>
        </w:rPr>
        <w:t xml:space="preserve">The Contractor is not precluded from using different reimbursement amounts for different specialties or practitioners within the same specialty; and </w:t>
      </w:r>
    </w:p>
    <w:p w14:paraId="41D9A529" w14:textId="466DAA95" w:rsidR="00F24E92" w:rsidRPr="001834DE" w:rsidRDefault="00F24E92" w:rsidP="006F2CCA">
      <w:pPr>
        <w:numPr>
          <w:ilvl w:val="0"/>
          <w:numId w:val="94"/>
        </w:numPr>
        <w:spacing w:line="276" w:lineRule="auto"/>
        <w:ind w:left="1440"/>
        <w:rPr>
          <w:rFonts w:eastAsia="Arial Nova" w:cs="Arial"/>
          <w:sz w:val="20"/>
          <w:szCs w:val="20"/>
        </w:rPr>
      </w:pPr>
      <w:r w:rsidRPr="001834DE">
        <w:rPr>
          <w:rFonts w:eastAsia="Arial Nova" w:cs="Arial"/>
          <w:sz w:val="20"/>
          <w:szCs w:val="20"/>
        </w:rPr>
        <w:t>The Contractor is not precluded from establishing any measure designed to maintain quality and control costs consistent with the Contractor’s responsibilities.</w:t>
      </w:r>
    </w:p>
    <w:p w14:paraId="31D03279" w14:textId="77777777" w:rsidR="00764F99" w:rsidRPr="001834DE" w:rsidRDefault="00764F99" w:rsidP="00B70E16">
      <w:pPr>
        <w:spacing w:line="276" w:lineRule="auto"/>
        <w:rPr>
          <w:rFonts w:eastAsia="Arial Nova" w:cs="Arial"/>
          <w:sz w:val="20"/>
          <w:szCs w:val="20"/>
        </w:rPr>
      </w:pPr>
    </w:p>
    <w:p w14:paraId="744D0B5E" w14:textId="66E1BEE0" w:rsidR="00F24E92" w:rsidRPr="001834DE" w:rsidRDefault="00F24E92" w:rsidP="001E75D4">
      <w:pPr>
        <w:spacing w:line="276" w:lineRule="auto"/>
        <w:ind w:left="720"/>
        <w:rPr>
          <w:rFonts w:eastAsia="Arial Nova" w:cs="Arial"/>
          <w:sz w:val="20"/>
          <w:szCs w:val="20"/>
        </w:rPr>
      </w:pPr>
      <w:r w:rsidRPr="001834DE">
        <w:rPr>
          <w:rFonts w:eastAsia="Arial Nova" w:cs="Arial"/>
          <w:sz w:val="20"/>
          <w:szCs w:val="20"/>
        </w:rPr>
        <w:t xml:space="preserve">As required </w:t>
      </w:r>
      <w:r w:rsidR="074EFD5F" w:rsidRPr="001834DE">
        <w:rPr>
          <w:rFonts w:eastAsia="Arial Nova" w:cs="Arial"/>
          <w:sz w:val="20"/>
          <w:szCs w:val="20"/>
        </w:rPr>
        <w:t>pursuant to</w:t>
      </w:r>
      <w:r w:rsidRPr="001834DE">
        <w:rPr>
          <w:rFonts w:eastAsia="Arial Nova" w:cs="Arial"/>
          <w:sz w:val="20"/>
          <w:szCs w:val="20"/>
        </w:rPr>
        <w:t xml:space="preserve"> </w:t>
      </w:r>
      <w:r w:rsidRPr="001834DE">
        <w:rPr>
          <w:rFonts w:eastAsia="Arial" w:cs="Arial"/>
          <w:sz w:val="20"/>
          <w:szCs w:val="20"/>
        </w:rPr>
        <w:t xml:space="preserve">42 CFR 438.206(c)(1), </w:t>
      </w:r>
      <w:r w:rsidRPr="001834DE">
        <w:rPr>
          <w:rFonts w:eastAsia="Arial" w:cs="Arial"/>
          <w:color w:val="000000" w:themeColor="text1"/>
          <w:sz w:val="20"/>
          <w:szCs w:val="20"/>
        </w:rPr>
        <w:t xml:space="preserve">the Contractor </w:t>
      </w:r>
      <w:r w:rsidR="5C68E675" w:rsidRPr="001834DE">
        <w:rPr>
          <w:rFonts w:eastAsia="Arial" w:cs="Arial"/>
          <w:color w:val="000000" w:themeColor="text1"/>
          <w:sz w:val="20"/>
          <w:szCs w:val="20"/>
        </w:rPr>
        <w:t>must ensure that network providers meet the State standards for timely access to care and services, taking into account the urgency of need for services.</w:t>
      </w:r>
      <w:r w:rsidR="5C68E675" w:rsidRPr="001834DE">
        <w:rPr>
          <w:rFonts w:eastAsia="Arial" w:cs="Arial"/>
          <w:sz w:val="20"/>
          <w:szCs w:val="20"/>
        </w:rPr>
        <w:t xml:space="preserve"> T</w:t>
      </w:r>
      <w:r w:rsidRPr="001834DE">
        <w:rPr>
          <w:rFonts w:eastAsia="Arial" w:cs="Arial"/>
          <w:sz w:val="20"/>
          <w:szCs w:val="20"/>
        </w:rPr>
        <w:t xml:space="preserve">he Contractor </w:t>
      </w:r>
      <w:r w:rsidR="29D7ECAC" w:rsidRPr="001834DE">
        <w:rPr>
          <w:rFonts w:eastAsia="Arial" w:cs="Arial"/>
          <w:sz w:val="20"/>
          <w:szCs w:val="20"/>
        </w:rPr>
        <w:t xml:space="preserve">must </w:t>
      </w:r>
      <w:r w:rsidRPr="001834DE">
        <w:rPr>
          <w:rFonts w:eastAsia="Arial" w:cs="Arial"/>
          <w:sz w:val="20"/>
          <w:szCs w:val="20"/>
        </w:rPr>
        <w:t xml:space="preserve">ensure that the network providers offer hours of operation that are no less than the hours of operation offered to commercial </w:t>
      </w:r>
      <w:r w:rsidR="00EB5B93" w:rsidRPr="001834DE">
        <w:rPr>
          <w:rFonts w:eastAsia="Arial" w:cs="Arial"/>
          <w:sz w:val="20"/>
          <w:szCs w:val="20"/>
        </w:rPr>
        <w:t>members (if</w:t>
      </w:r>
      <w:r w:rsidRPr="001834DE">
        <w:rPr>
          <w:rFonts w:eastAsia="Arial" w:cs="Arial"/>
          <w:sz w:val="20"/>
          <w:szCs w:val="20"/>
        </w:rPr>
        <w:t xml:space="preserve"> the Contractor also serves commercial members). The Contractor </w:t>
      </w:r>
      <w:r w:rsidR="00930B0C" w:rsidRPr="001834DE">
        <w:rPr>
          <w:rFonts w:eastAsia="Arial" w:cs="Arial"/>
          <w:sz w:val="20"/>
          <w:szCs w:val="20"/>
        </w:rPr>
        <w:t>must</w:t>
      </w:r>
      <w:r w:rsidRPr="001834DE">
        <w:rPr>
          <w:rFonts w:eastAsia="Arial" w:cs="Arial"/>
          <w:sz w:val="20"/>
          <w:szCs w:val="20"/>
        </w:rPr>
        <w:t xml:space="preserve"> also make covered services available twenty-four (24)-hours-a-da</w:t>
      </w:r>
      <w:r w:rsidRPr="001834DE">
        <w:rPr>
          <w:rFonts w:eastAsia="Arial Nova" w:cs="Arial"/>
          <w:sz w:val="20"/>
          <w:szCs w:val="20"/>
        </w:rPr>
        <w:t xml:space="preserve">y, seven (7)-days-a-week, when medically necessary. In meeting these requirements, the Contractor </w:t>
      </w:r>
      <w:r w:rsidR="00930B0C" w:rsidRPr="001834DE">
        <w:rPr>
          <w:rFonts w:eastAsia="Arial Nova" w:cs="Arial"/>
          <w:sz w:val="20"/>
          <w:szCs w:val="20"/>
        </w:rPr>
        <w:t>must</w:t>
      </w:r>
      <w:r w:rsidRPr="001834DE">
        <w:rPr>
          <w:rFonts w:eastAsia="Arial Nova" w:cs="Arial"/>
          <w:sz w:val="20"/>
          <w:szCs w:val="20"/>
        </w:rPr>
        <w:t>:</w:t>
      </w:r>
    </w:p>
    <w:p w14:paraId="2DA299B2" w14:textId="77777777" w:rsidR="00764F99" w:rsidRPr="001834DE" w:rsidRDefault="00764F99" w:rsidP="001E75D4">
      <w:pPr>
        <w:spacing w:line="276" w:lineRule="auto"/>
        <w:ind w:left="720"/>
        <w:rPr>
          <w:rFonts w:eastAsia="Arial Nova" w:cs="Arial"/>
          <w:sz w:val="20"/>
          <w:szCs w:val="20"/>
        </w:rPr>
      </w:pPr>
    </w:p>
    <w:p w14:paraId="4ABA0085" w14:textId="77777777" w:rsidR="00F24E92" w:rsidRPr="001834DE" w:rsidRDefault="00F24E92" w:rsidP="006F2CCA">
      <w:pPr>
        <w:pStyle w:val="ListParagraph"/>
        <w:numPr>
          <w:ilvl w:val="0"/>
          <w:numId w:val="30"/>
        </w:numPr>
        <w:spacing w:after="0" w:line="276" w:lineRule="auto"/>
        <w:ind w:left="1440"/>
        <w:rPr>
          <w:rFonts w:eastAsiaTheme="minorEastAsia" w:cs="Arial"/>
          <w:szCs w:val="20"/>
        </w:rPr>
      </w:pPr>
      <w:r w:rsidRPr="001834DE">
        <w:rPr>
          <w:rFonts w:eastAsia="Arial Nova" w:cs="Arial"/>
          <w:szCs w:val="20"/>
        </w:rPr>
        <w:t>Establish mechanisms to ensure compliance by providers;</w:t>
      </w:r>
    </w:p>
    <w:p w14:paraId="5CB2D365" w14:textId="77777777" w:rsidR="00F24E92" w:rsidRPr="001834DE" w:rsidRDefault="00F24E92" w:rsidP="006F2CCA">
      <w:pPr>
        <w:pStyle w:val="ListParagraph"/>
        <w:numPr>
          <w:ilvl w:val="0"/>
          <w:numId w:val="30"/>
        </w:numPr>
        <w:spacing w:after="0" w:line="276" w:lineRule="auto"/>
        <w:ind w:left="1440"/>
        <w:rPr>
          <w:rFonts w:eastAsiaTheme="minorEastAsia" w:cs="Arial"/>
          <w:szCs w:val="20"/>
        </w:rPr>
      </w:pPr>
      <w:r w:rsidRPr="001834DE">
        <w:rPr>
          <w:rFonts w:eastAsia="Arial Nova" w:cs="Arial"/>
          <w:szCs w:val="20"/>
        </w:rPr>
        <w:t>Monitor providers regularly to determine compliance; and</w:t>
      </w:r>
    </w:p>
    <w:p w14:paraId="5364A4CE" w14:textId="77777777" w:rsidR="00F24E92" w:rsidRPr="001834DE" w:rsidRDefault="00F24E92" w:rsidP="006F2CCA">
      <w:pPr>
        <w:pStyle w:val="ListParagraph"/>
        <w:numPr>
          <w:ilvl w:val="0"/>
          <w:numId w:val="30"/>
        </w:numPr>
        <w:spacing w:after="0" w:line="276" w:lineRule="auto"/>
        <w:ind w:left="1440"/>
        <w:rPr>
          <w:rFonts w:eastAsiaTheme="minorEastAsia" w:cs="Arial"/>
          <w:szCs w:val="20"/>
        </w:rPr>
      </w:pPr>
      <w:r w:rsidRPr="001834DE">
        <w:rPr>
          <w:rFonts w:eastAsia="Arial Nova" w:cs="Arial"/>
          <w:szCs w:val="20"/>
        </w:rPr>
        <w:t>Take corrective action if there is a failure to comply.</w:t>
      </w:r>
    </w:p>
    <w:p w14:paraId="5D6670E1" w14:textId="77777777" w:rsidR="00764F99" w:rsidRPr="001834DE" w:rsidRDefault="00764F99" w:rsidP="00D065C2">
      <w:pPr>
        <w:spacing w:line="276" w:lineRule="auto"/>
        <w:ind w:left="900"/>
        <w:rPr>
          <w:rFonts w:eastAsia="Arial Nova" w:cs="Arial"/>
          <w:sz w:val="20"/>
          <w:szCs w:val="20"/>
        </w:rPr>
      </w:pPr>
    </w:p>
    <w:p w14:paraId="571347E1" w14:textId="22FDCE0C" w:rsidR="00F24E92" w:rsidRPr="001834DE" w:rsidRDefault="00F24E92" w:rsidP="001E75D4">
      <w:pPr>
        <w:spacing w:line="276" w:lineRule="auto"/>
        <w:ind w:left="720"/>
        <w:rPr>
          <w:rFonts w:eastAsia="Arial Nova" w:cs="Arial"/>
          <w:sz w:val="20"/>
          <w:szCs w:val="20"/>
        </w:rPr>
      </w:pPr>
      <w:r w:rsidRPr="001834DE">
        <w:rPr>
          <w:rFonts w:eastAsia="Arial Nova" w:cs="Arial"/>
          <w:sz w:val="20"/>
          <w:szCs w:val="20"/>
        </w:rPr>
        <w:t xml:space="preserve">The Contractor </w:t>
      </w:r>
      <w:r w:rsidR="00930B0C" w:rsidRPr="001834DE">
        <w:rPr>
          <w:rFonts w:eastAsia="Arial Nova" w:cs="Arial"/>
          <w:sz w:val="20"/>
          <w:szCs w:val="20"/>
        </w:rPr>
        <w:t>must</w:t>
      </w:r>
      <w:r w:rsidRPr="001834DE">
        <w:rPr>
          <w:rFonts w:eastAsia="Arial Nova" w:cs="Arial"/>
          <w:sz w:val="20"/>
          <w:szCs w:val="20"/>
        </w:rPr>
        <w:t xml:space="preserve"> ensure that network providers provide physical access, reasonable accommodations, and accessible equipment for members with physical or mental disabilities per 42 CFR 438.206(c)(3).</w:t>
      </w:r>
    </w:p>
    <w:p w14:paraId="6B63D46B" w14:textId="77777777" w:rsidR="00764F99" w:rsidRPr="001834DE" w:rsidRDefault="00764F99" w:rsidP="001E75D4">
      <w:pPr>
        <w:spacing w:line="276" w:lineRule="auto"/>
        <w:ind w:left="720"/>
        <w:rPr>
          <w:rFonts w:eastAsia="Arial Nova" w:cs="Arial"/>
          <w:sz w:val="20"/>
          <w:szCs w:val="20"/>
        </w:rPr>
      </w:pPr>
    </w:p>
    <w:p w14:paraId="19B962CD" w14:textId="6D79C2E4" w:rsidR="00F24E92" w:rsidRPr="001834DE" w:rsidRDefault="00F24E92" w:rsidP="001E75D4">
      <w:pPr>
        <w:spacing w:line="276" w:lineRule="auto"/>
        <w:ind w:left="720"/>
        <w:rPr>
          <w:rFonts w:eastAsia="Arial Nova" w:cs="Arial"/>
          <w:sz w:val="20"/>
          <w:szCs w:val="20"/>
        </w:rPr>
      </w:pPr>
      <w:r w:rsidRPr="001834DE">
        <w:rPr>
          <w:rFonts w:eastAsia="Arial Nova" w:cs="Arial"/>
          <w:sz w:val="20"/>
          <w:szCs w:val="20"/>
        </w:rPr>
        <w:t xml:space="preserve">The Contractor </w:t>
      </w:r>
      <w:r w:rsidR="00930B0C" w:rsidRPr="001834DE">
        <w:rPr>
          <w:rFonts w:eastAsia="Arial Nova" w:cs="Arial"/>
          <w:sz w:val="20"/>
          <w:szCs w:val="20"/>
        </w:rPr>
        <w:t>must</w:t>
      </w:r>
      <w:r w:rsidRPr="001834DE">
        <w:rPr>
          <w:rFonts w:eastAsia="Arial Nova" w:cs="Arial"/>
          <w:sz w:val="20"/>
          <w:szCs w:val="20"/>
        </w:rPr>
        <w:t xml:space="preserve"> provide FSSA written notice at least ninety (90) calendar days in advance of the Contractor’s inability to maintain a sufficient network in any county. FSSA shall have the right to expand or revise the network requirements, as it deems appropriate.</w:t>
      </w:r>
    </w:p>
    <w:p w14:paraId="70FA9022" w14:textId="77777777" w:rsidR="00764F99" w:rsidRPr="001834DE" w:rsidRDefault="00764F99" w:rsidP="001E75D4">
      <w:pPr>
        <w:spacing w:line="276" w:lineRule="auto"/>
        <w:ind w:left="720"/>
        <w:rPr>
          <w:rFonts w:eastAsia="Arial Nova" w:cs="Arial"/>
          <w:sz w:val="20"/>
          <w:szCs w:val="20"/>
        </w:rPr>
      </w:pPr>
    </w:p>
    <w:p w14:paraId="781000B3" w14:textId="7A67F7E7" w:rsidR="00F24E92" w:rsidRPr="001834DE" w:rsidRDefault="00F24E92" w:rsidP="001E75D4">
      <w:pPr>
        <w:spacing w:line="276" w:lineRule="auto"/>
        <w:ind w:left="720"/>
        <w:rPr>
          <w:rFonts w:eastAsia="Arial Nova" w:cs="Arial"/>
          <w:sz w:val="20"/>
          <w:szCs w:val="20"/>
        </w:rPr>
      </w:pPr>
      <w:r w:rsidRPr="001834DE">
        <w:rPr>
          <w:rFonts w:eastAsia="Arial Nova" w:cs="Arial"/>
          <w:sz w:val="20"/>
          <w:szCs w:val="20"/>
        </w:rPr>
        <w:t xml:space="preserve">For purposes of the subsections below, “urban areas” are counties not designated by the Health Resources and Service Administration (HRSA) as a rural county. “Rural areas” are those areas designated by HRSA as a rural county. </w:t>
      </w:r>
    </w:p>
    <w:p w14:paraId="4207D90E" w14:textId="77777777" w:rsidR="00764F99" w:rsidRPr="001834DE" w:rsidRDefault="00764F99" w:rsidP="001E75D4">
      <w:pPr>
        <w:spacing w:line="276" w:lineRule="auto"/>
        <w:ind w:left="720"/>
        <w:rPr>
          <w:rFonts w:eastAsia="Arial Nova" w:cs="Arial"/>
          <w:sz w:val="20"/>
          <w:szCs w:val="20"/>
        </w:rPr>
      </w:pPr>
    </w:p>
    <w:p w14:paraId="18F7D601" w14:textId="6CC59E2D" w:rsidR="00F24E92" w:rsidRPr="001834DE" w:rsidRDefault="00F24E92" w:rsidP="001E75D4">
      <w:pPr>
        <w:spacing w:line="276" w:lineRule="auto"/>
        <w:ind w:left="720"/>
        <w:rPr>
          <w:rFonts w:eastAsia="Arial Nova" w:cs="Arial"/>
          <w:sz w:val="20"/>
          <w:szCs w:val="20"/>
        </w:rPr>
      </w:pPr>
      <w:r w:rsidRPr="001834DE">
        <w:rPr>
          <w:rFonts w:eastAsia="Arial Nova" w:cs="Arial"/>
          <w:sz w:val="20"/>
          <w:szCs w:val="20"/>
        </w:rPr>
        <w:t xml:space="preserve">In addition to the specific Network Composition requirements listed below, the Contractor </w:t>
      </w:r>
      <w:r w:rsidR="00930B0C" w:rsidRPr="001834DE">
        <w:rPr>
          <w:rFonts w:eastAsia="Arial Nova" w:cs="Arial"/>
          <w:sz w:val="20"/>
          <w:szCs w:val="20"/>
        </w:rPr>
        <w:t>must</w:t>
      </w:r>
      <w:r w:rsidRPr="001834DE">
        <w:rPr>
          <w:rFonts w:eastAsia="Arial Nova" w:cs="Arial"/>
          <w:sz w:val="20"/>
          <w:szCs w:val="20"/>
        </w:rPr>
        <w:t xml:space="preserve"> also meet or exceed the following:</w:t>
      </w:r>
    </w:p>
    <w:p w14:paraId="339AAD3E" w14:textId="77777777" w:rsidR="00764F99" w:rsidRPr="001834DE" w:rsidRDefault="00764F99" w:rsidP="001E75D4">
      <w:pPr>
        <w:spacing w:line="276" w:lineRule="auto"/>
        <w:ind w:left="1440"/>
        <w:rPr>
          <w:rFonts w:eastAsia="Arial Nova" w:cs="Arial"/>
          <w:sz w:val="20"/>
          <w:szCs w:val="20"/>
        </w:rPr>
      </w:pPr>
    </w:p>
    <w:p w14:paraId="76D9AB51" w14:textId="46BDA1A7" w:rsidR="00F24E92" w:rsidRPr="001834DE" w:rsidRDefault="00F24E92" w:rsidP="006F2CCA">
      <w:pPr>
        <w:pStyle w:val="ListParagraph"/>
        <w:numPr>
          <w:ilvl w:val="0"/>
          <w:numId w:val="29"/>
        </w:numPr>
        <w:spacing w:after="0" w:line="276" w:lineRule="auto"/>
        <w:ind w:left="1440"/>
        <w:rPr>
          <w:rFonts w:eastAsiaTheme="minorEastAsia" w:cs="Arial"/>
          <w:szCs w:val="20"/>
        </w:rPr>
      </w:pPr>
      <w:r w:rsidRPr="001834DE">
        <w:rPr>
          <w:rFonts w:eastAsia="Arial Nova" w:cs="Arial"/>
          <w:szCs w:val="20"/>
        </w:rPr>
        <w:t xml:space="preserve">Contract with a minimum of </w:t>
      </w:r>
      <w:r w:rsidR="0088470C" w:rsidRPr="001834DE">
        <w:rPr>
          <w:rFonts w:eastAsia="Arial Nova" w:cs="Arial"/>
          <w:szCs w:val="20"/>
        </w:rPr>
        <w:t>ninety percent (</w:t>
      </w:r>
      <w:r w:rsidRPr="001834DE">
        <w:rPr>
          <w:rFonts w:eastAsia="Arial Nova" w:cs="Arial"/>
          <w:szCs w:val="20"/>
        </w:rPr>
        <w:t>90%</w:t>
      </w:r>
      <w:r w:rsidR="0088470C" w:rsidRPr="001834DE">
        <w:rPr>
          <w:rFonts w:eastAsia="Arial Nova" w:cs="Arial"/>
          <w:szCs w:val="20"/>
        </w:rPr>
        <w:t>)</w:t>
      </w:r>
      <w:r w:rsidRPr="001834DE">
        <w:rPr>
          <w:rFonts w:eastAsia="Arial Nova" w:cs="Arial"/>
          <w:szCs w:val="20"/>
        </w:rPr>
        <w:t xml:space="preserve"> of IHCP enrolled acute care hospitals located in the State of Indiana</w:t>
      </w:r>
    </w:p>
    <w:p w14:paraId="178E4328" w14:textId="3E98B048" w:rsidR="00F24E92" w:rsidRPr="001834DE" w:rsidRDefault="00F24E92" w:rsidP="006F2CCA">
      <w:pPr>
        <w:pStyle w:val="ListParagraph"/>
        <w:numPr>
          <w:ilvl w:val="0"/>
          <w:numId w:val="29"/>
        </w:numPr>
        <w:spacing w:after="0" w:line="276" w:lineRule="auto"/>
        <w:ind w:left="1440"/>
        <w:rPr>
          <w:rFonts w:eastAsiaTheme="minorEastAsia" w:cs="Arial"/>
          <w:szCs w:val="20"/>
        </w:rPr>
      </w:pPr>
      <w:r w:rsidRPr="001834DE">
        <w:rPr>
          <w:rFonts w:eastAsia="Arial Nova" w:cs="Arial"/>
          <w:szCs w:val="20"/>
        </w:rPr>
        <w:t xml:space="preserve">Contract with a minimum of </w:t>
      </w:r>
      <w:r w:rsidR="0088470C" w:rsidRPr="001834DE">
        <w:rPr>
          <w:rFonts w:eastAsia="Arial Nova" w:cs="Arial"/>
          <w:szCs w:val="20"/>
        </w:rPr>
        <w:t>ninety percent (</w:t>
      </w:r>
      <w:r w:rsidRPr="001834DE">
        <w:rPr>
          <w:rFonts w:eastAsia="Arial Nova" w:cs="Arial"/>
          <w:szCs w:val="20"/>
        </w:rPr>
        <w:t>90%</w:t>
      </w:r>
      <w:r w:rsidR="0088470C" w:rsidRPr="001834DE">
        <w:rPr>
          <w:rFonts w:eastAsia="Arial Nova" w:cs="Arial"/>
          <w:szCs w:val="20"/>
        </w:rPr>
        <w:t>)</w:t>
      </w:r>
      <w:r w:rsidRPr="001834DE">
        <w:rPr>
          <w:rFonts w:eastAsia="Arial Nova" w:cs="Arial"/>
          <w:szCs w:val="20"/>
        </w:rPr>
        <w:t xml:space="preserve"> of IHCP enrolled Federally Qualified Health Centers (FQHC) and Rural Health Clinics (RHC) located in the State of Indiana</w:t>
      </w:r>
    </w:p>
    <w:p w14:paraId="47B30B68" w14:textId="6E919508" w:rsidR="00F24E92" w:rsidRPr="001834DE" w:rsidRDefault="00F24E92" w:rsidP="006F2CCA">
      <w:pPr>
        <w:pStyle w:val="ListParagraph"/>
        <w:numPr>
          <w:ilvl w:val="0"/>
          <w:numId w:val="29"/>
        </w:numPr>
        <w:spacing w:after="0" w:line="276" w:lineRule="auto"/>
        <w:ind w:left="1440"/>
        <w:rPr>
          <w:rFonts w:eastAsiaTheme="minorEastAsia" w:cs="Arial"/>
          <w:szCs w:val="20"/>
        </w:rPr>
      </w:pPr>
      <w:r w:rsidRPr="001834DE">
        <w:rPr>
          <w:rFonts w:eastAsia="Arial Nova" w:cs="Arial"/>
          <w:szCs w:val="20"/>
        </w:rPr>
        <w:t>Contract with IHCP enrolled CMHC</w:t>
      </w:r>
      <w:r w:rsidR="00B83F74" w:rsidRPr="001834DE">
        <w:rPr>
          <w:rFonts w:eastAsia="Arial Nova" w:cs="Arial"/>
          <w:szCs w:val="20"/>
        </w:rPr>
        <w:t>/CCBHC</w:t>
      </w:r>
      <w:r w:rsidR="008A23A8" w:rsidRPr="001834DE">
        <w:rPr>
          <w:rFonts w:eastAsia="Arial Nova" w:cs="Arial"/>
          <w:szCs w:val="20"/>
        </w:rPr>
        <w:t>s</w:t>
      </w:r>
      <w:r w:rsidRPr="001834DE">
        <w:rPr>
          <w:rFonts w:eastAsia="Arial Nova" w:cs="Arial"/>
          <w:szCs w:val="20"/>
        </w:rPr>
        <w:t xml:space="preserve"> located in the State of Indiana</w:t>
      </w:r>
    </w:p>
    <w:p w14:paraId="3AC95F43" w14:textId="77777777" w:rsidR="00F24E92" w:rsidRPr="001834DE" w:rsidRDefault="00F24E92" w:rsidP="006F2CCA">
      <w:pPr>
        <w:pStyle w:val="ListParagraph"/>
        <w:numPr>
          <w:ilvl w:val="0"/>
          <w:numId w:val="29"/>
        </w:numPr>
        <w:spacing w:after="0" w:line="276" w:lineRule="auto"/>
        <w:ind w:left="1440"/>
        <w:rPr>
          <w:rFonts w:eastAsiaTheme="minorEastAsia" w:cs="Arial"/>
          <w:szCs w:val="20"/>
        </w:rPr>
      </w:pPr>
      <w:r w:rsidRPr="001834DE">
        <w:rPr>
          <w:rFonts w:eastAsia="Arial Nova" w:cs="Arial"/>
          <w:szCs w:val="20"/>
        </w:rPr>
        <w:t>Meet or exceed the following provider-to-member ratios:</w:t>
      </w:r>
    </w:p>
    <w:p w14:paraId="5A5855F2" w14:textId="77777777" w:rsidR="00F24E92" w:rsidRPr="001834DE" w:rsidRDefault="00F24E92" w:rsidP="006F2CCA">
      <w:pPr>
        <w:pStyle w:val="ListParagraph"/>
        <w:numPr>
          <w:ilvl w:val="1"/>
          <w:numId w:val="28"/>
        </w:numPr>
        <w:spacing w:after="0" w:line="276" w:lineRule="auto"/>
        <w:ind w:left="2160"/>
        <w:rPr>
          <w:rFonts w:eastAsiaTheme="minorEastAsia" w:cs="Arial"/>
          <w:szCs w:val="20"/>
        </w:rPr>
      </w:pPr>
      <w:r w:rsidRPr="001834DE">
        <w:rPr>
          <w:rFonts w:eastAsia="Arial Nova" w:cs="Arial"/>
          <w:szCs w:val="20"/>
        </w:rPr>
        <w:t>1:1,000 for PMPs (includes all physician and physician extenders enrolled as a PMP with the Contractor)</w:t>
      </w:r>
    </w:p>
    <w:p w14:paraId="09E5FF22" w14:textId="2786A35D" w:rsidR="00F24E92" w:rsidRPr="001834DE" w:rsidRDefault="00F24E92" w:rsidP="006F2CCA">
      <w:pPr>
        <w:pStyle w:val="ListParagraph"/>
        <w:numPr>
          <w:ilvl w:val="1"/>
          <w:numId w:val="28"/>
        </w:numPr>
        <w:spacing w:after="0" w:line="276" w:lineRule="auto"/>
        <w:ind w:left="2160"/>
        <w:rPr>
          <w:rFonts w:eastAsiaTheme="minorEastAsia" w:cs="Arial"/>
          <w:szCs w:val="20"/>
        </w:rPr>
      </w:pPr>
      <w:r w:rsidRPr="001834DE">
        <w:rPr>
          <w:rFonts w:eastAsia="Arial Nova" w:cs="Arial"/>
          <w:szCs w:val="20"/>
        </w:rPr>
        <w:t xml:space="preserve">1:1,000 for Behavioral Health Providers (excluding physicians, </w:t>
      </w:r>
      <w:r w:rsidR="00B83F74" w:rsidRPr="001834DE">
        <w:rPr>
          <w:rFonts w:eastAsia="Arial Nova" w:cs="Arial"/>
          <w:szCs w:val="20"/>
        </w:rPr>
        <w:t>CMHC/CCBHC</w:t>
      </w:r>
      <w:r w:rsidRPr="001834DE">
        <w:rPr>
          <w:rFonts w:eastAsia="Arial Nova" w:cs="Arial"/>
          <w:szCs w:val="20"/>
        </w:rPr>
        <w:t>s, and inpatient)</w:t>
      </w:r>
    </w:p>
    <w:p w14:paraId="57796323" w14:textId="77777777" w:rsidR="00F24E92" w:rsidRPr="001834DE" w:rsidRDefault="00F24E92" w:rsidP="006F2CCA">
      <w:pPr>
        <w:pStyle w:val="ListParagraph"/>
        <w:numPr>
          <w:ilvl w:val="1"/>
          <w:numId w:val="28"/>
        </w:numPr>
        <w:spacing w:after="0" w:line="276" w:lineRule="auto"/>
        <w:ind w:left="2160"/>
        <w:rPr>
          <w:rFonts w:eastAsiaTheme="minorEastAsia" w:cs="Arial"/>
          <w:szCs w:val="20"/>
        </w:rPr>
      </w:pPr>
      <w:r w:rsidRPr="001834DE">
        <w:rPr>
          <w:rFonts w:eastAsia="Arial Nova" w:cs="Arial"/>
          <w:szCs w:val="20"/>
        </w:rPr>
        <w:t>1:2,000 for Gynecologists</w:t>
      </w:r>
    </w:p>
    <w:p w14:paraId="66DD20DC" w14:textId="77777777" w:rsidR="00F24E92" w:rsidRPr="001834DE" w:rsidRDefault="00F24E92" w:rsidP="006F2CCA">
      <w:pPr>
        <w:pStyle w:val="ListParagraph"/>
        <w:numPr>
          <w:ilvl w:val="1"/>
          <w:numId w:val="28"/>
        </w:numPr>
        <w:spacing w:after="0" w:line="276" w:lineRule="auto"/>
        <w:ind w:left="2160"/>
        <w:rPr>
          <w:rFonts w:eastAsiaTheme="minorEastAsia" w:cs="Arial"/>
          <w:szCs w:val="20"/>
        </w:rPr>
      </w:pPr>
      <w:r w:rsidRPr="001834DE">
        <w:rPr>
          <w:rFonts w:eastAsia="Arial Nova" w:cs="Arial"/>
          <w:szCs w:val="20"/>
        </w:rPr>
        <w:t>1:2,000 for Dentists</w:t>
      </w:r>
    </w:p>
    <w:p w14:paraId="05E7727D" w14:textId="77777777" w:rsidR="00F24E92" w:rsidRPr="001834DE" w:rsidRDefault="00F24E92" w:rsidP="006F2CCA">
      <w:pPr>
        <w:pStyle w:val="ListParagraph"/>
        <w:numPr>
          <w:ilvl w:val="1"/>
          <w:numId w:val="28"/>
        </w:numPr>
        <w:spacing w:after="0" w:line="276" w:lineRule="auto"/>
        <w:ind w:left="2160"/>
        <w:rPr>
          <w:rFonts w:eastAsiaTheme="minorEastAsia" w:cs="Arial"/>
          <w:szCs w:val="20"/>
        </w:rPr>
      </w:pPr>
      <w:r w:rsidRPr="001834DE">
        <w:rPr>
          <w:rFonts w:eastAsia="Arial Nova" w:cs="Arial"/>
          <w:szCs w:val="20"/>
        </w:rPr>
        <w:t>1:5,000 for Anesthesiology, Cardiology, Endocrinology, Gastroenterology, Geriatricians, Nephrology, Ophthalmology, Orthopedic Surgery, General Surgery, Pulmonology, Rheumatology, Psychiatry, Urology, Infectious Disease, Otolaryngology, Oncology, Dermatology, and Physiatry/Rehabilitative</w:t>
      </w:r>
    </w:p>
    <w:p w14:paraId="305D261C" w14:textId="128907BB" w:rsidR="00F24E92" w:rsidRPr="001834DE" w:rsidRDefault="00F24E92" w:rsidP="006F2CCA">
      <w:pPr>
        <w:pStyle w:val="ListParagraph"/>
        <w:numPr>
          <w:ilvl w:val="0"/>
          <w:numId w:val="28"/>
        </w:numPr>
        <w:spacing w:after="0" w:line="276" w:lineRule="auto"/>
        <w:ind w:left="1440"/>
        <w:rPr>
          <w:rFonts w:eastAsiaTheme="minorEastAsia" w:cs="Arial"/>
          <w:szCs w:val="20"/>
        </w:rPr>
      </w:pPr>
      <w:r w:rsidRPr="001834DE">
        <w:rPr>
          <w:rFonts w:eastAsia="Arial Nova" w:cs="Arial"/>
          <w:szCs w:val="20"/>
        </w:rPr>
        <w:t>Meet or exceed the requirements and provider-to-member ratios for LTSS services listed below</w:t>
      </w:r>
      <w:r w:rsidR="00BB521B" w:rsidRPr="001834DE">
        <w:rPr>
          <w:rFonts w:eastAsia="Arial Nova" w:cs="Arial"/>
          <w:szCs w:val="20"/>
        </w:rPr>
        <w:t>:</w:t>
      </w:r>
    </w:p>
    <w:p w14:paraId="035299DA" w14:textId="77777777" w:rsidR="00764F99" w:rsidRPr="001834DE" w:rsidRDefault="00764F99" w:rsidP="00764F99">
      <w:pPr>
        <w:spacing w:line="276" w:lineRule="auto"/>
        <w:rPr>
          <w:rFonts w:cs="Arial"/>
          <w:sz w:val="20"/>
          <w:szCs w:val="20"/>
        </w:rPr>
      </w:pPr>
    </w:p>
    <w:tbl>
      <w:tblPr>
        <w:tblW w:w="8535" w:type="dxa"/>
        <w:tblInd w:w="135" w:type="dxa"/>
        <w:tblLayout w:type="fixed"/>
        <w:tblLook w:val="04A0" w:firstRow="1" w:lastRow="0" w:firstColumn="1" w:lastColumn="0" w:noHBand="0" w:noVBand="1"/>
      </w:tblPr>
      <w:tblGrid>
        <w:gridCol w:w="3195"/>
        <w:gridCol w:w="5340"/>
      </w:tblGrid>
      <w:tr w:rsidR="00E81B53" w:rsidRPr="00E81B53" w14:paraId="643A02DA" w14:textId="77777777" w:rsidTr="000179B5">
        <w:tc>
          <w:tcPr>
            <w:tcW w:w="3195" w:type="dxa"/>
            <w:tcBorders>
              <w:top w:val="single" w:sz="8" w:space="0" w:color="auto"/>
              <w:left w:val="single" w:sz="8" w:space="0" w:color="auto"/>
              <w:bottom w:val="single" w:sz="8" w:space="0" w:color="auto"/>
              <w:right w:val="single" w:sz="8" w:space="0" w:color="auto"/>
            </w:tcBorders>
          </w:tcPr>
          <w:p w14:paraId="008BD838" w14:textId="4527C08D" w:rsidR="00F24E92" w:rsidRPr="001834DE" w:rsidRDefault="00F24E92" w:rsidP="002724DA">
            <w:pPr>
              <w:spacing w:line="276" w:lineRule="auto"/>
              <w:rPr>
                <w:rFonts w:eastAsia="Arial Nova" w:cs="Arial"/>
                <w:b/>
                <w:sz w:val="20"/>
                <w:szCs w:val="20"/>
              </w:rPr>
            </w:pPr>
            <w:r w:rsidRPr="001834DE">
              <w:rPr>
                <w:rFonts w:eastAsia="Arial Nova" w:cs="Arial"/>
                <w:b/>
                <w:sz w:val="20"/>
                <w:szCs w:val="20"/>
              </w:rPr>
              <w:t xml:space="preserve">Service Type </w:t>
            </w:r>
          </w:p>
        </w:tc>
        <w:tc>
          <w:tcPr>
            <w:tcW w:w="5340" w:type="dxa"/>
            <w:tcBorders>
              <w:top w:val="single" w:sz="8" w:space="0" w:color="auto"/>
              <w:left w:val="single" w:sz="8" w:space="0" w:color="auto"/>
              <w:bottom w:val="single" w:sz="8" w:space="0" w:color="auto"/>
              <w:right w:val="single" w:sz="8" w:space="0" w:color="auto"/>
            </w:tcBorders>
          </w:tcPr>
          <w:p w14:paraId="0FF279DE" w14:textId="77777777" w:rsidR="00F24E92" w:rsidRPr="001834DE" w:rsidRDefault="00F24E92" w:rsidP="002724DA">
            <w:pPr>
              <w:spacing w:line="276" w:lineRule="auto"/>
              <w:rPr>
                <w:rFonts w:eastAsia="Arial Nova" w:cs="Arial"/>
                <w:b/>
                <w:sz w:val="20"/>
                <w:szCs w:val="20"/>
              </w:rPr>
            </w:pPr>
            <w:r w:rsidRPr="001834DE">
              <w:rPr>
                <w:rFonts w:eastAsia="Arial Nova" w:cs="Arial"/>
                <w:b/>
                <w:sz w:val="20"/>
                <w:szCs w:val="20"/>
              </w:rPr>
              <w:t>Requirement</w:t>
            </w:r>
          </w:p>
        </w:tc>
      </w:tr>
      <w:tr w:rsidR="00E81B53" w:rsidRPr="00E81B53" w14:paraId="5999C64F" w14:textId="77777777" w:rsidTr="000179B5">
        <w:tc>
          <w:tcPr>
            <w:tcW w:w="3195" w:type="dxa"/>
            <w:tcBorders>
              <w:top w:val="single" w:sz="8" w:space="0" w:color="auto"/>
              <w:left w:val="single" w:sz="8" w:space="0" w:color="auto"/>
              <w:bottom w:val="single" w:sz="8" w:space="0" w:color="auto"/>
              <w:right w:val="single" w:sz="8" w:space="0" w:color="auto"/>
            </w:tcBorders>
          </w:tcPr>
          <w:p w14:paraId="208C5C4C" w14:textId="77777777" w:rsidR="00F24E92" w:rsidRPr="001834DE" w:rsidRDefault="00F24E92" w:rsidP="002724DA">
            <w:pPr>
              <w:spacing w:line="276" w:lineRule="auto"/>
              <w:rPr>
                <w:rFonts w:eastAsia="Arial Nova" w:cs="Arial"/>
                <w:b/>
                <w:sz w:val="20"/>
                <w:szCs w:val="20"/>
              </w:rPr>
            </w:pPr>
            <w:r w:rsidRPr="001834DE">
              <w:rPr>
                <w:rFonts w:eastAsia="Arial Nova" w:cs="Arial"/>
                <w:b/>
                <w:sz w:val="20"/>
                <w:szCs w:val="20"/>
              </w:rPr>
              <w:t>Extended Facility (Skilled Nursing Facility)</w:t>
            </w:r>
          </w:p>
        </w:tc>
        <w:tc>
          <w:tcPr>
            <w:tcW w:w="5340" w:type="dxa"/>
            <w:tcBorders>
              <w:top w:val="single" w:sz="8" w:space="0" w:color="auto"/>
              <w:left w:val="single" w:sz="8" w:space="0" w:color="auto"/>
              <w:bottom w:val="single" w:sz="8" w:space="0" w:color="auto"/>
              <w:right w:val="single" w:sz="8" w:space="0" w:color="auto"/>
            </w:tcBorders>
          </w:tcPr>
          <w:p w14:paraId="43BD8B67" w14:textId="41B3EA2F"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1:400 and at least one </w:t>
            </w:r>
            <w:r w:rsidR="0B0161D6" w:rsidRPr="001834DE">
              <w:rPr>
                <w:rFonts w:eastAsia="Arial Nova" w:cs="Arial"/>
                <w:sz w:val="20"/>
                <w:szCs w:val="20"/>
              </w:rPr>
              <w:t>(1)</w:t>
            </w:r>
            <w:r w:rsidRPr="001834DE">
              <w:rPr>
                <w:rFonts w:eastAsia="Arial Nova" w:cs="Arial"/>
                <w:sz w:val="20"/>
                <w:szCs w:val="20"/>
              </w:rPr>
              <w:t xml:space="preserve"> facility located in each county, unless there is no facility located in a particular county</w:t>
            </w:r>
          </w:p>
        </w:tc>
      </w:tr>
      <w:tr w:rsidR="00E81B53" w:rsidRPr="00E81B53" w14:paraId="0B478FB2" w14:textId="77777777" w:rsidTr="000179B5">
        <w:tc>
          <w:tcPr>
            <w:tcW w:w="3195" w:type="dxa"/>
            <w:tcBorders>
              <w:top w:val="single" w:sz="8" w:space="0" w:color="auto"/>
              <w:left w:val="single" w:sz="8" w:space="0" w:color="auto"/>
              <w:bottom w:val="single" w:sz="8" w:space="0" w:color="auto"/>
              <w:right w:val="single" w:sz="8" w:space="0" w:color="auto"/>
            </w:tcBorders>
          </w:tcPr>
          <w:p w14:paraId="7B59A102" w14:textId="77777777" w:rsidR="00F24E92" w:rsidRPr="001834DE" w:rsidRDefault="00F24E92" w:rsidP="002724DA">
            <w:pPr>
              <w:spacing w:line="276" w:lineRule="auto"/>
              <w:rPr>
                <w:rFonts w:eastAsia="Arial Nova" w:cs="Arial"/>
                <w:b/>
                <w:sz w:val="20"/>
                <w:szCs w:val="20"/>
              </w:rPr>
            </w:pPr>
            <w:r w:rsidRPr="001834DE">
              <w:rPr>
                <w:rFonts w:eastAsia="Arial Nova" w:cs="Arial"/>
                <w:b/>
                <w:sz w:val="20"/>
                <w:szCs w:val="20"/>
              </w:rPr>
              <w:t>Home Health</w:t>
            </w:r>
          </w:p>
        </w:tc>
        <w:tc>
          <w:tcPr>
            <w:tcW w:w="5340" w:type="dxa"/>
            <w:tcBorders>
              <w:top w:val="single" w:sz="8" w:space="0" w:color="auto"/>
              <w:left w:val="single" w:sz="8" w:space="0" w:color="auto"/>
              <w:bottom w:val="single" w:sz="8" w:space="0" w:color="auto"/>
              <w:right w:val="single" w:sz="8" w:space="0" w:color="auto"/>
            </w:tcBorders>
          </w:tcPr>
          <w:p w14:paraId="3882C18A" w14:textId="19A988E9"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1:150 and at least two </w:t>
            </w:r>
            <w:r w:rsidR="0C3D274C" w:rsidRPr="001834DE">
              <w:rPr>
                <w:rFonts w:eastAsia="Arial Nova" w:cs="Arial"/>
                <w:sz w:val="20"/>
                <w:szCs w:val="20"/>
              </w:rPr>
              <w:t xml:space="preserve">(2) </w:t>
            </w:r>
            <w:r w:rsidRPr="001834DE">
              <w:rPr>
                <w:rFonts w:eastAsia="Arial Nova" w:cs="Arial"/>
                <w:sz w:val="20"/>
                <w:szCs w:val="20"/>
              </w:rPr>
              <w:t>serving each county</w:t>
            </w:r>
          </w:p>
        </w:tc>
      </w:tr>
      <w:tr w:rsidR="00E81B53" w:rsidRPr="00E81B53" w14:paraId="040802E2" w14:textId="77777777" w:rsidTr="000179B5">
        <w:tc>
          <w:tcPr>
            <w:tcW w:w="3195" w:type="dxa"/>
            <w:tcBorders>
              <w:top w:val="single" w:sz="8" w:space="0" w:color="auto"/>
              <w:left w:val="single" w:sz="8" w:space="0" w:color="auto"/>
              <w:bottom w:val="single" w:sz="8" w:space="0" w:color="auto"/>
              <w:right w:val="single" w:sz="8" w:space="0" w:color="auto"/>
            </w:tcBorders>
          </w:tcPr>
          <w:p w14:paraId="53605ADB" w14:textId="77777777" w:rsidR="00F24E92" w:rsidRPr="001834DE" w:rsidRDefault="00F24E92" w:rsidP="002724DA">
            <w:pPr>
              <w:spacing w:line="276" w:lineRule="auto"/>
              <w:rPr>
                <w:rFonts w:eastAsia="Arial Nova" w:cs="Arial"/>
                <w:b/>
                <w:sz w:val="20"/>
                <w:szCs w:val="20"/>
              </w:rPr>
            </w:pPr>
            <w:r w:rsidRPr="001834DE">
              <w:rPr>
                <w:rFonts w:eastAsia="Arial Nova" w:cs="Arial"/>
                <w:b/>
                <w:sz w:val="20"/>
                <w:szCs w:val="20"/>
              </w:rPr>
              <w:t>Hospice</w:t>
            </w:r>
          </w:p>
        </w:tc>
        <w:tc>
          <w:tcPr>
            <w:tcW w:w="5340" w:type="dxa"/>
            <w:tcBorders>
              <w:top w:val="single" w:sz="8" w:space="0" w:color="auto"/>
              <w:left w:val="single" w:sz="8" w:space="0" w:color="auto"/>
              <w:bottom w:val="single" w:sz="8" w:space="0" w:color="auto"/>
              <w:right w:val="single" w:sz="8" w:space="0" w:color="auto"/>
            </w:tcBorders>
          </w:tcPr>
          <w:p w14:paraId="328A706E" w14:textId="3CEEB730"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1:400 and at least two </w:t>
            </w:r>
            <w:r w:rsidR="30A4E8EC" w:rsidRPr="001834DE">
              <w:rPr>
                <w:rFonts w:eastAsia="Arial Nova" w:cs="Arial"/>
                <w:sz w:val="20"/>
                <w:szCs w:val="20"/>
              </w:rPr>
              <w:t>(2)</w:t>
            </w:r>
            <w:r w:rsidRPr="001834DE">
              <w:rPr>
                <w:rFonts w:eastAsia="Arial Nova" w:cs="Arial"/>
                <w:sz w:val="20"/>
                <w:szCs w:val="20"/>
              </w:rPr>
              <w:t xml:space="preserve"> serving each county</w:t>
            </w:r>
          </w:p>
        </w:tc>
      </w:tr>
      <w:tr w:rsidR="00E81B53" w:rsidRPr="00E81B53" w14:paraId="123448B3" w14:textId="77777777" w:rsidTr="000179B5">
        <w:tc>
          <w:tcPr>
            <w:tcW w:w="3195" w:type="dxa"/>
            <w:tcBorders>
              <w:top w:val="single" w:sz="8" w:space="0" w:color="auto"/>
              <w:left w:val="single" w:sz="8" w:space="0" w:color="auto"/>
              <w:bottom w:val="single" w:sz="8" w:space="0" w:color="auto"/>
              <w:right w:val="single" w:sz="8" w:space="0" w:color="auto"/>
            </w:tcBorders>
          </w:tcPr>
          <w:p w14:paraId="42634030"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Adult Day</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74A25218" w14:textId="2B4AC5D3"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Contract with </w:t>
            </w:r>
            <w:r w:rsidR="00F51BC2" w:rsidRPr="001834DE">
              <w:rPr>
                <w:rFonts w:eastAsia="Arial Nova" w:cs="Arial"/>
                <w:sz w:val="20"/>
                <w:szCs w:val="20"/>
              </w:rPr>
              <w:t>ninety percent</w:t>
            </w:r>
            <w:r w:rsidRPr="001834DE">
              <w:rPr>
                <w:rFonts w:eastAsia="Arial Nova" w:cs="Arial"/>
                <w:sz w:val="20"/>
                <w:szCs w:val="20"/>
              </w:rPr>
              <w:t xml:space="preserve"> </w:t>
            </w:r>
            <w:r w:rsidR="00F51BC2" w:rsidRPr="001834DE">
              <w:rPr>
                <w:rFonts w:eastAsia="Arial Nova" w:cs="Arial"/>
                <w:sz w:val="20"/>
                <w:szCs w:val="20"/>
              </w:rPr>
              <w:t>(</w:t>
            </w:r>
            <w:r w:rsidRPr="001834DE">
              <w:rPr>
                <w:rFonts w:eastAsia="Arial Nova" w:cs="Arial"/>
                <w:sz w:val="20"/>
                <w:szCs w:val="20"/>
              </w:rPr>
              <w:t>90%</w:t>
            </w:r>
            <w:r w:rsidR="00F51BC2" w:rsidRPr="001834DE">
              <w:rPr>
                <w:rFonts w:eastAsia="Arial Nova" w:cs="Arial"/>
                <w:sz w:val="20"/>
                <w:szCs w:val="20"/>
              </w:rPr>
              <w:t>)</w:t>
            </w:r>
            <w:r w:rsidRPr="001834DE">
              <w:rPr>
                <w:rFonts w:eastAsia="Arial Nova" w:cs="Arial"/>
                <w:sz w:val="20"/>
                <w:szCs w:val="20"/>
              </w:rPr>
              <w:t xml:space="preserve"> of IHCP enrolled providers </w:t>
            </w:r>
          </w:p>
        </w:tc>
      </w:tr>
      <w:tr w:rsidR="00E81B53" w:rsidRPr="00E81B53" w14:paraId="22F04D22" w14:textId="77777777" w:rsidTr="000179B5">
        <w:tc>
          <w:tcPr>
            <w:tcW w:w="3195" w:type="dxa"/>
            <w:tcBorders>
              <w:top w:val="single" w:sz="8" w:space="0" w:color="auto"/>
              <w:left w:val="single" w:sz="8" w:space="0" w:color="auto"/>
              <w:bottom w:val="single" w:sz="8" w:space="0" w:color="auto"/>
              <w:right w:val="single" w:sz="8" w:space="0" w:color="auto"/>
            </w:tcBorders>
          </w:tcPr>
          <w:p w14:paraId="7AD5B6BE"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 xml:space="preserve">Adult Family </w:t>
            </w:r>
          </w:p>
        </w:tc>
        <w:tc>
          <w:tcPr>
            <w:tcW w:w="5340" w:type="dxa"/>
            <w:tcBorders>
              <w:top w:val="single" w:sz="8" w:space="0" w:color="auto"/>
              <w:left w:val="single" w:sz="8" w:space="0" w:color="auto"/>
              <w:bottom w:val="single" w:sz="8" w:space="0" w:color="auto"/>
              <w:right w:val="single" w:sz="8" w:space="0" w:color="auto"/>
            </w:tcBorders>
          </w:tcPr>
          <w:p w14:paraId="73D08E4E" w14:textId="3F75219A"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Contract with </w:t>
            </w:r>
            <w:r w:rsidR="00F51BC2" w:rsidRPr="001834DE">
              <w:rPr>
                <w:rFonts w:eastAsia="Arial Nova" w:cs="Arial"/>
                <w:sz w:val="20"/>
                <w:szCs w:val="20"/>
              </w:rPr>
              <w:t>ninety percent</w:t>
            </w:r>
            <w:r w:rsidRPr="001834DE">
              <w:rPr>
                <w:rFonts w:eastAsia="Arial Nova" w:cs="Arial"/>
                <w:sz w:val="20"/>
                <w:szCs w:val="20"/>
              </w:rPr>
              <w:t xml:space="preserve"> </w:t>
            </w:r>
            <w:r w:rsidR="00F51BC2" w:rsidRPr="001834DE">
              <w:rPr>
                <w:rFonts w:eastAsia="Arial Nova" w:cs="Arial"/>
                <w:sz w:val="20"/>
                <w:szCs w:val="20"/>
              </w:rPr>
              <w:t>(</w:t>
            </w:r>
            <w:r w:rsidRPr="001834DE">
              <w:rPr>
                <w:rFonts w:eastAsia="Arial Nova" w:cs="Arial"/>
                <w:sz w:val="20"/>
                <w:szCs w:val="20"/>
              </w:rPr>
              <w:t>90%</w:t>
            </w:r>
            <w:r w:rsidR="00F51BC2" w:rsidRPr="001834DE">
              <w:rPr>
                <w:rFonts w:eastAsia="Arial Nova" w:cs="Arial"/>
                <w:sz w:val="20"/>
                <w:szCs w:val="20"/>
              </w:rPr>
              <w:t>)</w:t>
            </w:r>
            <w:r w:rsidRPr="001834DE">
              <w:rPr>
                <w:rFonts w:eastAsia="Arial Nova" w:cs="Arial"/>
                <w:sz w:val="20"/>
                <w:szCs w:val="20"/>
              </w:rPr>
              <w:t xml:space="preserve"> of IHCP enrolled providers </w:t>
            </w:r>
          </w:p>
        </w:tc>
      </w:tr>
      <w:tr w:rsidR="00E81B53" w:rsidRPr="00E81B53" w14:paraId="683A682D" w14:textId="77777777" w:rsidTr="000179B5">
        <w:tc>
          <w:tcPr>
            <w:tcW w:w="3195" w:type="dxa"/>
            <w:tcBorders>
              <w:top w:val="single" w:sz="8" w:space="0" w:color="auto"/>
              <w:left w:val="single" w:sz="8" w:space="0" w:color="auto"/>
              <w:bottom w:val="single" w:sz="8" w:space="0" w:color="auto"/>
              <w:right w:val="single" w:sz="8" w:space="0" w:color="auto"/>
            </w:tcBorders>
          </w:tcPr>
          <w:p w14:paraId="77CBE27F"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Assisted Living</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63BD1779" w14:textId="1BA57BC4"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Contract with </w:t>
            </w:r>
            <w:r w:rsidR="0049769C" w:rsidRPr="001834DE">
              <w:rPr>
                <w:rFonts w:eastAsia="Arial Nova" w:cs="Arial"/>
                <w:sz w:val="20"/>
                <w:szCs w:val="20"/>
              </w:rPr>
              <w:t>ninety percent</w:t>
            </w:r>
            <w:r w:rsidRPr="001834DE">
              <w:rPr>
                <w:rFonts w:eastAsia="Arial Nova" w:cs="Arial"/>
                <w:sz w:val="20"/>
                <w:szCs w:val="20"/>
              </w:rPr>
              <w:t xml:space="preserve"> </w:t>
            </w:r>
            <w:r w:rsidR="0049769C" w:rsidRPr="001834DE">
              <w:rPr>
                <w:rFonts w:eastAsia="Arial Nova" w:cs="Arial"/>
                <w:sz w:val="20"/>
                <w:szCs w:val="20"/>
              </w:rPr>
              <w:t>(</w:t>
            </w:r>
            <w:r w:rsidRPr="001834DE">
              <w:rPr>
                <w:rFonts w:eastAsia="Arial Nova" w:cs="Arial"/>
                <w:sz w:val="20"/>
                <w:szCs w:val="20"/>
              </w:rPr>
              <w:t>90%</w:t>
            </w:r>
            <w:r w:rsidR="0049769C" w:rsidRPr="001834DE">
              <w:rPr>
                <w:rFonts w:eastAsia="Arial Nova" w:cs="Arial"/>
                <w:sz w:val="20"/>
                <w:szCs w:val="20"/>
              </w:rPr>
              <w:t>)</w:t>
            </w:r>
            <w:r w:rsidRPr="001834DE">
              <w:rPr>
                <w:rFonts w:eastAsia="Arial Nova" w:cs="Arial"/>
                <w:sz w:val="20"/>
                <w:szCs w:val="20"/>
              </w:rPr>
              <w:t xml:space="preserve"> of IHCP enrolled providers </w:t>
            </w:r>
          </w:p>
        </w:tc>
      </w:tr>
      <w:tr w:rsidR="00E81B53" w:rsidRPr="00E81B53" w14:paraId="0A6CFCA1" w14:textId="77777777" w:rsidTr="000179B5">
        <w:trPr>
          <w:trHeight w:val="214"/>
        </w:trPr>
        <w:tc>
          <w:tcPr>
            <w:tcW w:w="3195" w:type="dxa"/>
            <w:tcBorders>
              <w:top w:val="single" w:sz="8" w:space="0" w:color="auto"/>
              <w:left w:val="single" w:sz="8" w:space="0" w:color="auto"/>
              <w:bottom w:val="single" w:sz="8" w:space="0" w:color="auto"/>
              <w:right w:val="single" w:sz="8" w:space="0" w:color="auto"/>
            </w:tcBorders>
          </w:tcPr>
          <w:p w14:paraId="23BB83C8"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Attendant Care</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6BBB45AD" w14:textId="7C555BF6"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1:400 and at least one </w:t>
            </w:r>
            <w:r w:rsidR="0889139C" w:rsidRPr="001834DE">
              <w:rPr>
                <w:rFonts w:eastAsia="Arial Nova" w:cs="Arial"/>
                <w:sz w:val="20"/>
                <w:szCs w:val="20"/>
              </w:rPr>
              <w:t>(1)</w:t>
            </w:r>
            <w:r w:rsidRPr="001834DE">
              <w:rPr>
                <w:rFonts w:eastAsia="Arial Nova" w:cs="Arial"/>
                <w:sz w:val="20"/>
                <w:szCs w:val="20"/>
              </w:rPr>
              <w:t xml:space="preserve"> provider serving each county </w:t>
            </w:r>
          </w:p>
        </w:tc>
      </w:tr>
      <w:tr w:rsidR="00E81B53" w:rsidRPr="00E81B53" w14:paraId="72D56600" w14:textId="77777777" w:rsidTr="000179B5">
        <w:tc>
          <w:tcPr>
            <w:tcW w:w="3195" w:type="dxa"/>
            <w:tcBorders>
              <w:top w:val="single" w:sz="8" w:space="0" w:color="auto"/>
              <w:left w:val="single" w:sz="8" w:space="0" w:color="auto"/>
              <w:bottom w:val="single" w:sz="8" w:space="0" w:color="auto"/>
              <w:right w:val="single" w:sz="8" w:space="0" w:color="auto"/>
            </w:tcBorders>
          </w:tcPr>
          <w:p w14:paraId="12246CDB"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Service Coordination</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1A70C229" w14:textId="6B005512"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1:300 and at least one </w:t>
            </w:r>
            <w:r w:rsidR="6BD53EB6" w:rsidRPr="001834DE">
              <w:rPr>
                <w:rFonts w:eastAsia="Arial Nova" w:cs="Arial"/>
                <w:sz w:val="20"/>
                <w:szCs w:val="20"/>
              </w:rPr>
              <w:t>(1)</w:t>
            </w:r>
            <w:r w:rsidRPr="001834DE">
              <w:rPr>
                <w:rFonts w:eastAsia="Arial Nova" w:cs="Arial"/>
                <w:sz w:val="20"/>
                <w:szCs w:val="20"/>
              </w:rPr>
              <w:t xml:space="preserve"> provider serving each county </w:t>
            </w:r>
          </w:p>
        </w:tc>
      </w:tr>
      <w:tr w:rsidR="00E81B53" w:rsidRPr="00E81B53" w14:paraId="751924A7" w14:textId="77777777" w:rsidTr="000179B5">
        <w:tc>
          <w:tcPr>
            <w:tcW w:w="3195" w:type="dxa"/>
            <w:tcBorders>
              <w:top w:val="single" w:sz="8" w:space="0" w:color="auto"/>
              <w:left w:val="single" w:sz="8" w:space="0" w:color="auto"/>
              <w:bottom w:val="single" w:sz="8" w:space="0" w:color="auto"/>
              <w:right w:val="single" w:sz="8" w:space="0" w:color="auto"/>
            </w:tcBorders>
          </w:tcPr>
          <w:p w14:paraId="7FB6F64C"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Structured Family Care</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2913BBD2" w14:textId="377C3704"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1:400 and at least one </w:t>
            </w:r>
            <w:r w:rsidR="1C168A21" w:rsidRPr="001834DE">
              <w:rPr>
                <w:rFonts w:eastAsia="Arial Nova" w:cs="Arial"/>
                <w:sz w:val="20"/>
                <w:szCs w:val="20"/>
              </w:rPr>
              <w:t>(1)</w:t>
            </w:r>
            <w:r w:rsidRPr="001834DE">
              <w:rPr>
                <w:rFonts w:eastAsia="Arial Nova" w:cs="Arial"/>
                <w:sz w:val="20"/>
                <w:szCs w:val="20"/>
              </w:rPr>
              <w:t xml:space="preserve"> provider serving each county </w:t>
            </w:r>
          </w:p>
        </w:tc>
      </w:tr>
      <w:tr w:rsidR="00E81B53" w:rsidRPr="00E81B53" w14:paraId="2F7EFBF0" w14:textId="77777777" w:rsidTr="000179B5">
        <w:tc>
          <w:tcPr>
            <w:tcW w:w="3195" w:type="dxa"/>
            <w:tcBorders>
              <w:top w:val="single" w:sz="8" w:space="0" w:color="auto"/>
              <w:left w:val="single" w:sz="8" w:space="0" w:color="auto"/>
              <w:bottom w:val="single" w:sz="8" w:space="0" w:color="auto"/>
              <w:right w:val="single" w:sz="8" w:space="0" w:color="auto"/>
            </w:tcBorders>
          </w:tcPr>
          <w:p w14:paraId="60A011CD"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Community Transitions</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77D7DE7B" w14:textId="229D666B"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1:300 and at least one </w:t>
            </w:r>
            <w:r w:rsidR="585BF3C0" w:rsidRPr="001834DE">
              <w:rPr>
                <w:rFonts w:eastAsia="Arial Nova" w:cs="Arial"/>
                <w:sz w:val="20"/>
                <w:szCs w:val="20"/>
              </w:rPr>
              <w:t>(1)</w:t>
            </w:r>
            <w:r w:rsidRPr="001834DE">
              <w:rPr>
                <w:rFonts w:eastAsia="Arial Nova" w:cs="Arial"/>
                <w:sz w:val="20"/>
                <w:szCs w:val="20"/>
              </w:rPr>
              <w:t xml:space="preserve"> provider serving each county </w:t>
            </w:r>
          </w:p>
        </w:tc>
      </w:tr>
      <w:tr w:rsidR="00E81B53" w:rsidRPr="00E81B53" w14:paraId="795B7C4A" w14:textId="77777777" w:rsidTr="000179B5">
        <w:tc>
          <w:tcPr>
            <w:tcW w:w="3195" w:type="dxa"/>
            <w:tcBorders>
              <w:top w:val="single" w:sz="8" w:space="0" w:color="auto"/>
              <w:left w:val="single" w:sz="8" w:space="0" w:color="auto"/>
              <w:bottom w:val="single" w:sz="8" w:space="0" w:color="auto"/>
              <w:right w:val="single" w:sz="8" w:space="0" w:color="auto"/>
            </w:tcBorders>
          </w:tcPr>
          <w:p w14:paraId="3593E55A"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Personal Emergency Response</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05D28C42" w14:textId="1E734D49"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1:400 and at least one </w:t>
            </w:r>
            <w:r w:rsidR="1D6C1F62" w:rsidRPr="001834DE">
              <w:rPr>
                <w:rFonts w:eastAsia="Arial Nova" w:cs="Arial"/>
                <w:sz w:val="20"/>
                <w:szCs w:val="20"/>
              </w:rPr>
              <w:t>(1)</w:t>
            </w:r>
            <w:r w:rsidRPr="001834DE">
              <w:rPr>
                <w:rFonts w:eastAsia="Arial Nova" w:cs="Arial"/>
                <w:sz w:val="20"/>
                <w:szCs w:val="20"/>
              </w:rPr>
              <w:t xml:space="preserve"> provider serving each county </w:t>
            </w:r>
          </w:p>
        </w:tc>
      </w:tr>
      <w:tr w:rsidR="00E81B53" w:rsidRPr="00E81B53" w14:paraId="44F214CB" w14:textId="77777777" w:rsidTr="000179B5">
        <w:tc>
          <w:tcPr>
            <w:tcW w:w="3195" w:type="dxa"/>
            <w:tcBorders>
              <w:top w:val="single" w:sz="8" w:space="0" w:color="auto"/>
              <w:left w:val="single" w:sz="8" w:space="0" w:color="auto"/>
              <w:bottom w:val="single" w:sz="8" w:space="0" w:color="auto"/>
              <w:right w:val="single" w:sz="8" w:space="0" w:color="auto"/>
            </w:tcBorders>
          </w:tcPr>
          <w:p w14:paraId="45BC2B8D"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Integrated Healthcare Coordination</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5EDFA60C" w14:textId="559A35A0"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1:300 and at least one </w:t>
            </w:r>
            <w:r w:rsidR="350C781E" w:rsidRPr="001834DE">
              <w:rPr>
                <w:rFonts w:eastAsia="Arial Nova" w:cs="Arial"/>
                <w:sz w:val="20"/>
                <w:szCs w:val="20"/>
              </w:rPr>
              <w:t>(1)</w:t>
            </w:r>
            <w:r w:rsidRPr="001834DE">
              <w:rPr>
                <w:rFonts w:eastAsia="Arial Nova" w:cs="Arial"/>
                <w:sz w:val="20"/>
                <w:szCs w:val="20"/>
              </w:rPr>
              <w:t xml:space="preserve"> provider serving each county </w:t>
            </w:r>
          </w:p>
        </w:tc>
      </w:tr>
      <w:tr w:rsidR="00E81B53" w:rsidRPr="00E81B53" w14:paraId="7A6420CC" w14:textId="77777777" w:rsidTr="000179B5">
        <w:tc>
          <w:tcPr>
            <w:tcW w:w="3195" w:type="dxa"/>
            <w:tcBorders>
              <w:top w:val="single" w:sz="8" w:space="0" w:color="auto"/>
              <w:left w:val="single" w:sz="8" w:space="0" w:color="auto"/>
              <w:bottom w:val="single" w:sz="8" w:space="0" w:color="auto"/>
              <w:right w:val="single" w:sz="8" w:space="0" w:color="auto"/>
            </w:tcBorders>
          </w:tcPr>
          <w:p w14:paraId="161481F2"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Home Delivered Meals</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2BC9DE5B" w14:textId="2F51F718"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1:200 and at least one </w:t>
            </w:r>
            <w:r w:rsidR="2AA6997B" w:rsidRPr="001834DE">
              <w:rPr>
                <w:rFonts w:eastAsia="Arial Nova" w:cs="Arial"/>
                <w:sz w:val="20"/>
                <w:szCs w:val="20"/>
              </w:rPr>
              <w:t xml:space="preserve">(1) </w:t>
            </w:r>
            <w:r w:rsidRPr="001834DE">
              <w:rPr>
                <w:rFonts w:eastAsia="Arial Nova" w:cs="Arial"/>
                <w:sz w:val="20"/>
                <w:szCs w:val="20"/>
              </w:rPr>
              <w:t xml:space="preserve">provider serving each county </w:t>
            </w:r>
          </w:p>
        </w:tc>
      </w:tr>
      <w:tr w:rsidR="00E81B53" w:rsidRPr="00E81B53" w14:paraId="24A4943C" w14:textId="77777777" w:rsidTr="000179B5">
        <w:tc>
          <w:tcPr>
            <w:tcW w:w="3195" w:type="dxa"/>
            <w:tcBorders>
              <w:top w:val="single" w:sz="8" w:space="0" w:color="auto"/>
              <w:left w:val="single" w:sz="8" w:space="0" w:color="auto"/>
              <w:bottom w:val="single" w:sz="8" w:space="0" w:color="auto"/>
              <w:right w:val="single" w:sz="8" w:space="0" w:color="auto"/>
            </w:tcBorders>
          </w:tcPr>
          <w:p w14:paraId="6E4B26D8"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Home Modifications</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541E2CAC" w14:textId="2FC6C6D5"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1:400 and at least one </w:t>
            </w:r>
            <w:r w:rsidR="4D5AF56B" w:rsidRPr="001834DE">
              <w:rPr>
                <w:rFonts w:eastAsia="Arial Nova" w:cs="Arial"/>
                <w:sz w:val="20"/>
                <w:szCs w:val="20"/>
              </w:rPr>
              <w:t>(1)</w:t>
            </w:r>
            <w:r w:rsidRPr="001834DE">
              <w:rPr>
                <w:rFonts w:eastAsia="Arial Nova" w:cs="Arial"/>
                <w:sz w:val="20"/>
                <w:szCs w:val="20"/>
              </w:rPr>
              <w:t xml:space="preserve"> provider serving each county </w:t>
            </w:r>
          </w:p>
        </w:tc>
      </w:tr>
      <w:tr w:rsidR="00E81B53" w:rsidRPr="00E81B53" w14:paraId="7FBC4B52" w14:textId="77777777" w:rsidTr="000179B5">
        <w:tc>
          <w:tcPr>
            <w:tcW w:w="3195" w:type="dxa"/>
            <w:tcBorders>
              <w:top w:val="single" w:sz="8" w:space="0" w:color="auto"/>
              <w:left w:val="single" w:sz="8" w:space="0" w:color="auto"/>
              <w:bottom w:val="single" w:sz="8" w:space="0" w:color="auto"/>
              <w:right w:val="single" w:sz="8" w:space="0" w:color="auto"/>
            </w:tcBorders>
          </w:tcPr>
          <w:p w14:paraId="58D77BCA"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Home &amp; Community Assistance</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5DB4E4D9" w14:textId="515CCFC2"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1:400 and at least one </w:t>
            </w:r>
            <w:r w:rsidR="6F1D5AB0" w:rsidRPr="001834DE">
              <w:rPr>
                <w:rFonts w:eastAsia="Arial Nova" w:cs="Arial"/>
                <w:sz w:val="20"/>
                <w:szCs w:val="20"/>
              </w:rPr>
              <w:t>(1)</w:t>
            </w:r>
            <w:r w:rsidRPr="001834DE">
              <w:rPr>
                <w:rFonts w:eastAsia="Arial Nova" w:cs="Arial"/>
                <w:sz w:val="20"/>
                <w:szCs w:val="20"/>
              </w:rPr>
              <w:t xml:space="preserve"> provider serving each county </w:t>
            </w:r>
          </w:p>
        </w:tc>
      </w:tr>
      <w:tr w:rsidR="00E81B53" w:rsidRPr="00E81B53" w14:paraId="6D4A8B9D" w14:textId="77777777" w:rsidTr="000179B5">
        <w:tc>
          <w:tcPr>
            <w:tcW w:w="3195" w:type="dxa"/>
            <w:tcBorders>
              <w:top w:val="single" w:sz="8" w:space="0" w:color="auto"/>
              <w:left w:val="single" w:sz="8" w:space="0" w:color="auto"/>
              <w:bottom w:val="single" w:sz="8" w:space="0" w:color="auto"/>
              <w:right w:val="single" w:sz="8" w:space="0" w:color="auto"/>
            </w:tcBorders>
          </w:tcPr>
          <w:p w14:paraId="75A2779B"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Community Transportation</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74D36805" w14:textId="1E291A01"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1:200 and at least one </w:t>
            </w:r>
            <w:r w:rsidR="7DE394A4" w:rsidRPr="001834DE">
              <w:rPr>
                <w:rFonts w:eastAsia="Arial Nova" w:cs="Arial"/>
                <w:sz w:val="20"/>
                <w:szCs w:val="20"/>
              </w:rPr>
              <w:t xml:space="preserve">(1) </w:t>
            </w:r>
            <w:r w:rsidRPr="001834DE">
              <w:rPr>
                <w:rFonts w:eastAsia="Arial Nova" w:cs="Arial"/>
                <w:sz w:val="20"/>
                <w:szCs w:val="20"/>
              </w:rPr>
              <w:t xml:space="preserve">provider serving each county </w:t>
            </w:r>
          </w:p>
        </w:tc>
      </w:tr>
      <w:tr w:rsidR="00E81B53" w:rsidRPr="00E81B53" w14:paraId="179D1F32" w14:textId="77777777" w:rsidTr="000179B5">
        <w:tc>
          <w:tcPr>
            <w:tcW w:w="3195" w:type="dxa"/>
            <w:tcBorders>
              <w:top w:val="single" w:sz="8" w:space="0" w:color="auto"/>
              <w:left w:val="single" w:sz="8" w:space="0" w:color="auto"/>
              <w:bottom w:val="single" w:sz="8" w:space="0" w:color="auto"/>
              <w:right w:val="single" w:sz="8" w:space="0" w:color="auto"/>
            </w:tcBorders>
          </w:tcPr>
          <w:p w14:paraId="5FDAF35B"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Nutritional Supplements</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6DB6C47F" w14:textId="284D224C"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1:400 and at least one </w:t>
            </w:r>
            <w:r w:rsidR="56BBD38A" w:rsidRPr="001834DE">
              <w:rPr>
                <w:rFonts w:eastAsia="Arial Nova" w:cs="Arial"/>
                <w:sz w:val="20"/>
                <w:szCs w:val="20"/>
              </w:rPr>
              <w:t xml:space="preserve">(1) </w:t>
            </w:r>
            <w:r w:rsidRPr="001834DE">
              <w:rPr>
                <w:rFonts w:eastAsia="Arial Nova" w:cs="Arial"/>
                <w:sz w:val="20"/>
                <w:szCs w:val="20"/>
              </w:rPr>
              <w:t xml:space="preserve">provider serving each county </w:t>
            </w:r>
          </w:p>
        </w:tc>
      </w:tr>
      <w:tr w:rsidR="00E81B53" w:rsidRPr="00E81B53" w14:paraId="4CAF5635" w14:textId="77777777" w:rsidTr="000179B5">
        <w:tc>
          <w:tcPr>
            <w:tcW w:w="3195" w:type="dxa"/>
            <w:tcBorders>
              <w:top w:val="single" w:sz="8" w:space="0" w:color="auto"/>
              <w:left w:val="single" w:sz="8" w:space="0" w:color="auto"/>
              <w:bottom w:val="single" w:sz="8" w:space="0" w:color="auto"/>
              <w:right w:val="single" w:sz="8" w:space="0" w:color="auto"/>
            </w:tcBorders>
          </w:tcPr>
          <w:p w14:paraId="01C279BD"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Pest Control</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1CC50075" w14:textId="7D4C0D2C"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1:400 and at least one </w:t>
            </w:r>
            <w:r w:rsidR="2A326A41" w:rsidRPr="001834DE">
              <w:rPr>
                <w:rFonts w:eastAsia="Arial Nova" w:cs="Arial"/>
                <w:sz w:val="20"/>
                <w:szCs w:val="20"/>
              </w:rPr>
              <w:t xml:space="preserve">(1) </w:t>
            </w:r>
            <w:r w:rsidRPr="001834DE">
              <w:rPr>
                <w:rFonts w:eastAsia="Arial Nova" w:cs="Arial"/>
                <w:sz w:val="20"/>
                <w:szCs w:val="20"/>
              </w:rPr>
              <w:t xml:space="preserve">provider serving each county </w:t>
            </w:r>
          </w:p>
        </w:tc>
      </w:tr>
      <w:tr w:rsidR="00E81B53" w:rsidRPr="00E81B53" w14:paraId="311D230E" w14:textId="77777777" w:rsidTr="000179B5">
        <w:tc>
          <w:tcPr>
            <w:tcW w:w="3195" w:type="dxa"/>
            <w:tcBorders>
              <w:top w:val="single" w:sz="8" w:space="0" w:color="auto"/>
              <w:left w:val="single" w:sz="8" w:space="0" w:color="auto"/>
              <w:bottom w:val="single" w:sz="8" w:space="0" w:color="auto"/>
              <w:right w:val="single" w:sz="8" w:space="0" w:color="auto"/>
            </w:tcBorders>
          </w:tcPr>
          <w:p w14:paraId="7D8B0797"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Respite</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59AF31FA" w14:textId="73BFD6F8"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1:150 and at least one </w:t>
            </w:r>
            <w:r w:rsidR="2BC9722F" w:rsidRPr="001834DE">
              <w:rPr>
                <w:rFonts w:eastAsia="Arial Nova" w:cs="Arial"/>
                <w:sz w:val="20"/>
                <w:szCs w:val="20"/>
              </w:rPr>
              <w:t xml:space="preserve">(1) </w:t>
            </w:r>
            <w:r w:rsidRPr="001834DE">
              <w:rPr>
                <w:rFonts w:eastAsia="Arial Nova" w:cs="Arial"/>
                <w:sz w:val="20"/>
                <w:szCs w:val="20"/>
              </w:rPr>
              <w:t xml:space="preserve">provider serving each county </w:t>
            </w:r>
          </w:p>
        </w:tc>
      </w:tr>
      <w:tr w:rsidR="00E81B53" w:rsidRPr="00E81B53" w14:paraId="56AC6680" w14:textId="77777777" w:rsidTr="000179B5">
        <w:tc>
          <w:tcPr>
            <w:tcW w:w="3195" w:type="dxa"/>
            <w:tcBorders>
              <w:top w:val="single" w:sz="8" w:space="0" w:color="auto"/>
              <w:left w:val="single" w:sz="8" w:space="0" w:color="auto"/>
              <w:bottom w:val="single" w:sz="8" w:space="0" w:color="auto"/>
              <w:right w:val="single" w:sz="8" w:space="0" w:color="auto"/>
            </w:tcBorders>
          </w:tcPr>
          <w:p w14:paraId="45D6A4C1"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Specialized Medical Equipment</w:t>
            </w:r>
            <w:r w:rsidRPr="001834DE">
              <w:rPr>
                <w:rFonts w:eastAsia="Arial Nova" w:cs="Arial"/>
                <w:sz w:val="20"/>
                <w:szCs w:val="20"/>
              </w:rPr>
              <w:t xml:space="preserve"> </w:t>
            </w:r>
          </w:p>
        </w:tc>
        <w:tc>
          <w:tcPr>
            <w:tcW w:w="5340" w:type="dxa"/>
            <w:tcBorders>
              <w:top w:val="single" w:sz="8" w:space="0" w:color="auto"/>
              <w:left w:val="single" w:sz="8" w:space="0" w:color="auto"/>
              <w:bottom w:val="single" w:sz="8" w:space="0" w:color="auto"/>
              <w:right w:val="single" w:sz="8" w:space="0" w:color="auto"/>
            </w:tcBorders>
          </w:tcPr>
          <w:p w14:paraId="567B63B1" w14:textId="79D3AF73"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1:200 and at least one </w:t>
            </w:r>
            <w:r w:rsidR="318D57F4" w:rsidRPr="001834DE">
              <w:rPr>
                <w:rFonts w:eastAsia="Arial Nova" w:cs="Arial"/>
                <w:sz w:val="20"/>
                <w:szCs w:val="20"/>
              </w:rPr>
              <w:t xml:space="preserve">(1) </w:t>
            </w:r>
            <w:r w:rsidRPr="001834DE">
              <w:rPr>
                <w:rFonts w:eastAsia="Arial Nova" w:cs="Arial"/>
                <w:sz w:val="20"/>
                <w:szCs w:val="20"/>
              </w:rPr>
              <w:t xml:space="preserve">provider serving each county </w:t>
            </w:r>
          </w:p>
        </w:tc>
      </w:tr>
      <w:tr w:rsidR="00E81B53" w:rsidRPr="00E81B53" w14:paraId="526748DF" w14:textId="77777777" w:rsidTr="000179B5">
        <w:tc>
          <w:tcPr>
            <w:tcW w:w="3195" w:type="dxa"/>
            <w:tcBorders>
              <w:top w:val="single" w:sz="8" w:space="0" w:color="auto"/>
              <w:left w:val="single" w:sz="8" w:space="0" w:color="auto"/>
              <w:bottom w:val="single" w:sz="8" w:space="0" w:color="auto"/>
              <w:right w:val="single" w:sz="8" w:space="0" w:color="auto"/>
            </w:tcBorders>
          </w:tcPr>
          <w:p w14:paraId="2EE5173D" w14:textId="77777777" w:rsidR="00F24E92" w:rsidRPr="001834DE" w:rsidRDefault="00F24E92" w:rsidP="002724DA">
            <w:pPr>
              <w:spacing w:line="276" w:lineRule="auto"/>
              <w:rPr>
                <w:rFonts w:eastAsia="Arial Nova" w:cs="Arial"/>
                <w:sz w:val="20"/>
                <w:szCs w:val="20"/>
              </w:rPr>
            </w:pPr>
            <w:r w:rsidRPr="001834DE">
              <w:rPr>
                <w:rFonts w:eastAsia="Arial Nova" w:cs="Arial"/>
                <w:b/>
                <w:sz w:val="20"/>
                <w:szCs w:val="20"/>
              </w:rPr>
              <w:t xml:space="preserve">Vehicle Modification </w:t>
            </w:r>
          </w:p>
        </w:tc>
        <w:tc>
          <w:tcPr>
            <w:tcW w:w="5340" w:type="dxa"/>
            <w:tcBorders>
              <w:top w:val="single" w:sz="8" w:space="0" w:color="auto"/>
              <w:left w:val="single" w:sz="8" w:space="0" w:color="auto"/>
              <w:bottom w:val="single" w:sz="8" w:space="0" w:color="auto"/>
              <w:right w:val="single" w:sz="8" w:space="0" w:color="auto"/>
            </w:tcBorders>
          </w:tcPr>
          <w:p w14:paraId="25B957BA" w14:textId="03E17736" w:rsidR="00F24E92" w:rsidRPr="001834DE" w:rsidRDefault="00F24E92" w:rsidP="002724DA">
            <w:pPr>
              <w:spacing w:line="276" w:lineRule="auto"/>
              <w:rPr>
                <w:rFonts w:eastAsia="Arial Nova" w:cs="Arial"/>
                <w:sz w:val="20"/>
                <w:szCs w:val="20"/>
              </w:rPr>
            </w:pPr>
            <w:r w:rsidRPr="001834DE">
              <w:rPr>
                <w:rFonts w:eastAsia="Arial Nova" w:cs="Arial"/>
                <w:sz w:val="20"/>
                <w:szCs w:val="20"/>
              </w:rPr>
              <w:t xml:space="preserve">1:200 and at least one </w:t>
            </w:r>
            <w:r w:rsidR="6119903A" w:rsidRPr="001834DE">
              <w:rPr>
                <w:rFonts w:eastAsia="Arial Nova" w:cs="Arial"/>
                <w:sz w:val="20"/>
                <w:szCs w:val="20"/>
              </w:rPr>
              <w:t xml:space="preserve">(1) </w:t>
            </w:r>
            <w:r w:rsidRPr="001834DE">
              <w:rPr>
                <w:rFonts w:eastAsia="Arial Nova" w:cs="Arial"/>
                <w:sz w:val="20"/>
                <w:szCs w:val="20"/>
              </w:rPr>
              <w:t>provider serving each county</w:t>
            </w:r>
          </w:p>
        </w:tc>
      </w:tr>
    </w:tbl>
    <w:p w14:paraId="1CC4E6A0" w14:textId="77777777" w:rsidR="001E75D4" w:rsidRPr="001834DE" w:rsidRDefault="001E75D4" w:rsidP="001E75D4">
      <w:pPr>
        <w:widowControl w:val="0"/>
        <w:tabs>
          <w:tab w:val="left" w:pos="1800"/>
        </w:tabs>
        <w:spacing w:line="276" w:lineRule="auto"/>
        <w:ind w:left="720" w:right="124"/>
        <w:rPr>
          <w:rFonts w:eastAsia="Calibri" w:cs="Arial"/>
          <w:sz w:val="20"/>
          <w:szCs w:val="20"/>
          <w:lang w:eastAsia="en-US"/>
        </w:rPr>
      </w:pPr>
    </w:p>
    <w:p w14:paraId="30A544F6" w14:textId="77777777" w:rsidR="000179B5" w:rsidRPr="001834DE" w:rsidRDefault="000179B5" w:rsidP="001E75D4">
      <w:pPr>
        <w:widowControl w:val="0"/>
        <w:tabs>
          <w:tab w:val="left" w:pos="1800"/>
        </w:tabs>
        <w:spacing w:line="276" w:lineRule="auto"/>
        <w:ind w:left="720" w:right="124"/>
        <w:rPr>
          <w:rFonts w:eastAsia="Calibri" w:cs="Arial"/>
          <w:sz w:val="20"/>
          <w:szCs w:val="20"/>
          <w:lang w:eastAsia="en-US"/>
        </w:rPr>
      </w:pPr>
      <w:r w:rsidRPr="001834DE">
        <w:rPr>
          <w:rFonts w:eastAsia="Calibri" w:cs="Arial"/>
          <w:sz w:val="20"/>
          <w:szCs w:val="20"/>
          <w:lang w:eastAsia="en-US"/>
        </w:rPr>
        <w:t>The Contractor must utilize the Centers for Medicare and Medicaid Services (CMS)-assigned county designations (Large Metro, Metro, Micro, Rural, and Counties with Extreme Access Considerations) for all time and distance network adequacy standards established. The following table provides the county designations:</w:t>
      </w:r>
    </w:p>
    <w:p w14:paraId="7B2EAAB6" w14:textId="77777777" w:rsidR="001E75D4" w:rsidRPr="001834DE" w:rsidRDefault="001E75D4" w:rsidP="001E75D4">
      <w:pPr>
        <w:widowControl w:val="0"/>
        <w:tabs>
          <w:tab w:val="left" w:pos="1800"/>
        </w:tabs>
        <w:spacing w:line="276" w:lineRule="auto"/>
        <w:ind w:left="720" w:right="124"/>
        <w:rPr>
          <w:rFonts w:eastAsia="Calibri" w:cs="Arial"/>
          <w:sz w:val="20"/>
          <w:szCs w:val="20"/>
          <w:lang w:eastAsia="en-US"/>
        </w:rPr>
      </w:pPr>
    </w:p>
    <w:tbl>
      <w:tblPr>
        <w:tblStyle w:val="TableGrid"/>
        <w:tblW w:w="0" w:type="auto"/>
        <w:tblLook w:val="04A0" w:firstRow="1" w:lastRow="0" w:firstColumn="1" w:lastColumn="0" w:noHBand="0" w:noVBand="1"/>
      </w:tblPr>
      <w:tblGrid>
        <w:gridCol w:w="1536"/>
        <w:gridCol w:w="7094"/>
      </w:tblGrid>
      <w:tr w:rsidR="000179B5" w14:paraId="7927F520" w14:textId="77777777">
        <w:tc>
          <w:tcPr>
            <w:tcW w:w="1536" w:type="dxa"/>
          </w:tcPr>
          <w:p w14:paraId="4F5362E3" w14:textId="77777777" w:rsidR="000179B5" w:rsidRPr="00F6288C" w:rsidRDefault="000179B5" w:rsidP="002724DA">
            <w:pPr>
              <w:spacing w:line="276" w:lineRule="auto"/>
              <w:rPr>
                <w:b/>
                <w:sz w:val="20"/>
                <w:szCs w:val="20"/>
              </w:rPr>
            </w:pPr>
            <w:r w:rsidRPr="00F6288C">
              <w:rPr>
                <w:b/>
                <w:sz w:val="20"/>
                <w:szCs w:val="20"/>
              </w:rPr>
              <w:t>Large Metro</w:t>
            </w:r>
          </w:p>
        </w:tc>
        <w:tc>
          <w:tcPr>
            <w:tcW w:w="7094" w:type="dxa"/>
          </w:tcPr>
          <w:p w14:paraId="4D059048" w14:textId="77777777" w:rsidR="000179B5" w:rsidRPr="00F6288C" w:rsidRDefault="000179B5" w:rsidP="002724DA">
            <w:pPr>
              <w:spacing w:line="276" w:lineRule="auto"/>
              <w:rPr>
                <w:sz w:val="20"/>
                <w:szCs w:val="20"/>
              </w:rPr>
            </w:pPr>
            <w:r w:rsidRPr="00F6288C">
              <w:rPr>
                <w:sz w:val="20"/>
                <w:szCs w:val="20"/>
              </w:rPr>
              <w:t>Marion</w:t>
            </w:r>
          </w:p>
          <w:p w14:paraId="697CF09F" w14:textId="77777777" w:rsidR="000179B5" w:rsidRPr="00F6288C" w:rsidRDefault="000179B5" w:rsidP="002724DA">
            <w:pPr>
              <w:spacing w:line="276" w:lineRule="auto"/>
              <w:rPr>
                <w:sz w:val="20"/>
                <w:szCs w:val="20"/>
              </w:rPr>
            </w:pPr>
          </w:p>
        </w:tc>
      </w:tr>
      <w:tr w:rsidR="000179B5" w14:paraId="429D3F47" w14:textId="77777777">
        <w:tc>
          <w:tcPr>
            <w:tcW w:w="1536" w:type="dxa"/>
          </w:tcPr>
          <w:p w14:paraId="0CF3C603" w14:textId="77777777" w:rsidR="000179B5" w:rsidRPr="00F6288C" w:rsidRDefault="000179B5" w:rsidP="002724DA">
            <w:pPr>
              <w:spacing w:line="276" w:lineRule="auto"/>
              <w:rPr>
                <w:sz w:val="20"/>
                <w:szCs w:val="20"/>
              </w:rPr>
            </w:pPr>
            <w:r w:rsidRPr="00F6288C">
              <w:rPr>
                <w:b/>
                <w:sz w:val="20"/>
                <w:szCs w:val="20"/>
              </w:rPr>
              <w:t>Metro</w:t>
            </w:r>
          </w:p>
        </w:tc>
        <w:tc>
          <w:tcPr>
            <w:tcW w:w="7094" w:type="dxa"/>
          </w:tcPr>
          <w:p w14:paraId="7F001E74" w14:textId="77777777" w:rsidR="000179B5" w:rsidRPr="00F6288C" w:rsidRDefault="000179B5" w:rsidP="002724DA">
            <w:pPr>
              <w:spacing w:line="276" w:lineRule="auto"/>
              <w:rPr>
                <w:sz w:val="20"/>
                <w:szCs w:val="20"/>
              </w:rPr>
            </w:pPr>
            <w:r w:rsidRPr="00F6288C">
              <w:rPr>
                <w:sz w:val="20"/>
                <w:szCs w:val="20"/>
              </w:rPr>
              <w:t>Allen, Bartholomew, Boone, Clark, Dearborn, Delaware, Elkhart, Floyd, Grant, Hamilton, Hancock, Hendricks, Howard, Johnson, Kosciusko, Lake, La Porte, Madison, Monroe, Morgan, Porter, Tippecanoe, Vanderburgh, Vigo, Warrick, Wayne</w:t>
            </w:r>
          </w:p>
        </w:tc>
      </w:tr>
      <w:tr w:rsidR="000179B5" w14:paraId="11C75092" w14:textId="77777777">
        <w:tc>
          <w:tcPr>
            <w:tcW w:w="1536" w:type="dxa"/>
          </w:tcPr>
          <w:p w14:paraId="25915971" w14:textId="77777777" w:rsidR="000179B5" w:rsidRPr="00F6288C" w:rsidRDefault="000179B5" w:rsidP="002724DA">
            <w:pPr>
              <w:spacing w:line="276" w:lineRule="auto"/>
              <w:rPr>
                <w:sz w:val="20"/>
                <w:szCs w:val="20"/>
              </w:rPr>
            </w:pPr>
            <w:r w:rsidRPr="00F6288C">
              <w:rPr>
                <w:b/>
                <w:sz w:val="20"/>
                <w:szCs w:val="20"/>
              </w:rPr>
              <w:t>Micro</w:t>
            </w:r>
          </w:p>
        </w:tc>
        <w:tc>
          <w:tcPr>
            <w:tcW w:w="7094" w:type="dxa"/>
          </w:tcPr>
          <w:p w14:paraId="542104F0" w14:textId="77777777" w:rsidR="000179B5" w:rsidRPr="00F6288C" w:rsidRDefault="000179B5" w:rsidP="002724DA">
            <w:pPr>
              <w:spacing w:line="276" w:lineRule="auto"/>
              <w:rPr>
                <w:sz w:val="20"/>
                <w:szCs w:val="20"/>
              </w:rPr>
            </w:pPr>
            <w:r w:rsidRPr="00F6288C">
              <w:rPr>
                <w:sz w:val="20"/>
                <w:szCs w:val="20"/>
              </w:rPr>
              <w:t>Adams, Blackford, Brown, Carroll, Cass, Clay, Clinton, Daviess, Decatur, De Kalb, Dubois, Fayette, Franklin, Fulton, Gibson, Greene, Harrison, Henry, Huntington, Jackson, Jasper, Jay, Jefferson, Jennings, Knox, Lagrange, Lawrence, Marshall, Miami, Montgomery, Noble, Owen, Posey, Putnam, Randolph, Ripley, Scott, Shelby, Spencer, Starke, Steuben, Tipton, Vermillion, Wabash, Washington, Wells, Whitley</w:t>
            </w:r>
          </w:p>
        </w:tc>
      </w:tr>
      <w:tr w:rsidR="000179B5" w14:paraId="11AC4BF7" w14:textId="77777777">
        <w:tc>
          <w:tcPr>
            <w:tcW w:w="1536" w:type="dxa"/>
          </w:tcPr>
          <w:p w14:paraId="266A9B4D" w14:textId="77777777" w:rsidR="000179B5" w:rsidRPr="00F6288C" w:rsidRDefault="000179B5" w:rsidP="002724DA">
            <w:pPr>
              <w:spacing w:line="276" w:lineRule="auto"/>
              <w:rPr>
                <w:sz w:val="20"/>
                <w:szCs w:val="20"/>
              </w:rPr>
            </w:pPr>
            <w:r w:rsidRPr="00F6288C">
              <w:rPr>
                <w:b/>
                <w:sz w:val="20"/>
                <w:szCs w:val="20"/>
              </w:rPr>
              <w:t>Rural</w:t>
            </w:r>
          </w:p>
        </w:tc>
        <w:tc>
          <w:tcPr>
            <w:tcW w:w="7094" w:type="dxa"/>
          </w:tcPr>
          <w:p w14:paraId="62D49D88" w14:textId="77777777" w:rsidR="000179B5" w:rsidRPr="00F6288C" w:rsidRDefault="000179B5" w:rsidP="002724DA">
            <w:pPr>
              <w:spacing w:line="276" w:lineRule="auto"/>
              <w:rPr>
                <w:sz w:val="20"/>
                <w:szCs w:val="20"/>
              </w:rPr>
            </w:pPr>
            <w:r w:rsidRPr="00F6288C">
              <w:rPr>
                <w:sz w:val="20"/>
                <w:szCs w:val="20"/>
              </w:rPr>
              <w:t>Benton, Crawford, Fountain, Martin, Newton, Ohio, Orange, Parke, Pike, Pulaski, Rush, Sullivan, Switzerland, Union, Warren, White</w:t>
            </w:r>
          </w:p>
        </w:tc>
      </w:tr>
    </w:tbl>
    <w:p w14:paraId="42C3577A" w14:textId="77777777" w:rsidR="00764F99" w:rsidRPr="001834DE" w:rsidRDefault="00764F99" w:rsidP="00D065C2">
      <w:pPr>
        <w:widowControl w:val="0"/>
        <w:tabs>
          <w:tab w:val="left" w:pos="1800"/>
        </w:tabs>
        <w:spacing w:line="276" w:lineRule="auto"/>
        <w:ind w:left="1440" w:right="124"/>
        <w:rPr>
          <w:rFonts w:eastAsia="Calibri" w:cs="Arial"/>
          <w:sz w:val="20"/>
          <w:szCs w:val="20"/>
          <w:lang w:eastAsia="en-US"/>
        </w:rPr>
      </w:pPr>
    </w:p>
    <w:p w14:paraId="19EB093E" w14:textId="23ADB7E4" w:rsidR="000179B5" w:rsidRPr="001834DE" w:rsidRDefault="000179B5" w:rsidP="001E75D4">
      <w:pPr>
        <w:widowControl w:val="0"/>
        <w:tabs>
          <w:tab w:val="left" w:pos="1800"/>
        </w:tabs>
        <w:spacing w:line="276" w:lineRule="auto"/>
        <w:ind w:left="720" w:right="124"/>
        <w:rPr>
          <w:rFonts w:eastAsia="Calibri" w:cs="Arial"/>
          <w:sz w:val="20"/>
          <w:szCs w:val="20"/>
          <w:lang w:eastAsia="en-US"/>
        </w:rPr>
      </w:pPr>
      <w:r w:rsidRPr="001834DE">
        <w:rPr>
          <w:rFonts w:eastAsia="Calibri" w:cs="Arial"/>
          <w:sz w:val="20"/>
          <w:szCs w:val="20"/>
          <w:lang w:eastAsia="en-US"/>
        </w:rPr>
        <w:t xml:space="preserve">The Contractor </w:t>
      </w:r>
      <w:r w:rsidR="00930B0C" w:rsidRPr="001834DE">
        <w:rPr>
          <w:rFonts w:eastAsia="Calibri" w:cs="Arial"/>
          <w:sz w:val="20"/>
          <w:szCs w:val="20"/>
          <w:lang w:eastAsia="en-US"/>
        </w:rPr>
        <w:t>must</w:t>
      </w:r>
      <w:r w:rsidRPr="001834DE">
        <w:rPr>
          <w:rFonts w:eastAsia="Calibri" w:cs="Arial"/>
          <w:sz w:val="20"/>
          <w:szCs w:val="20"/>
          <w:lang w:eastAsia="en-US"/>
        </w:rPr>
        <w:t xml:space="preserve"> be allowed to achieve network adequacy by demonstrating a ninety percent (90%) compliance rate with each time and distance standard established. Any member who is located in a region of Indiana outside of the ninety percent (90%) compliance rate shall be allowed to see any IHCP-enrolled provider within the specific provider type or specialty.</w:t>
      </w:r>
    </w:p>
    <w:p w14:paraId="2233669C" w14:textId="77777777" w:rsidR="00764F99" w:rsidRPr="001834DE" w:rsidRDefault="00764F99" w:rsidP="001E75D4">
      <w:pPr>
        <w:widowControl w:val="0"/>
        <w:tabs>
          <w:tab w:val="left" w:pos="1800"/>
        </w:tabs>
        <w:spacing w:line="276" w:lineRule="auto"/>
        <w:ind w:left="720" w:right="124"/>
        <w:rPr>
          <w:rFonts w:eastAsia="Calibri" w:cs="Arial"/>
          <w:sz w:val="20"/>
          <w:szCs w:val="20"/>
          <w:lang w:eastAsia="en-US"/>
        </w:rPr>
      </w:pPr>
    </w:p>
    <w:p w14:paraId="68CE4013" w14:textId="02E3BE45" w:rsidR="000179B5" w:rsidRPr="001834DE" w:rsidRDefault="000179B5" w:rsidP="001E75D4">
      <w:pPr>
        <w:widowControl w:val="0"/>
        <w:tabs>
          <w:tab w:val="left" w:pos="1800"/>
        </w:tabs>
        <w:spacing w:line="276" w:lineRule="auto"/>
        <w:ind w:left="720" w:right="124"/>
        <w:rPr>
          <w:rFonts w:eastAsia="Calibri" w:cs="Arial"/>
          <w:sz w:val="20"/>
          <w:szCs w:val="20"/>
          <w:lang w:eastAsia="en-US"/>
        </w:rPr>
      </w:pPr>
      <w:r w:rsidRPr="001834DE">
        <w:rPr>
          <w:rFonts w:eastAsia="Calibri" w:cs="Arial"/>
          <w:sz w:val="20"/>
          <w:szCs w:val="20"/>
          <w:lang w:eastAsia="en-US"/>
        </w:rPr>
        <w:t xml:space="preserve">For purposes of determining compliance with network adequacy requirements, the Contractor </w:t>
      </w:r>
      <w:r w:rsidR="00930B0C" w:rsidRPr="001834DE">
        <w:rPr>
          <w:rFonts w:eastAsia="Calibri" w:cs="Arial"/>
          <w:sz w:val="20"/>
          <w:szCs w:val="20"/>
          <w:lang w:eastAsia="en-US"/>
        </w:rPr>
        <w:t>must</w:t>
      </w:r>
      <w:r w:rsidRPr="001834DE">
        <w:rPr>
          <w:rFonts w:eastAsia="Calibri" w:cs="Arial"/>
          <w:sz w:val="20"/>
          <w:szCs w:val="20"/>
          <w:lang w:eastAsia="en-US"/>
        </w:rPr>
        <w:t xml:space="preserve"> count only those health care providers who furnish in</w:t>
      </w:r>
      <w:r w:rsidRPr="001834DE">
        <w:rPr>
          <w:rFonts w:ascii="Cambria Math" w:eastAsia="Calibri" w:hAnsi="Cambria Math" w:cs="Cambria Math"/>
          <w:sz w:val="20"/>
          <w:szCs w:val="20"/>
          <w:lang w:eastAsia="en-US"/>
        </w:rPr>
        <w:t>‑</w:t>
      </w:r>
      <w:r w:rsidRPr="001834DE">
        <w:rPr>
          <w:rFonts w:eastAsia="Calibri" w:cs="Arial"/>
          <w:sz w:val="20"/>
          <w:szCs w:val="20"/>
          <w:lang w:eastAsia="en-US"/>
        </w:rPr>
        <w:t>person services to Members. Providers that do not deliver services through in</w:t>
      </w:r>
      <w:r w:rsidRPr="001834DE">
        <w:rPr>
          <w:rFonts w:ascii="Cambria Math" w:eastAsia="Calibri" w:hAnsi="Cambria Math" w:cs="Cambria Math"/>
          <w:sz w:val="20"/>
          <w:szCs w:val="20"/>
          <w:lang w:eastAsia="en-US"/>
        </w:rPr>
        <w:t>‑</w:t>
      </w:r>
      <w:r w:rsidRPr="001834DE">
        <w:rPr>
          <w:rFonts w:eastAsia="Calibri" w:cs="Arial"/>
          <w:sz w:val="20"/>
          <w:szCs w:val="20"/>
          <w:lang w:eastAsia="en-US"/>
        </w:rPr>
        <w:t>person encounters, including but not limited to suppliers of durable medical equipment and other product</w:t>
      </w:r>
      <w:r w:rsidRPr="001834DE">
        <w:rPr>
          <w:rFonts w:ascii="Cambria Math" w:eastAsia="Calibri" w:hAnsi="Cambria Math" w:cs="Cambria Math"/>
          <w:sz w:val="20"/>
          <w:szCs w:val="20"/>
          <w:lang w:eastAsia="en-US"/>
        </w:rPr>
        <w:t>‑</w:t>
      </w:r>
      <w:r w:rsidRPr="001834DE">
        <w:rPr>
          <w:rFonts w:eastAsia="Calibri" w:cs="Arial"/>
          <w:sz w:val="20"/>
          <w:szCs w:val="20"/>
          <w:lang w:eastAsia="en-US"/>
        </w:rPr>
        <w:t>based services, shall be excluded from mileage and time-based network adequacy calculations.</w:t>
      </w:r>
    </w:p>
    <w:p w14:paraId="3A476C89" w14:textId="77777777" w:rsidR="00764F99" w:rsidRPr="001834DE" w:rsidRDefault="00764F99" w:rsidP="00D065C2">
      <w:pPr>
        <w:widowControl w:val="0"/>
        <w:tabs>
          <w:tab w:val="left" w:pos="1800"/>
        </w:tabs>
        <w:spacing w:line="276" w:lineRule="auto"/>
        <w:ind w:left="1440" w:right="124"/>
        <w:rPr>
          <w:rFonts w:eastAsia="Calibri" w:cs="Arial"/>
          <w:sz w:val="20"/>
          <w:szCs w:val="20"/>
          <w:lang w:eastAsia="en-US"/>
        </w:rPr>
      </w:pPr>
    </w:p>
    <w:p w14:paraId="0342A528" w14:textId="24CA19B6" w:rsidR="00F24E92" w:rsidRPr="001834DE" w:rsidRDefault="00F24E92" w:rsidP="00570306">
      <w:pPr>
        <w:pStyle w:val="Heading3"/>
      </w:pPr>
      <w:bookmarkStart w:id="557" w:name="_Toc237956456"/>
      <w:r w:rsidRPr="001834DE">
        <w:t>Facilities</w:t>
      </w:r>
      <w:bookmarkEnd w:id="557"/>
    </w:p>
    <w:p w14:paraId="7AFEA0E7" w14:textId="77777777" w:rsidR="00764F99" w:rsidRPr="0070479C" w:rsidRDefault="00764F99" w:rsidP="00582E12">
      <w:pPr>
        <w:spacing w:line="276" w:lineRule="auto"/>
        <w:rPr>
          <w:sz w:val="20"/>
          <w:szCs w:val="20"/>
        </w:rPr>
      </w:pPr>
    </w:p>
    <w:p w14:paraId="6160CEB9" w14:textId="7DD36300" w:rsidR="005F6AE1" w:rsidRPr="001834DE" w:rsidRDefault="005F6AE1" w:rsidP="00D065C2">
      <w:pPr>
        <w:widowControl w:val="0"/>
        <w:spacing w:line="276" w:lineRule="auto"/>
        <w:ind w:left="1440" w:right="115"/>
        <w:rPr>
          <w:rFonts w:eastAsia="Calibri" w:cs="Arial"/>
          <w:sz w:val="20"/>
          <w:szCs w:val="20"/>
          <w:lang w:eastAsia="en-US"/>
        </w:rPr>
      </w:pPr>
      <w:r w:rsidRPr="001834DE">
        <w:rPr>
          <w:rFonts w:eastAsia="Calibri" w:cs="Arial"/>
          <w:sz w:val="20"/>
          <w:szCs w:val="20"/>
          <w:lang w:eastAsia="en-US"/>
        </w:rPr>
        <w:t>The Contractor must provide a sufficient number and geographic distribution of facilities (acute inpatient, skilled nursing, inpatient psychiatric) to serve the expected enrollment. Inpatient services are covered when such services are prescribed by a p</w:t>
      </w:r>
      <w:r w:rsidR="00055CE7" w:rsidRPr="001834DE">
        <w:rPr>
          <w:rFonts w:eastAsia="Calibri" w:cs="Arial"/>
          <w:sz w:val="20"/>
          <w:szCs w:val="20"/>
          <w:lang w:eastAsia="en-US"/>
        </w:rPr>
        <w:t>rovider</w:t>
      </w:r>
      <w:r w:rsidRPr="001834DE">
        <w:rPr>
          <w:rFonts w:eastAsia="Calibri" w:cs="Arial"/>
          <w:sz w:val="20"/>
          <w:szCs w:val="20"/>
          <w:lang w:eastAsia="en-US"/>
        </w:rPr>
        <w:t xml:space="preserve"> and when the services are medically necessary for the diagnosis or treatment of the member's</w:t>
      </w:r>
      <w:r w:rsidRPr="001834DE">
        <w:rPr>
          <w:rFonts w:eastAsia="Calibri" w:cs="Arial"/>
          <w:spacing w:val="-28"/>
          <w:sz w:val="20"/>
          <w:szCs w:val="20"/>
          <w:lang w:eastAsia="en-US"/>
        </w:rPr>
        <w:t xml:space="preserve"> </w:t>
      </w:r>
      <w:r w:rsidRPr="001834DE">
        <w:rPr>
          <w:rFonts w:eastAsia="Calibri" w:cs="Arial"/>
          <w:sz w:val="20"/>
          <w:szCs w:val="20"/>
          <w:lang w:eastAsia="en-US"/>
        </w:rPr>
        <w:t>condition. The Contractor must meet the following time and distance standards</w:t>
      </w:r>
      <w:r w:rsidR="0096490A" w:rsidRPr="001834DE">
        <w:rPr>
          <w:rFonts w:eastAsia="Calibri" w:cs="Arial"/>
          <w:sz w:val="20"/>
          <w:szCs w:val="20"/>
          <w:lang w:eastAsia="en-US"/>
        </w:rPr>
        <w:t xml:space="preserve"> (in minutes and miles)</w:t>
      </w:r>
      <w:r w:rsidRPr="001834DE">
        <w:rPr>
          <w:rFonts w:eastAsia="Calibri" w:cs="Arial"/>
          <w:sz w:val="20"/>
          <w:szCs w:val="20"/>
          <w:lang w:eastAsia="en-US"/>
        </w:rPr>
        <w:t>:</w:t>
      </w:r>
    </w:p>
    <w:p w14:paraId="789BB713" w14:textId="77777777" w:rsidR="00764F99" w:rsidRPr="001834DE" w:rsidRDefault="00764F99" w:rsidP="00D065C2">
      <w:pPr>
        <w:widowControl w:val="0"/>
        <w:spacing w:line="276" w:lineRule="auto"/>
        <w:ind w:left="1440" w:right="115"/>
        <w:rPr>
          <w:rFonts w:eastAsia="Calibri" w:cs="Arial"/>
          <w:sz w:val="20"/>
          <w:szCs w:val="20"/>
          <w:lang w:eastAsia="en-US"/>
        </w:rPr>
      </w:pPr>
    </w:p>
    <w:tbl>
      <w:tblPr>
        <w:tblW w:w="10705" w:type="dxa"/>
        <w:tblInd w:w="-1040" w:type="dxa"/>
        <w:tblLayout w:type="fixed"/>
        <w:tblLook w:val="04A0" w:firstRow="1" w:lastRow="0" w:firstColumn="1" w:lastColumn="0" w:noHBand="0" w:noVBand="1"/>
      </w:tblPr>
      <w:tblGrid>
        <w:gridCol w:w="2475"/>
        <w:gridCol w:w="1028"/>
        <w:gridCol w:w="1029"/>
        <w:gridCol w:w="1029"/>
        <w:gridCol w:w="1029"/>
        <w:gridCol w:w="1028"/>
        <w:gridCol w:w="1029"/>
        <w:gridCol w:w="1029"/>
        <w:gridCol w:w="1029"/>
      </w:tblGrid>
      <w:tr w:rsidR="005F6AE1" w:rsidRPr="0051043B" w14:paraId="4AAF7686" w14:textId="77777777" w:rsidTr="001C7B0D">
        <w:trPr>
          <w:trHeight w:val="300"/>
        </w:trPr>
        <w:tc>
          <w:tcPr>
            <w:tcW w:w="2475" w:type="dxa"/>
            <w:tcBorders>
              <w:top w:val="single" w:sz="4" w:space="0" w:color="auto"/>
              <w:left w:val="single" w:sz="4" w:space="0" w:color="auto"/>
              <w:bottom w:val="single" w:sz="4" w:space="0" w:color="auto"/>
              <w:right w:val="single" w:sz="4" w:space="0" w:color="auto"/>
            </w:tcBorders>
            <w:noWrap/>
            <w:vAlign w:val="bottom"/>
            <w:hideMark/>
          </w:tcPr>
          <w:p w14:paraId="59E76A52" w14:textId="5BCAB04E" w:rsidR="005F6AE1" w:rsidRPr="001834DE" w:rsidRDefault="005F6AE1" w:rsidP="002724DA">
            <w:pPr>
              <w:spacing w:line="276" w:lineRule="auto"/>
              <w:rPr>
                <w:rFonts w:eastAsia="Times New Roman" w:cs="Arial"/>
                <w:color w:val="000000"/>
                <w:sz w:val="20"/>
                <w:szCs w:val="20"/>
                <w:lang w:eastAsia="en-US"/>
              </w:rPr>
            </w:pPr>
          </w:p>
        </w:tc>
        <w:tc>
          <w:tcPr>
            <w:tcW w:w="2057" w:type="dxa"/>
            <w:gridSpan w:val="2"/>
            <w:tcBorders>
              <w:top w:val="single" w:sz="4" w:space="0" w:color="auto"/>
              <w:left w:val="nil"/>
              <w:bottom w:val="single" w:sz="4" w:space="0" w:color="auto"/>
              <w:right w:val="single" w:sz="4" w:space="0" w:color="auto"/>
            </w:tcBorders>
            <w:noWrap/>
            <w:vAlign w:val="bottom"/>
            <w:hideMark/>
          </w:tcPr>
          <w:p w14:paraId="1DE6A0D6" w14:textId="77777777" w:rsidR="005F6AE1" w:rsidRPr="001834DE" w:rsidRDefault="005F6AE1"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Large Metro</w:t>
            </w:r>
          </w:p>
        </w:tc>
        <w:tc>
          <w:tcPr>
            <w:tcW w:w="2058" w:type="dxa"/>
            <w:gridSpan w:val="2"/>
            <w:tcBorders>
              <w:top w:val="single" w:sz="4" w:space="0" w:color="auto"/>
              <w:left w:val="nil"/>
              <w:bottom w:val="single" w:sz="4" w:space="0" w:color="auto"/>
              <w:right w:val="single" w:sz="4" w:space="0" w:color="auto"/>
            </w:tcBorders>
            <w:noWrap/>
            <w:vAlign w:val="bottom"/>
            <w:hideMark/>
          </w:tcPr>
          <w:p w14:paraId="33B4EB70" w14:textId="77777777" w:rsidR="005F6AE1" w:rsidRPr="001834DE" w:rsidRDefault="005F6AE1"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Metro</w:t>
            </w:r>
          </w:p>
        </w:tc>
        <w:tc>
          <w:tcPr>
            <w:tcW w:w="2057" w:type="dxa"/>
            <w:gridSpan w:val="2"/>
            <w:tcBorders>
              <w:top w:val="single" w:sz="4" w:space="0" w:color="auto"/>
              <w:left w:val="nil"/>
              <w:bottom w:val="single" w:sz="4" w:space="0" w:color="auto"/>
              <w:right w:val="single" w:sz="4" w:space="0" w:color="auto"/>
            </w:tcBorders>
            <w:noWrap/>
            <w:vAlign w:val="bottom"/>
            <w:hideMark/>
          </w:tcPr>
          <w:p w14:paraId="3EB8FC48" w14:textId="77777777" w:rsidR="005F6AE1" w:rsidRPr="001834DE" w:rsidRDefault="005F6AE1"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Micro</w:t>
            </w:r>
          </w:p>
        </w:tc>
        <w:tc>
          <w:tcPr>
            <w:tcW w:w="2058" w:type="dxa"/>
            <w:gridSpan w:val="2"/>
            <w:tcBorders>
              <w:top w:val="single" w:sz="4" w:space="0" w:color="auto"/>
              <w:left w:val="nil"/>
              <w:bottom w:val="single" w:sz="4" w:space="0" w:color="auto"/>
              <w:right w:val="single" w:sz="4" w:space="0" w:color="auto"/>
            </w:tcBorders>
            <w:noWrap/>
            <w:vAlign w:val="bottom"/>
            <w:hideMark/>
          </w:tcPr>
          <w:p w14:paraId="59B332C4" w14:textId="77777777" w:rsidR="005F6AE1" w:rsidRPr="001834DE" w:rsidRDefault="005F6AE1"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Rural</w:t>
            </w:r>
          </w:p>
        </w:tc>
      </w:tr>
      <w:tr w:rsidR="005F6AE1" w:rsidRPr="0051043B" w14:paraId="78911125" w14:textId="77777777" w:rsidTr="001C7B0D">
        <w:trPr>
          <w:trHeight w:val="300"/>
        </w:trPr>
        <w:tc>
          <w:tcPr>
            <w:tcW w:w="2475" w:type="dxa"/>
            <w:tcBorders>
              <w:top w:val="nil"/>
              <w:left w:val="single" w:sz="4" w:space="0" w:color="auto"/>
              <w:bottom w:val="single" w:sz="4" w:space="0" w:color="auto"/>
              <w:right w:val="single" w:sz="4" w:space="0" w:color="auto"/>
            </w:tcBorders>
            <w:noWrap/>
            <w:vAlign w:val="bottom"/>
            <w:hideMark/>
          </w:tcPr>
          <w:p w14:paraId="4862CD0B" w14:textId="77777777" w:rsidR="005F6AE1" w:rsidRPr="001834DE" w:rsidRDefault="005F6AE1" w:rsidP="002724DA">
            <w:pPr>
              <w:spacing w:line="276" w:lineRule="auto"/>
              <w:rPr>
                <w:rFonts w:eastAsia="Times New Roman" w:cs="Arial"/>
                <w:b/>
                <w:bCs/>
                <w:color w:val="000000"/>
                <w:sz w:val="20"/>
                <w:szCs w:val="20"/>
                <w:lang w:eastAsia="en-US"/>
              </w:rPr>
            </w:pPr>
            <w:r w:rsidRPr="001834DE">
              <w:rPr>
                <w:rFonts w:eastAsia="Times New Roman" w:cs="Arial"/>
                <w:b/>
                <w:bCs/>
                <w:color w:val="000000"/>
                <w:sz w:val="20"/>
                <w:szCs w:val="20"/>
                <w:lang w:eastAsia="en-US"/>
              </w:rPr>
              <w:t>Facility</w:t>
            </w:r>
          </w:p>
        </w:tc>
        <w:tc>
          <w:tcPr>
            <w:tcW w:w="1028" w:type="dxa"/>
            <w:tcBorders>
              <w:top w:val="nil"/>
              <w:left w:val="nil"/>
              <w:bottom w:val="single" w:sz="4" w:space="0" w:color="auto"/>
              <w:right w:val="single" w:sz="4" w:space="0" w:color="auto"/>
            </w:tcBorders>
            <w:noWrap/>
            <w:vAlign w:val="bottom"/>
            <w:hideMark/>
          </w:tcPr>
          <w:p w14:paraId="1160FB16"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1029" w:type="dxa"/>
            <w:tcBorders>
              <w:top w:val="nil"/>
              <w:left w:val="nil"/>
              <w:bottom w:val="single" w:sz="4" w:space="0" w:color="auto"/>
              <w:right w:val="single" w:sz="4" w:space="0" w:color="auto"/>
            </w:tcBorders>
            <w:noWrap/>
            <w:vAlign w:val="bottom"/>
            <w:hideMark/>
          </w:tcPr>
          <w:p w14:paraId="508D3789"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Distance</w:t>
            </w:r>
          </w:p>
        </w:tc>
        <w:tc>
          <w:tcPr>
            <w:tcW w:w="1029" w:type="dxa"/>
            <w:tcBorders>
              <w:top w:val="nil"/>
              <w:left w:val="nil"/>
              <w:bottom w:val="single" w:sz="4" w:space="0" w:color="auto"/>
              <w:right w:val="single" w:sz="4" w:space="0" w:color="auto"/>
            </w:tcBorders>
            <w:noWrap/>
            <w:vAlign w:val="bottom"/>
            <w:hideMark/>
          </w:tcPr>
          <w:p w14:paraId="5498539E"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1029" w:type="dxa"/>
            <w:tcBorders>
              <w:top w:val="nil"/>
              <w:left w:val="nil"/>
              <w:bottom w:val="single" w:sz="4" w:space="0" w:color="auto"/>
              <w:right w:val="single" w:sz="4" w:space="0" w:color="auto"/>
            </w:tcBorders>
            <w:noWrap/>
            <w:vAlign w:val="bottom"/>
            <w:hideMark/>
          </w:tcPr>
          <w:p w14:paraId="72CCADDC"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Distance</w:t>
            </w:r>
          </w:p>
        </w:tc>
        <w:tc>
          <w:tcPr>
            <w:tcW w:w="1028" w:type="dxa"/>
            <w:tcBorders>
              <w:top w:val="nil"/>
              <w:left w:val="nil"/>
              <w:bottom w:val="single" w:sz="4" w:space="0" w:color="auto"/>
              <w:right w:val="single" w:sz="4" w:space="0" w:color="auto"/>
            </w:tcBorders>
            <w:noWrap/>
            <w:vAlign w:val="bottom"/>
            <w:hideMark/>
          </w:tcPr>
          <w:p w14:paraId="3136CC7B"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1029" w:type="dxa"/>
            <w:tcBorders>
              <w:top w:val="nil"/>
              <w:left w:val="nil"/>
              <w:bottom w:val="single" w:sz="4" w:space="0" w:color="auto"/>
              <w:right w:val="single" w:sz="4" w:space="0" w:color="auto"/>
            </w:tcBorders>
            <w:noWrap/>
            <w:vAlign w:val="bottom"/>
            <w:hideMark/>
          </w:tcPr>
          <w:p w14:paraId="1E4F5264"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Distance</w:t>
            </w:r>
          </w:p>
        </w:tc>
        <w:tc>
          <w:tcPr>
            <w:tcW w:w="1029" w:type="dxa"/>
            <w:tcBorders>
              <w:top w:val="nil"/>
              <w:left w:val="nil"/>
              <w:bottom w:val="single" w:sz="4" w:space="0" w:color="auto"/>
              <w:right w:val="single" w:sz="4" w:space="0" w:color="auto"/>
            </w:tcBorders>
            <w:noWrap/>
            <w:vAlign w:val="bottom"/>
            <w:hideMark/>
          </w:tcPr>
          <w:p w14:paraId="641899A6"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1029" w:type="dxa"/>
            <w:tcBorders>
              <w:top w:val="nil"/>
              <w:left w:val="nil"/>
              <w:bottom w:val="single" w:sz="4" w:space="0" w:color="auto"/>
              <w:right w:val="single" w:sz="4" w:space="0" w:color="auto"/>
            </w:tcBorders>
            <w:noWrap/>
            <w:vAlign w:val="bottom"/>
            <w:hideMark/>
          </w:tcPr>
          <w:p w14:paraId="1ECB4E8C"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Distance</w:t>
            </w:r>
          </w:p>
        </w:tc>
      </w:tr>
      <w:tr w:rsidR="005F6AE1" w:rsidRPr="0051043B" w14:paraId="1704BAE2" w14:textId="77777777" w:rsidTr="001C7B0D">
        <w:trPr>
          <w:trHeight w:val="300"/>
        </w:trPr>
        <w:tc>
          <w:tcPr>
            <w:tcW w:w="2475" w:type="dxa"/>
            <w:tcBorders>
              <w:top w:val="nil"/>
              <w:left w:val="single" w:sz="4" w:space="0" w:color="auto"/>
              <w:bottom w:val="single" w:sz="4" w:space="0" w:color="auto"/>
              <w:right w:val="single" w:sz="4" w:space="0" w:color="auto"/>
            </w:tcBorders>
            <w:noWrap/>
            <w:vAlign w:val="bottom"/>
            <w:hideMark/>
          </w:tcPr>
          <w:p w14:paraId="704BB2CC" w14:textId="77777777" w:rsidR="005F6AE1" w:rsidRPr="001834DE" w:rsidRDefault="005F6AE1"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Acute Inpatient Hospitals</w:t>
            </w:r>
          </w:p>
        </w:tc>
        <w:tc>
          <w:tcPr>
            <w:tcW w:w="1028" w:type="dxa"/>
            <w:tcBorders>
              <w:top w:val="nil"/>
              <w:left w:val="nil"/>
              <w:bottom w:val="single" w:sz="4" w:space="0" w:color="auto"/>
              <w:right w:val="single" w:sz="4" w:space="0" w:color="auto"/>
            </w:tcBorders>
            <w:noWrap/>
            <w:vAlign w:val="bottom"/>
            <w:hideMark/>
          </w:tcPr>
          <w:p w14:paraId="23172DC7"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29" w:type="dxa"/>
            <w:tcBorders>
              <w:top w:val="nil"/>
              <w:left w:val="nil"/>
              <w:bottom w:val="single" w:sz="4" w:space="0" w:color="auto"/>
              <w:right w:val="single" w:sz="4" w:space="0" w:color="auto"/>
            </w:tcBorders>
            <w:noWrap/>
            <w:vAlign w:val="bottom"/>
            <w:hideMark/>
          </w:tcPr>
          <w:p w14:paraId="4B43F3E6"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1029" w:type="dxa"/>
            <w:tcBorders>
              <w:top w:val="nil"/>
              <w:left w:val="nil"/>
              <w:bottom w:val="single" w:sz="4" w:space="0" w:color="auto"/>
              <w:right w:val="single" w:sz="4" w:space="0" w:color="auto"/>
            </w:tcBorders>
            <w:noWrap/>
            <w:vAlign w:val="bottom"/>
            <w:hideMark/>
          </w:tcPr>
          <w:p w14:paraId="08F098C6"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29" w:type="dxa"/>
            <w:tcBorders>
              <w:top w:val="nil"/>
              <w:left w:val="nil"/>
              <w:bottom w:val="single" w:sz="4" w:space="0" w:color="auto"/>
              <w:right w:val="single" w:sz="4" w:space="0" w:color="auto"/>
            </w:tcBorders>
            <w:noWrap/>
            <w:vAlign w:val="bottom"/>
            <w:hideMark/>
          </w:tcPr>
          <w:p w14:paraId="11218BB8"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28" w:type="dxa"/>
            <w:tcBorders>
              <w:top w:val="nil"/>
              <w:left w:val="nil"/>
              <w:bottom w:val="single" w:sz="4" w:space="0" w:color="auto"/>
              <w:right w:val="single" w:sz="4" w:space="0" w:color="auto"/>
            </w:tcBorders>
            <w:noWrap/>
            <w:vAlign w:val="bottom"/>
            <w:hideMark/>
          </w:tcPr>
          <w:p w14:paraId="4EF9D6A1"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1029" w:type="dxa"/>
            <w:tcBorders>
              <w:top w:val="nil"/>
              <w:left w:val="nil"/>
              <w:bottom w:val="single" w:sz="4" w:space="0" w:color="auto"/>
              <w:right w:val="single" w:sz="4" w:space="0" w:color="auto"/>
            </w:tcBorders>
            <w:noWrap/>
            <w:vAlign w:val="bottom"/>
            <w:hideMark/>
          </w:tcPr>
          <w:p w14:paraId="61ABAE96"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29" w:type="dxa"/>
            <w:tcBorders>
              <w:top w:val="nil"/>
              <w:left w:val="nil"/>
              <w:bottom w:val="single" w:sz="4" w:space="0" w:color="auto"/>
              <w:right w:val="single" w:sz="4" w:space="0" w:color="auto"/>
            </w:tcBorders>
            <w:noWrap/>
            <w:vAlign w:val="bottom"/>
            <w:hideMark/>
          </w:tcPr>
          <w:p w14:paraId="12559101"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29" w:type="dxa"/>
            <w:tcBorders>
              <w:top w:val="nil"/>
              <w:left w:val="nil"/>
              <w:bottom w:val="single" w:sz="4" w:space="0" w:color="auto"/>
              <w:right w:val="single" w:sz="4" w:space="0" w:color="auto"/>
            </w:tcBorders>
            <w:noWrap/>
            <w:vAlign w:val="bottom"/>
            <w:hideMark/>
          </w:tcPr>
          <w:p w14:paraId="77A8850A"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5F6AE1" w:rsidRPr="0051043B" w14:paraId="42DACEC3" w14:textId="77777777" w:rsidTr="001C7B0D">
        <w:trPr>
          <w:trHeight w:val="300"/>
        </w:trPr>
        <w:tc>
          <w:tcPr>
            <w:tcW w:w="2475" w:type="dxa"/>
            <w:tcBorders>
              <w:top w:val="nil"/>
              <w:left w:val="single" w:sz="4" w:space="0" w:color="auto"/>
              <w:bottom w:val="single" w:sz="4" w:space="0" w:color="auto"/>
              <w:right w:val="single" w:sz="4" w:space="0" w:color="auto"/>
            </w:tcBorders>
            <w:noWrap/>
            <w:vAlign w:val="bottom"/>
            <w:hideMark/>
          </w:tcPr>
          <w:p w14:paraId="2B823975" w14:textId="77777777" w:rsidR="005F6AE1" w:rsidRPr="001834DE" w:rsidRDefault="005F6AE1"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Skilled Nursing Facilities</w:t>
            </w:r>
          </w:p>
        </w:tc>
        <w:tc>
          <w:tcPr>
            <w:tcW w:w="1028" w:type="dxa"/>
            <w:tcBorders>
              <w:top w:val="nil"/>
              <w:left w:val="nil"/>
              <w:bottom w:val="single" w:sz="4" w:space="0" w:color="auto"/>
              <w:right w:val="single" w:sz="4" w:space="0" w:color="auto"/>
            </w:tcBorders>
            <w:noWrap/>
            <w:vAlign w:val="bottom"/>
            <w:hideMark/>
          </w:tcPr>
          <w:p w14:paraId="3DE310AD"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29" w:type="dxa"/>
            <w:tcBorders>
              <w:top w:val="nil"/>
              <w:left w:val="nil"/>
              <w:bottom w:val="single" w:sz="4" w:space="0" w:color="auto"/>
              <w:right w:val="single" w:sz="4" w:space="0" w:color="auto"/>
            </w:tcBorders>
            <w:noWrap/>
            <w:vAlign w:val="bottom"/>
            <w:hideMark/>
          </w:tcPr>
          <w:p w14:paraId="4B038826"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1029" w:type="dxa"/>
            <w:tcBorders>
              <w:top w:val="nil"/>
              <w:left w:val="nil"/>
              <w:bottom w:val="single" w:sz="4" w:space="0" w:color="auto"/>
              <w:right w:val="single" w:sz="4" w:space="0" w:color="auto"/>
            </w:tcBorders>
            <w:noWrap/>
            <w:vAlign w:val="bottom"/>
            <w:hideMark/>
          </w:tcPr>
          <w:p w14:paraId="618B08B2"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29" w:type="dxa"/>
            <w:tcBorders>
              <w:top w:val="nil"/>
              <w:left w:val="nil"/>
              <w:bottom w:val="single" w:sz="4" w:space="0" w:color="auto"/>
              <w:right w:val="single" w:sz="4" w:space="0" w:color="auto"/>
            </w:tcBorders>
            <w:noWrap/>
            <w:vAlign w:val="bottom"/>
            <w:hideMark/>
          </w:tcPr>
          <w:p w14:paraId="2DD98E46"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28" w:type="dxa"/>
            <w:tcBorders>
              <w:top w:val="nil"/>
              <w:left w:val="nil"/>
              <w:bottom w:val="single" w:sz="4" w:space="0" w:color="auto"/>
              <w:right w:val="single" w:sz="4" w:space="0" w:color="auto"/>
            </w:tcBorders>
            <w:noWrap/>
            <w:vAlign w:val="bottom"/>
            <w:hideMark/>
          </w:tcPr>
          <w:p w14:paraId="0E33E5B4"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1029" w:type="dxa"/>
            <w:tcBorders>
              <w:top w:val="nil"/>
              <w:left w:val="nil"/>
              <w:bottom w:val="single" w:sz="4" w:space="0" w:color="auto"/>
              <w:right w:val="single" w:sz="4" w:space="0" w:color="auto"/>
            </w:tcBorders>
            <w:noWrap/>
            <w:vAlign w:val="bottom"/>
            <w:hideMark/>
          </w:tcPr>
          <w:p w14:paraId="77FFEECC"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29" w:type="dxa"/>
            <w:tcBorders>
              <w:top w:val="nil"/>
              <w:left w:val="nil"/>
              <w:bottom w:val="single" w:sz="4" w:space="0" w:color="auto"/>
              <w:right w:val="single" w:sz="4" w:space="0" w:color="auto"/>
            </w:tcBorders>
            <w:noWrap/>
            <w:vAlign w:val="bottom"/>
            <w:hideMark/>
          </w:tcPr>
          <w:p w14:paraId="30790218"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29" w:type="dxa"/>
            <w:tcBorders>
              <w:top w:val="nil"/>
              <w:left w:val="nil"/>
              <w:bottom w:val="single" w:sz="4" w:space="0" w:color="auto"/>
              <w:right w:val="single" w:sz="4" w:space="0" w:color="auto"/>
            </w:tcBorders>
            <w:noWrap/>
            <w:vAlign w:val="bottom"/>
            <w:hideMark/>
          </w:tcPr>
          <w:p w14:paraId="2D522178"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5F6AE1" w:rsidRPr="0051043B" w14:paraId="434BB9B8" w14:textId="77777777" w:rsidTr="001C7B0D">
        <w:trPr>
          <w:trHeight w:val="300"/>
        </w:trPr>
        <w:tc>
          <w:tcPr>
            <w:tcW w:w="2475" w:type="dxa"/>
            <w:tcBorders>
              <w:top w:val="nil"/>
              <w:left w:val="single" w:sz="4" w:space="0" w:color="auto"/>
              <w:bottom w:val="single" w:sz="4" w:space="0" w:color="auto"/>
              <w:right w:val="single" w:sz="4" w:space="0" w:color="auto"/>
            </w:tcBorders>
            <w:noWrap/>
            <w:vAlign w:val="bottom"/>
            <w:hideMark/>
          </w:tcPr>
          <w:p w14:paraId="5F3AE455" w14:textId="77777777" w:rsidR="005F6AE1" w:rsidRPr="001834DE" w:rsidRDefault="005F6AE1"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Inpatient Psychiatric/Behavioral Health</w:t>
            </w:r>
          </w:p>
        </w:tc>
        <w:tc>
          <w:tcPr>
            <w:tcW w:w="1028" w:type="dxa"/>
            <w:tcBorders>
              <w:top w:val="nil"/>
              <w:left w:val="nil"/>
              <w:bottom w:val="single" w:sz="4" w:space="0" w:color="auto"/>
              <w:right w:val="single" w:sz="4" w:space="0" w:color="auto"/>
            </w:tcBorders>
            <w:noWrap/>
            <w:vAlign w:val="bottom"/>
            <w:hideMark/>
          </w:tcPr>
          <w:p w14:paraId="71567462"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29" w:type="dxa"/>
            <w:tcBorders>
              <w:top w:val="nil"/>
              <w:left w:val="nil"/>
              <w:bottom w:val="single" w:sz="4" w:space="0" w:color="auto"/>
              <w:right w:val="single" w:sz="4" w:space="0" w:color="auto"/>
            </w:tcBorders>
            <w:noWrap/>
            <w:vAlign w:val="bottom"/>
            <w:hideMark/>
          </w:tcPr>
          <w:p w14:paraId="1CBBB5D6"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1029" w:type="dxa"/>
            <w:tcBorders>
              <w:top w:val="nil"/>
              <w:left w:val="nil"/>
              <w:bottom w:val="single" w:sz="4" w:space="0" w:color="auto"/>
              <w:right w:val="single" w:sz="4" w:space="0" w:color="auto"/>
            </w:tcBorders>
            <w:noWrap/>
            <w:vAlign w:val="bottom"/>
            <w:hideMark/>
          </w:tcPr>
          <w:p w14:paraId="683B8B50"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70</w:t>
            </w:r>
          </w:p>
        </w:tc>
        <w:tc>
          <w:tcPr>
            <w:tcW w:w="1029" w:type="dxa"/>
            <w:tcBorders>
              <w:top w:val="nil"/>
              <w:left w:val="nil"/>
              <w:bottom w:val="single" w:sz="4" w:space="0" w:color="auto"/>
              <w:right w:val="single" w:sz="4" w:space="0" w:color="auto"/>
            </w:tcBorders>
            <w:noWrap/>
            <w:vAlign w:val="bottom"/>
            <w:hideMark/>
          </w:tcPr>
          <w:p w14:paraId="4F5C5B39"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28" w:type="dxa"/>
            <w:tcBorders>
              <w:top w:val="nil"/>
              <w:left w:val="nil"/>
              <w:bottom w:val="single" w:sz="4" w:space="0" w:color="auto"/>
              <w:right w:val="single" w:sz="4" w:space="0" w:color="auto"/>
            </w:tcBorders>
            <w:noWrap/>
            <w:vAlign w:val="bottom"/>
            <w:hideMark/>
          </w:tcPr>
          <w:p w14:paraId="25246769"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100</w:t>
            </w:r>
          </w:p>
        </w:tc>
        <w:tc>
          <w:tcPr>
            <w:tcW w:w="1029" w:type="dxa"/>
            <w:tcBorders>
              <w:top w:val="nil"/>
              <w:left w:val="nil"/>
              <w:bottom w:val="single" w:sz="4" w:space="0" w:color="auto"/>
              <w:right w:val="single" w:sz="4" w:space="0" w:color="auto"/>
            </w:tcBorders>
            <w:noWrap/>
            <w:vAlign w:val="bottom"/>
            <w:hideMark/>
          </w:tcPr>
          <w:p w14:paraId="009FE87C"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29" w:type="dxa"/>
            <w:tcBorders>
              <w:top w:val="nil"/>
              <w:left w:val="nil"/>
              <w:bottom w:val="single" w:sz="4" w:space="0" w:color="auto"/>
              <w:right w:val="single" w:sz="4" w:space="0" w:color="auto"/>
            </w:tcBorders>
            <w:noWrap/>
            <w:vAlign w:val="bottom"/>
            <w:hideMark/>
          </w:tcPr>
          <w:p w14:paraId="11A69F83"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c>
          <w:tcPr>
            <w:tcW w:w="1029" w:type="dxa"/>
            <w:tcBorders>
              <w:top w:val="nil"/>
              <w:left w:val="nil"/>
              <w:bottom w:val="single" w:sz="4" w:space="0" w:color="auto"/>
              <w:right w:val="single" w:sz="4" w:space="0" w:color="auto"/>
            </w:tcBorders>
            <w:noWrap/>
            <w:vAlign w:val="bottom"/>
            <w:hideMark/>
          </w:tcPr>
          <w:p w14:paraId="40421C7D" w14:textId="77777777" w:rsidR="005F6AE1" w:rsidRPr="001834DE" w:rsidRDefault="005F6AE1" w:rsidP="001C7B0D">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r>
    </w:tbl>
    <w:p w14:paraId="7B130561" w14:textId="77777777" w:rsidR="00764F99" w:rsidRPr="001834DE" w:rsidRDefault="00764F99" w:rsidP="00D065C2">
      <w:pPr>
        <w:spacing w:line="276" w:lineRule="auto"/>
        <w:ind w:left="1080"/>
        <w:rPr>
          <w:rFonts w:eastAsia="Arial Nova" w:cs="Arial"/>
          <w:sz w:val="20"/>
          <w:szCs w:val="20"/>
        </w:rPr>
      </w:pPr>
    </w:p>
    <w:p w14:paraId="2EC6AA6D" w14:textId="7A6555FB"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FSSA strongly encourages the Contractor to contract or enter into business agreements with any acute care hospital facility that is recognized as an Age-Friendly Health System.</w:t>
      </w:r>
    </w:p>
    <w:p w14:paraId="6F03B62D" w14:textId="77777777" w:rsidR="00764F99" w:rsidRPr="001834DE" w:rsidRDefault="00764F99" w:rsidP="001E75D4">
      <w:pPr>
        <w:spacing w:line="276" w:lineRule="auto"/>
        <w:ind w:left="1440"/>
        <w:rPr>
          <w:rFonts w:eastAsia="Arial Nova" w:cs="Arial"/>
          <w:sz w:val="20"/>
          <w:szCs w:val="20"/>
        </w:rPr>
      </w:pPr>
    </w:p>
    <w:p w14:paraId="1684E89A" w14:textId="1CA079F8" w:rsidR="00F24E92" w:rsidRPr="001834DE" w:rsidRDefault="00F24E92" w:rsidP="00570306">
      <w:pPr>
        <w:pStyle w:val="Heading3"/>
      </w:pPr>
      <w:bookmarkStart w:id="558" w:name="_Toc237956457"/>
      <w:r w:rsidRPr="001834DE">
        <w:t>Primary Medical Providers (PMP)</w:t>
      </w:r>
      <w:bookmarkEnd w:id="558"/>
      <w:r w:rsidRPr="001834DE">
        <w:t xml:space="preserve"> </w:t>
      </w:r>
    </w:p>
    <w:p w14:paraId="0EEF9463" w14:textId="77777777" w:rsidR="00764F99" w:rsidRPr="0070479C" w:rsidRDefault="00764F99" w:rsidP="00582E12">
      <w:pPr>
        <w:spacing w:line="276" w:lineRule="auto"/>
        <w:rPr>
          <w:sz w:val="20"/>
          <w:szCs w:val="20"/>
        </w:rPr>
      </w:pPr>
    </w:p>
    <w:p w14:paraId="03DC0DA0" w14:textId="6DCC1D0E"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A Primary Medical Provider (PMP), also known as a Primary Care Provider (PCP) or primary care doctor, is a primary care physician or other licensed health practitioner practicing in accordance with State law who is responsible for providing preventive and primary health care to patients; for initiating referrals for specialist care; and for maintaining the continuity of patient care. At a minimum, providers allowed to serve as PMPs must include physicians, physician assistants, and advanced practice registered nurses</w:t>
      </w:r>
      <w:r w:rsidR="3095EE2D" w:rsidRPr="001834DE">
        <w:rPr>
          <w:rFonts w:eastAsia="Arial Nova" w:cs="Arial"/>
          <w:sz w:val="20"/>
          <w:szCs w:val="20"/>
        </w:rPr>
        <w:t xml:space="preserve"> </w:t>
      </w:r>
      <w:r w:rsidR="3095EE2D" w:rsidRPr="001834DE">
        <w:rPr>
          <w:rFonts w:eastAsia="Arial" w:cs="Arial"/>
          <w:color w:val="000000" w:themeColor="text1"/>
          <w:sz w:val="20"/>
          <w:szCs w:val="20"/>
        </w:rPr>
        <w:t>(APRNs)</w:t>
      </w:r>
      <w:r w:rsidRPr="001834DE">
        <w:rPr>
          <w:rFonts w:eastAsia="Arial" w:cs="Arial"/>
          <w:sz w:val="20"/>
          <w:szCs w:val="20"/>
        </w:rPr>
        <w:t>.</w:t>
      </w:r>
      <w:r w:rsidRPr="001834DE">
        <w:rPr>
          <w:rFonts w:eastAsia="Arial Nova" w:cs="Arial"/>
          <w:sz w:val="20"/>
          <w:szCs w:val="20"/>
        </w:rPr>
        <w:t xml:space="preserve"> </w:t>
      </w:r>
    </w:p>
    <w:p w14:paraId="1146B48E" w14:textId="77777777" w:rsidR="00764F99" w:rsidRPr="001834DE" w:rsidRDefault="00764F99" w:rsidP="00D065C2">
      <w:pPr>
        <w:spacing w:line="276" w:lineRule="auto"/>
        <w:ind w:left="1080"/>
        <w:rPr>
          <w:rFonts w:eastAsia="Arial Nova" w:cs="Arial"/>
          <w:sz w:val="20"/>
          <w:szCs w:val="20"/>
        </w:rPr>
      </w:pPr>
    </w:p>
    <w:p w14:paraId="33BD5A5C" w14:textId="4532C483" w:rsidR="00CC0F1C" w:rsidRPr="001834DE" w:rsidRDefault="000B66D6" w:rsidP="00D065C2">
      <w:pPr>
        <w:widowControl w:val="0"/>
        <w:autoSpaceDE w:val="0"/>
        <w:autoSpaceDN w:val="0"/>
        <w:spacing w:line="276" w:lineRule="auto"/>
        <w:ind w:left="1440" w:right="193"/>
        <w:rPr>
          <w:rFonts w:eastAsia="Calibri" w:cs="Arial"/>
          <w:sz w:val="20"/>
          <w:szCs w:val="20"/>
          <w:lang w:eastAsia="en-US"/>
        </w:rPr>
      </w:pPr>
      <w:r w:rsidRPr="001834DE">
        <w:rPr>
          <w:rFonts w:eastAsia="Calibri" w:cs="Arial"/>
          <w:sz w:val="20"/>
          <w:szCs w:val="20"/>
          <w:lang w:eastAsia="en-US"/>
        </w:rPr>
        <w:t>The Contractor must meet the following time and distance standards</w:t>
      </w:r>
      <w:r w:rsidR="0096490A" w:rsidRPr="001834DE">
        <w:rPr>
          <w:rFonts w:eastAsia="Calibri" w:cs="Arial"/>
          <w:sz w:val="20"/>
          <w:szCs w:val="20"/>
          <w:lang w:eastAsia="en-US"/>
        </w:rPr>
        <w:t xml:space="preserve"> (in minutes and miles)</w:t>
      </w:r>
      <w:r w:rsidRPr="001834DE">
        <w:rPr>
          <w:rFonts w:eastAsia="Calibri" w:cs="Arial"/>
          <w:sz w:val="20"/>
          <w:szCs w:val="20"/>
          <w:lang w:eastAsia="en-US"/>
        </w:rPr>
        <w:t>:</w:t>
      </w:r>
    </w:p>
    <w:p w14:paraId="0F4A8EEC" w14:textId="77777777" w:rsidR="00764F99" w:rsidRPr="001834DE" w:rsidRDefault="00764F99" w:rsidP="00D065C2">
      <w:pPr>
        <w:widowControl w:val="0"/>
        <w:autoSpaceDE w:val="0"/>
        <w:autoSpaceDN w:val="0"/>
        <w:spacing w:line="276" w:lineRule="auto"/>
        <w:ind w:left="1440" w:right="193"/>
        <w:rPr>
          <w:rFonts w:eastAsia="Calibri" w:cs="Arial"/>
          <w:sz w:val="20"/>
          <w:szCs w:val="20"/>
          <w:lang w:eastAsia="en-US"/>
        </w:rPr>
      </w:pPr>
    </w:p>
    <w:tbl>
      <w:tblPr>
        <w:tblW w:w="10620" w:type="dxa"/>
        <w:tblInd w:w="-905" w:type="dxa"/>
        <w:tblLayout w:type="fixed"/>
        <w:tblLook w:val="04A0" w:firstRow="1" w:lastRow="0" w:firstColumn="1" w:lastColumn="0" w:noHBand="0" w:noVBand="1"/>
      </w:tblPr>
      <w:tblGrid>
        <w:gridCol w:w="2109"/>
        <w:gridCol w:w="948"/>
        <w:gridCol w:w="1083"/>
        <w:gridCol w:w="1101"/>
        <w:gridCol w:w="1059"/>
        <w:gridCol w:w="1125"/>
        <w:gridCol w:w="1035"/>
        <w:gridCol w:w="1149"/>
        <w:gridCol w:w="1011"/>
      </w:tblGrid>
      <w:tr w:rsidR="000B66D6" w:rsidRPr="00675F3B" w14:paraId="1D6E4F16" w14:textId="77777777" w:rsidTr="002534BA">
        <w:trPr>
          <w:trHeight w:val="278"/>
        </w:trPr>
        <w:tc>
          <w:tcPr>
            <w:tcW w:w="2109" w:type="dxa"/>
            <w:tcBorders>
              <w:top w:val="single" w:sz="4" w:space="0" w:color="auto"/>
              <w:left w:val="single" w:sz="4" w:space="0" w:color="auto"/>
              <w:bottom w:val="single" w:sz="4" w:space="0" w:color="auto"/>
              <w:right w:val="single" w:sz="4" w:space="0" w:color="auto"/>
            </w:tcBorders>
            <w:noWrap/>
            <w:vAlign w:val="bottom"/>
            <w:hideMark/>
          </w:tcPr>
          <w:p w14:paraId="0CD05C05" w14:textId="46FA1FFC" w:rsidR="000B66D6" w:rsidRPr="001834DE" w:rsidRDefault="000B66D6" w:rsidP="002724DA">
            <w:pPr>
              <w:spacing w:line="276" w:lineRule="auto"/>
              <w:rPr>
                <w:rFonts w:eastAsia="Times New Roman" w:cs="Arial"/>
                <w:b/>
                <w:bCs/>
                <w:color w:val="000000"/>
                <w:sz w:val="20"/>
                <w:szCs w:val="20"/>
                <w:lang w:eastAsia="en-US"/>
              </w:rPr>
            </w:pPr>
          </w:p>
        </w:tc>
        <w:tc>
          <w:tcPr>
            <w:tcW w:w="2031" w:type="dxa"/>
            <w:gridSpan w:val="2"/>
            <w:tcBorders>
              <w:top w:val="single" w:sz="4" w:space="0" w:color="auto"/>
              <w:left w:val="nil"/>
              <w:bottom w:val="single" w:sz="4" w:space="0" w:color="auto"/>
              <w:right w:val="single" w:sz="4" w:space="0" w:color="auto"/>
            </w:tcBorders>
            <w:noWrap/>
            <w:vAlign w:val="bottom"/>
            <w:hideMark/>
          </w:tcPr>
          <w:p w14:paraId="3066E510" w14:textId="77777777" w:rsidR="000B66D6" w:rsidRPr="001834DE" w:rsidRDefault="000B66D6"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Large Metro</w:t>
            </w:r>
          </w:p>
        </w:tc>
        <w:tc>
          <w:tcPr>
            <w:tcW w:w="2160" w:type="dxa"/>
            <w:gridSpan w:val="2"/>
            <w:tcBorders>
              <w:top w:val="single" w:sz="4" w:space="0" w:color="auto"/>
              <w:left w:val="nil"/>
              <w:bottom w:val="single" w:sz="4" w:space="0" w:color="auto"/>
              <w:right w:val="single" w:sz="4" w:space="0" w:color="auto"/>
            </w:tcBorders>
            <w:noWrap/>
            <w:vAlign w:val="bottom"/>
            <w:hideMark/>
          </w:tcPr>
          <w:p w14:paraId="766E67F5" w14:textId="77777777" w:rsidR="000B66D6" w:rsidRPr="001834DE" w:rsidRDefault="000B66D6"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Metro</w:t>
            </w:r>
          </w:p>
        </w:tc>
        <w:tc>
          <w:tcPr>
            <w:tcW w:w="2160" w:type="dxa"/>
            <w:gridSpan w:val="2"/>
            <w:tcBorders>
              <w:top w:val="single" w:sz="4" w:space="0" w:color="auto"/>
              <w:left w:val="nil"/>
              <w:bottom w:val="single" w:sz="4" w:space="0" w:color="auto"/>
              <w:right w:val="single" w:sz="4" w:space="0" w:color="auto"/>
            </w:tcBorders>
            <w:noWrap/>
            <w:vAlign w:val="bottom"/>
            <w:hideMark/>
          </w:tcPr>
          <w:p w14:paraId="04971758" w14:textId="77777777" w:rsidR="000B66D6" w:rsidRPr="001834DE" w:rsidRDefault="000B66D6"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Micro</w:t>
            </w:r>
          </w:p>
        </w:tc>
        <w:tc>
          <w:tcPr>
            <w:tcW w:w="2160" w:type="dxa"/>
            <w:gridSpan w:val="2"/>
            <w:tcBorders>
              <w:top w:val="single" w:sz="4" w:space="0" w:color="auto"/>
              <w:left w:val="nil"/>
              <w:bottom w:val="single" w:sz="4" w:space="0" w:color="auto"/>
              <w:right w:val="single" w:sz="4" w:space="0" w:color="auto"/>
            </w:tcBorders>
            <w:noWrap/>
            <w:vAlign w:val="bottom"/>
            <w:hideMark/>
          </w:tcPr>
          <w:p w14:paraId="33674FD4" w14:textId="77777777" w:rsidR="000B66D6" w:rsidRPr="001834DE" w:rsidRDefault="000B66D6"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Rural</w:t>
            </w:r>
          </w:p>
        </w:tc>
      </w:tr>
      <w:tr w:rsidR="000B66D6" w:rsidRPr="00675F3B" w14:paraId="117B2B46" w14:textId="77777777" w:rsidTr="002534BA">
        <w:trPr>
          <w:trHeight w:val="379"/>
        </w:trPr>
        <w:tc>
          <w:tcPr>
            <w:tcW w:w="2109" w:type="dxa"/>
            <w:tcBorders>
              <w:top w:val="nil"/>
              <w:left w:val="single" w:sz="4" w:space="0" w:color="auto"/>
              <w:bottom w:val="single" w:sz="4" w:space="0" w:color="auto"/>
              <w:right w:val="single" w:sz="4" w:space="0" w:color="auto"/>
            </w:tcBorders>
            <w:noWrap/>
            <w:vAlign w:val="bottom"/>
            <w:hideMark/>
          </w:tcPr>
          <w:p w14:paraId="2BDCB504" w14:textId="77777777" w:rsidR="000B66D6" w:rsidRPr="001834DE" w:rsidRDefault="000B66D6" w:rsidP="002724DA">
            <w:pPr>
              <w:spacing w:line="276" w:lineRule="auto"/>
              <w:rPr>
                <w:rFonts w:eastAsia="Times New Roman" w:cs="Arial"/>
                <w:b/>
                <w:bCs/>
                <w:color w:val="000000"/>
                <w:sz w:val="20"/>
                <w:szCs w:val="20"/>
                <w:lang w:eastAsia="en-US"/>
              </w:rPr>
            </w:pPr>
            <w:r w:rsidRPr="001834DE">
              <w:rPr>
                <w:rFonts w:eastAsia="Times New Roman" w:cs="Arial"/>
                <w:b/>
                <w:bCs/>
                <w:color w:val="000000"/>
                <w:sz w:val="20"/>
                <w:szCs w:val="20"/>
                <w:lang w:eastAsia="en-US"/>
              </w:rPr>
              <w:t>Primary Care</w:t>
            </w:r>
          </w:p>
        </w:tc>
        <w:tc>
          <w:tcPr>
            <w:tcW w:w="948" w:type="dxa"/>
            <w:tcBorders>
              <w:top w:val="nil"/>
              <w:left w:val="nil"/>
              <w:bottom w:val="single" w:sz="4" w:space="0" w:color="auto"/>
              <w:right w:val="single" w:sz="4" w:space="0" w:color="auto"/>
            </w:tcBorders>
            <w:noWrap/>
            <w:vAlign w:val="bottom"/>
            <w:hideMark/>
          </w:tcPr>
          <w:p w14:paraId="4D1932DE" w14:textId="77777777" w:rsidR="000B66D6" w:rsidRPr="001834DE" w:rsidRDefault="000B66D6" w:rsidP="002534B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1083" w:type="dxa"/>
            <w:tcBorders>
              <w:top w:val="nil"/>
              <w:left w:val="nil"/>
              <w:bottom w:val="single" w:sz="4" w:space="0" w:color="auto"/>
              <w:right w:val="single" w:sz="4" w:space="0" w:color="auto"/>
            </w:tcBorders>
            <w:noWrap/>
            <w:vAlign w:val="bottom"/>
            <w:hideMark/>
          </w:tcPr>
          <w:p w14:paraId="5AC15560" w14:textId="77777777" w:rsidR="000B66D6" w:rsidRPr="001834DE" w:rsidRDefault="000B66D6" w:rsidP="002534B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Distance</w:t>
            </w:r>
          </w:p>
        </w:tc>
        <w:tc>
          <w:tcPr>
            <w:tcW w:w="1101" w:type="dxa"/>
            <w:tcBorders>
              <w:top w:val="nil"/>
              <w:left w:val="nil"/>
              <w:bottom w:val="single" w:sz="4" w:space="0" w:color="auto"/>
              <w:right w:val="single" w:sz="4" w:space="0" w:color="auto"/>
            </w:tcBorders>
            <w:noWrap/>
            <w:vAlign w:val="bottom"/>
            <w:hideMark/>
          </w:tcPr>
          <w:p w14:paraId="45F51ED7" w14:textId="77777777" w:rsidR="000B66D6" w:rsidRPr="001834DE" w:rsidRDefault="000B66D6" w:rsidP="002534B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1059" w:type="dxa"/>
            <w:tcBorders>
              <w:top w:val="nil"/>
              <w:left w:val="nil"/>
              <w:bottom w:val="single" w:sz="4" w:space="0" w:color="auto"/>
              <w:right w:val="single" w:sz="4" w:space="0" w:color="auto"/>
            </w:tcBorders>
            <w:noWrap/>
            <w:vAlign w:val="bottom"/>
            <w:hideMark/>
          </w:tcPr>
          <w:p w14:paraId="67ACE536" w14:textId="77777777" w:rsidR="000B66D6" w:rsidRPr="001834DE" w:rsidRDefault="000B66D6" w:rsidP="002534B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Distance</w:t>
            </w:r>
          </w:p>
        </w:tc>
        <w:tc>
          <w:tcPr>
            <w:tcW w:w="1125" w:type="dxa"/>
            <w:tcBorders>
              <w:top w:val="nil"/>
              <w:left w:val="nil"/>
              <w:bottom w:val="single" w:sz="4" w:space="0" w:color="auto"/>
              <w:right w:val="single" w:sz="4" w:space="0" w:color="auto"/>
            </w:tcBorders>
            <w:noWrap/>
            <w:vAlign w:val="bottom"/>
            <w:hideMark/>
          </w:tcPr>
          <w:p w14:paraId="6EE230EA" w14:textId="77777777" w:rsidR="000B66D6" w:rsidRPr="001834DE" w:rsidRDefault="000B66D6" w:rsidP="002534B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1035" w:type="dxa"/>
            <w:tcBorders>
              <w:top w:val="nil"/>
              <w:left w:val="nil"/>
              <w:bottom w:val="single" w:sz="4" w:space="0" w:color="auto"/>
              <w:right w:val="single" w:sz="4" w:space="0" w:color="auto"/>
            </w:tcBorders>
            <w:noWrap/>
            <w:vAlign w:val="bottom"/>
            <w:hideMark/>
          </w:tcPr>
          <w:p w14:paraId="767B7B36" w14:textId="77777777" w:rsidR="000B66D6" w:rsidRPr="001834DE" w:rsidRDefault="000B66D6" w:rsidP="002534B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Distance</w:t>
            </w:r>
          </w:p>
        </w:tc>
        <w:tc>
          <w:tcPr>
            <w:tcW w:w="1149" w:type="dxa"/>
            <w:tcBorders>
              <w:top w:val="nil"/>
              <w:left w:val="nil"/>
              <w:bottom w:val="single" w:sz="4" w:space="0" w:color="auto"/>
              <w:right w:val="single" w:sz="4" w:space="0" w:color="auto"/>
            </w:tcBorders>
            <w:noWrap/>
            <w:vAlign w:val="bottom"/>
            <w:hideMark/>
          </w:tcPr>
          <w:p w14:paraId="7A32D0B5" w14:textId="77777777" w:rsidR="000B66D6" w:rsidRPr="001834DE" w:rsidRDefault="000B66D6" w:rsidP="002534B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1011" w:type="dxa"/>
            <w:tcBorders>
              <w:top w:val="nil"/>
              <w:left w:val="nil"/>
              <w:bottom w:val="single" w:sz="4" w:space="0" w:color="auto"/>
              <w:right w:val="single" w:sz="4" w:space="0" w:color="auto"/>
            </w:tcBorders>
            <w:noWrap/>
            <w:vAlign w:val="bottom"/>
            <w:hideMark/>
          </w:tcPr>
          <w:p w14:paraId="0A7DA6F8" w14:textId="77777777" w:rsidR="000B66D6" w:rsidRPr="001834DE" w:rsidRDefault="000B66D6" w:rsidP="002534B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Distance</w:t>
            </w:r>
          </w:p>
        </w:tc>
      </w:tr>
      <w:tr w:rsidR="000B66D6" w:rsidRPr="00675F3B" w14:paraId="15D8D3FF" w14:textId="77777777" w:rsidTr="002534BA">
        <w:trPr>
          <w:trHeight w:val="379"/>
        </w:trPr>
        <w:tc>
          <w:tcPr>
            <w:tcW w:w="2109" w:type="dxa"/>
            <w:tcBorders>
              <w:top w:val="nil"/>
              <w:left w:val="single" w:sz="4" w:space="0" w:color="auto"/>
              <w:bottom w:val="single" w:sz="4" w:space="0" w:color="auto"/>
              <w:right w:val="single" w:sz="4" w:space="0" w:color="auto"/>
            </w:tcBorders>
            <w:noWrap/>
            <w:vAlign w:val="bottom"/>
            <w:hideMark/>
          </w:tcPr>
          <w:p w14:paraId="3D37D23B" w14:textId="77777777" w:rsidR="000B66D6" w:rsidRPr="001834DE" w:rsidRDefault="000B66D6"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Primary Care - Adult</w:t>
            </w:r>
          </w:p>
        </w:tc>
        <w:tc>
          <w:tcPr>
            <w:tcW w:w="948" w:type="dxa"/>
            <w:tcBorders>
              <w:top w:val="nil"/>
              <w:left w:val="nil"/>
              <w:bottom w:val="single" w:sz="4" w:space="0" w:color="auto"/>
              <w:right w:val="single" w:sz="4" w:space="0" w:color="auto"/>
            </w:tcBorders>
            <w:noWrap/>
            <w:vAlign w:val="bottom"/>
            <w:hideMark/>
          </w:tcPr>
          <w:p w14:paraId="2188E4F2" w14:textId="77777777" w:rsidR="000B66D6" w:rsidRPr="001834DE" w:rsidRDefault="000B66D6"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1083" w:type="dxa"/>
            <w:tcBorders>
              <w:top w:val="nil"/>
              <w:left w:val="nil"/>
              <w:bottom w:val="single" w:sz="4" w:space="0" w:color="auto"/>
              <w:right w:val="single" w:sz="4" w:space="0" w:color="auto"/>
            </w:tcBorders>
            <w:noWrap/>
            <w:vAlign w:val="bottom"/>
            <w:hideMark/>
          </w:tcPr>
          <w:p w14:paraId="1BC3E4A5" w14:textId="77777777" w:rsidR="000B66D6" w:rsidRPr="001834DE" w:rsidRDefault="000B66D6"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5</w:t>
            </w:r>
          </w:p>
        </w:tc>
        <w:tc>
          <w:tcPr>
            <w:tcW w:w="1101" w:type="dxa"/>
            <w:tcBorders>
              <w:top w:val="nil"/>
              <w:left w:val="nil"/>
              <w:bottom w:val="single" w:sz="4" w:space="0" w:color="auto"/>
              <w:right w:val="single" w:sz="4" w:space="0" w:color="auto"/>
            </w:tcBorders>
            <w:noWrap/>
            <w:vAlign w:val="bottom"/>
            <w:hideMark/>
          </w:tcPr>
          <w:p w14:paraId="4527416B" w14:textId="77777777" w:rsidR="000B66D6" w:rsidRPr="001834DE" w:rsidRDefault="000B66D6"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1059" w:type="dxa"/>
            <w:tcBorders>
              <w:top w:val="nil"/>
              <w:left w:val="nil"/>
              <w:bottom w:val="single" w:sz="4" w:space="0" w:color="auto"/>
              <w:right w:val="single" w:sz="4" w:space="0" w:color="auto"/>
            </w:tcBorders>
            <w:noWrap/>
            <w:vAlign w:val="bottom"/>
            <w:hideMark/>
          </w:tcPr>
          <w:p w14:paraId="0E05778C" w14:textId="77777777" w:rsidR="000B66D6" w:rsidRPr="001834DE" w:rsidRDefault="000B66D6"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1125" w:type="dxa"/>
            <w:tcBorders>
              <w:top w:val="nil"/>
              <w:left w:val="nil"/>
              <w:bottom w:val="single" w:sz="4" w:space="0" w:color="auto"/>
              <w:right w:val="single" w:sz="4" w:space="0" w:color="auto"/>
            </w:tcBorders>
            <w:noWrap/>
            <w:vAlign w:val="bottom"/>
            <w:hideMark/>
          </w:tcPr>
          <w:p w14:paraId="02C7E8E4" w14:textId="77777777" w:rsidR="000B66D6" w:rsidRPr="001834DE" w:rsidRDefault="000B66D6"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35" w:type="dxa"/>
            <w:tcBorders>
              <w:top w:val="nil"/>
              <w:left w:val="nil"/>
              <w:bottom w:val="single" w:sz="4" w:space="0" w:color="auto"/>
              <w:right w:val="single" w:sz="4" w:space="0" w:color="auto"/>
            </w:tcBorders>
            <w:noWrap/>
            <w:vAlign w:val="bottom"/>
            <w:hideMark/>
          </w:tcPr>
          <w:p w14:paraId="4A3E1AB1" w14:textId="77777777" w:rsidR="000B66D6" w:rsidRPr="001834DE" w:rsidRDefault="000B66D6"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149" w:type="dxa"/>
            <w:tcBorders>
              <w:top w:val="nil"/>
              <w:left w:val="nil"/>
              <w:bottom w:val="single" w:sz="4" w:space="0" w:color="auto"/>
              <w:right w:val="single" w:sz="4" w:space="0" w:color="auto"/>
            </w:tcBorders>
            <w:noWrap/>
            <w:vAlign w:val="bottom"/>
            <w:hideMark/>
          </w:tcPr>
          <w:p w14:paraId="4B92C40E" w14:textId="77777777" w:rsidR="000B66D6" w:rsidRPr="001834DE" w:rsidRDefault="000B66D6"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40</w:t>
            </w:r>
          </w:p>
        </w:tc>
        <w:tc>
          <w:tcPr>
            <w:tcW w:w="1011" w:type="dxa"/>
            <w:tcBorders>
              <w:top w:val="nil"/>
              <w:left w:val="nil"/>
              <w:bottom w:val="single" w:sz="4" w:space="0" w:color="auto"/>
              <w:right w:val="single" w:sz="4" w:space="0" w:color="auto"/>
            </w:tcBorders>
            <w:noWrap/>
            <w:vAlign w:val="bottom"/>
            <w:hideMark/>
          </w:tcPr>
          <w:p w14:paraId="58783011" w14:textId="77777777" w:rsidR="000B66D6" w:rsidRPr="001834DE" w:rsidRDefault="000B66D6"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r>
    </w:tbl>
    <w:p w14:paraId="1C3716E1" w14:textId="77777777" w:rsidR="00764F99" w:rsidRPr="001834DE" w:rsidRDefault="00764F99" w:rsidP="00D065C2">
      <w:pPr>
        <w:spacing w:line="276" w:lineRule="auto"/>
        <w:ind w:left="1080"/>
        <w:rPr>
          <w:rFonts w:eastAsia="Arial Nova" w:cs="Arial"/>
          <w:sz w:val="20"/>
          <w:szCs w:val="20"/>
        </w:rPr>
      </w:pPr>
    </w:p>
    <w:p w14:paraId="2C037703" w14:textId="77777777" w:rsidR="00F24E92" w:rsidRPr="001834DE" w:rsidRDefault="00F24E92" w:rsidP="001E75D4">
      <w:pPr>
        <w:spacing w:line="276" w:lineRule="auto"/>
        <w:ind w:left="1440"/>
        <w:rPr>
          <w:rFonts w:cs="Arial"/>
          <w:sz w:val="20"/>
          <w:szCs w:val="20"/>
        </w:rPr>
      </w:pPr>
      <w:r w:rsidRPr="001834DE">
        <w:rPr>
          <w:rFonts w:eastAsia="Arial Nova" w:cs="Arial"/>
          <w:sz w:val="20"/>
          <w:szCs w:val="20"/>
        </w:rPr>
        <w:t xml:space="preserve">In general, primary care refers to all health care services and laboratory services customarily furnished by or through a general practitioner, family physician, internal medicine physician, obstetrician/gynecologist, pediatrician, or other licensed practitioner as authorized by the State Medicaid program, to the extent the furnishing of those services is legally authorized in the State in which the practitioner furnishes them (see also: 42 CFR 438.2). </w:t>
      </w:r>
    </w:p>
    <w:p w14:paraId="1C1B6B9A" w14:textId="77777777" w:rsidR="00764F99" w:rsidRPr="001834DE" w:rsidRDefault="00764F99" w:rsidP="001E75D4">
      <w:pPr>
        <w:spacing w:line="276" w:lineRule="auto"/>
        <w:ind w:left="1440"/>
        <w:rPr>
          <w:rFonts w:cs="Arial"/>
          <w:sz w:val="20"/>
          <w:szCs w:val="20"/>
        </w:rPr>
      </w:pPr>
    </w:p>
    <w:p w14:paraId="1BF9774C" w14:textId="7D632A53"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Providers may contract as a PMP with one </w:t>
      </w:r>
      <w:r w:rsidR="00141F3A" w:rsidRPr="001834DE">
        <w:rPr>
          <w:rFonts w:eastAsia="Arial Nova" w:cs="Arial"/>
          <w:sz w:val="20"/>
          <w:szCs w:val="20"/>
        </w:rPr>
        <w:t>(1)</w:t>
      </w:r>
      <w:r w:rsidRPr="001834DE">
        <w:rPr>
          <w:rFonts w:eastAsia="Arial Nova" w:cs="Arial"/>
          <w:sz w:val="20"/>
          <w:szCs w:val="20"/>
        </w:rPr>
        <w:t xml:space="preserve"> or multiple </w:t>
      </w:r>
      <w:r w:rsidR="49BB5E3A" w:rsidRPr="001834DE">
        <w:rPr>
          <w:rFonts w:eastAsia="Arial Nova" w:cs="Arial"/>
          <w:sz w:val="20"/>
          <w:szCs w:val="20"/>
        </w:rPr>
        <w:t>MCO</w:t>
      </w:r>
      <w:r w:rsidRPr="001834DE">
        <w:rPr>
          <w:rFonts w:eastAsia="Arial Nova" w:cs="Arial"/>
          <w:sz w:val="20"/>
          <w:szCs w:val="20"/>
        </w:rPr>
        <w:t xml:space="preserve">s. A PMP may also participate as a specialist in another </w:t>
      </w:r>
      <w:r w:rsidR="49BB5E3A" w:rsidRPr="001834DE">
        <w:rPr>
          <w:rFonts w:eastAsia="Arial Nova" w:cs="Arial"/>
          <w:sz w:val="20"/>
          <w:szCs w:val="20"/>
        </w:rPr>
        <w:t>MCO</w:t>
      </w:r>
      <w:r w:rsidRPr="001834DE">
        <w:rPr>
          <w:rFonts w:eastAsia="Arial Nova" w:cs="Arial"/>
          <w:sz w:val="20"/>
          <w:szCs w:val="20"/>
        </w:rPr>
        <w:t>. The PMP may maintain a patient base of non-</w:t>
      </w:r>
      <w:r w:rsidR="00BB2707" w:rsidRPr="001834DE">
        <w:rPr>
          <w:rFonts w:eastAsia="Arial Nova" w:cs="Arial"/>
          <w:sz w:val="20"/>
          <w:szCs w:val="20"/>
        </w:rPr>
        <w:t>PathWays</w:t>
      </w:r>
      <w:r w:rsidRPr="001834DE">
        <w:rPr>
          <w:rFonts w:eastAsia="Arial Nova" w:cs="Arial"/>
          <w:sz w:val="20"/>
          <w:szCs w:val="20"/>
        </w:rPr>
        <w:t xml:space="preserve"> members (e.g., commercial, </w:t>
      </w:r>
      <w:r w:rsidR="006613C4" w:rsidRPr="001834DE">
        <w:rPr>
          <w:rFonts w:eastAsia="Arial Nova" w:cs="Arial"/>
          <w:sz w:val="20"/>
          <w:szCs w:val="20"/>
        </w:rPr>
        <w:t>T</w:t>
      </w:r>
      <w:r w:rsidRPr="001834DE">
        <w:rPr>
          <w:rFonts w:eastAsia="Arial Nova" w:cs="Arial"/>
          <w:sz w:val="20"/>
          <w:szCs w:val="20"/>
        </w:rPr>
        <w:t>raditional Medicaid, Hoosier Care Connect, Hoosier Healthwise or H</w:t>
      </w:r>
      <w:r w:rsidR="06078521" w:rsidRPr="001834DE">
        <w:rPr>
          <w:rFonts w:eastAsia="Arial Nova" w:cs="Arial"/>
          <w:sz w:val="20"/>
          <w:szCs w:val="20"/>
        </w:rPr>
        <w:t>ealthy Indiana Plan</w:t>
      </w:r>
      <w:r w:rsidRPr="001834DE">
        <w:rPr>
          <w:rFonts w:eastAsia="Arial Nova" w:cs="Arial"/>
          <w:sz w:val="20"/>
          <w:szCs w:val="20"/>
        </w:rPr>
        <w:t xml:space="preserve"> members). The Contractor </w:t>
      </w:r>
      <w:r w:rsidR="009D6A67" w:rsidRPr="001834DE">
        <w:rPr>
          <w:rFonts w:eastAsia="Arial Nova" w:cs="Arial"/>
          <w:sz w:val="20"/>
          <w:szCs w:val="20"/>
        </w:rPr>
        <w:t>must</w:t>
      </w:r>
      <w:r w:rsidRPr="001834DE">
        <w:rPr>
          <w:rFonts w:eastAsia="Arial Nova" w:cs="Arial"/>
          <w:sz w:val="20"/>
          <w:szCs w:val="20"/>
        </w:rPr>
        <w:t xml:space="preserve"> not prevent the PMP from contracting with other </w:t>
      </w:r>
      <w:r w:rsidR="49BB5E3A" w:rsidRPr="001834DE">
        <w:rPr>
          <w:rFonts w:eastAsia="Arial Nova" w:cs="Arial"/>
          <w:sz w:val="20"/>
          <w:szCs w:val="20"/>
        </w:rPr>
        <w:t>MCO</w:t>
      </w:r>
      <w:r w:rsidRPr="001834DE">
        <w:rPr>
          <w:rFonts w:eastAsia="Arial Nova" w:cs="Arial"/>
          <w:sz w:val="20"/>
          <w:szCs w:val="20"/>
        </w:rPr>
        <w:t xml:space="preserve">s. </w:t>
      </w:r>
    </w:p>
    <w:p w14:paraId="6DDE2FDE" w14:textId="77777777" w:rsidR="00764F99" w:rsidRPr="001834DE" w:rsidRDefault="00764F99" w:rsidP="001E75D4">
      <w:pPr>
        <w:spacing w:line="276" w:lineRule="auto"/>
        <w:ind w:left="1440"/>
        <w:rPr>
          <w:rFonts w:eastAsia="Arial Nova" w:cs="Arial"/>
          <w:sz w:val="20"/>
          <w:szCs w:val="20"/>
        </w:rPr>
      </w:pPr>
    </w:p>
    <w:p w14:paraId="4C6263D8" w14:textId="3B8B5189"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The Contractor </w:t>
      </w:r>
      <w:r w:rsidR="009D6A67" w:rsidRPr="001834DE">
        <w:rPr>
          <w:rFonts w:eastAsia="Arial Nova" w:cs="Arial"/>
          <w:sz w:val="20"/>
          <w:szCs w:val="20"/>
        </w:rPr>
        <w:t>must</w:t>
      </w:r>
      <w:r w:rsidRPr="001834DE">
        <w:rPr>
          <w:rFonts w:eastAsia="Arial Nova" w:cs="Arial"/>
          <w:sz w:val="20"/>
          <w:szCs w:val="20"/>
        </w:rPr>
        <w:t xml:space="preserve"> demonstrate compliance with 42 CFR 438.208. Specifically, the Contractor </w:t>
      </w:r>
      <w:r w:rsidR="009D6A67" w:rsidRPr="001834DE">
        <w:rPr>
          <w:rFonts w:eastAsia="Arial Nova" w:cs="Arial"/>
          <w:sz w:val="20"/>
          <w:szCs w:val="20"/>
        </w:rPr>
        <w:t>must</w:t>
      </w:r>
      <w:r w:rsidRPr="001834DE">
        <w:rPr>
          <w:rFonts w:eastAsia="Arial Nova" w:cs="Arial"/>
          <w:sz w:val="20"/>
          <w:szCs w:val="20"/>
        </w:rPr>
        <w:t xml:space="preserve"> ensure that each member has a PMP who is responsible for providing an ongoing source of primary care appropriate to the member’s needs. PMPs must coordinate each member's physical and behavioral health care and make any referrals necessary. The PMP must be afforded the opportunity to serve as part of each member’s Interdisciplinary Care Team as set forth in Section </w:t>
      </w:r>
      <w:r w:rsidR="00B7140F" w:rsidRPr="001834DE">
        <w:rPr>
          <w:rFonts w:eastAsia="Arial Nova" w:cs="Arial"/>
          <w:sz w:val="20"/>
          <w:szCs w:val="20"/>
        </w:rPr>
        <w:t>3</w:t>
      </w:r>
      <w:r w:rsidRPr="001834DE">
        <w:rPr>
          <w:rFonts w:eastAsia="Arial Nova" w:cs="Arial"/>
          <w:sz w:val="20"/>
          <w:szCs w:val="20"/>
        </w:rPr>
        <w:t>.1.</w:t>
      </w:r>
    </w:p>
    <w:p w14:paraId="31AB0C73" w14:textId="77777777" w:rsidR="00764F99" w:rsidRPr="001834DE" w:rsidRDefault="00764F99" w:rsidP="001E75D4">
      <w:pPr>
        <w:spacing w:line="276" w:lineRule="auto"/>
        <w:ind w:left="1440"/>
        <w:rPr>
          <w:rFonts w:eastAsia="Arial Nova" w:cs="Arial"/>
          <w:sz w:val="20"/>
          <w:szCs w:val="20"/>
        </w:rPr>
      </w:pPr>
    </w:p>
    <w:p w14:paraId="759D2903" w14:textId="1E4B2C4A"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Providers that may serve as PMPs include internal medicine physicians, general practitioners, family medicine physicians, gynecologists, endocrinologists (if primarily engaged in internal medicine), geriatricians, and physician extenders as outlined in BT 201584 and in BT 201743. </w:t>
      </w:r>
    </w:p>
    <w:p w14:paraId="261C5A4C" w14:textId="77777777" w:rsidR="00764F99" w:rsidRPr="001834DE" w:rsidRDefault="00764F99" w:rsidP="001E75D4">
      <w:pPr>
        <w:spacing w:line="276" w:lineRule="auto"/>
        <w:ind w:left="1440"/>
        <w:rPr>
          <w:rFonts w:eastAsia="Arial Nova" w:cs="Arial"/>
          <w:sz w:val="20"/>
          <w:szCs w:val="20"/>
        </w:rPr>
      </w:pPr>
    </w:p>
    <w:p w14:paraId="3EAB39E4" w14:textId="6EF18E8B" w:rsidR="00F24E92" w:rsidRPr="001834DE" w:rsidRDefault="5CC82A2F" w:rsidP="001E75D4">
      <w:pPr>
        <w:spacing w:line="276" w:lineRule="auto"/>
        <w:ind w:left="1440"/>
        <w:rPr>
          <w:rFonts w:eastAsia="Arial" w:cs="Arial"/>
          <w:sz w:val="20"/>
          <w:szCs w:val="20"/>
        </w:rPr>
      </w:pPr>
      <w:r w:rsidRPr="001834DE">
        <w:rPr>
          <w:rFonts w:eastAsia="Arial" w:cs="Arial"/>
          <w:sz w:val="20"/>
          <w:szCs w:val="20"/>
        </w:rPr>
        <w:t>The Contractor must also assess the provider’s</w:t>
      </w:r>
      <w:r w:rsidR="00F24E92" w:rsidRPr="001834DE">
        <w:rPr>
          <w:rFonts w:eastAsia="Arial" w:cs="Arial"/>
          <w:sz w:val="20"/>
          <w:szCs w:val="20"/>
        </w:rPr>
        <w:t xml:space="preserve"> non-</w:t>
      </w:r>
      <w:r w:rsidR="00BB2707" w:rsidRPr="001834DE">
        <w:rPr>
          <w:rFonts w:eastAsia="Arial" w:cs="Arial"/>
          <w:sz w:val="20"/>
          <w:szCs w:val="20"/>
        </w:rPr>
        <w:t>PathWays</w:t>
      </w:r>
      <w:r w:rsidR="00F24E92" w:rsidRPr="001834DE">
        <w:rPr>
          <w:rFonts w:eastAsia="Arial" w:cs="Arial"/>
          <w:sz w:val="20"/>
          <w:szCs w:val="20"/>
        </w:rPr>
        <w:t xml:space="preserve"> practice </w:t>
      </w:r>
      <w:r w:rsidR="3780A74E" w:rsidRPr="001834DE">
        <w:rPr>
          <w:rFonts w:eastAsia="Arial" w:cs="Arial"/>
          <w:sz w:val="20"/>
          <w:szCs w:val="20"/>
        </w:rPr>
        <w:t>to ensure that the provider’s</w:t>
      </w:r>
      <w:r w:rsidR="00F24E92" w:rsidRPr="001834DE">
        <w:rPr>
          <w:rFonts w:eastAsia="Arial" w:cs="Arial"/>
          <w:sz w:val="20"/>
          <w:szCs w:val="20"/>
        </w:rPr>
        <w:t xml:space="preserve"> </w:t>
      </w:r>
      <w:r w:rsidR="00BB2707" w:rsidRPr="001834DE">
        <w:rPr>
          <w:rFonts w:eastAsia="Arial" w:cs="Arial"/>
          <w:sz w:val="20"/>
          <w:szCs w:val="20"/>
        </w:rPr>
        <w:t>PathWays</w:t>
      </w:r>
      <w:r w:rsidR="4B49AE9D" w:rsidRPr="001834DE">
        <w:rPr>
          <w:rFonts w:eastAsia="Arial" w:cs="Arial"/>
          <w:sz w:val="20"/>
          <w:szCs w:val="20"/>
        </w:rPr>
        <w:t xml:space="preserve"> population is receiving accessible services on an equal basis with the provider’s non-</w:t>
      </w:r>
      <w:r w:rsidR="00BB2707" w:rsidRPr="001834DE">
        <w:rPr>
          <w:rFonts w:eastAsia="Arial" w:cs="Arial"/>
          <w:sz w:val="20"/>
          <w:szCs w:val="20"/>
        </w:rPr>
        <w:t>PathWays</w:t>
      </w:r>
      <w:r w:rsidR="4B49AE9D" w:rsidRPr="001834DE">
        <w:rPr>
          <w:rFonts w:eastAsia="Arial" w:cs="Arial"/>
          <w:sz w:val="20"/>
          <w:szCs w:val="20"/>
        </w:rPr>
        <w:t xml:space="preserve"> population</w:t>
      </w:r>
      <w:r w:rsidR="00A877B6" w:rsidRPr="001834DE">
        <w:rPr>
          <w:rFonts w:eastAsia="Arial" w:cs="Arial"/>
          <w:sz w:val="20"/>
          <w:szCs w:val="20"/>
        </w:rPr>
        <w:t>.</w:t>
      </w:r>
      <w:r w:rsidR="4B49AE9D" w:rsidRPr="001834DE">
        <w:rPr>
          <w:rFonts w:eastAsia="Arial" w:cs="Arial"/>
          <w:sz w:val="20"/>
          <w:szCs w:val="20"/>
        </w:rPr>
        <w:t xml:space="preserve"> </w:t>
      </w:r>
    </w:p>
    <w:p w14:paraId="0B8F6D63" w14:textId="77777777" w:rsidR="00764F99" w:rsidRPr="001834DE" w:rsidRDefault="00764F99" w:rsidP="001E75D4">
      <w:pPr>
        <w:spacing w:line="276" w:lineRule="auto"/>
        <w:ind w:left="1440"/>
        <w:rPr>
          <w:rFonts w:eastAsia="Arial" w:cs="Arial"/>
          <w:sz w:val="20"/>
          <w:szCs w:val="20"/>
        </w:rPr>
      </w:pPr>
    </w:p>
    <w:p w14:paraId="6202463C" w14:textId="49FF4955"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The Contractor </w:t>
      </w:r>
      <w:r w:rsidR="009D6A67" w:rsidRPr="001834DE">
        <w:rPr>
          <w:rFonts w:eastAsia="Arial Nova" w:cs="Arial"/>
          <w:sz w:val="20"/>
          <w:szCs w:val="20"/>
        </w:rPr>
        <w:t>must</w:t>
      </w:r>
      <w:r w:rsidRPr="001834DE">
        <w:rPr>
          <w:rFonts w:eastAsia="Arial Nova" w:cs="Arial"/>
          <w:sz w:val="20"/>
          <w:szCs w:val="20"/>
        </w:rPr>
        <w:t xml:space="preserve"> have a mechanism in place to ensure that contracted PMPs provide or arrange for coverage of services twenty-four (24)-hours-a</w:t>
      </w:r>
      <w:r w:rsidR="00105085" w:rsidRPr="001834DE">
        <w:rPr>
          <w:rFonts w:eastAsia="Arial Nova" w:cs="Arial"/>
          <w:sz w:val="20"/>
          <w:szCs w:val="20"/>
        </w:rPr>
        <w:t>-</w:t>
      </w:r>
      <w:r w:rsidRPr="001834DE">
        <w:rPr>
          <w:rFonts w:eastAsia="Arial Nova" w:cs="Arial"/>
          <w:sz w:val="20"/>
          <w:szCs w:val="20"/>
        </w:rPr>
        <w:t xml:space="preserve">day, seven (7)-days-a-week and that PMPs have a mechanism in place to offer members direct contact with their PMP, or the PMP’s qualified clinical designee, through a toll-free telephone number twenty-four (24)-hours-a-day, seven (7)-days-a-week. Each PMP shall be available to see members at least three (3) days per week for a minimum of twenty (20) hours per week. </w:t>
      </w:r>
    </w:p>
    <w:p w14:paraId="52FD6C92" w14:textId="77777777" w:rsidR="00764F99" w:rsidRPr="001834DE" w:rsidRDefault="00764F99" w:rsidP="001E75D4">
      <w:pPr>
        <w:spacing w:line="276" w:lineRule="auto"/>
        <w:ind w:left="1440"/>
        <w:rPr>
          <w:rFonts w:eastAsia="Arial Nova" w:cs="Arial"/>
          <w:sz w:val="20"/>
          <w:szCs w:val="20"/>
        </w:rPr>
      </w:pPr>
    </w:p>
    <w:p w14:paraId="0C4D4EDB" w14:textId="1C3AB10E"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The Contractor </w:t>
      </w:r>
      <w:r w:rsidR="009D6A67" w:rsidRPr="001834DE">
        <w:rPr>
          <w:rFonts w:eastAsia="Arial Nova" w:cs="Arial"/>
          <w:sz w:val="20"/>
          <w:szCs w:val="20"/>
        </w:rPr>
        <w:t>must</w:t>
      </w:r>
      <w:r w:rsidRPr="001834DE">
        <w:rPr>
          <w:rFonts w:eastAsia="Arial Nova" w:cs="Arial"/>
          <w:sz w:val="20"/>
          <w:szCs w:val="20"/>
        </w:rPr>
        <w:t xml:space="preserve"> ensure that the PMP provide</w:t>
      </w:r>
      <w:r w:rsidR="00055BA9" w:rsidRPr="001834DE">
        <w:rPr>
          <w:rFonts w:eastAsia="Arial Nova" w:cs="Arial"/>
          <w:sz w:val="20"/>
          <w:szCs w:val="20"/>
        </w:rPr>
        <w:t>s</w:t>
      </w:r>
      <w:r w:rsidRPr="001834DE">
        <w:rPr>
          <w:rFonts w:eastAsia="Arial Nova" w:cs="Arial"/>
          <w:sz w:val="20"/>
          <w:szCs w:val="20"/>
        </w:rPr>
        <w:t xml:space="preserve"> “live voice” coverage after normal business hours. After-hour coverage for the PMP may include an answering service or a shared-call system with other medical providers. The Contractor </w:t>
      </w:r>
      <w:r w:rsidR="009D6A67" w:rsidRPr="001834DE">
        <w:rPr>
          <w:rFonts w:eastAsia="Arial Nova" w:cs="Arial"/>
          <w:sz w:val="20"/>
          <w:szCs w:val="20"/>
        </w:rPr>
        <w:t>must</w:t>
      </w:r>
      <w:r w:rsidRPr="001834DE">
        <w:rPr>
          <w:rFonts w:eastAsia="Arial Nova" w:cs="Arial"/>
          <w:sz w:val="20"/>
          <w:szCs w:val="20"/>
        </w:rPr>
        <w:t xml:space="preserve"> ensure that members have telephone access to their PMP (or appropriate designate such as a covering physician) in English and Spanish twenty-four (24)-hours-a-day, seven (7)-days-a-week. </w:t>
      </w:r>
    </w:p>
    <w:p w14:paraId="7309F3D3" w14:textId="77777777" w:rsidR="00764F99" w:rsidRPr="001834DE" w:rsidRDefault="00764F99" w:rsidP="001E75D4">
      <w:pPr>
        <w:spacing w:line="276" w:lineRule="auto"/>
        <w:ind w:left="1440"/>
        <w:rPr>
          <w:rFonts w:eastAsia="Arial Nova" w:cs="Arial"/>
          <w:sz w:val="20"/>
          <w:szCs w:val="20"/>
        </w:rPr>
      </w:pPr>
    </w:p>
    <w:p w14:paraId="0CD6DFFC" w14:textId="75CA5B4A"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The Contractor </w:t>
      </w:r>
      <w:r w:rsidR="009D6A67" w:rsidRPr="001834DE">
        <w:rPr>
          <w:rFonts w:eastAsia="Arial Nova" w:cs="Arial"/>
          <w:sz w:val="20"/>
          <w:szCs w:val="20"/>
        </w:rPr>
        <w:t>must</w:t>
      </w:r>
      <w:r w:rsidRPr="001834DE">
        <w:rPr>
          <w:rFonts w:eastAsia="Arial Nova" w:cs="Arial"/>
          <w:sz w:val="20"/>
          <w:szCs w:val="20"/>
        </w:rPr>
        <w:t xml:space="preserve"> ensure that PMPs are maintaining the PMP medical care standards and practice guidelines detailed in the IHCP </w:t>
      </w:r>
      <w:r w:rsidR="37561DAE" w:rsidRPr="001834DE">
        <w:rPr>
          <w:rFonts w:eastAsia="Arial Nova" w:cs="Arial"/>
          <w:sz w:val="20"/>
          <w:szCs w:val="20"/>
        </w:rPr>
        <w:t>p</w:t>
      </w:r>
      <w:r w:rsidR="18A7E38F" w:rsidRPr="001834DE">
        <w:rPr>
          <w:rFonts w:eastAsia="Arial Nova" w:cs="Arial"/>
          <w:sz w:val="20"/>
          <w:szCs w:val="20"/>
        </w:rPr>
        <w:t xml:space="preserve">rovider </w:t>
      </w:r>
      <w:r w:rsidR="0802F0C8" w:rsidRPr="001834DE">
        <w:rPr>
          <w:rFonts w:eastAsia="Arial Nova" w:cs="Arial"/>
          <w:sz w:val="20"/>
          <w:szCs w:val="20"/>
        </w:rPr>
        <w:t>r</w:t>
      </w:r>
      <w:r w:rsidR="18A7E38F" w:rsidRPr="001834DE">
        <w:rPr>
          <w:rFonts w:eastAsia="Arial Nova" w:cs="Arial"/>
          <w:sz w:val="20"/>
          <w:szCs w:val="20"/>
        </w:rPr>
        <w:t xml:space="preserve">eference </w:t>
      </w:r>
      <w:r w:rsidR="7461BDA0" w:rsidRPr="001834DE">
        <w:rPr>
          <w:rFonts w:eastAsia="Arial Nova" w:cs="Arial"/>
          <w:sz w:val="20"/>
          <w:szCs w:val="20"/>
        </w:rPr>
        <w:t>m</w:t>
      </w:r>
      <w:r w:rsidR="18A7E38F" w:rsidRPr="001834DE">
        <w:rPr>
          <w:rFonts w:eastAsia="Arial Nova" w:cs="Arial"/>
          <w:sz w:val="20"/>
          <w:szCs w:val="20"/>
        </w:rPr>
        <w:t xml:space="preserve">odule. </w:t>
      </w:r>
      <w:r w:rsidRPr="001834DE">
        <w:rPr>
          <w:rFonts w:eastAsia="Arial Nova" w:cs="Arial"/>
          <w:sz w:val="20"/>
          <w:szCs w:val="20"/>
        </w:rPr>
        <w:t>The Contractor must monitor medical care standards to evaluate access to care and quality of services provided to members and to evaluate providers regarding their practice patterns.</w:t>
      </w:r>
    </w:p>
    <w:p w14:paraId="0E08C29B" w14:textId="77777777" w:rsidR="00764F99" w:rsidRPr="001834DE" w:rsidRDefault="00764F99" w:rsidP="001E75D4">
      <w:pPr>
        <w:spacing w:line="276" w:lineRule="auto"/>
        <w:ind w:left="1440"/>
        <w:rPr>
          <w:rFonts w:eastAsia="Arial Nova" w:cs="Arial"/>
          <w:sz w:val="20"/>
          <w:szCs w:val="20"/>
        </w:rPr>
      </w:pPr>
    </w:p>
    <w:p w14:paraId="14C96750" w14:textId="5DECB7D8" w:rsidR="00984F10" w:rsidRPr="001834DE" w:rsidRDefault="00984F10" w:rsidP="001E75D4">
      <w:pPr>
        <w:spacing w:line="276" w:lineRule="auto"/>
        <w:ind w:left="1440"/>
        <w:rPr>
          <w:rFonts w:eastAsia="Arial Nova" w:cs="Arial"/>
          <w:sz w:val="20"/>
          <w:szCs w:val="20"/>
        </w:rPr>
      </w:pPr>
      <w:r w:rsidRPr="001834DE">
        <w:rPr>
          <w:rFonts w:eastAsia="Arial Nova" w:cs="Arial"/>
          <w:sz w:val="20"/>
          <w:szCs w:val="20"/>
        </w:rPr>
        <w:t xml:space="preserve">For members that transition from the Contractor’s other Indiana Medicaid lines of business the Contractor </w:t>
      </w:r>
      <w:r w:rsidR="009D6A67" w:rsidRPr="001834DE">
        <w:rPr>
          <w:rFonts w:eastAsia="Arial Nova" w:cs="Arial"/>
          <w:sz w:val="20"/>
          <w:szCs w:val="20"/>
        </w:rPr>
        <w:t>must</w:t>
      </w:r>
      <w:r w:rsidRPr="001834DE">
        <w:rPr>
          <w:rFonts w:eastAsia="Arial Nova" w:cs="Arial"/>
          <w:sz w:val="20"/>
          <w:szCs w:val="20"/>
        </w:rPr>
        <w:t xml:space="preserve"> establish internal operational mechanisms to utilize PMP assignment information from the other line of business in considering PMP assignment in </w:t>
      </w:r>
      <w:r w:rsidR="00BB2707" w:rsidRPr="001834DE">
        <w:rPr>
          <w:rFonts w:eastAsia="Arial Nova" w:cs="Arial"/>
          <w:sz w:val="20"/>
          <w:szCs w:val="20"/>
        </w:rPr>
        <w:t>PathWays</w:t>
      </w:r>
      <w:r w:rsidR="1368729E" w:rsidRPr="001834DE">
        <w:rPr>
          <w:rFonts w:eastAsia="Arial Nova" w:cs="Arial"/>
          <w:sz w:val="20"/>
          <w:szCs w:val="20"/>
        </w:rPr>
        <w:t>.</w:t>
      </w:r>
    </w:p>
    <w:p w14:paraId="0A1B122E" w14:textId="77777777" w:rsidR="00764F99" w:rsidRPr="001834DE" w:rsidRDefault="00764F99" w:rsidP="001E75D4">
      <w:pPr>
        <w:spacing w:line="276" w:lineRule="auto"/>
        <w:ind w:left="1440"/>
        <w:rPr>
          <w:rFonts w:eastAsia="Arial Nova" w:cs="Arial"/>
          <w:sz w:val="20"/>
          <w:szCs w:val="20"/>
        </w:rPr>
      </w:pPr>
    </w:p>
    <w:p w14:paraId="6736175F" w14:textId="1D1FD67A" w:rsidR="003C48A4" w:rsidRPr="001834DE" w:rsidRDefault="003C48A4" w:rsidP="001E75D4">
      <w:pPr>
        <w:spacing w:line="276" w:lineRule="auto"/>
        <w:ind w:left="1440"/>
        <w:rPr>
          <w:rFonts w:eastAsia="Arial Nova" w:cs="Arial"/>
          <w:sz w:val="20"/>
          <w:szCs w:val="20"/>
        </w:rPr>
      </w:pPr>
      <w:r w:rsidRPr="001834DE">
        <w:rPr>
          <w:rFonts w:cs="Arial"/>
          <w:sz w:val="20"/>
          <w:szCs w:val="20"/>
          <w:shd w:val="clear" w:color="auto" w:fill="FFFFFF"/>
        </w:rPr>
        <w:t xml:space="preserve">In addition, the Contractor </w:t>
      </w:r>
      <w:r w:rsidR="009D6A67" w:rsidRPr="001834DE">
        <w:rPr>
          <w:rFonts w:cs="Arial"/>
          <w:sz w:val="20"/>
          <w:szCs w:val="20"/>
          <w:shd w:val="clear" w:color="auto" w:fill="FFFFFF"/>
        </w:rPr>
        <w:t>must</w:t>
      </w:r>
      <w:r w:rsidRPr="001834DE">
        <w:rPr>
          <w:rFonts w:cs="Arial"/>
          <w:sz w:val="20"/>
          <w:szCs w:val="20"/>
          <w:shd w:val="clear" w:color="auto" w:fill="FFFFFF"/>
        </w:rPr>
        <w:t xml:space="preserve"> demonstrate the availability of providers with training, expertise</w:t>
      </w:r>
      <w:r w:rsidRPr="001834DE">
        <w:rPr>
          <w:rFonts w:cs="Arial"/>
          <w:sz w:val="20"/>
          <w:szCs w:val="20"/>
        </w:rPr>
        <w:t>,</w:t>
      </w:r>
      <w:r w:rsidRPr="001834DE">
        <w:rPr>
          <w:rFonts w:cs="Arial"/>
          <w:sz w:val="20"/>
          <w:szCs w:val="20"/>
          <w:shd w:val="clear" w:color="auto" w:fill="FFFFFF"/>
        </w:rPr>
        <w:t xml:space="preserve"> and experience in providing tobacco dependence treatment services. </w:t>
      </w:r>
      <w:r w:rsidRPr="001834DE">
        <w:rPr>
          <w:rFonts w:eastAsia="Arial Nova" w:cs="Arial"/>
          <w:sz w:val="20"/>
          <w:szCs w:val="20"/>
        </w:rPr>
        <w:t>Evidence that providers are trained to provide tobacco dependence treatment services must be available during FSSA’s routine onsite visits.</w:t>
      </w:r>
    </w:p>
    <w:p w14:paraId="3635E71E" w14:textId="77777777" w:rsidR="00764F99" w:rsidRPr="001834DE" w:rsidRDefault="00764F99" w:rsidP="00D065C2">
      <w:pPr>
        <w:spacing w:line="276" w:lineRule="auto"/>
        <w:ind w:left="1080"/>
        <w:rPr>
          <w:rFonts w:eastAsia="Arial Nova" w:cs="Arial"/>
          <w:sz w:val="20"/>
          <w:szCs w:val="20"/>
        </w:rPr>
      </w:pPr>
    </w:p>
    <w:p w14:paraId="2A5B7168" w14:textId="08A108A1" w:rsidR="00F24E92" w:rsidRPr="001834DE" w:rsidRDefault="00F24E92" w:rsidP="00570306">
      <w:pPr>
        <w:pStyle w:val="Heading3"/>
      </w:pPr>
      <w:bookmarkStart w:id="559" w:name="_Toc237956458"/>
      <w:r w:rsidRPr="001834DE">
        <w:t>Specialist and Ancillary Providers</w:t>
      </w:r>
      <w:bookmarkEnd w:id="559"/>
    </w:p>
    <w:p w14:paraId="35CB7935" w14:textId="77777777" w:rsidR="00764F99" w:rsidRPr="0070479C" w:rsidRDefault="00764F99" w:rsidP="00582E12">
      <w:pPr>
        <w:spacing w:line="276" w:lineRule="auto"/>
        <w:rPr>
          <w:sz w:val="20"/>
          <w:szCs w:val="20"/>
        </w:rPr>
      </w:pPr>
    </w:p>
    <w:p w14:paraId="111A78BA" w14:textId="3739236F"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In addition to maintaining a network of PMPs, the Contractor </w:t>
      </w:r>
      <w:r w:rsidR="009D6A67" w:rsidRPr="001834DE">
        <w:rPr>
          <w:rFonts w:eastAsia="Arial Nova" w:cs="Arial"/>
          <w:sz w:val="20"/>
          <w:szCs w:val="20"/>
        </w:rPr>
        <w:t>must</w:t>
      </w:r>
      <w:r w:rsidRPr="001834DE">
        <w:rPr>
          <w:rFonts w:eastAsia="Arial Nova" w:cs="Arial"/>
          <w:sz w:val="20"/>
          <w:szCs w:val="20"/>
        </w:rPr>
        <w:t xml:space="preserve"> provide and maintain a comprehensive network of IHCP provider specialists and ancillary providers. A specialist is a doctor who treats only certain parts of the body, certain health problems, or certain age groups. For example, some doctors treat only heart problems.</w:t>
      </w:r>
    </w:p>
    <w:p w14:paraId="42B4D774" w14:textId="77777777" w:rsidR="00764F99" w:rsidRPr="001834DE" w:rsidRDefault="00764F99" w:rsidP="001E75D4">
      <w:pPr>
        <w:spacing w:line="276" w:lineRule="auto"/>
        <w:ind w:left="1440"/>
        <w:rPr>
          <w:rFonts w:eastAsia="Arial Nova" w:cs="Arial"/>
          <w:sz w:val="20"/>
          <w:szCs w:val="20"/>
        </w:rPr>
      </w:pPr>
    </w:p>
    <w:p w14:paraId="3F963829" w14:textId="01AE5C2A"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As with PMPs, specialist and ancillary providers shall not be limited to </w:t>
      </w:r>
      <w:r w:rsidR="00EB5B93" w:rsidRPr="001834DE">
        <w:rPr>
          <w:rFonts w:eastAsia="Arial Nova" w:cs="Arial"/>
          <w:sz w:val="20"/>
          <w:szCs w:val="20"/>
        </w:rPr>
        <w:t>serving</w:t>
      </w:r>
      <w:r w:rsidRPr="001834DE">
        <w:rPr>
          <w:rFonts w:eastAsia="Arial Nova" w:cs="Arial"/>
          <w:sz w:val="20"/>
          <w:szCs w:val="20"/>
        </w:rPr>
        <w:t xml:space="preserve"> only one (1) </w:t>
      </w:r>
      <w:r w:rsidR="49BB5E3A" w:rsidRPr="001834DE">
        <w:rPr>
          <w:rFonts w:eastAsia="Arial Nova" w:cs="Arial"/>
          <w:sz w:val="20"/>
          <w:szCs w:val="20"/>
        </w:rPr>
        <w:t>MCO</w:t>
      </w:r>
      <w:r w:rsidRPr="001834DE">
        <w:rPr>
          <w:rFonts w:eastAsia="Arial Nova" w:cs="Arial"/>
          <w:sz w:val="20"/>
          <w:szCs w:val="20"/>
        </w:rPr>
        <w:t xml:space="preserve"> network. In addition, physicians contracted as a PMP (if applicable) with one (1) </w:t>
      </w:r>
      <w:r w:rsidR="49BB5E3A" w:rsidRPr="001834DE">
        <w:rPr>
          <w:rFonts w:eastAsia="Arial Nova" w:cs="Arial"/>
          <w:sz w:val="20"/>
          <w:szCs w:val="20"/>
        </w:rPr>
        <w:t>MCO</w:t>
      </w:r>
      <w:r w:rsidRPr="001834DE">
        <w:rPr>
          <w:rFonts w:eastAsia="Arial Nova" w:cs="Arial"/>
          <w:sz w:val="20"/>
          <w:szCs w:val="20"/>
        </w:rPr>
        <w:t xml:space="preserve"> may contract as a specialist with other </w:t>
      </w:r>
      <w:r w:rsidR="49BB5E3A" w:rsidRPr="001834DE">
        <w:rPr>
          <w:rFonts w:eastAsia="Arial Nova" w:cs="Arial"/>
          <w:sz w:val="20"/>
          <w:szCs w:val="20"/>
        </w:rPr>
        <w:t>MCO</w:t>
      </w:r>
      <w:r w:rsidR="623020DB" w:rsidRPr="001834DE">
        <w:rPr>
          <w:rFonts w:eastAsia="Arial Nova" w:cs="Arial"/>
          <w:sz w:val="20"/>
          <w:szCs w:val="20"/>
        </w:rPr>
        <w:t>s</w:t>
      </w:r>
      <w:r w:rsidRPr="001834DE">
        <w:rPr>
          <w:rFonts w:eastAsia="Arial Nova" w:cs="Arial"/>
          <w:sz w:val="20"/>
          <w:szCs w:val="20"/>
        </w:rPr>
        <w:t xml:space="preserve">. </w:t>
      </w:r>
    </w:p>
    <w:p w14:paraId="3CB91797" w14:textId="77777777" w:rsidR="00764F99" w:rsidRPr="001834DE" w:rsidRDefault="00764F99" w:rsidP="001E75D4">
      <w:pPr>
        <w:spacing w:line="276" w:lineRule="auto"/>
        <w:ind w:left="1440"/>
        <w:rPr>
          <w:rFonts w:eastAsia="Arial Nova" w:cs="Arial"/>
          <w:sz w:val="20"/>
          <w:szCs w:val="20"/>
        </w:rPr>
      </w:pPr>
    </w:p>
    <w:p w14:paraId="00F54667" w14:textId="019F4AC2"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FSSA requires the Contractor to monitor medical care standards to evaluate access to care and quality of services provided to members and to evaluate providers regarding their practice patterns.</w:t>
      </w:r>
    </w:p>
    <w:p w14:paraId="36E805AC" w14:textId="77777777" w:rsidR="00764F99" w:rsidRPr="001834DE" w:rsidRDefault="00764F99" w:rsidP="001E75D4">
      <w:pPr>
        <w:spacing w:line="276" w:lineRule="auto"/>
        <w:ind w:left="1440"/>
        <w:rPr>
          <w:rFonts w:eastAsia="Arial Nova" w:cs="Arial"/>
          <w:sz w:val="20"/>
          <w:szCs w:val="20"/>
        </w:rPr>
      </w:pPr>
    </w:p>
    <w:p w14:paraId="00DEEBEA" w14:textId="1D10F310" w:rsidR="00981D50" w:rsidRPr="001834DE" w:rsidRDefault="00F24E92" w:rsidP="00D065C2">
      <w:pPr>
        <w:widowControl w:val="0"/>
        <w:autoSpaceDE w:val="0"/>
        <w:autoSpaceDN w:val="0"/>
        <w:spacing w:line="276" w:lineRule="auto"/>
        <w:ind w:left="1440" w:right="193"/>
        <w:rPr>
          <w:rFonts w:eastAsia="Calibri" w:cs="Arial"/>
          <w:sz w:val="20"/>
          <w:szCs w:val="20"/>
          <w:lang w:eastAsia="en-US"/>
        </w:rPr>
      </w:pPr>
      <w:r w:rsidRPr="001834DE">
        <w:rPr>
          <w:rFonts w:eastAsia="Arial Nova" w:cs="Arial"/>
          <w:sz w:val="20"/>
          <w:szCs w:val="20"/>
        </w:rPr>
        <w:t>FSSA requires the Contractor to develop and maintain a comprehensive network of specialty providers listed below.</w:t>
      </w:r>
      <w:r w:rsidRPr="001834DE" w:rsidDel="00F24E92">
        <w:rPr>
          <w:rFonts w:eastAsia="Arial Nova" w:cs="Arial"/>
          <w:sz w:val="20"/>
          <w:szCs w:val="20"/>
        </w:rPr>
        <w:t xml:space="preserve"> </w:t>
      </w:r>
      <w:r w:rsidR="03BC90C6" w:rsidRPr="001834DE">
        <w:rPr>
          <w:rFonts w:eastAsia="Arial Nova" w:cs="Arial"/>
          <w:sz w:val="20"/>
          <w:szCs w:val="20"/>
        </w:rPr>
        <w:t xml:space="preserve">For information regarding dental providers please refer to </w:t>
      </w:r>
      <w:r w:rsidR="00BD6FAC" w:rsidRPr="001834DE">
        <w:rPr>
          <w:rFonts w:eastAsia="Arial Nova" w:cs="Arial"/>
          <w:sz w:val="20"/>
          <w:szCs w:val="20"/>
        </w:rPr>
        <w:t>Section</w:t>
      </w:r>
      <w:r w:rsidR="3A0B622B" w:rsidRPr="001834DE">
        <w:rPr>
          <w:rFonts w:eastAsia="Arial Nova" w:cs="Arial"/>
          <w:sz w:val="20"/>
          <w:szCs w:val="20"/>
        </w:rPr>
        <w:t xml:space="preserve"> 6.2.8</w:t>
      </w:r>
      <w:r w:rsidR="00981D50" w:rsidRPr="001834DE">
        <w:rPr>
          <w:rFonts w:eastAsia="Arial Nova" w:cs="Arial"/>
          <w:sz w:val="20"/>
          <w:szCs w:val="20"/>
        </w:rPr>
        <w:t>.</w:t>
      </w:r>
      <w:r w:rsidR="03BC90C6" w:rsidRPr="001834DE">
        <w:rPr>
          <w:rFonts w:eastAsia="Arial Nova" w:cs="Arial"/>
          <w:sz w:val="20"/>
          <w:szCs w:val="20"/>
        </w:rPr>
        <w:t xml:space="preserve"> </w:t>
      </w:r>
      <w:r w:rsidR="00981D50" w:rsidRPr="001834DE">
        <w:rPr>
          <w:rFonts w:eastAsia="Calibri" w:cs="Arial"/>
          <w:sz w:val="20"/>
          <w:szCs w:val="20"/>
          <w:lang w:eastAsia="en-US"/>
        </w:rPr>
        <w:t>The Contractor must meet the following time and distance standards (in minutes and miles):</w:t>
      </w:r>
    </w:p>
    <w:p w14:paraId="58311E24" w14:textId="77777777" w:rsidR="00764F99" w:rsidRPr="001834DE" w:rsidRDefault="00764F99" w:rsidP="00D065C2">
      <w:pPr>
        <w:widowControl w:val="0"/>
        <w:autoSpaceDE w:val="0"/>
        <w:autoSpaceDN w:val="0"/>
        <w:spacing w:line="276" w:lineRule="auto"/>
        <w:ind w:left="1440" w:right="193"/>
        <w:rPr>
          <w:rFonts w:eastAsia="Calibri" w:cs="Arial"/>
          <w:sz w:val="20"/>
          <w:szCs w:val="20"/>
          <w:lang w:eastAsia="en-US"/>
        </w:rPr>
      </w:pPr>
    </w:p>
    <w:tbl>
      <w:tblPr>
        <w:tblW w:w="11476" w:type="dxa"/>
        <w:tblInd w:w="-1175" w:type="dxa"/>
        <w:tblLook w:val="04A0" w:firstRow="1" w:lastRow="0" w:firstColumn="1" w:lastColumn="0" w:noHBand="0" w:noVBand="1"/>
      </w:tblPr>
      <w:tblGrid>
        <w:gridCol w:w="3600"/>
        <w:gridCol w:w="1080"/>
        <w:gridCol w:w="1080"/>
        <w:gridCol w:w="900"/>
        <w:gridCol w:w="1080"/>
        <w:gridCol w:w="887"/>
        <w:gridCol w:w="1072"/>
        <w:gridCol w:w="705"/>
        <w:gridCol w:w="1072"/>
      </w:tblGrid>
      <w:tr w:rsidR="00981D50" w:rsidRPr="00C44A66" w14:paraId="313B0199" w14:textId="77777777" w:rsidTr="00400206">
        <w:trPr>
          <w:trHeight w:val="306"/>
        </w:trPr>
        <w:tc>
          <w:tcPr>
            <w:tcW w:w="3600" w:type="dxa"/>
            <w:tcBorders>
              <w:top w:val="single" w:sz="4" w:space="0" w:color="auto"/>
              <w:left w:val="single" w:sz="4" w:space="0" w:color="auto"/>
              <w:bottom w:val="single" w:sz="4" w:space="0" w:color="auto"/>
              <w:right w:val="single" w:sz="4" w:space="0" w:color="auto"/>
            </w:tcBorders>
            <w:noWrap/>
            <w:vAlign w:val="bottom"/>
            <w:hideMark/>
          </w:tcPr>
          <w:p w14:paraId="030D0DD5" w14:textId="04A9D8E6" w:rsidR="00981D50" w:rsidRPr="001834DE" w:rsidRDefault="00981D50" w:rsidP="002724DA">
            <w:pPr>
              <w:spacing w:line="276" w:lineRule="auto"/>
              <w:rPr>
                <w:rFonts w:eastAsia="Times New Roman" w:cs="Arial"/>
                <w:b/>
                <w:color w:val="000000"/>
                <w:sz w:val="20"/>
                <w:szCs w:val="20"/>
                <w:lang w:eastAsia="en-US"/>
              </w:rPr>
            </w:pPr>
          </w:p>
        </w:tc>
        <w:tc>
          <w:tcPr>
            <w:tcW w:w="2160" w:type="dxa"/>
            <w:gridSpan w:val="2"/>
            <w:tcBorders>
              <w:top w:val="single" w:sz="4" w:space="0" w:color="auto"/>
              <w:left w:val="nil"/>
              <w:bottom w:val="single" w:sz="4" w:space="0" w:color="auto"/>
              <w:right w:val="single" w:sz="4" w:space="0" w:color="auto"/>
            </w:tcBorders>
            <w:noWrap/>
            <w:vAlign w:val="bottom"/>
            <w:hideMark/>
          </w:tcPr>
          <w:p w14:paraId="26D86319" w14:textId="77777777" w:rsidR="00981D50" w:rsidRPr="001834DE" w:rsidRDefault="00981D50"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Large Metro</w:t>
            </w:r>
          </w:p>
        </w:tc>
        <w:tc>
          <w:tcPr>
            <w:tcW w:w="1980" w:type="dxa"/>
            <w:gridSpan w:val="2"/>
            <w:tcBorders>
              <w:top w:val="single" w:sz="4" w:space="0" w:color="auto"/>
              <w:left w:val="nil"/>
              <w:bottom w:val="single" w:sz="4" w:space="0" w:color="auto"/>
              <w:right w:val="single" w:sz="4" w:space="0" w:color="auto"/>
            </w:tcBorders>
            <w:noWrap/>
            <w:vAlign w:val="bottom"/>
            <w:hideMark/>
          </w:tcPr>
          <w:p w14:paraId="565E7654" w14:textId="77777777" w:rsidR="00981D50" w:rsidRPr="001834DE" w:rsidRDefault="00981D50"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Metro</w:t>
            </w:r>
          </w:p>
        </w:tc>
        <w:tc>
          <w:tcPr>
            <w:tcW w:w="1959" w:type="dxa"/>
            <w:gridSpan w:val="2"/>
            <w:tcBorders>
              <w:top w:val="single" w:sz="4" w:space="0" w:color="auto"/>
              <w:left w:val="nil"/>
              <w:bottom w:val="single" w:sz="4" w:space="0" w:color="auto"/>
              <w:right w:val="single" w:sz="4" w:space="0" w:color="auto"/>
            </w:tcBorders>
            <w:noWrap/>
            <w:vAlign w:val="bottom"/>
            <w:hideMark/>
          </w:tcPr>
          <w:p w14:paraId="00EE6792" w14:textId="77777777" w:rsidR="00981D50" w:rsidRPr="001834DE" w:rsidRDefault="00981D50"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Micro</w:t>
            </w:r>
          </w:p>
        </w:tc>
        <w:tc>
          <w:tcPr>
            <w:tcW w:w="1777" w:type="dxa"/>
            <w:gridSpan w:val="2"/>
            <w:tcBorders>
              <w:top w:val="single" w:sz="4" w:space="0" w:color="auto"/>
              <w:left w:val="nil"/>
              <w:bottom w:val="single" w:sz="4" w:space="0" w:color="auto"/>
              <w:right w:val="single" w:sz="4" w:space="0" w:color="auto"/>
            </w:tcBorders>
            <w:noWrap/>
            <w:vAlign w:val="bottom"/>
            <w:hideMark/>
          </w:tcPr>
          <w:p w14:paraId="55080F2D" w14:textId="77777777" w:rsidR="00981D50" w:rsidRPr="001834DE" w:rsidRDefault="00981D50"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Rural</w:t>
            </w:r>
          </w:p>
        </w:tc>
      </w:tr>
      <w:tr w:rsidR="00981D50" w:rsidRPr="00C44A66" w14:paraId="62AA2579"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3FB91E21" w14:textId="77777777" w:rsidR="00981D50" w:rsidRPr="001834DE" w:rsidRDefault="00981D50" w:rsidP="002724DA">
            <w:pPr>
              <w:spacing w:line="276" w:lineRule="auto"/>
              <w:rPr>
                <w:rFonts w:eastAsia="Times New Roman" w:cs="Arial"/>
                <w:b/>
                <w:color w:val="000000"/>
                <w:sz w:val="20"/>
                <w:szCs w:val="20"/>
                <w:lang w:eastAsia="en-US"/>
              </w:rPr>
            </w:pPr>
            <w:r w:rsidRPr="001834DE">
              <w:rPr>
                <w:rFonts w:eastAsia="Times New Roman" w:cs="Arial"/>
                <w:b/>
                <w:color w:val="000000"/>
                <w:sz w:val="20"/>
                <w:szCs w:val="20"/>
                <w:lang w:eastAsia="en-US"/>
              </w:rPr>
              <w:t>Specialists</w:t>
            </w:r>
          </w:p>
        </w:tc>
        <w:tc>
          <w:tcPr>
            <w:tcW w:w="1080" w:type="dxa"/>
            <w:tcBorders>
              <w:top w:val="nil"/>
              <w:left w:val="nil"/>
              <w:bottom w:val="single" w:sz="4" w:space="0" w:color="auto"/>
              <w:right w:val="single" w:sz="4" w:space="0" w:color="auto"/>
            </w:tcBorders>
            <w:noWrap/>
            <w:vAlign w:val="bottom"/>
            <w:hideMark/>
          </w:tcPr>
          <w:p w14:paraId="3BC59FC5"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1080" w:type="dxa"/>
            <w:tcBorders>
              <w:top w:val="nil"/>
              <w:left w:val="nil"/>
              <w:bottom w:val="single" w:sz="4" w:space="0" w:color="auto"/>
              <w:right w:val="single" w:sz="4" w:space="0" w:color="auto"/>
            </w:tcBorders>
            <w:noWrap/>
            <w:vAlign w:val="bottom"/>
            <w:hideMark/>
          </w:tcPr>
          <w:p w14:paraId="278F22DB"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Distance</w:t>
            </w:r>
          </w:p>
        </w:tc>
        <w:tc>
          <w:tcPr>
            <w:tcW w:w="900" w:type="dxa"/>
            <w:tcBorders>
              <w:top w:val="nil"/>
              <w:left w:val="nil"/>
              <w:bottom w:val="single" w:sz="4" w:space="0" w:color="auto"/>
              <w:right w:val="single" w:sz="4" w:space="0" w:color="auto"/>
            </w:tcBorders>
            <w:noWrap/>
            <w:vAlign w:val="bottom"/>
            <w:hideMark/>
          </w:tcPr>
          <w:p w14:paraId="393900AE"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1080" w:type="dxa"/>
            <w:tcBorders>
              <w:top w:val="nil"/>
              <w:left w:val="nil"/>
              <w:bottom w:val="single" w:sz="4" w:space="0" w:color="auto"/>
              <w:right w:val="single" w:sz="4" w:space="0" w:color="auto"/>
            </w:tcBorders>
            <w:noWrap/>
            <w:vAlign w:val="bottom"/>
            <w:hideMark/>
          </w:tcPr>
          <w:p w14:paraId="5ADBD3DF"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Distance</w:t>
            </w:r>
          </w:p>
        </w:tc>
        <w:tc>
          <w:tcPr>
            <w:tcW w:w="887" w:type="dxa"/>
            <w:tcBorders>
              <w:top w:val="nil"/>
              <w:left w:val="nil"/>
              <w:bottom w:val="single" w:sz="4" w:space="0" w:color="auto"/>
              <w:right w:val="single" w:sz="4" w:space="0" w:color="auto"/>
            </w:tcBorders>
            <w:noWrap/>
            <w:vAlign w:val="bottom"/>
            <w:hideMark/>
          </w:tcPr>
          <w:p w14:paraId="3E5C08D9"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1072" w:type="dxa"/>
            <w:tcBorders>
              <w:top w:val="nil"/>
              <w:left w:val="nil"/>
              <w:bottom w:val="single" w:sz="4" w:space="0" w:color="auto"/>
              <w:right w:val="single" w:sz="4" w:space="0" w:color="auto"/>
            </w:tcBorders>
            <w:noWrap/>
            <w:vAlign w:val="bottom"/>
            <w:hideMark/>
          </w:tcPr>
          <w:p w14:paraId="6BCC49D1"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Distance</w:t>
            </w:r>
          </w:p>
        </w:tc>
        <w:tc>
          <w:tcPr>
            <w:tcW w:w="705" w:type="dxa"/>
            <w:tcBorders>
              <w:top w:val="nil"/>
              <w:left w:val="nil"/>
              <w:bottom w:val="single" w:sz="4" w:space="0" w:color="auto"/>
              <w:right w:val="single" w:sz="4" w:space="0" w:color="auto"/>
            </w:tcBorders>
            <w:noWrap/>
            <w:vAlign w:val="bottom"/>
            <w:hideMark/>
          </w:tcPr>
          <w:p w14:paraId="1738C0BA"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1072" w:type="dxa"/>
            <w:tcBorders>
              <w:top w:val="nil"/>
              <w:left w:val="nil"/>
              <w:bottom w:val="single" w:sz="4" w:space="0" w:color="auto"/>
              <w:right w:val="single" w:sz="4" w:space="0" w:color="auto"/>
            </w:tcBorders>
            <w:noWrap/>
            <w:vAlign w:val="bottom"/>
            <w:hideMark/>
          </w:tcPr>
          <w:p w14:paraId="77466553"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Distance</w:t>
            </w:r>
          </w:p>
        </w:tc>
      </w:tr>
      <w:tr w:rsidR="00981D50" w:rsidRPr="00C44A66" w14:paraId="643E78A4" w14:textId="77777777" w:rsidTr="00400206">
        <w:trPr>
          <w:trHeight w:val="377"/>
        </w:trPr>
        <w:tc>
          <w:tcPr>
            <w:tcW w:w="3600" w:type="dxa"/>
            <w:tcBorders>
              <w:top w:val="nil"/>
              <w:left w:val="single" w:sz="4" w:space="0" w:color="auto"/>
              <w:bottom w:val="single" w:sz="4" w:space="0" w:color="auto"/>
              <w:right w:val="single" w:sz="4" w:space="0" w:color="auto"/>
            </w:tcBorders>
            <w:noWrap/>
            <w:vAlign w:val="bottom"/>
            <w:hideMark/>
          </w:tcPr>
          <w:p w14:paraId="346C8AC5"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Allergist (Allergy and Immunology)</w:t>
            </w:r>
          </w:p>
        </w:tc>
        <w:tc>
          <w:tcPr>
            <w:tcW w:w="1080" w:type="dxa"/>
            <w:tcBorders>
              <w:top w:val="nil"/>
              <w:left w:val="nil"/>
              <w:bottom w:val="single" w:sz="4" w:space="0" w:color="auto"/>
              <w:right w:val="single" w:sz="4" w:space="0" w:color="auto"/>
            </w:tcBorders>
            <w:noWrap/>
            <w:vAlign w:val="bottom"/>
            <w:hideMark/>
          </w:tcPr>
          <w:p w14:paraId="43146C0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0182095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74AC0CB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076FB8D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6413140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4AF531E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3B885C6F"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c>
          <w:tcPr>
            <w:tcW w:w="1072" w:type="dxa"/>
            <w:tcBorders>
              <w:top w:val="nil"/>
              <w:left w:val="nil"/>
              <w:bottom w:val="single" w:sz="4" w:space="0" w:color="auto"/>
              <w:right w:val="single" w:sz="4" w:space="0" w:color="auto"/>
            </w:tcBorders>
            <w:noWrap/>
            <w:vAlign w:val="bottom"/>
            <w:hideMark/>
          </w:tcPr>
          <w:p w14:paraId="794EEF47"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r>
      <w:tr w:rsidR="00981D50" w:rsidRPr="00C44A66" w14:paraId="3E847068"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4BA7238A"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Cardiologist (Cardiology)</w:t>
            </w:r>
          </w:p>
        </w:tc>
        <w:tc>
          <w:tcPr>
            <w:tcW w:w="1080" w:type="dxa"/>
            <w:tcBorders>
              <w:top w:val="nil"/>
              <w:left w:val="nil"/>
              <w:bottom w:val="single" w:sz="4" w:space="0" w:color="auto"/>
              <w:right w:val="single" w:sz="4" w:space="0" w:color="auto"/>
            </w:tcBorders>
            <w:noWrap/>
            <w:vAlign w:val="bottom"/>
            <w:hideMark/>
          </w:tcPr>
          <w:p w14:paraId="660B378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575F14E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75B2E033"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6A4FFA63"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887" w:type="dxa"/>
            <w:tcBorders>
              <w:top w:val="nil"/>
              <w:left w:val="nil"/>
              <w:bottom w:val="single" w:sz="4" w:space="0" w:color="auto"/>
              <w:right w:val="single" w:sz="4" w:space="0" w:color="auto"/>
            </w:tcBorders>
            <w:noWrap/>
            <w:vAlign w:val="bottom"/>
            <w:hideMark/>
          </w:tcPr>
          <w:p w14:paraId="19459D8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50</w:t>
            </w:r>
          </w:p>
        </w:tc>
        <w:tc>
          <w:tcPr>
            <w:tcW w:w="1072" w:type="dxa"/>
            <w:tcBorders>
              <w:top w:val="nil"/>
              <w:left w:val="nil"/>
              <w:bottom w:val="single" w:sz="4" w:space="0" w:color="auto"/>
              <w:right w:val="single" w:sz="4" w:space="0" w:color="auto"/>
            </w:tcBorders>
            <w:noWrap/>
            <w:vAlign w:val="bottom"/>
            <w:hideMark/>
          </w:tcPr>
          <w:p w14:paraId="1EB91DA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35</w:t>
            </w:r>
          </w:p>
        </w:tc>
        <w:tc>
          <w:tcPr>
            <w:tcW w:w="705" w:type="dxa"/>
            <w:tcBorders>
              <w:top w:val="nil"/>
              <w:left w:val="nil"/>
              <w:bottom w:val="single" w:sz="4" w:space="0" w:color="auto"/>
              <w:right w:val="single" w:sz="4" w:space="0" w:color="auto"/>
            </w:tcBorders>
            <w:noWrap/>
            <w:vAlign w:val="bottom"/>
            <w:hideMark/>
          </w:tcPr>
          <w:p w14:paraId="3EB3992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0B079FA7"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47B34FE4"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79D91C18" w14:textId="1FEA1FE5"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Surgeon, Cardiothora</w:t>
            </w:r>
            <w:r w:rsidR="006206F8" w:rsidRPr="001834DE">
              <w:rPr>
                <w:rFonts w:eastAsia="Times New Roman" w:cs="Arial"/>
                <w:color w:val="000000"/>
                <w:sz w:val="20"/>
                <w:szCs w:val="20"/>
                <w:lang w:eastAsia="en-US"/>
              </w:rPr>
              <w:t>c</w:t>
            </w:r>
            <w:r w:rsidRPr="001834DE">
              <w:rPr>
                <w:rFonts w:eastAsia="Times New Roman" w:cs="Arial"/>
                <w:color w:val="000000"/>
                <w:sz w:val="20"/>
                <w:szCs w:val="20"/>
                <w:lang w:eastAsia="en-US"/>
              </w:rPr>
              <w:t>ic (Cardiothoracic Surgery)</w:t>
            </w:r>
          </w:p>
        </w:tc>
        <w:tc>
          <w:tcPr>
            <w:tcW w:w="1080" w:type="dxa"/>
            <w:tcBorders>
              <w:top w:val="nil"/>
              <w:left w:val="nil"/>
              <w:bottom w:val="single" w:sz="4" w:space="0" w:color="auto"/>
              <w:right w:val="single" w:sz="4" w:space="0" w:color="auto"/>
            </w:tcBorders>
            <w:noWrap/>
            <w:vAlign w:val="bottom"/>
            <w:hideMark/>
          </w:tcPr>
          <w:p w14:paraId="1917CE8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415A52E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412C380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80" w:type="dxa"/>
            <w:tcBorders>
              <w:top w:val="nil"/>
              <w:left w:val="nil"/>
              <w:bottom w:val="single" w:sz="4" w:space="0" w:color="auto"/>
              <w:right w:val="single" w:sz="4" w:space="0" w:color="auto"/>
            </w:tcBorders>
            <w:noWrap/>
            <w:vAlign w:val="bottom"/>
            <w:hideMark/>
          </w:tcPr>
          <w:p w14:paraId="586EF80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40</w:t>
            </w:r>
          </w:p>
        </w:tc>
        <w:tc>
          <w:tcPr>
            <w:tcW w:w="887" w:type="dxa"/>
            <w:tcBorders>
              <w:top w:val="nil"/>
              <w:left w:val="nil"/>
              <w:bottom w:val="single" w:sz="4" w:space="0" w:color="auto"/>
              <w:right w:val="single" w:sz="4" w:space="0" w:color="auto"/>
            </w:tcBorders>
            <w:noWrap/>
            <w:vAlign w:val="bottom"/>
            <w:hideMark/>
          </w:tcPr>
          <w:p w14:paraId="342F06C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100</w:t>
            </w:r>
          </w:p>
        </w:tc>
        <w:tc>
          <w:tcPr>
            <w:tcW w:w="1072" w:type="dxa"/>
            <w:tcBorders>
              <w:top w:val="nil"/>
              <w:left w:val="nil"/>
              <w:bottom w:val="single" w:sz="4" w:space="0" w:color="auto"/>
              <w:right w:val="single" w:sz="4" w:space="0" w:color="auto"/>
            </w:tcBorders>
            <w:noWrap/>
            <w:vAlign w:val="bottom"/>
            <w:hideMark/>
          </w:tcPr>
          <w:p w14:paraId="0B24DEE3"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705" w:type="dxa"/>
            <w:tcBorders>
              <w:top w:val="nil"/>
              <w:left w:val="nil"/>
              <w:bottom w:val="single" w:sz="4" w:space="0" w:color="auto"/>
              <w:right w:val="single" w:sz="4" w:space="0" w:color="auto"/>
            </w:tcBorders>
            <w:noWrap/>
            <w:vAlign w:val="bottom"/>
            <w:hideMark/>
          </w:tcPr>
          <w:p w14:paraId="208759F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110</w:t>
            </w:r>
          </w:p>
        </w:tc>
        <w:tc>
          <w:tcPr>
            <w:tcW w:w="1072" w:type="dxa"/>
            <w:tcBorders>
              <w:top w:val="nil"/>
              <w:left w:val="nil"/>
              <w:bottom w:val="single" w:sz="4" w:space="0" w:color="auto"/>
              <w:right w:val="single" w:sz="4" w:space="0" w:color="auto"/>
            </w:tcBorders>
            <w:noWrap/>
            <w:vAlign w:val="bottom"/>
            <w:hideMark/>
          </w:tcPr>
          <w:p w14:paraId="03935F15"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r>
      <w:tr w:rsidR="00981D50" w:rsidRPr="00C44A66" w14:paraId="0CF806EA"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450CBE90"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Chiropractor</w:t>
            </w:r>
          </w:p>
        </w:tc>
        <w:tc>
          <w:tcPr>
            <w:tcW w:w="1080" w:type="dxa"/>
            <w:tcBorders>
              <w:top w:val="nil"/>
              <w:left w:val="nil"/>
              <w:bottom w:val="single" w:sz="4" w:space="0" w:color="auto"/>
              <w:right w:val="single" w:sz="4" w:space="0" w:color="auto"/>
            </w:tcBorders>
            <w:noWrap/>
            <w:vAlign w:val="bottom"/>
            <w:hideMark/>
          </w:tcPr>
          <w:p w14:paraId="14F760E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714D0F13"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34483C9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5249744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66FD9DB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2A97F62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22CB285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c>
          <w:tcPr>
            <w:tcW w:w="1072" w:type="dxa"/>
            <w:tcBorders>
              <w:top w:val="nil"/>
              <w:left w:val="nil"/>
              <w:bottom w:val="single" w:sz="4" w:space="0" w:color="auto"/>
              <w:right w:val="single" w:sz="4" w:space="0" w:color="auto"/>
            </w:tcBorders>
            <w:noWrap/>
            <w:vAlign w:val="bottom"/>
            <w:hideMark/>
          </w:tcPr>
          <w:p w14:paraId="66D8245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r>
      <w:tr w:rsidR="00981D50" w:rsidRPr="00C44A66" w14:paraId="44D22AB1"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222DED8A"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Dermatologists (Dermatology)</w:t>
            </w:r>
          </w:p>
        </w:tc>
        <w:tc>
          <w:tcPr>
            <w:tcW w:w="1080" w:type="dxa"/>
            <w:tcBorders>
              <w:top w:val="nil"/>
              <w:left w:val="nil"/>
              <w:bottom w:val="single" w:sz="4" w:space="0" w:color="auto"/>
              <w:right w:val="single" w:sz="4" w:space="0" w:color="auto"/>
            </w:tcBorders>
            <w:noWrap/>
            <w:vAlign w:val="bottom"/>
            <w:hideMark/>
          </w:tcPr>
          <w:p w14:paraId="56FE994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004A2F7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390B2AA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7C6FA39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61E3505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688ED35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4A4E2BA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33EDCCAF"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4F6DDDD1"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4DBCAF54"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Endocrinologists (Endocrinology)</w:t>
            </w:r>
          </w:p>
        </w:tc>
        <w:tc>
          <w:tcPr>
            <w:tcW w:w="1080" w:type="dxa"/>
            <w:tcBorders>
              <w:top w:val="nil"/>
              <w:left w:val="nil"/>
              <w:bottom w:val="single" w:sz="4" w:space="0" w:color="auto"/>
              <w:right w:val="single" w:sz="4" w:space="0" w:color="auto"/>
            </w:tcBorders>
            <w:noWrap/>
            <w:vAlign w:val="bottom"/>
            <w:hideMark/>
          </w:tcPr>
          <w:p w14:paraId="5A9EF9F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1FE93BE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51ABA9F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80" w:type="dxa"/>
            <w:tcBorders>
              <w:top w:val="nil"/>
              <w:left w:val="nil"/>
              <w:bottom w:val="single" w:sz="4" w:space="0" w:color="auto"/>
              <w:right w:val="single" w:sz="4" w:space="0" w:color="auto"/>
            </w:tcBorders>
            <w:noWrap/>
            <w:vAlign w:val="bottom"/>
            <w:hideMark/>
          </w:tcPr>
          <w:p w14:paraId="41A53B0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40</w:t>
            </w:r>
          </w:p>
        </w:tc>
        <w:tc>
          <w:tcPr>
            <w:tcW w:w="887" w:type="dxa"/>
            <w:tcBorders>
              <w:top w:val="nil"/>
              <w:left w:val="nil"/>
              <w:bottom w:val="single" w:sz="4" w:space="0" w:color="auto"/>
              <w:right w:val="single" w:sz="4" w:space="0" w:color="auto"/>
            </w:tcBorders>
            <w:noWrap/>
            <w:vAlign w:val="bottom"/>
            <w:hideMark/>
          </w:tcPr>
          <w:p w14:paraId="7AD67FD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100</w:t>
            </w:r>
          </w:p>
        </w:tc>
        <w:tc>
          <w:tcPr>
            <w:tcW w:w="1072" w:type="dxa"/>
            <w:tcBorders>
              <w:top w:val="nil"/>
              <w:left w:val="nil"/>
              <w:bottom w:val="single" w:sz="4" w:space="0" w:color="auto"/>
              <w:right w:val="single" w:sz="4" w:space="0" w:color="auto"/>
            </w:tcBorders>
            <w:noWrap/>
            <w:vAlign w:val="bottom"/>
            <w:hideMark/>
          </w:tcPr>
          <w:p w14:paraId="11F438F3"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705" w:type="dxa"/>
            <w:tcBorders>
              <w:top w:val="nil"/>
              <w:left w:val="nil"/>
              <w:bottom w:val="single" w:sz="4" w:space="0" w:color="auto"/>
              <w:right w:val="single" w:sz="4" w:space="0" w:color="auto"/>
            </w:tcBorders>
            <w:noWrap/>
            <w:vAlign w:val="bottom"/>
            <w:hideMark/>
          </w:tcPr>
          <w:p w14:paraId="613978E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110</w:t>
            </w:r>
          </w:p>
        </w:tc>
        <w:tc>
          <w:tcPr>
            <w:tcW w:w="1072" w:type="dxa"/>
            <w:tcBorders>
              <w:top w:val="nil"/>
              <w:left w:val="nil"/>
              <w:bottom w:val="single" w:sz="4" w:space="0" w:color="auto"/>
              <w:right w:val="single" w:sz="4" w:space="0" w:color="auto"/>
            </w:tcBorders>
            <w:noWrap/>
            <w:vAlign w:val="bottom"/>
            <w:hideMark/>
          </w:tcPr>
          <w:p w14:paraId="74DFF95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r>
      <w:tr w:rsidR="00981D50" w:rsidRPr="00C44A66" w14:paraId="72037300"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44E378F6"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Otolaryngologists (ENT/Otolaryngology)</w:t>
            </w:r>
          </w:p>
        </w:tc>
        <w:tc>
          <w:tcPr>
            <w:tcW w:w="1080" w:type="dxa"/>
            <w:tcBorders>
              <w:top w:val="nil"/>
              <w:left w:val="nil"/>
              <w:bottom w:val="single" w:sz="4" w:space="0" w:color="auto"/>
              <w:right w:val="single" w:sz="4" w:space="0" w:color="auto"/>
            </w:tcBorders>
            <w:noWrap/>
            <w:vAlign w:val="bottom"/>
            <w:hideMark/>
          </w:tcPr>
          <w:p w14:paraId="65A44DA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6B4318A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08152EC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2FB09B6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2545A13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7B46B80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630F112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c>
          <w:tcPr>
            <w:tcW w:w="1072" w:type="dxa"/>
            <w:tcBorders>
              <w:top w:val="nil"/>
              <w:left w:val="nil"/>
              <w:bottom w:val="single" w:sz="4" w:space="0" w:color="auto"/>
              <w:right w:val="single" w:sz="4" w:space="0" w:color="auto"/>
            </w:tcBorders>
            <w:noWrap/>
            <w:vAlign w:val="bottom"/>
            <w:hideMark/>
          </w:tcPr>
          <w:p w14:paraId="5412D85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r>
      <w:tr w:rsidR="00981D50" w:rsidRPr="00C44A66" w14:paraId="131B6A83"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095FB393"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Gastroenterologist (Gastroenterology)</w:t>
            </w:r>
          </w:p>
        </w:tc>
        <w:tc>
          <w:tcPr>
            <w:tcW w:w="1080" w:type="dxa"/>
            <w:tcBorders>
              <w:top w:val="nil"/>
              <w:left w:val="nil"/>
              <w:bottom w:val="single" w:sz="4" w:space="0" w:color="auto"/>
              <w:right w:val="single" w:sz="4" w:space="0" w:color="auto"/>
            </w:tcBorders>
            <w:noWrap/>
            <w:vAlign w:val="bottom"/>
            <w:hideMark/>
          </w:tcPr>
          <w:p w14:paraId="3778C98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2FD7D93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06B51463"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6BDBC1A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68A1EE0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273556D7"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445136D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7AB1D3E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79A52890"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1DD1E78D"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Surgeon, General (General Surgery)</w:t>
            </w:r>
          </w:p>
        </w:tc>
        <w:tc>
          <w:tcPr>
            <w:tcW w:w="1080" w:type="dxa"/>
            <w:tcBorders>
              <w:top w:val="nil"/>
              <w:left w:val="nil"/>
              <w:bottom w:val="single" w:sz="4" w:space="0" w:color="auto"/>
              <w:right w:val="single" w:sz="4" w:space="0" w:color="auto"/>
            </w:tcBorders>
            <w:noWrap/>
            <w:vAlign w:val="bottom"/>
            <w:hideMark/>
          </w:tcPr>
          <w:p w14:paraId="18ACDC6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3A8FF62B"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3FE3A38B"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1B05CFC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887" w:type="dxa"/>
            <w:tcBorders>
              <w:top w:val="nil"/>
              <w:left w:val="nil"/>
              <w:bottom w:val="single" w:sz="4" w:space="0" w:color="auto"/>
              <w:right w:val="single" w:sz="4" w:space="0" w:color="auto"/>
            </w:tcBorders>
            <w:noWrap/>
            <w:vAlign w:val="bottom"/>
            <w:hideMark/>
          </w:tcPr>
          <w:p w14:paraId="49000B2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50</w:t>
            </w:r>
          </w:p>
        </w:tc>
        <w:tc>
          <w:tcPr>
            <w:tcW w:w="1072" w:type="dxa"/>
            <w:tcBorders>
              <w:top w:val="nil"/>
              <w:left w:val="nil"/>
              <w:bottom w:val="single" w:sz="4" w:space="0" w:color="auto"/>
              <w:right w:val="single" w:sz="4" w:space="0" w:color="auto"/>
            </w:tcBorders>
            <w:noWrap/>
            <w:vAlign w:val="bottom"/>
            <w:hideMark/>
          </w:tcPr>
          <w:p w14:paraId="21B8FAE3"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35</w:t>
            </w:r>
          </w:p>
        </w:tc>
        <w:tc>
          <w:tcPr>
            <w:tcW w:w="705" w:type="dxa"/>
            <w:tcBorders>
              <w:top w:val="nil"/>
              <w:left w:val="nil"/>
              <w:bottom w:val="single" w:sz="4" w:space="0" w:color="auto"/>
              <w:right w:val="single" w:sz="4" w:space="0" w:color="auto"/>
            </w:tcBorders>
            <w:noWrap/>
            <w:vAlign w:val="bottom"/>
            <w:hideMark/>
          </w:tcPr>
          <w:p w14:paraId="507DABE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0037D9A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15D56597"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50122129"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Gynecology, OB/GYN</w:t>
            </w:r>
          </w:p>
        </w:tc>
        <w:tc>
          <w:tcPr>
            <w:tcW w:w="1080" w:type="dxa"/>
            <w:tcBorders>
              <w:top w:val="nil"/>
              <w:left w:val="nil"/>
              <w:bottom w:val="single" w:sz="4" w:space="0" w:color="auto"/>
              <w:right w:val="single" w:sz="4" w:space="0" w:color="auto"/>
            </w:tcBorders>
            <w:noWrap/>
            <w:vAlign w:val="bottom"/>
            <w:hideMark/>
          </w:tcPr>
          <w:p w14:paraId="628F0C1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1080" w:type="dxa"/>
            <w:tcBorders>
              <w:top w:val="nil"/>
              <w:left w:val="nil"/>
              <w:bottom w:val="single" w:sz="4" w:space="0" w:color="auto"/>
              <w:right w:val="single" w:sz="4" w:space="0" w:color="auto"/>
            </w:tcBorders>
            <w:noWrap/>
            <w:vAlign w:val="bottom"/>
            <w:hideMark/>
          </w:tcPr>
          <w:p w14:paraId="24CED0C7"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5</w:t>
            </w:r>
          </w:p>
        </w:tc>
        <w:tc>
          <w:tcPr>
            <w:tcW w:w="900" w:type="dxa"/>
            <w:tcBorders>
              <w:top w:val="nil"/>
              <w:left w:val="nil"/>
              <w:bottom w:val="single" w:sz="4" w:space="0" w:color="auto"/>
              <w:right w:val="single" w:sz="4" w:space="0" w:color="auto"/>
            </w:tcBorders>
            <w:noWrap/>
            <w:vAlign w:val="bottom"/>
            <w:hideMark/>
          </w:tcPr>
          <w:p w14:paraId="2D2C2BA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1080" w:type="dxa"/>
            <w:tcBorders>
              <w:top w:val="nil"/>
              <w:left w:val="nil"/>
              <w:bottom w:val="single" w:sz="4" w:space="0" w:color="auto"/>
              <w:right w:val="single" w:sz="4" w:space="0" w:color="auto"/>
            </w:tcBorders>
            <w:noWrap/>
            <w:vAlign w:val="bottom"/>
            <w:hideMark/>
          </w:tcPr>
          <w:p w14:paraId="1293527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887" w:type="dxa"/>
            <w:tcBorders>
              <w:top w:val="nil"/>
              <w:left w:val="nil"/>
              <w:bottom w:val="single" w:sz="4" w:space="0" w:color="auto"/>
              <w:right w:val="single" w:sz="4" w:space="0" w:color="auto"/>
            </w:tcBorders>
            <w:noWrap/>
            <w:vAlign w:val="bottom"/>
            <w:hideMark/>
          </w:tcPr>
          <w:p w14:paraId="38CFDDA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72" w:type="dxa"/>
            <w:tcBorders>
              <w:top w:val="nil"/>
              <w:left w:val="nil"/>
              <w:bottom w:val="single" w:sz="4" w:space="0" w:color="auto"/>
              <w:right w:val="single" w:sz="4" w:space="0" w:color="auto"/>
            </w:tcBorders>
            <w:noWrap/>
            <w:vAlign w:val="bottom"/>
            <w:hideMark/>
          </w:tcPr>
          <w:p w14:paraId="19760BA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705" w:type="dxa"/>
            <w:tcBorders>
              <w:top w:val="nil"/>
              <w:left w:val="nil"/>
              <w:bottom w:val="single" w:sz="4" w:space="0" w:color="auto"/>
              <w:right w:val="single" w:sz="4" w:space="0" w:color="auto"/>
            </w:tcBorders>
            <w:noWrap/>
            <w:vAlign w:val="bottom"/>
            <w:hideMark/>
          </w:tcPr>
          <w:p w14:paraId="60A9FF4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40</w:t>
            </w:r>
          </w:p>
        </w:tc>
        <w:tc>
          <w:tcPr>
            <w:tcW w:w="1072" w:type="dxa"/>
            <w:tcBorders>
              <w:top w:val="nil"/>
              <w:left w:val="nil"/>
              <w:bottom w:val="single" w:sz="4" w:space="0" w:color="auto"/>
              <w:right w:val="single" w:sz="4" w:space="0" w:color="auto"/>
            </w:tcBorders>
            <w:noWrap/>
            <w:vAlign w:val="bottom"/>
            <w:hideMark/>
          </w:tcPr>
          <w:p w14:paraId="74B3191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r>
      <w:tr w:rsidR="00981D50" w:rsidRPr="00C44A66" w14:paraId="33D5E832"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36A6FF30"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Infectious Disease Specialists (Infectious Disease)</w:t>
            </w:r>
          </w:p>
        </w:tc>
        <w:tc>
          <w:tcPr>
            <w:tcW w:w="1080" w:type="dxa"/>
            <w:tcBorders>
              <w:top w:val="nil"/>
              <w:left w:val="nil"/>
              <w:bottom w:val="single" w:sz="4" w:space="0" w:color="auto"/>
              <w:right w:val="single" w:sz="4" w:space="0" w:color="auto"/>
            </w:tcBorders>
            <w:noWrap/>
            <w:vAlign w:val="bottom"/>
            <w:hideMark/>
          </w:tcPr>
          <w:p w14:paraId="3F98AA2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5EC4929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36380DA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80" w:type="dxa"/>
            <w:tcBorders>
              <w:top w:val="nil"/>
              <w:left w:val="nil"/>
              <w:bottom w:val="single" w:sz="4" w:space="0" w:color="auto"/>
              <w:right w:val="single" w:sz="4" w:space="0" w:color="auto"/>
            </w:tcBorders>
            <w:noWrap/>
            <w:vAlign w:val="bottom"/>
            <w:hideMark/>
          </w:tcPr>
          <w:p w14:paraId="1F6FDFD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40</w:t>
            </w:r>
          </w:p>
        </w:tc>
        <w:tc>
          <w:tcPr>
            <w:tcW w:w="887" w:type="dxa"/>
            <w:tcBorders>
              <w:top w:val="nil"/>
              <w:left w:val="nil"/>
              <w:bottom w:val="single" w:sz="4" w:space="0" w:color="auto"/>
              <w:right w:val="single" w:sz="4" w:space="0" w:color="auto"/>
            </w:tcBorders>
            <w:noWrap/>
            <w:vAlign w:val="bottom"/>
            <w:hideMark/>
          </w:tcPr>
          <w:p w14:paraId="21EAE25F"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100</w:t>
            </w:r>
          </w:p>
        </w:tc>
        <w:tc>
          <w:tcPr>
            <w:tcW w:w="1072" w:type="dxa"/>
            <w:tcBorders>
              <w:top w:val="nil"/>
              <w:left w:val="nil"/>
              <w:bottom w:val="single" w:sz="4" w:space="0" w:color="auto"/>
              <w:right w:val="single" w:sz="4" w:space="0" w:color="auto"/>
            </w:tcBorders>
            <w:noWrap/>
            <w:vAlign w:val="bottom"/>
            <w:hideMark/>
          </w:tcPr>
          <w:p w14:paraId="4AFB10E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705" w:type="dxa"/>
            <w:tcBorders>
              <w:top w:val="nil"/>
              <w:left w:val="nil"/>
              <w:bottom w:val="single" w:sz="4" w:space="0" w:color="auto"/>
              <w:right w:val="single" w:sz="4" w:space="0" w:color="auto"/>
            </w:tcBorders>
            <w:noWrap/>
            <w:vAlign w:val="bottom"/>
            <w:hideMark/>
          </w:tcPr>
          <w:p w14:paraId="1CC374B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110</w:t>
            </w:r>
          </w:p>
        </w:tc>
        <w:tc>
          <w:tcPr>
            <w:tcW w:w="1072" w:type="dxa"/>
            <w:tcBorders>
              <w:top w:val="nil"/>
              <w:left w:val="nil"/>
              <w:bottom w:val="single" w:sz="4" w:space="0" w:color="auto"/>
              <w:right w:val="single" w:sz="4" w:space="0" w:color="auto"/>
            </w:tcBorders>
            <w:noWrap/>
            <w:vAlign w:val="bottom"/>
            <w:hideMark/>
          </w:tcPr>
          <w:p w14:paraId="11603B7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r>
      <w:tr w:rsidR="00981D50" w:rsidRPr="00C44A66" w14:paraId="60A765F4"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3039A733"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Nephrologist (Nephrology)</w:t>
            </w:r>
          </w:p>
        </w:tc>
        <w:tc>
          <w:tcPr>
            <w:tcW w:w="1080" w:type="dxa"/>
            <w:tcBorders>
              <w:top w:val="nil"/>
              <w:left w:val="nil"/>
              <w:bottom w:val="single" w:sz="4" w:space="0" w:color="auto"/>
              <w:right w:val="single" w:sz="4" w:space="0" w:color="auto"/>
            </w:tcBorders>
            <w:noWrap/>
            <w:vAlign w:val="bottom"/>
            <w:hideMark/>
          </w:tcPr>
          <w:p w14:paraId="2ED00B9F"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7E5AA02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75BF3715"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43B119F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7C3CE905"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47C4670B"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54B1DF25"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c>
          <w:tcPr>
            <w:tcW w:w="1072" w:type="dxa"/>
            <w:tcBorders>
              <w:top w:val="nil"/>
              <w:left w:val="nil"/>
              <w:bottom w:val="single" w:sz="4" w:space="0" w:color="auto"/>
              <w:right w:val="single" w:sz="4" w:space="0" w:color="auto"/>
            </w:tcBorders>
            <w:noWrap/>
            <w:vAlign w:val="bottom"/>
            <w:hideMark/>
          </w:tcPr>
          <w:p w14:paraId="46CA7997"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r>
      <w:tr w:rsidR="00981D50" w:rsidRPr="00C44A66" w14:paraId="17F2DE0D"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10FF2227"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Neurologist (Neurology)</w:t>
            </w:r>
          </w:p>
        </w:tc>
        <w:tc>
          <w:tcPr>
            <w:tcW w:w="1080" w:type="dxa"/>
            <w:tcBorders>
              <w:top w:val="nil"/>
              <w:left w:val="nil"/>
              <w:bottom w:val="single" w:sz="4" w:space="0" w:color="auto"/>
              <w:right w:val="single" w:sz="4" w:space="0" w:color="auto"/>
            </w:tcBorders>
            <w:noWrap/>
            <w:vAlign w:val="bottom"/>
            <w:hideMark/>
          </w:tcPr>
          <w:p w14:paraId="26CDE3D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43AABFB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0889BF0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27731AF5"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05DDFC8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302E750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014B81A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48B9B8C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5738A72F"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5B3D4E4C"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Surgeon, Neuro (Neurosurgery)</w:t>
            </w:r>
          </w:p>
        </w:tc>
        <w:tc>
          <w:tcPr>
            <w:tcW w:w="1080" w:type="dxa"/>
            <w:tcBorders>
              <w:top w:val="nil"/>
              <w:left w:val="nil"/>
              <w:bottom w:val="single" w:sz="4" w:space="0" w:color="auto"/>
              <w:right w:val="single" w:sz="4" w:space="0" w:color="auto"/>
            </w:tcBorders>
            <w:noWrap/>
            <w:vAlign w:val="bottom"/>
            <w:hideMark/>
          </w:tcPr>
          <w:p w14:paraId="59F18E9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22F79CD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10495647"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80" w:type="dxa"/>
            <w:tcBorders>
              <w:top w:val="nil"/>
              <w:left w:val="nil"/>
              <w:bottom w:val="single" w:sz="4" w:space="0" w:color="auto"/>
              <w:right w:val="single" w:sz="4" w:space="0" w:color="auto"/>
            </w:tcBorders>
            <w:noWrap/>
            <w:vAlign w:val="bottom"/>
            <w:hideMark/>
          </w:tcPr>
          <w:p w14:paraId="687F97A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40</w:t>
            </w:r>
          </w:p>
        </w:tc>
        <w:tc>
          <w:tcPr>
            <w:tcW w:w="887" w:type="dxa"/>
            <w:tcBorders>
              <w:top w:val="nil"/>
              <w:left w:val="nil"/>
              <w:bottom w:val="single" w:sz="4" w:space="0" w:color="auto"/>
              <w:right w:val="single" w:sz="4" w:space="0" w:color="auto"/>
            </w:tcBorders>
            <w:noWrap/>
            <w:vAlign w:val="bottom"/>
            <w:hideMark/>
          </w:tcPr>
          <w:p w14:paraId="01EA459B"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100</w:t>
            </w:r>
          </w:p>
        </w:tc>
        <w:tc>
          <w:tcPr>
            <w:tcW w:w="1072" w:type="dxa"/>
            <w:tcBorders>
              <w:top w:val="nil"/>
              <w:left w:val="nil"/>
              <w:bottom w:val="single" w:sz="4" w:space="0" w:color="auto"/>
              <w:right w:val="single" w:sz="4" w:space="0" w:color="auto"/>
            </w:tcBorders>
            <w:noWrap/>
            <w:vAlign w:val="bottom"/>
            <w:hideMark/>
          </w:tcPr>
          <w:p w14:paraId="137CED8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705" w:type="dxa"/>
            <w:tcBorders>
              <w:top w:val="nil"/>
              <w:left w:val="nil"/>
              <w:bottom w:val="single" w:sz="4" w:space="0" w:color="auto"/>
              <w:right w:val="single" w:sz="4" w:space="0" w:color="auto"/>
            </w:tcBorders>
            <w:noWrap/>
            <w:vAlign w:val="bottom"/>
            <w:hideMark/>
          </w:tcPr>
          <w:p w14:paraId="3AB2147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110</w:t>
            </w:r>
          </w:p>
        </w:tc>
        <w:tc>
          <w:tcPr>
            <w:tcW w:w="1072" w:type="dxa"/>
            <w:tcBorders>
              <w:top w:val="nil"/>
              <w:left w:val="nil"/>
              <w:bottom w:val="single" w:sz="4" w:space="0" w:color="auto"/>
              <w:right w:val="single" w:sz="4" w:space="0" w:color="auto"/>
            </w:tcBorders>
            <w:noWrap/>
            <w:vAlign w:val="bottom"/>
            <w:hideMark/>
          </w:tcPr>
          <w:p w14:paraId="5CC6F1D7"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r>
      <w:tr w:rsidR="00981D50" w:rsidRPr="00C44A66" w14:paraId="19A737D0"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3372AD5C"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Occupational Therapist (Occupational Therapy)</w:t>
            </w:r>
          </w:p>
        </w:tc>
        <w:tc>
          <w:tcPr>
            <w:tcW w:w="1080" w:type="dxa"/>
            <w:tcBorders>
              <w:top w:val="nil"/>
              <w:left w:val="nil"/>
              <w:bottom w:val="single" w:sz="4" w:space="0" w:color="auto"/>
              <w:right w:val="single" w:sz="4" w:space="0" w:color="auto"/>
            </w:tcBorders>
            <w:noWrap/>
            <w:vAlign w:val="bottom"/>
            <w:hideMark/>
          </w:tcPr>
          <w:p w14:paraId="517182DB"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0AB5DCA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7DDDFADB"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47ED92C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0023BEDF"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765E32C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16CFA863"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377B8B9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35489016"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3F14E820"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Oncology - Medical, Surgical</w:t>
            </w:r>
          </w:p>
        </w:tc>
        <w:tc>
          <w:tcPr>
            <w:tcW w:w="1080" w:type="dxa"/>
            <w:tcBorders>
              <w:top w:val="nil"/>
              <w:left w:val="nil"/>
              <w:bottom w:val="single" w:sz="4" w:space="0" w:color="auto"/>
              <w:right w:val="single" w:sz="4" w:space="0" w:color="auto"/>
            </w:tcBorders>
            <w:noWrap/>
            <w:vAlign w:val="bottom"/>
            <w:hideMark/>
          </w:tcPr>
          <w:p w14:paraId="2019EAF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1D58E42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763633E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1872803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7BAE4ABF"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6876702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22B88DD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1D2526A7"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7165EF71"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3BCC7768"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Oncology - Radiation</w:t>
            </w:r>
          </w:p>
        </w:tc>
        <w:tc>
          <w:tcPr>
            <w:tcW w:w="1080" w:type="dxa"/>
            <w:tcBorders>
              <w:top w:val="nil"/>
              <w:left w:val="nil"/>
              <w:bottom w:val="single" w:sz="4" w:space="0" w:color="auto"/>
              <w:right w:val="single" w:sz="4" w:space="0" w:color="auto"/>
            </w:tcBorders>
            <w:noWrap/>
            <w:vAlign w:val="bottom"/>
            <w:hideMark/>
          </w:tcPr>
          <w:p w14:paraId="2E0D9B5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5B0D01D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1D0B8505"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80" w:type="dxa"/>
            <w:tcBorders>
              <w:top w:val="nil"/>
              <w:left w:val="nil"/>
              <w:bottom w:val="single" w:sz="4" w:space="0" w:color="auto"/>
              <w:right w:val="single" w:sz="4" w:space="0" w:color="auto"/>
            </w:tcBorders>
            <w:noWrap/>
            <w:vAlign w:val="bottom"/>
            <w:hideMark/>
          </w:tcPr>
          <w:p w14:paraId="5DFADF57"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40</w:t>
            </w:r>
          </w:p>
        </w:tc>
        <w:tc>
          <w:tcPr>
            <w:tcW w:w="887" w:type="dxa"/>
            <w:tcBorders>
              <w:top w:val="nil"/>
              <w:left w:val="nil"/>
              <w:bottom w:val="single" w:sz="4" w:space="0" w:color="auto"/>
              <w:right w:val="single" w:sz="4" w:space="0" w:color="auto"/>
            </w:tcBorders>
            <w:noWrap/>
            <w:vAlign w:val="bottom"/>
            <w:hideMark/>
          </w:tcPr>
          <w:p w14:paraId="7C56F43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100</w:t>
            </w:r>
          </w:p>
        </w:tc>
        <w:tc>
          <w:tcPr>
            <w:tcW w:w="1072" w:type="dxa"/>
            <w:tcBorders>
              <w:top w:val="nil"/>
              <w:left w:val="nil"/>
              <w:bottom w:val="single" w:sz="4" w:space="0" w:color="auto"/>
              <w:right w:val="single" w:sz="4" w:space="0" w:color="auto"/>
            </w:tcBorders>
            <w:noWrap/>
            <w:vAlign w:val="bottom"/>
            <w:hideMark/>
          </w:tcPr>
          <w:p w14:paraId="2EE45D4B"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705" w:type="dxa"/>
            <w:tcBorders>
              <w:top w:val="nil"/>
              <w:left w:val="nil"/>
              <w:bottom w:val="single" w:sz="4" w:space="0" w:color="auto"/>
              <w:right w:val="single" w:sz="4" w:space="0" w:color="auto"/>
            </w:tcBorders>
            <w:noWrap/>
            <w:vAlign w:val="bottom"/>
            <w:hideMark/>
          </w:tcPr>
          <w:p w14:paraId="09DBC26B"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110</w:t>
            </w:r>
          </w:p>
        </w:tc>
        <w:tc>
          <w:tcPr>
            <w:tcW w:w="1072" w:type="dxa"/>
            <w:tcBorders>
              <w:top w:val="nil"/>
              <w:left w:val="nil"/>
              <w:bottom w:val="single" w:sz="4" w:space="0" w:color="auto"/>
              <w:right w:val="single" w:sz="4" w:space="0" w:color="auto"/>
            </w:tcBorders>
            <w:noWrap/>
            <w:vAlign w:val="bottom"/>
            <w:hideMark/>
          </w:tcPr>
          <w:p w14:paraId="4EBE30E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r>
      <w:tr w:rsidR="00981D50" w:rsidRPr="00C44A66" w14:paraId="707CF2A9"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6E9FBBBB"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Ophthalmologist (Ophthalmology)</w:t>
            </w:r>
          </w:p>
        </w:tc>
        <w:tc>
          <w:tcPr>
            <w:tcW w:w="1080" w:type="dxa"/>
            <w:tcBorders>
              <w:top w:val="nil"/>
              <w:left w:val="nil"/>
              <w:bottom w:val="single" w:sz="4" w:space="0" w:color="auto"/>
              <w:right w:val="single" w:sz="4" w:space="0" w:color="auto"/>
            </w:tcBorders>
            <w:noWrap/>
            <w:vAlign w:val="bottom"/>
            <w:hideMark/>
          </w:tcPr>
          <w:p w14:paraId="00F1F48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5D3F127F"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57B56D1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6627510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887" w:type="dxa"/>
            <w:tcBorders>
              <w:top w:val="nil"/>
              <w:left w:val="nil"/>
              <w:bottom w:val="single" w:sz="4" w:space="0" w:color="auto"/>
              <w:right w:val="single" w:sz="4" w:space="0" w:color="auto"/>
            </w:tcBorders>
            <w:noWrap/>
            <w:vAlign w:val="bottom"/>
            <w:hideMark/>
          </w:tcPr>
          <w:p w14:paraId="0D5BE6B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50</w:t>
            </w:r>
          </w:p>
        </w:tc>
        <w:tc>
          <w:tcPr>
            <w:tcW w:w="1072" w:type="dxa"/>
            <w:tcBorders>
              <w:top w:val="nil"/>
              <w:left w:val="nil"/>
              <w:bottom w:val="single" w:sz="4" w:space="0" w:color="auto"/>
              <w:right w:val="single" w:sz="4" w:space="0" w:color="auto"/>
            </w:tcBorders>
            <w:noWrap/>
            <w:vAlign w:val="bottom"/>
            <w:hideMark/>
          </w:tcPr>
          <w:p w14:paraId="19AFA3C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35</w:t>
            </w:r>
          </w:p>
        </w:tc>
        <w:tc>
          <w:tcPr>
            <w:tcW w:w="705" w:type="dxa"/>
            <w:tcBorders>
              <w:top w:val="nil"/>
              <w:left w:val="nil"/>
              <w:bottom w:val="single" w:sz="4" w:space="0" w:color="auto"/>
              <w:right w:val="single" w:sz="4" w:space="0" w:color="auto"/>
            </w:tcBorders>
            <w:noWrap/>
            <w:vAlign w:val="bottom"/>
            <w:hideMark/>
          </w:tcPr>
          <w:p w14:paraId="022B995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5DA7268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3DBF6C04"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04763F66"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Surgeon, Orthopedic (Orthopedic Surgery)</w:t>
            </w:r>
          </w:p>
        </w:tc>
        <w:tc>
          <w:tcPr>
            <w:tcW w:w="1080" w:type="dxa"/>
            <w:tcBorders>
              <w:top w:val="nil"/>
              <w:left w:val="nil"/>
              <w:bottom w:val="single" w:sz="4" w:space="0" w:color="auto"/>
              <w:right w:val="single" w:sz="4" w:space="0" w:color="auto"/>
            </w:tcBorders>
            <w:noWrap/>
            <w:vAlign w:val="bottom"/>
            <w:hideMark/>
          </w:tcPr>
          <w:p w14:paraId="476AE53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6AE8AC3F"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7B24E65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51A5A8B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887" w:type="dxa"/>
            <w:tcBorders>
              <w:top w:val="nil"/>
              <w:left w:val="nil"/>
              <w:bottom w:val="single" w:sz="4" w:space="0" w:color="auto"/>
              <w:right w:val="single" w:sz="4" w:space="0" w:color="auto"/>
            </w:tcBorders>
            <w:noWrap/>
            <w:vAlign w:val="bottom"/>
            <w:hideMark/>
          </w:tcPr>
          <w:p w14:paraId="5B4754B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50</w:t>
            </w:r>
          </w:p>
        </w:tc>
        <w:tc>
          <w:tcPr>
            <w:tcW w:w="1072" w:type="dxa"/>
            <w:tcBorders>
              <w:top w:val="nil"/>
              <w:left w:val="nil"/>
              <w:bottom w:val="single" w:sz="4" w:space="0" w:color="auto"/>
              <w:right w:val="single" w:sz="4" w:space="0" w:color="auto"/>
            </w:tcBorders>
            <w:noWrap/>
            <w:vAlign w:val="bottom"/>
            <w:hideMark/>
          </w:tcPr>
          <w:p w14:paraId="5A89EC8F"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35</w:t>
            </w:r>
          </w:p>
        </w:tc>
        <w:tc>
          <w:tcPr>
            <w:tcW w:w="705" w:type="dxa"/>
            <w:tcBorders>
              <w:top w:val="nil"/>
              <w:left w:val="nil"/>
              <w:bottom w:val="single" w:sz="4" w:space="0" w:color="auto"/>
              <w:right w:val="single" w:sz="4" w:space="0" w:color="auto"/>
            </w:tcBorders>
            <w:noWrap/>
            <w:vAlign w:val="bottom"/>
            <w:hideMark/>
          </w:tcPr>
          <w:p w14:paraId="7845225B"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0F43F94B"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2A738028"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739FB103"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Behavioral Health Providers (Non-SUD, Non-ABA)</w:t>
            </w:r>
          </w:p>
        </w:tc>
        <w:tc>
          <w:tcPr>
            <w:tcW w:w="1080" w:type="dxa"/>
            <w:tcBorders>
              <w:top w:val="nil"/>
              <w:left w:val="nil"/>
              <w:bottom w:val="single" w:sz="4" w:space="0" w:color="auto"/>
              <w:right w:val="single" w:sz="4" w:space="0" w:color="auto"/>
            </w:tcBorders>
            <w:noWrap/>
            <w:vAlign w:val="bottom"/>
            <w:hideMark/>
          </w:tcPr>
          <w:p w14:paraId="5056BEF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1080" w:type="dxa"/>
            <w:tcBorders>
              <w:top w:val="nil"/>
              <w:left w:val="nil"/>
              <w:bottom w:val="single" w:sz="4" w:space="0" w:color="auto"/>
              <w:right w:val="single" w:sz="4" w:space="0" w:color="auto"/>
            </w:tcBorders>
            <w:noWrap/>
            <w:vAlign w:val="bottom"/>
            <w:hideMark/>
          </w:tcPr>
          <w:p w14:paraId="2AE81153"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5</w:t>
            </w:r>
          </w:p>
        </w:tc>
        <w:tc>
          <w:tcPr>
            <w:tcW w:w="900" w:type="dxa"/>
            <w:tcBorders>
              <w:top w:val="nil"/>
              <w:left w:val="nil"/>
              <w:bottom w:val="single" w:sz="4" w:space="0" w:color="auto"/>
              <w:right w:val="single" w:sz="4" w:space="0" w:color="auto"/>
            </w:tcBorders>
            <w:noWrap/>
            <w:vAlign w:val="bottom"/>
            <w:hideMark/>
          </w:tcPr>
          <w:p w14:paraId="23ED549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1080" w:type="dxa"/>
            <w:tcBorders>
              <w:top w:val="nil"/>
              <w:left w:val="nil"/>
              <w:bottom w:val="single" w:sz="4" w:space="0" w:color="auto"/>
              <w:right w:val="single" w:sz="4" w:space="0" w:color="auto"/>
            </w:tcBorders>
            <w:noWrap/>
            <w:vAlign w:val="bottom"/>
            <w:hideMark/>
          </w:tcPr>
          <w:p w14:paraId="62D35B4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887" w:type="dxa"/>
            <w:tcBorders>
              <w:top w:val="nil"/>
              <w:left w:val="nil"/>
              <w:bottom w:val="single" w:sz="4" w:space="0" w:color="auto"/>
              <w:right w:val="single" w:sz="4" w:space="0" w:color="auto"/>
            </w:tcBorders>
            <w:noWrap/>
            <w:vAlign w:val="bottom"/>
            <w:hideMark/>
          </w:tcPr>
          <w:p w14:paraId="6162A47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72" w:type="dxa"/>
            <w:tcBorders>
              <w:top w:val="nil"/>
              <w:left w:val="nil"/>
              <w:bottom w:val="single" w:sz="4" w:space="0" w:color="auto"/>
              <w:right w:val="single" w:sz="4" w:space="0" w:color="auto"/>
            </w:tcBorders>
            <w:noWrap/>
            <w:vAlign w:val="bottom"/>
            <w:hideMark/>
          </w:tcPr>
          <w:p w14:paraId="204D317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705" w:type="dxa"/>
            <w:tcBorders>
              <w:top w:val="nil"/>
              <w:left w:val="nil"/>
              <w:bottom w:val="single" w:sz="4" w:space="0" w:color="auto"/>
              <w:right w:val="single" w:sz="4" w:space="0" w:color="auto"/>
            </w:tcBorders>
            <w:noWrap/>
            <w:vAlign w:val="bottom"/>
            <w:hideMark/>
          </w:tcPr>
          <w:p w14:paraId="4C707FB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40</w:t>
            </w:r>
          </w:p>
        </w:tc>
        <w:tc>
          <w:tcPr>
            <w:tcW w:w="1072" w:type="dxa"/>
            <w:tcBorders>
              <w:top w:val="nil"/>
              <w:left w:val="nil"/>
              <w:bottom w:val="single" w:sz="4" w:space="0" w:color="auto"/>
              <w:right w:val="single" w:sz="4" w:space="0" w:color="auto"/>
            </w:tcBorders>
            <w:noWrap/>
            <w:vAlign w:val="bottom"/>
            <w:hideMark/>
          </w:tcPr>
          <w:p w14:paraId="12DFB01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r>
      <w:tr w:rsidR="00981D50" w:rsidRPr="00C44A66" w14:paraId="0D4A8128"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2C08468A"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Behavioral Health (ABA)</w:t>
            </w:r>
          </w:p>
        </w:tc>
        <w:tc>
          <w:tcPr>
            <w:tcW w:w="1080" w:type="dxa"/>
            <w:tcBorders>
              <w:top w:val="nil"/>
              <w:left w:val="nil"/>
              <w:bottom w:val="single" w:sz="4" w:space="0" w:color="auto"/>
              <w:right w:val="single" w:sz="4" w:space="0" w:color="auto"/>
            </w:tcBorders>
            <w:noWrap/>
            <w:vAlign w:val="bottom"/>
            <w:hideMark/>
          </w:tcPr>
          <w:p w14:paraId="5486E4F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560AA07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70BB9D3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688A736F"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227B554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708414A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16186465"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40D02C9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5089DD00"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7E49A422"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Physical Medicine and Rehabilitation</w:t>
            </w:r>
          </w:p>
        </w:tc>
        <w:tc>
          <w:tcPr>
            <w:tcW w:w="1080" w:type="dxa"/>
            <w:tcBorders>
              <w:top w:val="nil"/>
              <w:left w:val="nil"/>
              <w:bottom w:val="single" w:sz="4" w:space="0" w:color="auto"/>
              <w:right w:val="single" w:sz="4" w:space="0" w:color="auto"/>
            </w:tcBorders>
            <w:noWrap/>
            <w:vAlign w:val="bottom"/>
            <w:hideMark/>
          </w:tcPr>
          <w:p w14:paraId="6A2AACE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0238F49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5E0CEFD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31591B6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427C9C7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418BC34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29CFFF5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c>
          <w:tcPr>
            <w:tcW w:w="1072" w:type="dxa"/>
            <w:tcBorders>
              <w:top w:val="nil"/>
              <w:left w:val="nil"/>
              <w:bottom w:val="single" w:sz="4" w:space="0" w:color="auto"/>
              <w:right w:val="single" w:sz="4" w:space="0" w:color="auto"/>
            </w:tcBorders>
            <w:noWrap/>
            <w:vAlign w:val="bottom"/>
            <w:hideMark/>
          </w:tcPr>
          <w:p w14:paraId="2B82B5E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r>
      <w:tr w:rsidR="00981D50" w:rsidRPr="00C44A66" w14:paraId="1C23AF10"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53F020AA"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Physical Therapist (Physical Therapy)</w:t>
            </w:r>
          </w:p>
        </w:tc>
        <w:tc>
          <w:tcPr>
            <w:tcW w:w="1080" w:type="dxa"/>
            <w:tcBorders>
              <w:top w:val="nil"/>
              <w:left w:val="nil"/>
              <w:bottom w:val="single" w:sz="4" w:space="0" w:color="auto"/>
              <w:right w:val="single" w:sz="4" w:space="0" w:color="auto"/>
            </w:tcBorders>
            <w:noWrap/>
            <w:vAlign w:val="bottom"/>
            <w:hideMark/>
          </w:tcPr>
          <w:p w14:paraId="3E220787"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3A87A3DB"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00A5CBE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738CDB85"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7DCE85C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76EE666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32DA574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7D540A7F"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03F73DDD"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1FFFB548"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Plastic Surgery</w:t>
            </w:r>
          </w:p>
        </w:tc>
        <w:tc>
          <w:tcPr>
            <w:tcW w:w="1080" w:type="dxa"/>
            <w:tcBorders>
              <w:top w:val="nil"/>
              <w:left w:val="nil"/>
              <w:bottom w:val="single" w:sz="4" w:space="0" w:color="auto"/>
              <w:right w:val="single" w:sz="4" w:space="0" w:color="auto"/>
            </w:tcBorders>
            <w:noWrap/>
            <w:vAlign w:val="bottom"/>
            <w:hideMark/>
          </w:tcPr>
          <w:p w14:paraId="2FDA550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65FD17D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3989016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5806B16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13D02A4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33F30E0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0E6D344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0E7A46B5"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3C4FD6A7"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3F0CEBED"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Podiatrist (Podiatry)</w:t>
            </w:r>
          </w:p>
        </w:tc>
        <w:tc>
          <w:tcPr>
            <w:tcW w:w="1080" w:type="dxa"/>
            <w:tcBorders>
              <w:top w:val="nil"/>
              <w:left w:val="nil"/>
              <w:bottom w:val="single" w:sz="4" w:space="0" w:color="auto"/>
              <w:right w:val="single" w:sz="4" w:space="0" w:color="auto"/>
            </w:tcBorders>
            <w:noWrap/>
            <w:vAlign w:val="bottom"/>
            <w:hideMark/>
          </w:tcPr>
          <w:p w14:paraId="6DC3B61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082E80A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7B097155"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344DC9B5"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273FFA1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5C6A66A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78F0D8C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4AB92867"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50A2CD59"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5DEA9956"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Psychiatrist (Psychiatry)</w:t>
            </w:r>
          </w:p>
        </w:tc>
        <w:tc>
          <w:tcPr>
            <w:tcW w:w="1080" w:type="dxa"/>
            <w:tcBorders>
              <w:top w:val="nil"/>
              <w:left w:val="nil"/>
              <w:bottom w:val="single" w:sz="4" w:space="0" w:color="auto"/>
              <w:right w:val="single" w:sz="4" w:space="0" w:color="auto"/>
            </w:tcBorders>
            <w:noWrap/>
            <w:vAlign w:val="bottom"/>
            <w:hideMark/>
          </w:tcPr>
          <w:p w14:paraId="0C095BD3"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5E14707D"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512C462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2A8BF85F"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56C422D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3D78584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4CDFB06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3C7E342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59DA2DE0"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10ACB6BC"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Pulmonologist (Pulmonology)</w:t>
            </w:r>
          </w:p>
        </w:tc>
        <w:tc>
          <w:tcPr>
            <w:tcW w:w="1080" w:type="dxa"/>
            <w:tcBorders>
              <w:top w:val="nil"/>
              <w:left w:val="nil"/>
              <w:bottom w:val="single" w:sz="4" w:space="0" w:color="auto"/>
              <w:right w:val="single" w:sz="4" w:space="0" w:color="auto"/>
            </w:tcBorders>
            <w:noWrap/>
            <w:vAlign w:val="bottom"/>
            <w:hideMark/>
          </w:tcPr>
          <w:p w14:paraId="4CEB173F"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71E7BAA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61EF9E2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4093657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71A910A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7DF19363"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37B0356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7DFC79D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68663840"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221EDA65"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Rheumatologist (Rheumatology)</w:t>
            </w:r>
          </w:p>
        </w:tc>
        <w:tc>
          <w:tcPr>
            <w:tcW w:w="1080" w:type="dxa"/>
            <w:tcBorders>
              <w:top w:val="nil"/>
              <w:left w:val="nil"/>
              <w:bottom w:val="single" w:sz="4" w:space="0" w:color="auto"/>
              <w:right w:val="single" w:sz="4" w:space="0" w:color="auto"/>
            </w:tcBorders>
            <w:noWrap/>
            <w:vAlign w:val="bottom"/>
            <w:hideMark/>
          </w:tcPr>
          <w:p w14:paraId="14AD1D60"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504CA6B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27A3C4B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80" w:type="dxa"/>
            <w:tcBorders>
              <w:top w:val="nil"/>
              <w:left w:val="nil"/>
              <w:bottom w:val="single" w:sz="4" w:space="0" w:color="auto"/>
              <w:right w:val="single" w:sz="4" w:space="0" w:color="auto"/>
            </w:tcBorders>
            <w:noWrap/>
            <w:vAlign w:val="bottom"/>
            <w:hideMark/>
          </w:tcPr>
          <w:p w14:paraId="50BDA5D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40</w:t>
            </w:r>
          </w:p>
        </w:tc>
        <w:tc>
          <w:tcPr>
            <w:tcW w:w="887" w:type="dxa"/>
            <w:tcBorders>
              <w:top w:val="nil"/>
              <w:left w:val="nil"/>
              <w:bottom w:val="single" w:sz="4" w:space="0" w:color="auto"/>
              <w:right w:val="single" w:sz="4" w:space="0" w:color="auto"/>
            </w:tcBorders>
            <w:noWrap/>
            <w:vAlign w:val="bottom"/>
            <w:hideMark/>
          </w:tcPr>
          <w:p w14:paraId="168F5C3B"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100</w:t>
            </w:r>
          </w:p>
        </w:tc>
        <w:tc>
          <w:tcPr>
            <w:tcW w:w="1072" w:type="dxa"/>
            <w:tcBorders>
              <w:top w:val="nil"/>
              <w:left w:val="nil"/>
              <w:bottom w:val="single" w:sz="4" w:space="0" w:color="auto"/>
              <w:right w:val="single" w:sz="4" w:space="0" w:color="auto"/>
            </w:tcBorders>
            <w:noWrap/>
            <w:vAlign w:val="bottom"/>
            <w:hideMark/>
          </w:tcPr>
          <w:p w14:paraId="14D20F57"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705" w:type="dxa"/>
            <w:tcBorders>
              <w:top w:val="nil"/>
              <w:left w:val="nil"/>
              <w:bottom w:val="single" w:sz="4" w:space="0" w:color="auto"/>
              <w:right w:val="single" w:sz="4" w:space="0" w:color="auto"/>
            </w:tcBorders>
            <w:noWrap/>
            <w:vAlign w:val="bottom"/>
            <w:hideMark/>
          </w:tcPr>
          <w:p w14:paraId="59A3302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110</w:t>
            </w:r>
          </w:p>
        </w:tc>
        <w:tc>
          <w:tcPr>
            <w:tcW w:w="1072" w:type="dxa"/>
            <w:tcBorders>
              <w:top w:val="nil"/>
              <w:left w:val="nil"/>
              <w:bottom w:val="single" w:sz="4" w:space="0" w:color="auto"/>
              <w:right w:val="single" w:sz="4" w:space="0" w:color="auto"/>
            </w:tcBorders>
            <w:noWrap/>
            <w:vAlign w:val="bottom"/>
            <w:hideMark/>
          </w:tcPr>
          <w:p w14:paraId="647B472B"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r>
      <w:tr w:rsidR="00981D50" w:rsidRPr="00C44A66" w14:paraId="70688FED"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3488E437"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Speech Therapist (Speech Therapy)</w:t>
            </w:r>
          </w:p>
        </w:tc>
        <w:tc>
          <w:tcPr>
            <w:tcW w:w="1080" w:type="dxa"/>
            <w:tcBorders>
              <w:top w:val="nil"/>
              <w:left w:val="nil"/>
              <w:bottom w:val="single" w:sz="4" w:space="0" w:color="auto"/>
              <w:right w:val="single" w:sz="4" w:space="0" w:color="auto"/>
            </w:tcBorders>
            <w:noWrap/>
            <w:vAlign w:val="bottom"/>
            <w:hideMark/>
          </w:tcPr>
          <w:p w14:paraId="02A7DA37"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7C6B275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35D18A7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42B95E21"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5C5CF798"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759379BA"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35B1C9E9"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009BB482"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r w:rsidR="00981D50" w:rsidRPr="00C44A66" w14:paraId="64448148" w14:textId="77777777" w:rsidTr="00400206">
        <w:trPr>
          <w:trHeight w:val="306"/>
        </w:trPr>
        <w:tc>
          <w:tcPr>
            <w:tcW w:w="3600" w:type="dxa"/>
            <w:tcBorders>
              <w:top w:val="nil"/>
              <w:left w:val="single" w:sz="4" w:space="0" w:color="auto"/>
              <w:bottom w:val="single" w:sz="4" w:space="0" w:color="auto"/>
              <w:right w:val="single" w:sz="4" w:space="0" w:color="auto"/>
            </w:tcBorders>
            <w:noWrap/>
            <w:vAlign w:val="bottom"/>
            <w:hideMark/>
          </w:tcPr>
          <w:p w14:paraId="766679D9" w14:textId="77777777" w:rsidR="00981D50" w:rsidRPr="001834DE" w:rsidRDefault="00981D50"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Urologist (Urology)</w:t>
            </w:r>
          </w:p>
        </w:tc>
        <w:tc>
          <w:tcPr>
            <w:tcW w:w="1080" w:type="dxa"/>
            <w:tcBorders>
              <w:top w:val="nil"/>
              <w:left w:val="nil"/>
              <w:bottom w:val="single" w:sz="4" w:space="0" w:color="auto"/>
              <w:right w:val="single" w:sz="4" w:space="0" w:color="auto"/>
            </w:tcBorders>
            <w:noWrap/>
            <w:vAlign w:val="bottom"/>
            <w:hideMark/>
          </w:tcPr>
          <w:p w14:paraId="545D5DD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1CE6ADA5"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58A05BEC"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1AF3436E"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016E8C83"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09111DE3"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70B44BF4"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4FD2C7B6" w14:textId="77777777" w:rsidR="00981D50" w:rsidRPr="001834DE" w:rsidRDefault="00981D50"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r>
    </w:tbl>
    <w:p w14:paraId="61D799B8" w14:textId="77777777" w:rsidR="00764F99" w:rsidRPr="001834DE" w:rsidRDefault="00764F99" w:rsidP="00D065C2">
      <w:pPr>
        <w:spacing w:line="276" w:lineRule="auto"/>
        <w:ind w:left="1080"/>
        <w:rPr>
          <w:rFonts w:eastAsia="Arial Nova" w:cs="Arial"/>
          <w:sz w:val="20"/>
          <w:szCs w:val="20"/>
        </w:rPr>
      </w:pPr>
    </w:p>
    <w:p w14:paraId="38B31258" w14:textId="77777777"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FSSA requires that the Contractor maintain network access standards for the listed ancillary providers as follows:</w:t>
      </w:r>
    </w:p>
    <w:p w14:paraId="0A7E9441" w14:textId="77777777" w:rsidR="00764F99" w:rsidRPr="001834DE" w:rsidRDefault="00764F99" w:rsidP="00D065C2">
      <w:pPr>
        <w:spacing w:line="276" w:lineRule="auto"/>
        <w:ind w:left="1080"/>
        <w:rPr>
          <w:rFonts w:eastAsia="Arial Nova" w:cs="Arial"/>
          <w:sz w:val="20"/>
          <w:szCs w:val="20"/>
        </w:rPr>
      </w:pPr>
    </w:p>
    <w:p w14:paraId="48D3887E" w14:textId="0791BE78" w:rsidR="00F24E92" w:rsidRPr="001834DE" w:rsidRDefault="00F24E92" w:rsidP="006F2CCA">
      <w:pPr>
        <w:pStyle w:val="ListParagraph"/>
        <w:numPr>
          <w:ilvl w:val="0"/>
          <w:numId w:val="27"/>
        </w:numPr>
        <w:spacing w:after="0" w:line="276" w:lineRule="auto"/>
        <w:ind w:left="2160"/>
        <w:rPr>
          <w:rFonts w:eastAsiaTheme="minorEastAsia" w:cs="Arial"/>
          <w:szCs w:val="20"/>
        </w:rPr>
      </w:pPr>
      <w:r w:rsidRPr="001834DE">
        <w:rPr>
          <w:rFonts w:eastAsia="Arial Nova" w:cs="Arial"/>
          <w:szCs w:val="20"/>
        </w:rPr>
        <w:t>At least two (2) durable medical equipment providers serving each county shall be available to provide services to the Contractor’s members</w:t>
      </w:r>
    </w:p>
    <w:p w14:paraId="40A78008" w14:textId="7D44C46D" w:rsidR="0A0BDFE2" w:rsidRPr="001834DE" w:rsidRDefault="0A0BDFE2" w:rsidP="006F2CCA">
      <w:pPr>
        <w:pStyle w:val="ListParagraph"/>
        <w:numPr>
          <w:ilvl w:val="0"/>
          <w:numId w:val="27"/>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Two (2) home health providers must be available to provide services to the Contractor’s members serving each county</w:t>
      </w:r>
    </w:p>
    <w:p w14:paraId="1266AF50" w14:textId="52308AB3" w:rsidR="43C20194" w:rsidRPr="001834DE" w:rsidRDefault="43C20194" w:rsidP="006F2CCA">
      <w:pPr>
        <w:pStyle w:val="ListParagraph"/>
        <w:numPr>
          <w:ilvl w:val="0"/>
          <w:numId w:val="27"/>
        </w:numPr>
        <w:spacing w:after="0" w:line="276" w:lineRule="auto"/>
        <w:ind w:left="2160"/>
        <w:rPr>
          <w:rFonts w:eastAsia="Times New Roman" w:cs="Arial"/>
          <w:color w:val="000000" w:themeColor="text1"/>
          <w:szCs w:val="20"/>
        </w:rPr>
      </w:pPr>
      <w:r w:rsidRPr="001834DE">
        <w:rPr>
          <w:rFonts w:eastAsia="Times New Roman" w:cs="Arial"/>
          <w:color w:val="000000" w:themeColor="text1"/>
          <w:szCs w:val="20"/>
        </w:rPr>
        <w:t xml:space="preserve">At least two (2) diagnostic testing providers within </w:t>
      </w:r>
      <w:r w:rsidR="001F058D" w:rsidRPr="001834DE">
        <w:rPr>
          <w:rFonts w:eastAsia="Times New Roman" w:cs="Arial"/>
          <w:color w:val="000000" w:themeColor="text1"/>
          <w:szCs w:val="20"/>
        </w:rPr>
        <w:t>sixty (</w:t>
      </w:r>
      <w:r w:rsidRPr="001834DE">
        <w:rPr>
          <w:rFonts w:eastAsia="Times New Roman" w:cs="Arial"/>
          <w:color w:val="000000" w:themeColor="text1"/>
          <w:szCs w:val="20"/>
        </w:rPr>
        <w:t>60</w:t>
      </w:r>
      <w:r w:rsidR="001F058D" w:rsidRPr="001834DE">
        <w:rPr>
          <w:rFonts w:eastAsia="Times New Roman" w:cs="Arial"/>
          <w:color w:val="000000" w:themeColor="text1"/>
          <w:szCs w:val="20"/>
        </w:rPr>
        <w:t>)</w:t>
      </w:r>
      <w:r w:rsidRPr="001834DE">
        <w:rPr>
          <w:rFonts w:eastAsia="Times New Roman" w:cs="Arial"/>
          <w:color w:val="000000" w:themeColor="text1"/>
          <w:szCs w:val="20"/>
        </w:rPr>
        <w:t xml:space="preserve"> miles of a member. Diagnostic testing includes any independent laboratories, x-ray clinics, or other facilities supporting diagnostic testing</w:t>
      </w:r>
    </w:p>
    <w:p w14:paraId="1F1D1C9C" w14:textId="77777777" w:rsidR="00764F99" w:rsidRPr="001834DE" w:rsidRDefault="00764F99" w:rsidP="001E75D4">
      <w:pPr>
        <w:spacing w:line="276" w:lineRule="auto"/>
        <w:ind w:left="1800"/>
        <w:rPr>
          <w:rFonts w:cs="Arial"/>
          <w:sz w:val="20"/>
          <w:szCs w:val="20"/>
        </w:rPr>
      </w:pPr>
    </w:p>
    <w:p w14:paraId="76283165" w14:textId="08D5CD17" w:rsidR="00F24E92" w:rsidRPr="001834DE" w:rsidRDefault="00F24E92" w:rsidP="001E75D4">
      <w:pPr>
        <w:spacing w:line="276" w:lineRule="auto"/>
        <w:ind w:left="1440"/>
        <w:rPr>
          <w:rFonts w:cs="Arial"/>
          <w:sz w:val="20"/>
          <w:szCs w:val="20"/>
        </w:rPr>
      </w:pPr>
      <w:r w:rsidRPr="001834DE">
        <w:rPr>
          <w:rFonts w:cs="Arial"/>
          <w:sz w:val="20"/>
          <w:szCs w:val="20"/>
        </w:rPr>
        <w:t>Durable medical equipment includes purchased or rented items such as hospital beds, iron lungs, oxygen equipment, seat lift equipment, wheelchairs, and other medically necessary equipment prescribed by a health care provider to be used in a patient's home which are covered by Medicaid (see also: 42 CFR 414.202). See Section 3.1</w:t>
      </w:r>
      <w:r w:rsidR="004A6DD6" w:rsidRPr="001834DE">
        <w:rPr>
          <w:rFonts w:cs="Arial"/>
          <w:sz w:val="20"/>
          <w:szCs w:val="20"/>
        </w:rPr>
        <w:t>2</w:t>
      </w:r>
      <w:r w:rsidRPr="001834DE">
        <w:rPr>
          <w:rFonts w:cs="Arial"/>
          <w:sz w:val="20"/>
          <w:szCs w:val="20"/>
        </w:rPr>
        <w:t xml:space="preserve"> for additional information on DME.</w:t>
      </w:r>
    </w:p>
    <w:p w14:paraId="23842E45" w14:textId="77777777" w:rsidR="00764F99" w:rsidRPr="001834DE" w:rsidRDefault="00764F99" w:rsidP="00D065C2">
      <w:pPr>
        <w:spacing w:line="276" w:lineRule="auto"/>
        <w:ind w:left="1080"/>
        <w:rPr>
          <w:rFonts w:cs="Arial"/>
          <w:sz w:val="20"/>
          <w:szCs w:val="20"/>
        </w:rPr>
      </w:pPr>
    </w:p>
    <w:p w14:paraId="2362882D" w14:textId="1CEBF2C8"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The Contractor </w:t>
      </w:r>
      <w:r w:rsidR="009D6A67" w:rsidRPr="001834DE">
        <w:rPr>
          <w:rFonts w:eastAsia="Arial Nova" w:cs="Arial"/>
          <w:sz w:val="20"/>
          <w:szCs w:val="20"/>
        </w:rPr>
        <w:t>must</w:t>
      </w:r>
      <w:r w:rsidRPr="001834DE">
        <w:rPr>
          <w:rFonts w:eastAsia="Arial Nova" w:cs="Arial"/>
          <w:sz w:val="20"/>
          <w:szCs w:val="20"/>
        </w:rPr>
        <w:t xml:space="preserve"> contract with the Indiana Hemophilia and Thrombosis Center or a similar FSSA-approved, federally recognized hemophilia treatment center. </w:t>
      </w:r>
    </w:p>
    <w:p w14:paraId="2ADC8D99" w14:textId="77777777" w:rsidR="00764F99" w:rsidRPr="001834DE" w:rsidRDefault="00764F99" w:rsidP="001E75D4">
      <w:pPr>
        <w:spacing w:line="276" w:lineRule="auto"/>
        <w:ind w:left="1440"/>
        <w:rPr>
          <w:rFonts w:eastAsia="Arial Nova" w:cs="Arial"/>
          <w:sz w:val="20"/>
          <w:szCs w:val="20"/>
        </w:rPr>
      </w:pPr>
    </w:p>
    <w:p w14:paraId="160EFACB" w14:textId="4405E8AF"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The Contractor </w:t>
      </w:r>
      <w:r w:rsidR="009D6A67" w:rsidRPr="001834DE">
        <w:rPr>
          <w:rFonts w:eastAsia="Arial Nova" w:cs="Arial"/>
          <w:sz w:val="20"/>
          <w:szCs w:val="20"/>
        </w:rPr>
        <w:t>must</w:t>
      </w:r>
      <w:r w:rsidRPr="001834DE">
        <w:rPr>
          <w:rFonts w:eastAsia="Arial Nova" w:cs="Arial"/>
          <w:sz w:val="20"/>
          <w:szCs w:val="20"/>
        </w:rPr>
        <w:t xml:space="preserve"> arrange for laboratory services only through those IHCP enrolled laboratories with Clinical Laboratory Improvement Amendments (CLIA) certificates.</w:t>
      </w:r>
    </w:p>
    <w:p w14:paraId="727D1CD6" w14:textId="77777777" w:rsidR="00764F99" w:rsidRPr="001834DE" w:rsidRDefault="00764F99" w:rsidP="001E75D4">
      <w:pPr>
        <w:spacing w:line="276" w:lineRule="auto"/>
        <w:ind w:left="1440"/>
        <w:rPr>
          <w:rFonts w:eastAsia="Arial Nova" w:cs="Arial"/>
          <w:sz w:val="20"/>
          <w:szCs w:val="20"/>
        </w:rPr>
      </w:pPr>
    </w:p>
    <w:p w14:paraId="57B80C6B" w14:textId="5F09D841" w:rsidR="00F24E92" w:rsidRPr="001834DE" w:rsidRDefault="00F24E92" w:rsidP="00570306">
      <w:pPr>
        <w:pStyle w:val="Heading3"/>
      </w:pPr>
      <w:bookmarkStart w:id="560" w:name="_Toc237956459"/>
      <w:r w:rsidRPr="001834DE">
        <w:t>Pharmacy Services</w:t>
      </w:r>
      <w:bookmarkEnd w:id="560"/>
      <w:r w:rsidRPr="001834DE">
        <w:t xml:space="preserve"> </w:t>
      </w:r>
    </w:p>
    <w:p w14:paraId="5216F1FC" w14:textId="77777777" w:rsidR="00764F99" w:rsidRPr="0070479C" w:rsidRDefault="00764F99" w:rsidP="00582E12">
      <w:pPr>
        <w:spacing w:line="276" w:lineRule="auto"/>
        <w:rPr>
          <w:sz w:val="20"/>
          <w:szCs w:val="20"/>
        </w:rPr>
      </w:pPr>
    </w:p>
    <w:p w14:paraId="4AC15A6F" w14:textId="0EA02811"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The Contractor </w:t>
      </w:r>
      <w:r w:rsidR="009D6A67" w:rsidRPr="001834DE">
        <w:rPr>
          <w:rFonts w:eastAsia="Arial Nova" w:cs="Arial"/>
          <w:sz w:val="20"/>
          <w:szCs w:val="20"/>
        </w:rPr>
        <w:t>must</w:t>
      </w:r>
      <w:r w:rsidRPr="001834DE">
        <w:rPr>
          <w:rFonts w:eastAsia="Arial Nova" w:cs="Arial"/>
          <w:sz w:val="20"/>
          <w:szCs w:val="20"/>
        </w:rPr>
        <w:t xml:space="preserve"> establish a network of pharmacies. The Contractor or its Pharmacy Benefit </w:t>
      </w:r>
      <w:r w:rsidR="67548CF8" w:rsidRPr="001834DE">
        <w:rPr>
          <w:rFonts w:eastAsia="Arial Nova" w:cs="Arial"/>
          <w:sz w:val="20"/>
          <w:szCs w:val="20"/>
        </w:rPr>
        <w:t>Administrator</w:t>
      </w:r>
      <w:r w:rsidRPr="001834DE">
        <w:rPr>
          <w:rFonts w:eastAsia="Arial Nova" w:cs="Arial"/>
          <w:sz w:val="20"/>
          <w:szCs w:val="20"/>
        </w:rPr>
        <w:t xml:space="preserve"> (</w:t>
      </w:r>
      <w:r w:rsidR="01F0063A" w:rsidRPr="001834DE">
        <w:rPr>
          <w:rFonts w:eastAsia="Arial Nova" w:cs="Arial"/>
          <w:sz w:val="20"/>
          <w:szCs w:val="20"/>
        </w:rPr>
        <w:t>PBA</w:t>
      </w:r>
      <w:r w:rsidRPr="001834DE">
        <w:rPr>
          <w:rFonts w:eastAsia="Arial Nova" w:cs="Arial"/>
          <w:sz w:val="20"/>
          <w:szCs w:val="20"/>
        </w:rPr>
        <w:t>) must provide at least two (2) pharmacy providers serving each county within thirty (30) miles or thirty (30) minutes from a member’s residence.</w:t>
      </w:r>
    </w:p>
    <w:p w14:paraId="366E9F17" w14:textId="77777777" w:rsidR="00764F99" w:rsidRPr="001834DE" w:rsidRDefault="00764F99" w:rsidP="00D065C2">
      <w:pPr>
        <w:spacing w:line="276" w:lineRule="auto"/>
        <w:ind w:left="1080"/>
        <w:rPr>
          <w:rFonts w:eastAsia="Arial Nova" w:cs="Arial"/>
          <w:sz w:val="20"/>
          <w:szCs w:val="20"/>
        </w:rPr>
      </w:pPr>
    </w:p>
    <w:p w14:paraId="76B72DEF" w14:textId="17BA3059" w:rsidR="00F24E92" w:rsidRPr="001834DE" w:rsidRDefault="00F24E92" w:rsidP="00570306">
      <w:pPr>
        <w:pStyle w:val="Heading3"/>
      </w:pPr>
      <w:bookmarkStart w:id="561" w:name="_Toc237956460"/>
      <w:r w:rsidRPr="001834DE">
        <w:t>Non-Psychiatrist, Non-Substance Use Disorder (SUD), and Behavioral Health Providers</w:t>
      </w:r>
      <w:bookmarkEnd w:id="561"/>
      <w:r w:rsidRPr="001834DE">
        <w:t xml:space="preserve"> </w:t>
      </w:r>
    </w:p>
    <w:p w14:paraId="627D7A3E" w14:textId="77777777" w:rsidR="00764F99" w:rsidRPr="0070479C" w:rsidRDefault="00764F99" w:rsidP="00582E12">
      <w:pPr>
        <w:spacing w:line="276" w:lineRule="auto"/>
        <w:rPr>
          <w:sz w:val="20"/>
          <w:szCs w:val="20"/>
        </w:rPr>
      </w:pPr>
    </w:p>
    <w:p w14:paraId="6C6A3351" w14:textId="00F773F7" w:rsidR="00F24E92" w:rsidRPr="001834DE" w:rsidRDefault="00F24E92" w:rsidP="001E75D4">
      <w:pPr>
        <w:spacing w:line="276" w:lineRule="auto"/>
        <w:ind w:left="1440"/>
        <w:rPr>
          <w:rFonts w:eastAsia="Arial Nova" w:cs="Arial"/>
          <w:sz w:val="20"/>
          <w:szCs w:val="20"/>
        </w:rPr>
      </w:pPr>
      <w:r w:rsidRPr="001834DE">
        <w:rPr>
          <w:rFonts w:eastAsia="Arial Nova" w:cs="Arial"/>
          <w:sz w:val="20"/>
          <w:szCs w:val="20"/>
        </w:rPr>
        <w:t xml:space="preserve">In addition to the access requirements for psychiatrists as described in Section 6.2.3, the Contractor </w:t>
      </w:r>
      <w:r w:rsidR="009D6A67" w:rsidRPr="001834DE">
        <w:rPr>
          <w:rFonts w:eastAsia="Arial Nova" w:cs="Arial"/>
          <w:sz w:val="20"/>
          <w:szCs w:val="20"/>
        </w:rPr>
        <w:t>must</w:t>
      </w:r>
      <w:r w:rsidRPr="001834DE">
        <w:rPr>
          <w:rFonts w:eastAsia="Arial Nova" w:cs="Arial"/>
          <w:sz w:val="20"/>
          <w:szCs w:val="20"/>
        </w:rPr>
        <w:t xml:space="preserve"> establish a network of behavioral health providers, addressing mental health and addiction including the following: </w:t>
      </w:r>
    </w:p>
    <w:p w14:paraId="3B8FE2E0" w14:textId="77777777" w:rsidR="00764F99" w:rsidRPr="001834DE" w:rsidRDefault="00764F99" w:rsidP="00D065C2">
      <w:pPr>
        <w:spacing w:line="276" w:lineRule="auto"/>
        <w:ind w:left="1080"/>
        <w:rPr>
          <w:rFonts w:eastAsia="Arial Nova" w:cs="Arial"/>
          <w:sz w:val="20"/>
          <w:szCs w:val="20"/>
        </w:rPr>
      </w:pPr>
    </w:p>
    <w:p w14:paraId="413F9041" w14:textId="77777777" w:rsidR="00F24E92" w:rsidRPr="001834DE" w:rsidRDefault="00F24E92" w:rsidP="006F2CCA">
      <w:pPr>
        <w:pStyle w:val="ListParagraph"/>
        <w:numPr>
          <w:ilvl w:val="0"/>
          <w:numId w:val="184"/>
        </w:numPr>
        <w:spacing w:after="0" w:line="276" w:lineRule="auto"/>
        <w:ind w:left="2160"/>
        <w:rPr>
          <w:rFonts w:eastAsiaTheme="minorEastAsia" w:cs="Arial"/>
          <w:szCs w:val="20"/>
        </w:rPr>
      </w:pPr>
      <w:r w:rsidRPr="001834DE">
        <w:rPr>
          <w:rFonts w:eastAsia="Arial Nova" w:cs="Arial"/>
          <w:szCs w:val="20"/>
        </w:rPr>
        <w:t xml:space="preserve">Outpatient mental health and addiction clinics; </w:t>
      </w:r>
    </w:p>
    <w:p w14:paraId="3E8DE1C2" w14:textId="67EC1369" w:rsidR="00F24E92" w:rsidRPr="001834DE" w:rsidRDefault="00F24E92" w:rsidP="006F2CCA">
      <w:pPr>
        <w:pStyle w:val="ListParagraph"/>
        <w:numPr>
          <w:ilvl w:val="0"/>
          <w:numId w:val="184"/>
        </w:numPr>
        <w:spacing w:after="0" w:line="276" w:lineRule="auto"/>
        <w:ind w:left="2160"/>
        <w:rPr>
          <w:rFonts w:eastAsiaTheme="minorEastAsia" w:cs="Arial"/>
          <w:szCs w:val="20"/>
        </w:rPr>
      </w:pPr>
      <w:r w:rsidRPr="001834DE">
        <w:rPr>
          <w:rFonts w:eastAsia="Arial Nova" w:cs="Arial"/>
          <w:szCs w:val="20"/>
        </w:rPr>
        <w:t>Community mental health centers;</w:t>
      </w:r>
    </w:p>
    <w:p w14:paraId="641AA8A4" w14:textId="3F3822CA" w:rsidR="00F24E92" w:rsidRPr="001834DE" w:rsidRDefault="00F24E92" w:rsidP="006F2CCA">
      <w:pPr>
        <w:pStyle w:val="ListParagraph"/>
        <w:numPr>
          <w:ilvl w:val="0"/>
          <w:numId w:val="184"/>
        </w:numPr>
        <w:spacing w:after="0" w:line="276" w:lineRule="auto"/>
        <w:ind w:left="2160"/>
        <w:rPr>
          <w:rFonts w:eastAsiaTheme="minorEastAsia" w:cs="Arial"/>
          <w:szCs w:val="20"/>
        </w:rPr>
      </w:pPr>
      <w:r w:rsidRPr="001834DE">
        <w:rPr>
          <w:rFonts w:eastAsia="Arial Nova" w:cs="Arial"/>
          <w:szCs w:val="20"/>
        </w:rPr>
        <w:t>Licensed clinical addiction counselors;</w:t>
      </w:r>
    </w:p>
    <w:p w14:paraId="6DC47B42" w14:textId="77777777" w:rsidR="00F24E92" w:rsidRPr="001834DE" w:rsidRDefault="00F24E92" w:rsidP="006F2CCA">
      <w:pPr>
        <w:pStyle w:val="ListParagraph"/>
        <w:numPr>
          <w:ilvl w:val="0"/>
          <w:numId w:val="184"/>
        </w:numPr>
        <w:spacing w:after="0" w:line="276" w:lineRule="auto"/>
        <w:ind w:left="2160"/>
        <w:rPr>
          <w:rFonts w:eastAsiaTheme="minorEastAsia" w:cs="Arial"/>
          <w:szCs w:val="20"/>
        </w:rPr>
      </w:pPr>
      <w:r w:rsidRPr="001834DE">
        <w:rPr>
          <w:rFonts w:eastAsia="Arial Nova" w:cs="Arial"/>
          <w:szCs w:val="20"/>
        </w:rPr>
        <w:t xml:space="preserve">Licensed psychologists; </w:t>
      </w:r>
    </w:p>
    <w:p w14:paraId="25B99175" w14:textId="32A06D66" w:rsidR="00F24E92" w:rsidRPr="001834DE" w:rsidRDefault="00F24E92" w:rsidP="006F2CCA">
      <w:pPr>
        <w:pStyle w:val="ListParagraph"/>
        <w:numPr>
          <w:ilvl w:val="0"/>
          <w:numId w:val="184"/>
        </w:numPr>
        <w:spacing w:after="0" w:line="276" w:lineRule="auto"/>
        <w:ind w:left="2160"/>
        <w:rPr>
          <w:rFonts w:eastAsiaTheme="minorEastAsia" w:cs="Arial"/>
          <w:szCs w:val="20"/>
        </w:rPr>
      </w:pPr>
      <w:r w:rsidRPr="001834DE">
        <w:rPr>
          <w:rFonts w:eastAsia="Arial Nova" w:cs="Arial"/>
          <w:szCs w:val="20"/>
        </w:rPr>
        <w:t>Health service providers in psychology (HSPPs);</w:t>
      </w:r>
    </w:p>
    <w:p w14:paraId="5B0E005B" w14:textId="440448F0" w:rsidR="00F24E92" w:rsidRPr="001834DE" w:rsidRDefault="00F24E92" w:rsidP="006F2CCA">
      <w:pPr>
        <w:pStyle w:val="ListParagraph"/>
        <w:numPr>
          <w:ilvl w:val="0"/>
          <w:numId w:val="184"/>
        </w:numPr>
        <w:spacing w:after="0" w:line="276" w:lineRule="auto"/>
        <w:ind w:left="2160"/>
        <w:rPr>
          <w:rFonts w:eastAsiaTheme="minorEastAsia" w:cs="Arial"/>
          <w:szCs w:val="20"/>
        </w:rPr>
      </w:pPr>
      <w:r w:rsidRPr="001834DE">
        <w:rPr>
          <w:rFonts w:eastAsia="Arial Nova" w:cs="Arial"/>
          <w:szCs w:val="20"/>
        </w:rPr>
        <w:t xml:space="preserve">Licensed </w:t>
      </w:r>
      <w:r w:rsidR="258EEDD1" w:rsidRPr="001834DE">
        <w:rPr>
          <w:rFonts w:eastAsia="Arial Nova" w:cs="Arial"/>
          <w:szCs w:val="20"/>
        </w:rPr>
        <w:t>behavioral health professionals</w:t>
      </w:r>
      <w:r w:rsidRPr="001834DE">
        <w:rPr>
          <w:rFonts w:eastAsia="Arial Nova" w:cs="Arial"/>
          <w:szCs w:val="20"/>
        </w:rPr>
        <w:t xml:space="preserve">; </w:t>
      </w:r>
    </w:p>
    <w:p w14:paraId="43308E82" w14:textId="775DADB6" w:rsidR="00F24E92" w:rsidRPr="001834DE" w:rsidRDefault="00F24E92" w:rsidP="006F2CCA">
      <w:pPr>
        <w:pStyle w:val="ListParagraph"/>
        <w:numPr>
          <w:ilvl w:val="0"/>
          <w:numId w:val="184"/>
        </w:numPr>
        <w:spacing w:after="0" w:line="276" w:lineRule="auto"/>
        <w:ind w:left="2160"/>
        <w:rPr>
          <w:rFonts w:eastAsiaTheme="minorEastAsia" w:cs="Arial"/>
          <w:szCs w:val="20"/>
        </w:rPr>
      </w:pPr>
      <w:r w:rsidRPr="001834DE">
        <w:rPr>
          <w:rFonts w:eastAsia="Arial Nova" w:cs="Arial"/>
          <w:szCs w:val="20"/>
        </w:rPr>
        <w:t xml:space="preserve">Advanced practice </w:t>
      </w:r>
      <w:r w:rsidR="00714691" w:rsidRPr="001834DE">
        <w:rPr>
          <w:rFonts w:eastAsia="Arial Nova" w:cs="Arial"/>
          <w:szCs w:val="20"/>
        </w:rPr>
        <w:t>registered</w:t>
      </w:r>
      <w:r w:rsidRPr="001834DE">
        <w:rPr>
          <w:rFonts w:eastAsia="Arial Nova" w:cs="Arial"/>
          <w:szCs w:val="20"/>
        </w:rPr>
        <w:t xml:space="preserve"> nurses </w:t>
      </w:r>
      <w:r w:rsidR="7A8A4480" w:rsidRPr="001834DE">
        <w:rPr>
          <w:rFonts w:eastAsia="Arial Nova" w:cs="Arial"/>
          <w:szCs w:val="20"/>
        </w:rPr>
        <w:t>pursuant to</w:t>
      </w:r>
      <w:r w:rsidRPr="001834DE">
        <w:rPr>
          <w:rFonts w:eastAsia="Arial Nova" w:cs="Arial"/>
          <w:szCs w:val="20"/>
        </w:rPr>
        <w:t xml:space="preserve"> IC 25-23-1-1(b), credentialed in psychiatric or mental health nursing (applicable education and board certification;</w:t>
      </w:r>
    </w:p>
    <w:p w14:paraId="38D7D6D6" w14:textId="77777777" w:rsidR="00F24E92" w:rsidRPr="001834DE" w:rsidRDefault="00F24E92" w:rsidP="006F2CCA">
      <w:pPr>
        <w:pStyle w:val="ListParagraph"/>
        <w:numPr>
          <w:ilvl w:val="0"/>
          <w:numId w:val="184"/>
        </w:numPr>
        <w:spacing w:after="0" w:line="276" w:lineRule="auto"/>
        <w:ind w:left="2160"/>
        <w:rPr>
          <w:rFonts w:eastAsiaTheme="minorEastAsia" w:cs="Arial"/>
          <w:szCs w:val="20"/>
        </w:rPr>
      </w:pPr>
      <w:r w:rsidRPr="001834DE">
        <w:rPr>
          <w:rFonts w:eastAsia="Arial Nova" w:cs="Arial"/>
          <w:szCs w:val="20"/>
        </w:rPr>
        <w:t>Licensed marital and family therapists; and</w:t>
      </w:r>
    </w:p>
    <w:p w14:paraId="4B599FC4" w14:textId="7C7C70AA" w:rsidR="00F24E92" w:rsidRPr="001834DE" w:rsidRDefault="00F24E92" w:rsidP="006F2CCA">
      <w:pPr>
        <w:pStyle w:val="ListParagraph"/>
        <w:numPr>
          <w:ilvl w:val="0"/>
          <w:numId w:val="184"/>
        </w:numPr>
        <w:spacing w:after="0" w:line="276" w:lineRule="auto"/>
        <w:ind w:left="2160"/>
        <w:rPr>
          <w:rFonts w:eastAsiaTheme="minorEastAsia" w:cs="Arial"/>
          <w:szCs w:val="20"/>
        </w:rPr>
      </w:pPr>
      <w:r w:rsidRPr="001834DE">
        <w:rPr>
          <w:rFonts w:eastAsia="Arial Nova" w:cs="Arial"/>
          <w:szCs w:val="20"/>
        </w:rPr>
        <w:t xml:space="preserve">Licensed mental health counselors. </w:t>
      </w:r>
    </w:p>
    <w:p w14:paraId="7C13873A" w14:textId="77777777" w:rsidR="00764F99" w:rsidRPr="001834DE" w:rsidRDefault="00764F99" w:rsidP="00D065C2">
      <w:pPr>
        <w:spacing w:line="276" w:lineRule="auto"/>
        <w:ind w:left="1080"/>
        <w:rPr>
          <w:rFonts w:eastAsia="Arial Nova" w:cs="Arial"/>
          <w:sz w:val="20"/>
          <w:szCs w:val="20"/>
        </w:rPr>
      </w:pPr>
    </w:p>
    <w:p w14:paraId="4852FBBE" w14:textId="6E1F79BD"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 xml:space="preserve">The Contractor is required to contract with </w:t>
      </w:r>
      <w:r w:rsidR="00B83F74" w:rsidRPr="001834DE">
        <w:rPr>
          <w:rFonts w:eastAsia="Arial Nova" w:cs="Arial"/>
          <w:sz w:val="20"/>
          <w:szCs w:val="20"/>
        </w:rPr>
        <w:t>CMHC</w:t>
      </w:r>
      <w:r w:rsidR="00021D5B" w:rsidRPr="001834DE">
        <w:rPr>
          <w:rFonts w:eastAsia="Arial Nova" w:cs="Arial"/>
          <w:sz w:val="20"/>
          <w:szCs w:val="20"/>
        </w:rPr>
        <w:t>s/CCBHCs</w:t>
      </w:r>
      <w:r w:rsidRPr="001834DE">
        <w:rPr>
          <w:rFonts w:eastAsia="Arial Nova" w:cs="Arial"/>
          <w:sz w:val="20"/>
          <w:szCs w:val="20"/>
        </w:rPr>
        <w:t xml:space="preserve"> are certified by the </w:t>
      </w:r>
      <w:r w:rsidR="00366ABD" w:rsidRPr="001834DE">
        <w:rPr>
          <w:rFonts w:eastAsia="Arial Nova" w:cs="Arial"/>
          <w:sz w:val="20"/>
          <w:szCs w:val="20"/>
        </w:rPr>
        <w:t>FSSA</w:t>
      </w:r>
      <w:r w:rsidRPr="001834DE">
        <w:rPr>
          <w:rFonts w:eastAsia="Arial Nova" w:cs="Arial"/>
          <w:sz w:val="20"/>
          <w:szCs w:val="20"/>
        </w:rPr>
        <w:t xml:space="preserve"> Division of Mental Health and Addiction (DMHA). Further, as described in Section 4</w:t>
      </w:r>
      <w:r w:rsidR="00EC532F" w:rsidRPr="001834DE">
        <w:rPr>
          <w:rFonts w:eastAsia="Arial Nova" w:cs="Arial"/>
          <w:sz w:val="20"/>
          <w:szCs w:val="20"/>
        </w:rPr>
        <w:t>.4.5</w:t>
      </w:r>
      <w:r w:rsidRPr="001834DE">
        <w:rPr>
          <w:rFonts w:eastAsia="Arial Nova" w:cs="Arial"/>
          <w:sz w:val="20"/>
          <w:szCs w:val="20"/>
        </w:rPr>
        <w:t xml:space="preserve"> the Contractor </w:t>
      </w:r>
      <w:r w:rsidR="009D6A67" w:rsidRPr="001834DE">
        <w:rPr>
          <w:rFonts w:eastAsia="Arial Nova" w:cs="Arial"/>
          <w:sz w:val="20"/>
          <w:szCs w:val="20"/>
        </w:rPr>
        <w:t>must</w:t>
      </w:r>
      <w:r w:rsidRPr="001834DE">
        <w:rPr>
          <w:rFonts w:eastAsia="Arial Nova" w:cs="Arial"/>
          <w:sz w:val="20"/>
          <w:szCs w:val="20"/>
        </w:rPr>
        <w:t xml:space="preserve">, at a minimum, establish referral agreements and liaisons with both contracted and non-contracted </w:t>
      </w:r>
      <w:r w:rsidR="00021D5B" w:rsidRPr="001834DE">
        <w:rPr>
          <w:rFonts w:eastAsia="Arial Nova" w:cs="Arial"/>
          <w:sz w:val="20"/>
          <w:szCs w:val="20"/>
        </w:rPr>
        <w:t>CMHC/CCBHC</w:t>
      </w:r>
      <w:r w:rsidRPr="001834DE">
        <w:rPr>
          <w:rFonts w:eastAsia="Arial Nova" w:cs="Arial"/>
          <w:sz w:val="20"/>
          <w:szCs w:val="20"/>
        </w:rPr>
        <w:t>s, and shall provide physical health and other medical information to the appropriate CMHC</w:t>
      </w:r>
      <w:r w:rsidR="00021D5B" w:rsidRPr="001834DE">
        <w:rPr>
          <w:rFonts w:eastAsia="Arial Nova" w:cs="Arial"/>
          <w:sz w:val="20"/>
          <w:szCs w:val="20"/>
        </w:rPr>
        <w:t>/CCBHC</w:t>
      </w:r>
      <w:r w:rsidRPr="001834DE">
        <w:rPr>
          <w:rFonts w:eastAsia="Arial Nova" w:cs="Arial"/>
          <w:sz w:val="20"/>
          <w:szCs w:val="20"/>
        </w:rPr>
        <w:t xml:space="preserve"> for every member.</w:t>
      </w:r>
    </w:p>
    <w:p w14:paraId="63048E36" w14:textId="77777777" w:rsidR="00764F99" w:rsidRPr="001834DE" w:rsidRDefault="00764F99" w:rsidP="00B70E16">
      <w:pPr>
        <w:spacing w:line="276" w:lineRule="auto"/>
        <w:rPr>
          <w:rFonts w:eastAsia="Arial Nova" w:cs="Arial"/>
          <w:sz w:val="20"/>
          <w:szCs w:val="20"/>
        </w:rPr>
      </w:pPr>
    </w:p>
    <w:p w14:paraId="6D2BE8F2" w14:textId="09F59ABD"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 xml:space="preserve">All outpatient mental health services shall be delivered by licensed providers and qualified behavioral health professionals working under a licensed behavioral health provider as defined in 405 IAC 5-20-8. </w:t>
      </w:r>
    </w:p>
    <w:p w14:paraId="1FBFC03D" w14:textId="77777777" w:rsidR="00963ED6" w:rsidRPr="001834DE" w:rsidRDefault="00963ED6" w:rsidP="007101E7">
      <w:pPr>
        <w:spacing w:line="276" w:lineRule="auto"/>
        <w:ind w:left="1440"/>
        <w:rPr>
          <w:rFonts w:eastAsia="Arial Nova" w:cs="Arial"/>
          <w:sz w:val="20"/>
          <w:szCs w:val="20"/>
        </w:rPr>
      </w:pPr>
    </w:p>
    <w:p w14:paraId="73036391" w14:textId="753F3532" w:rsidR="00963ED6" w:rsidRPr="001834DE" w:rsidRDefault="00963ED6" w:rsidP="007101E7">
      <w:pPr>
        <w:spacing w:line="276" w:lineRule="auto"/>
        <w:ind w:left="1440"/>
        <w:rPr>
          <w:rFonts w:eastAsia="Arial Nova" w:cs="Arial"/>
          <w:sz w:val="20"/>
          <w:szCs w:val="20"/>
        </w:rPr>
      </w:pPr>
      <w:r w:rsidRPr="001834DE">
        <w:rPr>
          <w:rFonts w:eastAsia="Arial Nova" w:cs="Arial"/>
          <w:sz w:val="20"/>
          <w:szCs w:val="20"/>
        </w:rPr>
        <w:t>For time and distance standards, please refer Section 6.2.3.</w:t>
      </w:r>
    </w:p>
    <w:p w14:paraId="1DCC23F1" w14:textId="77777777" w:rsidR="00764F99" w:rsidRPr="001834DE" w:rsidRDefault="00764F99" w:rsidP="00D065C2">
      <w:pPr>
        <w:spacing w:line="276" w:lineRule="auto"/>
        <w:ind w:left="1080"/>
        <w:rPr>
          <w:rFonts w:eastAsia="Arial Nova" w:cs="Arial"/>
          <w:sz w:val="20"/>
          <w:szCs w:val="20"/>
        </w:rPr>
      </w:pPr>
    </w:p>
    <w:p w14:paraId="5B032869" w14:textId="61686B9A" w:rsidR="00F150E7" w:rsidRPr="001834DE" w:rsidRDefault="00F150E7" w:rsidP="00570306">
      <w:pPr>
        <w:pStyle w:val="Heading3"/>
      </w:pPr>
      <w:bookmarkStart w:id="562" w:name="_Toc237956461"/>
      <w:r w:rsidRPr="001834DE">
        <w:t>Reserved</w:t>
      </w:r>
      <w:bookmarkEnd w:id="562"/>
    </w:p>
    <w:p w14:paraId="751ECCFE" w14:textId="77777777" w:rsidR="00764F99" w:rsidRPr="0070479C" w:rsidRDefault="00764F99" w:rsidP="00582E12">
      <w:pPr>
        <w:spacing w:line="276" w:lineRule="auto"/>
        <w:rPr>
          <w:sz w:val="20"/>
          <w:szCs w:val="20"/>
        </w:rPr>
      </w:pPr>
    </w:p>
    <w:p w14:paraId="3C285390" w14:textId="07C7DB8C" w:rsidR="00F24E92" w:rsidRPr="001834DE" w:rsidRDefault="00F24E92" w:rsidP="00570306">
      <w:pPr>
        <w:pStyle w:val="Heading3"/>
      </w:pPr>
      <w:bookmarkStart w:id="563" w:name="_Toc237956462"/>
      <w:r w:rsidRPr="001834DE">
        <w:t>SUD Providers</w:t>
      </w:r>
      <w:bookmarkEnd w:id="563"/>
    </w:p>
    <w:p w14:paraId="77127346" w14:textId="77777777" w:rsidR="00764F99" w:rsidRPr="0070479C" w:rsidRDefault="00764F99" w:rsidP="00582E12">
      <w:pPr>
        <w:spacing w:line="276" w:lineRule="auto"/>
        <w:rPr>
          <w:sz w:val="20"/>
          <w:szCs w:val="20"/>
        </w:rPr>
      </w:pPr>
    </w:p>
    <w:p w14:paraId="721A94B3" w14:textId="7FD5A273"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 xml:space="preserve">The Contractor </w:t>
      </w:r>
      <w:r w:rsidR="00231C57" w:rsidRPr="001834DE">
        <w:rPr>
          <w:rFonts w:eastAsia="Arial Nova" w:cs="Arial"/>
          <w:sz w:val="20"/>
          <w:szCs w:val="20"/>
        </w:rPr>
        <w:t>must</w:t>
      </w:r>
      <w:r w:rsidRPr="001834DE">
        <w:rPr>
          <w:rFonts w:eastAsia="Arial Nova" w:cs="Arial"/>
          <w:sz w:val="20"/>
          <w:szCs w:val="20"/>
        </w:rPr>
        <w:t xml:space="preserve"> establish a network of SUD treatment providers that provide the </w:t>
      </w:r>
      <w:r w:rsidR="001832CD" w:rsidRPr="001834DE">
        <w:rPr>
          <w:rFonts w:eastAsia="Arial Nova" w:cs="Arial"/>
          <w:sz w:val="20"/>
          <w:szCs w:val="20"/>
        </w:rPr>
        <w:t xml:space="preserve">most current </w:t>
      </w:r>
      <w:r w:rsidRPr="001834DE">
        <w:rPr>
          <w:rFonts w:eastAsia="Arial Nova" w:cs="Arial"/>
          <w:sz w:val="20"/>
          <w:szCs w:val="20"/>
        </w:rPr>
        <w:t>continuum of the American Society of Addiction Medicine (ASAM) levels of care. Th</w:t>
      </w:r>
      <w:r w:rsidR="00B14492" w:rsidRPr="001834DE">
        <w:rPr>
          <w:rFonts w:eastAsia="Arial Nova" w:cs="Arial"/>
          <w:sz w:val="20"/>
          <w:szCs w:val="20"/>
        </w:rPr>
        <w:t>e provider network must be able to</w:t>
      </w:r>
      <w:r w:rsidRPr="001834DE">
        <w:rPr>
          <w:rFonts w:eastAsia="Arial Nova" w:cs="Arial"/>
          <w:sz w:val="20"/>
          <w:szCs w:val="20"/>
        </w:rPr>
        <w:t xml:space="preserve"> provide the following levels of treatment:</w:t>
      </w:r>
    </w:p>
    <w:p w14:paraId="5714FE64" w14:textId="77777777" w:rsidR="00764F99" w:rsidRPr="001834DE" w:rsidRDefault="00764F99" w:rsidP="00D065C2">
      <w:pPr>
        <w:spacing w:line="276" w:lineRule="auto"/>
        <w:ind w:left="1080"/>
        <w:rPr>
          <w:rFonts w:eastAsia="Arial Nova" w:cs="Arial"/>
          <w:sz w:val="20"/>
          <w:szCs w:val="20"/>
        </w:rPr>
      </w:pPr>
    </w:p>
    <w:p w14:paraId="04D447DD" w14:textId="77777777" w:rsidR="00035561" w:rsidRPr="001834DE" w:rsidRDefault="00035561" w:rsidP="006F2CCA">
      <w:pPr>
        <w:numPr>
          <w:ilvl w:val="0"/>
          <w:numId w:val="214"/>
        </w:numPr>
        <w:tabs>
          <w:tab w:val="clear" w:pos="720"/>
          <w:tab w:val="num" w:pos="2160"/>
        </w:tabs>
        <w:spacing w:line="276" w:lineRule="auto"/>
        <w:ind w:left="2160"/>
        <w:rPr>
          <w:rFonts w:eastAsia="Arial Nova" w:cs="Arial"/>
          <w:sz w:val="20"/>
          <w:szCs w:val="20"/>
        </w:rPr>
      </w:pPr>
      <w:r w:rsidRPr="001834DE">
        <w:rPr>
          <w:rFonts w:eastAsia="Arial Nova" w:cs="Arial"/>
          <w:sz w:val="20"/>
          <w:szCs w:val="20"/>
        </w:rPr>
        <w:t>Recovery Residence</w:t>
      </w:r>
    </w:p>
    <w:p w14:paraId="5ED592DE" w14:textId="77777777" w:rsidR="00035561" w:rsidRPr="001834DE" w:rsidRDefault="00035561" w:rsidP="006F2CCA">
      <w:pPr>
        <w:numPr>
          <w:ilvl w:val="0"/>
          <w:numId w:val="215"/>
        </w:numPr>
        <w:tabs>
          <w:tab w:val="clear" w:pos="720"/>
          <w:tab w:val="num" w:pos="2160"/>
        </w:tabs>
        <w:spacing w:line="276" w:lineRule="auto"/>
        <w:ind w:left="2160"/>
        <w:rPr>
          <w:rFonts w:eastAsia="Arial Nova" w:cs="Arial"/>
          <w:sz w:val="20"/>
          <w:szCs w:val="20"/>
        </w:rPr>
      </w:pPr>
      <w:r w:rsidRPr="001834DE">
        <w:rPr>
          <w:rFonts w:eastAsia="Arial Nova" w:cs="Arial"/>
          <w:sz w:val="20"/>
          <w:szCs w:val="20"/>
        </w:rPr>
        <w:t>Long-Term Remission Monitoring</w:t>
      </w:r>
    </w:p>
    <w:p w14:paraId="42704795" w14:textId="77777777" w:rsidR="00035561" w:rsidRPr="001834DE" w:rsidRDefault="00035561" w:rsidP="006F2CCA">
      <w:pPr>
        <w:numPr>
          <w:ilvl w:val="0"/>
          <w:numId w:val="216"/>
        </w:numPr>
        <w:tabs>
          <w:tab w:val="clear" w:pos="720"/>
          <w:tab w:val="num" w:pos="2160"/>
        </w:tabs>
        <w:spacing w:line="276" w:lineRule="auto"/>
        <w:ind w:left="2160"/>
        <w:rPr>
          <w:rFonts w:eastAsia="Arial Nova" w:cs="Arial"/>
          <w:sz w:val="20"/>
          <w:szCs w:val="20"/>
        </w:rPr>
      </w:pPr>
      <w:r w:rsidRPr="001834DE">
        <w:rPr>
          <w:rFonts w:eastAsia="Arial Nova" w:cs="Arial"/>
          <w:sz w:val="20"/>
          <w:szCs w:val="20"/>
        </w:rPr>
        <w:t>Outpatient Therapy</w:t>
      </w:r>
    </w:p>
    <w:p w14:paraId="6876FF69" w14:textId="77777777" w:rsidR="00035561" w:rsidRPr="001834DE" w:rsidRDefault="00035561" w:rsidP="006F2CCA">
      <w:pPr>
        <w:numPr>
          <w:ilvl w:val="0"/>
          <w:numId w:val="217"/>
        </w:numPr>
        <w:tabs>
          <w:tab w:val="clear" w:pos="720"/>
          <w:tab w:val="num" w:pos="2160"/>
        </w:tabs>
        <w:spacing w:line="276" w:lineRule="auto"/>
        <w:ind w:left="2160"/>
        <w:rPr>
          <w:rFonts w:eastAsia="Arial Nova" w:cs="Arial"/>
          <w:sz w:val="20"/>
          <w:szCs w:val="20"/>
        </w:rPr>
      </w:pPr>
      <w:r w:rsidRPr="001834DE">
        <w:rPr>
          <w:rFonts w:eastAsia="Arial Nova" w:cs="Arial"/>
          <w:sz w:val="20"/>
          <w:szCs w:val="20"/>
        </w:rPr>
        <w:t>Medically Managed Outpatient</w:t>
      </w:r>
    </w:p>
    <w:p w14:paraId="383148A5" w14:textId="77777777" w:rsidR="00035561" w:rsidRPr="001834DE" w:rsidRDefault="00035561" w:rsidP="006F2CCA">
      <w:pPr>
        <w:numPr>
          <w:ilvl w:val="0"/>
          <w:numId w:val="218"/>
        </w:numPr>
        <w:tabs>
          <w:tab w:val="clear" w:pos="720"/>
          <w:tab w:val="num" w:pos="2160"/>
        </w:tabs>
        <w:spacing w:line="276" w:lineRule="auto"/>
        <w:ind w:left="2160"/>
        <w:rPr>
          <w:rFonts w:eastAsia="Arial Nova" w:cs="Arial"/>
          <w:sz w:val="20"/>
          <w:szCs w:val="20"/>
        </w:rPr>
      </w:pPr>
      <w:r w:rsidRPr="001834DE">
        <w:rPr>
          <w:rFonts w:eastAsia="Arial Nova" w:cs="Arial"/>
          <w:sz w:val="20"/>
          <w:szCs w:val="20"/>
        </w:rPr>
        <w:t>Intensive Outpatient</w:t>
      </w:r>
    </w:p>
    <w:p w14:paraId="55BCB230" w14:textId="77777777" w:rsidR="00035561" w:rsidRPr="001834DE" w:rsidRDefault="00035561" w:rsidP="006F2CCA">
      <w:pPr>
        <w:numPr>
          <w:ilvl w:val="0"/>
          <w:numId w:val="219"/>
        </w:numPr>
        <w:tabs>
          <w:tab w:val="clear" w:pos="720"/>
          <w:tab w:val="num" w:pos="2160"/>
        </w:tabs>
        <w:spacing w:line="276" w:lineRule="auto"/>
        <w:ind w:left="2160"/>
        <w:rPr>
          <w:rFonts w:eastAsia="Arial Nova" w:cs="Arial"/>
          <w:sz w:val="20"/>
          <w:szCs w:val="20"/>
        </w:rPr>
      </w:pPr>
      <w:r w:rsidRPr="001834DE">
        <w:rPr>
          <w:rFonts w:eastAsia="Arial Nova" w:cs="Arial"/>
          <w:sz w:val="20"/>
          <w:szCs w:val="20"/>
        </w:rPr>
        <w:t>High-Intensity Outpatient</w:t>
      </w:r>
    </w:p>
    <w:p w14:paraId="430CC9E2" w14:textId="77777777" w:rsidR="00035561" w:rsidRPr="001834DE" w:rsidRDefault="00035561" w:rsidP="006F2CCA">
      <w:pPr>
        <w:numPr>
          <w:ilvl w:val="0"/>
          <w:numId w:val="220"/>
        </w:numPr>
        <w:tabs>
          <w:tab w:val="clear" w:pos="720"/>
          <w:tab w:val="num" w:pos="2160"/>
        </w:tabs>
        <w:spacing w:line="276" w:lineRule="auto"/>
        <w:ind w:left="2160"/>
        <w:rPr>
          <w:rFonts w:eastAsia="Arial Nova" w:cs="Arial"/>
          <w:sz w:val="20"/>
          <w:szCs w:val="20"/>
        </w:rPr>
      </w:pPr>
      <w:r w:rsidRPr="001834DE">
        <w:rPr>
          <w:rFonts w:eastAsia="Arial Nova" w:cs="Arial"/>
          <w:sz w:val="20"/>
          <w:szCs w:val="20"/>
        </w:rPr>
        <w:t>Medically Managed Intensive Outpatient</w:t>
      </w:r>
    </w:p>
    <w:p w14:paraId="5CA9B2E6" w14:textId="77777777" w:rsidR="00035561" w:rsidRPr="001834DE" w:rsidRDefault="00035561" w:rsidP="006F2CCA">
      <w:pPr>
        <w:numPr>
          <w:ilvl w:val="0"/>
          <w:numId w:val="221"/>
        </w:numPr>
        <w:tabs>
          <w:tab w:val="clear" w:pos="720"/>
          <w:tab w:val="num" w:pos="2160"/>
        </w:tabs>
        <w:spacing w:line="276" w:lineRule="auto"/>
        <w:ind w:left="2160"/>
        <w:rPr>
          <w:rFonts w:eastAsia="Arial Nova" w:cs="Arial"/>
          <w:sz w:val="20"/>
          <w:szCs w:val="20"/>
        </w:rPr>
      </w:pPr>
      <w:r w:rsidRPr="001834DE">
        <w:rPr>
          <w:rFonts w:eastAsia="Arial Nova" w:cs="Arial"/>
          <w:sz w:val="20"/>
          <w:szCs w:val="20"/>
        </w:rPr>
        <w:t>Clinically Managed Low-Intensity Residential</w:t>
      </w:r>
    </w:p>
    <w:p w14:paraId="75410C8D" w14:textId="77777777" w:rsidR="00035561" w:rsidRPr="001834DE" w:rsidRDefault="00035561" w:rsidP="006F2CCA">
      <w:pPr>
        <w:numPr>
          <w:ilvl w:val="0"/>
          <w:numId w:val="222"/>
        </w:numPr>
        <w:tabs>
          <w:tab w:val="clear" w:pos="720"/>
          <w:tab w:val="num" w:pos="2160"/>
        </w:tabs>
        <w:spacing w:line="276" w:lineRule="auto"/>
        <w:ind w:left="2160"/>
        <w:rPr>
          <w:rFonts w:eastAsia="Arial Nova" w:cs="Arial"/>
          <w:sz w:val="20"/>
          <w:szCs w:val="20"/>
        </w:rPr>
      </w:pPr>
      <w:r w:rsidRPr="001834DE">
        <w:rPr>
          <w:rFonts w:eastAsia="Arial Nova" w:cs="Arial"/>
          <w:sz w:val="20"/>
          <w:szCs w:val="20"/>
        </w:rPr>
        <w:t>Clinically Managed High-Intensity Residential</w:t>
      </w:r>
    </w:p>
    <w:p w14:paraId="5B8B65BF" w14:textId="77777777" w:rsidR="00035561" w:rsidRPr="001834DE" w:rsidRDefault="00035561" w:rsidP="006F2CCA">
      <w:pPr>
        <w:numPr>
          <w:ilvl w:val="0"/>
          <w:numId w:val="223"/>
        </w:numPr>
        <w:tabs>
          <w:tab w:val="clear" w:pos="720"/>
          <w:tab w:val="num" w:pos="2160"/>
        </w:tabs>
        <w:spacing w:line="276" w:lineRule="auto"/>
        <w:ind w:left="2160"/>
        <w:rPr>
          <w:rFonts w:eastAsia="Arial Nova" w:cs="Arial"/>
          <w:sz w:val="20"/>
          <w:szCs w:val="20"/>
        </w:rPr>
      </w:pPr>
      <w:r w:rsidRPr="001834DE">
        <w:rPr>
          <w:rFonts w:eastAsia="Arial Nova" w:cs="Arial"/>
          <w:sz w:val="20"/>
          <w:szCs w:val="20"/>
        </w:rPr>
        <w:t>Medically Managed Residential</w:t>
      </w:r>
    </w:p>
    <w:p w14:paraId="0DCB3937" w14:textId="77777777" w:rsidR="00035561" w:rsidRPr="001834DE" w:rsidRDefault="00035561" w:rsidP="006F2CCA">
      <w:pPr>
        <w:numPr>
          <w:ilvl w:val="0"/>
          <w:numId w:val="224"/>
        </w:numPr>
        <w:tabs>
          <w:tab w:val="clear" w:pos="720"/>
          <w:tab w:val="num" w:pos="2160"/>
        </w:tabs>
        <w:spacing w:line="276" w:lineRule="auto"/>
        <w:ind w:left="2160"/>
        <w:rPr>
          <w:rFonts w:eastAsia="Arial Nova" w:cs="Arial"/>
          <w:sz w:val="20"/>
          <w:szCs w:val="20"/>
        </w:rPr>
      </w:pPr>
      <w:r w:rsidRPr="001834DE">
        <w:rPr>
          <w:rFonts w:eastAsia="Arial Nova" w:cs="Arial"/>
          <w:sz w:val="20"/>
          <w:szCs w:val="20"/>
        </w:rPr>
        <w:t xml:space="preserve">Medically Managed Inpatient </w:t>
      </w:r>
    </w:p>
    <w:p w14:paraId="4B6377C7" w14:textId="77777777" w:rsidR="00200312" w:rsidRPr="001834DE" w:rsidRDefault="00200312" w:rsidP="00FC7D6A">
      <w:pPr>
        <w:spacing w:line="276" w:lineRule="auto"/>
        <w:rPr>
          <w:rFonts w:eastAsia="Arial Nova" w:cs="Arial"/>
          <w:sz w:val="20"/>
          <w:szCs w:val="20"/>
        </w:rPr>
      </w:pPr>
    </w:p>
    <w:p w14:paraId="678AC8D8" w14:textId="77777777"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 xml:space="preserve">The Contractor is encouraged to contract with all available SUD treatment providers. The Contractor must include a network of providers who are authorized to provide medication-assisted treatment (MAT), including buprenorphine. </w:t>
      </w:r>
    </w:p>
    <w:p w14:paraId="643F5789" w14:textId="77777777" w:rsidR="00764F99" w:rsidRPr="001834DE" w:rsidRDefault="00764F99" w:rsidP="007101E7">
      <w:pPr>
        <w:spacing w:line="276" w:lineRule="auto"/>
        <w:ind w:left="1440"/>
        <w:rPr>
          <w:rFonts w:eastAsia="Arial Nova" w:cs="Arial"/>
          <w:sz w:val="20"/>
          <w:szCs w:val="20"/>
        </w:rPr>
      </w:pPr>
    </w:p>
    <w:p w14:paraId="5247EE9E" w14:textId="530E3BBC"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 xml:space="preserve">The Contractor </w:t>
      </w:r>
      <w:r w:rsidR="00231C57" w:rsidRPr="001834DE">
        <w:rPr>
          <w:rFonts w:eastAsia="Arial Nova" w:cs="Arial"/>
          <w:sz w:val="20"/>
          <w:szCs w:val="20"/>
        </w:rPr>
        <w:t>must</w:t>
      </w:r>
      <w:r w:rsidRPr="001834DE">
        <w:rPr>
          <w:rFonts w:eastAsia="Arial Nova" w:cs="Arial"/>
          <w:sz w:val="20"/>
          <w:szCs w:val="20"/>
        </w:rPr>
        <w:t xml:space="preserve"> ensure the availability of a MAT provider within thirty (30) miles of the member’s residence.</w:t>
      </w:r>
    </w:p>
    <w:p w14:paraId="4F0AC28A" w14:textId="77777777" w:rsidR="00764F99" w:rsidRPr="001834DE" w:rsidRDefault="00764F99" w:rsidP="00D065C2">
      <w:pPr>
        <w:spacing w:line="276" w:lineRule="auto"/>
        <w:ind w:left="1080"/>
        <w:rPr>
          <w:rFonts w:eastAsia="Arial Nova" w:cs="Arial"/>
          <w:sz w:val="20"/>
          <w:szCs w:val="20"/>
        </w:rPr>
      </w:pPr>
    </w:p>
    <w:p w14:paraId="2C9A0FAC" w14:textId="7DF4DD1E" w:rsidR="00F24E92" w:rsidRPr="001834DE" w:rsidRDefault="00F24E92" w:rsidP="00570306">
      <w:pPr>
        <w:pStyle w:val="Heading3"/>
      </w:pPr>
      <w:bookmarkStart w:id="564" w:name="_Toc237956463"/>
      <w:r w:rsidRPr="001834DE">
        <w:t>Dental Providers</w:t>
      </w:r>
      <w:bookmarkEnd w:id="564"/>
      <w:r w:rsidRPr="001834DE">
        <w:t xml:space="preserve"> </w:t>
      </w:r>
    </w:p>
    <w:p w14:paraId="2E7B461D" w14:textId="77777777" w:rsidR="00764F99" w:rsidRPr="0070479C" w:rsidRDefault="00764F99" w:rsidP="00582E12">
      <w:pPr>
        <w:spacing w:line="276" w:lineRule="auto"/>
        <w:rPr>
          <w:sz w:val="20"/>
          <w:szCs w:val="20"/>
        </w:rPr>
      </w:pPr>
    </w:p>
    <w:p w14:paraId="7A71DEB8" w14:textId="0EDDEBC1" w:rsidR="002F1172" w:rsidRPr="001834DE" w:rsidRDefault="0031080D" w:rsidP="00D065C2">
      <w:pPr>
        <w:spacing w:line="276" w:lineRule="auto"/>
        <w:ind w:left="1440"/>
        <w:rPr>
          <w:rFonts w:eastAsia="Calibri" w:cs="Arial"/>
          <w:sz w:val="20"/>
          <w:szCs w:val="20"/>
          <w:lang w:eastAsia="en-US"/>
        </w:rPr>
      </w:pPr>
      <w:r w:rsidRPr="001834DE">
        <w:rPr>
          <w:rFonts w:eastAsia="Arial Nova" w:cs="Arial"/>
          <w:sz w:val="20"/>
          <w:szCs w:val="20"/>
        </w:rPr>
        <w:t xml:space="preserve">The Contractor </w:t>
      </w:r>
      <w:r w:rsidR="00231C57" w:rsidRPr="001834DE">
        <w:rPr>
          <w:rFonts w:eastAsia="Arial Nova" w:cs="Arial"/>
          <w:sz w:val="20"/>
          <w:szCs w:val="20"/>
        </w:rPr>
        <w:t>must</w:t>
      </w:r>
      <w:r w:rsidRPr="001834DE">
        <w:rPr>
          <w:rFonts w:eastAsia="Arial Nova" w:cs="Arial"/>
          <w:sz w:val="20"/>
          <w:szCs w:val="20"/>
        </w:rPr>
        <w:t xml:space="preserve"> maintain a network of dental providers. </w:t>
      </w:r>
    </w:p>
    <w:p w14:paraId="3807E284" w14:textId="77777777" w:rsidR="00764F99" w:rsidRPr="001834DE" w:rsidRDefault="00764F99" w:rsidP="00D065C2">
      <w:pPr>
        <w:spacing w:line="276" w:lineRule="auto"/>
        <w:ind w:left="1440"/>
        <w:rPr>
          <w:rFonts w:eastAsia="Calibri" w:cs="Arial"/>
          <w:sz w:val="20"/>
          <w:szCs w:val="20"/>
          <w:lang w:eastAsia="en-US"/>
        </w:rPr>
      </w:pPr>
    </w:p>
    <w:p w14:paraId="20162755" w14:textId="77777777" w:rsidR="002F1172" w:rsidRPr="001834DE" w:rsidRDefault="002F1172" w:rsidP="00D065C2">
      <w:pPr>
        <w:spacing w:line="276" w:lineRule="auto"/>
        <w:ind w:left="1440"/>
        <w:rPr>
          <w:rFonts w:eastAsia="Times New Roman" w:cs="Arial"/>
          <w:sz w:val="20"/>
          <w:szCs w:val="20"/>
          <w:lang w:eastAsia="en-US"/>
        </w:rPr>
      </w:pPr>
      <w:r w:rsidRPr="001834DE">
        <w:rPr>
          <w:rFonts w:eastAsia="Calibri" w:cs="Arial"/>
          <w:sz w:val="20"/>
          <w:szCs w:val="20"/>
          <w:lang w:eastAsia="en-US"/>
        </w:rPr>
        <w:t>The Contractor must meet the following time and distance standards (in minutes and miles):</w:t>
      </w:r>
    </w:p>
    <w:p w14:paraId="399A8794" w14:textId="77777777" w:rsidR="00764F99" w:rsidRPr="001834DE" w:rsidRDefault="00764F99" w:rsidP="00D065C2">
      <w:pPr>
        <w:spacing w:line="276" w:lineRule="auto"/>
        <w:ind w:left="1440"/>
        <w:rPr>
          <w:rFonts w:eastAsia="Times New Roman" w:cs="Arial"/>
          <w:sz w:val="20"/>
          <w:szCs w:val="20"/>
          <w:lang w:eastAsia="en-US"/>
        </w:rPr>
      </w:pPr>
    </w:p>
    <w:tbl>
      <w:tblPr>
        <w:tblW w:w="10445" w:type="dxa"/>
        <w:tblInd w:w="-275" w:type="dxa"/>
        <w:tblLook w:val="04A0" w:firstRow="1" w:lastRow="0" w:firstColumn="1" w:lastColumn="0" w:noHBand="0" w:noVBand="1"/>
      </w:tblPr>
      <w:tblGrid>
        <w:gridCol w:w="2610"/>
        <w:gridCol w:w="1080"/>
        <w:gridCol w:w="995"/>
        <w:gridCol w:w="985"/>
        <w:gridCol w:w="995"/>
        <w:gridCol w:w="985"/>
        <w:gridCol w:w="995"/>
        <w:gridCol w:w="805"/>
        <w:gridCol w:w="995"/>
      </w:tblGrid>
      <w:tr w:rsidR="002F1172" w:rsidRPr="00060000" w14:paraId="4F31CFFC" w14:textId="77777777" w:rsidTr="00224328">
        <w:trPr>
          <w:trHeight w:val="341"/>
        </w:trPr>
        <w:tc>
          <w:tcPr>
            <w:tcW w:w="2610" w:type="dxa"/>
            <w:tcBorders>
              <w:top w:val="single" w:sz="4" w:space="0" w:color="auto"/>
              <w:left w:val="single" w:sz="4" w:space="0" w:color="auto"/>
              <w:bottom w:val="single" w:sz="4" w:space="0" w:color="auto"/>
              <w:right w:val="nil"/>
            </w:tcBorders>
            <w:noWrap/>
            <w:vAlign w:val="bottom"/>
            <w:hideMark/>
          </w:tcPr>
          <w:p w14:paraId="0CEFAD31" w14:textId="761F48F4" w:rsidR="002F1172" w:rsidRPr="001834DE" w:rsidRDefault="002F1172" w:rsidP="002724DA">
            <w:pPr>
              <w:spacing w:line="276" w:lineRule="auto"/>
              <w:rPr>
                <w:rFonts w:eastAsia="Times New Roman" w:cs="Arial"/>
                <w:b/>
                <w:color w:val="000000"/>
                <w:sz w:val="20"/>
                <w:szCs w:val="20"/>
                <w:lang w:eastAsia="en-US"/>
              </w:rPr>
            </w:pPr>
          </w:p>
        </w:tc>
        <w:tc>
          <w:tcPr>
            <w:tcW w:w="2075" w:type="dxa"/>
            <w:gridSpan w:val="2"/>
            <w:tcBorders>
              <w:top w:val="single" w:sz="4" w:space="0" w:color="auto"/>
              <w:left w:val="single" w:sz="4" w:space="0" w:color="auto"/>
              <w:bottom w:val="single" w:sz="4" w:space="0" w:color="auto"/>
              <w:right w:val="single" w:sz="4" w:space="0" w:color="auto"/>
            </w:tcBorders>
            <w:noWrap/>
            <w:vAlign w:val="bottom"/>
            <w:hideMark/>
          </w:tcPr>
          <w:p w14:paraId="61D3E4F3" w14:textId="77777777" w:rsidR="002F1172" w:rsidRPr="001834DE" w:rsidRDefault="002F1172"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Large Metro</w:t>
            </w:r>
          </w:p>
        </w:tc>
        <w:tc>
          <w:tcPr>
            <w:tcW w:w="1980" w:type="dxa"/>
            <w:gridSpan w:val="2"/>
            <w:tcBorders>
              <w:top w:val="single" w:sz="4" w:space="0" w:color="auto"/>
              <w:left w:val="nil"/>
              <w:bottom w:val="single" w:sz="4" w:space="0" w:color="auto"/>
              <w:right w:val="single" w:sz="4" w:space="0" w:color="auto"/>
            </w:tcBorders>
            <w:noWrap/>
            <w:vAlign w:val="bottom"/>
            <w:hideMark/>
          </w:tcPr>
          <w:p w14:paraId="1903284E" w14:textId="77777777" w:rsidR="002F1172" w:rsidRPr="001834DE" w:rsidRDefault="002F1172"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Metro</w:t>
            </w:r>
          </w:p>
        </w:tc>
        <w:tc>
          <w:tcPr>
            <w:tcW w:w="1980" w:type="dxa"/>
            <w:gridSpan w:val="2"/>
            <w:tcBorders>
              <w:top w:val="single" w:sz="4" w:space="0" w:color="auto"/>
              <w:left w:val="nil"/>
              <w:bottom w:val="single" w:sz="4" w:space="0" w:color="auto"/>
              <w:right w:val="single" w:sz="4" w:space="0" w:color="auto"/>
            </w:tcBorders>
            <w:noWrap/>
            <w:vAlign w:val="bottom"/>
            <w:hideMark/>
          </w:tcPr>
          <w:p w14:paraId="292DECA3" w14:textId="77777777" w:rsidR="002F1172" w:rsidRPr="001834DE" w:rsidRDefault="002F1172"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Micro</w:t>
            </w:r>
          </w:p>
        </w:tc>
        <w:tc>
          <w:tcPr>
            <w:tcW w:w="1800" w:type="dxa"/>
            <w:gridSpan w:val="2"/>
            <w:tcBorders>
              <w:top w:val="single" w:sz="4" w:space="0" w:color="auto"/>
              <w:left w:val="nil"/>
              <w:bottom w:val="single" w:sz="4" w:space="0" w:color="auto"/>
              <w:right w:val="single" w:sz="4" w:space="0" w:color="auto"/>
            </w:tcBorders>
            <w:noWrap/>
            <w:vAlign w:val="bottom"/>
            <w:hideMark/>
          </w:tcPr>
          <w:p w14:paraId="61DBFACF" w14:textId="77777777" w:rsidR="002F1172" w:rsidRPr="001834DE" w:rsidRDefault="002F1172" w:rsidP="002724DA">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Rural</w:t>
            </w:r>
          </w:p>
        </w:tc>
      </w:tr>
      <w:tr w:rsidR="002F1172" w:rsidRPr="00060000" w14:paraId="04D7FD7B" w14:textId="77777777" w:rsidTr="00224328">
        <w:trPr>
          <w:trHeight w:val="251"/>
        </w:trPr>
        <w:tc>
          <w:tcPr>
            <w:tcW w:w="2610" w:type="dxa"/>
            <w:tcBorders>
              <w:top w:val="single" w:sz="4" w:space="0" w:color="auto"/>
              <w:left w:val="single" w:sz="4" w:space="0" w:color="auto"/>
              <w:bottom w:val="single" w:sz="4" w:space="0" w:color="auto"/>
              <w:right w:val="nil"/>
            </w:tcBorders>
            <w:noWrap/>
            <w:vAlign w:val="bottom"/>
            <w:hideMark/>
          </w:tcPr>
          <w:p w14:paraId="4504C8E5" w14:textId="293EC103" w:rsidR="002F1172" w:rsidRPr="001834DE" w:rsidRDefault="00E8328C" w:rsidP="002724DA">
            <w:pPr>
              <w:spacing w:line="276" w:lineRule="auto"/>
              <w:jc w:val="center"/>
              <w:rPr>
                <w:rFonts w:eastAsia="Times New Roman" w:cs="Arial"/>
                <w:color w:val="000000"/>
                <w:sz w:val="20"/>
                <w:szCs w:val="20"/>
                <w:lang w:eastAsia="en-US"/>
              </w:rPr>
            </w:pPr>
            <w:r w:rsidRPr="001834DE">
              <w:rPr>
                <w:rFonts w:eastAsia="Times New Roman" w:cs="Arial"/>
                <w:b/>
                <w:bCs/>
                <w:color w:val="000000"/>
                <w:sz w:val="20"/>
                <w:szCs w:val="20"/>
                <w:lang w:eastAsia="en-US"/>
              </w:rPr>
              <w:t>Dentistry</w:t>
            </w:r>
          </w:p>
        </w:tc>
        <w:tc>
          <w:tcPr>
            <w:tcW w:w="1080" w:type="dxa"/>
            <w:tcBorders>
              <w:top w:val="nil"/>
              <w:left w:val="single" w:sz="4" w:space="0" w:color="auto"/>
              <w:bottom w:val="single" w:sz="4" w:space="0" w:color="auto"/>
              <w:right w:val="single" w:sz="4" w:space="0" w:color="auto"/>
            </w:tcBorders>
            <w:noWrap/>
            <w:vAlign w:val="bottom"/>
            <w:hideMark/>
          </w:tcPr>
          <w:p w14:paraId="639BC491" w14:textId="77777777" w:rsidR="002F1172" w:rsidRPr="001834DE" w:rsidRDefault="002F1172" w:rsidP="00674570">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995" w:type="dxa"/>
            <w:tcBorders>
              <w:top w:val="nil"/>
              <w:left w:val="nil"/>
              <w:bottom w:val="single" w:sz="4" w:space="0" w:color="auto"/>
              <w:right w:val="single" w:sz="4" w:space="0" w:color="auto"/>
            </w:tcBorders>
            <w:noWrap/>
            <w:vAlign w:val="bottom"/>
            <w:hideMark/>
          </w:tcPr>
          <w:p w14:paraId="69D0E489" w14:textId="77777777" w:rsidR="002F1172" w:rsidRPr="001834DE" w:rsidRDefault="002F1172" w:rsidP="00674570">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Distance</w:t>
            </w:r>
          </w:p>
        </w:tc>
        <w:tc>
          <w:tcPr>
            <w:tcW w:w="985" w:type="dxa"/>
            <w:tcBorders>
              <w:top w:val="nil"/>
              <w:left w:val="nil"/>
              <w:bottom w:val="single" w:sz="4" w:space="0" w:color="auto"/>
              <w:right w:val="single" w:sz="4" w:space="0" w:color="auto"/>
            </w:tcBorders>
            <w:noWrap/>
            <w:vAlign w:val="bottom"/>
            <w:hideMark/>
          </w:tcPr>
          <w:p w14:paraId="0DDC5143" w14:textId="77777777" w:rsidR="002F1172" w:rsidRPr="001834DE" w:rsidRDefault="002F1172" w:rsidP="00674570">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995" w:type="dxa"/>
            <w:tcBorders>
              <w:top w:val="nil"/>
              <w:left w:val="nil"/>
              <w:bottom w:val="single" w:sz="4" w:space="0" w:color="auto"/>
              <w:right w:val="single" w:sz="4" w:space="0" w:color="auto"/>
            </w:tcBorders>
            <w:noWrap/>
            <w:vAlign w:val="bottom"/>
            <w:hideMark/>
          </w:tcPr>
          <w:p w14:paraId="5826239F" w14:textId="77777777" w:rsidR="002F1172" w:rsidRPr="001834DE" w:rsidRDefault="002F1172" w:rsidP="00674570">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Distance</w:t>
            </w:r>
          </w:p>
        </w:tc>
        <w:tc>
          <w:tcPr>
            <w:tcW w:w="985" w:type="dxa"/>
            <w:tcBorders>
              <w:top w:val="nil"/>
              <w:left w:val="nil"/>
              <w:bottom w:val="single" w:sz="4" w:space="0" w:color="auto"/>
              <w:right w:val="single" w:sz="4" w:space="0" w:color="auto"/>
            </w:tcBorders>
            <w:noWrap/>
            <w:vAlign w:val="bottom"/>
            <w:hideMark/>
          </w:tcPr>
          <w:p w14:paraId="4A317203" w14:textId="77777777" w:rsidR="002F1172" w:rsidRPr="001834DE" w:rsidRDefault="002F1172" w:rsidP="00674570">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995" w:type="dxa"/>
            <w:tcBorders>
              <w:top w:val="nil"/>
              <w:left w:val="nil"/>
              <w:bottom w:val="single" w:sz="4" w:space="0" w:color="auto"/>
              <w:right w:val="single" w:sz="4" w:space="0" w:color="auto"/>
            </w:tcBorders>
            <w:noWrap/>
            <w:vAlign w:val="bottom"/>
            <w:hideMark/>
          </w:tcPr>
          <w:p w14:paraId="65EFC277" w14:textId="77777777" w:rsidR="002F1172" w:rsidRPr="001834DE" w:rsidRDefault="002F1172" w:rsidP="00674570">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Distance</w:t>
            </w:r>
          </w:p>
        </w:tc>
        <w:tc>
          <w:tcPr>
            <w:tcW w:w="805" w:type="dxa"/>
            <w:tcBorders>
              <w:top w:val="nil"/>
              <w:left w:val="nil"/>
              <w:bottom w:val="single" w:sz="4" w:space="0" w:color="auto"/>
              <w:right w:val="single" w:sz="4" w:space="0" w:color="auto"/>
            </w:tcBorders>
            <w:noWrap/>
            <w:vAlign w:val="bottom"/>
            <w:hideMark/>
          </w:tcPr>
          <w:p w14:paraId="3A044638" w14:textId="77777777" w:rsidR="002F1172" w:rsidRPr="001834DE" w:rsidRDefault="002F1172" w:rsidP="00674570">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Time</w:t>
            </w:r>
          </w:p>
        </w:tc>
        <w:tc>
          <w:tcPr>
            <w:tcW w:w="995" w:type="dxa"/>
            <w:tcBorders>
              <w:top w:val="nil"/>
              <w:left w:val="nil"/>
              <w:bottom w:val="single" w:sz="4" w:space="0" w:color="auto"/>
              <w:right w:val="single" w:sz="4" w:space="0" w:color="auto"/>
            </w:tcBorders>
            <w:noWrap/>
            <w:vAlign w:val="bottom"/>
            <w:hideMark/>
          </w:tcPr>
          <w:p w14:paraId="510696E7" w14:textId="77777777" w:rsidR="002F1172" w:rsidRPr="001834DE" w:rsidRDefault="002F1172" w:rsidP="00674570">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Distance</w:t>
            </w:r>
          </w:p>
        </w:tc>
      </w:tr>
      <w:tr w:rsidR="002F1172" w:rsidRPr="00060000" w14:paraId="3CF7E469" w14:textId="77777777" w:rsidTr="00224328">
        <w:trPr>
          <w:trHeight w:val="260"/>
        </w:trPr>
        <w:tc>
          <w:tcPr>
            <w:tcW w:w="2610" w:type="dxa"/>
            <w:tcBorders>
              <w:top w:val="single" w:sz="4" w:space="0" w:color="auto"/>
              <w:left w:val="single" w:sz="4" w:space="0" w:color="auto"/>
              <w:bottom w:val="single" w:sz="4" w:space="0" w:color="auto"/>
              <w:right w:val="single" w:sz="4" w:space="0" w:color="auto"/>
            </w:tcBorders>
            <w:noWrap/>
            <w:vAlign w:val="bottom"/>
            <w:hideMark/>
          </w:tcPr>
          <w:p w14:paraId="6D23F7D3" w14:textId="77777777" w:rsidR="002F1172" w:rsidRPr="001834DE" w:rsidRDefault="002F1172"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General Dentistry (Dental)</w:t>
            </w:r>
          </w:p>
        </w:tc>
        <w:tc>
          <w:tcPr>
            <w:tcW w:w="1080" w:type="dxa"/>
            <w:tcBorders>
              <w:top w:val="nil"/>
              <w:left w:val="nil"/>
              <w:bottom w:val="single" w:sz="4" w:space="0" w:color="auto"/>
              <w:right w:val="single" w:sz="4" w:space="0" w:color="auto"/>
            </w:tcBorders>
            <w:noWrap/>
            <w:vAlign w:val="bottom"/>
            <w:hideMark/>
          </w:tcPr>
          <w:p w14:paraId="17E756EF"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995" w:type="dxa"/>
            <w:tcBorders>
              <w:top w:val="nil"/>
              <w:left w:val="nil"/>
              <w:bottom w:val="single" w:sz="4" w:space="0" w:color="auto"/>
              <w:right w:val="single" w:sz="4" w:space="0" w:color="auto"/>
            </w:tcBorders>
            <w:noWrap/>
            <w:vAlign w:val="bottom"/>
            <w:hideMark/>
          </w:tcPr>
          <w:p w14:paraId="20FEDD47"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85" w:type="dxa"/>
            <w:tcBorders>
              <w:top w:val="nil"/>
              <w:left w:val="nil"/>
              <w:bottom w:val="single" w:sz="4" w:space="0" w:color="auto"/>
              <w:right w:val="single" w:sz="4" w:space="0" w:color="auto"/>
            </w:tcBorders>
            <w:noWrap/>
            <w:vAlign w:val="bottom"/>
            <w:hideMark/>
          </w:tcPr>
          <w:p w14:paraId="6C7BA716"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995" w:type="dxa"/>
            <w:tcBorders>
              <w:top w:val="nil"/>
              <w:left w:val="nil"/>
              <w:bottom w:val="single" w:sz="4" w:space="0" w:color="auto"/>
              <w:right w:val="single" w:sz="4" w:space="0" w:color="auto"/>
            </w:tcBorders>
            <w:noWrap/>
            <w:vAlign w:val="bottom"/>
            <w:hideMark/>
          </w:tcPr>
          <w:p w14:paraId="5EC5DCF8"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985" w:type="dxa"/>
            <w:tcBorders>
              <w:top w:val="nil"/>
              <w:left w:val="nil"/>
              <w:bottom w:val="single" w:sz="4" w:space="0" w:color="auto"/>
              <w:right w:val="single" w:sz="4" w:space="0" w:color="auto"/>
            </w:tcBorders>
            <w:noWrap/>
            <w:vAlign w:val="bottom"/>
            <w:hideMark/>
          </w:tcPr>
          <w:p w14:paraId="67BAF82C"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995" w:type="dxa"/>
            <w:tcBorders>
              <w:top w:val="nil"/>
              <w:left w:val="nil"/>
              <w:bottom w:val="single" w:sz="4" w:space="0" w:color="auto"/>
              <w:right w:val="single" w:sz="4" w:space="0" w:color="auto"/>
            </w:tcBorders>
            <w:noWrap/>
            <w:vAlign w:val="bottom"/>
            <w:hideMark/>
          </w:tcPr>
          <w:p w14:paraId="0ACFA746"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805" w:type="dxa"/>
            <w:tcBorders>
              <w:top w:val="nil"/>
              <w:left w:val="nil"/>
              <w:bottom w:val="single" w:sz="4" w:space="0" w:color="auto"/>
              <w:right w:val="single" w:sz="4" w:space="0" w:color="auto"/>
            </w:tcBorders>
            <w:noWrap/>
            <w:vAlign w:val="bottom"/>
            <w:hideMark/>
          </w:tcPr>
          <w:p w14:paraId="5B50E27F"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c>
          <w:tcPr>
            <w:tcW w:w="995" w:type="dxa"/>
            <w:tcBorders>
              <w:top w:val="nil"/>
              <w:left w:val="nil"/>
              <w:bottom w:val="single" w:sz="4" w:space="0" w:color="auto"/>
              <w:right w:val="single" w:sz="4" w:space="0" w:color="auto"/>
            </w:tcBorders>
            <w:noWrap/>
            <w:vAlign w:val="bottom"/>
            <w:hideMark/>
          </w:tcPr>
          <w:p w14:paraId="490E1992"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r>
      <w:tr w:rsidR="002F1172" w:rsidRPr="00060000" w14:paraId="0FB4AAC9" w14:textId="77777777" w:rsidTr="00224328">
        <w:trPr>
          <w:trHeight w:val="260"/>
        </w:trPr>
        <w:tc>
          <w:tcPr>
            <w:tcW w:w="2610" w:type="dxa"/>
            <w:tcBorders>
              <w:top w:val="nil"/>
              <w:left w:val="single" w:sz="4" w:space="0" w:color="auto"/>
              <w:bottom w:val="single" w:sz="4" w:space="0" w:color="auto"/>
              <w:right w:val="single" w:sz="4" w:space="0" w:color="auto"/>
            </w:tcBorders>
            <w:noWrap/>
            <w:vAlign w:val="bottom"/>
            <w:hideMark/>
          </w:tcPr>
          <w:p w14:paraId="6B8CF8F4" w14:textId="77777777" w:rsidR="002F1172" w:rsidRPr="001834DE" w:rsidRDefault="002F1172"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Oral Surgeons</w:t>
            </w:r>
          </w:p>
        </w:tc>
        <w:tc>
          <w:tcPr>
            <w:tcW w:w="1080" w:type="dxa"/>
            <w:tcBorders>
              <w:top w:val="nil"/>
              <w:left w:val="nil"/>
              <w:bottom w:val="single" w:sz="4" w:space="0" w:color="auto"/>
              <w:right w:val="single" w:sz="4" w:space="0" w:color="auto"/>
            </w:tcBorders>
            <w:noWrap/>
            <w:vAlign w:val="bottom"/>
            <w:hideMark/>
          </w:tcPr>
          <w:p w14:paraId="1A3789D3"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995" w:type="dxa"/>
            <w:tcBorders>
              <w:top w:val="nil"/>
              <w:left w:val="nil"/>
              <w:bottom w:val="single" w:sz="4" w:space="0" w:color="auto"/>
              <w:right w:val="single" w:sz="4" w:space="0" w:color="auto"/>
            </w:tcBorders>
            <w:noWrap/>
            <w:vAlign w:val="bottom"/>
            <w:hideMark/>
          </w:tcPr>
          <w:p w14:paraId="5FAF2DC1"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85" w:type="dxa"/>
            <w:tcBorders>
              <w:top w:val="nil"/>
              <w:left w:val="nil"/>
              <w:bottom w:val="single" w:sz="4" w:space="0" w:color="auto"/>
              <w:right w:val="single" w:sz="4" w:space="0" w:color="auto"/>
            </w:tcBorders>
            <w:noWrap/>
            <w:vAlign w:val="bottom"/>
            <w:hideMark/>
          </w:tcPr>
          <w:p w14:paraId="5E7B379A"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995" w:type="dxa"/>
            <w:tcBorders>
              <w:top w:val="nil"/>
              <w:left w:val="nil"/>
              <w:bottom w:val="single" w:sz="4" w:space="0" w:color="auto"/>
              <w:right w:val="single" w:sz="4" w:space="0" w:color="auto"/>
            </w:tcBorders>
            <w:noWrap/>
            <w:vAlign w:val="bottom"/>
            <w:hideMark/>
          </w:tcPr>
          <w:p w14:paraId="3810FDC4"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985" w:type="dxa"/>
            <w:tcBorders>
              <w:top w:val="nil"/>
              <w:left w:val="nil"/>
              <w:bottom w:val="single" w:sz="4" w:space="0" w:color="auto"/>
              <w:right w:val="single" w:sz="4" w:space="0" w:color="auto"/>
            </w:tcBorders>
            <w:noWrap/>
            <w:vAlign w:val="bottom"/>
            <w:hideMark/>
          </w:tcPr>
          <w:p w14:paraId="7EE4147A"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995" w:type="dxa"/>
            <w:tcBorders>
              <w:top w:val="nil"/>
              <w:left w:val="nil"/>
              <w:bottom w:val="single" w:sz="4" w:space="0" w:color="auto"/>
              <w:right w:val="single" w:sz="4" w:space="0" w:color="auto"/>
            </w:tcBorders>
            <w:noWrap/>
            <w:vAlign w:val="bottom"/>
            <w:hideMark/>
          </w:tcPr>
          <w:p w14:paraId="0EF28914"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805" w:type="dxa"/>
            <w:tcBorders>
              <w:top w:val="nil"/>
              <w:left w:val="nil"/>
              <w:bottom w:val="single" w:sz="4" w:space="0" w:color="auto"/>
              <w:right w:val="single" w:sz="4" w:space="0" w:color="auto"/>
            </w:tcBorders>
            <w:noWrap/>
            <w:vAlign w:val="bottom"/>
            <w:hideMark/>
          </w:tcPr>
          <w:p w14:paraId="09818861"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c>
          <w:tcPr>
            <w:tcW w:w="995" w:type="dxa"/>
            <w:tcBorders>
              <w:top w:val="nil"/>
              <w:left w:val="nil"/>
              <w:bottom w:val="single" w:sz="4" w:space="0" w:color="auto"/>
              <w:right w:val="single" w:sz="4" w:space="0" w:color="auto"/>
            </w:tcBorders>
            <w:noWrap/>
            <w:vAlign w:val="bottom"/>
            <w:hideMark/>
          </w:tcPr>
          <w:p w14:paraId="4959A8FC"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r>
      <w:tr w:rsidR="002F1172" w:rsidRPr="00060000" w14:paraId="483D7216" w14:textId="77777777" w:rsidTr="00224328">
        <w:trPr>
          <w:trHeight w:val="260"/>
        </w:trPr>
        <w:tc>
          <w:tcPr>
            <w:tcW w:w="2610" w:type="dxa"/>
            <w:tcBorders>
              <w:top w:val="nil"/>
              <w:left w:val="single" w:sz="4" w:space="0" w:color="auto"/>
              <w:bottom w:val="single" w:sz="4" w:space="0" w:color="auto"/>
              <w:right w:val="single" w:sz="4" w:space="0" w:color="auto"/>
            </w:tcBorders>
            <w:noWrap/>
            <w:vAlign w:val="bottom"/>
            <w:hideMark/>
          </w:tcPr>
          <w:p w14:paraId="21088F54" w14:textId="77777777" w:rsidR="002F1172" w:rsidRPr="001834DE" w:rsidRDefault="002F1172" w:rsidP="002724DA">
            <w:pPr>
              <w:spacing w:line="276" w:lineRule="auto"/>
              <w:rPr>
                <w:rFonts w:eastAsia="Times New Roman" w:cs="Arial"/>
                <w:color w:val="000000"/>
                <w:sz w:val="20"/>
                <w:szCs w:val="20"/>
                <w:lang w:eastAsia="en-US"/>
              </w:rPr>
            </w:pPr>
            <w:r w:rsidRPr="001834DE">
              <w:rPr>
                <w:rFonts w:eastAsia="Times New Roman" w:cs="Arial"/>
                <w:color w:val="000000"/>
                <w:sz w:val="20"/>
                <w:szCs w:val="20"/>
                <w:lang w:eastAsia="en-US"/>
              </w:rPr>
              <w:t>Orthodontists</w:t>
            </w:r>
          </w:p>
        </w:tc>
        <w:tc>
          <w:tcPr>
            <w:tcW w:w="1080" w:type="dxa"/>
            <w:tcBorders>
              <w:top w:val="nil"/>
              <w:left w:val="nil"/>
              <w:bottom w:val="single" w:sz="4" w:space="0" w:color="auto"/>
              <w:right w:val="single" w:sz="4" w:space="0" w:color="auto"/>
            </w:tcBorders>
            <w:noWrap/>
            <w:vAlign w:val="bottom"/>
            <w:hideMark/>
          </w:tcPr>
          <w:p w14:paraId="606F46BB"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995" w:type="dxa"/>
            <w:tcBorders>
              <w:top w:val="nil"/>
              <w:left w:val="nil"/>
              <w:bottom w:val="single" w:sz="4" w:space="0" w:color="auto"/>
              <w:right w:val="single" w:sz="4" w:space="0" w:color="auto"/>
            </w:tcBorders>
            <w:noWrap/>
            <w:vAlign w:val="bottom"/>
            <w:hideMark/>
          </w:tcPr>
          <w:p w14:paraId="27F95D22"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15</w:t>
            </w:r>
          </w:p>
        </w:tc>
        <w:tc>
          <w:tcPr>
            <w:tcW w:w="985" w:type="dxa"/>
            <w:tcBorders>
              <w:top w:val="nil"/>
              <w:left w:val="nil"/>
              <w:bottom w:val="single" w:sz="4" w:space="0" w:color="auto"/>
              <w:right w:val="single" w:sz="4" w:space="0" w:color="auto"/>
            </w:tcBorders>
            <w:noWrap/>
            <w:vAlign w:val="bottom"/>
            <w:hideMark/>
          </w:tcPr>
          <w:p w14:paraId="2476BC17"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45</w:t>
            </w:r>
          </w:p>
        </w:tc>
        <w:tc>
          <w:tcPr>
            <w:tcW w:w="995" w:type="dxa"/>
            <w:tcBorders>
              <w:top w:val="nil"/>
              <w:left w:val="nil"/>
              <w:bottom w:val="single" w:sz="4" w:space="0" w:color="auto"/>
              <w:right w:val="single" w:sz="4" w:space="0" w:color="auto"/>
            </w:tcBorders>
            <w:noWrap/>
            <w:vAlign w:val="bottom"/>
            <w:hideMark/>
          </w:tcPr>
          <w:p w14:paraId="7A1A96EB"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30</w:t>
            </w:r>
          </w:p>
        </w:tc>
        <w:tc>
          <w:tcPr>
            <w:tcW w:w="985" w:type="dxa"/>
            <w:tcBorders>
              <w:top w:val="nil"/>
              <w:left w:val="nil"/>
              <w:bottom w:val="single" w:sz="4" w:space="0" w:color="auto"/>
              <w:right w:val="single" w:sz="4" w:space="0" w:color="auto"/>
            </w:tcBorders>
            <w:noWrap/>
            <w:vAlign w:val="bottom"/>
            <w:hideMark/>
          </w:tcPr>
          <w:p w14:paraId="691CAA08"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80</w:t>
            </w:r>
          </w:p>
        </w:tc>
        <w:tc>
          <w:tcPr>
            <w:tcW w:w="995" w:type="dxa"/>
            <w:tcBorders>
              <w:top w:val="nil"/>
              <w:left w:val="nil"/>
              <w:bottom w:val="single" w:sz="4" w:space="0" w:color="auto"/>
              <w:right w:val="single" w:sz="4" w:space="0" w:color="auto"/>
            </w:tcBorders>
            <w:noWrap/>
            <w:vAlign w:val="bottom"/>
            <w:hideMark/>
          </w:tcPr>
          <w:p w14:paraId="0BB3EE12"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60</w:t>
            </w:r>
          </w:p>
        </w:tc>
        <w:tc>
          <w:tcPr>
            <w:tcW w:w="805" w:type="dxa"/>
            <w:tcBorders>
              <w:top w:val="nil"/>
              <w:left w:val="nil"/>
              <w:bottom w:val="single" w:sz="4" w:space="0" w:color="auto"/>
              <w:right w:val="single" w:sz="4" w:space="0" w:color="auto"/>
            </w:tcBorders>
            <w:noWrap/>
            <w:vAlign w:val="bottom"/>
            <w:hideMark/>
          </w:tcPr>
          <w:p w14:paraId="10C0D101"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90</w:t>
            </w:r>
          </w:p>
        </w:tc>
        <w:tc>
          <w:tcPr>
            <w:tcW w:w="995" w:type="dxa"/>
            <w:tcBorders>
              <w:top w:val="nil"/>
              <w:left w:val="nil"/>
              <w:bottom w:val="single" w:sz="4" w:space="0" w:color="auto"/>
              <w:right w:val="single" w:sz="4" w:space="0" w:color="auto"/>
            </w:tcBorders>
            <w:noWrap/>
            <w:vAlign w:val="bottom"/>
            <w:hideMark/>
          </w:tcPr>
          <w:p w14:paraId="501ECA23" w14:textId="77777777" w:rsidR="002F1172" w:rsidRPr="001834DE" w:rsidRDefault="002F1172" w:rsidP="00C804B6">
            <w:pPr>
              <w:spacing w:line="276" w:lineRule="auto"/>
              <w:jc w:val="center"/>
              <w:rPr>
                <w:rFonts w:eastAsia="Times New Roman" w:cs="Arial"/>
                <w:color w:val="000000"/>
                <w:sz w:val="20"/>
                <w:szCs w:val="20"/>
                <w:lang w:eastAsia="en-US"/>
              </w:rPr>
            </w:pPr>
            <w:r w:rsidRPr="001834DE">
              <w:rPr>
                <w:rFonts w:eastAsia="Times New Roman" w:cs="Arial"/>
                <w:color w:val="000000"/>
                <w:sz w:val="20"/>
                <w:szCs w:val="20"/>
                <w:lang w:eastAsia="en-US"/>
              </w:rPr>
              <w:t>75</w:t>
            </w:r>
          </w:p>
        </w:tc>
      </w:tr>
    </w:tbl>
    <w:p w14:paraId="304BB3FC" w14:textId="77777777" w:rsidR="00764F99" w:rsidRPr="001834DE" w:rsidRDefault="00764F99" w:rsidP="00D065C2">
      <w:pPr>
        <w:spacing w:line="276" w:lineRule="auto"/>
        <w:ind w:left="1080"/>
        <w:rPr>
          <w:rFonts w:eastAsia="Arial Nova" w:cs="Arial"/>
          <w:sz w:val="20"/>
          <w:szCs w:val="20"/>
        </w:rPr>
      </w:pPr>
    </w:p>
    <w:p w14:paraId="23DF2BE0" w14:textId="4CD8BB2E" w:rsidR="00F24E92" w:rsidRPr="001834DE" w:rsidRDefault="00F24E92" w:rsidP="00570306">
      <w:pPr>
        <w:pStyle w:val="Heading3"/>
      </w:pPr>
      <w:bookmarkStart w:id="565" w:name="_Toc237956464"/>
      <w:r w:rsidRPr="001834DE">
        <w:t>Federally Qualified Health Centers (FQHCs) and Rural Health Clinics (RHCs)</w:t>
      </w:r>
      <w:bookmarkEnd w:id="565"/>
    </w:p>
    <w:p w14:paraId="5AE4C153" w14:textId="77777777" w:rsidR="00764F99" w:rsidRPr="0070479C" w:rsidRDefault="00764F99" w:rsidP="00582E12">
      <w:pPr>
        <w:spacing w:line="276" w:lineRule="auto"/>
        <w:rPr>
          <w:sz w:val="20"/>
          <w:szCs w:val="20"/>
        </w:rPr>
      </w:pPr>
    </w:p>
    <w:p w14:paraId="43A2E7AC" w14:textId="1A056AC3"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 xml:space="preserve">Federally Qualified Health Centers (FQHCs) and Rural Health Clinics (RHCs) are safety net providers, FSSA strongly encourages the Contractor to contract with FQHCs and RHCs that meet all of the Contractor’s requirements regarding the ability of these providers to provide quality services. The Contractor </w:t>
      </w:r>
      <w:r w:rsidR="00231C57" w:rsidRPr="001834DE">
        <w:rPr>
          <w:rFonts w:eastAsia="Arial Nova" w:cs="Arial"/>
          <w:sz w:val="20"/>
          <w:szCs w:val="20"/>
        </w:rPr>
        <w:t>must</w:t>
      </w:r>
      <w:r w:rsidRPr="001834DE">
        <w:rPr>
          <w:rFonts w:eastAsia="Arial Nova" w:cs="Arial"/>
          <w:sz w:val="20"/>
          <w:szCs w:val="20"/>
        </w:rPr>
        <w:t xml:space="preserve"> reimburse FQHCs and RHCs for services at no less than the level and amount of payment that the Contractor would make to a non-FQHC or non-RHC provider for the same services per Section 1903(m)(2)(A)(ix) of the Social Security Act. In accordance with </w:t>
      </w:r>
      <w:r w:rsidR="00BD6FAC" w:rsidRPr="001834DE">
        <w:rPr>
          <w:rFonts w:eastAsia="Arial Nova" w:cs="Arial"/>
          <w:sz w:val="20"/>
          <w:szCs w:val="20"/>
        </w:rPr>
        <w:t>Section</w:t>
      </w:r>
      <w:r w:rsidRPr="001834DE">
        <w:rPr>
          <w:rFonts w:eastAsia="Arial Nova" w:cs="Arial"/>
          <w:sz w:val="20"/>
          <w:szCs w:val="20"/>
        </w:rPr>
        <w:t xml:space="preserve"> 5006(d) of the American Recovery and Reinvestment Act of 2009 (ARRA) and 42 CFR 438.14(c)(1), the Contractor </w:t>
      </w:r>
      <w:r w:rsidR="00231C57" w:rsidRPr="001834DE">
        <w:rPr>
          <w:rFonts w:eastAsia="Arial Nova" w:cs="Arial"/>
          <w:sz w:val="20"/>
          <w:szCs w:val="20"/>
        </w:rPr>
        <w:t>must</w:t>
      </w:r>
      <w:r w:rsidRPr="001834DE">
        <w:rPr>
          <w:rFonts w:eastAsia="Arial Nova" w:cs="Arial"/>
          <w:sz w:val="20"/>
          <w:szCs w:val="20"/>
        </w:rPr>
        <w:t xml:space="preserve"> pay any out-of-network Indian healthcare provider (see Section 6.2.10) that is a FQHC for covered services provided to an American Indian/Alaska Native member at a rate equal to the amount of payment that the Contractor would pay to an in-network FQHC that is not an Indian health care provider for the same services.</w:t>
      </w:r>
    </w:p>
    <w:p w14:paraId="776D009C" w14:textId="77777777" w:rsidR="00764F99" w:rsidRPr="001834DE" w:rsidRDefault="00764F99" w:rsidP="007101E7">
      <w:pPr>
        <w:spacing w:line="276" w:lineRule="auto"/>
        <w:ind w:left="1440"/>
        <w:rPr>
          <w:rFonts w:eastAsia="Arial Nova" w:cs="Arial"/>
          <w:sz w:val="20"/>
          <w:szCs w:val="20"/>
        </w:rPr>
      </w:pPr>
    </w:p>
    <w:p w14:paraId="5B9E8D45" w14:textId="67DFD85D"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 xml:space="preserve">In accordance with the Medicare, Medicaid, and SCHIP Benefits Improvement and Protection Act of 2000 (BIPA), FSSA shall make supplemental payments to FQHCs and RHCs that subcontract (directly or indirectly) with the Contractor. These supplemental payments represent the difference, if any, between the payment to which the FQHC or RHC would be entitled for covered services </w:t>
      </w:r>
      <w:r w:rsidR="3C248C84" w:rsidRPr="001834DE">
        <w:rPr>
          <w:rFonts w:eastAsia="Arial Nova" w:cs="Arial"/>
          <w:sz w:val="20"/>
          <w:szCs w:val="20"/>
        </w:rPr>
        <w:t>pursuant to</w:t>
      </w:r>
      <w:r w:rsidRPr="001834DE">
        <w:rPr>
          <w:rFonts w:eastAsia="Arial Nova" w:cs="Arial"/>
          <w:sz w:val="20"/>
          <w:szCs w:val="20"/>
        </w:rPr>
        <w:t xml:space="preserve"> the Medicaid provisions of BIPA and the payments made by the Contractor.</w:t>
      </w:r>
    </w:p>
    <w:p w14:paraId="195758DA" w14:textId="77777777" w:rsidR="00764F99" w:rsidRPr="001834DE" w:rsidRDefault="00764F99" w:rsidP="007101E7">
      <w:pPr>
        <w:spacing w:line="276" w:lineRule="auto"/>
        <w:ind w:left="1440"/>
        <w:rPr>
          <w:rFonts w:eastAsia="Arial Nova" w:cs="Arial"/>
          <w:sz w:val="20"/>
          <w:szCs w:val="20"/>
        </w:rPr>
      </w:pPr>
    </w:p>
    <w:p w14:paraId="6C9E7D76" w14:textId="7EDC6F9E"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 xml:space="preserve">FSSA requires the Contractor to identify any performance incentives it offers to the FQHC or RHC. FSSA shall review and must approve any performance incentives. The Contractor </w:t>
      </w:r>
      <w:r w:rsidR="00231C57" w:rsidRPr="001834DE">
        <w:rPr>
          <w:rFonts w:eastAsia="Arial Nova" w:cs="Arial"/>
          <w:sz w:val="20"/>
          <w:szCs w:val="20"/>
        </w:rPr>
        <w:t>must</w:t>
      </w:r>
      <w:r w:rsidRPr="001834DE">
        <w:rPr>
          <w:rFonts w:eastAsia="Arial Nova" w:cs="Arial"/>
          <w:sz w:val="20"/>
          <w:szCs w:val="20"/>
        </w:rPr>
        <w:t xml:space="preserve"> report all such FQHC and RHC incentives which accrue during the Contract period related to the cost of providing FQHC-covered or RHC-covered services to its members along with any </w:t>
      </w:r>
      <w:r w:rsidR="00C379F7" w:rsidRPr="001834DE">
        <w:rPr>
          <w:rFonts w:eastAsia="Arial Nova" w:cs="Arial"/>
          <w:sz w:val="20"/>
          <w:szCs w:val="20"/>
        </w:rPr>
        <w:t>Fee</w:t>
      </w:r>
      <w:r w:rsidRPr="001834DE">
        <w:rPr>
          <w:rFonts w:eastAsia="Arial Nova" w:cs="Arial"/>
          <w:sz w:val="20"/>
          <w:szCs w:val="20"/>
        </w:rPr>
        <w:t>-for-</w:t>
      </w:r>
      <w:r w:rsidR="00C379F7" w:rsidRPr="001834DE">
        <w:rPr>
          <w:rFonts w:eastAsia="Arial Nova" w:cs="Arial"/>
          <w:sz w:val="20"/>
          <w:szCs w:val="20"/>
        </w:rPr>
        <w:t>Service</w:t>
      </w:r>
      <w:r w:rsidRPr="001834DE">
        <w:rPr>
          <w:rFonts w:eastAsia="Arial Nova" w:cs="Arial"/>
          <w:sz w:val="20"/>
          <w:szCs w:val="20"/>
        </w:rPr>
        <w:t xml:space="preserve"> and/or capitation payments in the determination of the amount of direct reimbursement paid by the Contractor to the FQHC or RHC. If the incentives vary between the Contractor’s lines of business, the Contractor </w:t>
      </w:r>
      <w:r w:rsidR="00231C57" w:rsidRPr="001834DE">
        <w:rPr>
          <w:rFonts w:eastAsia="Arial Nova" w:cs="Arial"/>
          <w:sz w:val="20"/>
          <w:szCs w:val="20"/>
        </w:rPr>
        <w:t>must</w:t>
      </w:r>
      <w:r w:rsidRPr="001834DE">
        <w:rPr>
          <w:rFonts w:eastAsia="Arial Nova" w:cs="Arial"/>
          <w:sz w:val="20"/>
          <w:szCs w:val="20"/>
        </w:rPr>
        <w:t xml:space="preserve"> so specify in its reporting to FSSA</w:t>
      </w:r>
      <w:r w:rsidR="00A349E5" w:rsidRPr="001834DE">
        <w:rPr>
          <w:rFonts w:eastAsia="Arial Nova" w:cs="Arial"/>
          <w:sz w:val="20"/>
          <w:szCs w:val="20"/>
        </w:rPr>
        <w:t xml:space="preserve"> and receive State approval for any variation </w:t>
      </w:r>
      <w:r w:rsidR="0024677C" w:rsidRPr="001834DE">
        <w:rPr>
          <w:rFonts w:eastAsia="Arial Nova" w:cs="Arial"/>
          <w:sz w:val="20"/>
          <w:szCs w:val="20"/>
        </w:rPr>
        <w:t>across lines of business</w:t>
      </w:r>
      <w:r w:rsidRPr="001834DE">
        <w:rPr>
          <w:rFonts w:eastAsia="Arial Nova" w:cs="Arial"/>
          <w:sz w:val="20"/>
          <w:szCs w:val="20"/>
        </w:rPr>
        <w:t>.</w:t>
      </w:r>
    </w:p>
    <w:p w14:paraId="4160E7CD" w14:textId="77777777" w:rsidR="00764F99" w:rsidRPr="001834DE" w:rsidRDefault="00764F99" w:rsidP="007101E7">
      <w:pPr>
        <w:spacing w:line="276" w:lineRule="auto"/>
        <w:ind w:left="1440"/>
        <w:rPr>
          <w:rFonts w:eastAsia="Arial Nova" w:cs="Arial"/>
          <w:sz w:val="20"/>
          <w:szCs w:val="20"/>
        </w:rPr>
      </w:pPr>
    </w:p>
    <w:p w14:paraId="173FF934" w14:textId="24046065"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 xml:space="preserve">The Contractor </w:t>
      </w:r>
      <w:r w:rsidR="00231C57" w:rsidRPr="001834DE">
        <w:rPr>
          <w:rFonts w:eastAsia="Arial Nova" w:cs="Arial"/>
          <w:sz w:val="20"/>
          <w:szCs w:val="20"/>
        </w:rPr>
        <w:t>must</w:t>
      </w:r>
      <w:r w:rsidRPr="001834DE">
        <w:rPr>
          <w:rFonts w:eastAsia="Arial Nova" w:cs="Arial"/>
          <w:sz w:val="20"/>
          <w:szCs w:val="20"/>
        </w:rPr>
        <w:t xml:space="preserve"> perform quarterly claim reconciliation with each contracted FQHC or RHC to identify and resolve any billing issues that may impact the clinic’s annual reconciliation conducted by FSSA.</w:t>
      </w:r>
    </w:p>
    <w:p w14:paraId="2A981378" w14:textId="77777777" w:rsidR="00764F99" w:rsidRPr="001834DE" w:rsidRDefault="00764F99" w:rsidP="007101E7">
      <w:pPr>
        <w:spacing w:line="276" w:lineRule="auto"/>
        <w:ind w:left="1440"/>
        <w:rPr>
          <w:rFonts w:eastAsia="Arial Nova" w:cs="Arial"/>
          <w:sz w:val="20"/>
          <w:szCs w:val="20"/>
        </w:rPr>
      </w:pPr>
    </w:p>
    <w:p w14:paraId="0C47F192" w14:textId="53CB36BE"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FSSA requires the Contractor to provide the Contractor’s utilization and reimbursement data for each FQHC and RHC in each month of the reporting period. The report shall be completed in the form and manner set forth in the</w:t>
      </w:r>
      <w:r w:rsidR="009662F4" w:rsidRPr="001834DE">
        <w:rPr>
          <w:rFonts w:eastAsia="Arial Nova" w:cs="Arial"/>
          <w:sz w:val="20"/>
          <w:szCs w:val="20"/>
        </w:rPr>
        <w:t xml:space="preserve"> </w:t>
      </w:r>
      <w:r w:rsidR="009662F4" w:rsidRPr="001834DE">
        <w:rPr>
          <w:rFonts w:eastAsia="Arial" w:cs="Arial"/>
          <w:sz w:val="20"/>
          <w:szCs w:val="20"/>
        </w:rPr>
        <w:t>MCO</w:t>
      </w:r>
      <w:r w:rsidRPr="001834DE">
        <w:rPr>
          <w:rFonts w:eastAsia="Arial Nova" w:cs="Arial"/>
          <w:sz w:val="20"/>
          <w:szCs w:val="20"/>
        </w:rPr>
        <w:t xml:space="preserve"> Reporting Manual, which is </w:t>
      </w:r>
      <w:r w:rsidR="00537FC8" w:rsidRPr="001834DE">
        <w:rPr>
          <w:rFonts w:eastAsia="Arial Nova" w:cs="Arial"/>
          <w:sz w:val="20"/>
          <w:szCs w:val="20"/>
        </w:rPr>
        <w:t xml:space="preserve">reviewed and/or </w:t>
      </w:r>
      <w:r w:rsidRPr="001834DE">
        <w:rPr>
          <w:rFonts w:eastAsia="Arial Nova" w:cs="Arial"/>
          <w:sz w:val="20"/>
          <w:szCs w:val="20"/>
        </w:rPr>
        <w:t xml:space="preserve">updated annually. </w:t>
      </w:r>
    </w:p>
    <w:p w14:paraId="6A2984DA" w14:textId="77777777" w:rsidR="00764F99" w:rsidRPr="001834DE" w:rsidRDefault="00764F99" w:rsidP="007101E7">
      <w:pPr>
        <w:spacing w:line="276" w:lineRule="auto"/>
        <w:ind w:left="1440"/>
        <w:rPr>
          <w:rFonts w:eastAsia="Arial Nova" w:cs="Arial"/>
          <w:sz w:val="20"/>
          <w:szCs w:val="20"/>
        </w:rPr>
      </w:pPr>
    </w:p>
    <w:p w14:paraId="3F0B31ED" w14:textId="4A1DD9BA"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 xml:space="preserve">The submitted FQHC and RHC data must be accurate and complete. The Contractor </w:t>
      </w:r>
      <w:r w:rsidR="00231C57" w:rsidRPr="001834DE">
        <w:rPr>
          <w:rFonts w:eastAsia="Arial Nova" w:cs="Arial"/>
          <w:sz w:val="20"/>
          <w:szCs w:val="20"/>
        </w:rPr>
        <w:t>must</w:t>
      </w:r>
      <w:r w:rsidRPr="001834DE">
        <w:rPr>
          <w:rFonts w:eastAsia="Arial Nova" w:cs="Arial"/>
          <w:sz w:val="20"/>
          <w:szCs w:val="20"/>
        </w:rPr>
        <w:t xml:space="preserve"> pull the data by NPI or </w:t>
      </w:r>
      <w:r w:rsidR="003960EE" w:rsidRPr="001834DE">
        <w:rPr>
          <w:rFonts w:eastAsia="Arial Nova" w:cs="Arial"/>
          <w:sz w:val="20"/>
          <w:szCs w:val="20"/>
        </w:rPr>
        <w:t>IHCP Provider ID</w:t>
      </w:r>
      <w:r w:rsidRPr="001834DE">
        <w:rPr>
          <w:rFonts w:eastAsia="Arial Nova" w:cs="Arial"/>
          <w:sz w:val="20"/>
          <w:szCs w:val="20"/>
        </w:rPr>
        <w:t xml:space="preserve">, rather than other means, such as a Federal Tax ID number. The Contractor </w:t>
      </w:r>
      <w:r w:rsidR="00231C57" w:rsidRPr="001834DE">
        <w:rPr>
          <w:rFonts w:eastAsia="Arial Nova" w:cs="Arial"/>
          <w:sz w:val="20"/>
          <w:szCs w:val="20"/>
        </w:rPr>
        <w:t>must</w:t>
      </w:r>
      <w:r w:rsidRPr="001834DE">
        <w:rPr>
          <w:rFonts w:eastAsia="Arial Nova" w:cs="Arial"/>
          <w:sz w:val="20"/>
          <w:szCs w:val="20"/>
        </w:rPr>
        <w:t xml:space="preserve"> establish a process for validating the completeness and accuracy of the data, and a description of this process shall be available to FSSA upon request. The claims files should not omit claims for practitioners rendering services at the clinic nor should the files contain claims for practitioners who did not practice at the clinic. </w:t>
      </w:r>
    </w:p>
    <w:p w14:paraId="3CDA57FB" w14:textId="77777777" w:rsidR="00764F99" w:rsidRPr="001834DE" w:rsidRDefault="00764F99" w:rsidP="007101E7">
      <w:pPr>
        <w:spacing w:line="276" w:lineRule="auto"/>
        <w:ind w:left="1440"/>
        <w:rPr>
          <w:rFonts w:eastAsia="Arial Nova" w:cs="Arial"/>
          <w:sz w:val="20"/>
          <w:szCs w:val="20"/>
        </w:rPr>
      </w:pPr>
    </w:p>
    <w:p w14:paraId="2B871A4E" w14:textId="77777777"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In addition, FSSA requires the FQHC or RHC and the Contractor to maintain and submit records documenting the number and types of valid encounters provided to members each month. Capitated FQHCs and RHCs shall also submit encounter data (e.g., in the form of shadow claims to the Contractor) each month. The number of encounters will be subject to audit by FSSA or its representatives.</w:t>
      </w:r>
    </w:p>
    <w:p w14:paraId="5B886F6E" w14:textId="77777777" w:rsidR="00764F99" w:rsidRPr="001834DE" w:rsidRDefault="00764F99" w:rsidP="007101E7">
      <w:pPr>
        <w:spacing w:line="276" w:lineRule="auto"/>
        <w:ind w:left="1440"/>
        <w:rPr>
          <w:rFonts w:eastAsia="Arial Nova" w:cs="Arial"/>
          <w:sz w:val="20"/>
          <w:szCs w:val="20"/>
        </w:rPr>
      </w:pPr>
    </w:p>
    <w:p w14:paraId="7908E791" w14:textId="34C757CD"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 xml:space="preserve">The Contractor </w:t>
      </w:r>
      <w:r w:rsidR="00231C57" w:rsidRPr="001834DE">
        <w:rPr>
          <w:rFonts w:eastAsia="Arial Nova" w:cs="Arial"/>
          <w:sz w:val="20"/>
          <w:szCs w:val="20"/>
        </w:rPr>
        <w:t>must</w:t>
      </w:r>
      <w:r w:rsidRPr="001834DE">
        <w:rPr>
          <w:rFonts w:eastAsia="Arial Nova" w:cs="Arial"/>
          <w:sz w:val="20"/>
          <w:szCs w:val="20"/>
        </w:rPr>
        <w:t xml:space="preserve"> work with each FQHC and RHC in assisting FSSA and/or its designee</w:t>
      </w:r>
      <w:r w:rsidR="00C42F67" w:rsidRPr="001834DE">
        <w:rPr>
          <w:rFonts w:eastAsia="Arial Nova" w:cs="Arial"/>
          <w:sz w:val="20"/>
          <w:szCs w:val="20"/>
        </w:rPr>
        <w:t xml:space="preserve"> </w:t>
      </w:r>
      <w:r w:rsidRPr="001834DE">
        <w:rPr>
          <w:rFonts w:eastAsia="Arial Nova" w:cs="Arial"/>
          <w:sz w:val="20"/>
          <w:szCs w:val="20"/>
        </w:rPr>
        <w:t>in the resolution of disputes</w:t>
      </w:r>
      <w:r w:rsidR="00C42F67" w:rsidRPr="001834DE">
        <w:rPr>
          <w:rFonts w:eastAsia="Arial Nova" w:cs="Arial"/>
          <w:sz w:val="20"/>
          <w:szCs w:val="20"/>
        </w:rPr>
        <w:t xml:space="preserve"> </w:t>
      </w:r>
      <w:r w:rsidRPr="001834DE">
        <w:rPr>
          <w:rFonts w:eastAsia="Arial Nova" w:cs="Arial"/>
          <w:sz w:val="20"/>
          <w:szCs w:val="20"/>
        </w:rPr>
        <w:t>concerning year-end reconciliations between the federally required interim payments (made by FSSA to each FQHC and RHC on the basis of provider reported encounter activity) and the final accounting that is based on the actual encounter data provided by the Contractor.</w:t>
      </w:r>
    </w:p>
    <w:p w14:paraId="3A0D606D" w14:textId="77777777" w:rsidR="00764F99" w:rsidRPr="001834DE" w:rsidRDefault="00764F99" w:rsidP="007101E7">
      <w:pPr>
        <w:spacing w:line="276" w:lineRule="auto"/>
        <w:ind w:left="1440"/>
        <w:rPr>
          <w:rFonts w:eastAsia="Arial Nova" w:cs="Arial"/>
          <w:sz w:val="20"/>
          <w:szCs w:val="20"/>
        </w:rPr>
      </w:pPr>
    </w:p>
    <w:p w14:paraId="4A42A972" w14:textId="080D405B" w:rsidR="00455284" w:rsidRPr="001834DE" w:rsidRDefault="00455284" w:rsidP="007101E7">
      <w:pPr>
        <w:spacing w:line="276" w:lineRule="auto"/>
        <w:ind w:left="1440"/>
        <w:rPr>
          <w:rFonts w:eastAsia="Arial Nova" w:cs="Arial"/>
          <w:sz w:val="20"/>
          <w:szCs w:val="20"/>
        </w:rPr>
      </w:pPr>
      <w:r w:rsidRPr="001834DE">
        <w:rPr>
          <w:rFonts w:eastAsia="Arial Nova" w:cs="Arial"/>
          <w:sz w:val="20"/>
          <w:szCs w:val="20"/>
        </w:rPr>
        <w:t>To better ensure access and to be consistent with the intent of sections 1905(a)(2)(B) and (C) and 1905(a)(28) of the Act, CMS has determined that, in order for a Medicaid managed care plan’s provider network to be sufficient, the managed care plan must include access to FQHC, RHC, and FBC services, if available, from FQHCs, RHCs, and FBCs.</w:t>
      </w:r>
    </w:p>
    <w:p w14:paraId="5FA19B62" w14:textId="77777777" w:rsidR="00764F99" w:rsidRPr="001834DE" w:rsidRDefault="00764F99" w:rsidP="00D065C2">
      <w:pPr>
        <w:spacing w:line="276" w:lineRule="auto"/>
        <w:ind w:left="1080"/>
        <w:rPr>
          <w:rFonts w:eastAsia="Arial Nova" w:cs="Arial"/>
          <w:sz w:val="20"/>
          <w:szCs w:val="20"/>
        </w:rPr>
      </w:pPr>
    </w:p>
    <w:p w14:paraId="65A89F95" w14:textId="49DFCE6D" w:rsidR="00F24E92" w:rsidRPr="001834DE" w:rsidRDefault="00F24E92" w:rsidP="00570306">
      <w:pPr>
        <w:pStyle w:val="Heading3"/>
      </w:pPr>
      <w:bookmarkStart w:id="566" w:name="_Toc237956465"/>
      <w:r w:rsidRPr="001834DE">
        <w:t>Indian Healthcare Providers</w:t>
      </w:r>
      <w:bookmarkEnd w:id="566"/>
    </w:p>
    <w:p w14:paraId="151994FA" w14:textId="77777777" w:rsidR="00764F99" w:rsidRPr="0070479C" w:rsidRDefault="00764F99" w:rsidP="00582E12">
      <w:pPr>
        <w:spacing w:line="276" w:lineRule="auto"/>
        <w:rPr>
          <w:sz w:val="20"/>
          <w:szCs w:val="20"/>
        </w:rPr>
      </w:pPr>
    </w:p>
    <w:p w14:paraId="10FF055A" w14:textId="717E3D19" w:rsidR="00F24E92" w:rsidRPr="001834DE" w:rsidRDefault="00F24E92" w:rsidP="007101E7">
      <w:pPr>
        <w:spacing w:line="276" w:lineRule="auto"/>
        <w:ind w:left="1440"/>
        <w:rPr>
          <w:rFonts w:eastAsia="Arial Nova" w:cs="Arial"/>
          <w:sz w:val="20"/>
          <w:szCs w:val="20"/>
        </w:rPr>
      </w:pPr>
      <w:r w:rsidRPr="001834DE">
        <w:rPr>
          <w:rFonts w:eastAsia="Arial Nova" w:cs="Arial"/>
          <w:sz w:val="20"/>
          <w:szCs w:val="20"/>
        </w:rPr>
        <w:t xml:space="preserve">Section 5006 of ARRA provides certain protections for Indian health care providers in Medicaid. An Indian health care provider means a health care program, including providers of contract health services, operated by the Indian Health Service (IHS) or an Indian Tribe, Tribal Organization or Urban Indian Organization (I/T/U) as defined in </w:t>
      </w:r>
      <w:r w:rsidR="00BD6FAC" w:rsidRPr="001834DE">
        <w:rPr>
          <w:rFonts w:eastAsia="Arial Nova" w:cs="Arial"/>
          <w:sz w:val="20"/>
          <w:szCs w:val="20"/>
        </w:rPr>
        <w:t>Section</w:t>
      </w:r>
      <w:r w:rsidRPr="001834DE">
        <w:rPr>
          <w:rFonts w:eastAsia="Arial Nova" w:cs="Arial"/>
          <w:sz w:val="20"/>
          <w:szCs w:val="20"/>
        </w:rPr>
        <w:t xml:space="preserve"> 4 of the Indian Health Care Improvement Act (25 U.S.C. 1603). The Contractor </w:t>
      </w:r>
      <w:r w:rsidR="00553813" w:rsidRPr="001834DE">
        <w:rPr>
          <w:rFonts w:eastAsia="Arial Nova" w:cs="Arial"/>
          <w:sz w:val="20"/>
          <w:szCs w:val="20"/>
        </w:rPr>
        <w:t>must</w:t>
      </w:r>
      <w:r w:rsidRPr="001834DE">
        <w:rPr>
          <w:rFonts w:eastAsia="Arial Nova" w:cs="Arial"/>
          <w:sz w:val="20"/>
          <w:szCs w:val="20"/>
        </w:rPr>
        <w:t xml:space="preserve"> offer to enter into contracts with Indian health care providers participating in Medicaid that reflect the provisions in this </w:t>
      </w:r>
      <w:r w:rsidR="00737A42" w:rsidRPr="001834DE">
        <w:rPr>
          <w:rFonts w:eastAsia="Arial Nova" w:cs="Arial"/>
          <w:sz w:val="20"/>
          <w:szCs w:val="20"/>
        </w:rPr>
        <w:t>s</w:t>
      </w:r>
      <w:r w:rsidR="00BD6FAC" w:rsidRPr="001834DE">
        <w:rPr>
          <w:rFonts w:eastAsia="Arial Nova" w:cs="Arial"/>
          <w:sz w:val="20"/>
          <w:szCs w:val="20"/>
        </w:rPr>
        <w:t>ection</w:t>
      </w:r>
      <w:r w:rsidRPr="001834DE">
        <w:rPr>
          <w:rFonts w:eastAsia="Arial Nova" w:cs="Arial"/>
          <w:sz w:val="20"/>
          <w:szCs w:val="20"/>
        </w:rPr>
        <w:t xml:space="preserve">. </w:t>
      </w:r>
    </w:p>
    <w:p w14:paraId="4D2BD3B0" w14:textId="77777777" w:rsidR="00764F99" w:rsidRPr="001834DE" w:rsidRDefault="00764F99" w:rsidP="00D065C2">
      <w:pPr>
        <w:spacing w:line="276" w:lineRule="auto"/>
        <w:ind w:left="1080"/>
        <w:rPr>
          <w:rFonts w:eastAsia="Arial Nova" w:cs="Arial"/>
          <w:sz w:val="20"/>
          <w:szCs w:val="20"/>
        </w:rPr>
      </w:pPr>
    </w:p>
    <w:p w14:paraId="227D0897" w14:textId="5EC38908" w:rsidR="00F24E92" w:rsidRPr="001834DE" w:rsidRDefault="00F24E92" w:rsidP="001C2124">
      <w:pPr>
        <w:pStyle w:val="Heading4"/>
      </w:pPr>
      <w:r w:rsidRPr="001834DE">
        <w:t>Access to Indian Healthcare Providers</w:t>
      </w:r>
    </w:p>
    <w:p w14:paraId="29E4E5E8" w14:textId="77777777" w:rsidR="00764F99" w:rsidRPr="0070479C" w:rsidRDefault="00764F99" w:rsidP="00582E12">
      <w:pPr>
        <w:spacing w:line="276" w:lineRule="auto"/>
        <w:rPr>
          <w:sz w:val="20"/>
          <w:szCs w:val="20"/>
        </w:rPr>
      </w:pPr>
    </w:p>
    <w:p w14:paraId="31BF59DB" w14:textId="6B17B9ED" w:rsidR="00F24E92" w:rsidRPr="001834DE" w:rsidRDefault="00F24E92" w:rsidP="007101E7">
      <w:pPr>
        <w:spacing w:line="276" w:lineRule="auto"/>
        <w:ind w:left="2160"/>
        <w:rPr>
          <w:rFonts w:cs="Arial"/>
          <w:sz w:val="20"/>
          <w:szCs w:val="20"/>
        </w:rPr>
      </w:pPr>
      <w:r w:rsidRPr="001834DE">
        <w:rPr>
          <w:rFonts w:cs="Arial"/>
          <w:sz w:val="20"/>
          <w:szCs w:val="20"/>
        </w:rPr>
        <w:t xml:space="preserve">In accordance with </w:t>
      </w:r>
      <w:r w:rsidR="00BD6FAC" w:rsidRPr="001834DE">
        <w:rPr>
          <w:rFonts w:cs="Arial"/>
          <w:sz w:val="20"/>
          <w:szCs w:val="20"/>
        </w:rPr>
        <w:t>Section</w:t>
      </w:r>
      <w:r w:rsidRPr="001834DE">
        <w:rPr>
          <w:rFonts w:cs="Arial"/>
          <w:sz w:val="20"/>
          <w:szCs w:val="20"/>
        </w:rPr>
        <w:t xml:space="preserve"> 5006(d) of ARRA, the Contractor </w:t>
      </w:r>
      <w:r w:rsidR="00553813" w:rsidRPr="001834DE">
        <w:rPr>
          <w:rFonts w:cs="Arial"/>
          <w:sz w:val="20"/>
          <w:szCs w:val="20"/>
        </w:rPr>
        <w:t>must</w:t>
      </w:r>
      <w:r w:rsidRPr="001834DE">
        <w:rPr>
          <w:rFonts w:cs="Arial"/>
          <w:sz w:val="20"/>
          <w:szCs w:val="20"/>
        </w:rPr>
        <w:t>:</w:t>
      </w:r>
    </w:p>
    <w:p w14:paraId="474D6472" w14:textId="77777777" w:rsidR="00764F99" w:rsidRPr="001834DE" w:rsidRDefault="00764F99" w:rsidP="00D065C2">
      <w:pPr>
        <w:spacing w:line="276" w:lineRule="auto"/>
        <w:ind w:left="1800"/>
        <w:rPr>
          <w:rFonts w:cs="Arial"/>
          <w:sz w:val="20"/>
          <w:szCs w:val="20"/>
        </w:rPr>
      </w:pPr>
    </w:p>
    <w:p w14:paraId="14E6E799" w14:textId="11F36DD6" w:rsidR="00F24E92" w:rsidRPr="001834DE" w:rsidRDefault="00F24E92" w:rsidP="000A7B79">
      <w:pPr>
        <w:pStyle w:val="ListParagraph"/>
        <w:numPr>
          <w:ilvl w:val="0"/>
          <w:numId w:val="25"/>
        </w:numPr>
        <w:spacing w:after="0" w:line="276" w:lineRule="auto"/>
        <w:ind w:left="2880"/>
        <w:rPr>
          <w:rFonts w:eastAsia="Arial Nova" w:cs="Arial"/>
          <w:szCs w:val="20"/>
        </w:rPr>
      </w:pPr>
      <w:r w:rsidRPr="001834DE">
        <w:rPr>
          <w:rFonts w:eastAsia="Arial Nova" w:cs="Arial"/>
          <w:szCs w:val="20"/>
        </w:rPr>
        <w:t xml:space="preserve">Permit any American Indian or Alaska Native (AI/AN) </w:t>
      </w:r>
      <w:r w:rsidR="00C71B52" w:rsidRPr="001834DE">
        <w:rPr>
          <w:rFonts w:eastAsia="Arial Nova" w:cs="Arial"/>
          <w:szCs w:val="20"/>
        </w:rPr>
        <w:t>member</w:t>
      </w:r>
      <w:r w:rsidRPr="001834DE">
        <w:rPr>
          <w:rFonts w:eastAsia="Arial Nova" w:cs="Arial"/>
          <w:szCs w:val="20"/>
        </w:rPr>
        <w:t xml:space="preserve"> who is eligible to receive services from a participating Indian healthcare provider to choose to receive covered services from that Indian healthcare provider in- and out-of-network per 42 CFR 438.14(b)(</w:t>
      </w:r>
      <w:r w:rsidR="00881961" w:rsidRPr="001834DE">
        <w:rPr>
          <w:rFonts w:eastAsia="Arial Nova" w:cs="Arial"/>
          <w:szCs w:val="20"/>
        </w:rPr>
        <w:t>3</w:t>
      </w:r>
      <w:r w:rsidRPr="001834DE">
        <w:rPr>
          <w:rFonts w:eastAsia="Arial Nova" w:cs="Arial"/>
          <w:szCs w:val="20"/>
        </w:rPr>
        <w:t>)</w:t>
      </w:r>
      <w:r w:rsidR="005E5F9E" w:rsidRPr="001834DE">
        <w:rPr>
          <w:rFonts w:eastAsia="Arial Nova" w:cs="Arial"/>
          <w:szCs w:val="20"/>
        </w:rPr>
        <w:t xml:space="preserve"> and 42 CFR 438.14(b)(4</w:t>
      </w:r>
      <w:r w:rsidRPr="001834DE">
        <w:rPr>
          <w:rFonts w:eastAsia="Arial Nova" w:cs="Arial"/>
          <w:szCs w:val="20"/>
        </w:rPr>
        <w:t>), and if that Indian healthcare provider participates in the network as a PMP (if applicable), to choose that Indian healthcare provider as their PMP, as long as that Indian healthcare provider has the capacity to provide the services in accordance with 42 CFR 438.14(b)(3);</w:t>
      </w:r>
    </w:p>
    <w:p w14:paraId="794FA588" w14:textId="3A4CD194" w:rsidR="00F24E92" w:rsidRPr="001834DE" w:rsidRDefault="00F24E92" w:rsidP="000A7B79">
      <w:pPr>
        <w:pStyle w:val="ListParagraph"/>
        <w:numPr>
          <w:ilvl w:val="0"/>
          <w:numId w:val="25"/>
        </w:numPr>
        <w:spacing w:after="0" w:line="276" w:lineRule="auto"/>
        <w:ind w:left="2880"/>
        <w:rPr>
          <w:rFonts w:eastAsia="Arial Nova" w:cs="Arial"/>
          <w:szCs w:val="20"/>
        </w:rPr>
      </w:pPr>
      <w:r w:rsidRPr="001834DE">
        <w:rPr>
          <w:rFonts w:eastAsia="Arial Nova" w:cs="Arial"/>
          <w:szCs w:val="20"/>
        </w:rPr>
        <w:t xml:space="preserve">Demonstrate that there are sufficient Indian healthcare providers in the Contractor’s network to ensure timely access to services available under the Contract for AI/AN </w:t>
      </w:r>
      <w:r w:rsidR="00C71B52" w:rsidRPr="001834DE">
        <w:rPr>
          <w:rFonts w:eastAsia="Arial Nova" w:cs="Arial"/>
          <w:szCs w:val="20"/>
        </w:rPr>
        <w:t>members</w:t>
      </w:r>
      <w:r w:rsidRPr="001834DE">
        <w:rPr>
          <w:rFonts w:eastAsia="Arial Nova" w:cs="Arial"/>
          <w:szCs w:val="20"/>
        </w:rPr>
        <w:t xml:space="preserve"> who are eligible to receive services from such providers per 42 CFR 438.14(b)(1) and 42 CFR 438.14(b)(5). The Contractor </w:t>
      </w:r>
      <w:r w:rsidR="008F3E83" w:rsidRPr="001834DE">
        <w:rPr>
          <w:rFonts w:eastAsia="Arial Nova" w:cs="Arial"/>
          <w:szCs w:val="20"/>
        </w:rPr>
        <w:t>will</w:t>
      </w:r>
      <w:r w:rsidRPr="001834DE">
        <w:rPr>
          <w:rFonts w:eastAsia="Arial Nova" w:cs="Arial"/>
          <w:szCs w:val="20"/>
        </w:rPr>
        <w:t xml:space="preserve"> be held to standards issued by CMS regarding sufficiency of Indian healthcare providers in states like Indiana where few Indian healthcare providers are available. In accordance with 42 CFR 438.14(b)(5)</w:t>
      </w:r>
      <w:r w:rsidR="00B70E16" w:rsidRPr="001834DE">
        <w:rPr>
          <w:rFonts w:eastAsia="Arial Nova" w:cs="Arial"/>
          <w:szCs w:val="20"/>
        </w:rPr>
        <w:t xml:space="preserve"> </w:t>
      </w:r>
      <w:r w:rsidR="00752DD3" w:rsidRPr="001834DE">
        <w:rPr>
          <w:rFonts w:eastAsia="Arial Nova" w:cs="Arial"/>
          <w:szCs w:val="20"/>
        </w:rPr>
        <w:t>and</w:t>
      </w:r>
      <w:r w:rsidRPr="001834DE">
        <w:rPr>
          <w:rFonts w:eastAsia="Arial Nova" w:cs="Arial"/>
          <w:szCs w:val="20"/>
        </w:rPr>
        <w:t xml:space="preserve"> 42 CFR 438.56(c), in the event that timely access to Indian healthcare providers in network cannot be guaranteed due to few or no network participating Indian healthcare providers, the sufficiency standard is satisfied if:</w:t>
      </w:r>
    </w:p>
    <w:p w14:paraId="7F8E4126" w14:textId="7B27ADEA" w:rsidR="00F24E92" w:rsidRPr="001834DE" w:rsidRDefault="00F24E92" w:rsidP="000A7B79">
      <w:pPr>
        <w:pStyle w:val="ListParagraph"/>
        <w:numPr>
          <w:ilvl w:val="3"/>
          <w:numId w:val="25"/>
        </w:numPr>
        <w:spacing w:after="0" w:line="276" w:lineRule="auto"/>
        <w:ind w:left="3600"/>
        <w:rPr>
          <w:rFonts w:eastAsia="Arial Nova" w:cs="Arial"/>
          <w:szCs w:val="20"/>
        </w:rPr>
      </w:pPr>
      <w:r w:rsidRPr="001834DE">
        <w:rPr>
          <w:rFonts w:eastAsia="Arial Nova" w:cs="Arial"/>
          <w:szCs w:val="20"/>
        </w:rPr>
        <w:t xml:space="preserve">AI/AN </w:t>
      </w:r>
      <w:r w:rsidR="00C71B52" w:rsidRPr="001834DE">
        <w:rPr>
          <w:rFonts w:eastAsia="Arial Nova" w:cs="Arial"/>
          <w:szCs w:val="20"/>
        </w:rPr>
        <w:t>members</w:t>
      </w:r>
      <w:r w:rsidRPr="001834DE">
        <w:rPr>
          <w:rFonts w:eastAsia="Arial Nova" w:cs="Arial"/>
          <w:szCs w:val="20"/>
        </w:rPr>
        <w:t xml:space="preserve">, living on or off tribal lands, are permitted by the Contractor, to access out-of-state Indian healthcare providers; or </w:t>
      </w:r>
    </w:p>
    <w:p w14:paraId="0F663AA1" w14:textId="14AEF450" w:rsidR="00F24E92" w:rsidRPr="001834DE" w:rsidRDefault="00F24E92" w:rsidP="000A7B79">
      <w:pPr>
        <w:pStyle w:val="ListParagraph"/>
        <w:numPr>
          <w:ilvl w:val="3"/>
          <w:numId w:val="25"/>
        </w:numPr>
        <w:spacing w:after="0" w:line="276" w:lineRule="auto"/>
        <w:ind w:left="3600"/>
        <w:rPr>
          <w:rFonts w:eastAsia="Arial Nova" w:cs="Arial"/>
          <w:szCs w:val="20"/>
        </w:rPr>
      </w:pPr>
      <w:r w:rsidRPr="001834DE">
        <w:rPr>
          <w:rFonts w:eastAsia="Arial Nova" w:cs="Arial"/>
          <w:szCs w:val="20"/>
        </w:rPr>
        <w:t xml:space="preserve">This circumstance is deemed a good cause reason under the managed care plan contract for AI/AN </w:t>
      </w:r>
      <w:r w:rsidR="00C71B52" w:rsidRPr="001834DE">
        <w:rPr>
          <w:rFonts w:eastAsia="Arial Nova" w:cs="Arial"/>
          <w:szCs w:val="20"/>
        </w:rPr>
        <w:t>members</w:t>
      </w:r>
      <w:r w:rsidRPr="001834DE">
        <w:rPr>
          <w:rFonts w:eastAsia="Arial Nova" w:cs="Arial"/>
          <w:szCs w:val="20"/>
        </w:rPr>
        <w:t xml:space="preserve"> to disenroll from the managed care program into </w:t>
      </w:r>
      <w:r w:rsidR="00C379F7" w:rsidRPr="001834DE">
        <w:rPr>
          <w:rFonts w:eastAsia="Arial Nova" w:cs="Arial"/>
          <w:szCs w:val="20"/>
        </w:rPr>
        <w:t>Fee</w:t>
      </w:r>
      <w:r w:rsidRPr="001834DE">
        <w:rPr>
          <w:rFonts w:eastAsia="Arial Nova" w:cs="Arial"/>
          <w:szCs w:val="20"/>
        </w:rPr>
        <w:t>-for-</w:t>
      </w:r>
      <w:r w:rsidR="00C379F7" w:rsidRPr="001834DE">
        <w:rPr>
          <w:rFonts w:eastAsia="Arial Nova" w:cs="Arial"/>
          <w:szCs w:val="20"/>
        </w:rPr>
        <w:t>Service</w:t>
      </w:r>
      <w:r w:rsidRPr="001834DE">
        <w:rPr>
          <w:rFonts w:eastAsia="Arial Nova" w:cs="Arial"/>
          <w:szCs w:val="20"/>
        </w:rPr>
        <w:t>.</w:t>
      </w:r>
    </w:p>
    <w:p w14:paraId="211645A4" w14:textId="77777777" w:rsidR="00764F99" w:rsidRPr="001834DE" w:rsidRDefault="00764F99" w:rsidP="00D065C2">
      <w:pPr>
        <w:spacing w:line="276" w:lineRule="auto"/>
        <w:ind w:left="1800"/>
        <w:rPr>
          <w:rFonts w:eastAsia="Arial Nova" w:cs="Arial"/>
          <w:sz w:val="20"/>
          <w:szCs w:val="20"/>
        </w:rPr>
      </w:pPr>
    </w:p>
    <w:p w14:paraId="34BD8961" w14:textId="6EDDBB87" w:rsidR="00F24E92" w:rsidRPr="001834DE" w:rsidRDefault="008A6DA6" w:rsidP="007101E7">
      <w:pPr>
        <w:spacing w:line="276" w:lineRule="auto"/>
        <w:ind w:left="2160"/>
        <w:rPr>
          <w:rFonts w:eastAsia="Arial Nova" w:cs="Arial"/>
          <w:sz w:val="20"/>
          <w:szCs w:val="20"/>
        </w:rPr>
      </w:pPr>
      <w:r w:rsidRPr="001834DE">
        <w:rPr>
          <w:rFonts w:eastAsia="Arial Nova" w:cs="Arial"/>
          <w:sz w:val="20"/>
          <w:szCs w:val="20"/>
        </w:rPr>
        <w:t>In accordance with Section 5006 of ARRA and related CMS guidance, the Contractor must not require any service authorization</w:t>
      </w:r>
      <w:r w:rsidR="00F24E92" w:rsidRPr="001834DE">
        <w:rPr>
          <w:rFonts w:eastAsia="Arial Nova" w:cs="Arial"/>
          <w:sz w:val="20"/>
          <w:szCs w:val="20"/>
        </w:rPr>
        <w:t xml:space="preserve"> or impose any condition for an AI/AN </w:t>
      </w:r>
      <w:r w:rsidR="00C71B52" w:rsidRPr="001834DE">
        <w:rPr>
          <w:rFonts w:eastAsia="Arial Nova" w:cs="Arial"/>
          <w:sz w:val="20"/>
          <w:szCs w:val="20"/>
        </w:rPr>
        <w:t>member</w:t>
      </w:r>
      <w:r w:rsidR="00F24E92" w:rsidRPr="001834DE">
        <w:rPr>
          <w:rFonts w:eastAsia="Arial Nova" w:cs="Arial"/>
          <w:sz w:val="20"/>
          <w:szCs w:val="20"/>
        </w:rPr>
        <w:t xml:space="preserve"> to access services at such facilities. This includes the right of the AI/AN </w:t>
      </w:r>
      <w:r w:rsidR="00C71B52" w:rsidRPr="001834DE">
        <w:rPr>
          <w:rFonts w:eastAsia="Arial Nova" w:cs="Arial"/>
          <w:sz w:val="20"/>
          <w:szCs w:val="20"/>
        </w:rPr>
        <w:t>member</w:t>
      </w:r>
      <w:r w:rsidR="00F24E92" w:rsidRPr="001834DE">
        <w:rPr>
          <w:rFonts w:eastAsia="Arial Nova" w:cs="Arial"/>
          <w:sz w:val="20"/>
          <w:szCs w:val="20"/>
        </w:rPr>
        <w:t xml:space="preserve"> to choose an Indian Healthcare Provider as a Primary Care Provider if the Indian Healthcare Provider is a </w:t>
      </w:r>
      <w:r w:rsidR="007F253B" w:rsidRPr="001834DE">
        <w:rPr>
          <w:rFonts w:eastAsia="Arial Nova" w:cs="Arial"/>
          <w:sz w:val="20"/>
          <w:szCs w:val="20"/>
        </w:rPr>
        <w:t>N</w:t>
      </w:r>
      <w:r w:rsidR="00F24E92" w:rsidRPr="001834DE">
        <w:rPr>
          <w:rFonts w:eastAsia="Arial Nova" w:cs="Arial"/>
          <w:sz w:val="20"/>
          <w:szCs w:val="20"/>
        </w:rPr>
        <w:t>etwork Provider.</w:t>
      </w:r>
    </w:p>
    <w:p w14:paraId="4C1452A8" w14:textId="77777777" w:rsidR="00764F99" w:rsidRPr="001834DE" w:rsidRDefault="00764F99" w:rsidP="00D065C2">
      <w:pPr>
        <w:spacing w:line="276" w:lineRule="auto"/>
        <w:ind w:left="1800"/>
        <w:rPr>
          <w:rFonts w:eastAsia="Arial Nova" w:cs="Arial"/>
          <w:sz w:val="20"/>
          <w:szCs w:val="20"/>
        </w:rPr>
      </w:pPr>
    </w:p>
    <w:p w14:paraId="664C192A" w14:textId="11EF3D6F" w:rsidR="00F24E92" w:rsidRPr="001834DE" w:rsidRDefault="00F24E92" w:rsidP="001C2124">
      <w:pPr>
        <w:pStyle w:val="Heading4"/>
      </w:pPr>
      <w:r w:rsidRPr="001834DE">
        <w:t>Referrals from Indian Healthcare Providers</w:t>
      </w:r>
    </w:p>
    <w:p w14:paraId="081304AB" w14:textId="77777777" w:rsidR="00764F99" w:rsidRPr="0070479C" w:rsidRDefault="00764F99" w:rsidP="00582E12">
      <w:pPr>
        <w:spacing w:line="276" w:lineRule="auto"/>
        <w:rPr>
          <w:sz w:val="20"/>
          <w:szCs w:val="20"/>
        </w:rPr>
      </w:pPr>
    </w:p>
    <w:p w14:paraId="106E52AD" w14:textId="20B7D62B" w:rsidR="00F24E92" w:rsidRPr="001834DE" w:rsidRDefault="00F24E92" w:rsidP="007101E7">
      <w:pPr>
        <w:spacing w:line="276" w:lineRule="auto"/>
        <w:ind w:left="2160"/>
        <w:rPr>
          <w:rFonts w:eastAsia="Arial Nova" w:cs="Arial"/>
          <w:sz w:val="20"/>
          <w:szCs w:val="20"/>
        </w:rPr>
      </w:pPr>
      <w:r w:rsidRPr="001834DE">
        <w:rPr>
          <w:rFonts w:eastAsia="Arial Nova" w:cs="Arial"/>
          <w:sz w:val="20"/>
          <w:szCs w:val="20"/>
        </w:rPr>
        <w:t xml:space="preserve">When a </w:t>
      </w:r>
      <w:r w:rsidR="00CE1465" w:rsidRPr="001834DE">
        <w:rPr>
          <w:rFonts w:eastAsia="Arial Nova" w:cs="Arial"/>
          <w:sz w:val="20"/>
          <w:szCs w:val="20"/>
        </w:rPr>
        <w:t>provider</w:t>
      </w:r>
      <w:r w:rsidRPr="001834DE">
        <w:rPr>
          <w:rFonts w:eastAsia="Arial Nova" w:cs="Arial"/>
          <w:sz w:val="20"/>
          <w:szCs w:val="20"/>
        </w:rPr>
        <w:t xml:space="preserve"> in an Indian Healthcare facility refers an AI/AN </w:t>
      </w:r>
      <w:r w:rsidR="000072C9" w:rsidRPr="001834DE">
        <w:rPr>
          <w:rFonts w:eastAsia="Arial Nova" w:cs="Arial"/>
          <w:sz w:val="20"/>
          <w:szCs w:val="20"/>
        </w:rPr>
        <w:t>member</w:t>
      </w:r>
      <w:r w:rsidRPr="001834DE">
        <w:rPr>
          <w:rFonts w:eastAsia="Arial Nova" w:cs="Arial"/>
          <w:sz w:val="20"/>
          <w:szCs w:val="20"/>
        </w:rPr>
        <w:t xml:space="preserve"> to a </w:t>
      </w:r>
      <w:r w:rsidR="17D231E9" w:rsidRPr="001834DE">
        <w:rPr>
          <w:rFonts w:eastAsia="Arial Nova" w:cs="Arial"/>
          <w:sz w:val="20"/>
          <w:szCs w:val="20"/>
        </w:rPr>
        <w:t>n</w:t>
      </w:r>
      <w:r w:rsidR="544F600F" w:rsidRPr="001834DE">
        <w:rPr>
          <w:rFonts w:eastAsia="Arial Nova" w:cs="Arial"/>
          <w:sz w:val="20"/>
          <w:szCs w:val="20"/>
        </w:rPr>
        <w:t xml:space="preserve">etwork </w:t>
      </w:r>
      <w:r w:rsidR="75768B1A" w:rsidRPr="001834DE">
        <w:rPr>
          <w:rFonts w:eastAsia="Arial Nova" w:cs="Arial"/>
          <w:sz w:val="20"/>
          <w:szCs w:val="20"/>
        </w:rPr>
        <w:t>p</w:t>
      </w:r>
      <w:r w:rsidR="544F600F" w:rsidRPr="001834DE">
        <w:rPr>
          <w:rFonts w:eastAsia="Arial Nova" w:cs="Arial"/>
          <w:sz w:val="20"/>
          <w:szCs w:val="20"/>
        </w:rPr>
        <w:t>rovider</w:t>
      </w:r>
      <w:r w:rsidRPr="001834DE">
        <w:rPr>
          <w:rFonts w:eastAsia="Arial Nova" w:cs="Arial"/>
          <w:sz w:val="20"/>
          <w:szCs w:val="20"/>
        </w:rPr>
        <w:t xml:space="preserve"> for services covered under this Contract, the Contractor </w:t>
      </w:r>
      <w:r w:rsidR="00553813" w:rsidRPr="001834DE">
        <w:rPr>
          <w:rFonts w:eastAsia="Arial Nova" w:cs="Arial"/>
          <w:sz w:val="20"/>
          <w:szCs w:val="20"/>
        </w:rPr>
        <w:t>must</w:t>
      </w:r>
      <w:r w:rsidRPr="001834DE">
        <w:rPr>
          <w:rFonts w:eastAsia="Arial Nova" w:cs="Arial"/>
          <w:sz w:val="20"/>
          <w:szCs w:val="20"/>
        </w:rPr>
        <w:t xml:space="preserve"> not require the member to see a Primary Care Provider prior to the referral.</w:t>
      </w:r>
    </w:p>
    <w:p w14:paraId="0726F488" w14:textId="77777777" w:rsidR="00764F99" w:rsidRPr="001834DE" w:rsidRDefault="00764F99" w:rsidP="00D065C2">
      <w:pPr>
        <w:spacing w:line="276" w:lineRule="auto"/>
        <w:ind w:left="1800"/>
        <w:rPr>
          <w:rFonts w:eastAsia="Arial Nova" w:cs="Arial"/>
          <w:sz w:val="20"/>
          <w:szCs w:val="20"/>
        </w:rPr>
      </w:pPr>
    </w:p>
    <w:p w14:paraId="7EE89951" w14:textId="5EAA7833" w:rsidR="007A24B3" w:rsidRPr="001834DE" w:rsidRDefault="00F24E92" w:rsidP="007101E7">
      <w:pPr>
        <w:spacing w:line="276" w:lineRule="auto"/>
        <w:ind w:left="2160"/>
        <w:rPr>
          <w:rFonts w:eastAsia="Arial Nova" w:cs="Arial"/>
          <w:sz w:val="20"/>
          <w:szCs w:val="20"/>
        </w:rPr>
      </w:pPr>
      <w:r w:rsidRPr="001834DE">
        <w:rPr>
          <w:rFonts w:eastAsia="Arial Nova" w:cs="Arial"/>
          <w:sz w:val="20"/>
          <w:szCs w:val="20"/>
        </w:rPr>
        <w:t xml:space="preserve">The network </w:t>
      </w:r>
      <w:r w:rsidR="4664B83D" w:rsidRPr="001834DE">
        <w:rPr>
          <w:rFonts w:eastAsia="Arial Nova" w:cs="Arial"/>
          <w:sz w:val="20"/>
          <w:szCs w:val="20"/>
        </w:rPr>
        <w:t>p</w:t>
      </w:r>
      <w:r w:rsidR="544F600F" w:rsidRPr="001834DE">
        <w:rPr>
          <w:rFonts w:eastAsia="Arial Nova" w:cs="Arial"/>
          <w:sz w:val="20"/>
          <w:szCs w:val="20"/>
        </w:rPr>
        <w:t>rovider</w:t>
      </w:r>
      <w:r w:rsidRPr="001834DE">
        <w:rPr>
          <w:rFonts w:eastAsia="Arial Nova" w:cs="Arial"/>
          <w:sz w:val="20"/>
          <w:szCs w:val="20"/>
        </w:rPr>
        <w:t xml:space="preserve"> to whom the Indian Healthcare p</w:t>
      </w:r>
      <w:r w:rsidR="00392DE5" w:rsidRPr="001834DE">
        <w:rPr>
          <w:rFonts w:eastAsia="Arial Nova" w:cs="Arial"/>
          <w:sz w:val="20"/>
          <w:szCs w:val="20"/>
        </w:rPr>
        <w:t>rovider</w:t>
      </w:r>
      <w:r w:rsidRPr="001834DE">
        <w:rPr>
          <w:rFonts w:eastAsia="Arial Nova" w:cs="Arial"/>
          <w:sz w:val="20"/>
          <w:szCs w:val="20"/>
        </w:rPr>
        <w:t xml:space="preserve"> refers the member may determine that services are not Medically Necessary or not covered.</w:t>
      </w:r>
    </w:p>
    <w:p w14:paraId="4A8E4BA7" w14:textId="77777777" w:rsidR="00764F99" w:rsidRPr="001834DE" w:rsidRDefault="00764F99" w:rsidP="00D065C2">
      <w:pPr>
        <w:spacing w:line="276" w:lineRule="auto"/>
        <w:ind w:left="1800"/>
        <w:rPr>
          <w:rFonts w:eastAsia="Arial Nova" w:cs="Arial"/>
          <w:sz w:val="20"/>
          <w:szCs w:val="20"/>
        </w:rPr>
      </w:pPr>
    </w:p>
    <w:p w14:paraId="09689D03" w14:textId="1A535CBE" w:rsidR="00F24E92" w:rsidRPr="001834DE" w:rsidRDefault="00F24E92" w:rsidP="001C2124">
      <w:pPr>
        <w:pStyle w:val="Heading4"/>
      </w:pPr>
      <w:r w:rsidRPr="001834DE">
        <w:t>Tribal Assessments and Care Plans</w:t>
      </w:r>
    </w:p>
    <w:p w14:paraId="247101EF" w14:textId="77777777" w:rsidR="00764F99" w:rsidRPr="0070479C" w:rsidRDefault="00764F99" w:rsidP="00582E12">
      <w:pPr>
        <w:spacing w:line="276" w:lineRule="auto"/>
        <w:rPr>
          <w:sz w:val="20"/>
          <w:szCs w:val="20"/>
        </w:rPr>
      </w:pPr>
    </w:p>
    <w:p w14:paraId="0D5C3D5B" w14:textId="23DF2BFC" w:rsidR="00F24E92" w:rsidRPr="001834DE" w:rsidRDefault="00F24E92" w:rsidP="007101E7">
      <w:pPr>
        <w:spacing w:line="276" w:lineRule="auto"/>
        <w:ind w:left="2160"/>
        <w:rPr>
          <w:rFonts w:eastAsia="Arial Nova" w:cs="Arial"/>
          <w:sz w:val="20"/>
          <w:szCs w:val="20"/>
        </w:rPr>
      </w:pPr>
      <w:r w:rsidRPr="001834DE">
        <w:rPr>
          <w:rFonts w:eastAsia="Arial Nova" w:cs="Arial"/>
          <w:sz w:val="20"/>
          <w:szCs w:val="20"/>
        </w:rPr>
        <w:t xml:space="preserve">The Contractor will accept the results of home care service assessments, waiver assessments, reassessments and the resulting care plans developed by tribal assessors for AI/AN </w:t>
      </w:r>
      <w:r w:rsidR="000072C9" w:rsidRPr="001834DE">
        <w:rPr>
          <w:rFonts w:eastAsia="Arial Nova" w:cs="Arial"/>
          <w:sz w:val="20"/>
          <w:szCs w:val="20"/>
        </w:rPr>
        <w:t>members</w:t>
      </w:r>
      <w:r w:rsidRPr="001834DE">
        <w:rPr>
          <w:rFonts w:eastAsia="Arial Nova" w:cs="Arial"/>
          <w:sz w:val="20"/>
          <w:szCs w:val="20"/>
        </w:rPr>
        <w:t xml:space="preserve"> as determined by the tribe. Referrals to non-tribal providers for services resulting from the assessments must be made to providers within the Contractor’s network. This applies to services requested by AI/AN </w:t>
      </w:r>
      <w:r w:rsidR="000072C9" w:rsidRPr="001834DE">
        <w:rPr>
          <w:rFonts w:eastAsia="Arial Nova" w:cs="Arial"/>
          <w:sz w:val="20"/>
          <w:szCs w:val="20"/>
        </w:rPr>
        <w:t>members</w:t>
      </w:r>
      <w:r w:rsidRPr="001834DE">
        <w:rPr>
          <w:rFonts w:eastAsia="Arial Nova" w:cs="Arial"/>
          <w:sz w:val="20"/>
          <w:szCs w:val="20"/>
        </w:rPr>
        <w:t xml:space="preserve"> residing on or off tribal land. </w:t>
      </w:r>
    </w:p>
    <w:p w14:paraId="7B003F09" w14:textId="77777777" w:rsidR="00764F99" w:rsidRPr="001834DE" w:rsidRDefault="00764F99" w:rsidP="00D065C2">
      <w:pPr>
        <w:spacing w:line="276" w:lineRule="auto"/>
        <w:ind w:left="1800"/>
        <w:rPr>
          <w:rFonts w:eastAsia="Arial Nova" w:cs="Arial"/>
          <w:sz w:val="20"/>
          <w:szCs w:val="20"/>
        </w:rPr>
      </w:pPr>
    </w:p>
    <w:p w14:paraId="26AA878E" w14:textId="7F0F3297" w:rsidR="00F24E92" w:rsidRPr="001834DE" w:rsidRDefault="00F24E92" w:rsidP="001C2124">
      <w:pPr>
        <w:pStyle w:val="Heading4"/>
      </w:pPr>
      <w:r w:rsidRPr="001834DE">
        <w:t>Tribal Training and Orientation</w:t>
      </w:r>
    </w:p>
    <w:p w14:paraId="51A1D253" w14:textId="77777777" w:rsidR="00764F99" w:rsidRPr="0070479C" w:rsidRDefault="00764F99" w:rsidP="00582E12">
      <w:pPr>
        <w:spacing w:line="276" w:lineRule="auto"/>
        <w:rPr>
          <w:sz w:val="20"/>
          <w:szCs w:val="20"/>
        </w:rPr>
      </w:pPr>
    </w:p>
    <w:p w14:paraId="771F0E9A" w14:textId="4DDE5344" w:rsidR="00F24E92" w:rsidRPr="001834DE" w:rsidRDefault="00F24E92" w:rsidP="007101E7">
      <w:pPr>
        <w:spacing w:line="276" w:lineRule="auto"/>
        <w:ind w:left="2160"/>
        <w:rPr>
          <w:rFonts w:cs="Arial"/>
          <w:sz w:val="20"/>
          <w:szCs w:val="20"/>
        </w:rPr>
      </w:pPr>
      <w:r w:rsidRPr="001834DE">
        <w:rPr>
          <w:rFonts w:cs="Arial"/>
          <w:sz w:val="20"/>
          <w:szCs w:val="20"/>
        </w:rPr>
        <w:t xml:space="preserve">The Contractor </w:t>
      </w:r>
      <w:r w:rsidR="00553813" w:rsidRPr="001834DE">
        <w:rPr>
          <w:rFonts w:cs="Arial"/>
          <w:sz w:val="20"/>
          <w:szCs w:val="20"/>
        </w:rPr>
        <w:t>must</w:t>
      </w:r>
      <w:r w:rsidRPr="001834DE">
        <w:rPr>
          <w:rFonts w:cs="Arial"/>
          <w:sz w:val="20"/>
          <w:szCs w:val="20"/>
        </w:rPr>
        <w:t xml:space="preserve"> provide training and orientation materials to tribal governments upon request and shall make available training and orientation for any interested tribal governments.</w:t>
      </w:r>
    </w:p>
    <w:p w14:paraId="75FC3EA7" w14:textId="77777777" w:rsidR="00764F99" w:rsidRPr="001834DE" w:rsidRDefault="00764F99" w:rsidP="00D065C2">
      <w:pPr>
        <w:spacing w:line="276" w:lineRule="auto"/>
        <w:ind w:left="1800"/>
        <w:rPr>
          <w:rFonts w:cs="Arial"/>
          <w:sz w:val="20"/>
          <w:szCs w:val="20"/>
        </w:rPr>
      </w:pPr>
    </w:p>
    <w:p w14:paraId="35F546F9" w14:textId="5D680D11" w:rsidR="00F24E92" w:rsidRPr="001834DE" w:rsidRDefault="00F24E92" w:rsidP="001C2124">
      <w:pPr>
        <w:pStyle w:val="Heading4"/>
      </w:pPr>
      <w:r w:rsidRPr="001834DE">
        <w:t>Payment for Indian Healthcare Providers</w:t>
      </w:r>
    </w:p>
    <w:p w14:paraId="19C07CCF" w14:textId="77777777" w:rsidR="003620C0" w:rsidRPr="0070479C" w:rsidRDefault="003620C0" w:rsidP="00582E12">
      <w:pPr>
        <w:spacing w:line="276" w:lineRule="auto"/>
        <w:rPr>
          <w:sz w:val="20"/>
          <w:szCs w:val="20"/>
        </w:rPr>
      </w:pPr>
    </w:p>
    <w:p w14:paraId="1DB0911B" w14:textId="1D335E27" w:rsidR="00F24E92" w:rsidRPr="001834DE" w:rsidRDefault="00F24E92" w:rsidP="007101E7">
      <w:pPr>
        <w:spacing w:line="276" w:lineRule="auto"/>
        <w:ind w:left="2160"/>
        <w:rPr>
          <w:rFonts w:cs="Arial"/>
          <w:sz w:val="20"/>
          <w:szCs w:val="20"/>
        </w:rPr>
      </w:pPr>
      <w:r w:rsidRPr="001834DE">
        <w:rPr>
          <w:rFonts w:eastAsia="Arial Nova" w:cs="Arial"/>
          <w:sz w:val="20"/>
          <w:szCs w:val="20"/>
        </w:rPr>
        <w:t xml:space="preserve">In accordance with </w:t>
      </w:r>
      <w:r w:rsidR="00BD6FAC" w:rsidRPr="001834DE">
        <w:rPr>
          <w:rFonts w:eastAsia="Arial Nova" w:cs="Arial"/>
          <w:sz w:val="20"/>
          <w:szCs w:val="20"/>
        </w:rPr>
        <w:t>Section</w:t>
      </w:r>
      <w:r w:rsidRPr="001834DE">
        <w:rPr>
          <w:rFonts w:eastAsia="Arial Nova" w:cs="Arial"/>
          <w:sz w:val="20"/>
          <w:szCs w:val="20"/>
        </w:rPr>
        <w:t xml:space="preserve"> 5006(d) of ARRA, the Contractor </w:t>
      </w:r>
      <w:r w:rsidR="00553813" w:rsidRPr="001834DE">
        <w:rPr>
          <w:rFonts w:eastAsia="Arial Nova" w:cs="Arial"/>
          <w:sz w:val="20"/>
          <w:szCs w:val="20"/>
        </w:rPr>
        <w:t>must</w:t>
      </w:r>
      <w:r w:rsidRPr="001834DE">
        <w:rPr>
          <w:rFonts w:eastAsia="Arial Nova" w:cs="Arial"/>
          <w:sz w:val="20"/>
          <w:szCs w:val="20"/>
        </w:rPr>
        <w:t>:</w:t>
      </w:r>
    </w:p>
    <w:p w14:paraId="5064A2BE" w14:textId="77777777" w:rsidR="003620C0" w:rsidRPr="001834DE" w:rsidRDefault="003620C0" w:rsidP="00D065C2">
      <w:pPr>
        <w:spacing w:line="276" w:lineRule="auto"/>
        <w:ind w:left="1800"/>
        <w:rPr>
          <w:rFonts w:cs="Arial"/>
          <w:sz w:val="20"/>
          <w:szCs w:val="20"/>
        </w:rPr>
      </w:pPr>
    </w:p>
    <w:p w14:paraId="19BB79B3" w14:textId="11987A68" w:rsidR="00F24E92" w:rsidRPr="001834DE" w:rsidRDefault="00F24E92" w:rsidP="006F2CCA">
      <w:pPr>
        <w:pStyle w:val="ListParagraph"/>
        <w:numPr>
          <w:ilvl w:val="0"/>
          <w:numId w:val="185"/>
        </w:numPr>
        <w:spacing w:after="0" w:line="276" w:lineRule="auto"/>
        <w:ind w:left="2880"/>
        <w:rPr>
          <w:rFonts w:cs="Arial"/>
          <w:szCs w:val="20"/>
        </w:rPr>
      </w:pPr>
      <w:r w:rsidRPr="001834DE">
        <w:rPr>
          <w:rFonts w:eastAsia="Arial Nova" w:cs="Arial"/>
          <w:szCs w:val="20"/>
        </w:rPr>
        <w:t xml:space="preserve">Reimburse Indian healthcare providers, whether in-or out-of-network, for covered services provided to AI/AN </w:t>
      </w:r>
      <w:r w:rsidR="000072C9" w:rsidRPr="001834DE">
        <w:rPr>
          <w:rFonts w:eastAsia="Arial Nova" w:cs="Arial"/>
          <w:szCs w:val="20"/>
        </w:rPr>
        <w:t>members</w:t>
      </w:r>
      <w:r w:rsidRPr="001834DE">
        <w:rPr>
          <w:rFonts w:eastAsia="Arial Nova" w:cs="Arial"/>
          <w:szCs w:val="20"/>
        </w:rPr>
        <w:t xml:space="preserve"> who are eligible to receive services from such providers either at a rate negotiated between the Contractor and the Indian healthcare provider, or if there is no negotiated rate, at a rate not less than the level and amount of payment that would be made if the services were provided by an in-network provider that is not an Indian healthcare provider, in accordance with the requirements set out in </w:t>
      </w:r>
      <w:r w:rsidR="00BD6FAC" w:rsidRPr="001834DE">
        <w:rPr>
          <w:rFonts w:eastAsia="Arial Nova" w:cs="Arial"/>
          <w:szCs w:val="20"/>
        </w:rPr>
        <w:t>Section</w:t>
      </w:r>
      <w:r w:rsidRPr="001834DE">
        <w:rPr>
          <w:rFonts w:eastAsia="Arial Nova" w:cs="Arial"/>
          <w:szCs w:val="20"/>
        </w:rPr>
        <w:t xml:space="preserve"> 1932(h) of the Social Security Act, 42 U.S.C. 1396u-2(h), 42 CFR 438.14(b)(2)(i)-(ii), and 42 CFR 438.14(c)(1)-(2). Non-FQHC Indian healthcare providers, whether in or out-of-network, have a right to receive the Encounter Rate established by the IHS on an annual basis and published in the Federal Register per 42 CFR 438.14(c)(2).</w:t>
      </w:r>
    </w:p>
    <w:p w14:paraId="4838870B" w14:textId="0D8CCA2A" w:rsidR="00F24E92" w:rsidRPr="001834DE" w:rsidRDefault="00F24E92" w:rsidP="006F2CCA">
      <w:pPr>
        <w:pStyle w:val="ListParagraph"/>
        <w:numPr>
          <w:ilvl w:val="0"/>
          <w:numId w:val="185"/>
        </w:numPr>
        <w:spacing w:after="0" w:line="276" w:lineRule="auto"/>
        <w:ind w:left="2880"/>
        <w:rPr>
          <w:rFonts w:cs="Arial"/>
          <w:szCs w:val="20"/>
        </w:rPr>
      </w:pPr>
      <w:r w:rsidRPr="001834DE">
        <w:rPr>
          <w:rFonts w:eastAsia="Arial Nova" w:cs="Arial"/>
          <w:szCs w:val="20"/>
        </w:rPr>
        <w:t>Make prompt payment to all Indian healthcare providers as set forth in Section 9.7.3 and required by 42 CFR 438.14(b)(2)(iii), ARRA 5006(d), 42 CFR 447.45 and 42 CFR 447.46.</w:t>
      </w:r>
    </w:p>
    <w:p w14:paraId="3BA1819F" w14:textId="6D237710" w:rsidR="00F24E92" w:rsidRPr="001834DE" w:rsidRDefault="00F24E92" w:rsidP="006F2CCA">
      <w:pPr>
        <w:pStyle w:val="ListParagraph"/>
        <w:numPr>
          <w:ilvl w:val="0"/>
          <w:numId w:val="185"/>
        </w:numPr>
        <w:spacing w:after="0" w:line="276" w:lineRule="auto"/>
        <w:ind w:left="2880"/>
        <w:rPr>
          <w:rFonts w:eastAsia="Arial Nova" w:cs="Arial"/>
          <w:szCs w:val="20"/>
        </w:rPr>
      </w:pPr>
      <w:r w:rsidRPr="001834DE">
        <w:rPr>
          <w:rFonts w:eastAsia="Arial Nova" w:cs="Arial"/>
          <w:szCs w:val="20"/>
        </w:rPr>
        <w:t xml:space="preserve">Not reduce payments to Indian healthcare providers, or other providers of contract health services under referral by an Indian healthcare provider, for covered services provided to an AI/AN </w:t>
      </w:r>
      <w:r w:rsidR="000072C9" w:rsidRPr="001834DE">
        <w:rPr>
          <w:rFonts w:eastAsia="Arial Nova" w:cs="Arial"/>
          <w:szCs w:val="20"/>
        </w:rPr>
        <w:t>member</w:t>
      </w:r>
      <w:r w:rsidRPr="001834DE">
        <w:rPr>
          <w:rFonts w:eastAsia="Arial Nova" w:cs="Arial"/>
          <w:szCs w:val="20"/>
        </w:rPr>
        <w:t xml:space="preserve"> by the amount of a copayment or other cost-sharing that would be due from the AI/AN </w:t>
      </w:r>
      <w:r w:rsidR="000072C9" w:rsidRPr="001834DE">
        <w:rPr>
          <w:rFonts w:eastAsia="Arial Nova" w:cs="Arial"/>
          <w:szCs w:val="20"/>
        </w:rPr>
        <w:t>member</w:t>
      </w:r>
      <w:r w:rsidRPr="001834DE">
        <w:rPr>
          <w:rFonts w:eastAsia="Arial Nova" w:cs="Arial"/>
          <w:szCs w:val="20"/>
        </w:rPr>
        <w:t xml:space="preserve"> if not otherwise prohibited </w:t>
      </w:r>
      <w:r w:rsidR="160DB92A" w:rsidRPr="001834DE">
        <w:rPr>
          <w:rFonts w:eastAsia="Arial Nova" w:cs="Arial"/>
          <w:szCs w:val="20"/>
        </w:rPr>
        <w:t>pursuant t</w:t>
      </w:r>
      <w:r w:rsidR="23B467A7" w:rsidRPr="001834DE">
        <w:rPr>
          <w:rFonts w:eastAsia="Arial Nova" w:cs="Arial"/>
          <w:szCs w:val="20"/>
        </w:rPr>
        <w:t>o</w:t>
      </w:r>
      <w:r w:rsidRPr="001834DE">
        <w:rPr>
          <w:rFonts w:eastAsia="Arial Nova" w:cs="Arial"/>
          <w:szCs w:val="20"/>
        </w:rPr>
        <w:t xml:space="preserve"> Section 5006(a) of ARRA.</w:t>
      </w:r>
    </w:p>
    <w:p w14:paraId="3DF67552" w14:textId="071A9096" w:rsidR="00F24E92" w:rsidRPr="001834DE" w:rsidRDefault="00F24E92" w:rsidP="006F2CCA">
      <w:pPr>
        <w:pStyle w:val="ListParagraph"/>
        <w:numPr>
          <w:ilvl w:val="0"/>
          <w:numId w:val="185"/>
        </w:numPr>
        <w:spacing w:after="0" w:line="276" w:lineRule="auto"/>
        <w:ind w:left="2880"/>
        <w:rPr>
          <w:rFonts w:cs="Arial"/>
          <w:szCs w:val="20"/>
        </w:rPr>
      </w:pPr>
      <w:r w:rsidRPr="001834DE">
        <w:rPr>
          <w:rFonts w:eastAsia="Arial" w:cs="Arial"/>
          <w:szCs w:val="20"/>
        </w:rPr>
        <w:t>Permit all out-of-network Indian healthcare providers to refer eligible members to in network providers per 42 CFR 438.14(b)(6).</w:t>
      </w:r>
    </w:p>
    <w:p w14:paraId="582DDC74" w14:textId="7C66BD93" w:rsidR="75975B35" w:rsidRPr="002024BF" w:rsidRDefault="1D5ACDCC" w:rsidP="006F2CCA">
      <w:pPr>
        <w:pStyle w:val="ListParagraph"/>
        <w:numPr>
          <w:ilvl w:val="0"/>
          <w:numId w:val="185"/>
        </w:numPr>
        <w:spacing w:after="0" w:line="276" w:lineRule="auto"/>
        <w:ind w:left="2880"/>
        <w:rPr>
          <w:szCs w:val="20"/>
        </w:rPr>
      </w:pPr>
      <w:r w:rsidRPr="001834DE">
        <w:rPr>
          <w:rFonts w:eastAsia="Arial" w:cs="Arial"/>
          <w:szCs w:val="20"/>
        </w:rPr>
        <w:t>Exempt from all cost</w:t>
      </w:r>
      <w:r w:rsidR="00DB3DDA" w:rsidRPr="001834DE">
        <w:rPr>
          <w:rFonts w:eastAsia="Arial" w:cs="Arial"/>
          <w:szCs w:val="20"/>
        </w:rPr>
        <w:t>-</w:t>
      </w:r>
      <w:r w:rsidRPr="001834DE">
        <w:rPr>
          <w:rFonts w:eastAsia="Arial" w:cs="Arial"/>
          <w:szCs w:val="20"/>
        </w:rPr>
        <w:t xml:space="preserve">sharing, including premiums and copayments, any AI/AN member who is eligible to receive or has received an item or service furnished by an </w:t>
      </w:r>
      <w:r w:rsidR="00770D8D" w:rsidRPr="001834DE">
        <w:rPr>
          <w:rFonts w:eastAsia="Arial" w:cs="Arial"/>
          <w:szCs w:val="20"/>
        </w:rPr>
        <w:t>Indian health care provider</w:t>
      </w:r>
      <w:r w:rsidRPr="001834DE">
        <w:rPr>
          <w:rFonts w:eastAsia="Arial" w:cs="Arial"/>
          <w:szCs w:val="20"/>
        </w:rPr>
        <w:t xml:space="preserve"> or through referral under contract health services as required in 42 CFR 447.52(h), 42 CFR 447.56(a)(1)(x), and ARRA 5006(a).</w:t>
      </w:r>
    </w:p>
    <w:p w14:paraId="634D73B7" w14:textId="77777777" w:rsidR="003620C0" w:rsidRPr="0070479C" w:rsidRDefault="003620C0" w:rsidP="000672CB">
      <w:pPr>
        <w:spacing w:line="276" w:lineRule="auto"/>
        <w:ind w:left="2880"/>
        <w:rPr>
          <w:sz w:val="20"/>
          <w:szCs w:val="20"/>
        </w:rPr>
      </w:pPr>
    </w:p>
    <w:p w14:paraId="32FFAC59" w14:textId="7C05E468" w:rsidR="00F24E92" w:rsidRPr="001834DE" w:rsidRDefault="00F24E92" w:rsidP="007101E7">
      <w:pPr>
        <w:spacing w:line="276" w:lineRule="auto"/>
        <w:ind w:left="2160"/>
        <w:rPr>
          <w:rFonts w:cs="Arial"/>
          <w:sz w:val="20"/>
          <w:szCs w:val="20"/>
        </w:rPr>
      </w:pPr>
      <w:r w:rsidRPr="001834DE">
        <w:rPr>
          <w:rFonts w:eastAsia="Arial Nova" w:cs="Arial"/>
          <w:sz w:val="20"/>
          <w:szCs w:val="20"/>
        </w:rPr>
        <w:t>In accordance with 42 CFR 438.14(c)(3) and Section 5006(d) of ARRA</w:t>
      </w:r>
      <w:r w:rsidR="00E847D2" w:rsidRPr="001834DE">
        <w:rPr>
          <w:rFonts w:eastAsia="Arial Nova" w:cs="Arial"/>
          <w:sz w:val="20"/>
          <w:szCs w:val="20"/>
        </w:rPr>
        <w:t xml:space="preserve">, </w:t>
      </w:r>
      <w:r w:rsidRPr="001834DE">
        <w:rPr>
          <w:rFonts w:eastAsia="Arial Nova" w:cs="Arial"/>
          <w:sz w:val="20"/>
          <w:szCs w:val="20"/>
        </w:rPr>
        <w:t>the State</w:t>
      </w:r>
      <w:r w:rsidR="00E847D2" w:rsidRPr="001834DE">
        <w:rPr>
          <w:rFonts w:eastAsia="Arial Nova" w:cs="Arial"/>
          <w:sz w:val="20"/>
          <w:szCs w:val="20"/>
        </w:rPr>
        <w:t xml:space="preserve"> must</w:t>
      </w:r>
      <w:r w:rsidRPr="001834DE">
        <w:rPr>
          <w:rFonts w:eastAsia="Arial Nova" w:cs="Arial"/>
          <w:sz w:val="20"/>
          <w:szCs w:val="20"/>
        </w:rPr>
        <w:t xml:space="preserve"> provide a supplemental payment to non-FQHC Indian healthcare providers for covered services provided to AI/AN </w:t>
      </w:r>
      <w:r w:rsidR="00AA719C" w:rsidRPr="001834DE">
        <w:rPr>
          <w:rFonts w:eastAsia="Arial Nova" w:cs="Arial"/>
          <w:sz w:val="20"/>
          <w:szCs w:val="20"/>
        </w:rPr>
        <w:t>members</w:t>
      </w:r>
      <w:r w:rsidRPr="001834DE">
        <w:rPr>
          <w:rFonts w:eastAsia="Arial Nova" w:cs="Arial"/>
          <w:sz w:val="20"/>
          <w:szCs w:val="20"/>
        </w:rPr>
        <w:t xml:space="preserve">. The amount of the supplemental payment is the difference, if any, of the rate paid by the Contractor for the services and the rate that applies to the provision of such services under the State Plan, which is the </w:t>
      </w:r>
      <w:r w:rsidR="00C4283B" w:rsidRPr="001834DE">
        <w:rPr>
          <w:rFonts w:eastAsia="Arial Nova" w:cs="Arial"/>
          <w:sz w:val="20"/>
          <w:szCs w:val="20"/>
        </w:rPr>
        <w:t>Fee</w:t>
      </w:r>
      <w:r w:rsidR="00C379F7" w:rsidRPr="001834DE">
        <w:rPr>
          <w:rFonts w:eastAsia="Arial Nova" w:cs="Arial"/>
          <w:sz w:val="20"/>
          <w:szCs w:val="20"/>
        </w:rPr>
        <w:t>-for-</w:t>
      </w:r>
      <w:r w:rsidR="00C4283B" w:rsidRPr="001834DE">
        <w:rPr>
          <w:rFonts w:eastAsia="Arial Nova" w:cs="Arial"/>
          <w:sz w:val="20"/>
          <w:szCs w:val="20"/>
        </w:rPr>
        <w:t>Service rate or the</w:t>
      </w:r>
      <w:r w:rsidRPr="001834DE">
        <w:rPr>
          <w:rFonts w:eastAsia="Arial Nova" w:cs="Arial"/>
          <w:sz w:val="20"/>
          <w:szCs w:val="20"/>
        </w:rPr>
        <w:t xml:space="preserve"> encounter rate determined by IHS in the annual federal register notice. To the extent FSSA requires utilization and/or reimbursement data from the Contractor to make a supplemental payment to an Indian healthcare provider, the Contractor </w:t>
      </w:r>
      <w:r w:rsidR="00553813" w:rsidRPr="001834DE">
        <w:rPr>
          <w:rFonts w:eastAsia="Arial Nova" w:cs="Arial"/>
          <w:sz w:val="20"/>
          <w:szCs w:val="20"/>
        </w:rPr>
        <w:t>must</w:t>
      </w:r>
      <w:r w:rsidRPr="001834DE">
        <w:rPr>
          <w:rFonts w:eastAsia="Arial Nova" w:cs="Arial"/>
          <w:sz w:val="20"/>
          <w:szCs w:val="20"/>
        </w:rPr>
        <w:t xml:space="preserve"> provide the requested data within thirty (30) calendar days of the request.</w:t>
      </w:r>
    </w:p>
    <w:p w14:paraId="0730B016" w14:textId="77777777" w:rsidR="003620C0" w:rsidRPr="001834DE" w:rsidRDefault="003620C0" w:rsidP="00D065C2">
      <w:pPr>
        <w:spacing w:line="276" w:lineRule="auto"/>
        <w:ind w:left="1800"/>
        <w:rPr>
          <w:rFonts w:cs="Arial"/>
          <w:sz w:val="20"/>
          <w:szCs w:val="20"/>
        </w:rPr>
      </w:pPr>
    </w:p>
    <w:p w14:paraId="158398D8" w14:textId="32FB4C19" w:rsidR="00F24E92" w:rsidRPr="001834DE" w:rsidRDefault="00F24E92" w:rsidP="001C2124">
      <w:pPr>
        <w:pStyle w:val="Heading4"/>
        <w:rPr>
          <w:bCs/>
        </w:rPr>
      </w:pPr>
      <w:r w:rsidRPr="001834DE">
        <w:t>Cooperation</w:t>
      </w:r>
    </w:p>
    <w:p w14:paraId="385CCFF9" w14:textId="77777777" w:rsidR="003620C0" w:rsidRPr="0070479C" w:rsidRDefault="003620C0" w:rsidP="00582E12">
      <w:pPr>
        <w:spacing w:line="276" w:lineRule="auto"/>
        <w:rPr>
          <w:sz w:val="20"/>
          <w:szCs w:val="20"/>
        </w:rPr>
      </w:pPr>
    </w:p>
    <w:p w14:paraId="748B4705" w14:textId="72C24D7F" w:rsidR="00F24E92" w:rsidRPr="001834DE" w:rsidRDefault="00F24E92" w:rsidP="007101E7">
      <w:pPr>
        <w:spacing w:line="276" w:lineRule="auto"/>
        <w:ind w:left="2160"/>
        <w:rPr>
          <w:rFonts w:eastAsia="Arial Nova" w:cs="Arial"/>
          <w:sz w:val="20"/>
          <w:szCs w:val="20"/>
        </w:rPr>
      </w:pPr>
      <w:r w:rsidRPr="001834DE">
        <w:rPr>
          <w:rFonts w:eastAsia="Arial Nova" w:cs="Arial"/>
          <w:sz w:val="20"/>
          <w:szCs w:val="20"/>
        </w:rPr>
        <w:t xml:space="preserve">The Contractor agrees to work cooperatively with the State, other </w:t>
      </w:r>
      <w:r w:rsidR="49BB5E3A" w:rsidRPr="001834DE">
        <w:rPr>
          <w:rFonts w:eastAsia="Arial Nova" w:cs="Arial"/>
          <w:sz w:val="20"/>
          <w:szCs w:val="20"/>
        </w:rPr>
        <w:t>MCO</w:t>
      </w:r>
      <w:r w:rsidRPr="001834DE">
        <w:rPr>
          <w:rFonts w:eastAsia="Arial Nova" w:cs="Arial"/>
          <w:sz w:val="20"/>
          <w:szCs w:val="20"/>
        </w:rPr>
        <w:t>s under contract with the State, and tribal governments to find mutually agreeable mechanisms to implement this section including, but not limited to, a common notification form by which tribal governments may report referrals to the Contractor.</w:t>
      </w:r>
    </w:p>
    <w:p w14:paraId="221A227F" w14:textId="77777777" w:rsidR="003620C0" w:rsidRPr="001834DE" w:rsidRDefault="003620C0" w:rsidP="00D065C2">
      <w:pPr>
        <w:spacing w:line="276" w:lineRule="auto"/>
        <w:ind w:left="1800"/>
        <w:rPr>
          <w:rFonts w:eastAsia="Arial Nova" w:cs="Arial"/>
          <w:sz w:val="20"/>
          <w:szCs w:val="20"/>
        </w:rPr>
      </w:pPr>
    </w:p>
    <w:p w14:paraId="1E307FA2" w14:textId="713F6709" w:rsidR="00F24E92" w:rsidRPr="001834DE" w:rsidRDefault="00F24E92" w:rsidP="00570306">
      <w:pPr>
        <w:pStyle w:val="Heading3"/>
      </w:pPr>
      <w:bookmarkStart w:id="567" w:name="_Toc237956466"/>
      <w:r w:rsidRPr="001834DE">
        <w:t>County Health Departments</w:t>
      </w:r>
      <w:bookmarkEnd w:id="567"/>
    </w:p>
    <w:p w14:paraId="1B6DB550" w14:textId="77777777" w:rsidR="003620C0" w:rsidRPr="0070479C" w:rsidRDefault="003620C0" w:rsidP="00582E12">
      <w:pPr>
        <w:spacing w:line="276" w:lineRule="auto"/>
        <w:rPr>
          <w:sz w:val="20"/>
          <w:szCs w:val="20"/>
        </w:rPr>
      </w:pPr>
    </w:p>
    <w:p w14:paraId="459D2438" w14:textId="77777777" w:rsidR="00F24E92" w:rsidRPr="001834DE" w:rsidRDefault="00F24E92" w:rsidP="000672CB">
      <w:pPr>
        <w:spacing w:line="276" w:lineRule="auto"/>
        <w:ind w:left="1440"/>
        <w:rPr>
          <w:rFonts w:eastAsia="Arial Nova" w:cs="Arial"/>
          <w:sz w:val="20"/>
          <w:szCs w:val="20"/>
        </w:rPr>
      </w:pPr>
      <w:r w:rsidRPr="001834DE">
        <w:rPr>
          <w:rFonts w:eastAsia="Arial Nova" w:cs="Arial"/>
          <w:sz w:val="20"/>
          <w:szCs w:val="20"/>
        </w:rPr>
        <w:t>FSSA strongly encourages the Contractor to contract or enter into business agreements with any health departments that are willing to coordinate with the Contractor and are able to meet the Contractor’s credentialing and service delivery requirements.</w:t>
      </w:r>
    </w:p>
    <w:p w14:paraId="31EBF690" w14:textId="77777777" w:rsidR="003620C0" w:rsidRPr="001834DE" w:rsidRDefault="003620C0" w:rsidP="00D065C2">
      <w:pPr>
        <w:spacing w:line="276" w:lineRule="auto"/>
        <w:ind w:left="1080"/>
        <w:rPr>
          <w:rFonts w:eastAsia="Arial Nova" w:cs="Arial"/>
          <w:sz w:val="20"/>
          <w:szCs w:val="20"/>
        </w:rPr>
      </w:pPr>
    </w:p>
    <w:p w14:paraId="3883654A" w14:textId="6053F228" w:rsidR="00F24E92" w:rsidRPr="001834DE" w:rsidRDefault="00F24E92" w:rsidP="00570306">
      <w:pPr>
        <w:pStyle w:val="Heading3"/>
      </w:pPr>
      <w:bookmarkStart w:id="568" w:name="_Toc237956467"/>
      <w:r w:rsidRPr="001834DE">
        <w:t>Urgent Care Clinics</w:t>
      </w:r>
      <w:bookmarkEnd w:id="568"/>
    </w:p>
    <w:p w14:paraId="00FC262D" w14:textId="77777777" w:rsidR="003620C0" w:rsidRPr="0070479C" w:rsidRDefault="003620C0" w:rsidP="00582E12">
      <w:pPr>
        <w:spacing w:line="276" w:lineRule="auto"/>
        <w:rPr>
          <w:sz w:val="20"/>
          <w:szCs w:val="20"/>
        </w:rPr>
      </w:pPr>
    </w:p>
    <w:p w14:paraId="23D1A5C5" w14:textId="53126585" w:rsidR="00F24E92" w:rsidRPr="001834DE" w:rsidRDefault="00F24E92" w:rsidP="000672CB">
      <w:pPr>
        <w:spacing w:line="276" w:lineRule="auto"/>
        <w:ind w:left="1440"/>
        <w:rPr>
          <w:rFonts w:eastAsia="Arial Nova" w:cs="Arial"/>
          <w:sz w:val="20"/>
          <w:szCs w:val="20"/>
        </w:rPr>
      </w:pPr>
      <w:r w:rsidRPr="001834DE">
        <w:rPr>
          <w:rFonts w:eastAsia="Arial Nova" w:cs="Arial"/>
          <w:sz w:val="20"/>
          <w:szCs w:val="20"/>
        </w:rPr>
        <w:t xml:space="preserve">The Contractor </w:t>
      </w:r>
      <w:r w:rsidR="00553813" w:rsidRPr="001834DE">
        <w:rPr>
          <w:rFonts w:eastAsia="Arial Nova" w:cs="Arial"/>
          <w:sz w:val="20"/>
          <w:szCs w:val="20"/>
        </w:rPr>
        <w:t>must</w:t>
      </w:r>
      <w:r w:rsidRPr="001834DE">
        <w:rPr>
          <w:rFonts w:eastAsia="Arial Nova" w:cs="Arial"/>
          <w:sz w:val="20"/>
          <w:szCs w:val="20"/>
        </w:rPr>
        <w:t xml:space="preserve"> affiliate or contract with any willing and able IHCP-enrolled urgent care clinics. The Contractor may utilize the taxonomy code </w:t>
      </w:r>
      <w:r w:rsidRPr="001834DE">
        <w:rPr>
          <w:rFonts w:eastAsia="Times New Roman" w:cs="Arial"/>
          <w:sz w:val="20"/>
          <w:szCs w:val="20"/>
          <w:lang w:eastAsia="en-US"/>
        </w:rPr>
        <w:t>261QU0200X</w:t>
      </w:r>
      <w:r w:rsidRPr="001834DE">
        <w:rPr>
          <w:rFonts w:eastAsia="Arial Nova" w:cs="Arial"/>
          <w:sz w:val="20"/>
          <w:szCs w:val="20"/>
        </w:rPr>
        <w:t xml:space="preserve"> to help identify urgent care clinics but is not limited by this taxonomy code. </w:t>
      </w:r>
    </w:p>
    <w:p w14:paraId="1B245DAD" w14:textId="77777777" w:rsidR="003620C0" w:rsidRPr="001834DE" w:rsidRDefault="003620C0" w:rsidP="00D065C2">
      <w:pPr>
        <w:spacing w:line="276" w:lineRule="auto"/>
        <w:ind w:left="1080"/>
        <w:rPr>
          <w:rFonts w:eastAsia="Arial Nova" w:cs="Arial"/>
          <w:sz w:val="20"/>
          <w:szCs w:val="20"/>
        </w:rPr>
      </w:pPr>
    </w:p>
    <w:p w14:paraId="3CD140E5" w14:textId="77777777" w:rsidR="00F24E92" w:rsidRPr="001834DE" w:rsidRDefault="00F24E92" w:rsidP="004C677B">
      <w:pPr>
        <w:spacing w:line="276" w:lineRule="auto"/>
        <w:ind w:left="1440"/>
        <w:rPr>
          <w:rFonts w:eastAsia="Arial Nova" w:cs="Arial"/>
          <w:sz w:val="20"/>
          <w:szCs w:val="20"/>
        </w:rPr>
      </w:pPr>
      <w:r w:rsidRPr="001834DE">
        <w:rPr>
          <w:rFonts w:eastAsia="Arial Nova" w:cs="Arial"/>
          <w:sz w:val="20"/>
          <w:szCs w:val="20"/>
        </w:rPr>
        <w:t>Per 42 CFR 405.400, urgent care services means services furnished to an individual who requires services to be furnished within twelve (12) hours in order to avoid the likely onset of an emergency medical condition.</w:t>
      </w:r>
    </w:p>
    <w:p w14:paraId="3E680EB7" w14:textId="77777777" w:rsidR="003620C0" w:rsidRPr="001834DE" w:rsidRDefault="003620C0" w:rsidP="00D065C2">
      <w:pPr>
        <w:spacing w:line="276" w:lineRule="auto"/>
        <w:ind w:left="1080"/>
        <w:rPr>
          <w:rFonts w:eastAsia="Arial Nova" w:cs="Arial"/>
          <w:sz w:val="20"/>
          <w:szCs w:val="20"/>
        </w:rPr>
      </w:pPr>
    </w:p>
    <w:p w14:paraId="42B37239" w14:textId="7AC37BB0" w:rsidR="00F24E92" w:rsidRPr="001834DE" w:rsidRDefault="00F24E92" w:rsidP="00570306">
      <w:pPr>
        <w:pStyle w:val="Heading3"/>
      </w:pPr>
      <w:bookmarkStart w:id="569" w:name="_Toc237956468"/>
      <w:r w:rsidRPr="001834DE">
        <w:t>Dialysis Treatment Center</w:t>
      </w:r>
      <w:bookmarkEnd w:id="569"/>
    </w:p>
    <w:p w14:paraId="348405DA" w14:textId="77777777" w:rsidR="003620C0" w:rsidRPr="0070479C" w:rsidRDefault="003620C0" w:rsidP="00582E12">
      <w:pPr>
        <w:spacing w:line="276" w:lineRule="auto"/>
        <w:rPr>
          <w:sz w:val="20"/>
          <w:szCs w:val="20"/>
        </w:rPr>
      </w:pPr>
    </w:p>
    <w:p w14:paraId="7931D729" w14:textId="3BB5DC07" w:rsidR="00F24E92" w:rsidRPr="001834DE" w:rsidRDefault="00F24E92" w:rsidP="000672CB">
      <w:pPr>
        <w:spacing w:line="276" w:lineRule="auto"/>
        <w:ind w:left="1440"/>
        <w:rPr>
          <w:rFonts w:eastAsia="Arial Nova" w:cs="Arial"/>
          <w:sz w:val="20"/>
          <w:szCs w:val="20"/>
        </w:rPr>
      </w:pPr>
      <w:r w:rsidRPr="001834DE">
        <w:rPr>
          <w:rFonts w:eastAsia="Arial Nova" w:cs="Arial"/>
          <w:sz w:val="20"/>
          <w:szCs w:val="20"/>
        </w:rPr>
        <w:t xml:space="preserve">The Contractor </w:t>
      </w:r>
      <w:r w:rsidR="00553813" w:rsidRPr="001834DE">
        <w:rPr>
          <w:rFonts w:eastAsia="Arial Nova" w:cs="Arial"/>
          <w:sz w:val="20"/>
          <w:szCs w:val="20"/>
        </w:rPr>
        <w:t>must</w:t>
      </w:r>
      <w:r w:rsidRPr="001834DE">
        <w:rPr>
          <w:rFonts w:eastAsia="Arial Nova" w:cs="Arial"/>
          <w:sz w:val="20"/>
          <w:szCs w:val="20"/>
        </w:rPr>
        <w:t xml:space="preserve"> ensure the availability of one </w:t>
      </w:r>
      <w:r w:rsidR="5094B38B" w:rsidRPr="001834DE">
        <w:rPr>
          <w:rFonts w:eastAsia="Arial Nova" w:cs="Arial"/>
          <w:sz w:val="20"/>
          <w:szCs w:val="20"/>
        </w:rPr>
        <w:t xml:space="preserve">(1) </w:t>
      </w:r>
      <w:r w:rsidRPr="001834DE">
        <w:rPr>
          <w:rFonts w:eastAsia="Arial Nova" w:cs="Arial"/>
          <w:sz w:val="20"/>
          <w:szCs w:val="20"/>
        </w:rPr>
        <w:t xml:space="preserve">dialysis treatment center within sixty (60) miles of the member’s residence. The Contractor </w:t>
      </w:r>
      <w:r w:rsidR="00553813" w:rsidRPr="001834DE">
        <w:rPr>
          <w:rFonts w:eastAsia="Arial Nova" w:cs="Arial"/>
          <w:sz w:val="20"/>
          <w:szCs w:val="20"/>
        </w:rPr>
        <w:t>must</w:t>
      </w:r>
      <w:r w:rsidRPr="001834DE">
        <w:rPr>
          <w:rFonts w:eastAsia="Arial Nova" w:cs="Arial"/>
          <w:sz w:val="20"/>
          <w:szCs w:val="20"/>
        </w:rPr>
        <w:t xml:space="preserve"> prioritize the transportation of members to dialysis when scheduling non-emergent medical transport. </w:t>
      </w:r>
    </w:p>
    <w:p w14:paraId="2C04798E" w14:textId="77777777" w:rsidR="003620C0" w:rsidRPr="001834DE" w:rsidRDefault="003620C0" w:rsidP="00D065C2">
      <w:pPr>
        <w:spacing w:line="276" w:lineRule="auto"/>
        <w:ind w:left="1080"/>
        <w:rPr>
          <w:rFonts w:eastAsia="Arial Nova" w:cs="Arial"/>
          <w:sz w:val="20"/>
          <w:szCs w:val="20"/>
        </w:rPr>
      </w:pPr>
    </w:p>
    <w:p w14:paraId="66328B85" w14:textId="390385B8" w:rsidR="00F24E92" w:rsidRPr="001834DE" w:rsidRDefault="00F24E92" w:rsidP="00570306">
      <w:pPr>
        <w:pStyle w:val="Heading3"/>
      </w:pPr>
      <w:bookmarkStart w:id="570" w:name="_Toc237956469"/>
      <w:r w:rsidRPr="001834DE">
        <w:t>Non-Emergency Medical Transportation Providers</w:t>
      </w:r>
      <w:bookmarkEnd w:id="570"/>
    </w:p>
    <w:p w14:paraId="26AF39E8" w14:textId="77777777" w:rsidR="003620C0" w:rsidRPr="0070479C" w:rsidRDefault="003620C0" w:rsidP="00582E12">
      <w:pPr>
        <w:spacing w:line="276" w:lineRule="auto"/>
        <w:rPr>
          <w:sz w:val="20"/>
          <w:szCs w:val="20"/>
        </w:rPr>
      </w:pPr>
    </w:p>
    <w:p w14:paraId="3C1F6C52" w14:textId="07787FAD" w:rsidR="00F24E92" w:rsidRPr="001834DE" w:rsidRDefault="00F24E92" w:rsidP="000672CB">
      <w:pPr>
        <w:spacing w:line="276" w:lineRule="auto"/>
        <w:ind w:left="1440" w:right="173"/>
        <w:rPr>
          <w:rFonts w:eastAsia="Arial Nova" w:cs="Arial"/>
          <w:sz w:val="20"/>
          <w:szCs w:val="20"/>
        </w:rPr>
      </w:pPr>
      <w:r w:rsidRPr="001834DE">
        <w:rPr>
          <w:rFonts w:eastAsia="Arial Nova" w:cs="Arial"/>
          <w:sz w:val="20"/>
          <w:szCs w:val="20"/>
        </w:rPr>
        <w:t xml:space="preserve">In accordance with 42 CFR 440.170(a)(4) the Contractor </w:t>
      </w:r>
      <w:r w:rsidR="001D067E" w:rsidRPr="001834DE">
        <w:rPr>
          <w:rFonts w:eastAsia="Arial Nova" w:cs="Arial"/>
          <w:sz w:val="20"/>
          <w:szCs w:val="20"/>
        </w:rPr>
        <w:t>must</w:t>
      </w:r>
      <w:r w:rsidRPr="001834DE">
        <w:rPr>
          <w:rFonts w:eastAsia="Arial Nova" w:cs="Arial"/>
          <w:sz w:val="20"/>
          <w:szCs w:val="20"/>
        </w:rPr>
        <w:t xml:space="preserve"> provide an appropriate means of NEMT for individuals, who have no other means of transportation available, and </w:t>
      </w:r>
      <w:r w:rsidR="006E314B" w:rsidRPr="001834DE">
        <w:rPr>
          <w:rFonts w:eastAsia="Arial Nova" w:cs="Arial"/>
          <w:sz w:val="20"/>
          <w:szCs w:val="20"/>
        </w:rPr>
        <w:t>must</w:t>
      </w:r>
      <w:r w:rsidRPr="001834DE">
        <w:rPr>
          <w:rFonts w:eastAsia="Arial Nova" w:cs="Arial"/>
          <w:sz w:val="20"/>
          <w:szCs w:val="20"/>
        </w:rPr>
        <w:t xml:space="preserve"> address the safety needs of the person with disabilities and/or special needs.</w:t>
      </w:r>
    </w:p>
    <w:p w14:paraId="4ECE5134" w14:textId="77777777" w:rsidR="003620C0" w:rsidRPr="001834DE" w:rsidRDefault="003620C0" w:rsidP="00D065C2">
      <w:pPr>
        <w:spacing w:line="276" w:lineRule="auto"/>
        <w:ind w:left="1080" w:right="173"/>
        <w:rPr>
          <w:rFonts w:eastAsia="Arial Nova" w:cs="Arial"/>
          <w:sz w:val="20"/>
          <w:szCs w:val="20"/>
        </w:rPr>
      </w:pPr>
    </w:p>
    <w:p w14:paraId="1C8B5B0F" w14:textId="572DAE65" w:rsidR="00F24E92" w:rsidRPr="001834DE" w:rsidRDefault="00F24E92" w:rsidP="00570306">
      <w:pPr>
        <w:pStyle w:val="Heading3"/>
      </w:pPr>
      <w:bookmarkStart w:id="571" w:name="_Toc237956470"/>
      <w:r w:rsidRPr="001834DE">
        <w:t>Physician Extenders</w:t>
      </w:r>
      <w:bookmarkEnd w:id="571"/>
      <w:r w:rsidRPr="001834DE">
        <w:t xml:space="preserve"> </w:t>
      </w:r>
    </w:p>
    <w:p w14:paraId="22C264FF" w14:textId="77777777" w:rsidR="003620C0" w:rsidRPr="0070479C" w:rsidRDefault="003620C0" w:rsidP="00582E12">
      <w:pPr>
        <w:spacing w:line="276" w:lineRule="auto"/>
        <w:rPr>
          <w:sz w:val="20"/>
          <w:szCs w:val="20"/>
        </w:rPr>
      </w:pPr>
    </w:p>
    <w:p w14:paraId="29311D0D" w14:textId="63C2ACB9" w:rsidR="00F24E92" w:rsidRPr="001834DE" w:rsidRDefault="00F24E92" w:rsidP="000672CB">
      <w:pPr>
        <w:spacing w:line="276" w:lineRule="auto"/>
        <w:ind w:left="1440"/>
        <w:rPr>
          <w:rFonts w:eastAsia="Arial Nova" w:cs="Arial"/>
          <w:sz w:val="20"/>
          <w:szCs w:val="20"/>
        </w:rPr>
      </w:pPr>
      <w:r w:rsidRPr="001834DE">
        <w:rPr>
          <w:rFonts w:eastAsia="Arial Nova" w:cs="Arial"/>
          <w:sz w:val="20"/>
          <w:szCs w:val="20"/>
        </w:rPr>
        <w:t xml:space="preserve">Physician extenders are health care professionals who are licensed to practice medicine under the supervision of a physician. Physician extender types, Advanced Practice </w:t>
      </w:r>
      <w:r w:rsidR="00473BEF" w:rsidRPr="001834DE">
        <w:rPr>
          <w:rFonts w:eastAsia="Arial Nova" w:cs="Arial"/>
          <w:sz w:val="20"/>
          <w:szCs w:val="20"/>
        </w:rPr>
        <w:t xml:space="preserve">Registered </w:t>
      </w:r>
      <w:r w:rsidRPr="001834DE">
        <w:rPr>
          <w:rFonts w:eastAsia="Arial Nova" w:cs="Arial"/>
          <w:sz w:val="20"/>
          <w:szCs w:val="20"/>
        </w:rPr>
        <w:t>Nurses (AP</w:t>
      </w:r>
      <w:r w:rsidR="00473BEF" w:rsidRPr="001834DE">
        <w:rPr>
          <w:rFonts w:eastAsia="Arial Nova" w:cs="Arial"/>
          <w:sz w:val="20"/>
          <w:szCs w:val="20"/>
        </w:rPr>
        <w:t>R</w:t>
      </w:r>
      <w:r w:rsidRPr="001834DE">
        <w:rPr>
          <w:rFonts w:eastAsia="Arial Nova" w:cs="Arial"/>
          <w:sz w:val="20"/>
          <w:szCs w:val="20"/>
        </w:rPr>
        <w:t xml:space="preserve">Ns) and Physician Assistants, may perform services per BT201584 and BT201743. </w:t>
      </w:r>
    </w:p>
    <w:p w14:paraId="7789BBA4" w14:textId="77777777" w:rsidR="003620C0" w:rsidRPr="001834DE" w:rsidRDefault="003620C0" w:rsidP="00D065C2">
      <w:pPr>
        <w:spacing w:line="276" w:lineRule="auto"/>
        <w:ind w:left="1080"/>
        <w:rPr>
          <w:rFonts w:eastAsia="Arial Nova" w:cs="Arial"/>
          <w:sz w:val="20"/>
          <w:szCs w:val="20"/>
        </w:rPr>
      </w:pPr>
    </w:p>
    <w:p w14:paraId="5C3443F4" w14:textId="77777777" w:rsidR="00F24E92" w:rsidRPr="001834DE" w:rsidRDefault="00F24E92" w:rsidP="000672CB">
      <w:pPr>
        <w:spacing w:line="276" w:lineRule="auto"/>
        <w:ind w:left="1440"/>
        <w:rPr>
          <w:rFonts w:eastAsia="Arial Nova" w:cs="Arial"/>
          <w:sz w:val="20"/>
          <w:szCs w:val="20"/>
        </w:rPr>
      </w:pPr>
      <w:r w:rsidRPr="001834DE">
        <w:rPr>
          <w:rFonts w:eastAsia="Arial Nova" w:cs="Arial"/>
          <w:sz w:val="20"/>
          <w:szCs w:val="20"/>
        </w:rPr>
        <w:t xml:space="preserve">Additionally, State Medicaid programs are required to make nurse practitioner services available to Medicaid recipients in accordance with 42 CFR 441.22. </w:t>
      </w:r>
    </w:p>
    <w:p w14:paraId="1A4EEA69" w14:textId="77777777" w:rsidR="003620C0" w:rsidRPr="001834DE" w:rsidRDefault="003620C0" w:rsidP="00D065C2">
      <w:pPr>
        <w:spacing w:line="276" w:lineRule="auto"/>
        <w:ind w:left="1080"/>
        <w:rPr>
          <w:rFonts w:eastAsia="Arial Nova" w:cs="Arial"/>
          <w:sz w:val="20"/>
          <w:szCs w:val="20"/>
        </w:rPr>
      </w:pPr>
    </w:p>
    <w:p w14:paraId="5C1FC560" w14:textId="77777777" w:rsidR="00F24E92" w:rsidRPr="001834DE" w:rsidRDefault="00F24E92" w:rsidP="000672CB">
      <w:pPr>
        <w:spacing w:line="276" w:lineRule="auto"/>
        <w:ind w:left="1440"/>
        <w:rPr>
          <w:rFonts w:eastAsia="Arial Nova" w:cs="Arial"/>
          <w:sz w:val="20"/>
          <w:szCs w:val="20"/>
        </w:rPr>
      </w:pPr>
      <w:r w:rsidRPr="001834DE">
        <w:rPr>
          <w:rFonts w:eastAsia="Arial Nova" w:cs="Arial"/>
          <w:sz w:val="20"/>
          <w:szCs w:val="20"/>
        </w:rPr>
        <w:t>According to Indiana law, the following physician extenders are licensed to provide care in Indiana:</w:t>
      </w:r>
    </w:p>
    <w:p w14:paraId="2DE42FD9" w14:textId="77777777" w:rsidR="003620C0" w:rsidRPr="001834DE" w:rsidRDefault="003620C0" w:rsidP="00D065C2">
      <w:pPr>
        <w:spacing w:line="276" w:lineRule="auto"/>
        <w:ind w:left="1080"/>
        <w:rPr>
          <w:rFonts w:eastAsia="Arial Nova" w:cs="Arial"/>
          <w:sz w:val="20"/>
          <w:szCs w:val="20"/>
        </w:rPr>
      </w:pPr>
    </w:p>
    <w:p w14:paraId="49E3D6A1" w14:textId="08D3F9DB" w:rsidR="00F24E92" w:rsidRPr="001834DE" w:rsidRDefault="00F24E92" w:rsidP="000A7B79">
      <w:pPr>
        <w:pStyle w:val="ListParagraph"/>
        <w:numPr>
          <w:ilvl w:val="0"/>
          <w:numId w:val="26"/>
        </w:numPr>
        <w:spacing w:after="0" w:line="276" w:lineRule="auto"/>
        <w:ind w:left="2160"/>
        <w:rPr>
          <w:rFonts w:eastAsiaTheme="minorEastAsia" w:cs="Arial"/>
          <w:szCs w:val="20"/>
        </w:rPr>
      </w:pPr>
      <w:r w:rsidRPr="001834DE">
        <w:rPr>
          <w:rFonts w:eastAsia="Arial Nova" w:cs="Arial"/>
          <w:szCs w:val="20"/>
        </w:rPr>
        <w:t>Advanced practice</w:t>
      </w:r>
      <w:r w:rsidR="5CC5DFEB" w:rsidRPr="001834DE">
        <w:rPr>
          <w:rFonts w:eastAsia="Arial Nova" w:cs="Arial"/>
          <w:szCs w:val="20"/>
        </w:rPr>
        <w:t xml:space="preserve"> </w:t>
      </w:r>
      <w:r w:rsidR="00C326B3" w:rsidRPr="001834DE">
        <w:rPr>
          <w:rFonts w:eastAsia="Arial Nova" w:cs="Arial"/>
          <w:szCs w:val="20"/>
        </w:rPr>
        <w:t xml:space="preserve">registered </w:t>
      </w:r>
      <w:r w:rsidRPr="001834DE">
        <w:rPr>
          <w:rFonts w:eastAsia="Arial Nova" w:cs="Arial"/>
          <w:szCs w:val="20"/>
        </w:rPr>
        <w:t xml:space="preserve">nurses, including nurse practitioners, nurse midwives and clinical nurse specialists; </w:t>
      </w:r>
    </w:p>
    <w:p w14:paraId="44ADC7C3" w14:textId="77777777" w:rsidR="00F24E92" w:rsidRPr="001834DE" w:rsidRDefault="00F24E92" w:rsidP="000A7B79">
      <w:pPr>
        <w:pStyle w:val="ListParagraph"/>
        <w:numPr>
          <w:ilvl w:val="0"/>
          <w:numId w:val="26"/>
        </w:numPr>
        <w:spacing w:after="0" w:line="276" w:lineRule="auto"/>
        <w:ind w:left="2160"/>
        <w:rPr>
          <w:rFonts w:eastAsiaTheme="minorEastAsia" w:cs="Arial"/>
          <w:szCs w:val="20"/>
        </w:rPr>
      </w:pPr>
      <w:r w:rsidRPr="001834DE">
        <w:rPr>
          <w:rFonts w:eastAsia="Arial Nova" w:cs="Arial"/>
          <w:szCs w:val="20"/>
        </w:rPr>
        <w:t xml:space="preserve">Physician assistants; and </w:t>
      </w:r>
    </w:p>
    <w:p w14:paraId="59D5658C" w14:textId="77777777" w:rsidR="00F24E92" w:rsidRPr="001834DE" w:rsidRDefault="00F24E92" w:rsidP="000A7B79">
      <w:pPr>
        <w:pStyle w:val="ListParagraph"/>
        <w:numPr>
          <w:ilvl w:val="0"/>
          <w:numId w:val="26"/>
        </w:numPr>
        <w:spacing w:after="0" w:line="276" w:lineRule="auto"/>
        <w:ind w:left="2160"/>
        <w:rPr>
          <w:rFonts w:eastAsiaTheme="minorEastAsia" w:cs="Arial"/>
          <w:szCs w:val="20"/>
        </w:rPr>
      </w:pPr>
      <w:r w:rsidRPr="001834DE">
        <w:rPr>
          <w:rFonts w:eastAsia="Arial Nova" w:cs="Arial"/>
          <w:szCs w:val="20"/>
        </w:rPr>
        <w:t xml:space="preserve">Certified registered nurse anesthetists. </w:t>
      </w:r>
    </w:p>
    <w:p w14:paraId="7574AF52" w14:textId="10C3B2DB" w:rsidR="00762DA9" w:rsidRPr="001834DE" w:rsidRDefault="00762DA9" w:rsidP="000672CB">
      <w:pPr>
        <w:spacing w:line="276" w:lineRule="auto"/>
        <w:ind w:left="2160"/>
        <w:rPr>
          <w:rFonts w:eastAsiaTheme="minorEastAsia" w:cs="Arial"/>
          <w:sz w:val="20"/>
          <w:szCs w:val="20"/>
        </w:rPr>
      </w:pPr>
    </w:p>
    <w:p w14:paraId="76AB0947" w14:textId="7C68AF87" w:rsidR="000A114D" w:rsidRPr="001834DE" w:rsidRDefault="000A114D" w:rsidP="000672CB">
      <w:pPr>
        <w:spacing w:line="276" w:lineRule="auto"/>
        <w:ind w:left="1440"/>
        <w:rPr>
          <w:rFonts w:eastAsiaTheme="minorEastAsia" w:cs="Arial"/>
          <w:sz w:val="20"/>
          <w:szCs w:val="20"/>
        </w:rPr>
      </w:pPr>
      <w:r w:rsidRPr="001834DE">
        <w:rPr>
          <w:rFonts w:eastAsiaTheme="minorEastAsia" w:cs="Arial"/>
          <w:sz w:val="20"/>
          <w:szCs w:val="20"/>
        </w:rPr>
        <w:t xml:space="preserve">The Contractor </w:t>
      </w:r>
      <w:r w:rsidR="001D067E" w:rsidRPr="001834DE">
        <w:rPr>
          <w:rFonts w:eastAsiaTheme="minorEastAsia" w:cs="Arial"/>
          <w:sz w:val="20"/>
          <w:szCs w:val="20"/>
        </w:rPr>
        <w:t>must</w:t>
      </w:r>
      <w:r w:rsidRPr="001834DE">
        <w:rPr>
          <w:rFonts w:eastAsiaTheme="minorEastAsia" w:cs="Arial"/>
          <w:sz w:val="20"/>
          <w:szCs w:val="20"/>
        </w:rPr>
        <w:t xml:space="preserve"> allow advanced practice registered nurses and physician assistants to serve as primary medical providers (PMPs). </w:t>
      </w:r>
    </w:p>
    <w:p w14:paraId="44E2604D" w14:textId="7EF1C1C9" w:rsidR="000A114D" w:rsidRPr="001834DE" w:rsidRDefault="000A114D" w:rsidP="002724DA">
      <w:pPr>
        <w:spacing w:line="276" w:lineRule="auto"/>
        <w:ind w:left="1080"/>
        <w:rPr>
          <w:rFonts w:eastAsiaTheme="minorEastAsia" w:cs="Arial"/>
          <w:sz w:val="20"/>
          <w:szCs w:val="20"/>
        </w:rPr>
      </w:pPr>
      <w:r w:rsidRPr="001834DE">
        <w:rPr>
          <w:rFonts w:eastAsiaTheme="minorEastAsia" w:cs="Arial"/>
          <w:sz w:val="20"/>
          <w:szCs w:val="20"/>
        </w:rPr>
        <w:t xml:space="preserve"> </w:t>
      </w:r>
    </w:p>
    <w:p w14:paraId="6AA5804D" w14:textId="0E884EA2" w:rsidR="00F24E92" w:rsidRPr="001834DE" w:rsidRDefault="00F24E92" w:rsidP="00570306">
      <w:pPr>
        <w:pStyle w:val="Heading3"/>
      </w:pPr>
      <w:bookmarkStart w:id="572" w:name="_Toc237956471"/>
      <w:r w:rsidRPr="001834DE">
        <w:t>Skilled Nursing Facilities</w:t>
      </w:r>
      <w:bookmarkEnd w:id="572"/>
    </w:p>
    <w:p w14:paraId="4585EFC3" w14:textId="77777777" w:rsidR="003620C0" w:rsidRPr="0070479C" w:rsidRDefault="003620C0" w:rsidP="00582E12">
      <w:pPr>
        <w:spacing w:line="276" w:lineRule="auto"/>
        <w:rPr>
          <w:sz w:val="20"/>
          <w:szCs w:val="20"/>
        </w:rPr>
      </w:pPr>
    </w:p>
    <w:p w14:paraId="7F8C2354" w14:textId="4A4EE131" w:rsidR="003620C0" w:rsidRPr="001834DE" w:rsidRDefault="00F24E92" w:rsidP="0026275F">
      <w:pPr>
        <w:spacing w:line="276" w:lineRule="auto"/>
        <w:ind w:left="1440"/>
        <w:rPr>
          <w:rFonts w:eastAsia="Arial Nova" w:cs="Arial"/>
          <w:sz w:val="20"/>
          <w:szCs w:val="20"/>
        </w:rPr>
      </w:pPr>
      <w:r w:rsidRPr="001834DE">
        <w:rPr>
          <w:rFonts w:eastAsia="Arial Nova" w:cs="Arial"/>
          <w:sz w:val="20"/>
          <w:szCs w:val="20"/>
        </w:rPr>
        <w:t xml:space="preserve">The Contractor must maintain the adequacy of its </w:t>
      </w:r>
      <w:r w:rsidR="00F32927" w:rsidRPr="001834DE">
        <w:rPr>
          <w:rFonts w:eastAsia="Arial Nova" w:cs="Arial"/>
          <w:sz w:val="20"/>
          <w:szCs w:val="20"/>
        </w:rPr>
        <w:t>p</w:t>
      </w:r>
      <w:r w:rsidRPr="001834DE">
        <w:rPr>
          <w:rFonts w:eastAsia="Arial Nova" w:cs="Arial"/>
          <w:sz w:val="20"/>
          <w:szCs w:val="20"/>
        </w:rPr>
        <w:t xml:space="preserve">rovider </w:t>
      </w:r>
      <w:r w:rsidR="00F32927" w:rsidRPr="001834DE">
        <w:rPr>
          <w:rFonts w:eastAsia="Arial Nova" w:cs="Arial"/>
          <w:sz w:val="20"/>
          <w:szCs w:val="20"/>
        </w:rPr>
        <w:t>n</w:t>
      </w:r>
      <w:r w:rsidRPr="001834DE">
        <w:rPr>
          <w:rFonts w:eastAsia="Arial Nova" w:cs="Arial"/>
          <w:sz w:val="20"/>
          <w:szCs w:val="20"/>
        </w:rPr>
        <w:t xml:space="preserve">etwork sufficient to provide </w:t>
      </w:r>
      <w:r w:rsidR="00AA719C" w:rsidRPr="001834DE">
        <w:rPr>
          <w:rFonts w:eastAsia="Arial Nova" w:cs="Arial"/>
          <w:sz w:val="20"/>
          <w:szCs w:val="20"/>
        </w:rPr>
        <w:t>members</w:t>
      </w:r>
      <w:r w:rsidRPr="001834DE">
        <w:rPr>
          <w:rFonts w:eastAsia="Arial Nova" w:cs="Arial"/>
          <w:sz w:val="20"/>
          <w:szCs w:val="20"/>
        </w:rPr>
        <w:t xml:space="preserve"> with reasonable choice within each county of the Contracting Area, provided that each </w:t>
      </w:r>
      <w:r w:rsidR="4A514126" w:rsidRPr="001834DE">
        <w:rPr>
          <w:rFonts w:eastAsia="Arial Nova" w:cs="Arial"/>
          <w:sz w:val="20"/>
          <w:szCs w:val="20"/>
        </w:rPr>
        <w:t>n</w:t>
      </w:r>
      <w:r w:rsidR="544F600F" w:rsidRPr="001834DE">
        <w:rPr>
          <w:rFonts w:eastAsia="Arial Nova" w:cs="Arial"/>
          <w:sz w:val="20"/>
          <w:szCs w:val="20"/>
        </w:rPr>
        <w:t xml:space="preserve">etwork </w:t>
      </w:r>
      <w:r w:rsidR="467F683F" w:rsidRPr="001834DE">
        <w:rPr>
          <w:rFonts w:eastAsia="Arial Nova" w:cs="Arial"/>
          <w:sz w:val="20"/>
          <w:szCs w:val="20"/>
        </w:rPr>
        <w:t>p</w:t>
      </w:r>
      <w:r w:rsidR="544F600F" w:rsidRPr="001834DE">
        <w:rPr>
          <w:rFonts w:eastAsia="Arial Nova" w:cs="Arial"/>
          <w:sz w:val="20"/>
          <w:szCs w:val="20"/>
        </w:rPr>
        <w:t>rovider</w:t>
      </w:r>
      <w:r w:rsidRPr="001834DE">
        <w:rPr>
          <w:rFonts w:eastAsia="Arial Nova" w:cs="Arial"/>
          <w:sz w:val="20"/>
          <w:szCs w:val="20"/>
        </w:rPr>
        <w:t xml:space="preserve"> meets all applicable State and federal requirements for participation in the Program. </w:t>
      </w:r>
    </w:p>
    <w:p w14:paraId="2F9FFD05" w14:textId="77777777" w:rsidR="0026275F" w:rsidRPr="001834DE" w:rsidRDefault="0026275F" w:rsidP="00D065C2">
      <w:pPr>
        <w:spacing w:line="276" w:lineRule="auto"/>
        <w:ind w:left="1080"/>
        <w:rPr>
          <w:rFonts w:eastAsia="Arial Nova" w:cs="Arial"/>
          <w:sz w:val="20"/>
          <w:szCs w:val="20"/>
        </w:rPr>
      </w:pPr>
    </w:p>
    <w:p w14:paraId="013EE54B" w14:textId="35B1EA24" w:rsidR="00F24E92" w:rsidRPr="001834DE" w:rsidRDefault="00F24E92" w:rsidP="00570306">
      <w:pPr>
        <w:pStyle w:val="Heading3"/>
      </w:pPr>
      <w:bookmarkStart w:id="573" w:name="_Toc237956472"/>
      <w:r w:rsidRPr="001834DE">
        <w:t>LTSS Providers</w:t>
      </w:r>
      <w:bookmarkEnd w:id="573"/>
    </w:p>
    <w:p w14:paraId="788212FC" w14:textId="77777777" w:rsidR="003620C0" w:rsidRPr="0070479C" w:rsidRDefault="003620C0" w:rsidP="00582E12">
      <w:pPr>
        <w:spacing w:line="276" w:lineRule="auto"/>
        <w:rPr>
          <w:sz w:val="20"/>
          <w:szCs w:val="20"/>
        </w:rPr>
      </w:pPr>
    </w:p>
    <w:p w14:paraId="154A9AB7" w14:textId="4092BFB1" w:rsidR="003620C0" w:rsidRPr="001834DE" w:rsidRDefault="00F24E92" w:rsidP="6701113A">
      <w:pPr>
        <w:spacing w:line="276" w:lineRule="auto"/>
        <w:ind w:left="1440"/>
        <w:rPr>
          <w:rFonts w:eastAsia="Arial Nova" w:cs="Arial"/>
          <w:sz w:val="20"/>
          <w:szCs w:val="20"/>
        </w:rPr>
      </w:pPr>
      <w:r w:rsidRPr="001834DE">
        <w:rPr>
          <w:rFonts w:eastAsia="Arial Nova" w:cs="Arial"/>
          <w:sz w:val="20"/>
          <w:szCs w:val="20"/>
        </w:rPr>
        <w:t xml:space="preserve">For </w:t>
      </w:r>
      <w:r w:rsidR="0004130E" w:rsidRPr="001834DE">
        <w:rPr>
          <w:rFonts w:eastAsia="Arial Nova" w:cs="Arial"/>
          <w:sz w:val="20"/>
          <w:szCs w:val="20"/>
        </w:rPr>
        <w:t>p</w:t>
      </w:r>
      <w:r w:rsidRPr="001834DE">
        <w:rPr>
          <w:rFonts w:eastAsia="Arial Nova" w:cs="Arial"/>
          <w:sz w:val="20"/>
          <w:szCs w:val="20"/>
        </w:rPr>
        <w:t>roviders of each of the LTSS Covered Services identified in Section 3.0</w:t>
      </w:r>
      <w:r w:rsidR="00F56648" w:rsidRPr="001834DE">
        <w:rPr>
          <w:rFonts w:eastAsia="Arial Nova" w:cs="Arial"/>
          <w:sz w:val="20"/>
          <w:szCs w:val="20"/>
        </w:rPr>
        <w:t xml:space="preserve"> Covered Benefits and Services</w:t>
      </w:r>
      <w:r w:rsidRPr="001834DE">
        <w:rPr>
          <w:rFonts w:eastAsia="Arial Nova" w:cs="Arial"/>
          <w:sz w:val="20"/>
          <w:szCs w:val="20"/>
        </w:rPr>
        <w:t xml:space="preserve">, the Contractor must enter into contracts with a sufficient number of such </w:t>
      </w:r>
      <w:r w:rsidR="0004130E" w:rsidRPr="001834DE">
        <w:rPr>
          <w:rFonts w:eastAsia="Arial Nova" w:cs="Arial"/>
          <w:sz w:val="20"/>
          <w:szCs w:val="20"/>
        </w:rPr>
        <w:t>p</w:t>
      </w:r>
      <w:r w:rsidRPr="001834DE">
        <w:rPr>
          <w:rFonts w:eastAsia="Arial Nova" w:cs="Arial"/>
          <w:sz w:val="20"/>
          <w:szCs w:val="20"/>
        </w:rPr>
        <w:t>roviders within each county in the Contracting Area.</w:t>
      </w:r>
    </w:p>
    <w:p w14:paraId="4F77C378" w14:textId="77777777" w:rsidR="003854B8" w:rsidRPr="001834DE" w:rsidRDefault="003854B8" w:rsidP="6701113A">
      <w:pPr>
        <w:spacing w:line="276" w:lineRule="auto"/>
        <w:ind w:left="1440"/>
        <w:rPr>
          <w:rFonts w:eastAsia="Arial Nova" w:cs="Arial"/>
          <w:b/>
          <w:sz w:val="20"/>
          <w:szCs w:val="20"/>
        </w:rPr>
      </w:pPr>
    </w:p>
    <w:p w14:paraId="1000354A" w14:textId="4905EBAF" w:rsidR="00CD3330" w:rsidRPr="001834DE" w:rsidRDefault="00680519" w:rsidP="00570306">
      <w:pPr>
        <w:pStyle w:val="Heading3"/>
      </w:pPr>
      <w:bookmarkStart w:id="574" w:name="_Toc237956473"/>
      <w:r w:rsidRPr="001834DE">
        <w:t>Reserved</w:t>
      </w:r>
      <w:bookmarkEnd w:id="574"/>
    </w:p>
    <w:p w14:paraId="366CCBA1" w14:textId="77777777" w:rsidR="003620C0" w:rsidRPr="001834DE" w:rsidRDefault="003620C0" w:rsidP="00B115CE">
      <w:pPr>
        <w:spacing w:line="276" w:lineRule="auto"/>
        <w:rPr>
          <w:rFonts w:eastAsia="Arial Nova" w:cs="Arial"/>
          <w:sz w:val="20"/>
          <w:szCs w:val="20"/>
        </w:rPr>
      </w:pPr>
    </w:p>
    <w:p w14:paraId="7A68D3AB" w14:textId="628E9972" w:rsidR="00F24E92" w:rsidRPr="001834DE" w:rsidRDefault="00F24E92" w:rsidP="00030C97">
      <w:pPr>
        <w:pStyle w:val="Heading2"/>
      </w:pPr>
      <w:bookmarkStart w:id="575" w:name="_Toc237956474"/>
      <w:r w:rsidRPr="001834DE">
        <w:t>Provider Accessibility</w:t>
      </w:r>
      <w:bookmarkEnd w:id="575"/>
    </w:p>
    <w:p w14:paraId="7798358E" w14:textId="77777777" w:rsidR="003620C0" w:rsidRPr="0070479C" w:rsidRDefault="003620C0" w:rsidP="00582E12">
      <w:pPr>
        <w:spacing w:line="276" w:lineRule="auto"/>
        <w:rPr>
          <w:sz w:val="20"/>
          <w:szCs w:val="20"/>
        </w:rPr>
      </w:pPr>
    </w:p>
    <w:p w14:paraId="228D3D96" w14:textId="18D604FA" w:rsidR="00F24E92" w:rsidRPr="001834DE" w:rsidRDefault="00986C01" w:rsidP="000672CB">
      <w:pPr>
        <w:spacing w:line="276" w:lineRule="auto"/>
        <w:ind w:left="720"/>
        <w:rPr>
          <w:rFonts w:eastAsia="Arial Nova" w:cs="Arial"/>
          <w:sz w:val="20"/>
          <w:szCs w:val="20"/>
        </w:rPr>
      </w:pPr>
      <w:r w:rsidRPr="001834DE">
        <w:rPr>
          <w:rFonts w:eastAsia="Arial Nova" w:cs="Arial"/>
          <w:sz w:val="20"/>
          <w:szCs w:val="20"/>
        </w:rPr>
        <w:t>The Contractor must adhere to State establis</w:t>
      </w:r>
      <w:r w:rsidR="00622691" w:rsidRPr="001834DE">
        <w:rPr>
          <w:rFonts w:eastAsia="Arial Nova" w:cs="Arial"/>
          <w:sz w:val="20"/>
          <w:szCs w:val="20"/>
        </w:rPr>
        <w:t>h</w:t>
      </w:r>
      <w:r w:rsidRPr="001834DE">
        <w:rPr>
          <w:rFonts w:eastAsia="Arial Nova" w:cs="Arial"/>
          <w:sz w:val="20"/>
          <w:szCs w:val="20"/>
        </w:rPr>
        <w:t xml:space="preserve">ed appointment wait times and standards in accordance with </w:t>
      </w:r>
      <w:r w:rsidR="007B513D" w:rsidRPr="001834DE">
        <w:rPr>
          <w:rFonts w:eastAsia="Arial Nova" w:cs="Arial"/>
          <w:sz w:val="20"/>
          <w:szCs w:val="20"/>
        </w:rPr>
        <w:t xml:space="preserve">42 CFR 438.68(e). </w:t>
      </w:r>
      <w:r w:rsidR="00B2655D" w:rsidRPr="001834DE">
        <w:rPr>
          <w:rFonts w:eastAsia="Arial Nova" w:cs="Arial"/>
          <w:sz w:val="20"/>
          <w:szCs w:val="20"/>
        </w:rPr>
        <w:t xml:space="preserve">The State is responsible for establishing and enforcing these </w:t>
      </w:r>
      <w:r w:rsidR="002D3B8D" w:rsidRPr="001834DE">
        <w:rPr>
          <w:rFonts w:eastAsia="Arial Nova" w:cs="Arial"/>
          <w:sz w:val="20"/>
          <w:szCs w:val="20"/>
        </w:rPr>
        <w:t>appointment wait times and standards.</w:t>
      </w:r>
      <w:r w:rsidRPr="001834DE">
        <w:rPr>
          <w:rFonts w:eastAsia="Arial Nova" w:cs="Arial"/>
          <w:sz w:val="20"/>
          <w:szCs w:val="20"/>
        </w:rPr>
        <w:t xml:space="preserve"> </w:t>
      </w:r>
      <w:r w:rsidR="00F24E92" w:rsidRPr="001834DE">
        <w:rPr>
          <w:rFonts w:eastAsia="Arial Nova" w:cs="Arial"/>
          <w:sz w:val="20"/>
          <w:szCs w:val="20"/>
        </w:rPr>
        <w:t xml:space="preserve">The Contractor </w:t>
      </w:r>
      <w:r w:rsidR="001D067E" w:rsidRPr="001834DE">
        <w:rPr>
          <w:rFonts w:eastAsia="Arial Nova" w:cs="Arial"/>
          <w:sz w:val="20"/>
          <w:szCs w:val="20"/>
        </w:rPr>
        <w:t>must</w:t>
      </w:r>
      <w:r w:rsidR="00F24E92" w:rsidRPr="001834DE">
        <w:rPr>
          <w:rFonts w:eastAsia="Arial Nova" w:cs="Arial"/>
          <w:sz w:val="20"/>
          <w:szCs w:val="20"/>
        </w:rPr>
        <w:t xml:space="preserve"> implement policies and procedures related to network provider accessibility as required below. These policies and procedures shall be submitted to the State for review and approval.</w:t>
      </w:r>
    </w:p>
    <w:p w14:paraId="5BC8F634" w14:textId="77777777" w:rsidR="003620C0" w:rsidRPr="001834DE" w:rsidRDefault="003620C0" w:rsidP="00D065C2">
      <w:pPr>
        <w:spacing w:line="276" w:lineRule="auto"/>
        <w:ind w:left="540"/>
        <w:rPr>
          <w:rFonts w:eastAsia="Arial Nova" w:cs="Arial"/>
          <w:sz w:val="20"/>
          <w:szCs w:val="20"/>
        </w:rPr>
      </w:pPr>
    </w:p>
    <w:p w14:paraId="1F805DB7" w14:textId="6C1B770B" w:rsidR="00F24E92" w:rsidRPr="001834DE" w:rsidRDefault="00F24E92" w:rsidP="006F2CCA">
      <w:pPr>
        <w:pStyle w:val="ListParagraph"/>
        <w:numPr>
          <w:ilvl w:val="0"/>
          <w:numId w:val="186"/>
        </w:numPr>
        <w:spacing w:after="0" w:line="276" w:lineRule="auto"/>
        <w:rPr>
          <w:rFonts w:cs="Arial"/>
          <w:szCs w:val="20"/>
        </w:rPr>
      </w:pPr>
      <w:r w:rsidRPr="001834DE">
        <w:rPr>
          <w:rFonts w:eastAsia="Arial Nova" w:cs="Arial"/>
          <w:szCs w:val="20"/>
        </w:rPr>
        <w:t>Ensure that the</w:t>
      </w:r>
      <w:r w:rsidR="00DE556A" w:rsidRPr="001834DE">
        <w:rPr>
          <w:rFonts w:eastAsia="Arial Nova" w:cs="Arial"/>
          <w:szCs w:val="20"/>
        </w:rPr>
        <w:t xml:space="preserve"> </w:t>
      </w:r>
      <w:hyperlink r:id="rId27">
        <w:r w:rsidRPr="001834DE">
          <w:rPr>
            <w:rStyle w:val="Hyperlink"/>
            <w:rFonts w:eastAsia="Arial Nova" w:cs="Arial"/>
            <w:color w:val="auto"/>
            <w:szCs w:val="20"/>
            <w:u w:val="none"/>
          </w:rPr>
          <w:t>network providers</w:t>
        </w:r>
      </w:hyperlink>
      <w:r w:rsidR="00DE556A">
        <w:t xml:space="preserve"> </w:t>
      </w:r>
      <w:r w:rsidRPr="001834DE">
        <w:rPr>
          <w:rFonts w:eastAsia="Arial Nova" w:cs="Arial"/>
          <w:szCs w:val="20"/>
        </w:rPr>
        <w:t>offer hours of operation that are no less than the hours of operation offered to commercial</w:t>
      </w:r>
      <w:r w:rsidR="00DE556A" w:rsidRPr="001834DE">
        <w:rPr>
          <w:rFonts w:eastAsia="Arial Nova" w:cs="Arial"/>
          <w:szCs w:val="20"/>
        </w:rPr>
        <w:t xml:space="preserve"> </w:t>
      </w:r>
      <w:hyperlink r:id="rId28">
        <w:r w:rsidR="00BA122F" w:rsidRPr="001834DE">
          <w:rPr>
            <w:rStyle w:val="Hyperlink"/>
            <w:rFonts w:eastAsia="Arial Nova" w:cs="Arial"/>
            <w:color w:val="auto"/>
            <w:szCs w:val="20"/>
            <w:u w:val="none"/>
          </w:rPr>
          <w:t>members</w:t>
        </w:r>
      </w:hyperlink>
      <w:r w:rsidR="00DE556A" w:rsidRPr="001834DE">
        <w:rPr>
          <w:rFonts w:eastAsia="Arial Nova" w:cs="Arial"/>
          <w:szCs w:val="20"/>
        </w:rPr>
        <w:t xml:space="preserve"> </w:t>
      </w:r>
      <w:r w:rsidRPr="001834DE">
        <w:rPr>
          <w:rFonts w:eastAsia="Arial Nova" w:cs="Arial"/>
          <w:szCs w:val="20"/>
        </w:rPr>
        <w:t>or comparable to</w:t>
      </w:r>
      <w:r w:rsidR="00DE556A" w:rsidRPr="001834DE">
        <w:rPr>
          <w:rFonts w:eastAsia="Arial Nova" w:cs="Arial"/>
          <w:szCs w:val="20"/>
        </w:rPr>
        <w:t xml:space="preserve"> </w:t>
      </w:r>
      <w:hyperlink r:id="rId29">
        <w:r w:rsidRPr="001834DE">
          <w:rPr>
            <w:rStyle w:val="Hyperlink"/>
            <w:rFonts w:eastAsia="Arial Nova" w:cs="Arial"/>
            <w:color w:val="auto"/>
            <w:szCs w:val="20"/>
            <w:u w:val="none"/>
          </w:rPr>
          <w:t>Medicaid</w:t>
        </w:r>
      </w:hyperlink>
      <w:r w:rsidR="00DE556A" w:rsidRPr="001834DE">
        <w:rPr>
          <w:rFonts w:eastAsia="Arial Nova" w:cs="Arial"/>
          <w:szCs w:val="20"/>
        </w:rPr>
        <w:t xml:space="preserve"> </w:t>
      </w:r>
      <w:r w:rsidRPr="001834DE">
        <w:rPr>
          <w:rFonts w:eastAsia="Arial Nova" w:cs="Arial"/>
          <w:szCs w:val="20"/>
        </w:rPr>
        <w:t>FFS, if the</w:t>
      </w:r>
      <w:r w:rsidR="00DE556A" w:rsidRPr="001834DE">
        <w:rPr>
          <w:rFonts w:eastAsia="Arial Nova" w:cs="Arial"/>
          <w:szCs w:val="20"/>
        </w:rPr>
        <w:t xml:space="preserve"> </w:t>
      </w:r>
      <w:hyperlink r:id="rId30">
        <w:r w:rsidRPr="001834DE">
          <w:rPr>
            <w:rStyle w:val="Hyperlink"/>
            <w:rFonts w:eastAsia="Arial Nova" w:cs="Arial"/>
            <w:color w:val="auto"/>
            <w:szCs w:val="20"/>
            <w:u w:val="none"/>
          </w:rPr>
          <w:t>provider</w:t>
        </w:r>
      </w:hyperlink>
      <w:r w:rsidR="00DE556A" w:rsidRPr="001834DE">
        <w:rPr>
          <w:rFonts w:eastAsia="Arial Nova" w:cs="Arial"/>
          <w:szCs w:val="20"/>
        </w:rPr>
        <w:t xml:space="preserve"> </w:t>
      </w:r>
      <w:r w:rsidRPr="001834DE">
        <w:rPr>
          <w:rFonts w:eastAsia="Arial Nova" w:cs="Arial"/>
          <w:szCs w:val="20"/>
        </w:rPr>
        <w:t>serves only</w:t>
      </w:r>
      <w:r w:rsidR="00DE556A" w:rsidRPr="001834DE">
        <w:rPr>
          <w:rFonts w:eastAsia="Arial Nova" w:cs="Arial"/>
          <w:szCs w:val="20"/>
        </w:rPr>
        <w:t xml:space="preserve"> </w:t>
      </w:r>
      <w:hyperlink r:id="rId31">
        <w:r w:rsidRPr="001834DE">
          <w:rPr>
            <w:rStyle w:val="Hyperlink"/>
            <w:rFonts w:eastAsia="Arial Nova" w:cs="Arial"/>
            <w:color w:val="auto"/>
            <w:szCs w:val="20"/>
            <w:u w:val="none"/>
          </w:rPr>
          <w:t>Medicaid</w:t>
        </w:r>
      </w:hyperlink>
      <w:r w:rsidR="00DE556A" w:rsidRPr="001834DE">
        <w:rPr>
          <w:rFonts w:eastAsia="Arial Nova" w:cs="Arial"/>
          <w:szCs w:val="20"/>
        </w:rPr>
        <w:t xml:space="preserve"> </w:t>
      </w:r>
      <w:r w:rsidR="00BA122F" w:rsidRPr="001834DE">
        <w:rPr>
          <w:rFonts w:eastAsia="Arial Nova" w:cs="Arial"/>
          <w:szCs w:val="20"/>
        </w:rPr>
        <w:t>members</w:t>
      </w:r>
      <w:r w:rsidRPr="001834DE">
        <w:rPr>
          <w:rFonts w:eastAsia="Arial Nova" w:cs="Arial"/>
          <w:szCs w:val="20"/>
        </w:rPr>
        <w:t>.</w:t>
      </w:r>
    </w:p>
    <w:p w14:paraId="1A97EE21" w14:textId="77777777" w:rsidR="00F24E92" w:rsidRPr="001834DE" w:rsidRDefault="00F24E92" w:rsidP="006F2CCA">
      <w:pPr>
        <w:pStyle w:val="ListParagraph"/>
        <w:numPr>
          <w:ilvl w:val="0"/>
          <w:numId w:val="186"/>
        </w:numPr>
        <w:spacing w:after="0" w:line="276" w:lineRule="auto"/>
        <w:rPr>
          <w:rFonts w:cs="Arial"/>
          <w:szCs w:val="20"/>
        </w:rPr>
      </w:pPr>
      <w:r w:rsidRPr="001834DE">
        <w:rPr>
          <w:rFonts w:eastAsia="Arial Nova" w:cs="Arial"/>
          <w:szCs w:val="20"/>
        </w:rPr>
        <w:t>Make services included in the contract available twenty-four (24) hours a day, seven (7) days a week when medically necessary.</w:t>
      </w:r>
    </w:p>
    <w:p w14:paraId="519727C0" w14:textId="061E2E9E" w:rsidR="00F24E92" w:rsidRPr="001834DE" w:rsidRDefault="00F24E92" w:rsidP="006F2CCA">
      <w:pPr>
        <w:pStyle w:val="ListParagraph"/>
        <w:numPr>
          <w:ilvl w:val="0"/>
          <w:numId w:val="186"/>
        </w:numPr>
        <w:spacing w:after="0" w:line="276" w:lineRule="auto"/>
        <w:rPr>
          <w:rFonts w:cs="Arial"/>
          <w:szCs w:val="20"/>
        </w:rPr>
      </w:pPr>
      <w:r w:rsidRPr="001834DE">
        <w:rPr>
          <w:rFonts w:eastAsia="Arial Nova" w:cs="Arial"/>
          <w:szCs w:val="20"/>
        </w:rPr>
        <w:t xml:space="preserve">The Contractor </w:t>
      </w:r>
      <w:r w:rsidR="001D067E" w:rsidRPr="001834DE">
        <w:rPr>
          <w:rFonts w:eastAsia="Arial Nova" w:cs="Arial"/>
          <w:szCs w:val="20"/>
        </w:rPr>
        <w:t>must</w:t>
      </w:r>
      <w:r w:rsidRPr="001834DE">
        <w:rPr>
          <w:rFonts w:eastAsia="Arial Nova" w:cs="Arial"/>
          <w:szCs w:val="20"/>
        </w:rPr>
        <w:t xml:space="preserve"> require its</w:t>
      </w:r>
      <w:r w:rsidR="00DE556A" w:rsidRPr="001834DE">
        <w:rPr>
          <w:rFonts w:eastAsia="Arial Nova" w:cs="Arial"/>
          <w:szCs w:val="20"/>
        </w:rPr>
        <w:t xml:space="preserve"> </w:t>
      </w:r>
      <w:hyperlink r:id="rId32">
        <w:r w:rsidRPr="001834DE">
          <w:rPr>
            <w:rStyle w:val="Hyperlink"/>
            <w:rFonts w:eastAsia="Arial Nova" w:cs="Arial"/>
            <w:color w:val="auto"/>
            <w:szCs w:val="20"/>
            <w:u w:val="none"/>
          </w:rPr>
          <w:t>network providers</w:t>
        </w:r>
      </w:hyperlink>
      <w:r w:rsidR="00DE556A" w:rsidRPr="001834DE">
        <w:rPr>
          <w:rFonts w:eastAsia="Arial Nova" w:cs="Arial"/>
          <w:szCs w:val="20"/>
        </w:rPr>
        <w:t xml:space="preserve"> </w:t>
      </w:r>
      <w:r w:rsidRPr="001834DE">
        <w:rPr>
          <w:rFonts w:eastAsia="Arial Nova" w:cs="Arial"/>
          <w:szCs w:val="20"/>
        </w:rPr>
        <w:t>to meet</w:t>
      </w:r>
      <w:r w:rsidR="00DE556A" w:rsidRPr="001834DE">
        <w:rPr>
          <w:rFonts w:eastAsia="Arial Nova" w:cs="Arial"/>
          <w:szCs w:val="20"/>
        </w:rPr>
        <w:t xml:space="preserve"> </w:t>
      </w:r>
      <w:r w:rsidRPr="001834DE">
        <w:rPr>
          <w:rFonts w:eastAsia="Arial Nova" w:cs="Arial"/>
          <w:szCs w:val="20"/>
        </w:rPr>
        <w:t>standards for timely access to care and services, taking into account the urgency of the need for services as required herein.</w:t>
      </w:r>
    </w:p>
    <w:p w14:paraId="2EDCE0B2" w14:textId="5B938B09" w:rsidR="00F24E92" w:rsidRPr="001834DE" w:rsidRDefault="00F24E92" w:rsidP="006F2CCA">
      <w:pPr>
        <w:pStyle w:val="ListParagraph"/>
        <w:numPr>
          <w:ilvl w:val="0"/>
          <w:numId w:val="186"/>
        </w:numPr>
        <w:spacing w:after="0" w:line="276" w:lineRule="auto"/>
        <w:rPr>
          <w:rFonts w:cs="Arial"/>
          <w:szCs w:val="20"/>
        </w:rPr>
      </w:pPr>
      <w:r w:rsidRPr="001834DE">
        <w:rPr>
          <w:rFonts w:eastAsia="Arial Nova" w:cs="Arial"/>
          <w:szCs w:val="20"/>
        </w:rPr>
        <w:t>Urgent care appointments for physical or behavioral illness</w:t>
      </w:r>
      <w:r w:rsidR="00094318" w:rsidRPr="001834DE">
        <w:rPr>
          <w:rFonts w:eastAsia="Arial Nova" w:cs="Arial"/>
          <w:szCs w:val="20"/>
        </w:rPr>
        <w:t>es or</w:t>
      </w:r>
      <w:r w:rsidRPr="001834DE">
        <w:rPr>
          <w:rFonts w:eastAsia="Arial Nova" w:cs="Arial"/>
          <w:szCs w:val="20"/>
        </w:rPr>
        <w:t xml:space="preserve"> injuries that require care immediately but do not constitute emergencies (e.g. high temperature, persistent vomiting or diarrhea, symptoms which are of sudden or severe </w:t>
      </w:r>
      <w:r w:rsidR="00EB5B93" w:rsidRPr="001834DE">
        <w:rPr>
          <w:rFonts w:eastAsia="Arial Nova" w:cs="Arial"/>
          <w:szCs w:val="20"/>
        </w:rPr>
        <w:t>onset,</w:t>
      </w:r>
      <w:r w:rsidRPr="001834DE">
        <w:rPr>
          <w:rFonts w:eastAsia="Arial Nova" w:cs="Arial"/>
          <w:szCs w:val="20"/>
        </w:rPr>
        <w:t xml:space="preserve"> but which do not require emergency room services): Appointments within twenty-four (24) hours.</w:t>
      </w:r>
    </w:p>
    <w:p w14:paraId="6AA4CE60" w14:textId="468690DA" w:rsidR="00F24E92" w:rsidRPr="001834DE" w:rsidRDefault="00F24E92" w:rsidP="006F2CCA">
      <w:pPr>
        <w:pStyle w:val="ListParagraph"/>
        <w:numPr>
          <w:ilvl w:val="0"/>
          <w:numId w:val="186"/>
        </w:numPr>
        <w:spacing w:after="0" w:line="276" w:lineRule="auto"/>
        <w:rPr>
          <w:rFonts w:cs="Arial"/>
          <w:szCs w:val="20"/>
        </w:rPr>
      </w:pPr>
      <w:r w:rsidRPr="001834DE">
        <w:rPr>
          <w:rFonts w:eastAsia="Arial Nova" w:cs="Arial"/>
          <w:szCs w:val="20"/>
        </w:rPr>
        <w:t>Routine care with physical or behavioral symptoms (e.g. persistent rash, recurring high grade temperature, nonspecific pain, fever): Appointments within one (1) week or five (5) business days whichever is earlier.</w:t>
      </w:r>
    </w:p>
    <w:p w14:paraId="4F8E1E2D" w14:textId="41D89A2C" w:rsidR="00F24E92" w:rsidRPr="001834DE" w:rsidRDefault="00F24E92" w:rsidP="006F2CCA">
      <w:pPr>
        <w:pStyle w:val="ListParagraph"/>
        <w:numPr>
          <w:ilvl w:val="0"/>
          <w:numId w:val="186"/>
        </w:numPr>
        <w:spacing w:after="0" w:line="276" w:lineRule="auto"/>
        <w:rPr>
          <w:rFonts w:cs="Arial"/>
          <w:szCs w:val="20"/>
        </w:rPr>
      </w:pPr>
      <w:r w:rsidRPr="001834DE">
        <w:rPr>
          <w:rFonts w:eastAsia="Arial Nova" w:cs="Arial"/>
          <w:szCs w:val="20"/>
        </w:rPr>
        <w:t xml:space="preserve">Routine care without physical or behavioral symptoms (e.g. </w:t>
      </w:r>
      <w:r w:rsidRPr="001834DE" w:rsidDel="00F90ABD">
        <w:rPr>
          <w:rFonts w:eastAsia="Arial Nova" w:cs="Arial"/>
          <w:szCs w:val="20"/>
        </w:rPr>
        <w:t xml:space="preserve">routine </w:t>
      </w:r>
      <w:r w:rsidR="00F90ABD" w:rsidRPr="001834DE">
        <w:rPr>
          <w:rFonts w:eastAsia="Arial Nova" w:cs="Arial"/>
          <w:szCs w:val="20"/>
        </w:rPr>
        <w:t>primary care visits</w:t>
      </w:r>
      <w:r w:rsidR="0DECF9E1" w:rsidRPr="001834DE">
        <w:rPr>
          <w:rFonts w:eastAsia="Arial Nova" w:cs="Arial"/>
          <w:szCs w:val="20"/>
        </w:rPr>
        <w:t>,</w:t>
      </w:r>
      <w:r w:rsidR="00F90ABD" w:rsidRPr="001834DE">
        <w:rPr>
          <w:rFonts w:eastAsia="Arial Nova" w:cs="Arial"/>
          <w:szCs w:val="20"/>
        </w:rPr>
        <w:t xml:space="preserve"> including OB</w:t>
      </w:r>
      <w:r w:rsidR="00883350" w:rsidRPr="001834DE">
        <w:rPr>
          <w:rFonts w:eastAsia="Arial Nova" w:cs="Arial"/>
          <w:szCs w:val="20"/>
        </w:rPr>
        <w:t>/</w:t>
      </w:r>
      <w:r w:rsidR="00F90ABD" w:rsidRPr="001834DE">
        <w:rPr>
          <w:rFonts w:eastAsia="Arial Nova" w:cs="Arial"/>
          <w:szCs w:val="20"/>
        </w:rPr>
        <w:t>GYN</w:t>
      </w:r>
      <w:r w:rsidRPr="001834DE">
        <w:rPr>
          <w:rFonts w:eastAsia="Arial Nova" w:cs="Arial"/>
          <w:szCs w:val="20"/>
        </w:rPr>
        <w:t xml:space="preserve">): Appointments within </w:t>
      </w:r>
      <w:r w:rsidR="00F90ABD" w:rsidRPr="001834DE">
        <w:rPr>
          <w:rFonts w:eastAsia="Arial Nova" w:cs="Arial"/>
          <w:szCs w:val="20"/>
        </w:rPr>
        <w:t>fifteen</w:t>
      </w:r>
      <w:r w:rsidRPr="001834DE">
        <w:rPr>
          <w:rFonts w:eastAsia="Arial Nova" w:cs="Arial"/>
          <w:szCs w:val="20"/>
        </w:rPr>
        <w:t xml:space="preserve"> (</w:t>
      </w:r>
      <w:r w:rsidR="00F90ABD" w:rsidRPr="001834DE">
        <w:rPr>
          <w:rFonts w:eastAsia="Arial Nova" w:cs="Arial"/>
          <w:szCs w:val="20"/>
        </w:rPr>
        <w:t>15</w:t>
      </w:r>
      <w:r w:rsidRPr="001834DE">
        <w:rPr>
          <w:rFonts w:eastAsia="Arial Nova" w:cs="Arial"/>
          <w:szCs w:val="20"/>
        </w:rPr>
        <w:t xml:space="preserve">) </w:t>
      </w:r>
      <w:r w:rsidR="14276530" w:rsidRPr="001834DE">
        <w:rPr>
          <w:rFonts w:eastAsia="Arial Nova" w:cs="Arial"/>
          <w:szCs w:val="20"/>
        </w:rPr>
        <w:t>business</w:t>
      </w:r>
      <w:r w:rsidRPr="001834DE">
        <w:rPr>
          <w:rFonts w:eastAsia="Arial Nova" w:cs="Arial"/>
          <w:szCs w:val="20"/>
        </w:rPr>
        <w:t xml:space="preserve"> days.</w:t>
      </w:r>
    </w:p>
    <w:p w14:paraId="1A28945E" w14:textId="77777777" w:rsidR="00F24E92" w:rsidRPr="001834DE" w:rsidRDefault="00F24E92" w:rsidP="006F2CCA">
      <w:pPr>
        <w:pStyle w:val="ListParagraph"/>
        <w:numPr>
          <w:ilvl w:val="0"/>
          <w:numId w:val="186"/>
        </w:numPr>
        <w:spacing w:after="0" w:line="276" w:lineRule="auto"/>
        <w:rPr>
          <w:rFonts w:eastAsia="Arial Nova" w:cs="Arial"/>
          <w:szCs w:val="20"/>
        </w:rPr>
      </w:pPr>
      <w:r w:rsidRPr="001834DE">
        <w:rPr>
          <w:rFonts w:eastAsia="Arial Nova" w:cs="Arial"/>
          <w:szCs w:val="20"/>
        </w:rPr>
        <w:t>Aftercare appointments within seven (7) calendar days after hospital discharge.</w:t>
      </w:r>
    </w:p>
    <w:p w14:paraId="21D0A2D5" w14:textId="116403CA" w:rsidR="00F24E92" w:rsidRPr="001834DE" w:rsidRDefault="00F24E92" w:rsidP="006F2CCA">
      <w:pPr>
        <w:pStyle w:val="ListParagraph"/>
        <w:numPr>
          <w:ilvl w:val="0"/>
          <w:numId w:val="186"/>
        </w:numPr>
        <w:spacing w:after="0" w:line="276" w:lineRule="auto"/>
        <w:rPr>
          <w:rFonts w:cs="Arial"/>
          <w:szCs w:val="20"/>
        </w:rPr>
      </w:pPr>
      <w:r w:rsidRPr="001834DE">
        <w:rPr>
          <w:rFonts w:eastAsia="Arial Nova" w:cs="Arial"/>
          <w:szCs w:val="20"/>
        </w:rPr>
        <w:t xml:space="preserve">For durable medical equipment (excluding hearing aids, prosthetics, and family planning supplies), no more than thirty (30) business days from the </w:t>
      </w:r>
      <w:r w:rsidR="00EB5B93" w:rsidRPr="001834DE">
        <w:rPr>
          <w:rFonts w:eastAsia="Arial Nova" w:cs="Arial"/>
          <w:szCs w:val="20"/>
        </w:rPr>
        <w:t>time-of-service</w:t>
      </w:r>
      <w:r w:rsidRPr="001834DE">
        <w:rPr>
          <w:rFonts w:eastAsia="Arial Nova" w:cs="Arial"/>
          <w:szCs w:val="20"/>
        </w:rPr>
        <w:t xml:space="preserve"> order. For highly specialized equipment and supplies, no more than one hundred and twenty (120) business days from the </w:t>
      </w:r>
      <w:r w:rsidR="00EB5B93" w:rsidRPr="001834DE">
        <w:rPr>
          <w:rFonts w:eastAsia="Arial Nova" w:cs="Arial"/>
          <w:szCs w:val="20"/>
        </w:rPr>
        <w:t>time-of-service</w:t>
      </w:r>
      <w:r w:rsidRPr="001834DE">
        <w:rPr>
          <w:rFonts w:eastAsia="Arial Nova" w:cs="Arial"/>
          <w:szCs w:val="20"/>
        </w:rPr>
        <w:t xml:space="preserve"> order.</w:t>
      </w:r>
    </w:p>
    <w:p w14:paraId="5C038032" w14:textId="16FAE9B7" w:rsidR="00F24E92" w:rsidRPr="001834DE" w:rsidRDefault="00F24E92" w:rsidP="006F2CCA">
      <w:pPr>
        <w:pStyle w:val="ListParagraph"/>
        <w:numPr>
          <w:ilvl w:val="0"/>
          <w:numId w:val="186"/>
        </w:numPr>
        <w:spacing w:after="0" w:line="276" w:lineRule="auto"/>
        <w:rPr>
          <w:rFonts w:eastAsia="Arial Nova" w:cs="Arial"/>
          <w:szCs w:val="20"/>
        </w:rPr>
      </w:pPr>
      <w:r w:rsidRPr="001834DE">
        <w:rPr>
          <w:rFonts w:eastAsia="Arial Nova" w:cs="Arial"/>
          <w:szCs w:val="20"/>
        </w:rPr>
        <w:t xml:space="preserve">For environmental accessibility adaptations (home modifications), no more than ninety (90) business days from </w:t>
      </w:r>
      <w:r w:rsidR="00EB5B93" w:rsidRPr="001834DE">
        <w:rPr>
          <w:rFonts w:eastAsia="Arial Nova" w:cs="Arial"/>
          <w:szCs w:val="20"/>
        </w:rPr>
        <w:t>time-of-service</w:t>
      </w:r>
      <w:r w:rsidRPr="001834DE">
        <w:rPr>
          <w:rFonts w:eastAsia="Arial Nova" w:cs="Arial"/>
          <w:szCs w:val="20"/>
        </w:rPr>
        <w:t xml:space="preserve"> approval.</w:t>
      </w:r>
    </w:p>
    <w:p w14:paraId="0D59EE8F" w14:textId="0F252881" w:rsidR="00F24E92" w:rsidRPr="001834DE" w:rsidRDefault="00F24E92" w:rsidP="006F2CCA">
      <w:pPr>
        <w:pStyle w:val="ListParagraph"/>
        <w:numPr>
          <w:ilvl w:val="0"/>
          <w:numId w:val="186"/>
        </w:numPr>
        <w:spacing w:after="0" w:line="276" w:lineRule="auto"/>
        <w:rPr>
          <w:rFonts w:eastAsia="Arial Nova" w:cs="Arial"/>
          <w:szCs w:val="20"/>
        </w:rPr>
      </w:pPr>
      <w:r w:rsidRPr="001834DE">
        <w:rPr>
          <w:rFonts w:eastAsia="Arial Nova" w:cs="Arial"/>
          <w:szCs w:val="20"/>
        </w:rPr>
        <w:t xml:space="preserve">Consultative clinical and therapeutic services for informal caregivers, no more than sixty (60) business days from </w:t>
      </w:r>
      <w:r w:rsidR="00EB5B93" w:rsidRPr="001834DE">
        <w:rPr>
          <w:rFonts w:eastAsia="Arial Nova" w:cs="Arial"/>
          <w:szCs w:val="20"/>
        </w:rPr>
        <w:t>time-of-service</w:t>
      </w:r>
      <w:r w:rsidRPr="001834DE">
        <w:rPr>
          <w:rFonts w:eastAsia="Arial Nova" w:cs="Arial"/>
          <w:szCs w:val="20"/>
        </w:rPr>
        <w:t xml:space="preserve"> approval. </w:t>
      </w:r>
    </w:p>
    <w:p w14:paraId="4E21A91C" w14:textId="5FDED846" w:rsidR="00F24E92" w:rsidRPr="001834DE" w:rsidRDefault="00F24E92" w:rsidP="006F2CCA">
      <w:pPr>
        <w:pStyle w:val="ListParagraph"/>
        <w:numPr>
          <w:ilvl w:val="0"/>
          <w:numId w:val="186"/>
        </w:numPr>
        <w:spacing w:after="0" w:line="276" w:lineRule="auto"/>
        <w:rPr>
          <w:rFonts w:eastAsia="Arial Nova" w:cs="Arial"/>
          <w:szCs w:val="20"/>
        </w:rPr>
      </w:pPr>
      <w:r w:rsidRPr="001834DE">
        <w:rPr>
          <w:rFonts w:eastAsia="Arial Nova" w:cs="Arial"/>
          <w:szCs w:val="20"/>
        </w:rPr>
        <w:t xml:space="preserve">The </w:t>
      </w:r>
      <w:r w:rsidR="004D774B" w:rsidRPr="001834DE">
        <w:rPr>
          <w:rFonts w:eastAsia="Arial Nova" w:cs="Arial"/>
          <w:szCs w:val="20"/>
        </w:rPr>
        <w:t>Contractor</w:t>
      </w:r>
      <w:r w:rsidRPr="001834DE">
        <w:rPr>
          <w:rFonts w:eastAsia="Arial Nova" w:cs="Arial"/>
          <w:szCs w:val="20"/>
        </w:rPr>
        <w:t xml:space="preserve"> shall have policies and procedures in accordance with these appointment standards. Methods for educating both the providers and the members about appointment standards shall be addressed in these policies and procedures. The </w:t>
      </w:r>
      <w:r w:rsidR="00C91079" w:rsidRPr="001834DE">
        <w:rPr>
          <w:rFonts w:eastAsia="Arial Nova" w:cs="Arial"/>
          <w:szCs w:val="20"/>
        </w:rPr>
        <w:t>Contractor</w:t>
      </w:r>
      <w:r w:rsidRPr="001834DE">
        <w:rPr>
          <w:rFonts w:eastAsia="Arial Nova" w:cs="Arial"/>
          <w:szCs w:val="20"/>
        </w:rPr>
        <w:t xml:space="preserve"> shall disseminate these appointment standard policies and procedures to its in-network providers and to its members. The </w:t>
      </w:r>
      <w:r w:rsidR="00C91079" w:rsidRPr="001834DE">
        <w:rPr>
          <w:rFonts w:eastAsia="Arial Nova" w:cs="Arial"/>
          <w:szCs w:val="20"/>
        </w:rPr>
        <w:t>Contractor</w:t>
      </w:r>
      <w:r w:rsidRPr="001834DE">
        <w:rPr>
          <w:rFonts w:eastAsia="Arial Nova" w:cs="Arial"/>
          <w:szCs w:val="20"/>
        </w:rPr>
        <w:t xml:space="preserve"> shall monitor compliance with appointment standards and shall have a corrective action plan when appointment standards are not met.</w:t>
      </w:r>
    </w:p>
    <w:p w14:paraId="7BA6A33F" w14:textId="77777777" w:rsidR="003620C0" w:rsidRPr="001834DE" w:rsidRDefault="003620C0" w:rsidP="000672CB">
      <w:pPr>
        <w:spacing w:line="276" w:lineRule="auto"/>
        <w:ind w:left="1440"/>
        <w:rPr>
          <w:rFonts w:eastAsia="Arial Nova" w:cs="Arial"/>
          <w:sz w:val="20"/>
          <w:szCs w:val="20"/>
        </w:rPr>
      </w:pPr>
    </w:p>
    <w:p w14:paraId="7C6163BF" w14:textId="7E9DBDA9" w:rsidR="00F24E92" w:rsidRPr="001834DE" w:rsidRDefault="006C11B2" w:rsidP="00030C97">
      <w:pPr>
        <w:pStyle w:val="Heading2"/>
      </w:pPr>
      <w:bookmarkStart w:id="576" w:name="_Toc237956475"/>
      <w:r w:rsidRPr="001834DE">
        <w:t xml:space="preserve">HCBS </w:t>
      </w:r>
      <w:r w:rsidR="00F24E92" w:rsidRPr="001834DE">
        <w:t>Provider Qualifications and Standards</w:t>
      </w:r>
      <w:bookmarkEnd w:id="576"/>
    </w:p>
    <w:p w14:paraId="028FB4C7" w14:textId="77777777" w:rsidR="003620C0" w:rsidRPr="0070479C" w:rsidRDefault="003620C0" w:rsidP="00582E12">
      <w:pPr>
        <w:spacing w:line="276" w:lineRule="auto"/>
        <w:rPr>
          <w:sz w:val="20"/>
          <w:szCs w:val="20"/>
        </w:rPr>
      </w:pPr>
    </w:p>
    <w:p w14:paraId="3F3C88A7" w14:textId="51B0DD40" w:rsidR="00F24E92" w:rsidRPr="001834DE" w:rsidRDefault="00F24E92" w:rsidP="000672CB">
      <w:pPr>
        <w:spacing w:line="276" w:lineRule="auto"/>
        <w:ind w:left="720"/>
        <w:rPr>
          <w:rFonts w:eastAsia="Arial Nova" w:cs="Arial"/>
          <w:sz w:val="20"/>
          <w:szCs w:val="20"/>
        </w:rPr>
      </w:pPr>
      <w:r w:rsidRPr="001834DE">
        <w:rPr>
          <w:rFonts w:eastAsia="Arial Nova" w:cs="Arial"/>
          <w:sz w:val="20"/>
          <w:szCs w:val="20"/>
        </w:rPr>
        <w:t xml:space="preserve">The Contractor </w:t>
      </w:r>
      <w:r w:rsidR="001D067E" w:rsidRPr="001834DE">
        <w:rPr>
          <w:rFonts w:eastAsia="Arial Nova" w:cs="Arial"/>
          <w:sz w:val="20"/>
          <w:szCs w:val="20"/>
        </w:rPr>
        <w:t>must</w:t>
      </w:r>
      <w:r w:rsidRPr="001834DE">
        <w:rPr>
          <w:rFonts w:eastAsia="Arial Nova" w:cs="Arial"/>
          <w:sz w:val="20"/>
          <w:szCs w:val="20"/>
        </w:rPr>
        <w:t xml:space="preserve"> ensure HCBS providers meet the FSSA provider qualification requirements set out in 455 IAC 1-3 and in the </w:t>
      </w:r>
      <w:r w:rsidR="00736E21" w:rsidRPr="001834DE">
        <w:rPr>
          <w:rFonts w:eastAsia="Arial Nova" w:cs="Arial"/>
          <w:sz w:val="20"/>
          <w:szCs w:val="20"/>
        </w:rPr>
        <w:t xml:space="preserve">appropriate </w:t>
      </w:r>
      <w:r w:rsidRPr="001834DE">
        <w:rPr>
          <w:rFonts w:eastAsia="Arial Nova" w:cs="Arial"/>
          <w:sz w:val="20"/>
          <w:szCs w:val="20"/>
        </w:rPr>
        <w:t>IHCP provider</w:t>
      </w:r>
      <w:r w:rsidR="00736E21" w:rsidRPr="001834DE">
        <w:rPr>
          <w:rFonts w:eastAsia="Arial Nova" w:cs="Arial"/>
          <w:sz w:val="20"/>
          <w:szCs w:val="20"/>
        </w:rPr>
        <w:t xml:space="preserve"> reference module</w:t>
      </w:r>
      <w:r w:rsidR="004B4CF9" w:rsidRPr="001834DE">
        <w:rPr>
          <w:rFonts w:eastAsia="Arial Nova" w:cs="Arial"/>
          <w:sz w:val="20"/>
          <w:szCs w:val="20"/>
        </w:rPr>
        <w:t>(s)</w:t>
      </w:r>
      <w:r w:rsidRPr="001834DE">
        <w:rPr>
          <w:rFonts w:eastAsia="Arial Nova" w:cs="Arial"/>
          <w:sz w:val="20"/>
          <w:szCs w:val="20"/>
        </w:rPr>
        <w:t xml:space="preserve">. </w:t>
      </w:r>
    </w:p>
    <w:p w14:paraId="2E55704A" w14:textId="77777777" w:rsidR="003620C0" w:rsidRPr="001834DE" w:rsidRDefault="003620C0" w:rsidP="00D065C2">
      <w:pPr>
        <w:spacing w:line="276" w:lineRule="auto"/>
        <w:ind w:left="540"/>
        <w:rPr>
          <w:rFonts w:eastAsia="Arial Nova" w:cs="Arial"/>
          <w:sz w:val="20"/>
          <w:szCs w:val="20"/>
        </w:rPr>
      </w:pPr>
    </w:p>
    <w:p w14:paraId="105348A9" w14:textId="7CA21BFE" w:rsidR="00F24E92" w:rsidRPr="001834DE" w:rsidRDefault="00F24E92" w:rsidP="00030C97">
      <w:pPr>
        <w:pStyle w:val="Heading2"/>
      </w:pPr>
      <w:bookmarkStart w:id="577" w:name="_Toc237956476"/>
      <w:r w:rsidRPr="001834DE">
        <w:t>Provider Enrollment and Disenrollment</w:t>
      </w:r>
      <w:bookmarkEnd w:id="577"/>
    </w:p>
    <w:p w14:paraId="00DE9D52" w14:textId="77777777" w:rsidR="003620C0" w:rsidRPr="0070479C" w:rsidRDefault="003620C0" w:rsidP="00582E12">
      <w:pPr>
        <w:spacing w:line="276" w:lineRule="auto"/>
        <w:rPr>
          <w:sz w:val="20"/>
          <w:szCs w:val="20"/>
        </w:rPr>
      </w:pPr>
    </w:p>
    <w:p w14:paraId="70537E97" w14:textId="4864801D" w:rsidR="00F24E92" w:rsidRPr="001834DE" w:rsidRDefault="00DB22F9" w:rsidP="000672CB">
      <w:pPr>
        <w:spacing w:line="276" w:lineRule="auto"/>
        <w:ind w:left="720"/>
        <w:rPr>
          <w:rFonts w:eastAsia="Arial Nova" w:cs="Arial"/>
          <w:sz w:val="20"/>
          <w:szCs w:val="20"/>
        </w:rPr>
      </w:pPr>
      <w:r w:rsidRPr="001834DE">
        <w:rPr>
          <w:rFonts w:eastAsia="Arial Nova" w:cs="Arial"/>
          <w:sz w:val="20"/>
          <w:szCs w:val="20"/>
        </w:rPr>
        <w:t xml:space="preserve">The Contractor </w:t>
      </w:r>
      <w:r w:rsidR="00307450" w:rsidRPr="001834DE">
        <w:rPr>
          <w:rFonts w:eastAsia="Arial Nova" w:cs="Arial"/>
          <w:sz w:val="20"/>
          <w:szCs w:val="20"/>
        </w:rPr>
        <w:t>must</w:t>
      </w:r>
      <w:r w:rsidRPr="001834DE">
        <w:rPr>
          <w:rFonts w:eastAsia="Arial Nova" w:cs="Arial"/>
          <w:sz w:val="20"/>
          <w:szCs w:val="20"/>
        </w:rPr>
        <w:t xml:space="preserve"> adhere to all provider selection requirements listed in </w:t>
      </w:r>
      <w:r w:rsidR="10065A74" w:rsidRPr="001834DE">
        <w:rPr>
          <w:rFonts w:eastAsia="Arial Nova" w:cs="Arial"/>
          <w:sz w:val="20"/>
          <w:szCs w:val="20"/>
        </w:rPr>
        <w:t>42</w:t>
      </w:r>
      <w:r w:rsidR="67A94336" w:rsidRPr="001834DE">
        <w:rPr>
          <w:rFonts w:eastAsia="Arial Nova" w:cs="Arial"/>
          <w:sz w:val="20"/>
          <w:szCs w:val="20"/>
        </w:rPr>
        <w:t xml:space="preserve"> </w:t>
      </w:r>
      <w:r w:rsidRPr="001834DE">
        <w:rPr>
          <w:rFonts w:eastAsia="Arial Nova" w:cs="Arial"/>
          <w:sz w:val="20"/>
          <w:szCs w:val="20"/>
        </w:rPr>
        <w:t>CFR 438.214</w:t>
      </w:r>
      <w:r w:rsidR="00307450" w:rsidRPr="001834DE">
        <w:rPr>
          <w:rFonts w:eastAsia="Arial Nova" w:cs="Arial"/>
          <w:sz w:val="20"/>
          <w:szCs w:val="20"/>
        </w:rPr>
        <w:t xml:space="preserve">. </w:t>
      </w:r>
      <w:r w:rsidR="00F24E92" w:rsidRPr="001834DE">
        <w:rPr>
          <w:rFonts w:eastAsia="Arial Nova" w:cs="Arial"/>
          <w:sz w:val="20"/>
          <w:szCs w:val="20"/>
        </w:rPr>
        <w:t xml:space="preserve">The Contractor </w:t>
      </w:r>
      <w:r w:rsidR="00307450" w:rsidRPr="001834DE">
        <w:rPr>
          <w:rFonts w:eastAsia="Arial Nova" w:cs="Arial"/>
          <w:sz w:val="20"/>
          <w:szCs w:val="20"/>
        </w:rPr>
        <w:t>is also</w:t>
      </w:r>
      <w:r w:rsidR="00F24E92" w:rsidRPr="001834DE" w:rsidDel="00307450">
        <w:rPr>
          <w:rFonts w:eastAsia="Arial Nova" w:cs="Arial"/>
          <w:sz w:val="20"/>
          <w:szCs w:val="20"/>
        </w:rPr>
        <w:t xml:space="preserve"> </w:t>
      </w:r>
      <w:r w:rsidR="00F24E92" w:rsidRPr="001834DE">
        <w:rPr>
          <w:rFonts w:eastAsia="Arial Nova" w:cs="Arial"/>
          <w:sz w:val="20"/>
          <w:szCs w:val="20"/>
        </w:rPr>
        <w:t>responsible for meeting all provider screening and enrollment requirements described in 42 CFR 455 Subpart E.</w:t>
      </w:r>
    </w:p>
    <w:p w14:paraId="53BEB823" w14:textId="77777777" w:rsidR="003620C0" w:rsidRPr="001834DE" w:rsidRDefault="003620C0" w:rsidP="000672CB">
      <w:pPr>
        <w:spacing w:line="276" w:lineRule="auto"/>
        <w:ind w:left="720"/>
        <w:rPr>
          <w:rFonts w:eastAsia="Arial Nova" w:cs="Arial"/>
          <w:sz w:val="20"/>
          <w:szCs w:val="20"/>
        </w:rPr>
      </w:pPr>
    </w:p>
    <w:p w14:paraId="6AFCD1BC" w14:textId="762EC8FB" w:rsidR="00F24E92" w:rsidRPr="001834DE" w:rsidRDefault="00F24E92" w:rsidP="000672CB">
      <w:pPr>
        <w:spacing w:line="276" w:lineRule="auto"/>
        <w:ind w:left="720"/>
        <w:rPr>
          <w:rFonts w:eastAsia="Arial Nova" w:cs="Arial"/>
          <w:sz w:val="20"/>
          <w:szCs w:val="20"/>
        </w:rPr>
      </w:pPr>
      <w:r w:rsidRPr="001834DE">
        <w:rPr>
          <w:rFonts w:eastAsia="Arial Nova" w:cs="Arial"/>
          <w:sz w:val="20"/>
          <w:szCs w:val="20"/>
        </w:rPr>
        <w:t xml:space="preserve">The Contractor is prohibited from contracting with providers who have been excluded or have had owners or operators (i.e., those with a controlling interest) excluded by the Federal Government or by the State's Medicaid program for fraud, abuse or neglect. Any services provided by excluded individuals shall be refunded to and/or obtained by the State and/or the Contractor as prescribed in </w:t>
      </w:r>
      <w:r w:rsidR="00BD6FAC" w:rsidRPr="001834DE">
        <w:rPr>
          <w:rFonts w:eastAsia="Arial Nova" w:cs="Arial"/>
          <w:sz w:val="20"/>
          <w:szCs w:val="20"/>
        </w:rPr>
        <w:t>Section</w:t>
      </w:r>
      <w:r w:rsidRPr="001834DE">
        <w:rPr>
          <w:rFonts w:eastAsia="Arial Nova" w:cs="Arial"/>
          <w:sz w:val="20"/>
          <w:szCs w:val="20"/>
        </w:rPr>
        <w:t xml:space="preserve"> 8.4. The Contractor </w:t>
      </w:r>
      <w:r w:rsidR="00AD1C3E" w:rsidRPr="001834DE">
        <w:rPr>
          <w:rFonts w:eastAsia="Arial Nova" w:cs="Arial"/>
          <w:sz w:val="20"/>
          <w:szCs w:val="20"/>
        </w:rPr>
        <w:t>will</w:t>
      </w:r>
      <w:r w:rsidRPr="001834DE">
        <w:rPr>
          <w:rFonts w:eastAsia="Arial Nova" w:cs="Arial"/>
          <w:sz w:val="20"/>
          <w:szCs w:val="20"/>
        </w:rPr>
        <w:t xml:space="preserve"> be responsible for checking the lists of providers currently excluded by the State and the Federal Government every thirty (30) calendar days. </w:t>
      </w:r>
    </w:p>
    <w:p w14:paraId="75545AD8" w14:textId="77777777" w:rsidR="003620C0" w:rsidRPr="001834DE" w:rsidRDefault="003620C0" w:rsidP="000672CB">
      <w:pPr>
        <w:spacing w:line="276" w:lineRule="auto"/>
        <w:ind w:left="720"/>
        <w:rPr>
          <w:rFonts w:eastAsia="Arial Nova" w:cs="Arial"/>
          <w:sz w:val="20"/>
          <w:szCs w:val="20"/>
        </w:rPr>
      </w:pPr>
    </w:p>
    <w:p w14:paraId="661734A3" w14:textId="3EC017DE" w:rsidR="00F24E92" w:rsidRPr="001834DE" w:rsidRDefault="00F24E92" w:rsidP="000672CB">
      <w:pPr>
        <w:spacing w:line="276" w:lineRule="auto"/>
        <w:ind w:left="720"/>
        <w:rPr>
          <w:rFonts w:eastAsia="Arial Nova" w:cs="Arial"/>
          <w:sz w:val="20"/>
          <w:szCs w:val="20"/>
        </w:rPr>
      </w:pPr>
      <w:r w:rsidRPr="001834DE">
        <w:rPr>
          <w:rFonts w:eastAsia="Arial Nova" w:cs="Arial"/>
          <w:sz w:val="20"/>
          <w:szCs w:val="20"/>
        </w:rPr>
        <w:t xml:space="preserve">The Contractor </w:t>
      </w:r>
      <w:r w:rsidR="001D067E" w:rsidRPr="001834DE">
        <w:rPr>
          <w:rFonts w:eastAsia="Arial Nova" w:cs="Arial"/>
          <w:sz w:val="20"/>
          <w:szCs w:val="20"/>
        </w:rPr>
        <w:t>must</w:t>
      </w:r>
      <w:r w:rsidRPr="001834DE">
        <w:rPr>
          <w:rFonts w:eastAsia="Arial Nova" w:cs="Arial"/>
          <w:sz w:val="20"/>
          <w:szCs w:val="20"/>
        </w:rPr>
        <w:t xml:space="preserve"> capture ownership and control information from its providers required </w:t>
      </w:r>
      <w:r w:rsidR="7172CA42" w:rsidRPr="001834DE">
        <w:rPr>
          <w:rFonts w:eastAsia="Arial Nova" w:cs="Arial"/>
          <w:sz w:val="20"/>
          <w:szCs w:val="20"/>
        </w:rPr>
        <w:t>pursuant to</w:t>
      </w:r>
      <w:r w:rsidR="19A0607A" w:rsidRPr="001834DE">
        <w:rPr>
          <w:rFonts w:eastAsia="Arial Nova" w:cs="Arial"/>
          <w:sz w:val="20"/>
          <w:szCs w:val="20"/>
        </w:rPr>
        <w:t xml:space="preserve"> 4</w:t>
      </w:r>
      <w:r w:rsidRPr="001834DE">
        <w:rPr>
          <w:rFonts w:eastAsia="Arial Nova" w:cs="Arial"/>
          <w:sz w:val="20"/>
          <w:szCs w:val="20"/>
        </w:rPr>
        <w:t>42 CFR 455</w:t>
      </w:r>
      <w:r w:rsidR="002432E4" w:rsidRPr="001834DE">
        <w:rPr>
          <w:rFonts w:eastAsia="Arial Nova" w:cs="Arial"/>
          <w:sz w:val="20"/>
          <w:szCs w:val="20"/>
        </w:rPr>
        <w:t>, including 42 CFR 455.104.</w:t>
      </w:r>
      <w:r w:rsidR="2727EDEF" w:rsidRPr="001834DE">
        <w:rPr>
          <w:rFonts w:eastAsia="Arial Nova" w:cs="Arial"/>
          <w:sz w:val="20"/>
          <w:szCs w:val="20"/>
        </w:rPr>
        <w:t xml:space="preserve"> </w:t>
      </w:r>
      <w:r w:rsidRPr="001834DE">
        <w:rPr>
          <w:rFonts w:eastAsia="Arial Nova" w:cs="Arial"/>
          <w:sz w:val="20"/>
          <w:szCs w:val="20"/>
        </w:rPr>
        <w:t xml:space="preserve">In addition, the Contractor </w:t>
      </w:r>
      <w:r w:rsidR="001D067E" w:rsidRPr="001834DE">
        <w:rPr>
          <w:rFonts w:eastAsia="Arial Nova" w:cs="Arial"/>
          <w:sz w:val="20"/>
          <w:szCs w:val="20"/>
        </w:rPr>
        <w:t>must</w:t>
      </w:r>
      <w:r w:rsidRPr="001834DE">
        <w:rPr>
          <w:rFonts w:eastAsia="Arial Nova" w:cs="Arial"/>
          <w:sz w:val="20"/>
          <w:szCs w:val="20"/>
        </w:rPr>
        <w:t xml:space="preserve"> also maintain a list of all rendering providers of providers enrolled, even if rendering providers are not required to enroll with IHCP. Rendering providers are defined as those providers that are performing the services for which a provider bills the Contractor or IHCP.</w:t>
      </w:r>
      <w:r w:rsidR="00554365" w:rsidRPr="001834DE">
        <w:rPr>
          <w:rFonts w:eastAsia="Arial Nova" w:cs="Arial"/>
          <w:sz w:val="20"/>
          <w:szCs w:val="20"/>
        </w:rPr>
        <w:t xml:space="preserve"> The Contractor </w:t>
      </w:r>
      <w:r w:rsidR="001D067E" w:rsidRPr="001834DE">
        <w:rPr>
          <w:rFonts w:eastAsia="Arial Nova" w:cs="Arial"/>
          <w:sz w:val="20"/>
          <w:szCs w:val="20"/>
        </w:rPr>
        <w:t>must</w:t>
      </w:r>
      <w:r w:rsidR="00554365" w:rsidRPr="001834DE">
        <w:rPr>
          <w:rFonts w:eastAsia="Arial Nova" w:cs="Arial"/>
          <w:sz w:val="20"/>
          <w:szCs w:val="20"/>
        </w:rPr>
        <w:t xml:space="preserve"> also verify that all rendering providers are not currently excluded by the State and the Federal Government every thirty (30) calendar days.</w:t>
      </w:r>
      <w:r w:rsidRPr="001834DE">
        <w:rPr>
          <w:rFonts w:eastAsia="Arial Nova" w:cs="Arial"/>
          <w:sz w:val="20"/>
          <w:szCs w:val="20"/>
        </w:rPr>
        <w:t xml:space="preserve"> The federal list is available at: </w:t>
      </w:r>
      <w:hyperlink r:id="rId33">
        <w:r w:rsidRPr="001834DE">
          <w:rPr>
            <w:rStyle w:val="Hyperlink"/>
            <w:rFonts w:eastAsia="Arial Nova" w:cs="Arial"/>
            <w:color w:val="auto"/>
            <w:sz w:val="20"/>
            <w:szCs w:val="20"/>
          </w:rPr>
          <w:t>http://exclusions.oig.hhs.gov</w:t>
        </w:r>
      </w:hyperlink>
      <w:r w:rsidRPr="001834DE">
        <w:rPr>
          <w:rFonts w:eastAsia="Arial Nova" w:cs="Arial"/>
          <w:sz w:val="20"/>
          <w:szCs w:val="20"/>
        </w:rPr>
        <w:t xml:space="preserve">. FSSA reserves the right to immediately disenroll any provider if the provider becomes ineligible to participate in the Program. The Contractor </w:t>
      </w:r>
      <w:r w:rsidR="006676DB" w:rsidRPr="001834DE">
        <w:rPr>
          <w:rFonts w:eastAsia="Arial Nova" w:cs="Arial"/>
          <w:sz w:val="20"/>
          <w:szCs w:val="20"/>
        </w:rPr>
        <w:t>must</w:t>
      </w:r>
      <w:r w:rsidRPr="001834DE">
        <w:rPr>
          <w:rFonts w:eastAsia="Arial Nova" w:cs="Arial"/>
          <w:sz w:val="20"/>
          <w:szCs w:val="20"/>
        </w:rPr>
        <w:t xml:space="preserve"> immediately inform the OMPP Program Integrity Unit via a written communication should it disenroll, terminate or deny provider enrollment or credentialing for “program integrity” reasons (i.e., the detection and investigation of fraud and abuse).</w:t>
      </w:r>
    </w:p>
    <w:p w14:paraId="3FF242DF" w14:textId="77777777" w:rsidR="003620C0" w:rsidRPr="001834DE" w:rsidRDefault="003620C0" w:rsidP="000672CB">
      <w:pPr>
        <w:spacing w:line="276" w:lineRule="auto"/>
        <w:ind w:left="720"/>
        <w:rPr>
          <w:rFonts w:eastAsia="Arial Nova" w:cs="Arial"/>
          <w:sz w:val="20"/>
          <w:szCs w:val="20"/>
        </w:rPr>
      </w:pPr>
    </w:p>
    <w:p w14:paraId="234B48BA" w14:textId="7AEA8E9E" w:rsidR="00F24E92" w:rsidRPr="001834DE" w:rsidRDefault="00F24E92" w:rsidP="000672CB">
      <w:pPr>
        <w:spacing w:line="276" w:lineRule="auto"/>
        <w:ind w:left="720"/>
        <w:rPr>
          <w:rFonts w:eastAsia="Arial Nova" w:cs="Arial"/>
          <w:sz w:val="20"/>
          <w:szCs w:val="20"/>
        </w:rPr>
      </w:pPr>
      <w:r w:rsidRPr="001834DE">
        <w:rPr>
          <w:rFonts w:eastAsia="Arial Nova" w:cs="Arial"/>
          <w:sz w:val="20"/>
          <w:szCs w:val="20"/>
        </w:rPr>
        <w:t xml:space="preserve">The Contractor </w:t>
      </w:r>
      <w:r w:rsidR="001D067E" w:rsidRPr="001834DE">
        <w:rPr>
          <w:rFonts w:eastAsia="Arial Nova" w:cs="Arial"/>
          <w:sz w:val="20"/>
          <w:szCs w:val="20"/>
        </w:rPr>
        <w:t>must</w:t>
      </w:r>
      <w:r w:rsidRPr="001834DE">
        <w:rPr>
          <w:rFonts w:eastAsia="Arial Nova" w:cs="Arial"/>
          <w:sz w:val="20"/>
          <w:szCs w:val="20"/>
        </w:rPr>
        <w:t xml:space="preserve"> follow established procedures to enroll and disenroll providers, including PMPs.</w:t>
      </w:r>
      <w:r w:rsidR="004033EC" w:rsidRPr="002024BF">
        <w:rPr>
          <w:sz w:val="20"/>
          <w:szCs w:val="20"/>
        </w:rPr>
        <w:t xml:space="preserve"> </w:t>
      </w:r>
      <w:r w:rsidR="004033EC" w:rsidRPr="001834DE">
        <w:rPr>
          <w:rFonts w:eastAsia="Arial Nova" w:cs="Arial"/>
          <w:sz w:val="20"/>
          <w:szCs w:val="20"/>
        </w:rPr>
        <w:t xml:space="preserve">The Contractor </w:t>
      </w:r>
      <w:r w:rsidR="00561BF0" w:rsidRPr="001834DE">
        <w:rPr>
          <w:rFonts w:eastAsia="Arial Nova" w:cs="Arial"/>
          <w:sz w:val="20"/>
          <w:szCs w:val="20"/>
        </w:rPr>
        <w:t>must</w:t>
      </w:r>
      <w:r w:rsidR="004033EC" w:rsidRPr="001834DE">
        <w:rPr>
          <w:rFonts w:eastAsia="Arial Nova" w:cs="Arial"/>
          <w:sz w:val="20"/>
          <w:szCs w:val="20"/>
        </w:rPr>
        <w:t xml:space="preserve"> provide training to call center care coordination and 24-hour nurse call line staff on locations and hours of urgent care clinics in the plan’s network.</w:t>
      </w:r>
      <w:r w:rsidRPr="001834DE">
        <w:rPr>
          <w:rFonts w:eastAsia="Arial Nova" w:cs="Arial"/>
          <w:sz w:val="20"/>
          <w:szCs w:val="20"/>
        </w:rPr>
        <w:t xml:space="preserve"> The PathWays </w:t>
      </w:r>
      <w:r w:rsidR="49BB5E3A" w:rsidRPr="001834DE">
        <w:rPr>
          <w:rFonts w:eastAsia="Arial Nova" w:cs="Arial"/>
          <w:sz w:val="20"/>
          <w:szCs w:val="20"/>
        </w:rPr>
        <w:t>MCO</w:t>
      </w:r>
      <w:r w:rsidRPr="001834DE">
        <w:rPr>
          <w:rFonts w:eastAsia="Arial Nova" w:cs="Arial"/>
          <w:sz w:val="20"/>
          <w:szCs w:val="20"/>
        </w:rPr>
        <w:t xml:space="preserve"> Policies and Procedures Manual provides detailed information on PMP and provider enrollment and disenrollment procedures.</w:t>
      </w:r>
    </w:p>
    <w:p w14:paraId="28BBCF15" w14:textId="77777777" w:rsidR="003620C0" w:rsidRPr="001834DE" w:rsidRDefault="003620C0" w:rsidP="000672CB">
      <w:pPr>
        <w:spacing w:line="276" w:lineRule="auto"/>
        <w:ind w:left="720"/>
        <w:rPr>
          <w:rFonts w:eastAsia="Arial Nova" w:cs="Arial"/>
          <w:sz w:val="20"/>
          <w:szCs w:val="20"/>
        </w:rPr>
      </w:pPr>
    </w:p>
    <w:p w14:paraId="1A31D68C" w14:textId="09E2A7A9" w:rsidR="00F24E92" w:rsidRPr="001834DE" w:rsidRDefault="00F24E92" w:rsidP="000672CB">
      <w:pPr>
        <w:spacing w:line="276" w:lineRule="auto"/>
        <w:ind w:left="720"/>
        <w:rPr>
          <w:rFonts w:eastAsia="Arial Nova" w:cs="Arial"/>
          <w:sz w:val="20"/>
          <w:szCs w:val="20"/>
        </w:rPr>
      </w:pPr>
      <w:r w:rsidRPr="001834DE">
        <w:rPr>
          <w:rFonts w:eastAsia="Arial Nova" w:cs="Arial"/>
          <w:sz w:val="20"/>
          <w:szCs w:val="20"/>
        </w:rPr>
        <w:t xml:space="preserve">To process provider enrollments and disenrollments with the Contractor, the Contractor </w:t>
      </w:r>
      <w:r w:rsidR="00561BF0" w:rsidRPr="001834DE">
        <w:rPr>
          <w:rFonts w:eastAsia="Arial Nova" w:cs="Arial"/>
          <w:sz w:val="20"/>
          <w:szCs w:val="20"/>
        </w:rPr>
        <w:t>must</w:t>
      </w:r>
      <w:r w:rsidRPr="001834DE">
        <w:rPr>
          <w:rFonts w:eastAsia="Arial Nova" w:cs="Arial"/>
          <w:sz w:val="20"/>
          <w:szCs w:val="20"/>
        </w:rPr>
        <w:t xml:space="preserve"> submit the required information to the State fiscal agent through the Portal. </w:t>
      </w:r>
    </w:p>
    <w:p w14:paraId="617EB4E1" w14:textId="77777777" w:rsidR="003620C0" w:rsidRPr="001834DE" w:rsidRDefault="003620C0" w:rsidP="000672CB">
      <w:pPr>
        <w:spacing w:line="276" w:lineRule="auto"/>
        <w:ind w:left="720"/>
        <w:rPr>
          <w:rFonts w:eastAsia="Arial Nova" w:cs="Arial"/>
          <w:sz w:val="20"/>
          <w:szCs w:val="20"/>
        </w:rPr>
      </w:pPr>
    </w:p>
    <w:p w14:paraId="05007D93" w14:textId="16CD3CED" w:rsidR="00F24E92" w:rsidRPr="001834DE" w:rsidRDefault="00F24E92" w:rsidP="000672CB">
      <w:pPr>
        <w:spacing w:line="276" w:lineRule="auto"/>
        <w:ind w:left="720"/>
        <w:rPr>
          <w:rFonts w:eastAsia="Arial Nova" w:cs="Arial"/>
          <w:sz w:val="20"/>
          <w:szCs w:val="20"/>
        </w:rPr>
      </w:pPr>
      <w:r w:rsidRPr="001834DE">
        <w:rPr>
          <w:rFonts w:eastAsia="Arial Nova" w:cs="Arial"/>
          <w:sz w:val="20"/>
          <w:szCs w:val="20"/>
        </w:rPr>
        <w:t xml:space="preserve">The Contractor </w:t>
      </w:r>
      <w:r w:rsidR="00561BF0" w:rsidRPr="001834DE">
        <w:rPr>
          <w:rFonts w:eastAsia="Arial Nova" w:cs="Arial"/>
          <w:sz w:val="20"/>
          <w:szCs w:val="20"/>
        </w:rPr>
        <w:t>must</w:t>
      </w:r>
      <w:r w:rsidRPr="001834DE">
        <w:rPr>
          <w:rFonts w:eastAsia="Arial Nova" w:cs="Arial"/>
          <w:sz w:val="20"/>
          <w:szCs w:val="20"/>
        </w:rPr>
        <w:t xml:space="preserve"> report PMP disenrollments to the State fiscal agent’s Provider Enrollment unit by mail, fax, e-mail or Portal. The Contractor </w:t>
      </w:r>
      <w:r w:rsidR="00561BF0" w:rsidRPr="001834DE">
        <w:rPr>
          <w:rFonts w:eastAsia="Arial Nova" w:cs="Arial"/>
          <w:sz w:val="20"/>
          <w:szCs w:val="20"/>
        </w:rPr>
        <w:t>must</w:t>
      </w:r>
      <w:r w:rsidRPr="001834DE">
        <w:rPr>
          <w:rFonts w:eastAsia="Arial Nova" w:cs="Arial"/>
          <w:sz w:val="20"/>
          <w:szCs w:val="20"/>
        </w:rPr>
        <w:t xml:space="preserve"> first notify the State fiscal agent of the intent to disenroll a PMP within five (5) business days of the receipt/issuance of the PMP’s disenrollment. The fiscal agent shall receive enrollment/disenrollment requests at least five (5) business days prior to the 24</w:t>
      </w:r>
      <w:r w:rsidRPr="001834DE">
        <w:rPr>
          <w:rFonts w:eastAsia="Arial Nova" w:cs="Arial"/>
          <w:sz w:val="20"/>
          <w:szCs w:val="20"/>
          <w:vertAlign w:val="superscript"/>
        </w:rPr>
        <w:t>th</w:t>
      </w:r>
      <w:r w:rsidRPr="001834DE">
        <w:rPr>
          <w:rFonts w:eastAsia="Arial Nova" w:cs="Arial"/>
          <w:sz w:val="20"/>
          <w:szCs w:val="20"/>
        </w:rPr>
        <w:t xml:space="preserve"> day of the month before the date the Contractor desires the enrollment or disenrollment to become effective. As noted above, the OMPP PI Unit should also receive disenrollment notices when they are program integrity related. When advanced notice is not feasible, including, but not limited to, in the event of provider death or exclusion due to fraud or abuse, the Contractor </w:t>
      </w:r>
      <w:r w:rsidR="00561BF0" w:rsidRPr="001834DE">
        <w:rPr>
          <w:rFonts w:eastAsia="Arial Nova" w:cs="Arial"/>
          <w:sz w:val="20"/>
          <w:szCs w:val="20"/>
        </w:rPr>
        <w:t>must</w:t>
      </w:r>
      <w:r w:rsidRPr="001834DE">
        <w:rPr>
          <w:rFonts w:eastAsia="Arial Nova" w:cs="Arial"/>
          <w:sz w:val="20"/>
          <w:szCs w:val="20"/>
        </w:rPr>
        <w:t xml:space="preserve"> submit the disenrollment within five (5) business days of the provider’s termination effective date. </w:t>
      </w:r>
      <w:r w:rsidR="00FE5BC7" w:rsidRPr="001834DE">
        <w:rPr>
          <w:rFonts w:eastAsia="Arial Nova" w:cs="Arial"/>
          <w:sz w:val="20"/>
          <w:szCs w:val="20"/>
        </w:rPr>
        <w:t>FSSA</w:t>
      </w:r>
      <w:r w:rsidRPr="001834DE" w:rsidDel="00FE5BC7">
        <w:rPr>
          <w:rFonts w:eastAsia="Arial Nova" w:cs="Arial"/>
          <w:sz w:val="20"/>
          <w:szCs w:val="20"/>
        </w:rPr>
        <w:t xml:space="preserve"> </w:t>
      </w:r>
      <w:r w:rsidRPr="001834DE">
        <w:rPr>
          <w:rFonts w:eastAsia="Arial Nova" w:cs="Arial"/>
          <w:sz w:val="20"/>
          <w:szCs w:val="20"/>
        </w:rPr>
        <w:t xml:space="preserve">shall have the right to take corrective </w:t>
      </w:r>
      <w:r w:rsidR="00EB5B93" w:rsidRPr="001834DE">
        <w:rPr>
          <w:rFonts w:eastAsia="Arial Nova" w:cs="Arial"/>
          <w:sz w:val="20"/>
          <w:szCs w:val="20"/>
        </w:rPr>
        <w:t>action</w:t>
      </w:r>
      <w:r w:rsidRPr="001834DE">
        <w:rPr>
          <w:rFonts w:eastAsia="Arial Nova" w:cs="Arial"/>
          <w:sz w:val="20"/>
          <w:szCs w:val="20"/>
        </w:rPr>
        <w:t xml:space="preserve"> if the Contractor does not notify the State fiscal agent in a timely manner. </w:t>
      </w:r>
    </w:p>
    <w:p w14:paraId="4B543983" w14:textId="77777777" w:rsidR="003620C0" w:rsidRPr="001834DE" w:rsidRDefault="003620C0" w:rsidP="000672CB">
      <w:pPr>
        <w:spacing w:line="276" w:lineRule="auto"/>
        <w:ind w:left="720"/>
        <w:rPr>
          <w:rFonts w:eastAsia="Arial Nova" w:cs="Arial"/>
          <w:sz w:val="20"/>
          <w:szCs w:val="20"/>
        </w:rPr>
      </w:pPr>
    </w:p>
    <w:p w14:paraId="7EDE132A" w14:textId="290F75AA" w:rsidR="00F24E92" w:rsidRPr="001834DE" w:rsidRDefault="00FE5BC7" w:rsidP="000672CB">
      <w:pPr>
        <w:spacing w:line="276" w:lineRule="auto"/>
        <w:ind w:left="720"/>
        <w:rPr>
          <w:rFonts w:eastAsia="Arial Nova" w:cs="Arial"/>
          <w:sz w:val="20"/>
          <w:szCs w:val="20"/>
        </w:rPr>
      </w:pPr>
      <w:r w:rsidRPr="001834DE">
        <w:rPr>
          <w:rFonts w:eastAsia="Arial Nova" w:cs="Arial"/>
          <w:sz w:val="20"/>
          <w:szCs w:val="20"/>
        </w:rPr>
        <w:t>FSSA</w:t>
      </w:r>
      <w:r w:rsidR="00F24E92" w:rsidRPr="001834DE">
        <w:rPr>
          <w:rFonts w:eastAsia="Arial Nova" w:cs="Arial"/>
          <w:sz w:val="20"/>
          <w:szCs w:val="20"/>
        </w:rPr>
        <w:t xml:space="preserve"> shall have the right to immediately disenroll any provider if the provider including the provider’s rendering providers – or provider’s owners/operators becomes ineligible to participate in IHCP. </w:t>
      </w:r>
    </w:p>
    <w:p w14:paraId="2064F487" w14:textId="77777777" w:rsidR="003620C0" w:rsidRPr="001834DE" w:rsidRDefault="003620C0" w:rsidP="000672CB">
      <w:pPr>
        <w:spacing w:line="276" w:lineRule="auto"/>
        <w:ind w:left="720"/>
        <w:rPr>
          <w:rFonts w:eastAsia="Arial Nova" w:cs="Arial"/>
          <w:sz w:val="20"/>
          <w:szCs w:val="20"/>
        </w:rPr>
      </w:pPr>
    </w:p>
    <w:p w14:paraId="28923D40" w14:textId="269C682C" w:rsidR="00F24E92" w:rsidRPr="001834DE" w:rsidRDefault="0CD16D7F" w:rsidP="000672CB">
      <w:pPr>
        <w:spacing w:line="276" w:lineRule="auto"/>
        <w:ind w:left="720"/>
        <w:rPr>
          <w:rFonts w:eastAsia="Arial Nova" w:cs="Arial"/>
          <w:sz w:val="20"/>
          <w:szCs w:val="20"/>
        </w:rPr>
      </w:pPr>
      <w:r w:rsidRPr="001834DE">
        <w:rPr>
          <w:rFonts w:eastAsia="Arial Nova" w:cs="Arial"/>
          <w:sz w:val="20"/>
          <w:szCs w:val="20"/>
        </w:rPr>
        <w:t xml:space="preserve">When a PMP disenrolls from the Program, the Contractor </w:t>
      </w:r>
      <w:r w:rsidR="00945D53" w:rsidRPr="001834DE">
        <w:rPr>
          <w:rFonts w:eastAsia="Arial Nova" w:cs="Arial"/>
          <w:sz w:val="20"/>
          <w:szCs w:val="20"/>
        </w:rPr>
        <w:t>will</w:t>
      </w:r>
      <w:r w:rsidRPr="001834DE">
        <w:rPr>
          <w:rFonts w:eastAsia="Arial Nova" w:cs="Arial"/>
          <w:sz w:val="20"/>
          <w:szCs w:val="20"/>
        </w:rPr>
        <w:t xml:space="preserve"> be responsible for assisting members assigned to that PMP in selecting a new PMP within the Contractor’s network. If the member does not select another PMP, the Contractor </w:t>
      </w:r>
      <w:r w:rsidR="00561BF0" w:rsidRPr="001834DE">
        <w:rPr>
          <w:rFonts w:eastAsia="Arial Nova" w:cs="Arial"/>
          <w:sz w:val="20"/>
          <w:szCs w:val="20"/>
        </w:rPr>
        <w:t>must</w:t>
      </w:r>
      <w:r w:rsidRPr="001834DE">
        <w:rPr>
          <w:rFonts w:eastAsia="Arial Nova" w:cs="Arial"/>
          <w:sz w:val="20"/>
          <w:szCs w:val="20"/>
        </w:rPr>
        <w:t xml:space="preserve"> assign the member to another PMP in the Contractor’s network before the original PMP’s disenrollment is effective. </w:t>
      </w:r>
    </w:p>
    <w:p w14:paraId="5CD889BA" w14:textId="77777777" w:rsidR="003620C0" w:rsidRPr="001834DE" w:rsidRDefault="003620C0" w:rsidP="000672CB">
      <w:pPr>
        <w:spacing w:line="276" w:lineRule="auto"/>
        <w:ind w:left="720"/>
        <w:rPr>
          <w:rFonts w:eastAsia="Arial Nova" w:cs="Arial"/>
          <w:sz w:val="20"/>
          <w:szCs w:val="20"/>
        </w:rPr>
      </w:pPr>
    </w:p>
    <w:p w14:paraId="262281F3" w14:textId="0F3D8E66" w:rsidR="1FBB6DE2" w:rsidRPr="001834DE" w:rsidRDefault="1FBB6DE2" w:rsidP="000672CB">
      <w:pPr>
        <w:spacing w:line="276" w:lineRule="auto"/>
        <w:ind w:left="720"/>
        <w:rPr>
          <w:rFonts w:eastAsia="Arial Nova" w:cs="Arial"/>
          <w:sz w:val="20"/>
          <w:szCs w:val="20"/>
        </w:rPr>
      </w:pPr>
      <w:r w:rsidRPr="001834DE">
        <w:rPr>
          <w:rFonts w:eastAsia="Arial Nova" w:cs="Arial"/>
          <w:sz w:val="20"/>
          <w:szCs w:val="20"/>
        </w:rPr>
        <w:t xml:space="preserve">In accordance with 42 CFR 438.10(f), the Contractor </w:t>
      </w:r>
      <w:r w:rsidR="006C6319" w:rsidRPr="001834DE">
        <w:rPr>
          <w:rFonts w:eastAsia="Arial Nova" w:cs="Arial"/>
          <w:sz w:val="20"/>
          <w:szCs w:val="20"/>
        </w:rPr>
        <w:t>must</w:t>
      </w:r>
      <w:r w:rsidRPr="001834DE">
        <w:rPr>
          <w:rFonts w:eastAsia="Arial Nova" w:cs="Arial"/>
          <w:sz w:val="20"/>
          <w:szCs w:val="20"/>
        </w:rPr>
        <w:t xml:space="preserve"> make a good faith effort to provide written notice of a provider’s disenrollment/termination to any member that has received primary care services from that provider or otherwise sees the provider on a regular basis. Such notice shall be provided to members by the later of thirty (30) </w:t>
      </w:r>
      <w:r w:rsidR="00D35871" w:rsidRPr="001834DE">
        <w:rPr>
          <w:rFonts w:eastAsia="Arial Nova" w:cs="Arial"/>
          <w:sz w:val="20"/>
          <w:szCs w:val="20"/>
        </w:rPr>
        <w:t xml:space="preserve">calendar </w:t>
      </w:r>
      <w:r w:rsidRPr="001834DE">
        <w:rPr>
          <w:rFonts w:eastAsia="Arial Nova" w:cs="Arial"/>
          <w:sz w:val="20"/>
          <w:szCs w:val="20"/>
        </w:rPr>
        <w:t xml:space="preserve">days prior to the effective date of the disenrollment/termination or within fifteen (15) calendar days of the Contractor’s receipt or issuance of the provider disenrollment/termination notice. However, if the practice or practitioner notifies the Contractor less than </w:t>
      </w:r>
      <w:r w:rsidR="000A2AE8" w:rsidRPr="001834DE">
        <w:rPr>
          <w:rFonts w:eastAsia="Arial Nova" w:cs="Arial"/>
          <w:sz w:val="20"/>
          <w:szCs w:val="20"/>
        </w:rPr>
        <w:t>thirty (</w:t>
      </w:r>
      <w:r w:rsidRPr="001834DE">
        <w:rPr>
          <w:rFonts w:eastAsia="Arial Nova" w:cs="Arial"/>
          <w:sz w:val="20"/>
          <w:szCs w:val="20"/>
        </w:rPr>
        <w:t>30</w:t>
      </w:r>
      <w:r w:rsidR="000A2AE8" w:rsidRPr="001834DE">
        <w:rPr>
          <w:rFonts w:eastAsia="Arial Nova" w:cs="Arial"/>
          <w:sz w:val="20"/>
          <w:szCs w:val="20"/>
        </w:rPr>
        <w:t>)</w:t>
      </w:r>
      <w:r w:rsidRPr="001834DE">
        <w:rPr>
          <w:rFonts w:eastAsia="Arial Nova" w:cs="Arial"/>
          <w:sz w:val="20"/>
          <w:szCs w:val="20"/>
        </w:rPr>
        <w:t xml:space="preserve"> </w:t>
      </w:r>
      <w:r w:rsidR="000A2AE8" w:rsidRPr="001834DE">
        <w:rPr>
          <w:rFonts w:eastAsia="Arial Nova" w:cs="Arial"/>
          <w:sz w:val="20"/>
          <w:szCs w:val="20"/>
        </w:rPr>
        <w:t>calendar</w:t>
      </w:r>
      <w:r w:rsidRPr="001834DE">
        <w:rPr>
          <w:rFonts w:eastAsia="Arial Nova" w:cs="Arial"/>
          <w:sz w:val="20"/>
          <w:szCs w:val="20"/>
        </w:rPr>
        <w:t xml:space="preserve"> days prior to the effective date of the disenrollment/termination, the Contractor </w:t>
      </w:r>
      <w:r w:rsidR="00561BF0" w:rsidRPr="001834DE">
        <w:rPr>
          <w:rFonts w:eastAsia="Arial Nova" w:cs="Arial"/>
          <w:sz w:val="20"/>
          <w:szCs w:val="20"/>
        </w:rPr>
        <w:t>must</w:t>
      </w:r>
      <w:r w:rsidRPr="001834DE">
        <w:rPr>
          <w:rFonts w:eastAsia="Arial Nova" w:cs="Arial"/>
          <w:sz w:val="20"/>
          <w:szCs w:val="20"/>
        </w:rPr>
        <w:t xml:space="preserve"> then notify members as soon as possible but no later than fifteen (15) calendar days after receipt of the notification from the practice or practitioner. If a PMP disenrolls from the </w:t>
      </w:r>
      <w:r w:rsidR="001D10AE" w:rsidRPr="001834DE">
        <w:rPr>
          <w:rFonts w:eastAsia="Arial Nova" w:cs="Arial"/>
          <w:sz w:val="20"/>
          <w:szCs w:val="20"/>
        </w:rPr>
        <w:t>PathWays</w:t>
      </w:r>
      <w:r w:rsidRPr="001834DE">
        <w:rPr>
          <w:rFonts w:eastAsia="Arial Nova" w:cs="Arial"/>
          <w:sz w:val="20"/>
          <w:szCs w:val="20"/>
        </w:rPr>
        <w:t xml:space="preserve"> program, but remains an IHCP provider, the Contractor </w:t>
      </w:r>
      <w:r w:rsidR="00561BF0" w:rsidRPr="001834DE">
        <w:rPr>
          <w:rFonts w:eastAsia="Arial Nova" w:cs="Arial"/>
          <w:sz w:val="20"/>
          <w:szCs w:val="20"/>
        </w:rPr>
        <w:t>must</w:t>
      </w:r>
      <w:r w:rsidRPr="001834DE">
        <w:rPr>
          <w:rFonts w:eastAsia="Arial Nova" w:cs="Arial"/>
          <w:sz w:val="20"/>
          <w:szCs w:val="20"/>
        </w:rPr>
        <w:t xml:space="preserve"> assure that the PMP provides continuation of care for </w:t>
      </w:r>
      <w:r w:rsidR="001D10AE" w:rsidRPr="001834DE">
        <w:rPr>
          <w:rFonts w:eastAsia="Arial Nova" w:cs="Arial"/>
          <w:sz w:val="20"/>
          <w:szCs w:val="20"/>
        </w:rPr>
        <w:t>PathWays</w:t>
      </w:r>
      <w:r w:rsidRPr="001834DE">
        <w:rPr>
          <w:rFonts w:eastAsia="Arial Nova" w:cs="Arial"/>
          <w:sz w:val="20"/>
          <w:szCs w:val="20"/>
        </w:rPr>
        <w:t xml:space="preserve"> members for a minimum of thirty (30) calendar days or until the member’s link to another PMP becomes effective.</w:t>
      </w:r>
    </w:p>
    <w:p w14:paraId="02F8A09B" w14:textId="77777777" w:rsidR="003620C0" w:rsidRPr="001834DE" w:rsidRDefault="003620C0" w:rsidP="000672CB">
      <w:pPr>
        <w:spacing w:line="276" w:lineRule="auto"/>
        <w:ind w:left="720"/>
        <w:rPr>
          <w:rFonts w:eastAsia="Arial Nova" w:cs="Arial"/>
          <w:sz w:val="20"/>
          <w:szCs w:val="20"/>
        </w:rPr>
      </w:pPr>
    </w:p>
    <w:p w14:paraId="006C74BB" w14:textId="5F7B76BB" w:rsidR="00011D22" w:rsidRPr="001834DE" w:rsidRDefault="00011D22" w:rsidP="000672CB">
      <w:pPr>
        <w:spacing w:line="276" w:lineRule="auto"/>
        <w:ind w:left="720"/>
        <w:rPr>
          <w:rFonts w:eastAsia="Times New Roman" w:cs="Arial"/>
          <w:sz w:val="20"/>
          <w:szCs w:val="20"/>
          <w:lang w:eastAsia="en-US"/>
        </w:rPr>
      </w:pPr>
      <w:r w:rsidRPr="001834DE">
        <w:rPr>
          <w:rFonts w:eastAsia="Times New Roman" w:cs="Arial"/>
          <w:sz w:val="20"/>
          <w:szCs w:val="20"/>
          <w:lang w:eastAsia="en-US"/>
        </w:rPr>
        <w:t xml:space="preserve">The Contractor </w:t>
      </w:r>
      <w:r w:rsidR="00561BF0" w:rsidRPr="001834DE">
        <w:rPr>
          <w:rFonts w:eastAsia="Times New Roman" w:cs="Arial"/>
          <w:sz w:val="20"/>
          <w:szCs w:val="20"/>
          <w:lang w:eastAsia="en-US"/>
        </w:rPr>
        <w:t>must</w:t>
      </w:r>
      <w:r w:rsidRPr="001834DE">
        <w:rPr>
          <w:rFonts w:eastAsia="Times New Roman" w:cs="Arial"/>
          <w:sz w:val="20"/>
          <w:szCs w:val="20"/>
          <w:lang w:eastAsia="en-US"/>
        </w:rPr>
        <w:t xml:space="preserve"> provide a Contractor specific Network Participation Request Form to providers to complete when requesting to join the Contractor’s network. The Contractor’s request form must capture all information required by the Contractor to initiate the contracting process with a provider.</w:t>
      </w:r>
    </w:p>
    <w:p w14:paraId="12568BB1" w14:textId="77777777" w:rsidR="003620C0" w:rsidRPr="001834DE" w:rsidRDefault="003620C0" w:rsidP="000672CB">
      <w:pPr>
        <w:spacing w:line="276" w:lineRule="auto"/>
        <w:ind w:left="720"/>
        <w:rPr>
          <w:rFonts w:eastAsia="Times New Roman" w:cs="Arial"/>
          <w:sz w:val="20"/>
          <w:szCs w:val="20"/>
          <w:lang w:eastAsia="en-US"/>
        </w:rPr>
      </w:pPr>
    </w:p>
    <w:p w14:paraId="3F35AC1C" w14:textId="72FC238D" w:rsidR="00561BF0" w:rsidRPr="001834DE" w:rsidRDefault="00011D22" w:rsidP="000672CB">
      <w:pPr>
        <w:spacing w:line="276" w:lineRule="auto"/>
        <w:ind w:left="720"/>
        <w:rPr>
          <w:rFonts w:eastAsia="Arial Nova" w:cs="Arial"/>
          <w:sz w:val="20"/>
          <w:szCs w:val="20"/>
        </w:rPr>
      </w:pPr>
      <w:r w:rsidRPr="001834DE">
        <w:rPr>
          <w:rFonts w:eastAsia="Times New Roman" w:cs="Arial"/>
          <w:sz w:val="20"/>
          <w:szCs w:val="20"/>
          <w:lang w:eastAsia="en-US"/>
        </w:rPr>
        <w:t xml:space="preserve">The Contractor </w:t>
      </w:r>
      <w:r w:rsidR="00561BF0" w:rsidRPr="001834DE">
        <w:rPr>
          <w:rFonts w:eastAsia="Times New Roman" w:cs="Arial"/>
          <w:sz w:val="20"/>
          <w:szCs w:val="20"/>
          <w:lang w:eastAsia="en-US"/>
        </w:rPr>
        <w:t>must</w:t>
      </w:r>
      <w:r w:rsidRPr="001834DE">
        <w:rPr>
          <w:rFonts w:eastAsia="Times New Roman" w:cs="Arial"/>
          <w:sz w:val="20"/>
          <w:szCs w:val="20"/>
          <w:lang w:eastAsia="en-US"/>
        </w:rPr>
        <w:t xml:space="preserve"> follow the </w:t>
      </w:r>
      <w:r w:rsidR="00DB1BD6" w:rsidRPr="001834DE">
        <w:rPr>
          <w:rFonts w:eastAsia="Times New Roman" w:cs="Arial"/>
          <w:sz w:val="20"/>
          <w:szCs w:val="20"/>
          <w:lang w:eastAsia="en-US"/>
        </w:rPr>
        <w:t>FSSA</w:t>
      </w:r>
      <w:r w:rsidRPr="001834DE">
        <w:rPr>
          <w:rFonts w:eastAsia="Times New Roman" w:cs="Arial"/>
          <w:sz w:val="20"/>
          <w:szCs w:val="20"/>
          <w:lang w:eastAsia="en-US"/>
        </w:rPr>
        <w:t xml:space="preserve"> network effective date policy for all network participation requests. Providers will be effective with the Contractor on the first of the month following the receipt of a complete network participation request. The Contractor may allow for a brand new provider to be effective the first of the month following the Contract execution. The Contractor may also allow a retroactive network effective date up to the IHCP enrollment date. This effective date policy should be followed for all provider types and for all delegated provider networks. The Contractor must treat a provider as out-of-network for reimbursement purposes for services performed between the completion date of all enrollment, screening, and credentialing activities with the IHCP and the Contractor’s network effective date. Providers must be fully enrolled and effective as an IHCP provider prior to becoming effective with the Contractor. The </w:t>
      </w:r>
      <w:r w:rsidR="49BB5E3A" w:rsidRPr="001834DE">
        <w:rPr>
          <w:rFonts w:eastAsia="Times New Roman" w:cs="Arial"/>
          <w:sz w:val="20"/>
          <w:szCs w:val="20"/>
          <w:lang w:eastAsia="en-US"/>
        </w:rPr>
        <w:t>MCO</w:t>
      </w:r>
      <w:r w:rsidRPr="001834DE">
        <w:rPr>
          <w:rFonts w:eastAsia="Times New Roman" w:cs="Arial"/>
          <w:sz w:val="20"/>
          <w:szCs w:val="20"/>
          <w:lang w:eastAsia="en-US"/>
        </w:rPr>
        <w:t xml:space="preserve"> Policies and Procedures Manual provides detailed information on the provider effective date policy.</w:t>
      </w:r>
    </w:p>
    <w:p w14:paraId="4E46AFDD" w14:textId="77777777" w:rsidR="003620C0" w:rsidRPr="001834DE" w:rsidRDefault="003620C0" w:rsidP="000672CB">
      <w:pPr>
        <w:spacing w:line="276" w:lineRule="auto"/>
        <w:ind w:left="720"/>
        <w:rPr>
          <w:rFonts w:eastAsia="Arial Nova" w:cs="Arial"/>
          <w:sz w:val="20"/>
          <w:szCs w:val="20"/>
        </w:rPr>
      </w:pPr>
    </w:p>
    <w:p w14:paraId="40E9EEFE" w14:textId="176EDC62" w:rsidR="00561BF0" w:rsidRPr="001834DE" w:rsidRDefault="00F24E92" w:rsidP="000672CB">
      <w:pPr>
        <w:spacing w:line="276" w:lineRule="auto"/>
        <w:ind w:left="720"/>
        <w:rPr>
          <w:rFonts w:eastAsia="Arial Nova" w:cs="Arial"/>
          <w:sz w:val="20"/>
          <w:szCs w:val="20"/>
        </w:rPr>
      </w:pPr>
      <w:r w:rsidRPr="001834DE">
        <w:rPr>
          <w:rFonts w:eastAsia="Arial Nova" w:cs="Arial"/>
          <w:sz w:val="20"/>
          <w:szCs w:val="20"/>
        </w:rPr>
        <w:t xml:space="preserve">Providers that will be delivering HCBS services must meet </w:t>
      </w:r>
      <w:r w:rsidR="00DB1BD6" w:rsidRPr="001834DE">
        <w:rPr>
          <w:rFonts w:eastAsia="Arial Nova" w:cs="Arial"/>
          <w:sz w:val="20"/>
          <w:szCs w:val="20"/>
        </w:rPr>
        <w:t>FSSA</w:t>
      </w:r>
      <w:r w:rsidR="00883F00" w:rsidRPr="001834DE">
        <w:rPr>
          <w:rFonts w:eastAsia="Arial Nova" w:cs="Arial"/>
          <w:sz w:val="20"/>
          <w:szCs w:val="20"/>
        </w:rPr>
        <w:t xml:space="preserve"> </w:t>
      </w:r>
      <w:r w:rsidR="008C4F70" w:rsidRPr="001834DE">
        <w:rPr>
          <w:rFonts w:eastAsia="Arial Nova" w:cs="Arial"/>
          <w:sz w:val="20"/>
          <w:szCs w:val="20"/>
        </w:rPr>
        <w:t xml:space="preserve">Division of Disability, Aging and Rehabilitative (DDARS) </w:t>
      </w:r>
      <w:r w:rsidRPr="001834DE">
        <w:rPr>
          <w:rFonts w:eastAsia="Arial Nova" w:cs="Arial"/>
          <w:sz w:val="20"/>
          <w:szCs w:val="20"/>
        </w:rPr>
        <w:t xml:space="preserve">provider criteria and be certified by FSSA, per 455 IAC 2, Home and Community Based Services, before they can serve PathWays </w:t>
      </w:r>
      <w:r w:rsidR="00BA122F" w:rsidRPr="001834DE">
        <w:rPr>
          <w:rFonts w:eastAsia="Arial Nova" w:cs="Arial"/>
          <w:sz w:val="20"/>
          <w:szCs w:val="20"/>
        </w:rPr>
        <w:t>members</w:t>
      </w:r>
      <w:r w:rsidRPr="001834DE">
        <w:rPr>
          <w:rFonts w:eastAsia="Arial Nova" w:cs="Arial"/>
          <w:sz w:val="20"/>
          <w:szCs w:val="20"/>
        </w:rPr>
        <w:t xml:space="preserve">. Once approved and certified, HCBS providers will start enrollment with the fiscal agent to be an IHCP provider, then work with </w:t>
      </w:r>
      <w:r w:rsidR="49BB5E3A" w:rsidRPr="001834DE">
        <w:rPr>
          <w:rFonts w:eastAsia="Arial Nova" w:cs="Arial"/>
          <w:sz w:val="20"/>
          <w:szCs w:val="20"/>
        </w:rPr>
        <w:t>MCO</w:t>
      </w:r>
      <w:r w:rsidRPr="001834DE">
        <w:rPr>
          <w:rFonts w:eastAsia="Arial Nova" w:cs="Arial"/>
          <w:sz w:val="20"/>
          <w:szCs w:val="20"/>
        </w:rPr>
        <w:t xml:space="preserve">s to be contracted. </w:t>
      </w:r>
    </w:p>
    <w:p w14:paraId="055524A2" w14:textId="77777777" w:rsidR="003620C0" w:rsidRPr="001834DE" w:rsidRDefault="003620C0" w:rsidP="000672CB">
      <w:pPr>
        <w:spacing w:line="276" w:lineRule="auto"/>
        <w:ind w:left="720"/>
        <w:rPr>
          <w:rFonts w:eastAsia="Arial Nova" w:cs="Arial"/>
          <w:sz w:val="20"/>
          <w:szCs w:val="20"/>
        </w:rPr>
      </w:pPr>
    </w:p>
    <w:p w14:paraId="4244B7F7" w14:textId="41BE3247" w:rsidR="00561BF0" w:rsidRPr="001834DE" w:rsidRDefault="00F24E92" w:rsidP="000672CB">
      <w:pPr>
        <w:spacing w:line="276" w:lineRule="auto"/>
        <w:ind w:left="720"/>
        <w:rPr>
          <w:rFonts w:eastAsia="Arial Nova" w:cs="Arial"/>
          <w:sz w:val="20"/>
          <w:szCs w:val="20"/>
        </w:rPr>
      </w:pPr>
      <w:r w:rsidRPr="001834DE">
        <w:rPr>
          <w:rFonts w:eastAsia="Arial Nova" w:cs="Arial"/>
          <w:sz w:val="20"/>
          <w:szCs w:val="20"/>
        </w:rPr>
        <w:t xml:space="preserve">The Contractor </w:t>
      </w:r>
      <w:r w:rsidR="00561BF0" w:rsidRPr="001834DE">
        <w:rPr>
          <w:rFonts w:eastAsia="Arial Nova" w:cs="Arial"/>
          <w:sz w:val="20"/>
          <w:szCs w:val="20"/>
        </w:rPr>
        <w:t>must</w:t>
      </w:r>
      <w:r w:rsidRPr="001834DE">
        <w:rPr>
          <w:rFonts w:eastAsia="Arial Nova" w:cs="Arial"/>
          <w:sz w:val="20"/>
          <w:szCs w:val="20"/>
        </w:rPr>
        <w:t xml:space="preserve"> have a central repository solution for all documentation and correspondence that is related to and occurs during the provider network participation process. </w:t>
      </w:r>
      <w:r w:rsidR="00291262" w:rsidRPr="001834DE">
        <w:rPr>
          <w:rFonts w:eastAsia="Arial Nova" w:cs="Arial"/>
          <w:sz w:val="20"/>
          <w:szCs w:val="20"/>
        </w:rPr>
        <w:t xml:space="preserve">The </w:t>
      </w:r>
      <w:r w:rsidRPr="001834DE">
        <w:rPr>
          <w:rFonts w:eastAsia="Arial Nova" w:cs="Arial"/>
          <w:sz w:val="20"/>
          <w:szCs w:val="20"/>
        </w:rPr>
        <w:t>Contractor must retain the request for participation form, all supporting documents submitted by the provider, and contract related documents as well as written and email correspondence in the repository.</w:t>
      </w:r>
    </w:p>
    <w:p w14:paraId="5DF74854" w14:textId="77777777" w:rsidR="003620C0" w:rsidRPr="001834DE" w:rsidRDefault="003620C0" w:rsidP="000672CB">
      <w:pPr>
        <w:spacing w:line="276" w:lineRule="auto"/>
        <w:ind w:left="720"/>
        <w:rPr>
          <w:rFonts w:eastAsia="Arial Nova" w:cs="Arial"/>
          <w:sz w:val="20"/>
          <w:szCs w:val="20"/>
        </w:rPr>
      </w:pPr>
    </w:p>
    <w:p w14:paraId="4C1DCE25" w14:textId="2D2EC8A3" w:rsidR="00F24E92" w:rsidRPr="001834DE" w:rsidRDefault="00F24E92" w:rsidP="000672CB">
      <w:pPr>
        <w:spacing w:line="276" w:lineRule="auto"/>
        <w:ind w:left="720"/>
        <w:rPr>
          <w:rFonts w:eastAsia="Arial Nova" w:cs="Arial"/>
          <w:sz w:val="20"/>
          <w:szCs w:val="20"/>
        </w:rPr>
      </w:pPr>
      <w:r w:rsidRPr="001834DE">
        <w:rPr>
          <w:rFonts w:eastAsia="Arial Nova" w:cs="Arial"/>
          <w:sz w:val="20"/>
          <w:szCs w:val="20"/>
        </w:rPr>
        <w:t xml:space="preserve">The Contractor </w:t>
      </w:r>
      <w:r w:rsidR="00561BF0" w:rsidRPr="001834DE">
        <w:rPr>
          <w:rFonts w:eastAsia="Arial Nova" w:cs="Arial"/>
          <w:sz w:val="20"/>
          <w:szCs w:val="20"/>
        </w:rPr>
        <w:t>must</w:t>
      </w:r>
      <w:r w:rsidRPr="001834DE">
        <w:rPr>
          <w:rFonts w:eastAsia="Arial Nova" w:cs="Arial"/>
          <w:sz w:val="20"/>
          <w:szCs w:val="20"/>
        </w:rPr>
        <w:t xml:space="preserve"> conduct an annual internal review of the network participation process and determine if there are key inefficiencies that need to be addressed. This includes a review of all components of the provider network participation process and timeliness to complete provider requests.</w:t>
      </w:r>
    </w:p>
    <w:p w14:paraId="4E131582" w14:textId="77777777" w:rsidR="003620C0" w:rsidRPr="001834DE" w:rsidRDefault="003620C0" w:rsidP="000672CB">
      <w:pPr>
        <w:spacing w:line="276" w:lineRule="auto"/>
        <w:ind w:left="720"/>
        <w:rPr>
          <w:rFonts w:eastAsia="Arial Nova" w:cs="Arial"/>
          <w:sz w:val="20"/>
          <w:szCs w:val="20"/>
        </w:rPr>
      </w:pPr>
    </w:p>
    <w:p w14:paraId="2E7A2EEB" w14:textId="039BC4D2" w:rsidR="00F24E92" w:rsidRPr="001834DE" w:rsidRDefault="00F24E92" w:rsidP="00570306">
      <w:pPr>
        <w:pStyle w:val="Heading3"/>
      </w:pPr>
      <w:bookmarkStart w:id="578" w:name="_Toc237956477"/>
      <w:r w:rsidRPr="001834DE">
        <w:t>Provider Network Change Procedures</w:t>
      </w:r>
      <w:bookmarkEnd w:id="578"/>
    </w:p>
    <w:p w14:paraId="519AF3D4" w14:textId="77777777" w:rsidR="003620C0" w:rsidRPr="0070479C" w:rsidRDefault="003620C0" w:rsidP="00582E12">
      <w:pPr>
        <w:spacing w:line="276" w:lineRule="auto"/>
        <w:rPr>
          <w:sz w:val="20"/>
          <w:szCs w:val="20"/>
        </w:rPr>
      </w:pPr>
    </w:p>
    <w:p w14:paraId="73C86334" w14:textId="7667A796" w:rsidR="3C695B63" w:rsidRPr="001834DE" w:rsidRDefault="3C695B63" w:rsidP="000E0446">
      <w:pPr>
        <w:spacing w:line="276" w:lineRule="auto"/>
        <w:ind w:left="1440"/>
        <w:rPr>
          <w:rFonts w:eastAsia="Arial" w:cs="Arial"/>
          <w:sz w:val="20"/>
          <w:szCs w:val="20"/>
        </w:rPr>
      </w:pPr>
      <w:r w:rsidRPr="001834DE">
        <w:rPr>
          <w:rFonts w:eastAsia="Arial" w:cs="Arial"/>
          <w:sz w:val="20"/>
          <w:szCs w:val="20"/>
        </w:rPr>
        <w:t>FSSA shall regularly and routinely monitor network access, availability, and adequacy via reporting requirements, onsite demonstrations, and ad hoc audits of geographical access reports. FSSA may impose remedies as set forth in Exhibit 2</w:t>
      </w:r>
      <w:r w:rsidR="10C38683" w:rsidRPr="001834DE">
        <w:rPr>
          <w:rFonts w:eastAsia="Arial" w:cs="Arial"/>
          <w:sz w:val="20"/>
          <w:szCs w:val="20"/>
        </w:rPr>
        <w:t xml:space="preserve"> </w:t>
      </w:r>
      <w:r w:rsidR="5B7F418C" w:rsidRPr="001834DE">
        <w:rPr>
          <w:rFonts w:eastAsia="Arial Nova" w:cs="Arial"/>
          <w:sz w:val="20"/>
          <w:szCs w:val="20"/>
        </w:rPr>
        <w:t>Contract</w:t>
      </w:r>
      <w:r w:rsidR="10C38683" w:rsidRPr="001834DE">
        <w:rPr>
          <w:rFonts w:eastAsia="Arial Nova" w:cs="Arial"/>
          <w:sz w:val="20"/>
          <w:szCs w:val="20"/>
        </w:rPr>
        <w:t xml:space="preserve"> </w:t>
      </w:r>
      <w:r w:rsidR="10C38683" w:rsidRPr="001834DE">
        <w:rPr>
          <w:rFonts w:eastAsia="Verdana" w:cs="Arial"/>
          <w:sz w:val="20"/>
          <w:szCs w:val="20"/>
          <w:lang w:eastAsia="zh-CN"/>
        </w:rPr>
        <w:t>Compliance and Pay for Outcomes</w:t>
      </w:r>
      <w:r w:rsidRPr="001834DE">
        <w:rPr>
          <w:rFonts w:eastAsia="Arial" w:cs="Arial"/>
          <w:sz w:val="20"/>
          <w:szCs w:val="20"/>
        </w:rPr>
        <w:t xml:space="preserve"> for noncompliance due to network changes that negatively affect member access. The Contractor must provide ninety (90) calendar days advance notice to FSSA of changes to Contractor network that may affect access, availability, and network composition. If </w:t>
      </w:r>
      <w:r w:rsidR="5630AD8E" w:rsidRPr="001834DE">
        <w:rPr>
          <w:rFonts w:eastAsia="Arial" w:cs="Arial"/>
          <w:sz w:val="20"/>
          <w:szCs w:val="20"/>
        </w:rPr>
        <w:t>ninety (</w:t>
      </w:r>
      <w:r w:rsidRPr="001834DE">
        <w:rPr>
          <w:rFonts w:eastAsia="Arial" w:cs="Arial"/>
          <w:sz w:val="20"/>
          <w:szCs w:val="20"/>
        </w:rPr>
        <w:t>90</w:t>
      </w:r>
      <w:r w:rsidR="5F5B69A0" w:rsidRPr="001834DE">
        <w:rPr>
          <w:rFonts w:eastAsia="Arial" w:cs="Arial"/>
          <w:sz w:val="20"/>
          <w:szCs w:val="20"/>
        </w:rPr>
        <w:t>) calendar</w:t>
      </w:r>
      <w:r w:rsidRPr="001834DE">
        <w:rPr>
          <w:rFonts w:eastAsia="Arial" w:cs="Arial"/>
          <w:sz w:val="20"/>
          <w:szCs w:val="20"/>
        </w:rPr>
        <w:t xml:space="preserve"> day notice is not possible due to lack of Contractor’s advanced knowledge of provider termination or intent to do so, the Contractor must provide notice of changes to network within </w:t>
      </w:r>
      <w:r w:rsidR="629051AC" w:rsidRPr="001834DE">
        <w:rPr>
          <w:rFonts w:eastAsia="Arial" w:cs="Arial"/>
          <w:sz w:val="20"/>
          <w:szCs w:val="20"/>
        </w:rPr>
        <w:t>thirty (</w:t>
      </w:r>
      <w:r w:rsidRPr="001834DE">
        <w:rPr>
          <w:rFonts w:eastAsia="Arial" w:cs="Arial"/>
          <w:sz w:val="20"/>
          <w:szCs w:val="20"/>
        </w:rPr>
        <w:t>30</w:t>
      </w:r>
      <w:r w:rsidR="7F3976AC" w:rsidRPr="001834DE">
        <w:rPr>
          <w:rFonts w:eastAsia="Arial" w:cs="Arial"/>
          <w:sz w:val="20"/>
          <w:szCs w:val="20"/>
        </w:rPr>
        <w:t>)</w:t>
      </w:r>
      <w:r w:rsidRPr="001834DE">
        <w:rPr>
          <w:rFonts w:eastAsia="Arial" w:cs="Arial"/>
          <w:sz w:val="20"/>
          <w:szCs w:val="20"/>
        </w:rPr>
        <w:t xml:space="preserve"> calendar days of first knowledge. The Contractor </w:t>
      </w:r>
      <w:r w:rsidR="00246809" w:rsidRPr="001834DE">
        <w:rPr>
          <w:rFonts w:eastAsia="Arial" w:cs="Arial"/>
          <w:sz w:val="20"/>
          <w:szCs w:val="20"/>
        </w:rPr>
        <w:t>must</w:t>
      </w:r>
      <w:r w:rsidRPr="001834DE">
        <w:rPr>
          <w:rFonts w:eastAsia="Arial" w:cs="Arial"/>
          <w:sz w:val="20"/>
          <w:szCs w:val="20"/>
        </w:rPr>
        <w:t xml:space="preserve"> notify FSSA of any provider termination and shall submit an Excel spreadsheet that includes the provider’s name, IHCP provider identification number, NPI, and the number of members affected within five (5) business days of the provider’s termination. If termination of the Contractor’s provider agreement with any provider, whether or not the termination is initiated by the provider or by the Contractor, places the Contractor out of compliance with the network requirements, the Contractor </w:t>
      </w:r>
      <w:r w:rsidR="004B1878" w:rsidRPr="001834DE">
        <w:rPr>
          <w:rFonts w:eastAsia="Arial" w:cs="Arial"/>
          <w:sz w:val="20"/>
          <w:szCs w:val="20"/>
        </w:rPr>
        <w:t>must</w:t>
      </w:r>
      <w:r w:rsidRPr="001834DE">
        <w:rPr>
          <w:rFonts w:eastAsia="Arial" w:cs="Arial"/>
          <w:sz w:val="20"/>
          <w:szCs w:val="20"/>
        </w:rPr>
        <w:t xml:space="preserve"> provide a written plan to come into compliance and shall submit GeoAccess reports in the manner and timeframe required by the FSSA. If FSSA does not approve the plan or if intended outcome of action plan does not materialize, the Contractor must provide written notice to the members residing in the affected provider shortage area of the Contractor’s network.</w:t>
      </w:r>
    </w:p>
    <w:p w14:paraId="60C9BE81" w14:textId="77777777" w:rsidR="003620C0" w:rsidRPr="001834DE" w:rsidRDefault="003620C0" w:rsidP="00D065C2">
      <w:pPr>
        <w:spacing w:line="276" w:lineRule="auto"/>
        <w:ind w:left="720"/>
        <w:rPr>
          <w:rFonts w:eastAsia="Arial" w:cs="Arial"/>
          <w:sz w:val="20"/>
          <w:szCs w:val="20"/>
        </w:rPr>
      </w:pPr>
    </w:p>
    <w:p w14:paraId="1FBB5EBC" w14:textId="17F0B874" w:rsidR="3C695B63" w:rsidRPr="001834DE" w:rsidRDefault="3C695B63" w:rsidP="00570306">
      <w:pPr>
        <w:pStyle w:val="Heading3"/>
      </w:pPr>
      <w:bookmarkStart w:id="579" w:name="_Toc237956478"/>
      <w:r w:rsidRPr="001834DE">
        <w:t>Member Notices for Provider Network Terminations</w:t>
      </w:r>
      <w:bookmarkEnd w:id="579"/>
      <w:r w:rsidRPr="001834DE">
        <w:t xml:space="preserve"> </w:t>
      </w:r>
    </w:p>
    <w:p w14:paraId="6E0272F1" w14:textId="77777777" w:rsidR="003620C0" w:rsidRPr="0070479C" w:rsidRDefault="003620C0" w:rsidP="00582E12">
      <w:pPr>
        <w:spacing w:line="276" w:lineRule="auto"/>
        <w:rPr>
          <w:sz w:val="20"/>
          <w:szCs w:val="20"/>
        </w:rPr>
      </w:pPr>
    </w:p>
    <w:p w14:paraId="0AF58BDC" w14:textId="29434E39" w:rsidR="3C695B63" w:rsidRPr="001834DE" w:rsidRDefault="3C695B63" w:rsidP="000E0446">
      <w:pPr>
        <w:spacing w:line="276" w:lineRule="auto"/>
        <w:ind w:left="1440"/>
        <w:rPr>
          <w:rFonts w:eastAsia="Arial" w:cs="Arial"/>
          <w:sz w:val="20"/>
          <w:szCs w:val="20"/>
        </w:rPr>
      </w:pPr>
      <w:r w:rsidRPr="001834DE">
        <w:rPr>
          <w:rFonts w:eastAsia="Arial" w:cs="Arial"/>
          <w:sz w:val="20"/>
          <w:szCs w:val="20"/>
        </w:rPr>
        <w:t>When a provider terminates from the Contractor’s network regardless of reason, the Contractor must provide member notices and assist the member in locating a suitable replacement (person-centered) within the network. The Contractor must ensure that all member notices are written and issued in adherence with applicable state and federal regulations and the requirements in Section 5</w:t>
      </w:r>
      <w:r w:rsidR="00FD0D93" w:rsidRPr="001834DE">
        <w:rPr>
          <w:rFonts w:eastAsia="Arial" w:cs="Arial"/>
          <w:sz w:val="20"/>
          <w:szCs w:val="20"/>
        </w:rPr>
        <w:t>.0 Member Services</w:t>
      </w:r>
      <w:r w:rsidRPr="001834DE">
        <w:rPr>
          <w:rFonts w:eastAsia="Arial" w:cs="Arial"/>
          <w:sz w:val="20"/>
          <w:szCs w:val="20"/>
        </w:rPr>
        <w:t xml:space="preserve"> regarding the notice content, timing, format, readability, and language requirements set forth in 42 CFR 438.10 and 438.404. Member notices must be provided to members at least thirty (30) calendar days prior to the effective date of the termination. However, if the provider notifies the Contractor less than thirty (30) </w:t>
      </w:r>
      <w:r w:rsidR="7F736827" w:rsidRPr="001834DE">
        <w:rPr>
          <w:rFonts w:eastAsia="Arial" w:cs="Arial"/>
          <w:sz w:val="20"/>
          <w:szCs w:val="20"/>
        </w:rPr>
        <w:t>calendar</w:t>
      </w:r>
      <w:r w:rsidRPr="001834DE">
        <w:rPr>
          <w:rFonts w:eastAsia="Arial" w:cs="Arial"/>
          <w:sz w:val="20"/>
          <w:szCs w:val="20"/>
        </w:rPr>
        <w:t xml:space="preserve"> days prior to the effective date of the termination, the Contractor </w:t>
      </w:r>
      <w:r w:rsidR="004B1878" w:rsidRPr="001834DE">
        <w:rPr>
          <w:rFonts w:eastAsia="Arial" w:cs="Arial"/>
          <w:sz w:val="20"/>
          <w:szCs w:val="20"/>
        </w:rPr>
        <w:t>must</w:t>
      </w:r>
      <w:r w:rsidRPr="001834DE">
        <w:rPr>
          <w:rFonts w:eastAsia="Arial" w:cs="Arial"/>
          <w:sz w:val="20"/>
          <w:szCs w:val="20"/>
        </w:rPr>
        <w:t xml:space="preserve"> then notify members as soon as possible but no later than fifteen (15) calendar days after receipt of the termination notification from the provider. The requirement to provide notice thirty (30) calendar days prior to the effective date of disenrollment/termination shall be waived in instances where a provider becomes physically unable to care for members due to illness, a provider dies, the provider fails to provide advance notice to the </w:t>
      </w:r>
      <w:r w:rsidR="49BB5E3A" w:rsidRPr="001834DE">
        <w:rPr>
          <w:rFonts w:eastAsia="Arial" w:cs="Arial"/>
          <w:sz w:val="20"/>
          <w:szCs w:val="20"/>
        </w:rPr>
        <w:t>MCO</w:t>
      </w:r>
      <w:r w:rsidRPr="001834DE">
        <w:rPr>
          <w:rFonts w:eastAsia="Arial" w:cs="Arial"/>
          <w:sz w:val="20"/>
          <w:szCs w:val="20"/>
        </w:rPr>
        <w:t xml:space="preserve">, the provider moves from the service area, provider ceases operations, or provider fails credentialing, and instead shall be made within </w:t>
      </w:r>
      <w:r w:rsidR="30466F9E" w:rsidRPr="001834DE">
        <w:rPr>
          <w:rFonts w:eastAsia="Arial" w:cs="Arial"/>
          <w:sz w:val="20"/>
          <w:szCs w:val="20"/>
        </w:rPr>
        <w:t>fifteen (</w:t>
      </w:r>
      <w:r w:rsidRPr="001834DE">
        <w:rPr>
          <w:rFonts w:eastAsia="Arial" w:cs="Arial"/>
          <w:sz w:val="20"/>
          <w:szCs w:val="20"/>
        </w:rPr>
        <w:t>15</w:t>
      </w:r>
      <w:r w:rsidR="55911DCB" w:rsidRPr="001834DE">
        <w:rPr>
          <w:rFonts w:eastAsia="Arial" w:cs="Arial"/>
          <w:sz w:val="20"/>
          <w:szCs w:val="20"/>
        </w:rPr>
        <w:t>)</w:t>
      </w:r>
      <w:r w:rsidRPr="001834DE">
        <w:rPr>
          <w:rFonts w:eastAsia="Arial" w:cs="Arial"/>
          <w:sz w:val="20"/>
          <w:szCs w:val="20"/>
        </w:rPr>
        <w:t xml:space="preserve"> calendar days upon the Contractor becoming aware of the circumstances. </w:t>
      </w:r>
      <w:r w:rsidR="6376B028" w:rsidRPr="001834DE">
        <w:rPr>
          <w:rFonts w:eastAsia="Arial" w:cs="Arial"/>
          <w:sz w:val="20"/>
          <w:szCs w:val="20"/>
        </w:rPr>
        <w:t>T</w:t>
      </w:r>
      <w:r w:rsidRPr="001834DE">
        <w:rPr>
          <w:rFonts w:eastAsia="Arial" w:cs="Arial"/>
          <w:sz w:val="20"/>
          <w:szCs w:val="20"/>
        </w:rPr>
        <w:t xml:space="preserve">he Contractor is required to provide written notice of a Primary Medical Provider’s (PMP) disenrollment to any member that has received primary care services from that provider on a regular basis or otherwise has seen the provider in the last twelve (12) months (look back period). If a non-PMP provider, including but not limited to a specialist or hospital, ceases participation with the Contractor, the Contractor </w:t>
      </w:r>
      <w:r w:rsidR="004B1878" w:rsidRPr="001834DE">
        <w:rPr>
          <w:rFonts w:eastAsia="Arial" w:cs="Arial"/>
          <w:sz w:val="20"/>
          <w:szCs w:val="20"/>
        </w:rPr>
        <w:t>must</w:t>
      </w:r>
      <w:r w:rsidRPr="001834DE">
        <w:rPr>
          <w:rFonts w:eastAsia="Arial" w:cs="Arial"/>
          <w:sz w:val="20"/>
          <w:szCs w:val="20"/>
        </w:rPr>
        <w:t xml:space="preserve"> provide written notice to members who have been seen and/or treated by the non-PMP provider within the last six (6) months (look back period). </w:t>
      </w:r>
    </w:p>
    <w:p w14:paraId="7DDB7D1B" w14:textId="77777777" w:rsidR="003620C0" w:rsidRPr="001834DE" w:rsidRDefault="003620C0" w:rsidP="00D065C2">
      <w:pPr>
        <w:spacing w:line="276" w:lineRule="auto"/>
        <w:ind w:left="720"/>
        <w:rPr>
          <w:rFonts w:eastAsia="Arial" w:cs="Arial"/>
          <w:sz w:val="20"/>
          <w:szCs w:val="20"/>
        </w:rPr>
      </w:pPr>
    </w:p>
    <w:p w14:paraId="1E6FF5F0" w14:textId="2A9C0907" w:rsidR="3C695B63" w:rsidRPr="001834DE" w:rsidRDefault="3C695B63" w:rsidP="00570306">
      <w:pPr>
        <w:pStyle w:val="Heading3"/>
      </w:pPr>
      <w:bookmarkStart w:id="580" w:name="_Toc237956479"/>
      <w:r w:rsidRPr="001834DE">
        <w:t>Termination by Provider Type</w:t>
      </w:r>
      <w:bookmarkEnd w:id="580"/>
      <w:r w:rsidRPr="001834DE">
        <w:t xml:space="preserve"> </w:t>
      </w:r>
    </w:p>
    <w:p w14:paraId="152C624B" w14:textId="77777777" w:rsidR="003620C0" w:rsidRPr="0070479C" w:rsidRDefault="003620C0" w:rsidP="00582E12">
      <w:pPr>
        <w:spacing w:line="276" w:lineRule="auto"/>
        <w:rPr>
          <w:sz w:val="20"/>
          <w:szCs w:val="20"/>
        </w:rPr>
      </w:pPr>
    </w:p>
    <w:p w14:paraId="1FAA6D77" w14:textId="1B8FADFE" w:rsidR="3C695B63" w:rsidRPr="001834DE" w:rsidRDefault="3C695B63" w:rsidP="00292157">
      <w:pPr>
        <w:spacing w:line="276" w:lineRule="auto"/>
        <w:ind w:left="720" w:firstLine="720"/>
        <w:rPr>
          <w:rFonts w:eastAsia="Arial" w:cs="Arial"/>
          <w:sz w:val="20"/>
          <w:szCs w:val="20"/>
        </w:rPr>
      </w:pPr>
      <w:r w:rsidRPr="001834DE">
        <w:rPr>
          <w:rFonts w:eastAsia="Arial" w:cs="Arial"/>
          <w:sz w:val="20"/>
          <w:szCs w:val="20"/>
        </w:rPr>
        <w:t xml:space="preserve">A. Primary Medical Provider (PMP) </w:t>
      </w:r>
    </w:p>
    <w:p w14:paraId="3495ABC2" w14:textId="37B9D13E" w:rsidR="3C695B63" w:rsidRPr="001834DE" w:rsidRDefault="3C695B63" w:rsidP="000672CB">
      <w:pPr>
        <w:spacing w:line="276" w:lineRule="auto"/>
        <w:ind w:left="1440"/>
        <w:rPr>
          <w:rFonts w:eastAsia="Arial" w:cs="Arial"/>
          <w:sz w:val="20"/>
          <w:szCs w:val="20"/>
        </w:rPr>
      </w:pPr>
      <w:r w:rsidRPr="001834DE">
        <w:rPr>
          <w:rFonts w:eastAsia="Arial" w:cs="Arial"/>
          <w:sz w:val="20"/>
          <w:szCs w:val="20"/>
        </w:rPr>
        <w:t>As required by 42 CFR 438.10(f)(1), the Contractor is required to provide written notice of a PMP’s disenrollment to any member that has received primary care services from that provider on a regular basis or otherwise has seen the provider in the last twelve (12) months.</w:t>
      </w:r>
    </w:p>
    <w:p w14:paraId="1F17FDE8" w14:textId="77777777" w:rsidR="003620C0" w:rsidRPr="001834DE" w:rsidRDefault="003620C0" w:rsidP="000672CB">
      <w:pPr>
        <w:spacing w:line="276" w:lineRule="auto"/>
        <w:ind w:left="1440"/>
        <w:rPr>
          <w:rFonts w:eastAsia="Arial" w:cs="Arial"/>
          <w:sz w:val="20"/>
          <w:szCs w:val="20"/>
        </w:rPr>
      </w:pPr>
    </w:p>
    <w:p w14:paraId="5303D030" w14:textId="50C1523D" w:rsidR="3C695B63" w:rsidRPr="001834DE" w:rsidRDefault="3C695B63" w:rsidP="00292157">
      <w:pPr>
        <w:spacing w:line="276" w:lineRule="auto"/>
        <w:ind w:left="720" w:firstLine="720"/>
        <w:rPr>
          <w:rFonts w:eastAsia="Arial" w:cs="Arial"/>
          <w:sz w:val="20"/>
          <w:szCs w:val="20"/>
        </w:rPr>
      </w:pPr>
      <w:r w:rsidRPr="001834DE">
        <w:rPr>
          <w:rFonts w:eastAsia="Arial" w:cs="Arial"/>
          <w:sz w:val="20"/>
          <w:szCs w:val="20"/>
        </w:rPr>
        <w:t xml:space="preserve">B. Hospital </w:t>
      </w:r>
    </w:p>
    <w:p w14:paraId="16E47F3E" w14:textId="02306961" w:rsidR="3C695B63" w:rsidRPr="001834DE" w:rsidRDefault="3C695B63" w:rsidP="000672CB">
      <w:pPr>
        <w:spacing w:line="276" w:lineRule="auto"/>
        <w:ind w:left="1440"/>
        <w:rPr>
          <w:rFonts w:eastAsia="Arial" w:cs="Arial"/>
          <w:sz w:val="20"/>
          <w:szCs w:val="20"/>
        </w:rPr>
      </w:pPr>
      <w:r w:rsidRPr="001834DE">
        <w:rPr>
          <w:rFonts w:eastAsia="Arial" w:cs="Arial"/>
          <w:sz w:val="20"/>
          <w:szCs w:val="20"/>
        </w:rPr>
        <w:t xml:space="preserve">Termination of the Contractor’s provider agreement with any hospital, whether or not the termination is initiated by the hospital or by the Contractor, shall be reported by the Contractor in writing to the FSSA no less than thirty (30) calendar days prior to the effective date of the termination. The Contractor </w:t>
      </w:r>
      <w:r w:rsidR="004B1878" w:rsidRPr="001834DE">
        <w:rPr>
          <w:rFonts w:eastAsia="Arial" w:cs="Arial"/>
          <w:sz w:val="20"/>
          <w:szCs w:val="20"/>
        </w:rPr>
        <w:t>must</w:t>
      </w:r>
      <w:r w:rsidRPr="001834DE">
        <w:rPr>
          <w:rFonts w:eastAsia="Arial" w:cs="Arial"/>
          <w:sz w:val="20"/>
          <w:szCs w:val="20"/>
        </w:rPr>
        <w:t xml:space="preserve"> include the </w:t>
      </w:r>
      <w:r w:rsidR="2E5A6455" w:rsidRPr="001834DE">
        <w:rPr>
          <w:rFonts w:eastAsia="Arial" w:cs="Arial"/>
          <w:sz w:val="20"/>
          <w:szCs w:val="20"/>
        </w:rPr>
        <w:t>thirty (</w:t>
      </w:r>
      <w:r w:rsidRPr="001834DE">
        <w:rPr>
          <w:rFonts w:eastAsia="Arial" w:cs="Arial"/>
          <w:sz w:val="20"/>
          <w:szCs w:val="20"/>
        </w:rPr>
        <w:t>30</w:t>
      </w:r>
      <w:r w:rsidR="64BA8D8E" w:rsidRPr="001834DE">
        <w:rPr>
          <w:rFonts w:eastAsia="Arial" w:cs="Arial"/>
          <w:sz w:val="20"/>
          <w:szCs w:val="20"/>
        </w:rPr>
        <w:t>)</w:t>
      </w:r>
      <w:r w:rsidRPr="001834DE">
        <w:rPr>
          <w:rFonts w:eastAsia="Arial" w:cs="Arial"/>
          <w:sz w:val="20"/>
          <w:szCs w:val="20"/>
        </w:rPr>
        <w:t xml:space="preserve"> day notice stipulation in hospital provider agreement for network participation. The Contractor must include an assessment of the network of how the network may be affected by such termination and how membership may be affected regarding member access, availability, and network composition. </w:t>
      </w:r>
    </w:p>
    <w:p w14:paraId="6DC43533" w14:textId="77777777" w:rsidR="003620C0" w:rsidRPr="001834DE" w:rsidRDefault="003620C0" w:rsidP="000672CB">
      <w:pPr>
        <w:spacing w:line="276" w:lineRule="auto"/>
        <w:rPr>
          <w:rFonts w:eastAsia="Arial" w:cs="Arial"/>
          <w:sz w:val="20"/>
          <w:szCs w:val="20"/>
        </w:rPr>
      </w:pPr>
    </w:p>
    <w:p w14:paraId="57593C3D" w14:textId="3CB9D83E" w:rsidR="3C695B63" w:rsidRPr="001834DE" w:rsidRDefault="3C695B63" w:rsidP="000672CB">
      <w:pPr>
        <w:spacing w:line="276" w:lineRule="auto"/>
        <w:ind w:left="720" w:firstLine="720"/>
        <w:rPr>
          <w:rFonts w:eastAsia="Arial" w:cs="Arial"/>
          <w:sz w:val="20"/>
          <w:szCs w:val="20"/>
        </w:rPr>
      </w:pPr>
      <w:r w:rsidRPr="001834DE">
        <w:rPr>
          <w:rFonts w:eastAsia="Arial" w:cs="Arial"/>
          <w:sz w:val="20"/>
          <w:szCs w:val="20"/>
        </w:rPr>
        <w:t>C. Physical Health or Behavioral Health Providers</w:t>
      </w:r>
    </w:p>
    <w:p w14:paraId="49150EB7" w14:textId="09255DE4" w:rsidR="3C695B63" w:rsidRPr="001834DE" w:rsidRDefault="3C695B63" w:rsidP="000672CB">
      <w:pPr>
        <w:spacing w:line="276" w:lineRule="auto"/>
        <w:ind w:left="1440"/>
        <w:rPr>
          <w:rFonts w:eastAsia="Arial" w:cs="Arial"/>
          <w:sz w:val="20"/>
          <w:szCs w:val="20"/>
        </w:rPr>
      </w:pPr>
      <w:r w:rsidRPr="001834DE">
        <w:rPr>
          <w:rFonts w:eastAsia="Arial" w:cs="Arial"/>
          <w:sz w:val="20"/>
          <w:szCs w:val="20"/>
        </w:rPr>
        <w:t xml:space="preserve">If a member is in a prior authorized ongoing course of treatment with a non-PMP contract provider who becomes unavailable to continue services to such member and the Contractor is aware of such ongoing course of treatment, the </w:t>
      </w:r>
      <w:r w:rsidR="165FCD87" w:rsidRPr="001834DE">
        <w:rPr>
          <w:rFonts w:eastAsia="Arial" w:cs="Arial"/>
          <w:sz w:val="20"/>
          <w:szCs w:val="20"/>
        </w:rPr>
        <w:t xml:space="preserve">Contractor </w:t>
      </w:r>
      <w:r w:rsidR="004B1878" w:rsidRPr="001834DE">
        <w:rPr>
          <w:rFonts w:eastAsia="Arial" w:cs="Arial"/>
          <w:sz w:val="20"/>
          <w:szCs w:val="20"/>
        </w:rPr>
        <w:t>must</w:t>
      </w:r>
      <w:r w:rsidRPr="001834DE">
        <w:rPr>
          <w:rFonts w:eastAsia="Arial" w:cs="Arial"/>
          <w:sz w:val="20"/>
          <w:szCs w:val="20"/>
        </w:rPr>
        <w:t xml:space="preserve"> provide written notice to each member as soon as possible but no less than thirty (30) calendar days prior to the effective date of the termination and no more than fifteen (15) calendar days after receipt or issuance of the termination notice. The Contractor </w:t>
      </w:r>
      <w:r w:rsidR="004B1878" w:rsidRPr="001834DE">
        <w:rPr>
          <w:rFonts w:eastAsia="Arial" w:cs="Arial"/>
          <w:sz w:val="20"/>
          <w:szCs w:val="20"/>
        </w:rPr>
        <w:t>must</w:t>
      </w:r>
      <w:r w:rsidRPr="001834DE">
        <w:rPr>
          <w:rFonts w:eastAsia="Arial" w:cs="Arial"/>
          <w:sz w:val="20"/>
          <w:szCs w:val="20"/>
        </w:rPr>
        <w:t xml:space="preserve"> assist the member in locating a new provider in a person-centered approach and supporting continuity of care. </w:t>
      </w:r>
    </w:p>
    <w:p w14:paraId="172948F1" w14:textId="77777777" w:rsidR="003620C0" w:rsidRPr="001834DE" w:rsidRDefault="003620C0" w:rsidP="000672CB">
      <w:pPr>
        <w:spacing w:line="276" w:lineRule="auto"/>
        <w:ind w:left="1440"/>
        <w:rPr>
          <w:rFonts w:eastAsia="Arial" w:cs="Arial"/>
          <w:sz w:val="20"/>
          <w:szCs w:val="20"/>
        </w:rPr>
      </w:pPr>
    </w:p>
    <w:p w14:paraId="5B57B896" w14:textId="77777777" w:rsidR="005524AE" w:rsidRPr="001834DE" w:rsidRDefault="3C695B63" w:rsidP="000672CB">
      <w:pPr>
        <w:spacing w:line="276" w:lineRule="auto"/>
        <w:ind w:left="1440"/>
        <w:rPr>
          <w:rFonts w:eastAsia="Arial" w:cs="Arial"/>
          <w:sz w:val="20"/>
          <w:szCs w:val="20"/>
        </w:rPr>
      </w:pPr>
      <w:r w:rsidRPr="001834DE">
        <w:rPr>
          <w:rFonts w:eastAsia="Arial" w:cs="Arial"/>
          <w:sz w:val="20"/>
          <w:szCs w:val="20"/>
        </w:rPr>
        <w:t xml:space="preserve">D. HCBS Provider Terminations </w:t>
      </w:r>
    </w:p>
    <w:p w14:paraId="2325F8EF" w14:textId="786D4C3C" w:rsidR="3C695B63" w:rsidRPr="001834DE" w:rsidRDefault="3C695B63" w:rsidP="000672CB">
      <w:pPr>
        <w:spacing w:line="276" w:lineRule="auto"/>
        <w:ind w:left="1440"/>
        <w:rPr>
          <w:rFonts w:eastAsia="Arial" w:cs="Arial"/>
          <w:sz w:val="20"/>
          <w:szCs w:val="20"/>
        </w:rPr>
      </w:pPr>
      <w:r w:rsidRPr="001834DE">
        <w:rPr>
          <w:rFonts w:eastAsia="Arial" w:cs="Arial"/>
          <w:sz w:val="20"/>
          <w:szCs w:val="20"/>
        </w:rPr>
        <w:t xml:space="preserve">If an HCBS provider ceases participation with the Contractor, the Contractor </w:t>
      </w:r>
      <w:r w:rsidR="004B1878" w:rsidRPr="001834DE">
        <w:rPr>
          <w:rFonts w:eastAsia="Arial" w:cs="Arial"/>
          <w:sz w:val="20"/>
          <w:szCs w:val="20"/>
        </w:rPr>
        <w:t>must</w:t>
      </w:r>
      <w:r w:rsidRPr="001834DE">
        <w:rPr>
          <w:rFonts w:eastAsia="Arial" w:cs="Arial"/>
          <w:sz w:val="20"/>
          <w:szCs w:val="20"/>
        </w:rPr>
        <w:t xml:space="preserve"> provide written notice as soon as possible, but no less than thirty (30) calendar days prior to the effective date of the termination and no more than fifteen (15) calendar days after receipt of the termination notice, to each member who has chosen or is authorized to receive waiver services from the provider. Notices regarding termination by a facility shall comply with state and federal requirements. The requirement in this section to provide notice thirty (30) calendar days prior to the effective date of termination shall be waived in instances where a provider becomes physically unable to care for members due to illness, a provider dies, the provider fails to provide thirty (30) calendar days advance notice to the </w:t>
      </w:r>
      <w:r w:rsidR="49BB5E3A" w:rsidRPr="001834DE">
        <w:rPr>
          <w:rFonts w:eastAsia="Arial" w:cs="Arial"/>
          <w:sz w:val="20"/>
          <w:szCs w:val="20"/>
        </w:rPr>
        <w:t>MCO</w:t>
      </w:r>
      <w:r w:rsidRPr="001834DE">
        <w:rPr>
          <w:rFonts w:eastAsia="Arial" w:cs="Arial"/>
          <w:sz w:val="20"/>
          <w:szCs w:val="20"/>
        </w:rPr>
        <w:t xml:space="preserve"> the provider moves from the service area and fails to notify the Contractor or a provider fails credentialing, and instead shall be made within </w:t>
      </w:r>
      <w:r w:rsidR="25FD7895" w:rsidRPr="001834DE">
        <w:rPr>
          <w:rFonts w:eastAsia="Arial" w:cs="Arial"/>
          <w:sz w:val="20"/>
          <w:szCs w:val="20"/>
        </w:rPr>
        <w:t>fifte</w:t>
      </w:r>
      <w:r w:rsidR="0EB141C0" w:rsidRPr="001834DE">
        <w:rPr>
          <w:rFonts w:eastAsia="Arial" w:cs="Arial"/>
          <w:sz w:val="20"/>
          <w:szCs w:val="20"/>
        </w:rPr>
        <w:t>e</w:t>
      </w:r>
      <w:r w:rsidR="25FD7895" w:rsidRPr="001834DE">
        <w:rPr>
          <w:rFonts w:eastAsia="Arial" w:cs="Arial"/>
          <w:sz w:val="20"/>
          <w:szCs w:val="20"/>
        </w:rPr>
        <w:t>n (</w:t>
      </w:r>
      <w:r w:rsidRPr="001834DE">
        <w:rPr>
          <w:rFonts w:eastAsia="Arial" w:cs="Arial"/>
          <w:sz w:val="20"/>
          <w:szCs w:val="20"/>
        </w:rPr>
        <w:t>15</w:t>
      </w:r>
      <w:r w:rsidR="71B4701C" w:rsidRPr="001834DE">
        <w:rPr>
          <w:rFonts w:eastAsia="Arial" w:cs="Arial"/>
          <w:sz w:val="20"/>
          <w:szCs w:val="20"/>
        </w:rPr>
        <w:t>) calendar</w:t>
      </w:r>
      <w:r w:rsidRPr="001834DE">
        <w:rPr>
          <w:rFonts w:eastAsia="Arial" w:cs="Arial"/>
          <w:sz w:val="20"/>
          <w:szCs w:val="20"/>
        </w:rPr>
        <w:t xml:space="preserve"> days upon the Contractor becoming aware of the circumstances. The Contractor </w:t>
      </w:r>
      <w:r w:rsidR="004B1878" w:rsidRPr="001834DE">
        <w:rPr>
          <w:rFonts w:eastAsia="Arial" w:cs="Arial"/>
          <w:sz w:val="20"/>
          <w:szCs w:val="20"/>
        </w:rPr>
        <w:t>must</w:t>
      </w:r>
      <w:r w:rsidRPr="001834DE">
        <w:rPr>
          <w:rFonts w:eastAsia="Arial" w:cs="Arial"/>
          <w:sz w:val="20"/>
          <w:szCs w:val="20"/>
        </w:rPr>
        <w:t xml:space="preserve"> assist the member in locating a new provider in a person-centered approach and supporting continuity of care. HCBS provider agreements with the Contractor </w:t>
      </w:r>
      <w:r w:rsidR="004B1878" w:rsidRPr="001834DE">
        <w:rPr>
          <w:rFonts w:eastAsia="Arial" w:cs="Arial"/>
          <w:sz w:val="20"/>
          <w:szCs w:val="20"/>
        </w:rPr>
        <w:t>must</w:t>
      </w:r>
      <w:r w:rsidRPr="001834DE">
        <w:rPr>
          <w:rFonts w:eastAsia="Arial" w:cs="Arial"/>
          <w:sz w:val="20"/>
          <w:szCs w:val="20"/>
        </w:rPr>
        <w:t xml:space="preserve"> require HCBS providers to adhere to the transition requirements in 455 IAC 2-8-4. See </w:t>
      </w:r>
      <w:r w:rsidR="00BD6FAC" w:rsidRPr="001834DE">
        <w:rPr>
          <w:rFonts w:eastAsia="Arial" w:cs="Arial"/>
          <w:sz w:val="20"/>
          <w:szCs w:val="20"/>
        </w:rPr>
        <w:t>Section</w:t>
      </w:r>
      <w:r w:rsidRPr="001834DE">
        <w:rPr>
          <w:rFonts w:eastAsia="Arial" w:cs="Arial"/>
          <w:sz w:val="20"/>
          <w:szCs w:val="20"/>
        </w:rPr>
        <w:t xml:space="preserve"> 4.1</w:t>
      </w:r>
      <w:r w:rsidR="00461572" w:rsidRPr="001834DE">
        <w:rPr>
          <w:rFonts w:eastAsia="Arial" w:cs="Arial"/>
          <w:sz w:val="20"/>
          <w:szCs w:val="20"/>
        </w:rPr>
        <w:t>3</w:t>
      </w:r>
      <w:r w:rsidRPr="001834DE">
        <w:rPr>
          <w:rFonts w:eastAsia="Arial" w:cs="Arial"/>
          <w:sz w:val="20"/>
          <w:szCs w:val="20"/>
        </w:rPr>
        <w:t xml:space="preserve"> regarding other transitioning requirements.</w:t>
      </w:r>
    </w:p>
    <w:p w14:paraId="1E9799BD" w14:textId="77777777" w:rsidR="003620C0" w:rsidRPr="001834DE" w:rsidRDefault="003620C0" w:rsidP="00D065C2">
      <w:pPr>
        <w:spacing w:line="276" w:lineRule="auto"/>
        <w:ind w:left="720"/>
        <w:rPr>
          <w:rFonts w:eastAsia="Arial" w:cs="Arial"/>
          <w:sz w:val="20"/>
          <w:szCs w:val="20"/>
        </w:rPr>
      </w:pPr>
    </w:p>
    <w:p w14:paraId="16338DAB" w14:textId="64DBC463" w:rsidR="3C695B63" w:rsidRPr="001834DE" w:rsidRDefault="3C695B63" w:rsidP="00570306">
      <w:pPr>
        <w:pStyle w:val="Heading3"/>
      </w:pPr>
      <w:bookmarkStart w:id="581" w:name="_Toc237956480"/>
      <w:r w:rsidRPr="001834DE">
        <w:t>Termination and Member Notice Documentation</w:t>
      </w:r>
      <w:bookmarkEnd w:id="581"/>
    </w:p>
    <w:p w14:paraId="2C9948AF" w14:textId="77777777" w:rsidR="003620C0" w:rsidRPr="0070479C" w:rsidRDefault="003620C0" w:rsidP="00582E12">
      <w:pPr>
        <w:spacing w:line="276" w:lineRule="auto"/>
        <w:rPr>
          <w:sz w:val="20"/>
          <w:szCs w:val="20"/>
        </w:rPr>
      </w:pPr>
    </w:p>
    <w:p w14:paraId="557E1688" w14:textId="6251D2A6" w:rsidR="205CD591" w:rsidRPr="001834DE" w:rsidRDefault="3C695B63" w:rsidP="000672CB">
      <w:pPr>
        <w:spacing w:line="276" w:lineRule="auto"/>
        <w:ind w:left="1440"/>
        <w:rPr>
          <w:rFonts w:eastAsia="Arial" w:cs="Arial"/>
          <w:sz w:val="20"/>
          <w:szCs w:val="20"/>
        </w:rPr>
      </w:pPr>
      <w:r w:rsidRPr="001834DE">
        <w:rPr>
          <w:rFonts w:eastAsia="Arial" w:cs="Arial"/>
          <w:sz w:val="20"/>
          <w:szCs w:val="20"/>
        </w:rPr>
        <w:t xml:space="preserve">If a termination is initiated by the provider, the notice to FSSA shall include a copy of the provider’s notification to the Contractor. The Contractor </w:t>
      </w:r>
      <w:r w:rsidR="004B1878" w:rsidRPr="001834DE">
        <w:rPr>
          <w:rFonts w:eastAsia="Arial" w:cs="Arial"/>
          <w:sz w:val="20"/>
          <w:szCs w:val="20"/>
        </w:rPr>
        <w:t>must</w:t>
      </w:r>
      <w:r w:rsidRPr="001834DE">
        <w:rPr>
          <w:rFonts w:eastAsia="Arial" w:cs="Arial"/>
          <w:sz w:val="20"/>
          <w:szCs w:val="20"/>
        </w:rPr>
        <w:t xml:space="preserve"> maintain documentation of all information on-site, including a copy of the actual member notice(s). Upon request, the Contractor </w:t>
      </w:r>
      <w:r w:rsidR="004B1878" w:rsidRPr="001834DE">
        <w:rPr>
          <w:rFonts w:eastAsia="Arial" w:cs="Arial"/>
          <w:sz w:val="20"/>
          <w:szCs w:val="20"/>
        </w:rPr>
        <w:t>must</w:t>
      </w:r>
      <w:r w:rsidRPr="001834DE">
        <w:rPr>
          <w:rFonts w:eastAsia="Arial" w:cs="Arial"/>
          <w:sz w:val="20"/>
          <w:szCs w:val="20"/>
        </w:rPr>
        <w:t xml:space="preserve"> provide FSSA a copy of the following: one </w:t>
      </w:r>
      <w:r w:rsidR="004C7C8B" w:rsidRPr="001834DE">
        <w:rPr>
          <w:rFonts w:eastAsia="Arial" w:cs="Arial"/>
          <w:sz w:val="20"/>
          <w:szCs w:val="20"/>
        </w:rPr>
        <w:t>(1)</w:t>
      </w:r>
      <w:r w:rsidRPr="001834DE">
        <w:rPr>
          <w:rFonts w:eastAsia="Arial" w:cs="Arial"/>
          <w:sz w:val="20"/>
          <w:szCs w:val="20"/>
        </w:rPr>
        <w:t xml:space="preserve"> or more of the actual member notices mailed, an electronic listing in MS Excel format identifying each member to whom a notice was sent, a transition plan for the members affected, and documentation from the Contractor’s mail room or outside vendor indicating the quantity and date member notices were mailed as proof of compliance with the member notification requirements</w:t>
      </w:r>
      <w:r w:rsidR="2C86BF2A" w:rsidRPr="001834DE">
        <w:rPr>
          <w:rFonts w:eastAsia="Arial" w:cs="Arial"/>
          <w:sz w:val="20"/>
          <w:szCs w:val="20"/>
        </w:rPr>
        <w:t>.</w:t>
      </w:r>
    </w:p>
    <w:p w14:paraId="290A210E" w14:textId="77777777" w:rsidR="003620C0" w:rsidRPr="001834DE" w:rsidRDefault="003620C0" w:rsidP="00D065C2">
      <w:pPr>
        <w:spacing w:line="276" w:lineRule="auto"/>
        <w:ind w:left="720"/>
        <w:rPr>
          <w:rFonts w:eastAsia="Arial" w:cs="Arial"/>
          <w:sz w:val="20"/>
          <w:szCs w:val="20"/>
        </w:rPr>
      </w:pPr>
    </w:p>
    <w:p w14:paraId="032C9860" w14:textId="3D7E8D98" w:rsidR="00F24E92" w:rsidRPr="001834DE" w:rsidRDefault="00F24E92" w:rsidP="00030C97">
      <w:pPr>
        <w:pStyle w:val="Heading2"/>
      </w:pPr>
      <w:bookmarkStart w:id="582" w:name="_Toc237956481"/>
      <w:r w:rsidRPr="001834DE">
        <w:t>Provider Credentialing</w:t>
      </w:r>
      <w:bookmarkEnd w:id="582"/>
    </w:p>
    <w:p w14:paraId="78B8D5D4" w14:textId="77777777" w:rsidR="003620C0" w:rsidRPr="0070479C" w:rsidRDefault="003620C0" w:rsidP="00582E12">
      <w:pPr>
        <w:spacing w:line="276" w:lineRule="auto"/>
        <w:rPr>
          <w:sz w:val="20"/>
          <w:szCs w:val="20"/>
        </w:rPr>
      </w:pPr>
    </w:p>
    <w:p w14:paraId="4C7FD136" w14:textId="77777777" w:rsidR="000342D6" w:rsidRPr="001834DE" w:rsidRDefault="000342D6" w:rsidP="000342D6">
      <w:pPr>
        <w:widowControl w:val="0"/>
        <w:spacing w:line="276" w:lineRule="auto"/>
        <w:ind w:left="720" w:right="146"/>
        <w:rPr>
          <w:rFonts w:eastAsia="Calibri" w:cs="Arial"/>
          <w:sz w:val="20"/>
          <w:szCs w:val="20"/>
          <w:lang w:eastAsia="en-US"/>
        </w:rPr>
      </w:pPr>
      <w:r w:rsidRPr="001834DE">
        <w:rPr>
          <w:rFonts w:eastAsia="Calibri" w:cs="Arial"/>
          <w:sz w:val="20"/>
          <w:szCs w:val="20"/>
          <w:lang w:eastAsia="en-US"/>
        </w:rPr>
        <w:t>The Contractor’s network of providers must be credentialed as required under 42 CFR 438.214(b) and 42 CFR 438.206(b)(6). In all contracts with network providers, the Contractor must follow a documented process and the State's uniform credentialing and recredentialing policy, as appropriate per 42 CFR 438.12(a)(2) and 42 CFR 438.214(b).</w:t>
      </w:r>
    </w:p>
    <w:p w14:paraId="4EA33BC9" w14:textId="77777777" w:rsidR="000342D6" w:rsidRPr="001834DE" w:rsidRDefault="000342D6" w:rsidP="00334F35">
      <w:pPr>
        <w:widowControl w:val="0"/>
        <w:spacing w:line="276" w:lineRule="auto"/>
        <w:ind w:right="146"/>
        <w:rPr>
          <w:rFonts w:eastAsia="Calibri" w:cs="Arial"/>
          <w:sz w:val="20"/>
          <w:szCs w:val="20"/>
          <w:lang w:eastAsia="en-US"/>
        </w:rPr>
      </w:pPr>
    </w:p>
    <w:p w14:paraId="67397E56" w14:textId="77777777" w:rsidR="000342D6" w:rsidRPr="001834DE" w:rsidRDefault="000342D6" w:rsidP="000342D6">
      <w:pPr>
        <w:widowControl w:val="0"/>
        <w:spacing w:line="276" w:lineRule="auto"/>
        <w:ind w:left="720" w:right="146"/>
        <w:rPr>
          <w:rFonts w:eastAsia="Calibri" w:cs="Arial"/>
          <w:sz w:val="20"/>
          <w:szCs w:val="20"/>
          <w:lang w:eastAsia="en-US"/>
        </w:rPr>
      </w:pPr>
      <w:r w:rsidRPr="001834DE">
        <w:rPr>
          <w:rFonts w:eastAsia="Calibri" w:cs="Arial"/>
          <w:sz w:val="20"/>
          <w:szCs w:val="20"/>
          <w:lang w:eastAsia="en-US"/>
        </w:rPr>
        <w:t>The Contractor shall have written credentialing and re-credentialing policies and procedures for ensuring quality of care is maintained or improved and assuring that all contracted providers hold current state licensure and enrollment in the IHCP. The Contractor’s credentialing and re-credentialing process for all contracted providers shall meet the National Committee for Quality Assurance (NCQA) guidelines.</w:t>
      </w:r>
    </w:p>
    <w:p w14:paraId="23B08DCC" w14:textId="77777777" w:rsidR="000342D6" w:rsidRPr="001834DE" w:rsidRDefault="000342D6" w:rsidP="000342D6">
      <w:pPr>
        <w:widowControl w:val="0"/>
        <w:spacing w:line="276" w:lineRule="auto"/>
        <w:ind w:left="720" w:right="146"/>
        <w:rPr>
          <w:rFonts w:eastAsia="Calibri" w:cs="Arial"/>
          <w:sz w:val="20"/>
          <w:szCs w:val="20"/>
          <w:lang w:eastAsia="en-US"/>
        </w:rPr>
      </w:pPr>
    </w:p>
    <w:p w14:paraId="4CF80001" w14:textId="5F9563B5" w:rsidR="000342D6" w:rsidRPr="001834DE" w:rsidRDefault="000342D6" w:rsidP="000342D6">
      <w:pPr>
        <w:widowControl w:val="0"/>
        <w:spacing w:line="276" w:lineRule="auto"/>
        <w:ind w:left="720" w:right="146"/>
        <w:rPr>
          <w:rFonts w:eastAsia="Calibri" w:cs="Arial"/>
          <w:sz w:val="20"/>
          <w:szCs w:val="20"/>
          <w:lang w:eastAsia="en-US"/>
        </w:rPr>
      </w:pPr>
      <w:r w:rsidRPr="001834DE">
        <w:rPr>
          <w:rFonts w:eastAsia="Calibri" w:cs="Arial"/>
          <w:sz w:val="20"/>
          <w:szCs w:val="20"/>
          <w:lang w:eastAsia="en-US"/>
        </w:rPr>
        <w:t>For HCBS providers, the Contractor shall not conduct a traditional NCQA credentialing process. Instead, the Contractor may review the provider’s compliance with contractual requirements and the provider’s eligibility to participate in the IHCP.</w:t>
      </w:r>
    </w:p>
    <w:p w14:paraId="1757A547" w14:textId="02988B08" w:rsidR="000342D6" w:rsidRPr="001834DE" w:rsidRDefault="000342D6" w:rsidP="000342D6">
      <w:pPr>
        <w:widowControl w:val="0"/>
        <w:spacing w:line="276" w:lineRule="auto"/>
        <w:ind w:right="146"/>
        <w:rPr>
          <w:rFonts w:eastAsia="Calibri" w:cs="Arial"/>
          <w:sz w:val="20"/>
          <w:szCs w:val="20"/>
          <w:lang w:eastAsia="en-US"/>
        </w:rPr>
      </w:pPr>
    </w:p>
    <w:p w14:paraId="186C5156" w14:textId="77777777" w:rsidR="000342D6" w:rsidRPr="001834DE" w:rsidRDefault="000342D6" w:rsidP="000342D6">
      <w:pPr>
        <w:widowControl w:val="0"/>
        <w:spacing w:line="276" w:lineRule="auto"/>
        <w:ind w:left="720" w:right="146"/>
        <w:rPr>
          <w:rFonts w:eastAsia="Calibri" w:cs="Arial"/>
          <w:sz w:val="20"/>
          <w:szCs w:val="20"/>
          <w:lang w:eastAsia="en-US"/>
        </w:rPr>
      </w:pPr>
      <w:r w:rsidRPr="001834DE">
        <w:rPr>
          <w:rFonts w:eastAsia="Calibri" w:cs="Arial"/>
          <w:sz w:val="20"/>
          <w:szCs w:val="20"/>
          <w:lang w:eastAsia="en-US"/>
        </w:rPr>
        <w:t>The State encourages the MCEs to make credentialing as streamlined and simple as possible for providers. The Contractor must ensure that providers agree to meet all of FSSA’s and the Contractor’s standards for credentialing PMPs and specialists, and maintain IHCP standards, including:</w:t>
      </w:r>
    </w:p>
    <w:p w14:paraId="0E792118" w14:textId="77777777" w:rsidR="000342D6" w:rsidRPr="001834DE" w:rsidRDefault="000342D6" w:rsidP="000342D6">
      <w:pPr>
        <w:widowControl w:val="0"/>
        <w:spacing w:line="276" w:lineRule="auto"/>
        <w:ind w:left="720" w:right="146"/>
        <w:rPr>
          <w:rFonts w:eastAsia="Calibri" w:cs="Arial"/>
          <w:sz w:val="20"/>
          <w:szCs w:val="20"/>
          <w:lang w:eastAsia="en-US"/>
        </w:rPr>
      </w:pPr>
    </w:p>
    <w:p w14:paraId="57F748D2" w14:textId="77777777" w:rsidR="000342D6" w:rsidRPr="001834DE" w:rsidRDefault="000342D6" w:rsidP="000342D6">
      <w:pPr>
        <w:pStyle w:val="ListParagraph"/>
        <w:widowControl w:val="0"/>
        <w:numPr>
          <w:ilvl w:val="0"/>
          <w:numId w:val="229"/>
        </w:numPr>
        <w:spacing w:after="0" w:line="276" w:lineRule="auto"/>
        <w:ind w:right="146"/>
        <w:rPr>
          <w:rFonts w:eastAsia="Calibri" w:cs="Arial"/>
          <w:szCs w:val="20"/>
          <w:lang w:eastAsia="en-US"/>
        </w:rPr>
      </w:pPr>
      <w:r w:rsidRPr="001834DE">
        <w:rPr>
          <w:rFonts w:eastAsia="Calibri" w:cs="Arial"/>
          <w:szCs w:val="20"/>
          <w:lang w:eastAsia="en-US"/>
        </w:rPr>
        <w:t>Compliance with state record keeping requirements;</w:t>
      </w:r>
    </w:p>
    <w:p w14:paraId="44B1757C" w14:textId="77777777" w:rsidR="000342D6" w:rsidRPr="001834DE" w:rsidRDefault="000342D6" w:rsidP="000342D6">
      <w:pPr>
        <w:pStyle w:val="ListParagraph"/>
        <w:widowControl w:val="0"/>
        <w:numPr>
          <w:ilvl w:val="0"/>
          <w:numId w:val="229"/>
        </w:numPr>
        <w:spacing w:after="0" w:line="276" w:lineRule="auto"/>
        <w:ind w:right="146"/>
        <w:rPr>
          <w:rFonts w:eastAsia="Calibri" w:cs="Arial"/>
          <w:szCs w:val="20"/>
          <w:lang w:eastAsia="en-US"/>
        </w:rPr>
      </w:pPr>
      <w:r w:rsidRPr="001834DE">
        <w:rPr>
          <w:rFonts w:eastAsia="Calibri" w:cs="Arial"/>
          <w:szCs w:val="20"/>
          <w:lang w:eastAsia="en-US"/>
        </w:rPr>
        <w:t>FSSA’s access and availability standards; and</w:t>
      </w:r>
    </w:p>
    <w:p w14:paraId="66F4DDAD" w14:textId="77777777" w:rsidR="000342D6" w:rsidRPr="001834DE" w:rsidRDefault="000342D6" w:rsidP="000342D6">
      <w:pPr>
        <w:pStyle w:val="ListParagraph"/>
        <w:widowControl w:val="0"/>
        <w:numPr>
          <w:ilvl w:val="0"/>
          <w:numId w:val="229"/>
        </w:numPr>
        <w:spacing w:after="0" w:line="276" w:lineRule="auto"/>
        <w:ind w:right="146"/>
        <w:rPr>
          <w:rFonts w:eastAsia="Calibri" w:cs="Arial"/>
          <w:szCs w:val="20"/>
          <w:lang w:eastAsia="en-US"/>
        </w:rPr>
      </w:pPr>
      <w:r w:rsidRPr="001834DE">
        <w:rPr>
          <w:rFonts w:eastAsia="Calibri" w:cs="Arial"/>
          <w:szCs w:val="20"/>
          <w:lang w:eastAsia="en-US"/>
        </w:rPr>
        <w:t>Other quality improvement program standards.</w:t>
      </w:r>
    </w:p>
    <w:p w14:paraId="3DC5F9AC" w14:textId="54B6EE25" w:rsidR="000342D6" w:rsidRPr="001834DE" w:rsidRDefault="000342D6" w:rsidP="000342D6">
      <w:pPr>
        <w:widowControl w:val="0"/>
        <w:spacing w:line="276" w:lineRule="auto"/>
        <w:ind w:left="720" w:right="146"/>
        <w:rPr>
          <w:rFonts w:eastAsia="Calibri" w:cs="Arial"/>
          <w:sz w:val="20"/>
          <w:szCs w:val="20"/>
          <w:lang w:eastAsia="en-US"/>
        </w:rPr>
      </w:pPr>
      <w:r w:rsidRPr="001834DE">
        <w:rPr>
          <w:rFonts w:eastAsia="Calibri" w:cs="Arial"/>
          <w:sz w:val="20"/>
          <w:szCs w:val="20"/>
          <w:lang w:eastAsia="en-US"/>
        </w:rPr>
        <w:t xml:space="preserve"> </w:t>
      </w:r>
    </w:p>
    <w:p w14:paraId="6F0821C2" w14:textId="77777777" w:rsidR="000342D6" w:rsidRPr="001834DE" w:rsidRDefault="000342D6" w:rsidP="000342D6">
      <w:pPr>
        <w:widowControl w:val="0"/>
        <w:spacing w:line="276" w:lineRule="auto"/>
        <w:ind w:left="720" w:right="146"/>
        <w:rPr>
          <w:rFonts w:eastAsia="Calibri" w:cs="Arial"/>
          <w:sz w:val="20"/>
          <w:szCs w:val="20"/>
          <w:lang w:eastAsia="en-US"/>
        </w:rPr>
      </w:pPr>
      <w:r w:rsidRPr="001834DE">
        <w:rPr>
          <w:rFonts w:eastAsia="Calibri" w:cs="Arial"/>
          <w:sz w:val="20"/>
          <w:szCs w:val="20"/>
          <w:lang w:eastAsia="en-US"/>
        </w:rPr>
        <w:t>As provided in 42 CFR 438.214(c) and 42 CFR 438.12(a), the Contractor’s provider</w:t>
      </w:r>
      <w:r w:rsidR="00FC2C16" w:rsidRPr="001834DE">
        <w:rPr>
          <w:rFonts w:eastAsia="Calibri" w:cs="Arial"/>
          <w:sz w:val="20"/>
          <w:szCs w:val="20"/>
          <w:lang w:eastAsia="en-US"/>
        </w:rPr>
        <w:t xml:space="preserve"> </w:t>
      </w:r>
      <w:r w:rsidRPr="001834DE">
        <w:rPr>
          <w:rFonts w:eastAsia="Calibri" w:cs="Arial"/>
          <w:sz w:val="20"/>
          <w:szCs w:val="20"/>
          <w:lang w:eastAsia="en-US"/>
        </w:rPr>
        <w:t>credentialing and selection policies shall not discriminate against providers that serve high-risk populations or specialize in conditions that require costly treatment. The Contractor shall not employ or contract with providers that have been excluded from participating in federal health care programs under Section 1128 or Section 1128A of the Social Security Act. The Contractor shall notify FSSA, in the manner prescribed by the State, of any credentialing applications that are denied due to program integrity related reasons.</w:t>
      </w:r>
    </w:p>
    <w:p w14:paraId="6CE37FE1" w14:textId="54626756" w:rsidR="000342D6" w:rsidRPr="001834DE" w:rsidRDefault="000342D6" w:rsidP="000342D6">
      <w:pPr>
        <w:widowControl w:val="0"/>
        <w:spacing w:line="276" w:lineRule="auto"/>
        <w:ind w:right="146"/>
        <w:rPr>
          <w:rFonts w:eastAsia="Calibri" w:cs="Arial"/>
          <w:sz w:val="20"/>
          <w:szCs w:val="20"/>
          <w:lang w:eastAsia="en-US"/>
        </w:rPr>
      </w:pPr>
    </w:p>
    <w:p w14:paraId="6EADC3B6" w14:textId="77777777" w:rsidR="000342D6" w:rsidRPr="001834DE" w:rsidRDefault="000342D6" w:rsidP="000342D6">
      <w:pPr>
        <w:widowControl w:val="0"/>
        <w:spacing w:line="276" w:lineRule="auto"/>
        <w:ind w:left="720" w:right="146"/>
        <w:rPr>
          <w:rFonts w:eastAsia="Calibri" w:cs="Arial"/>
          <w:sz w:val="20"/>
          <w:szCs w:val="20"/>
          <w:lang w:eastAsia="en-US"/>
        </w:rPr>
      </w:pPr>
      <w:r w:rsidRPr="001834DE">
        <w:rPr>
          <w:rFonts w:eastAsia="Calibri" w:cs="Arial"/>
          <w:sz w:val="20"/>
          <w:szCs w:val="20"/>
          <w:lang w:eastAsia="en-US"/>
        </w:rPr>
        <w:t>The Contractor shall process all credentialing applications within thirty (30) calendar days of receipt of a complete application and must comply with all credentialing requirements established in Indiana Code (IC) 12-15-11-9 or subsequent legislation.   If the Contractor delegates credentialing functions to a delegated credentialing agency, the Contractor shall ensure all credentialed providers are loaded into the Contractor’s provider files and claims system within fifteen (15) calendar days of receipt from the delegated entity.</w:t>
      </w:r>
    </w:p>
    <w:p w14:paraId="0321F537" w14:textId="442888A5" w:rsidR="000342D6" w:rsidRPr="001834DE" w:rsidRDefault="000342D6" w:rsidP="000342D6">
      <w:pPr>
        <w:widowControl w:val="0"/>
        <w:spacing w:line="276" w:lineRule="auto"/>
        <w:ind w:right="146"/>
        <w:rPr>
          <w:rFonts w:eastAsia="Calibri" w:cs="Arial"/>
          <w:sz w:val="20"/>
          <w:szCs w:val="20"/>
          <w:lang w:eastAsia="en-US"/>
        </w:rPr>
      </w:pPr>
    </w:p>
    <w:p w14:paraId="48C8F228" w14:textId="77777777" w:rsidR="000342D6" w:rsidRPr="001834DE" w:rsidRDefault="000342D6" w:rsidP="000342D6">
      <w:pPr>
        <w:widowControl w:val="0"/>
        <w:spacing w:line="276" w:lineRule="auto"/>
        <w:ind w:left="720" w:right="146"/>
        <w:rPr>
          <w:rFonts w:eastAsia="Calibri" w:cs="Arial"/>
          <w:sz w:val="20"/>
          <w:szCs w:val="20"/>
          <w:lang w:eastAsia="en-US"/>
        </w:rPr>
      </w:pPr>
      <w:r w:rsidRPr="001834DE">
        <w:rPr>
          <w:rFonts w:eastAsia="Calibri" w:cs="Arial"/>
          <w:sz w:val="20"/>
          <w:szCs w:val="20"/>
          <w:lang w:eastAsia="en-US"/>
        </w:rPr>
        <w:t>The Contractor shall outline for providers the information necessary, and steps required to be credentialed with the Contractor, including what provider types require credentialing and which do not. This information should be communicated on the Contractor’s public facing website and in direct correspondence with providers.</w:t>
      </w:r>
    </w:p>
    <w:p w14:paraId="08359760" w14:textId="0227FC6A" w:rsidR="000342D6" w:rsidRPr="001834DE" w:rsidRDefault="000342D6" w:rsidP="000342D6">
      <w:pPr>
        <w:widowControl w:val="0"/>
        <w:spacing w:line="276" w:lineRule="auto"/>
        <w:ind w:right="146"/>
        <w:rPr>
          <w:rFonts w:eastAsia="Calibri" w:cs="Arial"/>
          <w:sz w:val="20"/>
          <w:szCs w:val="20"/>
          <w:lang w:eastAsia="en-US"/>
        </w:rPr>
      </w:pPr>
    </w:p>
    <w:p w14:paraId="0AFCF22E" w14:textId="77777777" w:rsidR="000342D6" w:rsidRPr="001834DE" w:rsidRDefault="000342D6" w:rsidP="000342D6">
      <w:pPr>
        <w:widowControl w:val="0"/>
        <w:spacing w:line="276" w:lineRule="auto"/>
        <w:ind w:left="720" w:right="146"/>
        <w:rPr>
          <w:rFonts w:eastAsia="Calibri" w:cs="Arial"/>
          <w:sz w:val="20"/>
          <w:szCs w:val="20"/>
          <w:lang w:eastAsia="en-US"/>
        </w:rPr>
      </w:pPr>
      <w:r w:rsidRPr="001834DE">
        <w:rPr>
          <w:rFonts w:eastAsia="Calibri" w:cs="Arial"/>
          <w:sz w:val="20"/>
          <w:szCs w:val="20"/>
          <w:lang w:eastAsia="en-US"/>
        </w:rPr>
        <w:t>Additionally, the Contractor shall provide a portal for providers seeking credentialing that will allow the provider to communicate with the MCE, submit their credentialing documentation, and to see the status of their credentialing process.</w:t>
      </w:r>
    </w:p>
    <w:p w14:paraId="7321B496" w14:textId="655979B6" w:rsidR="000342D6" w:rsidRPr="001834DE" w:rsidRDefault="000342D6" w:rsidP="00E3087A">
      <w:pPr>
        <w:widowControl w:val="0"/>
        <w:spacing w:line="276" w:lineRule="auto"/>
        <w:ind w:right="146"/>
        <w:rPr>
          <w:rFonts w:eastAsia="Calibri" w:cs="Arial"/>
          <w:sz w:val="20"/>
          <w:szCs w:val="20"/>
          <w:lang w:eastAsia="en-US"/>
        </w:rPr>
      </w:pPr>
    </w:p>
    <w:p w14:paraId="6F19D03B" w14:textId="62AC2846" w:rsidR="000342D6" w:rsidRPr="001834DE" w:rsidRDefault="000342D6" w:rsidP="000342D6">
      <w:pPr>
        <w:widowControl w:val="0"/>
        <w:spacing w:line="276" w:lineRule="auto"/>
        <w:ind w:left="720" w:right="146"/>
        <w:rPr>
          <w:rFonts w:eastAsia="Calibri" w:cs="Arial"/>
          <w:sz w:val="20"/>
          <w:szCs w:val="20"/>
          <w:lang w:eastAsia="en-US"/>
        </w:rPr>
      </w:pPr>
      <w:r w:rsidRPr="001834DE">
        <w:rPr>
          <w:rFonts w:eastAsia="Calibri" w:cs="Arial"/>
          <w:sz w:val="20"/>
          <w:szCs w:val="20"/>
          <w:lang w:eastAsia="en-US"/>
        </w:rPr>
        <w:t>The Contractor’s credentialing and recredentialing process, policies and procedures are subject to review by OMPP at any time. Non-licensed HCBS providers are subject to recertification on a cycle as set forth by IHCP.  Failure to complete the recertification process or respond to any IHCP requests for verification may lead to provider decertification. Refer to the MCO Policies and Procedures manual for additional information on the decertification process.</w:t>
      </w:r>
    </w:p>
    <w:p w14:paraId="7C66E197" w14:textId="307F1188" w:rsidR="000342D6" w:rsidRPr="001834DE" w:rsidRDefault="000342D6" w:rsidP="000342D6">
      <w:pPr>
        <w:widowControl w:val="0"/>
        <w:spacing w:line="276" w:lineRule="auto"/>
        <w:ind w:right="146"/>
        <w:rPr>
          <w:rFonts w:eastAsia="Calibri" w:cs="Arial"/>
          <w:sz w:val="20"/>
          <w:szCs w:val="20"/>
          <w:lang w:eastAsia="en-US"/>
        </w:rPr>
      </w:pPr>
    </w:p>
    <w:p w14:paraId="729CC03B" w14:textId="11E9681A" w:rsidR="00367894" w:rsidRPr="001834DE" w:rsidRDefault="000342D6" w:rsidP="000342D6">
      <w:pPr>
        <w:widowControl w:val="0"/>
        <w:spacing w:line="276" w:lineRule="auto"/>
        <w:ind w:left="720" w:right="146"/>
        <w:rPr>
          <w:rFonts w:eastAsia="Calibri" w:cs="Arial"/>
          <w:sz w:val="20"/>
          <w:szCs w:val="20"/>
          <w:lang w:eastAsia="en-US"/>
        </w:rPr>
      </w:pPr>
      <w:r w:rsidRPr="001834DE">
        <w:rPr>
          <w:rFonts w:eastAsia="Calibri" w:cs="Arial"/>
          <w:sz w:val="20"/>
          <w:szCs w:val="20"/>
          <w:lang w:eastAsia="en-US"/>
        </w:rPr>
        <w:t>The State is exploring implementing a Centralized Credentialing solution. The State reserves the right to implement a centralized credentialling solution. The Contractor would be expected to follow State requirements of a centralized solution as well as fully participate in, and exclusively utilize, the State</w:t>
      </w:r>
      <w:r w:rsidRPr="001834DE">
        <w:rPr>
          <w:rFonts w:ascii="Cambria Math" w:eastAsia="Calibri" w:hAnsi="Cambria Math" w:cs="Cambria Math"/>
          <w:sz w:val="20"/>
          <w:szCs w:val="20"/>
          <w:lang w:eastAsia="en-US"/>
        </w:rPr>
        <w:t>‑</w:t>
      </w:r>
      <w:r w:rsidRPr="001834DE">
        <w:rPr>
          <w:rFonts w:eastAsia="Calibri" w:cs="Arial"/>
          <w:sz w:val="20"/>
          <w:szCs w:val="20"/>
          <w:lang w:eastAsia="en-US"/>
        </w:rPr>
        <w:t>designated centralized enrollment and credentialing system through the Indiana Health Coverage Programs for all provider enrollment, screening, credentialing, and recredentialing activities required under this Contract. The Contractor would not be permitted to conduct any independent or duplicative provider credentialing, recredentialing, or primary source verification activities. The Contractor would be prohibited from making or issuing its own credentialing determinations for any provider already enrolled and credentialed through the Indiana Health Coverage Programs. This section will be amended if the State implements a Centralized Credentialing solution.</w:t>
      </w:r>
    </w:p>
    <w:p w14:paraId="51A8C59D" w14:textId="77777777" w:rsidR="003620C0" w:rsidRPr="002024BF" w:rsidRDefault="003620C0" w:rsidP="00D065C2">
      <w:pPr>
        <w:spacing w:line="276" w:lineRule="auto"/>
        <w:ind w:left="720"/>
        <w:rPr>
          <w:rStyle w:val="normaltextrun"/>
          <w:sz w:val="20"/>
          <w:szCs w:val="20"/>
          <w:shd w:val="clear" w:color="auto" w:fill="FFFFFF"/>
        </w:rPr>
      </w:pPr>
    </w:p>
    <w:p w14:paraId="2A505080" w14:textId="53B850FD" w:rsidR="00F24E92" w:rsidRPr="001834DE" w:rsidRDefault="00F24E92" w:rsidP="00030C97">
      <w:pPr>
        <w:pStyle w:val="Heading2"/>
      </w:pPr>
      <w:bookmarkStart w:id="583" w:name="_Toc237956482"/>
      <w:r w:rsidRPr="001834DE">
        <w:t>Provider Referrals</w:t>
      </w:r>
      <w:bookmarkEnd w:id="583"/>
    </w:p>
    <w:p w14:paraId="12844E6D" w14:textId="77777777" w:rsidR="003620C0" w:rsidRPr="0070479C" w:rsidRDefault="003620C0" w:rsidP="00582E12">
      <w:pPr>
        <w:spacing w:line="276" w:lineRule="auto"/>
        <w:rPr>
          <w:sz w:val="20"/>
          <w:szCs w:val="20"/>
        </w:rPr>
      </w:pPr>
    </w:p>
    <w:p w14:paraId="662D1869" w14:textId="1AC38EB1" w:rsidR="00F24E92" w:rsidRPr="001834DE" w:rsidRDefault="00F24E92" w:rsidP="002A7E54">
      <w:pPr>
        <w:spacing w:line="276" w:lineRule="auto"/>
        <w:ind w:left="720"/>
        <w:rPr>
          <w:rFonts w:eastAsiaTheme="minorEastAsia" w:cs="Arial"/>
          <w:sz w:val="20"/>
          <w:szCs w:val="20"/>
          <w:lang w:eastAsia="en-US"/>
        </w:rPr>
      </w:pPr>
      <w:r w:rsidRPr="001834DE">
        <w:rPr>
          <w:rFonts w:cs="Arial"/>
          <w:sz w:val="20"/>
          <w:szCs w:val="20"/>
        </w:rPr>
        <w:t>The Contractor is required to make arrangements with or referrals to, a sufficient number of qualified p</w:t>
      </w:r>
      <w:r w:rsidR="00747C12" w:rsidRPr="001834DE">
        <w:rPr>
          <w:rFonts w:cs="Arial"/>
          <w:sz w:val="20"/>
          <w:szCs w:val="20"/>
        </w:rPr>
        <w:t>rovider</w:t>
      </w:r>
      <w:r w:rsidRPr="001834DE">
        <w:rPr>
          <w:rFonts w:cs="Arial"/>
          <w:sz w:val="20"/>
          <w:szCs w:val="20"/>
        </w:rPr>
        <w:t>s, facilities, and Home and Community Based Service and social support providers to ensure that the services under the contract can be furnished promptly and without compromising the quality of care in accordance with 42 CFR 438.</w:t>
      </w:r>
      <w:r w:rsidR="003B6C38" w:rsidRPr="001834DE">
        <w:rPr>
          <w:rFonts w:cs="Arial"/>
          <w:sz w:val="20"/>
          <w:szCs w:val="20"/>
        </w:rPr>
        <w:t>206(b)</w:t>
      </w:r>
      <w:r w:rsidRPr="001834DE">
        <w:rPr>
          <w:rFonts w:cs="Arial"/>
          <w:sz w:val="20"/>
          <w:szCs w:val="20"/>
        </w:rPr>
        <w:t xml:space="preserve">. In addition to the requirements pertaining to referrals as described throughout this </w:t>
      </w:r>
      <w:r w:rsidR="00026C36" w:rsidRPr="001834DE">
        <w:rPr>
          <w:rFonts w:cs="Arial"/>
          <w:sz w:val="20"/>
          <w:szCs w:val="20"/>
        </w:rPr>
        <w:t>C</w:t>
      </w:r>
      <w:r w:rsidRPr="001834DE">
        <w:rPr>
          <w:rFonts w:cs="Arial"/>
          <w:sz w:val="20"/>
          <w:szCs w:val="20"/>
        </w:rPr>
        <w:t xml:space="preserve">ontract, the Contractor </w:t>
      </w:r>
      <w:r w:rsidR="004B1878" w:rsidRPr="001834DE">
        <w:rPr>
          <w:rFonts w:cs="Arial"/>
          <w:sz w:val="20"/>
          <w:szCs w:val="20"/>
        </w:rPr>
        <w:t>must</w:t>
      </w:r>
      <w:r w:rsidRPr="001834DE">
        <w:rPr>
          <w:rFonts w:cs="Arial"/>
          <w:sz w:val="20"/>
          <w:szCs w:val="20"/>
        </w:rPr>
        <w:t xml:space="preserve"> have adequate written policies and procedures regarding referrals to specialists and provide education to members and/or providers regarding referral procedures, to include, at a minimum, the following:</w:t>
      </w:r>
    </w:p>
    <w:p w14:paraId="2DBF69B2" w14:textId="77777777" w:rsidR="003620C0" w:rsidRPr="001834DE" w:rsidRDefault="003620C0" w:rsidP="002A7E54">
      <w:pPr>
        <w:spacing w:line="276" w:lineRule="auto"/>
        <w:ind w:left="720"/>
        <w:rPr>
          <w:rFonts w:eastAsiaTheme="minorEastAsia" w:cs="Arial"/>
          <w:sz w:val="20"/>
          <w:szCs w:val="20"/>
          <w:lang w:eastAsia="en-US"/>
        </w:rPr>
      </w:pPr>
    </w:p>
    <w:p w14:paraId="24644E13" w14:textId="4924F34F" w:rsidR="00F24E92" w:rsidRPr="001834DE" w:rsidRDefault="00F24E92" w:rsidP="006F2CCA">
      <w:pPr>
        <w:pStyle w:val="ListParagraph"/>
        <w:numPr>
          <w:ilvl w:val="0"/>
          <w:numId w:val="187"/>
        </w:numPr>
        <w:spacing w:after="0" w:line="276" w:lineRule="auto"/>
        <w:contextualSpacing/>
        <w:rPr>
          <w:rFonts w:cs="Arial"/>
          <w:szCs w:val="20"/>
        </w:rPr>
      </w:pPr>
      <w:r w:rsidRPr="001834DE">
        <w:rPr>
          <w:rFonts w:cs="Arial"/>
          <w:szCs w:val="20"/>
        </w:rPr>
        <w:t>The use of the Contractor’s referral process</w:t>
      </w:r>
      <w:r w:rsidR="0016246E" w:rsidRPr="001834DE">
        <w:rPr>
          <w:rFonts w:cs="Arial"/>
          <w:szCs w:val="20"/>
        </w:rPr>
        <w:t>;</w:t>
      </w:r>
    </w:p>
    <w:p w14:paraId="3990B0A2" w14:textId="5D2F0857" w:rsidR="3C49E13D" w:rsidRPr="001834DE" w:rsidRDefault="7D3B837B" w:rsidP="00C17C02">
      <w:pPr>
        <w:pStyle w:val="ListParagraph"/>
        <w:numPr>
          <w:ilvl w:val="0"/>
          <w:numId w:val="187"/>
        </w:numPr>
        <w:spacing w:after="0" w:line="276" w:lineRule="auto"/>
        <w:rPr>
          <w:rFonts w:cs="Arial"/>
        </w:rPr>
      </w:pPr>
      <w:r w:rsidRPr="001834DE">
        <w:rPr>
          <w:rFonts w:cs="Arial"/>
        </w:rPr>
        <w:t xml:space="preserve">The Contractor's use of Indiana 211 (IN211), the State's FSSA-administered information and referral service and resource database, for referring members to community-based organizations and social support resources that address identified social </w:t>
      </w:r>
      <w:r w:rsidR="698056DF" w:rsidRPr="001834DE">
        <w:rPr>
          <w:rFonts w:cs="Arial"/>
        </w:rPr>
        <w:t xml:space="preserve">drivers </w:t>
      </w:r>
      <w:r w:rsidRPr="001834DE">
        <w:rPr>
          <w:rFonts w:cs="Arial"/>
        </w:rPr>
        <w:t>of health (SDOH) needs;</w:t>
      </w:r>
    </w:p>
    <w:p w14:paraId="3713FDA7" w14:textId="77777777" w:rsidR="00F24E92" w:rsidRPr="001834DE" w:rsidRDefault="00F24E92" w:rsidP="006F2CCA">
      <w:pPr>
        <w:pStyle w:val="ListParagraph"/>
        <w:numPr>
          <w:ilvl w:val="0"/>
          <w:numId w:val="187"/>
        </w:numPr>
        <w:spacing w:after="0" w:line="276" w:lineRule="auto"/>
        <w:contextualSpacing/>
        <w:rPr>
          <w:rFonts w:cs="Arial"/>
          <w:szCs w:val="20"/>
        </w:rPr>
      </w:pPr>
      <w:r w:rsidRPr="001834DE">
        <w:rPr>
          <w:rFonts w:cs="Arial"/>
          <w:szCs w:val="20"/>
        </w:rPr>
        <w:t>Targeted education and training to ensure that primary care providers, other physical health providers and LTSS providers know the process to refer members to specialists and specifically behavioral health services;</w:t>
      </w:r>
    </w:p>
    <w:p w14:paraId="14F6C5D7" w14:textId="07C0DBC9" w:rsidR="00F24E92" w:rsidRPr="001834DE" w:rsidRDefault="00F24E92" w:rsidP="006F2CCA">
      <w:pPr>
        <w:pStyle w:val="ListParagraph"/>
        <w:numPr>
          <w:ilvl w:val="0"/>
          <w:numId w:val="187"/>
        </w:numPr>
        <w:spacing w:after="0" w:line="276" w:lineRule="auto"/>
        <w:contextualSpacing/>
        <w:rPr>
          <w:rFonts w:cs="Arial"/>
          <w:szCs w:val="20"/>
        </w:rPr>
      </w:pPr>
      <w:r w:rsidRPr="001834DE">
        <w:rPr>
          <w:rFonts w:cs="Arial"/>
          <w:szCs w:val="20"/>
        </w:rPr>
        <w:t xml:space="preserve">Targeted education to ensure behavioral health providers know the process to refer members to physical health services; </w:t>
      </w:r>
    </w:p>
    <w:p w14:paraId="5A10783C" w14:textId="77777777" w:rsidR="00F24E92" w:rsidRPr="001834DE" w:rsidRDefault="00F24E92" w:rsidP="006F2CCA">
      <w:pPr>
        <w:pStyle w:val="ListParagraph"/>
        <w:numPr>
          <w:ilvl w:val="0"/>
          <w:numId w:val="187"/>
        </w:numPr>
        <w:spacing w:after="0" w:line="276" w:lineRule="auto"/>
        <w:contextualSpacing/>
        <w:rPr>
          <w:rFonts w:cs="Arial"/>
          <w:szCs w:val="20"/>
        </w:rPr>
      </w:pPr>
      <w:r w:rsidRPr="001834DE">
        <w:rPr>
          <w:rFonts w:cs="Arial"/>
          <w:szCs w:val="20"/>
        </w:rPr>
        <w:t>Requirements for intake in order to ensure member access to behavioral health services;</w:t>
      </w:r>
    </w:p>
    <w:p w14:paraId="44E1794D" w14:textId="46BDB893" w:rsidR="00F24E92" w:rsidRPr="001834DE" w:rsidRDefault="00F24E92" w:rsidP="006F2CCA">
      <w:pPr>
        <w:pStyle w:val="ListParagraph"/>
        <w:numPr>
          <w:ilvl w:val="0"/>
          <w:numId w:val="187"/>
        </w:numPr>
        <w:spacing w:after="0" w:line="276" w:lineRule="auto"/>
        <w:contextualSpacing/>
        <w:rPr>
          <w:rFonts w:cs="Arial"/>
          <w:szCs w:val="20"/>
        </w:rPr>
      </w:pPr>
      <w:r w:rsidRPr="001834DE">
        <w:rPr>
          <w:rFonts w:cs="Arial"/>
          <w:szCs w:val="20"/>
        </w:rPr>
        <w:t>Process</w:t>
      </w:r>
      <w:r w:rsidR="005E6801" w:rsidRPr="001834DE">
        <w:rPr>
          <w:rFonts w:cs="Arial"/>
          <w:szCs w:val="20"/>
        </w:rPr>
        <w:t>es</w:t>
      </w:r>
      <w:r w:rsidRPr="001834DE">
        <w:rPr>
          <w:rFonts w:cs="Arial"/>
          <w:szCs w:val="20"/>
        </w:rPr>
        <w:t xml:space="preserve"> and requirements in place that ensures the member's Primary Medical Provider receives all specialist and consulting reports; </w:t>
      </w:r>
    </w:p>
    <w:p w14:paraId="18F76135" w14:textId="77777777" w:rsidR="00F24E92" w:rsidRPr="001834DE" w:rsidRDefault="00F24E92" w:rsidP="006F2CCA">
      <w:pPr>
        <w:pStyle w:val="ListParagraph"/>
        <w:numPr>
          <w:ilvl w:val="0"/>
          <w:numId w:val="187"/>
        </w:numPr>
        <w:spacing w:after="0" w:line="276" w:lineRule="auto"/>
        <w:contextualSpacing/>
        <w:rPr>
          <w:rFonts w:cs="Arial"/>
          <w:szCs w:val="20"/>
        </w:rPr>
      </w:pPr>
      <w:r w:rsidRPr="001834DE">
        <w:rPr>
          <w:rFonts w:cs="Arial"/>
          <w:szCs w:val="20"/>
        </w:rPr>
        <w:t>Referral processes offered through the Contractor helpline staff;</w:t>
      </w:r>
    </w:p>
    <w:p w14:paraId="6558E6BF" w14:textId="77777777" w:rsidR="00F24E92" w:rsidRPr="001834DE" w:rsidRDefault="00F24E92" w:rsidP="006F2CCA">
      <w:pPr>
        <w:pStyle w:val="ListParagraph"/>
        <w:numPr>
          <w:ilvl w:val="0"/>
          <w:numId w:val="187"/>
        </w:numPr>
        <w:spacing w:after="0" w:line="276" w:lineRule="auto"/>
        <w:contextualSpacing/>
        <w:rPr>
          <w:rFonts w:cs="Arial"/>
          <w:szCs w:val="20"/>
        </w:rPr>
      </w:pPr>
      <w:r w:rsidRPr="001834DE">
        <w:rPr>
          <w:rFonts w:cs="Arial"/>
          <w:szCs w:val="20"/>
        </w:rPr>
        <w:t>Referral training for Care management and other appropriate Contractor staff including how the Contractor will notify the member if the referral is to a provider owned by the Contractor;</w:t>
      </w:r>
    </w:p>
    <w:p w14:paraId="1E992BF1" w14:textId="5168E6C5" w:rsidR="00F24E92" w:rsidRPr="001834DE" w:rsidRDefault="00F24E92" w:rsidP="006F2CCA">
      <w:pPr>
        <w:pStyle w:val="ListParagraph"/>
        <w:numPr>
          <w:ilvl w:val="0"/>
          <w:numId w:val="187"/>
        </w:numPr>
        <w:spacing w:after="0" w:line="276" w:lineRule="auto"/>
        <w:contextualSpacing/>
        <w:rPr>
          <w:rFonts w:cs="Arial"/>
          <w:szCs w:val="20"/>
        </w:rPr>
      </w:pPr>
      <w:r w:rsidRPr="001834DE">
        <w:rPr>
          <w:rFonts w:cs="Arial"/>
          <w:szCs w:val="20"/>
        </w:rPr>
        <w:t>Process for providers to refer members to the Contractor’s care management program or to receive HCBS and other LTSS supports</w:t>
      </w:r>
      <w:r w:rsidR="00BC3FBE" w:rsidRPr="001834DE">
        <w:rPr>
          <w:rFonts w:cs="Arial"/>
          <w:szCs w:val="20"/>
        </w:rPr>
        <w:t>;</w:t>
      </w:r>
    </w:p>
    <w:p w14:paraId="75378E5F" w14:textId="77777777" w:rsidR="00F24E92" w:rsidRPr="001834DE" w:rsidRDefault="00F24E92" w:rsidP="006F2CCA">
      <w:pPr>
        <w:pStyle w:val="ListParagraph"/>
        <w:numPr>
          <w:ilvl w:val="0"/>
          <w:numId w:val="187"/>
        </w:numPr>
        <w:spacing w:after="0" w:line="276" w:lineRule="auto"/>
        <w:contextualSpacing/>
        <w:rPr>
          <w:rFonts w:cs="Arial"/>
          <w:szCs w:val="20"/>
        </w:rPr>
      </w:pPr>
      <w:r w:rsidRPr="001834DE">
        <w:rPr>
          <w:rFonts w:cs="Arial"/>
          <w:szCs w:val="20"/>
        </w:rPr>
        <w:t>Process to ensure the Primary Medical Provider follow-up of referrals for behavioral health services; and</w:t>
      </w:r>
    </w:p>
    <w:p w14:paraId="6F5DB9D6" w14:textId="77777777" w:rsidR="00F24E92" w:rsidRPr="001834DE" w:rsidRDefault="00F24E92" w:rsidP="006F2CCA">
      <w:pPr>
        <w:pStyle w:val="ListParagraph"/>
        <w:numPr>
          <w:ilvl w:val="0"/>
          <w:numId w:val="187"/>
        </w:numPr>
        <w:spacing w:after="0" w:line="276" w:lineRule="auto"/>
        <w:rPr>
          <w:rFonts w:cs="Arial"/>
          <w:szCs w:val="20"/>
        </w:rPr>
      </w:pPr>
      <w:r w:rsidRPr="001834DE">
        <w:rPr>
          <w:rFonts w:cs="Arial"/>
          <w:szCs w:val="20"/>
        </w:rPr>
        <w:t>A referral plan for any member who is about to lose eligibility and who requests information on low-cost or no-cost health care services.</w:t>
      </w:r>
    </w:p>
    <w:p w14:paraId="67D5550D" w14:textId="77777777" w:rsidR="003620C0" w:rsidRPr="001834DE" w:rsidRDefault="003620C0" w:rsidP="002A7E54">
      <w:pPr>
        <w:spacing w:line="276" w:lineRule="auto"/>
        <w:ind w:left="2160"/>
        <w:rPr>
          <w:rFonts w:eastAsia="Lato" w:cs="Arial"/>
          <w:sz w:val="20"/>
          <w:szCs w:val="20"/>
        </w:rPr>
      </w:pPr>
    </w:p>
    <w:p w14:paraId="79AF3329" w14:textId="702D1F35" w:rsidR="00F24E92" w:rsidRPr="001834DE" w:rsidRDefault="00F24E92" w:rsidP="002A7E54">
      <w:pPr>
        <w:spacing w:line="276" w:lineRule="auto"/>
        <w:ind w:left="720"/>
        <w:rPr>
          <w:rFonts w:eastAsiaTheme="minorEastAsia" w:cs="Arial"/>
          <w:sz w:val="20"/>
          <w:szCs w:val="20"/>
        </w:rPr>
      </w:pPr>
      <w:r w:rsidRPr="001834DE">
        <w:rPr>
          <w:rFonts w:eastAsia="Lato" w:cs="Arial"/>
          <w:sz w:val="20"/>
          <w:szCs w:val="20"/>
        </w:rPr>
        <w:t xml:space="preserve">The </w:t>
      </w:r>
      <w:r w:rsidR="002239A3" w:rsidRPr="001834DE">
        <w:rPr>
          <w:rFonts w:eastAsia="Lato" w:cs="Arial"/>
          <w:sz w:val="20"/>
          <w:szCs w:val="20"/>
        </w:rPr>
        <w:t xml:space="preserve">Contractor </w:t>
      </w:r>
      <w:r w:rsidRPr="001834DE">
        <w:rPr>
          <w:rFonts w:eastAsia="Lato" w:cs="Arial"/>
          <w:sz w:val="20"/>
          <w:szCs w:val="20"/>
        </w:rPr>
        <w:t xml:space="preserve">may not require a referral from a member’s PMP for the member to obtain medical services from within the </w:t>
      </w:r>
      <w:r w:rsidR="61F99761" w:rsidRPr="001834DE">
        <w:rPr>
          <w:rFonts w:eastAsia="Lato" w:cs="Arial"/>
          <w:sz w:val="20"/>
          <w:szCs w:val="20"/>
        </w:rPr>
        <w:t>Contractor's</w:t>
      </w:r>
      <w:r w:rsidR="00AB7CE8" w:rsidRPr="001834DE">
        <w:rPr>
          <w:rFonts w:eastAsia="Lato" w:cs="Arial"/>
          <w:sz w:val="20"/>
          <w:szCs w:val="20"/>
        </w:rPr>
        <w:t xml:space="preserve"> </w:t>
      </w:r>
      <w:r w:rsidRPr="001834DE">
        <w:rPr>
          <w:rFonts w:eastAsia="Lato" w:cs="Arial"/>
          <w:sz w:val="20"/>
          <w:szCs w:val="20"/>
        </w:rPr>
        <w:t>network or an out</w:t>
      </w:r>
      <w:r w:rsidR="000E6A68" w:rsidRPr="001834DE">
        <w:rPr>
          <w:rFonts w:eastAsia="Lato" w:cs="Arial"/>
          <w:sz w:val="20"/>
          <w:szCs w:val="20"/>
        </w:rPr>
        <w:t>-</w:t>
      </w:r>
      <w:r w:rsidRPr="001834DE">
        <w:rPr>
          <w:rFonts w:eastAsia="Lato" w:cs="Arial"/>
          <w:sz w:val="20"/>
          <w:szCs w:val="20"/>
        </w:rPr>
        <w:t>of</w:t>
      </w:r>
      <w:r w:rsidR="000E6A68" w:rsidRPr="001834DE">
        <w:rPr>
          <w:rFonts w:eastAsia="Lato" w:cs="Arial"/>
          <w:sz w:val="20"/>
          <w:szCs w:val="20"/>
        </w:rPr>
        <w:t>-</w:t>
      </w:r>
      <w:r w:rsidRPr="001834DE">
        <w:rPr>
          <w:rFonts w:eastAsia="Lato" w:cs="Arial"/>
          <w:sz w:val="20"/>
          <w:szCs w:val="20"/>
        </w:rPr>
        <w:t xml:space="preserve">network self-referral provider. This does not prohibit an </w:t>
      </w:r>
      <w:r w:rsidR="49BB5E3A" w:rsidRPr="001834DE">
        <w:rPr>
          <w:rFonts w:eastAsia="Lato" w:cs="Arial"/>
          <w:sz w:val="20"/>
          <w:szCs w:val="20"/>
        </w:rPr>
        <w:t>MCO</w:t>
      </w:r>
      <w:r w:rsidRPr="001834DE">
        <w:rPr>
          <w:rFonts w:eastAsia="Lato" w:cs="Arial"/>
          <w:sz w:val="20"/>
          <w:szCs w:val="20"/>
        </w:rPr>
        <w:t xml:space="preserve"> from requiring authorization on specific medical services.</w:t>
      </w:r>
    </w:p>
    <w:p w14:paraId="1818C4CA" w14:textId="77777777" w:rsidR="003620C0" w:rsidRPr="001834DE" w:rsidRDefault="003620C0" w:rsidP="00D065C2">
      <w:pPr>
        <w:spacing w:line="276" w:lineRule="auto"/>
        <w:ind w:left="540"/>
        <w:rPr>
          <w:rFonts w:eastAsiaTheme="minorEastAsia" w:cs="Arial"/>
          <w:sz w:val="20"/>
          <w:szCs w:val="20"/>
        </w:rPr>
      </w:pPr>
    </w:p>
    <w:p w14:paraId="514AA5CD" w14:textId="69574C4A" w:rsidR="00F24E92" w:rsidRPr="001834DE" w:rsidRDefault="00F24E92" w:rsidP="00030C97">
      <w:pPr>
        <w:pStyle w:val="Heading2"/>
      </w:pPr>
      <w:bookmarkStart w:id="584" w:name="_Toc237956483"/>
      <w:r w:rsidRPr="001834DE">
        <w:t>Provider Agreements</w:t>
      </w:r>
      <w:bookmarkEnd w:id="584"/>
      <w:r w:rsidRPr="001834DE">
        <w:t xml:space="preserve"> </w:t>
      </w:r>
    </w:p>
    <w:p w14:paraId="4E7A1AA8" w14:textId="77777777" w:rsidR="003620C0" w:rsidRPr="0070479C" w:rsidRDefault="003620C0" w:rsidP="00582E12">
      <w:pPr>
        <w:spacing w:line="276" w:lineRule="auto"/>
        <w:rPr>
          <w:sz w:val="20"/>
          <w:szCs w:val="20"/>
        </w:rPr>
      </w:pPr>
    </w:p>
    <w:p w14:paraId="37C797B1" w14:textId="7A337CFB" w:rsidR="00F24E92" w:rsidRPr="001834DE" w:rsidRDefault="00F24E92" w:rsidP="002A7E54">
      <w:pPr>
        <w:spacing w:line="276" w:lineRule="auto"/>
        <w:ind w:left="720"/>
        <w:rPr>
          <w:rFonts w:eastAsia="Arial Nova" w:cs="Arial"/>
          <w:sz w:val="20"/>
          <w:szCs w:val="20"/>
        </w:rPr>
      </w:pPr>
      <w:r w:rsidRPr="001834DE">
        <w:rPr>
          <w:rFonts w:eastAsia="Arial Nova" w:cs="Arial"/>
          <w:sz w:val="20"/>
          <w:szCs w:val="20"/>
        </w:rPr>
        <w:t xml:space="preserve">The Contractor must have a process in place to review and authorize all network provider </w:t>
      </w:r>
      <w:r w:rsidR="000601BE" w:rsidRPr="001834DE">
        <w:rPr>
          <w:rFonts w:eastAsia="Arial Nova" w:cs="Arial"/>
          <w:sz w:val="20"/>
          <w:szCs w:val="20"/>
        </w:rPr>
        <w:t>agreements</w:t>
      </w:r>
      <w:r w:rsidR="0039416B" w:rsidRPr="001834DE">
        <w:rPr>
          <w:rFonts w:eastAsia="Arial Nova" w:cs="Arial"/>
          <w:sz w:val="20"/>
          <w:szCs w:val="20"/>
        </w:rPr>
        <w:t>.</w:t>
      </w:r>
      <w:r w:rsidRPr="001834DE">
        <w:rPr>
          <w:rFonts w:eastAsia="Arial Nova" w:cs="Arial"/>
          <w:sz w:val="20"/>
          <w:szCs w:val="20"/>
        </w:rPr>
        <w:t xml:space="preserve"> The Contractor must submit a model or sample </w:t>
      </w:r>
      <w:r w:rsidR="005B5B52" w:rsidRPr="001834DE">
        <w:rPr>
          <w:rFonts w:eastAsia="Arial Nova" w:cs="Arial"/>
          <w:sz w:val="20"/>
          <w:szCs w:val="20"/>
        </w:rPr>
        <w:t xml:space="preserve">provider agreement </w:t>
      </w:r>
      <w:r w:rsidRPr="001834DE">
        <w:rPr>
          <w:rFonts w:eastAsia="Arial Nova" w:cs="Arial"/>
          <w:sz w:val="20"/>
          <w:szCs w:val="20"/>
        </w:rPr>
        <w:t xml:space="preserve">of each type to </w:t>
      </w:r>
      <w:r w:rsidR="00FE5618" w:rsidRPr="001834DE">
        <w:rPr>
          <w:rFonts w:eastAsia="Arial Nova" w:cs="Arial"/>
          <w:sz w:val="20"/>
          <w:szCs w:val="20"/>
        </w:rPr>
        <w:t>FSSA</w:t>
      </w:r>
      <w:r w:rsidR="00493366" w:rsidRPr="001834DE">
        <w:rPr>
          <w:rFonts w:eastAsia="Arial Nova" w:cs="Arial"/>
          <w:sz w:val="20"/>
          <w:szCs w:val="20"/>
        </w:rPr>
        <w:t xml:space="preserve"> </w:t>
      </w:r>
      <w:r w:rsidRPr="001834DE">
        <w:rPr>
          <w:rFonts w:eastAsia="Arial Nova" w:cs="Arial"/>
          <w:sz w:val="20"/>
          <w:szCs w:val="20"/>
        </w:rPr>
        <w:t xml:space="preserve">for review and approval at least sixty (60) calendar days prior to the Contractor’s intended use. The Contractor must </w:t>
      </w:r>
      <w:r w:rsidR="00C520A9" w:rsidRPr="001834DE">
        <w:rPr>
          <w:rFonts w:eastAsia="Arial Nova" w:cs="Arial"/>
          <w:sz w:val="20"/>
          <w:szCs w:val="20"/>
        </w:rPr>
        <w:t>request approval from</w:t>
      </w:r>
      <w:r w:rsidRPr="001834DE">
        <w:rPr>
          <w:rFonts w:eastAsia="Arial Nova" w:cs="Arial"/>
          <w:sz w:val="20"/>
          <w:szCs w:val="20"/>
        </w:rPr>
        <w:t xml:space="preserve"> </w:t>
      </w:r>
      <w:r w:rsidR="00493366" w:rsidRPr="001834DE">
        <w:rPr>
          <w:rFonts w:eastAsia="Arial Nova" w:cs="Arial"/>
          <w:sz w:val="20"/>
          <w:szCs w:val="20"/>
        </w:rPr>
        <w:t>FSSA</w:t>
      </w:r>
      <w:r w:rsidRPr="001834DE">
        <w:rPr>
          <w:rFonts w:eastAsia="Arial Nova" w:cs="Arial"/>
          <w:sz w:val="20"/>
          <w:szCs w:val="20"/>
        </w:rPr>
        <w:t xml:space="preserve"> </w:t>
      </w:r>
      <w:r w:rsidR="00C520A9" w:rsidRPr="001834DE">
        <w:rPr>
          <w:rFonts w:eastAsia="Arial Nova" w:cs="Arial"/>
          <w:sz w:val="20"/>
          <w:szCs w:val="20"/>
        </w:rPr>
        <w:t xml:space="preserve">for </w:t>
      </w:r>
      <w:r w:rsidRPr="001834DE">
        <w:rPr>
          <w:rFonts w:eastAsia="Arial Nova" w:cs="Arial"/>
          <w:sz w:val="20"/>
          <w:szCs w:val="20"/>
        </w:rPr>
        <w:t xml:space="preserve">any changes to the sample </w:t>
      </w:r>
      <w:r w:rsidR="005B5B52" w:rsidRPr="001834DE">
        <w:rPr>
          <w:rFonts w:eastAsia="Arial Nova" w:cs="Arial"/>
          <w:sz w:val="20"/>
          <w:szCs w:val="20"/>
        </w:rPr>
        <w:t>provider agreements</w:t>
      </w:r>
      <w:r w:rsidRPr="001834DE">
        <w:rPr>
          <w:rFonts w:eastAsia="Arial Nova" w:cs="Arial"/>
          <w:sz w:val="20"/>
          <w:szCs w:val="20"/>
        </w:rPr>
        <w:t xml:space="preserve"> three (3) weeks </w:t>
      </w:r>
      <w:r w:rsidR="00C520A9" w:rsidRPr="001834DE">
        <w:rPr>
          <w:rFonts w:eastAsia="Arial Nova" w:cs="Arial"/>
          <w:sz w:val="20"/>
          <w:szCs w:val="20"/>
        </w:rPr>
        <w:t xml:space="preserve">before the intended </w:t>
      </w:r>
      <w:r w:rsidR="00523E18" w:rsidRPr="001834DE">
        <w:rPr>
          <w:rFonts w:eastAsia="Arial Nova" w:cs="Arial"/>
          <w:sz w:val="20"/>
          <w:szCs w:val="20"/>
        </w:rPr>
        <w:t xml:space="preserve">date </w:t>
      </w:r>
      <w:r w:rsidRPr="001834DE">
        <w:rPr>
          <w:rFonts w:eastAsia="Arial Nova" w:cs="Arial"/>
          <w:sz w:val="20"/>
          <w:szCs w:val="20"/>
        </w:rPr>
        <w:t xml:space="preserve">of the </w:t>
      </w:r>
      <w:r w:rsidR="00B57F8F" w:rsidRPr="001834DE">
        <w:rPr>
          <w:rFonts w:eastAsia="Arial Nova" w:cs="Arial"/>
          <w:sz w:val="20"/>
          <w:szCs w:val="20"/>
        </w:rPr>
        <w:t>change</w:t>
      </w:r>
      <w:r w:rsidRPr="001834DE">
        <w:rPr>
          <w:rFonts w:eastAsia="Arial Nova" w:cs="Arial"/>
          <w:sz w:val="20"/>
          <w:szCs w:val="20"/>
        </w:rPr>
        <w:t xml:space="preserve">. </w:t>
      </w:r>
      <w:r w:rsidR="00523E18" w:rsidRPr="001834DE">
        <w:rPr>
          <w:rFonts w:eastAsia="Arial Nova" w:cs="Arial"/>
          <w:sz w:val="20"/>
          <w:szCs w:val="20"/>
        </w:rPr>
        <w:t xml:space="preserve">FSSA must approve </w:t>
      </w:r>
      <w:r w:rsidR="007A733A" w:rsidRPr="001834DE">
        <w:rPr>
          <w:rFonts w:eastAsia="Arial Nova" w:cs="Arial"/>
          <w:sz w:val="20"/>
          <w:szCs w:val="20"/>
        </w:rPr>
        <w:t>the</w:t>
      </w:r>
      <w:r w:rsidR="00523E18" w:rsidRPr="001834DE">
        <w:rPr>
          <w:rFonts w:eastAsia="Arial Nova" w:cs="Arial"/>
          <w:sz w:val="20"/>
          <w:szCs w:val="20"/>
        </w:rPr>
        <w:t xml:space="preserve"> change requested before changes are made to the sample </w:t>
      </w:r>
      <w:r w:rsidR="001019D5" w:rsidRPr="001834DE">
        <w:rPr>
          <w:rFonts w:eastAsia="Arial Nova" w:cs="Arial"/>
          <w:sz w:val="20"/>
          <w:szCs w:val="20"/>
        </w:rPr>
        <w:t>provider agreements</w:t>
      </w:r>
      <w:r w:rsidR="00D21E27" w:rsidRPr="001834DE">
        <w:rPr>
          <w:rFonts w:eastAsia="Arial Nova" w:cs="Arial"/>
          <w:sz w:val="20"/>
          <w:szCs w:val="20"/>
        </w:rPr>
        <w:t>.</w:t>
      </w:r>
      <w:r w:rsidRPr="001834DE">
        <w:rPr>
          <w:rFonts w:eastAsia="Arial Nova" w:cs="Arial"/>
          <w:sz w:val="20"/>
          <w:szCs w:val="20"/>
        </w:rPr>
        <w:t xml:space="preserve"> In addition to traditional medical provider agreements, the Contractor </w:t>
      </w:r>
      <w:r w:rsidR="00161D6D" w:rsidRPr="001834DE">
        <w:rPr>
          <w:rFonts w:eastAsia="Arial Nova" w:cs="Arial"/>
          <w:sz w:val="20"/>
          <w:szCs w:val="20"/>
        </w:rPr>
        <w:t>must</w:t>
      </w:r>
      <w:r w:rsidRPr="001834DE">
        <w:rPr>
          <w:rFonts w:eastAsia="Arial Nova" w:cs="Arial"/>
          <w:sz w:val="20"/>
          <w:szCs w:val="20"/>
        </w:rPr>
        <w:t xml:space="preserve"> maintain a specific model contract to be used with HCBS providers particularly designed for their unique needs.</w:t>
      </w:r>
    </w:p>
    <w:p w14:paraId="47CFFF37" w14:textId="77777777" w:rsidR="003620C0" w:rsidRPr="001834DE" w:rsidRDefault="003620C0" w:rsidP="002A7E54">
      <w:pPr>
        <w:spacing w:line="276" w:lineRule="auto"/>
        <w:ind w:left="720"/>
        <w:rPr>
          <w:rFonts w:eastAsia="Arial Nova" w:cs="Arial"/>
          <w:sz w:val="20"/>
          <w:szCs w:val="20"/>
        </w:rPr>
      </w:pPr>
    </w:p>
    <w:p w14:paraId="7F13428E" w14:textId="244C140B" w:rsidR="00F24E92" w:rsidRPr="001834DE" w:rsidRDefault="00F24E92" w:rsidP="002A7E54">
      <w:pPr>
        <w:spacing w:line="276" w:lineRule="auto"/>
        <w:ind w:left="720"/>
        <w:rPr>
          <w:rFonts w:eastAsia="Arial Nova" w:cs="Arial"/>
          <w:sz w:val="20"/>
          <w:szCs w:val="20"/>
        </w:rPr>
      </w:pPr>
      <w:r w:rsidRPr="001834DE">
        <w:rPr>
          <w:rFonts w:eastAsia="Arial Nova" w:cs="Arial"/>
          <w:sz w:val="20"/>
          <w:szCs w:val="20"/>
        </w:rPr>
        <w:t xml:space="preserve">The Contractor </w:t>
      </w:r>
      <w:r w:rsidR="00161D6D" w:rsidRPr="001834DE">
        <w:rPr>
          <w:rFonts w:eastAsia="Arial Nova" w:cs="Arial"/>
          <w:sz w:val="20"/>
          <w:szCs w:val="20"/>
        </w:rPr>
        <w:t>must</w:t>
      </w:r>
      <w:r w:rsidRPr="001834DE">
        <w:rPr>
          <w:rFonts w:eastAsia="Arial Nova" w:cs="Arial"/>
          <w:sz w:val="20"/>
          <w:szCs w:val="20"/>
        </w:rPr>
        <w:t xml:space="preserve"> include in all of its provider agreements provisions to ensure the continuation of benefits. The Contractor </w:t>
      </w:r>
      <w:r w:rsidR="00161D6D" w:rsidRPr="001834DE">
        <w:rPr>
          <w:rFonts w:eastAsia="Arial Nova" w:cs="Arial"/>
          <w:sz w:val="20"/>
          <w:szCs w:val="20"/>
        </w:rPr>
        <w:t>must</w:t>
      </w:r>
      <w:r w:rsidRPr="001834DE">
        <w:rPr>
          <w:rFonts w:eastAsia="Arial Nova" w:cs="Arial"/>
          <w:sz w:val="20"/>
          <w:szCs w:val="20"/>
        </w:rPr>
        <w:t xml:space="preserve"> identify and incorporate the applicable terms of </w:t>
      </w:r>
      <w:r w:rsidR="00177D02" w:rsidRPr="001834DE">
        <w:rPr>
          <w:rFonts w:eastAsia="Arial Nova" w:cs="Arial"/>
          <w:sz w:val="20"/>
          <w:szCs w:val="20"/>
        </w:rPr>
        <w:t>the provider agreement</w:t>
      </w:r>
      <w:r w:rsidRPr="001834DE">
        <w:rPr>
          <w:rFonts w:eastAsia="Arial Nova" w:cs="Arial"/>
          <w:sz w:val="20"/>
          <w:szCs w:val="20"/>
        </w:rPr>
        <w:t xml:space="preserve"> with the State and any incorporated documents. Under the terms of the provider agreement, the provider shall agree that the applicable terms and conditions set out in the </w:t>
      </w:r>
      <w:r w:rsidR="001A4483" w:rsidRPr="001834DE">
        <w:rPr>
          <w:rFonts w:eastAsia="Arial Nova" w:cs="Arial"/>
          <w:sz w:val="20"/>
          <w:szCs w:val="20"/>
        </w:rPr>
        <w:t>provider agreement</w:t>
      </w:r>
      <w:r w:rsidRPr="001834DE">
        <w:rPr>
          <w:rFonts w:eastAsia="Arial Nova" w:cs="Arial"/>
          <w:sz w:val="20"/>
          <w:szCs w:val="20"/>
        </w:rPr>
        <w:t xml:space="preserve">, any incorporated documents, and all applicable state and federal laws, as amended, govern the duties and responsibilities of the provider with regard to the provision of services to members. </w:t>
      </w:r>
      <w:r w:rsidR="00D62368" w:rsidRPr="001834DE">
        <w:rPr>
          <w:rFonts w:eastAsia="Arial Nova" w:cs="Arial"/>
          <w:sz w:val="20"/>
          <w:szCs w:val="20"/>
        </w:rPr>
        <w:t xml:space="preserve">All </w:t>
      </w:r>
      <w:r w:rsidR="001A4483" w:rsidRPr="001834DE">
        <w:rPr>
          <w:rFonts w:eastAsia="Arial Nova" w:cs="Arial"/>
          <w:sz w:val="20"/>
          <w:szCs w:val="20"/>
        </w:rPr>
        <w:t xml:space="preserve">provider </w:t>
      </w:r>
      <w:r w:rsidR="00D62368" w:rsidRPr="001834DE">
        <w:rPr>
          <w:rFonts w:eastAsia="Arial Nova" w:cs="Arial"/>
          <w:sz w:val="20"/>
          <w:szCs w:val="20"/>
        </w:rPr>
        <w:t xml:space="preserve">agreements must be governed, construed, and enforced in accordance with the laws of the State of Indiana. Suit, if any, must be brought in the State of Indiana. </w:t>
      </w:r>
      <w:r w:rsidRPr="001834DE">
        <w:rPr>
          <w:rFonts w:eastAsia="Arial Nova" w:cs="Arial"/>
          <w:sz w:val="20"/>
          <w:szCs w:val="20"/>
        </w:rPr>
        <w:t>The requirement set forth in Section 2.</w:t>
      </w:r>
      <w:r w:rsidR="00EF6279" w:rsidRPr="001834DE">
        <w:rPr>
          <w:rFonts w:eastAsia="Arial Nova" w:cs="Arial"/>
          <w:sz w:val="20"/>
          <w:szCs w:val="20"/>
        </w:rPr>
        <w:t>8</w:t>
      </w:r>
      <w:r w:rsidRPr="001834DE">
        <w:rPr>
          <w:rFonts w:eastAsia="Arial Nova" w:cs="Arial"/>
          <w:sz w:val="20"/>
          <w:szCs w:val="20"/>
        </w:rPr>
        <w:t xml:space="preserve"> that subcontractors indemnify and hold harmless the State of Indiana does not extend to the contractual obligations and agreements between the Contractor and health care providers or other ancillary medical providers that have contracted with the Contractor. </w:t>
      </w:r>
    </w:p>
    <w:p w14:paraId="46B7D19D" w14:textId="77777777" w:rsidR="003620C0" w:rsidRPr="001834DE" w:rsidRDefault="003620C0" w:rsidP="00D065C2">
      <w:pPr>
        <w:spacing w:line="276" w:lineRule="auto"/>
        <w:ind w:left="540"/>
        <w:rPr>
          <w:rFonts w:eastAsia="Arial Nova" w:cs="Arial"/>
          <w:sz w:val="20"/>
          <w:szCs w:val="20"/>
        </w:rPr>
      </w:pPr>
    </w:p>
    <w:p w14:paraId="20ED38F3" w14:textId="2A9A33A2" w:rsidR="00F24E92" w:rsidRPr="001834DE" w:rsidRDefault="00F24E92" w:rsidP="002A7E54">
      <w:pPr>
        <w:spacing w:line="276" w:lineRule="auto"/>
        <w:ind w:left="720"/>
        <w:rPr>
          <w:rFonts w:eastAsia="Arial Nova" w:cs="Arial"/>
          <w:sz w:val="20"/>
          <w:szCs w:val="20"/>
        </w:rPr>
      </w:pPr>
      <w:r w:rsidRPr="001834DE">
        <w:rPr>
          <w:rFonts w:eastAsia="Arial Nova" w:cs="Arial"/>
          <w:sz w:val="20"/>
          <w:szCs w:val="20"/>
        </w:rPr>
        <w:t>In addition to the applicable requirements for subcontracts in Section 2.</w:t>
      </w:r>
      <w:r w:rsidR="00EF6279" w:rsidRPr="001834DE">
        <w:rPr>
          <w:rFonts w:eastAsia="Arial Nova" w:cs="Arial"/>
          <w:sz w:val="20"/>
          <w:szCs w:val="20"/>
        </w:rPr>
        <w:t>8</w:t>
      </w:r>
      <w:r w:rsidRPr="001834DE">
        <w:rPr>
          <w:rFonts w:eastAsia="Arial Nova" w:cs="Arial"/>
          <w:sz w:val="20"/>
          <w:szCs w:val="20"/>
        </w:rPr>
        <w:t>, the provider agreements shall meet the following requirements:</w:t>
      </w:r>
    </w:p>
    <w:p w14:paraId="0A8A01ED" w14:textId="77777777" w:rsidR="003620C0" w:rsidRPr="001834DE" w:rsidRDefault="003620C0" w:rsidP="002A7E54">
      <w:pPr>
        <w:spacing w:line="276" w:lineRule="auto"/>
        <w:ind w:left="1080"/>
        <w:rPr>
          <w:rFonts w:eastAsia="Arial Nova" w:cs="Arial"/>
          <w:sz w:val="20"/>
          <w:szCs w:val="20"/>
        </w:rPr>
      </w:pPr>
    </w:p>
    <w:p w14:paraId="47AE8364" w14:textId="77777777" w:rsidR="00F24E92" w:rsidRPr="001834DE" w:rsidRDefault="00F24E92" w:rsidP="006F2CCA">
      <w:pPr>
        <w:pStyle w:val="ListParagraph"/>
        <w:numPr>
          <w:ilvl w:val="0"/>
          <w:numId w:val="188"/>
        </w:numPr>
        <w:spacing w:after="0" w:line="276" w:lineRule="auto"/>
        <w:ind w:left="1440"/>
        <w:rPr>
          <w:rFonts w:eastAsiaTheme="minorEastAsia" w:cs="Arial"/>
          <w:szCs w:val="20"/>
        </w:rPr>
      </w:pPr>
      <w:r w:rsidRPr="001834DE">
        <w:rPr>
          <w:rFonts w:eastAsia="Arial Nova" w:cs="Arial"/>
          <w:szCs w:val="20"/>
        </w:rPr>
        <w:t xml:space="preserve">Describe a written provider claim dispute resolution process. </w:t>
      </w:r>
    </w:p>
    <w:p w14:paraId="0CF36740" w14:textId="30E474EB" w:rsidR="00F24E92" w:rsidRPr="001834DE" w:rsidRDefault="00F24E92" w:rsidP="006F2CCA">
      <w:pPr>
        <w:pStyle w:val="ListParagraph"/>
        <w:numPr>
          <w:ilvl w:val="0"/>
          <w:numId w:val="188"/>
        </w:numPr>
        <w:spacing w:after="0" w:line="276" w:lineRule="auto"/>
        <w:ind w:left="1440"/>
        <w:rPr>
          <w:rFonts w:eastAsiaTheme="minorEastAsia" w:cs="Arial"/>
          <w:szCs w:val="20"/>
        </w:rPr>
      </w:pPr>
      <w:r w:rsidRPr="001834DE">
        <w:rPr>
          <w:rFonts w:eastAsia="Arial Nova" w:cs="Arial"/>
          <w:szCs w:val="20"/>
        </w:rPr>
        <w:t>Require each provider to maintain a current IHCP provider agreement and to be duly licensed in accordance with the appropriate state licensing board and remain in good standing with said board, when applicable.</w:t>
      </w:r>
    </w:p>
    <w:p w14:paraId="70CCC682" w14:textId="53282FAA" w:rsidR="00F24E92" w:rsidRPr="001834DE" w:rsidRDefault="00F24E92" w:rsidP="006F2CCA">
      <w:pPr>
        <w:pStyle w:val="ListParagraph"/>
        <w:numPr>
          <w:ilvl w:val="0"/>
          <w:numId w:val="188"/>
        </w:numPr>
        <w:spacing w:after="0" w:line="276" w:lineRule="auto"/>
        <w:ind w:left="1440"/>
        <w:rPr>
          <w:rFonts w:eastAsiaTheme="minorEastAsia" w:cs="Arial"/>
          <w:szCs w:val="20"/>
        </w:rPr>
      </w:pPr>
      <w:r w:rsidRPr="001834DE">
        <w:rPr>
          <w:rFonts w:eastAsia="Arial Nova" w:cs="Arial"/>
          <w:szCs w:val="20"/>
        </w:rPr>
        <w:t xml:space="preserve">Require each provider to submit all claims that do not involve a third-party payer for services rendered to the Contractor’s members within ninety (90) calendar days or less from the date of service. The Contractor </w:t>
      </w:r>
      <w:r w:rsidR="00161D6D" w:rsidRPr="001834DE">
        <w:rPr>
          <w:rFonts w:eastAsia="Arial Nova" w:cs="Arial"/>
          <w:szCs w:val="20"/>
        </w:rPr>
        <w:t>must</w:t>
      </w:r>
      <w:r w:rsidRPr="001834DE">
        <w:rPr>
          <w:rFonts w:eastAsia="Arial Nova" w:cs="Arial"/>
          <w:szCs w:val="20"/>
        </w:rPr>
        <w:t xml:space="preserve"> waive the timely filing requirement in the case of claims for members with retroactive coverage.</w:t>
      </w:r>
    </w:p>
    <w:p w14:paraId="7AE85545" w14:textId="1889DDA6" w:rsidR="00F24E92" w:rsidRPr="001834DE" w:rsidRDefault="00F24E92" w:rsidP="006F2CCA">
      <w:pPr>
        <w:pStyle w:val="ListParagraph"/>
        <w:numPr>
          <w:ilvl w:val="0"/>
          <w:numId w:val="188"/>
        </w:numPr>
        <w:spacing w:after="0" w:line="276" w:lineRule="auto"/>
        <w:ind w:left="1440"/>
        <w:rPr>
          <w:rFonts w:eastAsiaTheme="minorEastAsia" w:cs="Arial"/>
          <w:szCs w:val="20"/>
        </w:rPr>
      </w:pPr>
      <w:r w:rsidRPr="001834DE">
        <w:rPr>
          <w:rFonts w:eastAsia="Arial Nova" w:cs="Arial"/>
          <w:szCs w:val="20"/>
        </w:rPr>
        <w:t xml:space="preserve">Allow each provider to utilize the Indiana Health Coverage Program Prior Authorization Request Form available on the Indiana Medicaid website for submission of prior authorization requests to the Contractor. </w:t>
      </w:r>
    </w:p>
    <w:p w14:paraId="3E1C3592" w14:textId="570BFA2B" w:rsidR="00F24E92" w:rsidRPr="001834DE" w:rsidRDefault="00F24E92" w:rsidP="006F2CCA">
      <w:pPr>
        <w:pStyle w:val="ListParagraph"/>
        <w:numPr>
          <w:ilvl w:val="0"/>
          <w:numId w:val="188"/>
        </w:numPr>
        <w:spacing w:after="0" w:line="276" w:lineRule="auto"/>
        <w:ind w:left="1440"/>
        <w:rPr>
          <w:rFonts w:eastAsiaTheme="minorEastAsia" w:cs="Arial"/>
          <w:szCs w:val="20"/>
        </w:rPr>
      </w:pPr>
      <w:r w:rsidRPr="001834DE">
        <w:rPr>
          <w:rFonts w:eastAsia="Arial Nova" w:cs="Arial"/>
          <w:szCs w:val="20"/>
        </w:rPr>
        <w:t xml:space="preserve">Include a termination clause stipulating that the Contractor </w:t>
      </w:r>
      <w:r w:rsidR="00161D6D" w:rsidRPr="001834DE">
        <w:rPr>
          <w:rFonts w:eastAsia="Arial Nova" w:cs="Arial"/>
          <w:szCs w:val="20"/>
        </w:rPr>
        <w:t>must</w:t>
      </w:r>
      <w:r w:rsidRPr="001834DE">
        <w:rPr>
          <w:rFonts w:eastAsia="Arial Nova" w:cs="Arial"/>
          <w:szCs w:val="20"/>
        </w:rPr>
        <w:t xml:space="preserve"> terminate its contractual relationship with the provider as soon as the Contractor has knowledge that the provider’s license or IHCP provider agreement has terminated.</w:t>
      </w:r>
    </w:p>
    <w:p w14:paraId="5B400578" w14:textId="26440839" w:rsidR="00F24E92" w:rsidRPr="001834DE" w:rsidRDefault="00F24E92" w:rsidP="006F2CCA">
      <w:pPr>
        <w:pStyle w:val="ListParagraph"/>
        <w:numPr>
          <w:ilvl w:val="0"/>
          <w:numId w:val="188"/>
        </w:numPr>
        <w:spacing w:after="0" w:line="276" w:lineRule="auto"/>
        <w:ind w:left="1440"/>
        <w:rPr>
          <w:rFonts w:eastAsiaTheme="minorEastAsia" w:cs="Arial"/>
          <w:szCs w:val="20"/>
        </w:rPr>
      </w:pPr>
      <w:r w:rsidRPr="001834DE">
        <w:rPr>
          <w:rFonts w:eastAsia="Arial Nova" w:cs="Arial"/>
          <w:szCs w:val="20"/>
        </w:rPr>
        <w:t xml:space="preserve">Terminate the provider’s agreement to serve the Contractor’s Program members at the end of the </w:t>
      </w:r>
      <w:r w:rsidR="00C71BFE" w:rsidRPr="001834DE">
        <w:rPr>
          <w:rFonts w:eastAsia="Arial Nova" w:cs="Arial"/>
          <w:szCs w:val="20"/>
        </w:rPr>
        <w:t xml:space="preserve">Contractor’s </w:t>
      </w:r>
      <w:r w:rsidRPr="001834DE">
        <w:rPr>
          <w:rFonts w:eastAsia="Arial Nova" w:cs="Arial"/>
          <w:szCs w:val="20"/>
        </w:rPr>
        <w:t xml:space="preserve">Contract with the State. </w:t>
      </w:r>
    </w:p>
    <w:p w14:paraId="421EA7DB" w14:textId="77777777" w:rsidR="00F24E92" w:rsidRPr="001834DE" w:rsidRDefault="00F24E92" w:rsidP="006F2CCA">
      <w:pPr>
        <w:pStyle w:val="ListParagraph"/>
        <w:numPr>
          <w:ilvl w:val="0"/>
          <w:numId w:val="188"/>
        </w:numPr>
        <w:spacing w:after="0" w:line="276" w:lineRule="auto"/>
        <w:ind w:left="1440"/>
        <w:rPr>
          <w:rFonts w:eastAsiaTheme="minorEastAsia" w:cs="Arial"/>
          <w:szCs w:val="20"/>
        </w:rPr>
      </w:pPr>
      <w:r w:rsidRPr="001834DE">
        <w:rPr>
          <w:rFonts w:eastAsia="Arial Nova" w:cs="Arial"/>
          <w:szCs w:val="20"/>
        </w:rPr>
        <w:t>Monitor providers and apply corrective actions for those who are out of compliance with FSSA’s or the Contractor’s standards.</w:t>
      </w:r>
    </w:p>
    <w:p w14:paraId="2D1A5F8A" w14:textId="77777777" w:rsidR="00F24E92" w:rsidRPr="001834DE" w:rsidRDefault="00F24E92" w:rsidP="006F2CCA">
      <w:pPr>
        <w:pStyle w:val="ListParagraph"/>
        <w:numPr>
          <w:ilvl w:val="0"/>
          <w:numId w:val="188"/>
        </w:numPr>
        <w:spacing w:after="0" w:line="276" w:lineRule="auto"/>
        <w:ind w:left="1440"/>
        <w:rPr>
          <w:rFonts w:eastAsiaTheme="minorEastAsia" w:cs="Arial"/>
          <w:szCs w:val="20"/>
        </w:rPr>
      </w:pPr>
      <w:r w:rsidRPr="001834DE">
        <w:rPr>
          <w:rFonts w:eastAsia="Arial Nova" w:cs="Arial"/>
          <w:szCs w:val="20"/>
        </w:rPr>
        <w:t>Obligate the terminating provider to submit all encounter claims for services rendered to the Contractor’s members while serving as the Contractor’s network provider and provide or reference the Contractor’s technical specifications for the submission of such encounter data.</w:t>
      </w:r>
    </w:p>
    <w:p w14:paraId="67D008F2" w14:textId="77777777" w:rsidR="00F24E92" w:rsidRPr="001834DE" w:rsidRDefault="00F24E92" w:rsidP="006F2CCA">
      <w:pPr>
        <w:pStyle w:val="ListParagraph"/>
        <w:numPr>
          <w:ilvl w:val="0"/>
          <w:numId w:val="188"/>
        </w:numPr>
        <w:spacing w:after="0" w:line="276" w:lineRule="auto"/>
        <w:ind w:left="1440"/>
        <w:rPr>
          <w:rFonts w:eastAsiaTheme="minorEastAsia" w:cs="Arial"/>
          <w:szCs w:val="20"/>
        </w:rPr>
      </w:pPr>
      <w:r w:rsidRPr="001834DE">
        <w:rPr>
          <w:rFonts w:eastAsia="Arial Nova" w:cs="Arial"/>
          <w:szCs w:val="20"/>
        </w:rPr>
        <w:t>Not obligate the provider to participate under exclusivity agreements that prohibit the provider from contracting with other state contractors.</w:t>
      </w:r>
    </w:p>
    <w:p w14:paraId="32F4279F" w14:textId="586F2663" w:rsidR="00F24E92" w:rsidRPr="001834DE" w:rsidRDefault="00F24E92" w:rsidP="006F2CCA">
      <w:pPr>
        <w:pStyle w:val="ListParagraph"/>
        <w:numPr>
          <w:ilvl w:val="0"/>
          <w:numId w:val="188"/>
        </w:numPr>
        <w:spacing w:after="0" w:line="276" w:lineRule="auto"/>
        <w:ind w:left="1440"/>
        <w:rPr>
          <w:rFonts w:eastAsiaTheme="minorEastAsia" w:cs="Arial"/>
          <w:szCs w:val="20"/>
        </w:rPr>
      </w:pPr>
      <w:r w:rsidRPr="001834DE">
        <w:rPr>
          <w:rFonts w:eastAsia="Arial Nova" w:cs="Arial"/>
          <w:szCs w:val="20"/>
        </w:rPr>
        <w:t xml:space="preserve">Provide the </w:t>
      </w:r>
      <w:r w:rsidR="00F34ACC" w:rsidRPr="001834DE">
        <w:rPr>
          <w:rFonts w:eastAsia="Arial Nova" w:cs="Arial"/>
          <w:szCs w:val="20"/>
        </w:rPr>
        <w:t>provider</w:t>
      </w:r>
      <w:r w:rsidRPr="001834DE">
        <w:rPr>
          <w:rFonts w:eastAsia="Arial Nova" w:cs="Arial"/>
          <w:szCs w:val="20"/>
        </w:rPr>
        <w:t xml:space="preserve"> with the option to terminate the agreement without cause with advance notice to the Contractor. Said advance notice shall not have to be more tha</w:t>
      </w:r>
      <w:r w:rsidR="00BC3FBE" w:rsidRPr="001834DE">
        <w:rPr>
          <w:rFonts w:eastAsia="Arial Nova" w:cs="Arial"/>
          <w:szCs w:val="20"/>
        </w:rPr>
        <w:t>n</w:t>
      </w:r>
      <w:r w:rsidRPr="001834DE">
        <w:rPr>
          <w:rFonts w:eastAsia="Arial Nova" w:cs="Arial"/>
          <w:szCs w:val="20"/>
        </w:rPr>
        <w:t xml:space="preserve"> ninety (90) calendar days.</w:t>
      </w:r>
    </w:p>
    <w:p w14:paraId="5BA0D454" w14:textId="46E92A23" w:rsidR="00F24E92" w:rsidRPr="001834DE" w:rsidRDefault="00F24E92" w:rsidP="006F2CCA">
      <w:pPr>
        <w:pStyle w:val="ListParagraph"/>
        <w:numPr>
          <w:ilvl w:val="0"/>
          <w:numId w:val="188"/>
        </w:numPr>
        <w:spacing w:after="0" w:line="276" w:lineRule="auto"/>
        <w:ind w:left="1440"/>
        <w:rPr>
          <w:rFonts w:eastAsiaTheme="minorEastAsia" w:cs="Arial"/>
          <w:szCs w:val="20"/>
        </w:rPr>
      </w:pPr>
      <w:r w:rsidRPr="001834DE">
        <w:rPr>
          <w:rFonts w:eastAsia="Arial Nova" w:cs="Arial"/>
          <w:szCs w:val="20"/>
        </w:rPr>
        <w:t xml:space="preserve">Provide a copy of a member’s medical record at no charge upon reasonable request by the </w:t>
      </w:r>
      <w:r w:rsidR="00690769" w:rsidRPr="001834DE">
        <w:rPr>
          <w:rFonts w:eastAsia="Arial Nova" w:cs="Arial"/>
          <w:szCs w:val="20"/>
        </w:rPr>
        <w:t>member and</w:t>
      </w:r>
      <w:r w:rsidRPr="001834DE">
        <w:rPr>
          <w:rFonts w:eastAsia="Arial Nova" w:cs="Arial"/>
          <w:szCs w:val="20"/>
        </w:rPr>
        <w:t xml:space="preserve"> facilitate the transfer of the member’s medical record to another provider at the member’s request.</w:t>
      </w:r>
    </w:p>
    <w:p w14:paraId="43FE84FD" w14:textId="7D6CEA8B" w:rsidR="00F24E92" w:rsidRPr="001834DE" w:rsidRDefault="00F24E92" w:rsidP="006F2CCA">
      <w:pPr>
        <w:pStyle w:val="ListParagraph"/>
        <w:numPr>
          <w:ilvl w:val="0"/>
          <w:numId w:val="188"/>
        </w:numPr>
        <w:spacing w:after="0" w:line="276" w:lineRule="auto"/>
        <w:ind w:left="1440"/>
        <w:rPr>
          <w:rFonts w:eastAsiaTheme="minorEastAsia" w:cs="Arial"/>
          <w:szCs w:val="20"/>
        </w:rPr>
      </w:pPr>
      <w:r w:rsidRPr="001834DE">
        <w:rPr>
          <w:rFonts w:eastAsia="Arial Nova" w:cs="Arial"/>
          <w:szCs w:val="20"/>
        </w:rPr>
        <w:t xml:space="preserve">Require each provider to agree that it shall not seek payment from the State for any service rendered to a Program member under the agreement. </w:t>
      </w:r>
    </w:p>
    <w:p w14:paraId="1640BC06" w14:textId="59B63F72" w:rsidR="00F24E92" w:rsidRPr="001834DE" w:rsidRDefault="00F24E92" w:rsidP="006F2CCA">
      <w:pPr>
        <w:pStyle w:val="ListParagraph"/>
        <w:numPr>
          <w:ilvl w:val="0"/>
          <w:numId w:val="188"/>
        </w:numPr>
        <w:spacing w:after="0" w:line="276" w:lineRule="auto"/>
        <w:ind w:left="1440"/>
        <w:rPr>
          <w:rFonts w:eastAsiaTheme="minorEastAsia" w:cs="Arial"/>
          <w:szCs w:val="20"/>
        </w:rPr>
      </w:pPr>
      <w:r w:rsidRPr="001834DE">
        <w:rPr>
          <w:rFonts w:eastAsia="Arial Nova" w:cs="Arial"/>
          <w:szCs w:val="20"/>
        </w:rPr>
        <w:t xml:space="preserve">For behavioral health providers, require that members receiving inpatient </w:t>
      </w:r>
      <w:r w:rsidR="58F1ADDD" w:rsidRPr="001834DE">
        <w:rPr>
          <w:rFonts w:eastAsia="Arial Nova" w:cs="Arial"/>
          <w:szCs w:val="20"/>
        </w:rPr>
        <w:t>mental health services</w:t>
      </w:r>
      <w:r w:rsidRPr="001834DE">
        <w:rPr>
          <w:rFonts w:eastAsia="Arial Nova" w:cs="Arial"/>
          <w:szCs w:val="20"/>
        </w:rPr>
        <w:t xml:space="preserve"> are scheduled for outpatient follow-up and/or continuing treatment prior to discharge. This treatment must be provided within seven (7) calendar days from the date of the member’s discharge. </w:t>
      </w:r>
    </w:p>
    <w:p w14:paraId="0D9209F0" w14:textId="77777777" w:rsidR="003620C0" w:rsidRPr="001834DE" w:rsidRDefault="003620C0" w:rsidP="00D065C2">
      <w:pPr>
        <w:spacing w:line="276" w:lineRule="auto"/>
        <w:ind w:left="540"/>
        <w:rPr>
          <w:rFonts w:eastAsia="Arial Nova" w:cs="Arial"/>
          <w:sz w:val="20"/>
          <w:szCs w:val="20"/>
        </w:rPr>
      </w:pPr>
    </w:p>
    <w:p w14:paraId="14A0E10D" w14:textId="37C22360" w:rsidR="00F24E92" w:rsidRPr="001834DE" w:rsidRDefault="00F24E92" w:rsidP="002A7E54">
      <w:pPr>
        <w:spacing w:line="276" w:lineRule="auto"/>
        <w:ind w:left="720"/>
        <w:rPr>
          <w:rFonts w:eastAsia="Arial Nova" w:cs="Arial"/>
          <w:sz w:val="20"/>
          <w:szCs w:val="20"/>
        </w:rPr>
      </w:pPr>
      <w:r w:rsidRPr="001834DE">
        <w:rPr>
          <w:rFonts w:eastAsia="Arial Nova" w:cs="Arial"/>
          <w:sz w:val="20"/>
          <w:szCs w:val="20"/>
        </w:rPr>
        <w:t xml:space="preserve">The Contractor </w:t>
      </w:r>
      <w:r w:rsidR="00161D6D" w:rsidRPr="001834DE">
        <w:rPr>
          <w:rFonts w:eastAsia="Arial Nova" w:cs="Arial"/>
          <w:sz w:val="20"/>
          <w:szCs w:val="20"/>
        </w:rPr>
        <w:t>must</w:t>
      </w:r>
      <w:r w:rsidRPr="001834DE">
        <w:rPr>
          <w:rFonts w:eastAsia="Arial Nova" w:cs="Arial"/>
          <w:sz w:val="20"/>
          <w:szCs w:val="20"/>
        </w:rPr>
        <w:t xml:space="preserve"> have written policies and procedures for registering and responding to claim</w:t>
      </w:r>
      <w:r w:rsidR="28EA6CAA" w:rsidRPr="001834DE">
        <w:rPr>
          <w:rFonts w:eastAsia="Arial Nova" w:cs="Arial"/>
          <w:sz w:val="20"/>
          <w:szCs w:val="20"/>
        </w:rPr>
        <w:t>s</w:t>
      </w:r>
      <w:r w:rsidRPr="001834DE">
        <w:rPr>
          <w:rFonts w:eastAsia="Arial Nova" w:cs="Arial"/>
          <w:sz w:val="20"/>
          <w:szCs w:val="20"/>
        </w:rPr>
        <w:t xml:space="preserve"> disputes for out-of-network providers, in accordance with the claims dispute resolution process for non-contracted providers outlined in 405 IAC 1-1.6</w:t>
      </w:r>
      <w:r w:rsidR="009D48A1" w:rsidRPr="001834DE">
        <w:rPr>
          <w:rFonts w:eastAsia="Arial Nova" w:cs="Arial"/>
          <w:sz w:val="20"/>
          <w:szCs w:val="20"/>
        </w:rPr>
        <w:t xml:space="preserve"> et seq</w:t>
      </w:r>
      <w:r w:rsidRPr="001834DE">
        <w:rPr>
          <w:rFonts w:eastAsia="Arial Nova" w:cs="Arial"/>
          <w:sz w:val="20"/>
          <w:szCs w:val="20"/>
        </w:rPr>
        <w:t xml:space="preserve">. </w:t>
      </w:r>
    </w:p>
    <w:p w14:paraId="64E81838" w14:textId="77777777" w:rsidR="003620C0" w:rsidRPr="001834DE" w:rsidRDefault="003620C0" w:rsidP="002A7E54">
      <w:pPr>
        <w:spacing w:line="276" w:lineRule="auto"/>
        <w:ind w:left="720"/>
        <w:rPr>
          <w:rFonts w:eastAsia="Arial Nova" w:cs="Arial"/>
          <w:sz w:val="20"/>
          <w:szCs w:val="20"/>
        </w:rPr>
      </w:pPr>
    </w:p>
    <w:p w14:paraId="7C3B2663" w14:textId="635B812C" w:rsidR="00F24E92" w:rsidRPr="001834DE" w:rsidRDefault="00F24E92" w:rsidP="002A7E54">
      <w:pPr>
        <w:spacing w:line="276" w:lineRule="auto"/>
        <w:ind w:left="720"/>
        <w:rPr>
          <w:rFonts w:eastAsia="Arial Nova" w:cs="Arial"/>
          <w:sz w:val="20"/>
          <w:szCs w:val="20"/>
        </w:rPr>
      </w:pPr>
      <w:r w:rsidRPr="001834DE">
        <w:rPr>
          <w:rFonts w:eastAsia="Arial Nova" w:cs="Arial"/>
          <w:sz w:val="20"/>
          <w:szCs w:val="20"/>
        </w:rPr>
        <w:t>The Contractor's in-network provider claim dispute process must adhere to the same rules laid out for out-of-network providers in 405 IAC 1-1.6</w:t>
      </w:r>
      <w:r w:rsidR="00077512" w:rsidRPr="001834DE">
        <w:rPr>
          <w:rFonts w:eastAsia="Arial Nova" w:cs="Arial"/>
          <w:sz w:val="20"/>
          <w:szCs w:val="20"/>
        </w:rPr>
        <w:t xml:space="preserve"> et seq.</w:t>
      </w:r>
    </w:p>
    <w:p w14:paraId="19BAC3A8" w14:textId="77777777" w:rsidR="003620C0" w:rsidRPr="001834DE" w:rsidRDefault="003620C0" w:rsidP="002A7E54">
      <w:pPr>
        <w:spacing w:line="276" w:lineRule="auto"/>
        <w:ind w:left="720"/>
        <w:rPr>
          <w:rFonts w:eastAsia="Arial Nova" w:cs="Arial"/>
          <w:sz w:val="20"/>
          <w:szCs w:val="20"/>
        </w:rPr>
      </w:pPr>
    </w:p>
    <w:p w14:paraId="043CADE9" w14:textId="2E618368" w:rsidR="00F24E92" w:rsidRPr="001834DE" w:rsidRDefault="00F24E92" w:rsidP="002A7E54">
      <w:pPr>
        <w:spacing w:line="276" w:lineRule="auto"/>
        <w:ind w:left="720"/>
        <w:rPr>
          <w:rFonts w:eastAsia="Arial Nova" w:cs="Arial"/>
          <w:sz w:val="20"/>
          <w:szCs w:val="20"/>
        </w:rPr>
      </w:pPr>
      <w:r w:rsidRPr="001834DE">
        <w:rPr>
          <w:rFonts w:eastAsia="Arial Nova" w:cs="Arial"/>
          <w:sz w:val="20"/>
          <w:szCs w:val="20"/>
        </w:rPr>
        <w:t>In accordance with 42 CFR 438.60, no payments should be made to a network provider other than by the Contractor for services covered under the Contract with the State, except when these payments are specifically required to be made by the State in Title XIX of the Social Security Act</w:t>
      </w:r>
      <w:r w:rsidR="0031204C" w:rsidRPr="001834DE">
        <w:rPr>
          <w:rFonts w:eastAsia="Arial Nova" w:cs="Arial"/>
          <w:sz w:val="20"/>
          <w:szCs w:val="20"/>
        </w:rPr>
        <w:t xml:space="preserve">, in 42 CFR, or when the State agency makes direct payments to network providers for graduate medical education costs approved under the State </w:t>
      </w:r>
      <w:r w:rsidR="00EC37EA" w:rsidRPr="001834DE">
        <w:rPr>
          <w:rFonts w:eastAsia="Arial Nova" w:cs="Arial"/>
          <w:sz w:val="20"/>
          <w:szCs w:val="20"/>
        </w:rPr>
        <w:t>P</w:t>
      </w:r>
      <w:r w:rsidR="0031204C" w:rsidRPr="001834DE">
        <w:rPr>
          <w:rFonts w:eastAsia="Arial Nova" w:cs="Arial"/>
          <w:sz w:val="20"/>
          <w:szCs w:val="20"/>
        </w:rPr>
        <w:t>lan</w:t>
      </w:r>
      <w:r w:rsidRPr="001834DE">
        <w:rPr>
          <w:rFonts w:eastAsia="Arial Nova" w:cs="Arial"/>
          <w:sz w:val="20"/>
          <w:szCs w:val="20"/>
        </w:rPr>
        <w:t>.</w:t>
      </w:r>
    </w:p>
    <w:p w14:paraId="2B0A38E6" w14:textId="77777777" w:rsidR="003620C0" w:rsidRPr="001834DE" w:rsidRDefault="003620C0" w:rsidP="00D065C2">
      <w:pPr>
        <w:spacing w:line="276" w:lineRule="auto"/>
        <w:ind w:left="540"/>
        <w:rPr>
          <w:rFonts w:eastAsia="Arial Nova" w:cs="Arial"/>
          <w:sz w:val="20"/>
          <w:szCs w:val="20"/>
        </w:rPr>
      </w:pPr>
    </w:p>
    <w:p w14:paraId="26E8868F" w14:textId="7019DDD0" w:rsidR="00F24E92" w:rsidRPr="001834DE" w:rsidRDefault="00F24E92" w:rsidP="00030C97">
      <w:pPr>
        <w:pStyle w:val="Heading2"/>
        <w:rPr>
          <w:rFonts w:eastAsia="Courier New"/>
          <w:lang w:eastAsia="zh-CN"/>
        </w:rPr>
      </w:pPr>
      <w:bookmarkStart w:id="585" w:name="_Toc237956484"/>
      <w:r w:rsidRPr="001834DE">
        <w:t>Medical Records</w:t>
      </w:r>
      <w:bookmarkEnd w:id="585"/>
    </w:p>
    <w:p w14:paraId="1CF8B8AA" w14:textId="77777777" w:rsidR="003620C0" w:rsidRPr="0070479C" w:rsidRDefault="003620C0" w:rsidP="00582E12">
      <w:pPr>
        <w:spacing w:line="276" w:lineRule="auto"/>
        <w:rPr>
          <w:sz w:val="20"/>
          <w:szCs w:val="20"/>
          <w:lang w:eastAsia="zh-CN"/>
        </w:rPr>
      </w:pPr>
    </w:p>
    <w:p w14:paraId="417ED74B" w14:textId="65CE0C59" w:rsidR="00F24E92" w:rsidRPr="001834DE" w:rsidRDefault="00F24E92" w:rsidP="002A7E54">
      <w:pPr>
        <w:spacing w:line="276" w:lineRule="auto"/>
        <w:ind w:left="720"/>
        <w:rPr>
          <w:rFonts w:eastAsia="Verdana" w:cs="Arial"/>
          <w:sz w:val="20"/>
          <w:szCs w:val="20"/>
        </w:rPr>
      </w:pPr>
      <w:r w:rsidRPr="001834DE">
        <w:rPr>
          <w:rFonts w:eastAsia="Verdana" w:cs="Arial"/>
          <w:sz w:val="20"/>
          <w:szCs w:val="20"/>
        </w:rPr>
        <w:t xml:space="preserve">The Contractor </w:t>
      </w:r>
      <w:r w:rsidR="00676EEB" w:rsidRPr="001834DE">
        <w:rPr>
          <w:rFonts w:eastAsia="Verdana" w:cs="Arial"/>
          <w:sz w:val="20"/>
          <w:szCs w:val="20"/>
        </w:rPr>
        <w:t>must</w:t>
      </w:r>
      <w:r w:rsidRPr="001834DE">
        <w:rPr>
          <w:rFonts w:eastAsia="Verdana" w:cs="Arial"/>
          <w:sz w:val="20"/>
          <w:szCs w:val="20"/>
        </w:rPr>
        <w:t xml:space="preserve"> ensure that providers maintain and share member health records in accordance with professional standards per 42 CFR 438.208(b)(5). The Contractor </w:t>
      </w:r>
      <w:r w:rsidR="00676EEB" w:rsidRPr="001834DE">
        <w:rPr>
          <w:rFonts w:eastAsia="Verdana" w:cs="Arial"/>
          <w:sz w:val="20"/>
          <w:szCs w:val="20"/>
        </w:rPr>
        <w:t>must</w:t>
      </w:r>
      <w:r w:rsidRPr="001834DE">
        <w:rPr>
          <w:rFonts w:eastAsia="Verdana" w:cs="Arial"/>
          <w:sz w:val="20"/>
          <w:szCs w:val="20"/>
        </w:rPr>
        <w:t xml:space="preserve"> assure that its records and those of its participating providers document all medical services that the member receives in accordance with state and federal law. In accordance with 405 IAC 1-1.4-2, the provider’s medical record shall include, at a minimum:</w:t>
      </w:r>
    </w:p>
    <w:p w14:paraId="49ABA181" w14:textId="77777777" w:rsidR="003620C0" w:rsidRPr="001834DE" w:rsidRDefault="003620C0" w:rsidP="00D065C2">
      <w:pPr>
        <w:spacing w:line="276" w:lineRule="auto"/>
        <w:ind w:left="540"/>
        <w:rPr>
          <w:rFonts w:eastAsia="Verdana" w:cs="Arial"/>
          <w:sz w:val="20"/>
          <w:szCs w:val="20"/>
        </w:rPr>
      </w:pPr>
    </w:p>
    <w:p w14:paraId="3A162CB1" w14:textId="1D45B603" w:rsidR="00F24E92" w:rsidRPr="001834DE" w:rsidRDefault="00F24E92" w:rsidP="006F2CCA">
      <w:pPr>
        <w:pStyle w:val="ListParagraph"/>
        <w:numPr>
          <w:ilvl w:val="0"/>
          <w:numId w:val="189"/>
        </w:numPr>
        <w:spacing w:after="0" w:line="276" w:lineRule="auto"/>
        <w:ind w:left="1440"/>
        <w:rPr>
          <w:rFonts w:eastAsia="Arial Nova" w:cs="Arial"/>
          <w:szCs w:val="20"/>
        </w:rPr>
      </w:pPr>
      <w:r w:rsidRPr="001834DE">
        <w:rPr>
          <w:rFonts w:eastAsia="Arial Nova" w:cs="Arial"/>
          <w:szCs w:val="20"/>
        </w:rPr>
        <w:t>The identity of the individual to whom service was rendered;</w:t>
      </w:r>
    </w:p>
    <w:p w14:paraId="7FBD50F9" w14:textId="5FBD8873" w:rsidR="00F24E92" w:rsidRPr="001834DE" w:rsidRDefault="00F24E92" w:rsidP="006F2CCA">
      <w:pPr>
        <w:pStyle w:val="ListParagraph"/>
        <w:numPr>
          <w:ilvl w:val="0"/>
          <w:numId w:val="189"/>
        </w:numPr>
        <w:spacing w:after="0" w:line="276" w:lineRule="auto"/>
        <w:ind w:left="1440"/>
        <w:rPr>
          <w:rFonts w:eastAsia="Arial Nova" w:cs="Arial"/>
          <w:szCs w:val="20"/>
        </w:rPr>
      </w:pPr>
      <w:r w:rsidRPr="001834DE">
        <w:rPr>
          <w:rFonts w:eastAsia="Arial Nova" w:cs="Arial"/>
          <w:szCs w:val="20"/>
        </w:rPr>
        <w:t>The identity</w:t>
      </w:r>
      <w:r w:rsidR="003B69C5" w:rsidRPr="001834DE">
        <w:rPr>
          <w:rFonts w:eastAsia="Arial Nova" w:cs="Arial"/>
          <w:szCs w:val="20"/>
        </w:rPr>
        <w:t xml:space="preserve">, </w:t>
      </w:r>
      <w:r w:rsidR="003B69C5" w:rsidRPr="002024BF">
        <w:rPr>
          <w:szCs w:val="20"/>
        </w:rPr>
        <w:t>including dated signature or initials,</w:t>
      </w:r>
      <w:r w:rsidRPr="001834DE">
        <w:rPr>
          <w:rFonts w:eastAsia="Arial Nova" w:cs="Arial"/>
          <w:szCs w:val="20"/>
        </w:rPr>
        <w:t xml:space="preserve"> of the provider rendering the service;</w:t>
      </w:r>
    </w:p>
    <w:p w14:paraId="1CD85606" w14:textId="269B9733" w:rsidR="00F24E92" w:rsidRPr="001834DE" w:rsidRDefault="00F24E92" w:rsidP="006F2CCA">
      <w:pPr>
        <w:pStyle w:val="ListParagraph"/>
        <w:numPr>
          <w:ilvl w:val="0"/>
          <w:numId w:val="189"/>
        </w:numPr>
        <w:spacing w:after="0" w:line="276" w:lineRule="auto"/>
        <w:ind w:left="1440"/>
        <w:rPr>
          <w:rFonts w:eastAsia="Arial Nova" w:cs="Arial"/>
          <w:szCs w:val="20"/>
        </w:rPr>
      </w:pPr>
      <w:r w:rsidRPr="001834DE">
        <w:rPr>
          <w:rFonts w:eastAsia="Arial Nova" w:cs="Arial"/>
          <w:szCs w:val="20"/>
        </w:rPr>
        <w:t>The identity</w:t>
      </w:r>
      <w:bookmarkStart w:id="586" w:name="_Hlk69661872"/>
      <w:r w:rsidRPr="001834DE">
        <w:rPr>
          <w:rFonts w:eastAsia="Arial Nova" w:cs="Arial"/>
          <w:szCs w:val="20"/>
        </w:rPr>
        <w:t>, including date</w:t>
      </w:r>
      <w:r w:rsidR="0002726B" w:rsidRPr="001834DE">
        <w:rPr>
          <w:rFonts w:eastAsia="Arial Nova" w:cs="Arial"/>
          <w:szCs w:val="20"/>
        </w:rPr>
        <w:t>d</w:t>
      </w:r>
      <w:r w:rsidRPr="001834DE">
        <w:rPr>
          <w:rFonts w:eastAsia="Arial Nova" w:cs="Arial"/>
          <w:szCs w:val="20"/>
        </w:rPr>
        <w:t xml:space="preserve"> signature or initials</w:t>
      </w:r>
      <w:bookmarkEnd w:id="586"/>
      <w:r w:rsidRPr="001834DE">
        <w:rPr>
          <w:rFonts w:eastAsia="Arial Nova" w:cs="Arial"/>
          <w:szCs w:val="20"/>
        </w:rPr>
        <w:t>, and position of the provider employee rendering the service, if applicable;</w:t>
      </w:r>
    </w:p>
    <w:p w14:paraId="3268D782" w14:textId="566ED20D" w:rsidR="00F24E92" w:rsidRPr="001834DE" w:rsidRDefault="00F24E92" w:rsidP="006F2CCA">
      <w:pPr>
        <w:pStyle w:val="ListParagraph"/>
        <w:numPr>
          <w:ilvl w:val="0"/>
          <w:numId w:val="189"/>
        </w:numPr>
        <w:spacing w:after="0" w:line="276" w:lineRule="auto"/>
        <w:ind w:left="1440"/>
        <w:rPr>
          <w:rFonts w:eastAsia="Arial Nova" w:cs="Arial"/>
          <w:szCs w:val="20"/>
        </w:rPr>
      </w:pPr>
      <w:r w:rsidRPr="001834DE">
        <w:rPr>
          <w:rFonts w:eastAsia="Arial Nova" w:cs="Arial"/>
          <w:szCs w:val="20"/>
        </w:rPr>
        <w:t>The date on which the service was rendered;</w:t>
      </w:r>
    </w:p>
    <w:p w14:paraId="7B2059F5" w14:textId="5959B6A3" w:rsidR="00F24E92" w:rsidRPr="001834DE" w:rsidRDefault="00F24E92" w:rsidP="006F2CCA">
      <w:pPr>
        <w:pStyle w:val="ListParagraph"/>
        <w:numPr>
          <w:ilvl w:val="0"/>
          <w:numId w:val="189"/>
        </w:numPr>
        <w:spacing w:after="0" w:line="276" w:lineRule="auto"/>
        <w:ind w:left="1440"/>
        <w:rPr>
          <w:rFonts w:eastAsia="Arial Nova" w:cs="Arial"/>
          <w:szCs w:val="20"/>
        </w:rPr>
      </w:pPr>
      <w:r w:rsidRPr="001834DE">
        <w:rPr>
          <w:rFonts w:eastAsia="Arial Nova" w:cs="Arial"/>
          <w:szCs w:val="20"/>
        </w:rPr>
        <w:t>The diagnosis of the medical condition of the individual to whom service was rendered</w:t>
      </w:r>
      <w:r w:rsidR="00B27F36" w:rsidRPr="001834DE">
        <w:rPr>
          <w:rFonts w:eastAsia="Arial Nova" w:cs="Arial"/>
          <w:szCs w:val="20"/>
        </w:rPr>
        <w:t>,</w:t>
      </w:r>
      <w:r w:rsidR="040B939C" w:rsidRPr="001834DE">
        <w:rPr>
          <w:rFonts w:eastAsia="Arial Nova" w:cs="Arial"/>
          <w:szCs w:val="20"/>
        </w:rPr>
        <w:t xml:space="preserve"> </w:t>
      </w:r>
      <w:bookmarkStart w:id="587" w:name="_Hlk69661890"/>
      <w:r w:rsidRPr="001834DE">
        <w:rPr>
          <w:rFonts w:eastAsia="Arial Nova" w:cs="Arial"/>
          <w:szCs w:val="20"/>
        </w:rPr>
        <w:t xml:space="preserve">relevant to </w:t>
      </w:r>
      <w:r w:rsidR="00007028" w:rsidRPr="001834DE">
        <w:rPr>
          <w:rFonts w:eastAsia="Arial Nova" w:cs="Arial"/>
          <w:szCs w:val="20"/>
        </w:rPr>
        <w:t>physicians</w:t>
      </w:r>
      <w:r w:rsidRPr="001834DE">
        <w:rPr>
          <w:rFonts w:eastAsia="Arial Nova" w:cs="Arial"/>
          <w:szCs w:val="20"/>
        </w:rPr>
        <w:t xml:space="preserve"> and dentists only;</w:t>
      </w:r>
      <w:bookmarkEnd w:id="587"/>
    </w:p>
    <w:p w14:paraId="23281400" w14:textId="77777777" w:rsidR="00F24E92" w:rsidRPr="001834DE" w:rsidRDefault="00F24E92" w:rsidP="006F2CCA">
      <w:pPr>
        <w:pStyle w:val="ListParagraph"/>
        <w:numPr>
          <w:ilvl w:val="0"/>
          <w:numId w:val="189"/>
        </w:numPr>
        <w:spacing w:after="0" w:line="276" w:lineRule="auto"/>
        <w:ind w:left="1440"/>
        <w:rPr>
          <w:rFonts w:eastAsia="Arial Nova" w:cs="Arial"/>
          <w:szCs w:val="20"/>
        </w:rPr>
      </w:pPr>
      <w:r w:rsidRPr="001834DE">
        <w:rPr>
          <w:rFonts w:eastAsia="Arial Nova" w:cs="Arial"/>
          <w:szCs w:val="20"/>
        </w:rPr>
        <w:t>A detailed statement describing services rendered</w:t>
      </w:r>
      <w:bookmarkStart w:id="588" w:name="_Hlk69661903"/>
      <w:r w:rsidRPr="001834DE">
        <w:rPr>
          <w:rFonts w:eastAsia="Arial Nova" w:cs="Arial"/>
          <w:szCs w:val="20"/>
        </w:rPr>
        <w:t>, including duration of services rendered</w:t>
      </w:r>
      <w:bookmarkEnd w:id="588"/>
      <w:r w:rsidRPr="001834DE">
        <w:rPr>
          <w:rFonts w:eastAsia="Arial Nova" w:cs="Arial"/>
          <w:szCs w:val="20"/>
        </w:rPr>
        <w:t>;</w:t>
      </w:r>
    </w:p>
    <w:p w14:paraId="5394118D" w14:textId="77777777" w:rsidR="00F24E92" w:rsidRPr="001834DE" w:rsidRDefault="00F24E92" w:rsidP="006F2CCA">
      <w:pPr>
        <w:pStyle w:val="ListParagraph"/>
        <w:numPr>
          <w:ilvl w:val="0"/>
          <w:numId w:val="189"/>
        </w:numPr>
        <w:spacing w:after="0" w:line="276" w:lineRule="auto"/>
        <w:ind w:left="1440"/>
        <w:rPr>
          <w:rFonts w:eastAsia="Arial Nova" w:cs="Arial"/>
          <w:szCs w:val="20"/>
        </w:rPr>
      </w:pPr>
      <w:r w:rsidRPr="001834DE">
        <w:rPr>
          <w:rFonts w:eastAsia="Arial Nova" w:cs="Arial"/>
          <w:szCs w:val="20"/>
        </w:rPr>
        <w:t>The location at which services were rendered;</w:t>
      </w:r>
    </w:p>
    <w:p w14:paraId="727227FC" w14:textId="77777777" w:rsidR="00F24E92" w:rsidRPr="001834DE" w:rsidRDefault="00F24E92" w:rsidP="006F2CCA">
      <w:pPr>
        <w:pStyle w:val="ListParagraph"/>
        <w:numPr>
          <w:ilvl w:val="0"/>
          <w:numId w:val="189"/>
        </w:numPr>
        <w:spacing w:after="0" w:line="276" w:lineRule="auto"/>
        <w:ind w:left="1440"/>
        <w:rPr>
          <w:rFonts w:eastAsia="Arial Nova" w:cs="Arial"/>
          <w:szCs w:val="20"/>
        </w:rPr>
      </w:pPr>
      <w:bookmarkStart w:id="589" w:name="_Hlk69661915"/>
      <w:r w:rsidRPr="001834DE">
        <w:rPr>
          <w:rFonts w:eastAsia="Arial Nova" w:cs="Arial"/>
          <w:szCs w:val="20"/>
        </w:rPr>
        <w:t>The amount claimed through Medicaid for each specific service rendered;</w:t>
      </w:r>
    </w:p>
    <w:bookmarkEnd w:id="589"/>
    <w:p w14:paraId="2074DF9E" w14:textId="6274C0E3" w:rsidR="00F24E92" w:rsidRPr="001834DE" w:rsidRDefault="00F24E92" w:rsidP="006F2CCA">
      <w:pPr>
        <w:pStyle w:val="ListParagraph"/>
        <w:numPr>
          <w:ilvl w:val="0"/>
          <w:numId w:val="189"/>
        </w:numPr>
        <w:spacing w:after="0" w:line="276" w:lineRule="auto"/>
        <w:ind w:left="1440"/>
        <w:rPr>
          <w:rFonts w:eastAsia="Arial Nova" w:cs="Arial"/>
          <w:szCs w:val="20"/>
        </w:rPr>
      </w:pPr>
      <w:r w:rsidRPr="001834DE">
        <w:rPr>
          <w:rFonts w:eastAsia="Arial Nova" w:cs="Arial"/>
          <w:szCs w:val="20"/>
        </w:rPr>
        <w:t>Written evidence of p</w:t>
      </w:r>
      <w:r w:rsidR="004F5EBD" w:rsidRPr="001834DE">
        <w:rPr>
          <w:rFonts w:eastAsia="Arial Nova" w:cs="Arial"/>
          <w:szCs w:val="20"/>
        </w:rPr>
        <w:t>rovider</w:t>
      </w:r>
      <w:r w:rsidRPr="001834DE">
        <w:rPr>
          <w:rFonts w:eastAsia="Arial Nova" w:cs="Arial"/>
          <w:szCs w:val="20"/>
        </w:rPr>
        <w:t xml:space="preserve"> involvement, including signature or initials, and personal patient evaluation will be required to document the acute medical needs, excluding HCBS services; </w:t>
      </w:r>
    </w:p>
    <w:p w14:paraId="3EB3679F" w14:textId="7E145B5A" w:rsidR="00F24E92" w:rsidRPr="001834DE" w:rsidRDefault="00025BB9" w:rsidP="006F2CCA">
      <w:pPr>
        <w:pStyle w:val="ListParagraph"/>
        <w:numPr>
          <w:ilvl w:val="0"/>
          <w:numId w:val="189"/>
        </w:numPr>
        <w:spacing w:after="0" w:line="276" w:lineRule="auto"/>
        <w:ind w:left="1440"/>
        <w:rPr>
          <w:rFonts w:eastAsia="Arial Nova" w:cs="Arial"/>
          <w:szCs w:val="20"/>
        </w:rPr>
      </w:pPr>
      <w:r w:rsidRPr="002024BF">
        <w:rPr>
          <w:szCs w:val="20"/>
        </w:rPr>
        <w:t>When required under Medicaid rules, p</w:t>
      </w:r>
      <w:r w:rsidR="004F5EBD" w:rsidRPr="002024BF">
        <w:rPr>
          <w:szCs w:val="20"/>
        </w:rPr>
        <w:t>rovider</w:t>
      </w:r>
      <w:r w:rsidRPr="002024BF">
        <w:rPr>
          <w:szCs w:val="20"/>
        </w:rPr>
        <w:t xml:space="preserve"> progress notes </w:t>
      </w:r>
      <w:r w:rsidR="00F24E92" w:rsidRPr="001834DE">
        <w:rPr>
          <w:rFonts w:eastAsia="Arial Nova" w:cs="Arial"/>
          <w:szCs w:val="20"/>
        </w:rPr>
        <w:t>as to the medical necessity and effectiveness of treatment and ongoing evaluations as to assess progress and refine goals, and</w:t>
      </w:r>
    </w:p>
    <w:p w14:paraId="039B1396" w14:textId="77777777" w:rsidR="00F24E92" w:rsidRPr="001834DE" w:rsidRDefault="00F24E92" w:rsidP="006F2CCA">
      <w:pPr>
        <w:pStyle w:val="ListParagraph"/>
        <w:numPr>
          <w:ilvl w:val="0"/>
          <w:numId w:val="189"/>
        </w:numPr>
        <w:spacing w:after="0" w:line="276" w:lineRule="auto"/>
        <w:ind w:left="1440"/>
        <w:rPr>
          <w:rFonts w:eastAsia="Arial Nova" w:cs="Arial"/>
          <w:szCs w:val="20"/>
        </w:rPr>
      </w:pPr>
      <w:bookmarkStart w:id="590" w:name="_Hlk69661966"/>
      <w:r w:rsidRPr="001834DE">
        <w:rPr>
          <w:rFonts w:eastAsia="Arial Nova" w:cs="Arial"/>
          <w:szCs w:val="20"/>
        </w:rPr>
        <w:t>X-rays, mammograms, electrocardiograms, ultrasounds, and other electronic imaging records.</w:t>
      </w:r>
    </w:p>
    <w:bookmarkEnd w:id="590"/>
    <w:p w14:paraId="686AB426" w14:textId="77777777" w:rsidR="003620C0" w:rsidRPr="001834DE" w:rsidRDefault="003620C0" w:rsidP="00D065C2">
      <w:pPr>
        <w:spacing w:line="276" w:lineRule="auto"/>
        <w:ind w:left="540"/>
        <w:rPr>
          <w:rFonts w:eastAsia="Verdana" w:cs="Arial"/>
          <w:sz w:val="20"/>
          <w:szCs w:val="20"/>
        </w:rPr>
      </w:pPr>
    </w:p>
    <w:p w14:paraId="6F4B0648" w14:textId="64D293DC" w:rsidR="00F24E92" w:rsidRPr="001834DE" w:rsidRDefault="00F24E92" w:rsidP="002A7E54">
      <w:pPr>
        <w:spacing w:line="276" w:lineRule="auto"/>
        <w:ind w:left="720"/>
        <w:rPr>
          <w:rFonts w:eastAsia="Verdana" w:cs="Arial"/>
          <w:sz w:val="20"/>
          <w:szCs w:val="20"/>
        </w:rPr>
      </w:pPr>
      <w:r w:rsidRPr="001834DE">
        <w:rPr>
          <w:rFonts w:eastAsia="Verdana" w:cs="Arial"/>
          <w:sz w:val="20"/>
          <w:szCs w:val="20"/>
        </w:rPr>
        <w:t xml:space="preserve">The Contractor’s providers must maintain members’ medical records in a detailed and comprehensive manner that conforms to good professional </w:t>
      </w:r>
      <w:r w:rsidR="00B83713" w:rsidRPr="001834DE">
        <w:rPr>
          <w:rFonts w:eastAsia="Verdana" w:cs="Arial"/>
          <w:sz w:val="20"/>
          <w:szCs w:val="20"/>
        </w:rPr>
        <w:t>standards</w:t>
      </w:r>
      <w:r w:rsidRPr="001834DE">
        <w:rPr>
          <w:rFonts w:eastAsia="Verdana" w:cs="Arial"/>
          <w:sz w:val="20"/>
          <w:szCs w:val="20"/>
        </w:rPr>
        <w:t>, permits effective professional medical review and medical audit processes, and facilitates an accurate system for follow-up treatment [42 CFR 438.208(b)(5)]</w:t>
      </w:r>
      <w:r w:rsidR="00B83713" w:rsidRPr="001834DE">
        <w:rPr>
          <w:rFonts w:eastAsia="Verdana" w:cs="Arial"/>
          <w:sz w:val="20"/>
          <w:szCs w:val="20"/>
        </w:rPr>
        <w:t>.</w:t>
      </w:r>
      <w:r w:rsidRPr="001834DE">
        <w:rPr>
          <w:rFonts w:eastAsia="Verdana" w:cs="Arial"/>
          <w:sz w:val="20"/>
          <w:szCs w:val="20"/>
        </w:rPr>
        <w:t xml:space="preserve"> Medical records shall be legible, signed (manually or electronically) and dated and maintained for at least seven (7) years as required by state and federal regulations. </w:t>
      </w:r>
    </w:p>
    <w:p w14:paraId="424BC64D" w14:textId="77777777" w:rsidR="003620C0" w:rsidRPr="001834DE" w:rsidRDefault="003620C0" w:rsidP="00D065C2">
      <w:pPr>
        <w:spacing w:line="276" w:lineRule="auto"/>
        <w:ind w:left="540"/>
        <w:rPr>
          <w:rFonts w:eastAsia="Verdana" w:cs="Arial"/>
          <w:sz w:val="20"/>
          <w:szCs w:val="20"/>
        </w:rPr>
      </w:pPr>
    </w:p>
    <w:p w14:paraId="3562092C" w14:textId="7D7F4904" w:rsidR="00F24E92" w:rsidRPr="001834DE" w:rsidRDefault="00F24E92" w:rsidP="002A7E54">
      <w:pPr>
        <w:spacing w:line="276" w:lineRule="auto"/>
        <w:ind w:left="720"/>
        <w:rPr>
          <w:rFonts w:eastAsia="Verdana" w:cs="Arial"/>
          <w:sz w:val="20"/>
          <w:szCs w:val="20"/>
        </w:rPr>
      </w:pPr>
      <w:r w:rsidRPr="001834DE">
        <w:rPr>
          <w:rFonts w:eastAsia="Verdana" w:cs="Arial"/>
          <w:sz w:val="20"/>
          <w:szCs w:val="20"/>
        </w:rPr>
        <w:t xml:space="preserve">The Contractor’s providers shall provide a copy of a member’s medical record upon reasonable request by the member at no charge. The provider </w:t>
      </w:r>
      <w:r w:rsidR="00235258" w:rsidRPr="001834DE">
        <w:rPr>
          <w:rFonts w:eastAsia="Verdana" w:cs="Arial"/>
          <w:sz w:val="20"/>
          <w:szCs w:val="20"/>
        </w:rPr>
        <w:t>must</w:t>
      </w:r>
      <w:r w:rsidRPr="001834DE">
        <w:rPr>
          <w:rFonts w:eastAsia="Verdana" w:cs="Arial"/>
          <w:sz w:val="20"/>
          <w:szCs w:val="20"/>
        </w:rPr>
        <w:t xml:space="preserve"> facilitate the transfer of the member’s medical record to another provider at the member’s request. </w:t>
      </w:r>
    </w:p>
    <w:p w14:paraId="4935B7F1" w14:textId="77777777" w:rsidR="003620C0" w:rsidRPr="001834DE" w:rsidRDefault="003620C0" w:rsidP="002A7E54">
      <w:pPr>
        <w:spacing w:line="276" w:lineRule="auto"/>
        <w:ind w:left="720"/>
        <w:rPr>
          <w:rFonts w:eastAsia="Verdana" w:cs="Arial"/>
          <w:sz w:val="20"/>
          <w:szCs w:val="20"/>
        </w:rPr>
      </w:pPr>
    </w:p>
    <w:p w14:paraId="567824A0" w14:textId="1A2D719C" w:rsidR="00F24E92" w:rsidRPr="001834DE" w:rsidRDefault="00F24E92" w:rsidP="002A7E54">
      <w:pPr>
        <w:spacing w:line="276" w:lineRule="auto"/>
        <w:ind w:left="720"/>
        <w:rPr>
          <w:rFonts w:eastAsia="Verdana" w:cs="Arial"/>
          <w:sz w:val="20"/>
          <w:szCs w:val="20"/>
        </w:rPr>
      </w:pPr>
      <w:r w:rsidRPr="001834DE">
        <w:rPr>
          <w:rFonts w:eastAsia="Verdana" w:cs="Arial"/>
          <w:sz w:val="20"/>
          <w:szCs w:val="20"/>
        </w:rPr>
        <w:t xml:space="preserve">Confidentiality of, and access to, medical records shall be provided in accordance with the standards mandated in the Health Insurance Portability and Accountability Act (HIPAA) and all other state and federal requirements, including, but not limited to, 42 CFR Part 2 specific to the confidentiality of alcohol and drug abuse records. See </w:t>
      </w:r>
      <w:r w:rsidR="00D15909" w:rsidRPr="001834DE">
        <w:rPr>
          <w:rFonts w:eastAsia="Verdana" w:cs="Arial"/>
          <w:sz w:val="20"/>
          <w:szCs w:val="20"/>
        </w:rPr>
        <w:t>S</w:t>
      </w:r>
      <w:r w:rsidRPr="001834DE">
        <w:rPr>
          <w:rFonts w:eastAsia="Verdana" w:cs="Arial"/>
          <w:sz w:val="20"/>
          <w:szCs w:val="20"/>
        </w:rPr>
        <w:t>ection 2.</w:t>
      </w:r>
      <w:r w:rsidR="00BA21C9" w:rsidRPr="001834DE">
        <w:rPr>
          <w:rFonts w:eastAsia="Verdana" w:cs="Arial"/>
          <w:sz w:val="20"/>
          <w:szCs w:val="20"/>
        </w:rPr>
        <w:t>9</w:t>
      </w:r>
      <w:r w:rsidRPr="001834DE">
        <w:rPr>
          <w:rFonts w:eastAsia="Verdana" w:cs="Arial"/>
          <w:sz w:val="20"/>
          <w:szCs w:val="20"/>
        </w:rPr>
        <w:t xml:space="preserve"> for more information regarding the confidentiality of member medical records.</w:t>
      </w:r>
    </w:p>
    <w:p w14:paraId="6EFF1F2B" w14:textId="77777777" w:rsidR="003620C0" w:rsidRPr="001834DE" w:rsidRDefault="003620C0" w:rsidP="002A7E54">
      <w:pPr>
        <w:spacing w:line="276" w:lineRule="auto"/>
        <w:ind w:left="720"/>
        <w:rPr>
          <w:rFonts w:eastAsia="Verdana" w:cs="Arial"/>
          <w:sz w:val="20"/>
          <w:szCs w:val="20"/>
        </w:rPr>
      </w:pPr>
    </w:p>
    <w:p w14:paraId="616824ED" w14:textId="5CDA6BC6" w:rsidR="00F24E92" w:rsidRPr="001834DE" w:rsidRDefault="00F24E92" w:rsidP="002A7E54">
      <w:pPr>
        <w:spacing w:line="276" w:lineRule="auto"/>
        <w:ind w:left="720"/>
        <w:rPr>
          <w:rFonts w:eastAsia="Verdana" w:cs="Arial"/>
          <w:sz w:val="20"/>
          <w:szCs w:val="20"/>
        </w:rPr>
      </w:pPr>
      <w:r w:rsidRPr="001834DE">
        <w:rPr>
          <w:rFonts w:eastAsia="Verdana" w:cs="Arial"/>
          <w:sz w:val="20"/>
          <w:szCs w:val="20"/>
        </w:rPr>
        <w:t xml:space="preserve">The Contractor’s providers </w:t>
      </w:r>
      <w:r w:rsidR="00FE22F0" w:rsidRPr="001834DE">
        <w:rPr>
          <w:rFonts w:eastAsia="Verdana" w:cs="Arial"/>
          <w:sz w:val="20"/>
          <w:szCs w:val="20"/>
        </w:rPr>
        <w:t>must</w:t>
      </w:r>
      <w:r w:rsidRPr="001834DE">
        <w:rPr>
          <w:rFonts w:eastAsia="Verdana" w:cs="Arial"/>
          <w:sz w:val="20"/>
          <w:szCs w:val="20"/>
        </w:rPr>
        <w:t xml:space="preserve"> permit the Contractor and representatives of FSSA to review members’ medical records for the purposes of monitoring the provider’s compliance with the medical record standards, capturing information for clinical studies, monitoring quality or any other reason, in accordance with 405 IAC </w:t>
      </w:r>
      <w:bookmarkStart w:id="591" w:name="_Hlk69661991"/>
      <w:r w:rsidRPr="001834DE">
        <w:rPr>
          <w:rFonts w:eastAsia="Verdana" w:cs="Arial"/>
          <w:sz w:val="20"/>
          <w:szCs w:val="20"/>
        </w:rPr>
        <w:t>1-1.4-2</w:t>
      </w:r>
      <w:bookmarkEnd w:id="591"/>
      <w:r w:rsidRPr="001834DE">
        <w:rPr>
          <w:rFonts w:eastAsia="Verdana" w:cs="Arial"/>
          <w:sz w:val="20"/>
          <w:szCs w:val="20"/>
        </w:rPr>
        <w:t xml:space="preserve">. The failure of </w:t>
      </w:r>
      <w:r w:rsidR="00FE22F0" w:rsidRPr="001834DE">
        <w:rPr>
          <w:rFonts w:eastAsia="Verdana" w:cs="Arial"/>
          <w:sz w:val="20"/>
          <w:szCs w:val="20"/>
        </w:rPr>
        <w:t xml:space="preserve">the </w:t>
      </w:r>
      <w:r w:rsidRPr="001834DE">
        <w:rPr>
          <w:rFonts w:eastAsia="Verdana" w:cs="Arial"/>
          <w:sz w:val="20"/>
          <w:szCs w:val="20"/>
        </w:rPr>
        <w:t>Contractor and/or its participating providers to keep and maintain detailed and accurate medical records as required in this section may result in</w:t>
      </w:r>
      <w:r w:rsidR="00FE22F0" w:rsidRPr="001834DE">
        <w:rPr>
          <w:rFonts w:eastAsia="Verdana" w:cs="Arial"/>
          <w:sz w:val="20"/>
          <w:szCs w:val="20"/>
        </w:rPr>
        <w:t xml:space="preserve"> the</w:t>
      </w:r>
      <w:r w:rsidRPr="001834DE">
        <w:rPr>
          <w:rFonts w:eastAsia="Verdana" w:cs="Arial"/>
          <w:sz w:val="20"/>
          <w:szCs w:val="20"/>
        </w:rPr>
        <w:t xml:space="preserve"> Contractor and/or its participating providers repaying FSSA or </w:t>
      </w:r>
      <w:r w:rsidR="00FE22F0" w:rsidRPr="001834DE">
        <w:rPr>
          <w:rFonts w:eastAsia="Verdana" w:cs="Arial"/>
          <w:sz w:val="20"/>
          <w:szCs w:val="20"/>
        </w:rPr>
        <w:t xml:space="preserve">the </w:t>
      </w:r>
      <w:r w:rsidRPr="001834DE">
        <w:rPr>
          <w:rFonts w:eastAsia="Verdana" w:cs="Arial"/>
          <w:sz w:val="20"/>
          <w:szCs w:val="20"/>
        </w:rPr>
        <w:t xml:space="preserve">Contractor for amounts paid corresponding to the services rendered for which accurate and detailed medical records are not timely provided. </w:t>
      </w:r>
    </w:p>
    <w:p w14:paraId="718BBE8F" w14:textId="77777777" w:rsidR="003620C0" w:rsidRPr="001834DE" w:rsidRDefault="003620C0" w:rsidP="002A7E54">
      <w:pPr>
        <w:spacing w:line="276" w:lineRule="auto"/>
        <w:ind w:left="720"/>
        <w:rPr>
          <w:rFonts w:eastAsia="Verdana" w:cs="Arial"/>
          <w:sz w:val="20"/>
          <w:szCs w:val="20"/>
        </w:rPr>
      </w:pPr>
    </w:p>
    <w:p w14:paraId="6735C453" w14:textId="1741D890" w:rsidR="00F24E92" w:rsidRPr="001834DE" w:rsidRDefault="00F24E92" w:rsidP="002A7E54">
      <w:pPr>
        <w:spacing w:line="276" w:lineRule="auto"/>
        <w:ind w:left="720"/>
        <w:rPr>
          <w:rFonts w:eastAsiaTheme="minorEastAsia" w:cs="Arial"/>
          <w:sz w:val="20"/>
          <w:szCs w:val="20"/>
        </w:rPr>
      </w:pPr>
      <w:r w:rsidRPr="001834DE">
        <w:rPr>
          <w:rFonts w:eastAsia="Verdana" w:cs="Arial"/>
          <w:sz w:val="20"/>
          <w:szCs w:val="20"/>
        </w:rPr>
        <w:t>Records must be provided by</w:t>
      </w:r>
      <w:r w:rsidR="00B95BC3" w:rsidRPr="001834DE">
        <w:rPr>
          <w:rFonts w:eastAsia="Verdana" w:cs="Arial"/>
          <w:sz w:val="20"/>
          <w:szCs w:val="20"/>
        </w:rPr>
        <w:t xml:space="preserve"> the</w:t>
      </w:r>
      <w:r w:rsidRPr="001834DE">
        <w:rPr>
          <w:rFonts w:eastAsia="Verdana" w:cs="Arial"/>
          <w:sz w:val="20"/>
          <w:szCs w:val="20"/>
        </w:rPr>
        <w:t xml:space="preserve"> Contractor and/or its participating providers upon request within the timeframe identified in the request. FSSA in its sole discretion may authorize additional time for responding to medical records requests made by the Contractor or FSSA. The failure of the Contractor and/or its participating providers to submit records in a timely manner may result in the assessment of an overpayment and/or other non-compliance remedies identified in Exhibit 2</w:t>
      </w:r>
      <w:r w:rsidR="5AB9F257" w:rsidRPr="001834DE">
        <w:rPr>
          <w:rFonts w:eastAsia="Verdana" w:cs="Arial"/>
          <w:sz w:val="20"/>
          <w:szCs w:val="20"/>
        </w:rPr>
        <w:t xml:space="preserve"> </w:t>
      </w:r>
      <w:r w:rsidR="771AC40B" w:rsidRPr="001834DE">
        <w:rPr>
          <w:rFonts w:eastAsia="Arial Nova" w:cs="Arial"/>
          <w:sz w:val="20"/>
          <w:szCs w:val="20"/>
        </w:rPr>
        <w:t xml:space="preserve">Contract </w:t>
      </w:r>
      <w:r w:rsidR="5AB9F257" w:rsidRPr="001834DE">
        <w:rPr>
          <w:rFonts w:eastAsia="Verdana" w:cs="Arial"/>
          <w:sz w:val="20"/>
          <w:szCs w:val="20"/>
          <w:lang w:eastAsia="zh-CN"/>
        </w:rPr>
        <w:t>Compliance and Pay for Outcomes</w:t>
      </w:r>
      <w:r w:rsidRPr="001834DE">
        <w:rPr>
          <w:rFonts w:eastAsia="Verdana" w:cs="Arial"/>
          <w:sz w:val="20"/>
          <w:szCs w:val="20"/>
        </w:rPr>
        <w:t xml:space="preserve">. FSSA encourages </w:t>
      </w:r>
      <w:r w:rsidR="003C4A28" w:rsidRPr="001834DE">
        <w:rPr>
          <w:rFonts w:eastAsia="Verdana" w:cs="Arial"/>
          <w:sz w:val="20"/>
          <w:szCs w:val="20"/>
        </w:rPr>
        <w:t xml:space="preserve">the </w:t>
      </w:r>
      <w:r w:rsidRPr="001834DE">
        <w:rPr>
          <w:rFonts w:eastAsia="Verdana" w:cs="Arial"/>
          <w:sz w:val="20"/>
          <w:szCs w:val="20"/>
        </w:rPr>
        <w:t>Contractor to use technology, including participation in health information exchanges, where appropriate to transmit and store medical record data. See Section 9.6 for more information regarding electronic health records and data sharing requirements.</w:t>
      </w:r>
    </w:p>
    <w:p w14:paraId="223DE383" w14:textId="77777777" w:rsidR="003620C0" w:rsidRPr="001834DE" w:rsidRDefault="003620C0" w:rsidP="00D065C2">
      <w:pPr>
        <w:spacing w:line="276" w:lineRule="auto"/>
        <w:ind w:left="540"/>
        <w:rPr>
          <w:rFonts w:eastAsiaTheme="minorEastAsia" w:cs="Arial"/>
          <w:sz w:val="20"/>
          <w:szCs w:val="20"/>
        </w:rPr>
      </w:pPr>
    </w:p>
    <w:p w14:paraId="14B99E83" w14:textId="4B752F68" w:rsidR="00F24E92" w:rsidRPr="001834DE" w:rsidRDefault="00F24E92" w:rsidP="00030C97">
      <w:pPr>
        <w:pStyle w:val="Heading2"/>
      </w:pPr>
      <w:bookmarkStart w:id="592" w:name="_Toc65829326"/>
      <w:bookmarkStart w:id="593" w:name="_Toc237956485"/>
      <w:r w:rsidRPr="001834DE">
        <w:t>Provider Education and Outreach</w:t>
      </w:r>
      <w:bookmarkEnd w:id="592"/>
      <w:bookmarkEnd w:id="593"/>
    </w:p>
    <w:p w14:paraId="35DEF437" w14:textId="77777777" w:rsidR="003620C0" w:rsidRPr="0070479C" w:rsidRDefault="003620C0" w:rsidP="00582E12">
      <w:pPr>
        <w:spacing w:line="276" w:lineRule="auto"/>
        <w:rPr>
          <w:sz w:val="20"/>
          <w:szCs w:val="20"/>
        </w:rPr>
      </w:pPr>
    </w:p>
    <w:p w14:paraId="3002D2D2" w14:textId="181F4669" w:rsidR="00F24E92" w:rsidRPr="001834DE" w:rsidRDefault="00F24E92" w:rsidP="002A7E54">
      <w:pPr>
        <w:widowControl w:val="0"/>
        <w:autoSpaceDE w:val="0"/>
        <w:autoSpaceDN w:val="0"/>
        <w:spacing w:line="276" w:lineRule="auto"/>
        <w:ind w:left="720" w:right="117"/>
        <w:contextualSpacing/>
        <w:rPr>
          <w:rFonts w:eastAsia="Verdana" w:cs="Arial"/>
          <w:sz w:val="20"/>
          <w:szCs w:val="20"/>
          <w:lang w:eastAsia="zh-CN"/>
        </w:rPr>
      </w:pPr>
      <w:r w:rsidRPr="001834DE">
        <w:rPr>
          <w:rFonts w:eastAsia="Verdana" w:cs="Arial"/>
          <w:sz w:val="20"/>
          <w:szCs w:val="20"/>
          <w:lang w:eastAsia="zh-CN"/>
        </w:rPr>
        <w:t xml:space="preserve">The Contractor </w:t>
      </w:r>
      <w:r w:rsidR="00161D6D" w:rsidRPr="001834DE">
        <w:rPr>
          <w:rFonts w:eastAsia="Verdana" w:cs="Arial"/>
          <w:sz w:val="20"/>
          <w:szCs w:val="20"/>
          <w:lang w:eastAsia="zh-CN"/>
        </w:rPr>
        <w:t>must</w:t>
      </w:r>
      <w:r w:rsidRPr="001834DE">
        <w:rPr>
          <w:rFonts w:eastAsia="Verdana" w:cs="Arial"/>
          <w:sz w:val="20"/>
          <w:szCs w:val="20"/>
          <w:lang w:eastAsia="zh-CN"/>
        </w:rPr>
        <w:t xml:space="preserve"> provide ongoing education to the provider network on the program as well as Contractor-specific policies and procedures. </w:t>
      </w:r>
      <w:r w:rsidRPr="001834DE">
        <w:rPr>
          <w:rFonts w:eastAsia="Verdana" w:cs="Arial"/>
          <w:spacing w:val="2"/>
          <w:sz w:val="20"/>
          <w:szCs w:val="20"/>
          <w:lang w:eastAsia="zh-CN"/>
        </w:rPr>
        <w:t xml:space="preserve">The Contractor </w:t>
      </w:r>
      <w:r w:rsidR="00161D6D" w:rsidRPr="001834DE">
        <w:rPr>
          <w:rFonts w:eastAsia="Verdana" w:cs="Arial"/>
          <w:spacing w:val="2"/>
          <w:sz w:val="20"/>
          <w:szCs w:val="20"/>
          <w:lang w:eastAsia="zh-CN"/>
        </w:rPr>
        <w:t>must</w:t>
      </w:r>
      <w:r w:rsidRPr="001834DE">
        <w:rPr>
          <w:rFonts w:eastAsia="Verdana" w:cs="Arial"/>
          <w:spacing w:val="2"/>
          <w:sz w:val="20"/>
          <w:szCs w:val="20"/>
          <w:lang w:eastAsia="zh-CN"/>
        </w:rPr>
        <w:t xml:space="preserve"> develop an education and training workplan for contracted providers regarding key requirements of this Contract and the specific training requirements for providers of LTSS as specified in this section. The education and training workplan shall be submitted annually to FSSA as further described in the </w:t>
      </w:r>
      <w:r w:rsidR="009662F4" w:rsidRPr="001834DE">
        <w:rPr>
          <w:rFonts w:eastAsia="Arial" w:cs="Arial"/>
          <w:sz w:val="20"/>
          <w:szCs w:val="20"/>
        </w:rPr>
        <w:t>MCO</w:t>
      </w:r>
      <w:r w:rsidR="009662F4" w:rsidRPr="001834DE">
        <w:rPr>
          <w:rFonts w:eastAsia="Verdana" w:cs="Arial"/>
          <w:spacing w:val="2"/>
          <w:sz w:val="20"/>
          <w:szCs w:val="20"/>
          <w:lang w:eastAsia="zh-CN"/>
        </w:rPr>
        <w:t xml:space="preserve"> </w:t>
      </w:r>
      <w:r w:rsidRPr="001834DE">
        <w:rPr>
          <w:rFonts w:eastAsia="Verdana" w:cs="Arial"/>
          <w:spacing w:val="2"/>
          <w:sz w:val="20"/>
          <w:szCs w:val="20"/>
          <w:lang w:eastAsia="zh-CN"/>
        </w:rPr>
        <w:t xml:space="preserve">Reporting Manual. </w:t>
      </w:r>
      <w:r w:rsidRPr="001834DE">
        <w:rPr>
          <w:rFonts w:eastAsia="Verdana" w:cs="Arial"/>
          <w:spacing w:val="-4"/>
          <w:sz w:val="20"/>
          <w:szCs w:val="20"/>
          <w:lang w:eastAsia="zh-CN"/>
        </w:rPr>
        <w:t>I</w:t>
      </w:r>
      <w:r w:rsidRPr="001834DE">
        <w:rPr>
          <w:rFonts w:eastAsia="Verdana" w:cs="Arial"/>
          <w:sz w:val="20"/>
          <w:szCs w:val="20"/>
          <w:lang w:eastAsia="zh-CN"/>
        </w:rPr>
        <w:t xml:space="preserve">n </w:t>
      </w:r>
      <w:r w:rsidRPr="001834DE">
        <w:rPr>
          <w:rFonts w:eastAsia="Verdana" w:cs="Arial"/>
          <w:spacing w:val="1"/>
          <w:sz w:val="20"/>
          <w:szCs w:val="20"/>
          <w:lang w:eastAsia="zh-CN"/>
        </w:rPr>
        <w:t>a</w:t>
      </w:r>
      <w:r w:rsidRPr="001834DE">
        <w:rPr>
          <w:rFonts w:eastAsia="Verdana" w:cs="Arial"/>
          <w:sz w:val="20"/>
          <w:szCs w:val="20"/>
          <w:lang w:eastAsia="zh-CN"/>
        </w:rPr>
        <w:t>dd</w:t>
      </w:r>
      <w:r w:rsidRPr="001834DE">
        <w:rPr>
          <w:rFonts w:eastAsia="Verdana" w:cs="Arial"/>
          <w:spacing w:val="1"/>
          <w:sz w:val="20"/>
          <w:szCs w:val="20"/>
          <w:lang w:eastAsia="zh-CN"/>
        </w:rPr>
        <w:t>iti</w:t>
      </w:r>
      <w:r w:rsidRPr="001834DE">
        <w:rPr>
          <w:rFonts w:eastAsia="Verdana" w:cs="Arial"/>
          <w:sz w:val="20"/>
          <w:szCs w:val="20"/>
          <w:lang w:eastAsia="zh-CN"/>
        </w:rPr>
        <w:t>on</w:t>
      </w:r>
      <w:r w:rsidRPr="001834DE">
        <w:rPr>
          <w:rFonts w:eastAsia="Verdana" w:cs="Arial"/>
          <w:spacing w:val="-2"/>
          <w:sz w:val="20"/>
          <w:szCs w:val="20"/>
          <w:lang w:eastAsia="zh-CN"/>
        </w:rPr>
        <w:t xml:space="preserve"> </w:t>
      </w:r>
      <w:r w:rsidRPr="001834DE">
        <w:rPr>
          <w:rFonts w:eastAsia="Verdana" w:cs="Arial"/>
          <w:spacing w:val="1"/>
          <w:sz w:val="20"/>
          <w:szCs w:val="20"/>
          <w:lang w:eastAsia="zh-CN"/>
        </w:rPr>
        <w:t>t</w:t>
      </w:r>
      <w:r w:rsidRPr="001834DE">
        <w:rPr>
          <w:rFonts w:eastAsia="Verdana" w:cs="Arial"/>
          <w:sz w:val="20"/>
          <w:szCs w:val="20"/>
          <w:lang w:eastAsia="zh-CN"/>
        </w:rPr>
        <w:t xml:space="preserve">o </w:t>
      </w:r>
      <w:r w:rsidRPr="001834DE">
        <w:rPr>
          <w:rFonts w:eastAsia="Verdana" w:cs="Arial"/>
          <w:spacing w:val="-2"/>
          <w:sz w:val="20"/>
          <w:szCs w:val="20"/>
          <w:lang w:eastAsia="zh-CN"/>
        </w:rPr>
        <w:t>d</w:t>
      </w:r>
      <w:r w:rsidRPr="001834DE">
        <w:rPr>
          <w:rFonts w:eastAsia="Verdana" w:cs="Arial"/>
          <w:spacing w:val="1"/>
          <w:sz w:val="20"/>
          <w:szCs w:val="20"/>
          <w:lang w:eastAsia="zh-CN"/>
        </w:rPr>
        <w:t>e</w:t>
      </w:r>
      <w:r w:rsidRPr="001834DE">
        <w:rPr>
          <w:rFonts w:eastAsia="Verdana" w:cs="Arial"/>
          <w:spacing w:val="-2"/>
          <w:sz w:val="20"/>
          <w:szCs w:val="20"/>
          <w:lang w:eastAsia="zh-CN"/>
        </w:rPr>
        <w:t>v</w:t>
      </w:r>
      <w:r w:rsidRPr="001834DE">
        <w:rPr>
          <w:rFonts w:eastAsia="Verdana" w:cs="Arial"/>
          <w:spacing w:val="1"/>
          <w:sz w:val="20"/>
          <w:szCs w:val="20"/>
          <w:lang w:eastAsia="zh-CN"/>
        </w:rPr>
        <w:t>el</w:t>
      </w:r>
      <w:r w:rsidRPr="001834DE">
        <w:rPr>
          <w:rFonts w:eastAsia="Verdana" w:cs="Arial"/>
          <w:sz w:val="20"/>
          <w:szCs w:val="20"/>
          <w:lang w:eastAsia="zh-CN"/>
        </w:rPr>
        <w:t>op</w:t>
      </w:r>
      <w:r w:rsidRPr="001834DE">
        <w:rPr>
          <w:rFonts w:eastAsia="Verdana" w:cs="Arial"/>
          <w:spacing w:val="-1"/>
          <w:sz w:val="20"/>
          <w:szCs w:val="20"/>
          <w:lang w:eastAsia="zh-CN"/>
        </w:rPr>
        <w:t>i</w:t>
      </w:r>
      <w:r w:rsidRPr="001834DE">
        <w:rPr>
          <w:rFonts w:eastAsia="Verdana" w:cs="Arial"/>
          <w:sz w:val="20"/>
          <w:szCs w:val="20"/>
          <w:lang w:eastAsia="zh-CN"/>
        </w:rPr>
        <w:t>ng</w:t>
      </w:r>
      <w:r w:rsidRPr="001834DE">
        <w:rPr>
          <w:rFonts w:eastAsia="Verdana" w:cs="Arial"/>
          <w:spacing w:val="-2"/>
          <w:sz w:val="20"/>
          <w:szCs w:val="20"/>
          <w:lang w:eastAsia="zh-CN"/>
        </w:rPr>
        <w:t xml:space="preserve"> </w:t>
      </w:r>
      <w:r w:rsidRPr="001834DE">
        <w:rPr>
          <w:rFonts w:eastAsia="Verdana" w:cs="Arial"/>
          <w:spacing w:val="1"/>
          <w:sz w:val="20"/>
          <w:szCs w:val="20"/>
          <w:lang w:eastAsia="zh-CN"/>
        </w:rPr>
        <w:t>i</w:t>
      </w:r>
      <w:r w:rsidRPr="001834DE">
        <w:rPr>
          <w:rFonts w:eastAsia="Verdana" w:cs="Arial"/>
          <w:spacing w:val="-1"/>
          <w:sz w:val="20"/>
          <w:szCs w:val="20"/>
          <w:lang w:eastAsia="zh-CN"/>
        </w:rPr>
        <w:t>t</w:t>
      </w:r>
      <w:r w:rsidRPr="001834DE">
        <w:rPr>
          <w:rFonts w:eastAsia="Verdana" w:cs="Arial"/>
          <w:sz w:val="20"/>
          <w:szCs w:val="20"/>
          <w:lang w:eastAsia="zh-CN"/>
        </w:rPr>
        <w:t>s</w:t>
      </w:r>
      <w:r w:rsidRPr="001834DE">
        <w:rPr>
          <w:rFonts w:eastAsia="Verdana" w:cs="Arial"/>
          <w:spacing w:val="1"/>
          <w:sz w:val="20"/>
          <w:szCs w:val="20"/>
          <w:lang w:eastAsia="zh-CN"/>
        </w:rPr>
        <w:t xml:space="preserve"> </w:t>
      </w:r>
      <w:r w:rsidRPr="001834DE">
        <w:rPr>
          <w:rFonts w:eastAsia="Verdana" w:cs="Arial"/>
          <w:sz w:val="20"/>
          <w:szCs w:val="20"/>
          <w:lang w:eastAsia="zh-CN"/>
        </w:rPr>
        <w:t>o</w:t>
      </w:r>
      <w:r w:rsidRPr="001834DE">
        <w:rPr>
          <w:rFonts w:eastAsia="Verdana" w:cs="Arial"/>
          <w:spacing w:val="-1"/>
          <w:sz w:val="20"/>
          <w:szCs w:val="20"/>
          <w:lang w:eastAsia="zh-CN"/>
        </w:rPr>
        <w:t>w</w:t>
      </w:r>
      <w:r w:rsidRPr="001834DE">
        <w:rPr>
          <w:rFonts w:eastAsia="Verdana" w:cs="Arial"/>
          <w:sz w:val="20"/>
          <w:szCs w:val="20"/>
          <w:lang w:eastAsia="zh-CN"/>
        </w:rPr>
        <w:t>n p</w:t>
      </w:r>
      <w:r w:rsidRPr="001834DE">
        <w:rPr>
          <w:rFonts w:eastAsia="Verdana" w:cs="Arial"/>
          <w:spacing w:val="1"/>
          <w:sz w:val="20"/>
          <w:szCs w:val="20"/>
          <w:lang w:eastAsia="zh-CN"/>
        </w:rPr>
        <w:t>r</w:t>
      </w:r>
      <w:r w:rsidRPr="001834DE">
        <w:rPr>
          <w:rFonts w:eastAsia="Verdana" w:cs="Arial"/>
          <w:sz w:val="20"/>
          <w:szCs w:val="20"/>
          <w:lang w:eastAsia="zh-CN"/>
        </w:rPr>
        <w:t>o</w:t>
      </w:r>
      <w:r w:rsidRPr="001834DE">
        <w:rPr>
          <w:rFonts w:eastAsia="Verdana" w:cs="Arial"/>
          <w:spacing w:val="-2"/>
          <w:sz w:val="20"/>
          <w:szCs w:val="20"/>
          <w:lang w:eastAsia="zh-CN"/>
        </w:rPr>
        <w:t>v</w:t>
      </w:r>
      <w:r w:rsidRPr="001834DE">
        <w:rPr>
          <w:rFonts w:eastAsia="Verdana" w:cs="Arial"/>
          <w:spacing w:val="1"/>
          <w:sz w:val="20"/>
          <w:szCs w:val="20"/>
          <w:lang w:eastAsia="zh-CN"/>
        </w:rPr>
        <w:t>i</w:t>
      </w:r>
      <w:r w:rsidRPr="001834DE">
        <w:rPr>
          <w:rFonts w:eastAsia="Verdana" w:cs="Arial"/>
          <w:spacing w:val="-2"/>
          <w:sz w:val="20"/>
          <w:szCs w:val="20"/>
          <w:lang w:eastAsia="zh-CN"/>
        </w:rPr>
        <w:t>d</w:t>
      </w:r>
      <w:r w:rsidRPr="001834DE">
        <w:rPr>
          <w:rFonts w:eastAsia="Verdana" w:cs="Arial"/>
          <w:spacing w:val="1"/>
          <w:sz w:val="20"/>
          <w:szCs w:val="20"/>
          <w:lang w:eastAsia="zh-CN"/>
        </w:rPr>
        <w:t>e</w:t>
      </w:r>
      <w:r w:rsidRPr="001834DE">
        <w:rPr>
          <w:rFonts w:eastAsia="Verdana" w:cs="Arial"/>
          <w:sz w:val="20"/>
          <w:szCs w:val="20"/>
          <w:lang w:eastAsia="zh-CN"/>
        </w:rPr>
        <w:t>r</w:t>
      </w:r>
      <w:r w:rsidRPr="001834DE">
        <w:rPr>
          <w:rFonts w:eastAsia="Verdana" w:cs="Arial"/>
          <w:spacing w:val="1"/>
          <w:sz w:val="20"/>
          <w:szCs w:val="20"/>
          <w:lang w:eastAsia="zh-CN"/>
        </w:rPr>
        <w:t xml:space="preserve"> </w:t>
      </w:r>
      <w:r w:rsidRPr="001834DE">
        <w:rPr>
          <w:rFonts w:eastAsia="Verdana" w:cs="Arial"/>
          <w:spacing w:val="-2"/>
          <w:sz w:val="20"/>
          <w:szCs w:val="20"/>
          <w:lang w:eastAsia="zh-CN"/>
        </w:rPr>
        <w:t>e</w:t>
      </w:r>
      <w:r w:rsidRPr="001834DE">
        <w:rPr>
          <w:rFonts w:eastAsia="Verdana" w:cs="Arial"/>
          <w:sz w:val="20"/>
          <w:szCs w:val="20"/>
          <w:lang w:eastAsia="zh-CN"/>
        </w:rPr>
        <w:t>du</w:t>
      </w:r>
      <w:r w:rsidRPr="001834DE">
        <w:rPr>
          <w:rFonts w:eastAsia="Verdana" w:cs="Arial"/>
          <w:spacing w:val="1"/>
          <w:sz w:val="20"/>
          <w:szCs w:val="20"/>
          <w:lang w:eastAsia="zh-CN"/>
        </w:rPr>
        <w:t>c</w:t>
      </w:r>
      <w:r w:rsidRPr="001834DE">
        <w:rPr>
          <w:rFonts w:eastAsia="Verdana" w:cs="Arial"/>
          <w:spacing w:val="-2"/>
          <w:sz w:val="20"/>
          <w:szCs w:val="20"/>
          <w:lang w:eastAsia="zh-CN"/>
        </w:rPr>
        <w:t>a</w:t>
      </w:r>
      <w:r w:rsidRPr="001834DE">
        <w:rPr>
          <w:rFonts w:eastAsia="Verdana" w:cs="Arial"/>
          <w:spacing w:val="1"/>
          <w:sz w:val="20"/>
          <w:szCs w:val="20"/>
          <w:lang w:eastAsia="zh-CN"/>
        </w:rPr>
        <w:t>t</w:t>
      </w:r>
      <w:r w:rsidRPr="001834DE">
        <w:rPr>
          <w:rFonts w:eastAsia="Verdana" w:cs="Arial"/>
          <w:spacing w:val="-1"/>
          <w:sz w:val="20"/>
          <w:szCs w:val="20"/>
          <w:lang w:eastAsia="zh-CN"/>
        </w:rPr>
        <w:t>i</w:t>
      </w:r>
      <w:r w:rsidRPr="001834DE">
        <w:rPr>
          <w:rFonts w:eastAsia="Verdana" w:cs="Arial"/>
          <w:sz w:val="20"/>
          <w:szCs w:val="20"/>
          <w:lang w:eastAsia="zh-CN"/>
        </w:rPr>
        <w:t xml:space="preserve">on </w:t>
      </w:r>
      <w:r w:rsidRPr="001834DE">
        <w:rPr>
          <w:rFonts w:eastAsia="Verdana" w:cs="Arial"/>
          <w:spacing w:val="-2"/>
          <w:sz w:val="20"/>
          <w:szCs w:val="20"/>
          <w:lang w:eastAsia="zh-CN"/>
        </w:rPr>
        <w:t>a</w:t>
      </w:r>
      <w:r w:rsidRPr="001834DE">
        <w:rPr>
          <w:rFonts w:eastAsia="Verdana" w:cs="Arial"/>
          <w:sz w:val="20"/>
          <w:szCs w:val="20"/>
          <w:lang w:eastAsia="zh-CN"/>
        </w:rPr>
        <w:t>nd ou</w:t>
      </w:r>
      <w:r w:rsidRPr="001834DE">
        <w:rPr>
          <w:rFonts w:eastAsia="Verdana" w:cs="Arial"/>
          <w:spacing w:val="-1"/>
          <w:sz w:val="20"/>
          <w:szCs w:val="20"/>
          <w:lang w:eastAsia="zh-CN"/>
        </w:rPr>
        <w:t>t</w:t>
      </w:r>
      <w:r w:rsidRPr="001834DE">
        <w:rPr>
          <w:rFonts w:eastAsia="Verdana" w:cs="Arial"/>
          <w:spacing w:val="1"/>
          <w:sz w:val="20"/>
          <w:szCs w:val="20"/>
          <w:lang w:eastAsia="zh-CN"/>
        </w:rPr>
        <w:t>re</w:t>
      </w:r>
      <w:r w:rsidRPr="001834DE">
        <w:rPr>
          <w:rFonts w:eastAsia="Verdana" w:cs="Arial"/>
          <w:spacing w:val="-2"/>
          <w:sz w:val="20"/>
          <w:szCs w:val="20"/>
          <w:lang w:eastAsia="zh-CN"/>
        </w:rPr>
        <w:t>a</w:t>
      </w:r>
      <w:r w:rsidRPr="001834DE">
        <w:rPr>
          <w:rFonts w:eastAsia="Verdana" w:cs="Arial"/>
          <w:spacing w:val="1"/>
          <w:sz w:val="20"/>
          <w:szCs w:val="20"/>
          <w:lang w:eastAsia="zh-CN"/>
        </w:rPr>
        <w:t>c</w:t>
      </w:r>
      <w:r w:rsidRPr="001834DE">
        <w:rPr>
          <w:rFonts w:eastAsia="Verdana" w:cs="Arial"/>
          <w:sz w:val="20"/>
          <w:szCs w:val="20"/>
          <w:lang w:eastAsia="zh-CN"/>
        </w:rPr>
        <w:t xml:space="preserve">h </w:t>
      </w:r>
      <w:r w:rsidRPr="001834DE">
        <w:rPr>
          <w:rFonts w:eastAsia="Verdana" w:cs="Arial"/>
          <w:spacing w:val="-3"/>
          <w:sz w:val="20"/>
          <w:szCs w:val="20"/>
          <w:lang w:eastAsia="zh-CN"/>
        </w:rPr>
        <w:t>m</w:t>
      </w:r>
      <w:r w:rsidRPr="001834DE">
        <w:rPr>
          <w:rFonts w:eastAsia="Verdana" w:cs="Arial"/>
          <w:spacing w:val="1"/>
          <w:sz w:val="20"/>
          <w:szCs w:val="20"/>
          <w:lang w:eastAsia="zh-CN"/>
        </w:rPr>
        <w:t>ate</w:t>
      </w:r>
      <w:r w:rsidRPr="001834DE">
        <w:rPr>
          <w:rFonts w:eastAsia="Verdana" w:cs="Arial"/>
          <w:spacing w:val="-1"/>
          <w:sz w:val="20"/>
          <w:szCs w:val="20"/>
          <w:lang w:eastAsia="zh-CN"/>
        </w:rPr>
        <w:t>r</w:t>
      </w:r>
      <w:r w:rsidRPr="001834DE">
        <w:rPr>
          <w:rFonts w:eastAsia="Verdana" w:cs="Arial"/>
          <w:spacing w:val="1"/>
          <w:sz w:val="20"/>
          <w:szCs w:val="20"/>
          <w:lang w:eastAsia="zh-CN"/>
        </w:rPr>
        <w:t>i</w:t>
      </w:r>
      <w:r w:rsidRPr="001834DE">
        <w:rPr>
          <w:rFonts w:eastAsia="Verdana" w:cs="Arial"/>
          <w:spacing w:val="-2"/>
          <w:sz w:val="20"/>
          <w:szCs w:val="20"/>
          <w:lang w:eastAsia="zh-CN"/>
        </w:rPr>
        <w:t>a</w:t>
      </w:r>
      <w:r w:rsidRPr="001834DE">
        <w:rPr>
          <w:rFonts w:eastAsia="Verdana" w:cs="Arial"/>
          <w:spacing w:val="1"/>
          <w:sz w:val="20"/>
          <w:szCs w:val="20"/>
          <w:lang w:eastAsia="zh-CN"/>
        </w:rPr>
        <w:t>ls</w:t>
      </w:r>
      <w:r w:rsidRPr="001834DE">
        <w:rPr>
          <w:rFonts w:eastAsia="Verdana" w:cs="Arial"/>
          <w:sz w:val="20"/>
          <w:szCs w:val="20"/>
          <w:lang w:eastAsia="zh-CN"/>
        </w:rPr>
        <w:t>,</w:t>
      </w:r>
      <w:r w:rsidRPr="001834DE">
        <w:rPr>
          <w:rFonts w:eastAsia="Verdana" w:cs="Arial"/>
          <w:spacing w:val="-2"/>
          <w:sz w:val="20"/>
          <w:szCs w:val="20"/>
          <w:lang w:eastAsia="zh-CN"/>
        </w:rPr>
        <w:t xml:space="preserve"> </w:t>
      </w:r>
      <w:r w:rsidRPr="001834DE">
        <w:rPr>
          <w:rFonts w:eastAsia="Verdana" w:cs="Arial"/>
          <w:spacing w:val="1"/>
          <w:sz w:val="20"/>
          <w:szCs w:val="20"/>
          <w:lang w:eastAsia="zh-CN"/>
        </w:rPr>
        <w:t>t</w:t>
      </w:r>
      <w:r w:rsidRPr="001834DE">
        <w:rPr>
          <w:rFonts w:eastAsia="Verdana" w:cs="Arial"/>
          <w:sz w:val="20"/>
          <w:szCs w:val="20"/>
          <w:lang w:eastAsia="zh-CN"/>
        </w:rPr>
        <w:t>he</w:t>
      </w:r>
      <w:r w:rsidRPr="001834DE">
        <w:rPr>
          <w:rFonts w:eastAsia="Verdana" w:cs="Arial"/>
          <w:spacing w:val="-2"/>
          <w:sz w:val="20"/>
          <w:szCs w:val="20"/>
          <w:lang w:eastAsia="zh-CN"/>
        </w:rPr>
        <w:t xml:space="preserve"> </w:t>
      </w:r>
      <w:r w:rsidRPr="001834DE">
        <w:rPr>
          <w:rFonts w:eastAsia="Verdana" w:cs="Arial"/>
          <w:spacing w:val="-1"/>
          <w:sz w:val="20"/>
          <w:szCs w:val="20"/>
          <w:lang w:eastAsia="zh-CN"/>
        </w:rPr>
        <w:t>C</w:t>
      </w:r>
      <w:r w:rsidRPr="001834DE">
        <w:rPr>
          <w:rFonts w:eastAsia="Verdana" w:cs="Arial"/>
          <w:sz w:val="20"/>
          <w:szCs w:val="20"/>
          <w:lang w:eastAsia="zh-CN"/>
        </w:rPr>
        <w:t>on</w:t>
      </w:r>
      <w:r w:rsidRPr="001834DE">
        <w:rPr>
          <w:rFonts w:eastAsia="Verdana" w:cs="Arial"/>
          <w:spacing w:val="1"/>
          <w:sz w:val="20"/>
          <w:szCs w:val="20"/>
          <w:lang w:eastAsia="zh-CN"/>
        </w:rPr>
        <w:t>tr</w:t>
      </w:r>
      <w:r w:rsidRPr="001834DE">
        <w:rPr>
          <w:rFonts w:eastAsia="Verdana" w:cs="Arial"/>
          <w:spacing w:val="-2"/>
          <w:sz w:val="20"/>
          <w:szCs w:val="20"/>
          <w:lang w:eastAsia="zh-CN"/>
        </w:rPr>
        <w:t>a</w:t>
      </w:r>
      <w:r w:rsidRPr="001834DE">
        <w:rPr>
          <w:rFonts w:eastAsia="Verdana" w:cs="Arial"/>
          <w:spacing w:val="1"/>
          <w:sz w:val="20"/>
          <w:szCs w:val="20"/>
          <w:lang w:eastAsia="zh-CN"/>
        </w:rPr>
        <w:t>ct</w:t>
      </w:r>
      <w:r w:rsidRPr="001834DE">
        <w:rPr>
          <w:rFonts w:eastAsia="Verdana" w:cs="Arial"/>
          <w:spacing w:val="-2"/>
          <w:sz w:val="20"/>
          <w:szCs w:val="20"/>
          <w:lang w:eastAsia="zh-CN"/>
        </w:rPr>
        <w:t>o</w:t>
      </w:r>
      <w:r w:rsidRPr="001834DE">
        <w:rPr>
          <w:rFonts w:eastAsia="Verdana" w:cs="Arial"/>
          <w:sz w:val="20"/>
          <w:szCs w:val="20"/>
          <w:lang w:eastAsia="zh-CN"/>
        </w:rPr>
        <w:t>r</w:t>
      </w:r>
      <w:r w:rsidRPr="001834DE">
        <w:rPr>
          <w:rFonts w:eastAsia="Verdana" w:cs="Arial"/>
          <w:spacing w:val="1"/>
          <w:sz w:val="20"/>
          <w:szCs w:val="20"/>
          <w:lang w:eastAsia="zh-CN"/>
        </w:rPr>
        <w:t xml:space="preserve"> </w:t>
      </w:r>
      <w:r w:rsidR="00945D53" w:rsidRPr="001834DE">
        <w:rPr>
          <w:rFonts w:eastAsia="Verdana" w:cs="Arial"/>
          <w:spacing w:val="-2"/>
          <w:sz w:val="20"/>
          <w:szCs w:val="20"/>
          <w:lang w:eastAsia="zh-CN"/>
        </w:rPr>
        <w:t>will</w:t>
      </w:r>
      <w:r w:rsidRPr="001834DE">
        <w:rPr>
          <w:rFonts w:eastAsia="Verdana" w:cs="Arial"/>
          <w:sz w:val="20"/>
          <w:szCs w:val="20"/>
          <w:lang w:eastAsia="zh-CN"/>
        </w:rPr>
        <w:t xml:space="preserve"> be</w:t>
      </w:r>
      <w:r w:rsidRPr="001834DE">
        <w:rPr>
          <w:rFonts w:eastAsia="Verdana" w:cs="Arial"/>
          <w:spacing w:val="1"/>
          <w:sz w:val="20"/>
          <w:szCs w:val="20"/>
          <w:lang w:eastAsia="zh-CN"/>
        </w:rPr>
        <w:t xml:space="preserve"> r</w:t>
      </w:r>
      <w:r w:rsidRPr="001834DE">
        <w:rPr>
          <w:rFonts w:eastAsia="Verdana" w:cs="Arial"/>
          <w:spacing w:val="-2"/>
          <w:sz w:val="20"/>
          <w:szCs w:val="20"/>
          <w:lang w:eastAsia="zh-CN"/>
        </w:rPr>
        <w:t>e</w:t>
      </w:r>
      <w:r w:rsidRPr="001834DE">
        <w:rPr>
          <w:rFonts w:eastAsia="Verdana" w:cs="Arial"/>
          <w:sz w:val="20"/>
          <w:szCs w:val="20"/>
          <w:lang w:eastAsia="zh-CN"/>
        </w:rPr>
        <w:t>qu</w:t>
      </w:r>
      <w:r w:rsidRPr="001834DE">
        <w:rPr>
          <w:rFonts w:eastAsia="Verdana" w:cs="Arial"/>
          <w:spacing w:val="-1"/>
          <w:sz w:val="20"/>
          <w:szCs w:val="20"/>
          <w:lang w:eastAsia="zh-CN"/>
        </w:rPr>
        <w:t>i</w:t>
      </w:r>
      <w:r w:rsidRPr="001834DE">
        <w:rPr>
          <w:rFonts w:eastAsia="Verdana" w:cs="Arial"/>
          <w:spacing w:val="1"/>
          <w:sz w:val="20"/>
          <w:szCs w:val="20"/>
          <w:lang w:eastAsia="zh-CN"/>
        </w:rPr>
        <w:t>re</w:t>
      </w:r>
      <w:r w:rsidRPr="001834DE">
        <w:rPr>
          <w:rFonts w:eastAsia="Verdana" w:cs="Arial"/>
          <w:sz w:val="20"/>
          <w:szCs w:val="20"/>
          <w:lang w:eastAsia="zh-CN"/>
        </w:rPr>
        <w:t>d</w:t>
      </w:r>
      <w:r w:rsidRPr="001834DE">
        <w:rPr>
          <w:rFonts w:eastAsia="Verdana" w:cs="Arial"/>
          <w:spacing w:val="-2"/>
          <w:sz w:val="20"/>
          <w:szCs w:val="20"/>
          <w:lang w:eastAsia="zh-CN"/>
        </w:rPr>
        <w:t xml:space="preserve"> </w:t>
      </w:r>
      <w:r w:rsidRPr="001834DE">
        <w:rPr>
          <w:rFonts w:eastAsia="Verdana" w:cs="Arial"/>
          <w:spacing w:val="1"/>
          <w:sz w:val="20"/>
          <w:szCs w:val="20"/>
          <w:lang w:eastAsia="zh-CN"/>
        </w:rPr>
        <w:t>t</w:t>
      </w:r>
      <w:r w:rsidRPr="001834DE">
        <w:rPr>
          <w:rFonts w:eastAsia="Verdana" w:cs="Arial"/>
          <w:sz w:val="20"/>
          <w:szCs w:val="20"/>
          <w:lang w:eastAsia="zh-CN"/>
        </w:rPr>
        <w:t xml:space="preserve">o </w:t>
      </w:r>
      <w:r w:rsidRPr="001834DE">
        <w:rPr>
          <w:rFonts w:eastAsia="Verdana" w:cs="Arial"/>
          <w:spacing w:val="1"/>
          <w:sz w:val="20"/>
          <w:szCs w:val="20"/>
          <w:lang w:eastAsia="zh-CN"/>
        </w:rPr>
        <w:t>c</w:t>
      </w:r>
      <w:r w:rsidRPr="001834DE">
        <w:rPr>
          <w:rFonts w:eastAsia="Verdana" w:cs="Arial"/>
          <w:spacing w:val="-2"/>
          <w:sz w:val="20"/>
          <w:szCs w:val="20"/>
          <w:lang w:eastAsia="zh-CN"/>
        </w:rPr>
        <w:t>o</w:t>
      </w:r>
      <w:r w:rsidRPr="001834DE">
        <w:rPr>
          <w:rFonts w:eastAsia="Verdana" w:cs="Arial"/>
          <w:sz w:val="20"/>
          <w:szCs w:val="20"/>
          <w:lang w:eastAsia="zh-CN"/>
        </w:rPr>
        <w:t>o</w:t>
      </w:r>
      <w:r w:rsidRPr="001834DE">
        <w:rPr>
          <w:rFonts w:eastAsia="Verdana" w:cs="Arial"/>
          <w:spacing w:val="1"/>
          <w:sz w:val="20"/>
          <w:szCs w:val="20"/>
          <w:lang w:eastAsia="zh-CN"/>
        </w:rPr>
        <w:t>r</w:t>
      </w:r>
      <w:r w:rsidRPr="001834DE">
        <w:rPr>
          <w:rFonts w:eastAsia="Verdana" w:cs="Arial"/>
          <w:spacing w:val="-2"/>
          <w:sz w:val="20"/>
          <w:szCs w:val="20"/>
          <w:lang w:eastAsia="zh-CN"/>
        </w:rPr>
        <w:t>d</w:t>
      </w:r>
      <w:r w:rsidRPr="001834DE">
        <w:rPr>
          <w:rFonts w:eastAsia="Verdana" w:cs="Arial"/>
          <w:spacing w:val="1"/>
          <w:sz w:val="20"/>
          <w:szCs w:val="20"/>
          <w:lang w:eastAsia="zh-CN"/>
        </w:rPr>
        <w:t>i</w:t>
      </w:r>
      <w:r w:rsidRPr="001834DE">
        <w:rPr>
          <w:rFonts w:eastAsia="Verdana" w:cs="Arial"/>
          <w:sz w:val="20"/>
          <w:szCs w:val="20"/>
          <w:lang w:eastAsia="zh-CN"/>
        </w:rPr>
        <w:t>n</w:t>
      </w:r>
      <w:r w:rsidRPr="001834DE">
        <w:rPr>
          <w:rFonts w:eastAsia="Verdana" w:cs="Arial"/>
          <w:spacing w:val="-2"/>
          <w:sz w:val="20"/>
          <w:szCs w:val="20"/>
          <w:lang w:eastAsia="zh-CN"/>
        </w:rPr>
        <w:t>a</w:t>
      </w:r>
      <w:r w:rsidRPr="001834DE">
        <w:rPr>
          <w:rFonts w:eastAsia="Verdana" w:cs="Arial"/>
          <w:spacing w:val="1"/>
          <w:sz w:val="20"/>
          <w:szCs w:val="20"/>
          <w:lang w:eastAsia="zh-CN"/>
        </w:rPr>
        <w:t>t</w:t>
      </w:r>
      <w:r w:rsidRPr="001834DE">
        <w:rPr>
          <w:rFonts w:eastAsia="Verdana" w:cs="Arial"/>
          <w:sz w:val="20"/>
          <w:szCs w:val="20"/>
          <w:lang w:eastAsia="zh-CN"/>
        </w:rPr>
        <w:t>e</w:t>
      </w:r>
      <w:r w:rsidRPr="001834DE">
        <w:rPr>
          <w:rFonts w:eastAsia="Verdana" w:cs="Arial"/>
          <w:spacing w:val="1"/>
          <w:sz w:val="20"/>
          <w:szCs w:val="20"/>
          <w:lang w:eastAsia="zh-CN"/>
        </w:rPr>
        <w:t xml:space="preserve"> </w:t>
      </w:r>
      <w:r w:rsidRPr="001834DE">
        <w:rPr>
          <w:rFonts w:eastAsia="Verdana" w:cs="Arial"/>
          <w:spacing w:val="-3"/>
          <w:sz w:val="20"/>
          <w:szCs w:val="20"/>
          <w:lang w:eastAsia="zh-CN"/>
        </w:rPr>
        <w:t>w</w:t>
      </w:r>
      <w:r w:rsidRPr="001834DE">
        <w:rPr>
          <w:rFonts w:eastAsia="Verdana" w:cs="Arial"/>
          <w:spacing w:val="1"/>
          <w:sz w:val="20"/>
          <w:szCs w:val="20"/>
          <w:lang w:eastAsia="zh-CN"/>
        </w:rPr>
        <w:t>it</w:t>
      </w:r>
      <w:r w:rsidRPr="001834DE">
        <w:rPr>
          <w:rFonts w:eastAsia="Verdana" w:cs="Arial"/>
          <w:sz w:val="20"/>
          <w:szCs w:val="20"/>
          <w:lang w:eastAsia="zh-CN"/>
        </w:rPr>
        <w:t>h FSSA</w:t>
      </w:r>
      <w:r w:rsidRPr="001834DE">
        <w:rPr>
          <w:rFonts w:eastAsia="Verdana" w:cs="Arial"/>
          <w:spacing w:val="-4"/>
          <w:sz w:val="20"/>
          <w:szCs w:val="20"/>
          <w:lang w:eastAsia="zh-CN"/>
        </w:rPr>
        <w:t>-</w:t>
      </w:r>
      <w:r w:rsidRPr="001834DE">
        <w:rPr>
          <w:rFonts w:eastAsia="Verdana" w:cs="Arial"/>
          <w:spacing w:val="1"/>
          <w:sz w:val="20"/>
          <w:szCs w:val="20"/>
          <w:lang w:eastAsia="zh-CN"/>
        </w:rPr>
        <w:t>s</w:t>
      </w:r>
      <w:r w:rsidRPr="001834DE">
        <w:rPr>
          <w:rFonts w:eastAsia="Verdana" w:cs="Arial"/>
          <w:sz w:val="20"/>
          <w:szCs w:val="20"/>
          <w:lang w:eastAsia="zh-CN"/>
        </w:rPr>
        <w:t>pon</w:t>
      </w:r>
      <w:r w:rsidRPr="001834DE">
        <w:rPr>
          <w:rFonts w:eastAsia="Verdana" w:cs="Arial"/>
          <w:spacing w:val="1"/>
          <w:sz w:val="20"/>
          <w:szCs w:val="20"/>
          <w:lang w:eastAsia="zh-CN"/>
        </w:rPr>
        <w:t>s</w:t>
      </w:r>
      <w:r w:rsidRPr="001834DE">
        <w:rPr>
          <w:rFonts w:eastAsia="Verdana" w:cs="Arial"/>
          <w:sz w:val="20"/>
          <w:szCs w:val="20"/>
          <w:lang w:eastAsia="zh-CN"/>
        </w:rPr>
        <w:t>o</w:t>
      </w:r>
      <w:r w:rsidRPr="001834DE">
        <w:rPr>
          <w:rFonts w:eastAsia="Verdana" w:cs="Arial"/>
          <w:spacing w:val="1"/>
          <w:sz w:val="20"/>
          <w:szCs w:val="20"/>
          <w:lang w:eastAsia="zh-CN"/>
        </w:rPr>
        <w:t>re</w:t>
      </w:r>
      <w:r w:rsidRPr="001834DE">
        <w:rPr>
          <w:rFonts w:eastAsia="Verdana" w:cs="Arial"/>
          <w:sz w:val="20"/>
          <w:szCs w:val="20"/>
          <w:lang w:eastAsia="zh-CN"/>
        </w:rPr>
        <w:t>d p</w:t>
      </w:r>
      <w:r w:rsidRPr="001834DE">
        <w:rPr>
          <w:rFonts w:eastAsia="Verdana" w:cs="Arial"/>
          <w:spacing w:val="1"/>
          <w:sz w:val="20"/>
          <w:szCs w:val="20"/>
          <w:lang w:eastAsia="zh-CN"/>
        </w:rPr>
        <w:t>r</w:t>
      </w:r>
      <w:r w:rsidRPr="001834DE">
        <w:rPr>
          <w:rFonts w:eastAsia="Verdana" w:cs="Arial"/>
          <w:sz w:val="20"/>
          <w:szCs w:val="20"/>
          <w:lang w:eastAsia="zh-CN"/>
        </w:rPr>
        <w:t>o</w:t>
      </w:r>
      <w:r w:rsidRPr="001834DE">
        <w:rPr>
          <w:rFonts w:eastAsia="Verdana" w:cs="Arial"/>
          <w:spacing w:val="-2"/>
          <w:sz w:val="20"/>
          <w:szCs w:val="20"/>
          <w:lang w:eastAsia="zh-CN"/>
        </w:rPr>
        <w:t>v</w:t>
      </w:r>
      <w:r w:rsidRPr="001834DE">
        <w:rPr>
          <w:rFonts w:eastAsia="Verdana" w:cs="Arial"/>
          <w:spacing w:val="1"/>
          <w:sz w:val="20"/>
          <w:szCs w:val="20"/>
          <w:lang w:eastAsia="zh-CN"/>
        </w:rPr>
        <w:t>i</w:t>
      </w:r>
      <w:r w:rsidRPr="001834DE">
        <w:rPr>
          <w:rFonts w:eastAsia="Verdana" w:cs="Arial"/>
          <w:sz w:val="20"/>
          <w:szCs w:val="20"/>
          <w:lang w:eastAsia="zh-CN"/>
        </w:rPr>
        <w:t>d</w:t>
      </w:r>
      <w:r w:rsidRPr="001834DE">
        <w:rPr>
          <w:rFonts w:eastAsia="Verdana" w:cs="Arial"/>
          <w:spacing w:val="-2"/>
          <w:sz w:val="20"/>
          <w:szCs w:val="20"/>
          <w:lang w:eastAsia="zh-CN"/>
        </w:rPr>
        <w:t>e</w:t>
      </w:r>
      <w:r w:rsidRPr="001834DE">
        <w:rPr>
          <w:rFonts w:eastAsia="Verdana" w:cs="Arial"/>
          <w:sz w:val="20"/>
          <w:szCs w:val="20"/>
          <w:lang w:eastAsia="zh-CN"/>
        </w:rPr>
        <w:t>r</w:t>
      </w:r>
      <w:r w:rsidRPr="001834DE">
        <w:rPr>
          <w:rFonts w:eastAsia="Verdana" w:cs="Arial"/>
          <w:spacing w:val="1"/>
          <w:sz w:val="20"/>
          <w:szCs w:val="20"/>
          <w:lang w:eastAsia="zh-CN"/>
        </w:rPr>
        <w:t xml:space="preserve"> </w:t>
      </w:r>
      <w:r w:rsidRPr="001834DE">
        <w:rPr>
          <w:rFonts w:eastAsia="Verdana" w:cs="Arial"/>
          <w:sz w:val="20"/>
          <w:szCs w:val="20"/>
          <w:lang w:eastAsia="zh-CN"/>
        </w:rPr>
        <w:t>ou</w:t>
      </w:r>
      <w:r w:rsidRPr="001834DE">
        <w:rPr>
          <w:rFonts w:eastAsia="Verdana" w:cs="Arial"/>
          <w:spacing w:val="-1"/>
          <w:sz w:val="20"/>
          <w:szCs w:val="20"/>
          <w:lang w:eastAsia="zh-CN"/>
        </w:rPr>
        <w:t>t</w:t>
      </w:r>
      <w:r w:rsidRPr="001834DE">
        <w:rPr>
          <w:rFonts w:eastAsia="Verdana" w:cs="Arial"/>
          <w:spacing w:val="1"/>
          <w:sz w:val="20"/>
          <w:szCs w:val="20"/>
          <w:lang w:eastAsia="zh-CN"/>
        </w:rPr>
        <w:t>r</w:t>
      </w:r>
      <w:r w:rsidRPr="001834DE">
        <w:rPr>
          <w:rFonts w:eastAsia="Verdana" w:cs="Arial"/>
          <w:spacing w:val="-2"/>
          <w:sz w:val="20"/>
          <w:szCs w:val="20"/>
          <w:lang w:eastAsia="zh-CN"/>
        </w:rPr>
        <w:t>e</w:t>
      </w:r>
      <w:r w:rsidRPr="001834DE">
        <w:rPr>
          <w:rFonts w:eastAsia="Verdana" w:cs="Arial"/>
          <w:spacing w:val="1"/>
          <w:sz w:val="20"/>
          <w:szCs w:val="20"/>
          <w:lang w:eastAsia="zh-CN"/>
        </w:rPr>
        <w:t>ac</w:t>
      </w:r>
      <w:r w:rsidRPr="001834DE">
        <w:rPr>
          <w:rFonts w:eastAsia="Verdana" w:cs="Arial"/>
          <w:sz w:val="20"/>
          <w:szCs w:val="20"/>
          <w:lang w:eastAsia="zh-CN"/>
        </w:rPr>
        <w:t xml:space="preserve">h </w:t>
      </w:r>
      <w:r w:rsidRPr="001834DE">
        <w:rPr>
          <w:rFonts w:eastAsia="Verdana" w:cs="Arial"/>
          <w:spacing w:val="-2"/>
          <w:sz w:val="20"/>
          <w:szCs w:val="20"/>
          <w:lang w:eastAsia="zh-CN"/>
        </w:rPr>
        <w:t>a</w:t>
      </w:r>
      <w:r w:rsidRPr="001834DE">
        <w:rPr>
          <w:rFonts w:eastAsia="Verdana" w:cs="Arial"/>
          <w:spacing w:val="1"/>
          <w:sz w:val="20"/>
          <w:szCs w:val="20"/>
          <w:lang w:eastAsia="zh-CN"/>
        </w:rPr>
        <w:t>c</w:t>
      </w:r>
      <w:r w:rsidRPr="001834DE">
        <w:rPr>
          <w:rFonts w:eastAsia="Verdana" w:cs="Arial"/>
          <w:spacing w:val="-1"/>
          <w:sz w:val="20"/>
          <w:szCs w:val="20"/>
          <w:lang w:eastAsia="zh-CN"/>
        </w:rPr>
        <w:t>t</w:t>
      </w:r>
      <w:r w:rsidRPr="001834DE">
        <w:rPr>
          <w:rFonts w:eastAsia="Verdana" w:cs="Arial"/>
          <w:spacing w:val="1"/>
          <w:sz w:val="20"/>
          <w:szCs w:val="20"/>
          <w:lang w:eastAsia="zh-CN"/>
        </w:rPr>
        <w:t>i</w:t>
      </w:r>
      <w:r w:rsidRPr="001834DE">
        <w:rPr>
          <w:rFonts w:eastAsia="Verdana" w:cs="Arial"/>
          <w:spacing w:val="-2"/>
          <w:sz w:val="20"/>
          <w:szCs w:val="20"/>
          <w:lang w:eastAsia="zh-CN"/>
        </w:rPr>
        <w:t>v</w:t>
      </w:r>
      <w:r w:rsidRPr="001834DE">
        <w:rPr>
          <w:rFonts w:eastAsia="Verdana" w:cs="Arial"/>
          <w:spacing w:val="1"/>
          <w:sz w:val="20"/>
          <w:szCs w:val="20"/>
          <w:lang w:eastAsia="zh-CN"/>
        </w:rPr>
        <w:t>i</w:t>
      </w:r>
      <w:r w:rsidRPr="001834DE">
        <w:rPr>
          <w:rFonts w:eastAsia="Verdana" w:cs="Arial"/>
          <w:spacing w:val="-1"/>
          <w:sz w:val="20"/>
          <w:szCs w:val="20"/>
          <w:lang w:eastAsia="zh-CN"/>
        </w:rPr>
        <w:t>t</w:t>
      </w:r>
      <w:r w:rsidRPr="001834DE">
        <w:rPr>
          <w:rFonts w:eastAsia="Verdana" w:cs="Arial"/>
          <w:spacing w:val="1"/>
          <w:sz w:val="20"/>
          <w:szCs w:val="20"/>
          <w:lang w:eastAsia="zh-CN"/>
        </w:rPr>
        <w:t>i</w:t>
      </w:r>
      <w:r w:rsidRPr="001834DE">
        <w:rPr>
          <w:rFonts w:eastAsia="Verdana" w:cs="Arial"/>
          <w:spacing w:val="-2"/>
          <w:sz w:val="20"/>
          <w:szCs w:val="20"/>
          <w:lang w:eastAsia="zh-CN"/>
        </w:rPr>
        <w:t>e</w:t>
      </w:r>
      <w:r w:rsidRPr="001834DE">
        <w:rPr>
          <w:rFonts w:eastAsia="Verdana" w:cs="Arial"/>
          <w:sz w:val="20"/>
          <w:szCs w:val="20"/>
          <w:lang w:eastAsia="zh-CN"/>
        </w:rPr>
        <w:t>s</w:t>
      </w:r>
      <w:r w:rsidRPr="001834DE">
        <w:rPr>
          <w:rFonts w:eastAsia="Verdana" w:cs="Arial"/>
          <w:spacing w:val="1"/>
          <w:sz w:val="20"/>
          <w:szCs w:val="20"/>
          <w:lang w:eastAsia="zh-CN"/>
        </w:rPr>
        <w:t xml:space="preserve"> </w:t>
      </w:r>
      <w:r w:rsidRPr="001834DE">
        <w:rPr>
          <w:rFonts w:eastAsia="Verdana" w:cs="Arial"/>
          <w:sz w:val="20"/>
          <w:szCs w:val="20"/>
          <w:lang w:eastAsia="zh-CN"/>
        </w:rPr>
        <w:t>upon</w:t>
      </w:r>
      <w:r w:rsidRPr="001834DE">
        <w:rPr>
          <w:rFonts w:eastAsia="Verdana" w:cs="Arial"/>
          <w:spacing w:val="-2"/>
          <w:sz w:val="20"/>
          <w:szCs w:val="20"/>
          <w:lang w:eastAsia="zh-CN"/>
        </w:rPr>
        <w:t xml:space="preserve"> </w:t>
      </w:r>
      <w:r w:rsidRPr="001834DE">
        <w:rPr>
          <w:rFonts w:eastAsia="Verdana" w:cs="Arial"/>
          <w:spacing w:val="1"/>
          <w:sz w:val="20"/>
          <w:szCs w:val="20"/>
          <w:lang w:eastAsia="zh-CN"/>
        </w:rPr>
        <w:t>re</w:t>
      </w:r>
      <w:r w:rsidRPr="001834DE">
        <w:rPr>
          <w:rFonts w:eastAsia="Verdana" w:cs="Arial"/>
          <w:sz w:val="20"/>
          <w:szCs w:val="20"/>
          <w:lang w:eastAsia="zh-CN"/>
        </w:rPr>
        <w:t>q</w:t>
      </w:r>
      <w:r w:rsidRPr="001834DE">
        <w:rPr>
          <w:rFonts w:eastAsia="Verdana" w:cs="Arial"/>
          <w:spacing w:val="-2"/>
          <w:sz w:val="20"/>
          <w:szCs w:val="20"/>
          <w:lang w:eastAsia="zh-CN"/>
        </w:rPr>
        <w:t>u</w:t>
      </w:r>
      <w:r w:rsidRPr="001834DE">
        <w:rPr>
          <w:rFonts w:eastAsia="Verdana" w:cs="Arial"/>
          <w:spacing w:val="1"/>
          <w:sz w:val="20"/>
          <w:szCs w:val="20"/>
          <w:lang w:eastAsia="zh-CN"/>
        </w:rPr>
        <w:t>est</w:t>
      </w:r>
      <w:r w:rsidRPr="001834DE">
        <w:rPr>
          <w:rFonts w:eastAsia="Verdana" w:cs="Arial"/>
          <w:sz w:val="20"/>
          <w:szCs w:val="20"/>
          <w:lang w:eastAsia="zh-CN"/>
        </w:rPr>
        <w:t>.</w:t>
      </w:r>
    </w:p>
    <w:p w14:paraId="775E83D9" w14:textId="77777777" w:rsidR="00F24E92" w:rsidRPr="001834DE" w:rsidRDefault="00F24E92" w:rsidP="002A7E54">
      <w:pPr>
        <w:widowControl w:val="0"/>
        <w:autoSpaceDE w:val="0"/>
        <w:autoSpaceDN w:val="0"/>
        <w:spacing w:line="276" w:lineRule="auto"/>
        <w:ind w:left="720" w:right="117"/>
        <w:contextualSpacing/>
        <w:rPr>
          <w:rFonts w:eastAsia="Verdana" w:cs="Arial"/>
          <w:spacing w:val="2"/>
          <w:sz w:val="20"/>
          <w:szCs w:val="20"/>
          <w:lang w:eastAsia="zh-CN"/>
        </w:rPr>
      </w:pPr>
    </w:p>
    <w:p w14:paraId="7FF5198F" w14:textId="78BE85D6" w:rsidR="00F24E92" w:rsidRPr="001834DE" w:rsidRDefault="00F24E92" w:rsidP="002A7E54">
      <w:pPr>
        <w:widowControl w:val="0"/>
        <w:autoSpaceDE w:val="0"/>
        <w:autoSpaceDN w:val="0"/>
        <w:spacing w:line="276" w:lineRule="auto"/>
        <w:ind w:left="720" w:right="117"/>
        <w:contextualSpacing/>
        <w:rPr>
          <w:rFonts w:eastAsia="Verdana" w:cs="Arial"/>
          <w:sz w:val="20"/>
          <w:szCs w:val="20"/>
          <w:lang w:eastAsia="zh-CN"/>
        </w:rPr>
      </w:pPr>
      <w:r w:rsidRPr="001834DE">
        <w:rPr>
          <w:rFonts w:eastAsia="Verdana" w:cs="Arial"/>
          <w:sz w:val="20"/>
          <w:szCs w:val="20"/>
          <w:lang w:eastAsia="zh-CN"/>
        </w:rPr>
        <w:t>Education and training regarding the Contractor-specific policies and procedures shall occur for providers of LTSS no later than thirty (30)</w:t>
      </w:r>
      <w:r w:rsidR="5609F0F6" w:rsidRPr="001834DE">
        <w:rPr>
          <w:rFonts w:eastAsia="Verdana" w:cs="Arial"/>
          <w:sz w:val="20"/>
          <w:szCs w:val="20"/>
          <w:lang w:eastAsia="zh-CN"/>
        </w:rPr>
        <w:t xml:space="preserve"> calendar</w:t>
      </w:r>
      <w:r w:rsidRPr="001834DE">
        <w:rPr>
          <w:rFonts w:eastAsia="Verdana" w:cs="Arial"/>
          <w:sz w:val="20"/>
          <w:szCs w:val="20"/>
          <w:lang w:eastAsia="zh-CN"/>
        </w:rPr>
        <w:t xml:space="preserve"> days prior to implementation of this Contract and ongoing upon initial provider contracting. The Contractor </w:t>
      </w:r>
      <w:r w:rsidR="007C65AB" w:rsidRPr="001834DE">
        <w:rPr>
          <w:rFonts w:eastAsia="Verdana" w:cs="Arial"/>
          <w:sz w:val="20"/>
          <w:szCs w:val="20"/>
          <w:lang w:eastAsia="zh-CN"/>
        </w:rPr>
        <w:t>must</w:t>
      </w:r>
      <w:r w:rsidRPr="001834DE">
        <w:rPr>
          <w:rFonts w:eastAsia="Verdana" w:cs="Arial"/>
          <w:sz w:val="20"/>
          <w:szCs w:val="20"/>
          <w:lang w:eastAsia="zh-CN"/>
        </w:rPr>
        <w:t xml:space="preserve"> offer education and training regarding the Contractor-specific policies and procedures for all contracted providers regarding provider requirements and responsibilities, the Contractor’s prior authorization policies and procedures, clinical protocols, </w:t>
      </w:r>
      <w:bookmarkStart w:id="594" w:name="_cp_text_1_538"/>
      <w:r w:rsidRPr="001834DE">
        <w:rPr>
          <w:rFonts w:eastAsia="Verdana" w:cs="Arial"/>
          <w:sz w:val="20"/>
          <w:szCs w:val="20"/>
          <w:lang w:eastAsia="zh-CN"/>
        </w:rPr>
        <w:t xml:space="preserve">caring for populations at greater risk for negative health outcomes, aging populations, person-centered standards, </w:t>
      </w:r>
      <w:bookmarkEnd w:id="594"/>
      <w:r w:rsidRPr="001834DE">
        <w:rPr>
          <w:rFonts w:eastAsia="Verdana" w:cs="Arial"/>
          <w:sz w:val="20"/>
          <w:szCs w:val="20"/>
          <w:lang w:eastAsia="zh-CN"/>
        </w:rPr>
        <w:t>member’s rights and responsibilities, claims submission process, claims dispute resolution process, pay-for-outcomes programs and any other information relevant to improving the services provided to the Contractor’s members and as described in the Provider Polic</w:t>
      </w:r>
      <w:r w:rsidR="2132737C" w:rsidRPr="001834DE">
        <w:rPr>
          <w:rFonts w:eastAsia="Verdana" w:cs="Arial"/>
          <w:sz w:val="20"/>
          <w:szCs w:val="20"/>
          <w:lang w:eastAsia="zh-CN"/>
        </w:rPr>
        <w:t>ies</w:t>
      </w:r>
      <w:r w:rsidRPr="001834DE">
        <w:rPr>
          <w:rFonts w:eastAsia="Verdana" w:cs="Arial"/>
          <w:sz w:val="20"/>
          <w:szCs w:val="20"/>
          <w:lang w:eastAsia="zh-CN"/>
        </w:rPr>
        <w:t xml:space="preserve"> and Procedure</w:t>
      </w:r>
      <w:r w:rsidR="62EB739A" w:rsidRPr="001834DE">
        <w:rPr>
          <w:rFonts w:eastAsia="Verdana" w:cs="Arial"/>
          <w:sz w:val="20"/>
          <w:szCs w:val="20"/>
          <w:lang w:eastAsia="zh-CN"/>
        </w:rPr>
        <w:t>s</w:t>
      </w:r>
      <w:r w:rsidRPr="001834DE">
        <w:rPr>
          <w:rFonts w:eastAsia="Verdana" w:cs="Arial"/>
          <w:sz w:val="20"/>
          <w:szCs w:val="20"/>
          <w:lang w:eastAsia="zh-CN"/>
        </w:rPr>
        <w:t xml:space="preserve"> Manual and Section 6.1</w:t>
      </w:r>
      <w:r w:rsidR="009C6090" w:rsidRPr="001834DE">
        <w:rPr>
          <w:rFonts w:eastAsia="Verdana" w:cs="Arial"/>
          <w:sz w:val="20"/>
          <w:szCs w:val="20"/>
          <w:lang w:eastAsia="zh-CN"/>
        </w:rPr>
        <w:t>0</w:t>
      </w:r>
      <w:r w:rsidRPr="001834DE">
        <w:rPr>
          <w:rFonts w:eastAsia="Verdana" w:cs="Arial"/>
          <w:sz w:val="20"/>
          <w:szCs w:val="20"/>
          <w:lang w:eastAsia="zh-CN"/>
        </w:rPr>
        <w:t>.2.</w:t>
      </w:r>
      <w:r w:rsidR="5FFAF358" w:rsidRPr="001834DE">
        <w:rPr>
          <w:rFonts w:eastAsia="Verdana" w:cs="Arial"/>
          <w:sz w:val="20"/>
          <w:szCs w:val="20"/>
          <w:lang w:eastAsia="zh-CN"/>
        </w:rPr>
        <w:t xml:space="preserve"> The Contractor </w:t>
      </w:r>
      <w:r w:rsidR="00161D6D" w:rsidRPr="001834DE">
        <w:rPr>
          <w:rFonts w:eastAsia="Verdana" w:cs="Arial"/>
          <w:sz w:val="20"/>
          <w:szCs w:val="20"/>
          <w:lang w:eastAsia="zh-CN"/>
        </w:rPr>
        <w:t>must</w:t>
      </w:r>
      <w:r w:rsidR="5FFAF358" w:rsidRPr="001834DE">
        <w:rPr>
          <w:rFonts w:eastAsia="Verdana" w:cs="Arial"/>
          <w:sz w:val="20"/>
          <w:szCs w:val="20"/>
          <w:lang w:eastAsia="zh-CN"/>
        </w:rPr>
        <w:t xml:space="preserve"> train all contracted medical providers in identifying and treating members with behavioral health disorders and co-existing mental health and substance abuse disorders. Training shall also include when and how to refer members for behavioral health treatment.</w:t>
      </w:r>
    </w:p>
    <w:p w14:paraId="78E27B5B" w14:textId="77777777" w:rsidR="00F24E92" w:rsidRPr="001834DE" w:rsidRDefault="00F24E92" w:rsidP="002A7E54">
      <w:pPr>
        <w:widowControl w:val="0"/>
        <w:autoSpaceDE w:val="0"/>
        <w:autoSpaceDN w:val="0"/>
        <w:spacing w:line="276" w:lineRule="auto"/>
        <w:ind w:left="720" w:right="117"/>
        <w:contextualSpacing/>
        <w:rPr>
          <w:rFonts w:eastAsia="Verdana" w:cs="Arial"/>
          <w:sz w:val="20"/>
          <w:szCs w:val="20"/>
          <w:lang w:eastAsia="zh-CN"/>
        </w:rPr>
      </w:pPr>
    </w:p>
    <w:p w14:paraId="23A34E5E" w14:textId="4DF05F5B" w:rsidR="00F24E92" w:rsidRPr="001834DE" w:rsidRDefault="00F24E92" w:rsidP="002A7E54">
      <w:pPr>
        <w:widowControl w:val="0"/>
        <w:autoSpaceDE w:val="0"/>
        <w:autoSpaceDN w:val="0"/>
        <w:spacing w:line="276" w:lineRule="auto"/>
        <w:ind w:left="720" w:right="117"/>
        <w:contextualSpacing/>
        <w:rPr>
          <w:rFonts w:eastAsia="Verdana" w:cs="Arial"/>
          <w:sz w:val="20"/>
          <w:szCs w:val="20"/>
          <w:lang w:eastAsia="zh-CN"/>
        </w:rPr>
      </w:pPr>
      <w:r w:rsidRPr="001834DE">
        <w:rPr>
          <w:rFonts w:eastAsia="Verdana" w:cs="Arial"/>
          <w:sz w:val="20"/>
          <w:szCs w:val="20"/>
          <w:lang w:eastAsia="zh-CN"/>
        </w:rPr>
        <w:t xml:space="preserve">The Contractor </w:t>
      </w:r>
      <w:r w:rsidR="00161D6D" w:rsidRPr="001834DE">
        <w:rPr>
          <w:rFonts w:eastAsia="Verdana" w:cs="Arial"/>
          <w:sz w:val="20"/>
          <w:szCs w:val="20"/>
          <w:lang w:eastAsia="zh-CN"/>
        </w:rPr>
        <w:t>must</w:t>
      </w:r>
      <w:r w:rsidRPr="001834DE">
        <w:rPr>
          <w:rFonts w:eastAsia="Verdana" w:cs="Arial"/>
          <w:sz w:val="20"/>
          <w:szCs w:val="20"/>
          <w:lang w:eastAsia="zh-CN"/>
        </w:rPr>
        <w:t xml:space="preserve"> ensure that providers of long-term services and supports maintain a level of training appropriate to the services that they provide. The Contractor </w:t>
      </w:r>
      <w:r w:rsidR="00161D6D" w:rsidRPr="001834DE">
        <w:rPr>
          <w:rFonts w:eastAsia="Verdana" w:cs="Arial"/>
          <w:sz w:val="20"/>
          <w:szCs w:val="20"/>
          <w:lang w:eastAsia="zh-CN"/>
        </w:rPr>
        <w:t>must</w:t>
      </w:r>
      <w:r w:rsidRPr="001834DE">
        <w:rPr>
          <w:rFonts w:eastAsia="Verdana" w:cs="Arial"/>
          <w:sz w:val="20"/>
          <w:szCs w:val="20"/>
          <w:lang w:eastAsia="zh-CN"/>
        </w:rPr>
        <w:t xml:space="preserve"> identify areas where the need for further provider training is evident and share information with providers about available resources and training. </w:t>
      </w:r>
      <w:r w:rsidR="003C4A28" w:rsidRPr="001834DE">
        <w:rPr>
          <w:rFonts w:eastAsia="Verdana" w:cs="Arial"/>
          <w:sz w:val="20"/>
          <w:szCs w:val="20"/>
          <w:lang w:eastAsia="zh-CN"/>
        </w:rPr>
        <w:t xml:space="preserve">The </w:t>
      </w:r>
      <w:r w:rsidRPr="001834DE">
        <w:rPr>
          <w:rFonts w:eastAsia="Verdana" w:cs="Arial"/>
          <w:sz w:val="20"/>
          <w:szCs w:val="20"/>
          <w:lang w:eastAsia="zh-CN"/>
        </w:rPr>
        <w:t xml:space="preserve">Contractor </w:t>
      </w:r>
      <w:r w:rsidR="00161D6D" w:rsidRPr="001834DE">
        <w:rPr>
          <w:rFonts w:eastAsia="Verdana" w:cs="Arial"/>
          <w:sz w:val="20"/>
          <w:szCs w:val="20"/>
          <w:lang w:eastAsia="zh-CN"/>
        </w:rPr>
        <w:t>must</w:t>
      </w:r>
      <w:r w:rsidRPr="001834DE">
        <w:rPr>
          <w:rFonts w:eastAsia="Verdana" w:cs="Arial"/>
          <w:sz w:val="20"/>
          <w:szCs w:val="20"/>
          <w:lang w:eastAsia="zh-CN"/>
        </w:rPr>
        <w:t xml:space="preserve"> ensure that providers have access to training programs. </w:t>
      </w:r>
      <w:r w:rsidR="003C4A28" w:rsidRPr="001834DE">
        <w:rPr>
          <w:rFonts w:eastAsia="Verdana" w:cs="Arial"/>
          <w:sz w:val="20"/>
          <w:szCs w:val="20"/>
          <w:lang w:eastAsia="zh-CN"/>
        </w:rPr>
        <w:t xml:space="preserve">The </w:t>
      </w:r>
      <w:r w:rsidRPr="001834DE">
        <w:rPr>
          <w:rFonts w:eastAsia="Verdana" w:cs="Arial"/>
          <w:sz w:val="20"/>
          <w:szCs w:val="20"/>
          <w:lang w:eastAsia="zh-CN"/>
        </w:rPr>
        <w:t xml:space="preserve">Contractor </w:t>
      </w:r>
      <w:r w:rsidR="00161D6D" w:rsidRPr="001834DE">
        <w:rPr>
          <w:rFonts w:eastAsia="Verdana" w:cs="Arial"/>
          <w:sz w:val="20"/>
          <w:szCs w:val="20"/>
          <w:lang w:eastAsia="zh-CN"/>
        </w:rPr>
        <w:t>must</w:t>
      </w:r>
      <w:r w:rsidRPr="001834DE">
        <w:rPr>
          <w:rFonts w:eastAsia="Verdana" w:cs="Arial"/>
          <w:sz w:val="20"/>
          <w:szCs w:val="20"/>
          <w:lang w:eastAsia="zh-CN"/>
        </w:rPr>
        <w:t xml:space="preserve"> specifically assess and/or provide resources and training programs to train all long-term services and supports personnel in the prevention and detection of all forms of abuse and neglect and to assist professionals and informal caregivers to prevent and manage stress and burnout, person-centered thinking, and 42 CFR 441.301(c) settings rule compliance as applicable.</w:t>
      </w:r>
    </w:p>
    <w:p w14:paraId="76644B96" w14:textId="77777777" w:rsidR="007F1328" w:rsidRPr="001834DE" w:rsidRDefault="007F1328" w:rsidP="002A7E54">
      <w:pPr>
        <w:widowControl w:val="0"/>
        <w:autoSpaceDE w:val="0"/>
        <w:autoSpaceDN w:val="0"/>
        <w:spacing w:line="276" w:lineRule="auto"/>
        <w:ind w:left="720" w:right="117"/>
        <w:contextualSpacing/>
        <w:rPr>
          <w:rFonts w:eastAsia="Verdana" w:cs="Arial"/>
          <w:sz w:val="20"/>
          <w:szCs w:val="20"/>
          <w:lang w:eastAsia="zh-CN"/>
        </w:rPr>
      </w:pPr>
    </w:p>
    <w:p w14:paraId="3B1869BF" w14:textId="43709D64" w:rsidR="007F1328" w:rsidRPr="001834DE" w:rsidRDefault="0081360E" w:rsidP="002A7E54">
      <w:pPr>
        <w:widowControl w:val="0"/>
        <w:autoSpaceDE w:val="0"/>
        <w:autoSpaceDN w:val="0"/>
        <w:spacing w:line="276" w:lineRule="auto"/>
        <w:ind w:left="720" w:right="117"/>
        <w:contextualSpacing/>
        <w:rPr>
          <w:rFonts w:eastAsia="Verdana" w:cs="Arial"/>
          <w:spacing w:val="2"/>
          <w:sz w:val="20"/>
          <w:szCs w:val="20"/>
          <w:lang w:eastAsia="zh-CN"/>
        </w:rPr>
      </w:pPr>
      <w:r w:rsidRPr="001834DE">
        <w:rPr>
          <w:rStyle w:val="normaltextrun"/>
          <w:rFonts w:cs="Arial"/>
          <w:sz w:val="20"/>
          <w:szCs w:val="20"/>
        </w:rPr>
        <w:t xml:space="preserve">The Contractor is responsible for conducting </w:t>
      </w:r>
      <w:r w:rsidR="00741F5E" w:rsidRPr="001834DE">
        <w:rPr>
          <w:rStyle w:val="normaltextrun"/>
          <w:rFonts w:cs="Arial"/>
          <w:sz w:val="20"/>
          <w:szCs w:val="20"/>
        </w:rPr>
        <w:t xml:space="preserve">site visits to </w:t>
      </w:r>
      <w:r w:rsidR="005D5463" w:rsidRPr="001834DE">
        <w:rPr>
          <w:rStyle w:val="normaltextrun"/>
          <w:rFonts w:cs="Arial"/>
          <w:sz w:val="20"/>
          <w:szCs w:val="20"/>
        </w:rPr>
        <w:t>ens</w:t>
      </w:r>
      <w:r w:rsidR="00741F5E" w:rsidRPr="001834DE">
        <w:rPr>
          <w:rStyle w:val="normaltextrun"/>
          <w:rFonts w:cs="Arial"/>
          <w:sz w:val="20"/>
          <w:szCs w:val="20"/>
        </w:rPr>
        <w:t xml:space="preserve">ure adherence to the HCBS </w:t>
      </w:r>
      <w:r w:rsidRPr="001834DE">
        <w:rPr>
          <w:rStyle w:val="normaltextrun"/>
          <w:rFonts w:cs="Arial"/>
          <w:sz w:val="20"/>
          <w:szCs w:val="20"/>
        </w:rPr>
        <w:t>settings rule</w:t>
      </w:r>
      <w:r w:rsidR="00741F5E" w:rsidRPr="001834DE">
        <w:rPr>
          <w:rStyle w:val="normaltextrun"/>
          <w:rFonts w:cs="Arial"/>
          <w:sz w:val="20"/>
          <w:szCs w:val="20"/>
        </w:rPr>
        <w:t>,</w:t>
      </w:r>
      <w:r w:rsidRPr="001834DE">
        <w:rPr>
          <w:rStyle w:val="normaltextrun"/>
          <w:rFonts w:cs="Arial"/>
          <w:sz w:val="20"/>
          <w:szCs w:val="20"/>
        </w:rPr>
        <w:t xml:space="preserve"> </w:t>
      </w:r>
      <w:r w:rsidR="00741F5E" w:rsidRPr="001834DE">
        <w:rPr>
          <w:rStyle w:val="normaltextrun"/>
          <w:rFonts w:cs="Arial"/>
          <w:sz w:val="20"/>
          <w:szCs w:val="20"/>
        </w:rPr>
        <w:t>per</w:t>
      </w:r>
      <w:r w:rsidRPr="001834DE">
        <w:rPr>
          <w:rStyle w:val="normaltextrun"/>
          <w:rFonts w:cs="Arial"/>
          <w:sz w:val="20"/>
          <w:szCs w:val="20"/>
        </w:rPr>
        <w:t xml:space="preserve"> 42 CFR 441.301(c). A member’s service plan must account for member preferences and provider compliance as described in </w:t>
      </w:r>
      <w:r w:rsidR="005673C6" w:rsidRPr="001834DE">
        <w:rPr>
          <w:rStyle w:val="normaltextrun"/>
          <w:rFonts w:cs="Arial"/>
          <w:sz w:val="20"/>
          <w:szCs w:val="20"/>
        </w:rPr>
        <w:t xml:space="preserve">Section </w:t>
      </w:r>
      <w:r w:rsidRPr="001834DE">
        <w:rPr>
          <w:rStyle w:val="normaltextrun"/>
          <w:rFonts w:cs="Arial"/>
          <w:sz w:val="20"/>
          <w:szCs w:val="20"/>
        </w:rPr>
        <w:t>4.1</w:t>
      </w:r>
      <w:r w:rsidR="00A700B7" w:rsidRPr="001834DE">
        <w:rPr>
          <w:rStyle w:val="normaltextrun"/>
          <w:rFonts w:cs="Arial"/>
          <w:sz w:val="20"/>
          <w:szCs w:val="20"/>
        </w:rPr>
        <w:t>1</w:t>
      </w:r>
      <w:r w:rsidRPr="001834DE">
        <w:rPr>
          <w:rStyle w:val="normaltextrun"/>
          <w:rFonts w:cs="Arial"/>
          <w:sz w:val="20"/>
          <w:szCs w:val="20"/>
        </w:rPr>
        <w:t>.</w:t>
      </w:r>
      <w:r w:rsidR="007022CD" w:rsidRPr="001834DE">
        <w:rPr>
          <w:rStyle w:val="normaltextrun"/>
          <w:rFonts w:cs="Arial"/>
          <w:sz w:val="20"/>
          <w:szCs w:val="20"/>
        </w:rPr>
        <w:t xml:space="preserve"> </w:t>
      </w:r>
      <w:r w:rsidRPr="001834DE">
        <w:rPr>
          <w:rStyle w:val="normaltextrun"/>
          <w:rFonts w:cs="Arial"/>
          <w:sz w:val="20"/>
          <w:szCs w:val="20"/>
        </w:rPr>
        <w:t xml:space="preserve">Refer to the </w:t>
      </w:r>
      <w:r w:rsidR="49BB5E3A" w:rsidRPr="001834DE">
        <w:rPr>
          <w:rStyle w:val="normaltextrun"/>
          <w:rFonts w:cs="Arial"/>
          <w:sz w:val="20"/>
          <w:szCs w:val="20"/>
        </w:rPr>
        <w:t>MCO</w:t>
      </w:r>
      <w:r w:rsidRPr="001834DE">
        <w:rPr>
          <w:rStyle w:val="normaltextrun"/>
          <w:rFonts w:cs="Arial"/>
          <w:sz w:val="20"/>
          <w:szCs w:val="20"/>
        </w:rPr>
        <w:t xml:space="preserve"> Policies and Procedures manual for additional settings rule guidance.</w:t>
      </w:r>
    </w:p>
    <w:p w14:paraId="4B022CD0" w14:textId="77777777" w:rsidR="00F24E92" w:rsidRPr="001834DE" w:rsidRDefault="00F24E92" w:rsidP="002A7E54">
      <w:pPr>
        <w:widowControl w:val="0"/>
        <w:autoSpaceDE w:val="0"/>
        <w:autoSpaceDN w:val="0"/>
        <w:spacing w:line="276" w:lineRule="auto"/>
        <w:ind w:left="720" w:right="117"/>
        <w:contextualSpacing/>
        <w:rPr>
          <w:rFonts w:eastAsia="Verdana" w:cs="Arial"/>
          <w:sz w:val="20"/>
          <w:szCs w:val="20"/>
          <w:lang w:eastAsia="zh-CN"/>
        </w:rPr>
      </w:pPr>
    </w:p>
    <w:p w14:paraId="2D7DF809" w14:textId="3EEEF916" w:rsidR="00F24E92" w:rsidRPr="001834DE" w:rsidRDefault="00F24E92" w:rsidP="002A7E54">
      <w:pPr>
        <w:widowControl w:val="0"/>
        <w:autoSpaceDE w:val="0"/>
        <w:autoSpaceDN w:val="0"/>
        <w:spacing w:line="276" w:lineRule="auto"/>
        <w:ind w:left="720" w:right="121"/>
        <w:contextualSpacing/>
        <w:rPr>
          <w:rFonts w:eastAsia="Verdana" w:cs="Arial"/>
          <w:sz w:val="20"/>
          <w:szCs w:val="20"/>
          <w:lang w:eastAsia="zh-CN"/>
        </w:rPr>
      </w:pPr>
      <w:r w:rsidRPr="001834DE">
        <w:rPr>
          <w:rFonts w:eastAsia="Verdana" w:cs="Arial"/>
          <w:sz w:val="20"/>
          <w:szCs w:val="20"/>
          <w:lang w:eastAsia="zh-CN"/>
        </w:rPr>
        <w:t>As described in Section 2.1</w:t>
      </w:r>
      <w:r w:rsidR="006B3D73" w:rsidRPr="001834DE">
        <w:rPr>
          <w:rFonts w:eastAsia="Verdana" w:cs="Arial"/>
          <w:sz w:val="20"/>
          <w:szCs w:val="20"/>
          <w:lang w:eastAsia="zh-CN"/>
        </w:rPr>
        <w:t>1</w:t>
      </w:r>
      <w:r w:rsidRPr="001834DE">
        <w:rPr>
          <w:rFonts w:eastAsia="Verdana" w:cs="Arial"/>
          <w:sz w:val="20"/>
          <w:szCs w:val="20"/>
          <w:lang w:eastAsia="zh-CN"/>
        </w:rPr>
        <w:t xml:space="preserve">, the Contractor </w:t>
      </w:r>
      <w:r w:rsidR="00161D6D" w:rsidRPr="001834DE">
        <w:rPr>
          <w:rFonts w:eastAsia="Verdana" w:cs="Arial"/>
          <w:sz w:val="20"/>
          <w:szCs w:val="20"/>
          <w:lang w:eastAsia="zh-CN"/>
        </w:rPr>
        <w:t>must</w:t>
      </w:r>
      <w:r w:rsidRPr="001834DE">
        <w:rPr>
          <w:rFonts w:eastAsia="Verdana" w:cs="Arial"/>
          <w:sz w:val="20"/>
          <w:szCs w:val="20"/>
          <w:lang w:eastAsia="zh-CN"/>
        </w:rPr>
        <w:t xml:space="preserve"> notify the State of material changes that may affect provider procedures at least thirty (30) calendar days prior to notifying its provider network of the changes. The Contractor </w:t>
      </w:r>
      <w:r w:rsidR="00161D6D" w:rsidRPr="001834DE">
        <w:rPr>
          <w:rFonts w:eastAsia="Verdana" w:cs="Arial"/>
          <w:sz w:val="20"/>
          <w:szCs w:val="20"/>
          <w:lang w:eastAsia="zh-CN"/>
        </w:rPr>
        <w:t>must</w:t>
      </w:r>
      <w:r w:rsidRPr="001834DE">
        <w:rPr>
          <w:rFonts w:eastAsia="Verdana" w:cs="Arial"/>
          <w:sz w:val="20"/>
          <w:szCs w:val="20"/>
          <w:lang w:eastAsia="zh-CN"/>
        </w:rPr>
        <w:t xml:space="preserve"> give providers at least forty-five (45) calendar days advance notice of material changes that may affect the providers’ procedures such as changes in subcontractors, claims submission procedures or prior authorization policies. </w:t>
      </w:r>
      <w:r w:rsidRPr="001834DE">
        <w:rPr>
          <w:rFonts w:eastAsia="Verdana" w:cs="Arial"/>
          <w:spacing w:val="2"/>
          <w:sz w:val="20"/>
          <w:szCs w:val="20"/>
          <w:lang w:eastAsia="zh-CN"/>
        </w:rPr>
        <w:t>T</w:t>
      </w:r>
      <w:r w:rsidRPr="001834DE">
        <w:rPr>
          <w:rFonts w:eastAsia="Verdana" w:cs="Arial"/>
          <w:sz w:val="20"/>
          <w:szCs w:val="20"/>
          <w:lang w:eastAsia="zh-CN"/>
        </w:rPr>
        <w:t>he</w:t>
      </w:r>
      <w:r w:rsidRPr="001834DE">
        <w:rPr>
          <w:rFonts w:eastAsia="Verdana" w:cs="Arial"/>
          <w:spacing w:val="-2"/>
          <w:sz w:val="20"/>
          <w:szCs w:val="20"/>
          <w:lang w:eastAsia="zh-CN"/>
        </w:rPr>
        <w:t xml:space="preserve"> </w:t>
      </w:r>
      <w:r w:rsidRPr="001834DE">
        <w:rPr>
          <w:rFonts w:eastAsia="Verdana" w:cs="Arial"/>
          <w:spacing w:val="-1"/>
          <w:sz w:val="20"/>
          <w:szCs w:val="20"/>
          <w:lang w:eastAsia="zh-CN"/>
        </w:rPr>
        <w:t>C</w:t>
      </w:r>
      <w:r w:rsidRPr="001834DE">
        <w:rPr>
          <w:rFonts w:eastAsia="Verdana" w:cs="Arial"/>
          <w:sz w:val="20"/>
          <w:szCs w:val="20"/>
          <w:lang w:eastAsia="zh-CN"/>
        </w:rPr>
        <w:t>on</w:t>
      </w:r>
      <w:r w:rsidRPr="001834DE">
        <w:rPr>
          <w:rFonts w:eastAsia="Verdana" w:cs="Arial"/>
          <w:spacing w:val="-1"/>
          <w:sz w:val="20"/>
          <w:szCs w:val="20"/>
          <w:lang w:eastAsia="zh-CN"/>
        </w:rPr>
        <w:t>t</w:t>
      </w:r>
      <w:r w:rsidRPr="001834DE">
        <w:rPr>
          <w:rFonts w:eastAsia="Verdana" w:cs="Arial"/>
          <w:spacing w:val="1"/>
          <w:sz w:val="20"/>
          <w:szCs w:val="20"/>
          <w:lang w:eastAsia="zh-CN"/>
        </w:rPr>
        <w:t>ra</w:t>
      </w:r>
      <w:r w:rsidRPr="001834DE">
        <w:rPr>
          <w:rFonts w:eastAsia="Verdana" w:cs="Arial"/>
          <w:spacing w:val="-2"/>
          <w:sz w:val="20"/>
          <w:szCs w:val="20"/>
          <w:lang w:eastAsia="zh-CN"/>
        </w:rPr>
        <w:t>c</w:t>
      </w:r>
      <w:r w:rsidRPr="001834DE">
        <w:rPr>
          <w:rFonts w:eastAsia="Verdana" w:cs="Arial"/>
          <w:spacing w:val="1"/>
          <w:sz w:val="20"/>
          <w:szCs w:val="20"/>
          <w:lang w:eastAsia="zh-CN"/>
        </w:rPr>
        <w:t>t</w:t>
      </w:r>
      <w:r w:rsidRPr="001834DE">
        <w:rPr>
          <w:rFonts w:eastAsia="Verdana" w:cs="Arial"/>
          <w:spacing w:val="-2"/>
          <w:sz w:val="20"/>
          <w:szCs w:val="20"/>
          <w:lang w:eastAsia="zh-CN"/>
        </w:rPr>
        <w:t>o</w:t>
      </w:r>
      <w:r w:rsidRPr="001834DE">
        <w:rPr>
          <w:rFonts w:eastAsia="Verdana" w:cs="Arial"/>
          <w:sz w:val="20"/>
          <w:szCs w:val="20"/>
          <w:lang w:eastAsia="zh-CN"/>
        </w:rPr>
        <w:t>r</w:t>
      </w:r>
      <w:r w:rsidRPr="001834DE">
        <w:rPr>
          <w:rFonts w:eastAsia="Verdana" w:cs="Arial"/>
          <w:spacing w:val="-1"/>
          <w:sz w:val="20"/>
          <w:szCs w:val="20"/>
          <w:lang w:eastAsia="zh-CN"/>
        </w:rPr>
        <w:t xml:space="preserve"> </w:t>
      </w:r>
      <w:r w:rsidRPr="001834DE">
        <w:rPr>
          <w:rFonts w:eastAsia="Verdana" w:cs="Arial"/>
          <w:spacing w:val="-3"/>
          <w:sz w:val="20"/>
          <w:szCs w:val="20"/>
          <w:lang w:eastAsia="zh-CN"/>
        </w:rPr>
        <w:t>m</w:t>
      </w:r>
      <w:r w:rsidRPr="001834DE">
        <w:rPr>
          <w:rFonts w:eastAsia="Verdana" w:cs="Arial"/>
          <w:sz w:val="20"/>
          <w:szCs w:val="20"/>
          <w:lang w:eastAsia="zh-CN"/>
        </w:rPr>
        <w:t>u</w:t>
      </w:r>
      <w:r w:rsidRPr="001834DE">
        <w:rPr>
          <w:rFonts w:eastAsia="Verdana" w:cs="Arial"/>
          <w:spacing w:val="1"/>
          <w:sz w:val="20"/>
          <w:szCs w:val="20"/>
          <w:lang w:eastAsia="zh-CN"/>
        </w:rPr>
        <w:t>s</w:t>
      </w:r>
      <w:r w:rsidRPr="001834DE">
        <w:rPr>
          <w:rFonts w:eastAsia="Verdana" w:cs="Arial"/>
          <w:sz w:val="20"/>
          <w:szCs w:val="20"/>
          <w:lang w:eastAsia="zh-CN"/>
        </w:rPr>
        <w:t>t</w:t>
      </w:r>
      <w:r w:rsidRPr="001834DE">
        <w:rPr>
          <w:rFonts w:eastAsia="Verdana" w:cs="Arial"/>
          <w:spacing w:val="1"/>
          <w:sz w:val="20"/>
          <w:szCs w:val="20"/>
          <w:lang w:eastAsia="zh-CN"/>
        </w:rPr>
        <w:t xml:space="preserve"> </w:t>
      </w:r>
      <w:r w:rsidRPr="001834DE">
        <w:rPr>
          <w:rFonts w:eastAsia="Verdana" w:cs="Arial"/>
          <w:sz w:val="20"/>
          <w:szCs w:val="20"/>
          <w:lang w:eastAsia="zh-CN"/>
        </w:rPr>
        <w:t>po</w:t>
      </w:r>
      <w:r w:rsidRPr="001834DE">
        <w:rPr>
          <w:rFonts w:eastAsia="Verdana" w:cs="Arial"/>
          <w:spacing w:val="1"/>
          <w:sz w:val="20"/>
          <w:szCs w:val="20"/>
          <w:lang w:eastAsia="zh-CN"/>
        </w:rPr>
        <w:t>s</w:t>
      </w:r>
      <w:r w:rsidRPr="001834DE">
        <w:rPr>
          <w:rFonts w:eastAsia="Verdana" w:cs="Arial"/>
          <w:sz w:val="20"/>
          <w:szCs w:val="20"/>
          <w:lang w:eastAsia="zh-CN"/>
        </w:rPr>
        <w:t>t</w:t>
      </w:r>
      <w:r w:rsidRPr="001834DE">
        <w:rPr>
          <w:rFonts w:eastAsia="Verdana" w:cs="Arial"/>
          <w:spacing w:val="1"/>
          <w:sz w:val="20"/>
          <w:szCs w:val="20"/>
          <w:lang w:eastAsia="zh-CN"/>
        </w:rPr>
        <w:t xml:space="preserve"> </w:t>
      </w:r>
      <w:r w:rsidRPr="001834DE">
        <w:rPr>
          <w:rFonts w:eastAsia="Verdana" w:cs="Arial"/>
          <w:sz w:val="20"/>
          <w:szCs w:val="20"/>
          <w:lang w:eastAsia="zh-CN"/>
        </w:rPr>
        <w:t>a no</w:t>
      </w:r>
      <w:r w:rsidRPr="001834DE">
        <w:rPr>
          <w:rFonts w:eastAsia="Verdana" w:cs="Arial"/>
          <w:spacing w:val="1"/>
          <w:sz w:val="20"/>
          <w:szCs w:val="20"/>
          <w:lang w:eastAsia="zh-CN"/>
        </w:rPr>
        <w:t>t</w:t>
      </w:r>
      <w:r w:rsidRPr="001834DE">
        <w:rPr>
          <w:rFonts w:eastAsia="Verdana" w:cs="Arial"/>
          <w:spacing w:val="-1"/>
          <w:sz w:val="20"/>
          <w:szCs w:val="20"/>
          <w:lang w:eastAsia="zh-CN"/>
        </w:rPr>
        <w:t>i</w:t>
      </w:r>
      <w:r w:rsidRPr="001834DE">
        <w:rPr>
          <w:rFonts w:eastAsia="Verdana" w:cs="Arial"/>
          <w:spacing w:val="1"/>
          <w:sz w:val="20"/>
          <w:szCs w:val="20"/>
          <w:lang w:eastAsia="zh-CN"/>
        </w:rPr>
        <w:t>c</w:t>
      </w:r>
      <w:r w:rsidRPr="001834DE">
        <w:rPr>
          <w:rFonts w:eastAsia="Verdana" w:cs="Arial"/>
          <w:sz w:val="20"/>
          <w:szCs w:val="20"/>
          <w:lang w:eastAsia="zh-CN"/>
        </w:rPr>
        <w:t>e</w:t>
      </w:r>
      <w:r w:rsidRPr="001834DE">
        <w:rPr>
          <w:rFonts w:eastAsia="Verdana" w:cs="Arial"/>
          <w:spacing w:val="1"/>
          <w:sz w:val="20"/>
          <w:szCs w:val="20"/>
          <w:lang w:eastAsia="zh-CN"/>
        </w:rPr>
        <w:t xml:space="preserve"> </w:t>
      </w:r>
      <w:r w:rsidRPr="001834DE">
        <w:rPr>
          <w:rFonts w:eastAsia="Verdana" w:cs="Arial"/>
          <w:spacing w:val="-2"/>
          <w:sz w:val="20"/>
          <w:szCs w:val="20"/>
          <w:lang w:eastAsia="zh-CN"/>
        </w:rPr>
        <w:t>o</w:t>
      </w:r>
      <w:r w:rsidRPr="001834DE">
        <w:rPr>
          <w:rFonts w:eastAsia="Verdana" w:cs="Arial"/>
          <w:sz w:val="20"/>
          <w:szCs w:val="20"/>
          <w:lang w:eastAsia="zh-CN"/>
        </w:rPr>
        <w:t>f</w:t>
      </w:r>
      <w:r w:rsidRPr="001834DE">
        <w:rPr>
          <w:rFonts w:eastAsia="Verdana" w:cs="Arial"/>
          <w:spacing w:val="1"/>
          <w:sz w:val="20"/>
          <w:szCs w:val="20"/>
          <w:lang w:eastAsia="zh-CN"/>
        </w:rPr>
        <w:t xml:space="preserve"> t</w:t>
      </w:r>
      <w:r w:rsidRPr="001834DE">
        <w:rPr>
          <w:rFonts w:eastAsia="Verdana" w:cs="Arial"/>
          <w:spacing w:val="-2"/>
          <w:sz w:val="20"/>
          <w:szCs w:val="20"/>
          <w:lang w:eastAsia="zh-CN"/>
        </w:rPr>
        <w:t>h</w:t>
      </w:r>
      <w:r w:rsidRPr="001834DE">
        <w:rPr>
          <w:rFonts w:eastAsia="Verdana" w:cs="Arial"/>
          <w:sz w:val="20"/>
          <w:szCs w:val="20"/>
          <w:lang w:eastAsia="zh-CN"/>
        </w:rPr>
        <w:t>e</w:t>
      </w:r>
      <w:r w:rsidRPr="001834DE">
        <w:rPr>
          <w:rFonts w:eastAsia="Verdana" w:cs="Arial"/>
          <w:spacing w:val="1"/>
          <w:sz w:val="20"/>
          <w:szCs w:val="20"/>
          <w:lang w:eastAsia="zh-CN"/>
        </w:rPr>
        <w:t xml:space="preserve"> c</w:t>
      </w:r>
      <w:r w:rsidRPr="001834DE">
        <w:rPr>
          <w:rFonts w:eastAsia="Verdana" w:cs="Arial"/>
          <w:spacing w:val="-2"/>
          <w:sz w:val="20"/>
          <w:szCs w:val="20"/>
          <w:lang w:eastAsia="zh-CN"/>
        </w:rPr>
        <w:t>h</w:t>
      </w:r>
      <w:r w:rsidRPr="001834DE">
        <w:rPr>
          <w:rFonts w:eastAsia="Verdana" w:cs="Arial"/>
          <w:spacing w:val="1"/>
          <w:sz w:val="20"/>
          <w:szCs w:val="20"/>
          <w:lang w:eastAsia="zh-CN"/>
        </w:rPr>
        <w:t>a</w:t>
      </w:r>
      <w:r w:rsidRPr="001834DE">
        <w:rPr>
          <w:rFonts w:eastAsia="Verdana" w:cs="Arial"/>
          <w:sz w:val="20"/>
          <w:szCs w:val="20"/>
          <w:lang w:eastAsia="zh-CN"/>
        </w:rPr>
        <w:t>n</w:t>
      </w:r>
      <w:r w:rsidRPr="001834DE">
        <w:rPr>
          <w:rFonts w:eastAsia="Verdana" w:cs="Arial"/>
          <w:spacing w:val="-2"/>
          <w:sz w:val="20"/>
          <w:szCs w:val="20"/>
          <w:lang w:eastAsia="zh-CN"/>
        </w:rPr>
        <w:t>g</w:t>
      </w:r>
      <w:r w:rsidRPr="001834DE">
        <w:rPr>
          <w:rFonts w:eastAsia="Verdana" w:cs="Arial"/>
          <w:spacing w:val="1"/>
          <w:sz w:val="20"/>
          <w:szCs w:val="20"/>
          <w:lang w:eastAsia="zh-CN"/>
        </w:rPr>
        <w:t>e</w:t>
      </w:r>
      <w:r w:rsidRPr="001834DE">
        <w:rPr>
          <w:rFonts w:eastAsia="Verdana" w:cs="Arial"/>
          <w:sz w:val="20"/>
          <w:szCs w:val="20"/>
          <w:lang w:eastAsia="zh-CN"/>
        </w:rPr>
        <w:t>s</w:t>
      </w:r>
      <w:r w:rsidRPr="001834DE">
        <w:rPr>
          <w:rFonts w:eastAsia="Verdana" w:cs="Arial"/>
          <w:spacing w:val="1"/>
          <w:sz w:val="20"/>
          <w:szCs w:val="20"/>
          <w:lang w:eastAsia="zh-CN"/>
        </w:rPr>
        <w:t xml:space="preserve"> </w:t>
      </w:r>
      <w:r w:rsidRPr="001834DE">
        <w:rPr>
          <w:rFonts w:eastAsia="Verdana" w:cs="Arial"/>
          <w:sz w:val="20"/>
          <w:szCs w:val="20"/>
          <w:lang w:eastAsia="zh-CN"/>
        </w:rPr>
        <w:t>on</w:t>
      </w:r>
      <w:r w:rsidRPr="001834DE">
        <w:rPr>
          <w:rFonts w:eastAsia="Verdana" w:cs="Arial"/>
          <w:spacing w:val="-2"/>
          <w:sz w:val="20"/>
          <w:szCs w:val="20"/>
          <w:lang w:eastAsia="zh-CN"/>
        </w:rPr>
        <w:t xml:space="preserve"> </w:t>
      </w:r>
      <w:r w:rsidRPr="001834DE">
        <w:rPr>
          <w:rFonts w:eastAsia="Verdana" w:cs="Arial"/>
          <w:spacing w:val="1"/>
          <w:sz w:val="20"/>
          <w:szCs w:val="20"/>
          <w:lang w:eastAsia="zh-CN"/>
        </w:rPr>
        <w:t>i</w:t>
      </w:r>
      <w:r w:rsidRPr="001834DE">
        <w:rPr>
          <w:rFonts w:eastAsia="Verdana" w:cs="Arial"/>
          <w:spacing w:val="-1"/>
          <w:sz w:val="20"/>
          <w:szCs w:val="20"/>
          <w:lang w:eastAsia="zh-CN"/>
        </w:rPr>
        <w:t>t</w:t>
      </w:r>
      <w:r w:rsidRPr="001834DE">
        <w:rPr>
          <w:rFonts w:eastAsia="Verdana" w:cs="Arial"/>
          <w:sz w:val="20"/>
          <w:szCs w:val="20"/>
          <w:lang w:eastAsia="zh-CN"/>
        </w:rPr>
        <w:t>s</w:t>
      </w:r>
      <w:r w:rsidRPr="001834DE">
        <w:rPr>
          <w:rFonts w:eastAsia="Verdana" w:cs="Arial"/>
          <w:spacing w:val="-2"/>
          <w:sz w:val="20"/>
          <w:szCs w:val="20"/>
          <w:lang w:eastAsia="zh-CN"/>
        </w:rPr>
        <w:t xml:space="preserve"> </w:t>
      </w:r>
      <w:r w:rsidRPr="001834DE">
        <w:rPr>
          <w:rFonts w:eastAsia="Verdana" w:cs="Arial"/>
          <w:spacing w:val="-1"/>
          <w:sz w:val="20"/>
          <w:szCs w:val="20"/>
          <w:lang w:eastAsia="zh-CN"/>
        </w:rPr>
        <w:t>w</w:t>
      </w:r>
      <w:r w:rsidRPr="001834DE">
        <w:rPr>
          <w:rFonts w:eastAsia="Verdana" w:cs="Arial"/>
          <w:spacing w:val="1"/>
          <w:sz w:val="20"/>
          <w:szCs w:val="20"/>
          <w:lang w:eastAsia="zh-CN"/>
        </w:rPr>
        <w:t>e</w:t>
      </w:r>
      <w:r w:rsidRPr="001834DE">
        <w:rPr>
          <w:rFonts w:eastAsia="Verdana" w:cs="Arial"/>
          <w:sz w:val="20"/>
          <w:szCs w:val="20"/>
          <w:lang w:eastAsia="zh-CN"/>
        </w:rPr>
        <w:t>b</w:t>
      </w:r>
      <w:r w:rsidRPr="001834DE">
        <w:rPr>
          <w:rFonts w:eastAsia="Verdana" w:cs="Arial"/>
          <w:spacing w:val="1"/>
          <w:sz w:val="20"/>
          <w:szCs w:val="20"/>
          <w:lang w:eastAsia="zh-CN"/>
        </w:rPr>
        <w:t>s</w:t>
      </w:r>
      <w:r w:rsidRPr="001834DE">
        <w:rPr>
          <w:rFonts w:eastAsia="Verdana" w:cs="Arial"/>
          <w:spacing w:val="-1"/>
          <w:sz w:val="20"/>
          <w:szCs w:val="20"/>
          <w:lang w:eastAsia="zh-CN"/>
        </w:rPr>
        <w:t>i</w:t>
      </w:r>
      <w:r w:rsidRPr="001834DE">
        <w:rPr>
          <w:rFonts w:eastAsia="Verdana" w:cs="Arial"/>
          <w:spacing w:val="1"/>
          <w:sz w:val="20"/>
          <w:szCs w:val="20"/>
          <w:lang w:eastAsia="zh-CN"/>
        </w:rPr>
        <w:t>t</w:t>
      </w:r>
      <w:r w:rsidRPr="001834DE">
        <w:rPr>
          <w:rFonts w:eastAsia="Verdana" w:cs="Arial"/>
          <w:sz w:val="20"/>
          <w:szCs w:val="20"/>
          <w:lang w:eastAsia="zh-CN"/>
        </w:rPr>
        <w:t>e</w:t>
      </w:r>
      <w:r w:rsidRPr="001834DE">
        <w:rPr>
          <w:rFonts w:eastAsia="Verdana" w:cs="Arial"/>
          <w:spacing w:val="-2"/>
          <w:sz w:val="20"/>
          <w:szCs w:val="20"/>
          <w:lang w:eastAsia="zh-CN"/>
        </w:rPr>
        <w:t xml:space="preserve"> </w:t>
      </w:r>
      <w:r w:rsidRPr="001834DE">
        <w:rPr>
          <w:rFonts w:eastAsia="Verdana" w:cs="Arial"/>
          <w:spacing w:val="1"/>
          <w:sz w:val="20"/>
          <w:szCs w:val="20"/>
          <w:lang w:eastAsia="zh-CN"/>
        </w:rPr>
        <w:t>t</w:t>
      </w:r>
      <w:r w:rsidRPr="001834DE">
        <w:rPr>
          <w:rFonts w:eastAsia="Verdana" w:cs="Arial"/>
          <w:sz w:val="20"/>
          <w:szCs w:val="20"/>
          <w:lang w:eastAsia="zh-CN"/>
        </w:rPr>
        <w:t xml:space="preserve">o </w:t>
      </w:r>
      <w:r w:rsidRPr="001834DE">
        <w:rPr>
          <w:rFonts w:eastAsia="Verdana" w:cs="Arial"/>
          <w:spacing w:val="-1"/>
          <w:sz w:val="20"/>
          <w:szCs w:val="20"/>
          <w:lang w:eastAsia="zh-CN"/>
        </w:rPr>
        <w:t>i</w:t>
      </w:r>
      <w:r w:rsidRPr="001834DE">
        <w:rPr>
          <w:rFonts w:eastAsia="Verdana" w:cs="Arial"/>
          <w:sz w:val="20"/>
          <w:szCs w:val="20"/>
          <w:lang w:eastAsia="zh-CN"/>
        </w:rPr>
        <w:t>n</w:t>
      </w:r>
      <w:r w:rsidRPr="001834DE">
        <w:rPr>
          <w:rFonts w:eastAsia="Verdana" w:cs="Arial"/>
          <w:spacing w:val="1"/>
          <w:sz w:val="20"/>
          <w:szCs w:val="20"/>
          <w:lang w:eastAsia="zh-CN"/>
        </w:rPr>
        <w:t>f</w:t>
      </w:r>
      <w:r w:rsidRPr="001834DE">
        <w:rPr>
          <w:rFonts w:eastAsia="Verdana" w:cs="Arial"/>
          <w:spacing w:val="-2"/>
          <w:sz w:val="20"/>
          <w:szCs w:val="20"/>
          <w:lang w:eastAsia="zh-CN"/>
        </w:rPr>
        <w:t>o</w:t>
      </w:r>
      <w:r w:rsidRPr="001834DE">
        <w:rPr>
          <w:rFonts w:eastAsia="Verdana" w:cs="Arial"/>
          <w:spacing w:val="1"/>
          <w:sz w:val="20"/>
          <w:szCs w:val="20"/>
          <w:lang w:eastAsia="zh-CN"/>
        </w:rPr>
        <w:t>r</w:t>
      </w:r>
      <w:r w:rsidRPr="001834DE">
        <w:rPr>
          <w:rFonts w:eastAsia="Verdana" w:cs="Arial"/>
          <w:sz w:val="20"/>
          <w:szCs w:val="20"/>
          <w:lang w:eastAsia="zh-CN"/>
        </w:rPr>
        <w:t>m</w:t>
      </w:r>
      <w:r w:rsidRPr="001834DE">
        <w:rPr>
          <w:rFonts w:eastAsia="Verdana" w:cs="Arial"/>
          <w:spacing w:val="-3"/>
          <w:sz w:val="20"/>
          <w:szCs w:val="20"/>
          <w:lang w:eastAsia="zh-CN"/>
        </w:rPr>
        <w:t xml:space="preserve"> </w:t>
      </w:r>
      <w:r w:rsidRPr="001834DE">
        <w:rPr>
          <w:rFonts w:eastAsia="Verdana" w:cs="Arial"/>
          <w:sz w:val="20"/>
          <w:szCs w:val="20"/>
          <w:lang w:eastAsia="zh-CN"/>
        </w:rPr>
        <w:t>bo</w:t>
      </w:r>
      <w:r w:rsidRPr="001834DE">
        <w:rPr>
          <w:rFonts w:eastAsia="Verdana" w:cs="Arial"/>
          <w:spacing w:val="1"/>
          <w:sz w:val="20"/>
          <w:szCs w:val="20"/>
          <w:lang w:eastAsia="zh-CN"/>
        </w:rPr>
        <w:t>t</w:t>
      </w:r>
      <w:r w:rsidRPr="001834DE">
        <w:rPr>
          <w:rFonts w:eastAsia="Verdana" w:cs="Arial"/>
          <w:sz w:val="20"/>
          <w:szCs w:val="20"/>
          <w:lang w:eastAsia="zh-CN"/>
        </w:rPr>
        <w:t>h n</w:t>
      </w:r>
      <w:r w:rsidRPr="001834DE">
        <w:rPr>
          <w:rFonts w:eastAsia="Verdana" w:cs="Arial"/>
          <w:spacing w:val="-2"/>
          <w:sz w:val="20"/>
          <w:szCs w:val="20"/>
          <w:lang w:eastAsia="zh-CN"/>
        </w:rPr>
        <w:t>e</w:t>
      </w:r>
      <w:r w:rsidRPr="001834DE">
        <w:rPr>
          <w:rFonts w:eastAsia="Verdana" w:cs="Arial"/>
          <w:spacing w:val="-1"/>
          <w:sz w:val="20"/>
          <w:szCs w:val="20"/>
          <w:lang w:eastAsia="zh-CN"/>
        </w:rPr>
        <w:t>tw</w:t>
      </w:r>
      <w:r w:rsidRPr="001834DE">
        <w:rPr>
          <w:rFonts w:eastAsia="Verdana" w:cs="Arial"/>
          <w:sz w:val="20"/>
          <w:szCs w:val="20"/>
          <w:lang w:eastAsia="zh-CN"/>
        </w:rPr>
        <w:t>o</w:t>
      </w:r>
      <w:r w:rsidRPr="001834DE">
        <w:rPr>
          <w:rFonts w:eastAsia="Verdana" w:cs="Arial"/>
          <w:spacing w:val="1"/>
          <w:sz w:val="20"/>
          <w:szCs w:val="20"/>
          <w:lang w:eastAsia="zh-CN"/>
        </w:rPr>
        <w:t>r</w:t>
      </w:r>
      <w:r w:rsidRPr="001834DE">
        <w:rPr>
          <w:rFonts w:eastAsia="Verdana" w:cs="Arial"/>
          <w:sz w:val="20"/>
          <w:szCs w:val="20"/>
          <w:lang w:eastAsia="zh-CN"/>
        </w:rPr>
        <w:t>k</w:t>
      </w:r>
      <w:r w:rsidRPr="001834DE">
        <w:rPr>
          <w:rFonts w:eastAsia="Verdana" w:cs="Arial"/>
          <w:spacing w:val="-2"/>
          <w:sz w:val="20"/>
          <w:szCs w:val="20"/>
          <w:lang w:eastAsia="zh-CN"/>
        </w:rPr>
        <w:t xml:space="preserve"> </w:t>
      </w:r>
      <w:r w:rsidRPr="001834DE">
        <w:rPr>
          <w:rFonts w:eastAsia="Verdana" w:cs="Arial"/>
          <w:spacing w:val="1"/>
          <w:sz w:val="20"/>
          <w:szCs w:val="20"/>
          <w:lang w:eastAsia="zh-CN"/>
        </w:rPr>
        <w:t>a</w:t>
      </w:r>
      <w:r w:rsidRPr="001834DE">
        <w:rPr>
          <w:rFonts w:eastAsia="Verdana" w:cs="Arial"/>
          <w:sz w:val="20"/>
          <w:szCs w:val="20"/>
          <w:lang w:eastAsia="zh-CN"/>
        </w:rPr>
        <w:t>nd ou</w:t>
      </w:r>
      <w:r w:rsidRPr="001834DE">
        <w:rPr>
          <w:rFonts w:eastAsia="Verdana" w:cs="Arial"/>
          <w:spacing w:val="1"/>
          <w:sz w:val="20"/>
          <w:szCs w:val="20"/>
          <w:lang w:eastAsia="zh-CN"/>
        </w:rPr>
        <w:t>t</w:t>
      </w:r>
      <w:r w:rsidRPr="001834DE">
        <w:rPr>
          <w:rFonts w:eastAsia="Verdana" w:cs="Arial"/>
          <w:spacing w:val="-4"/>
          <w:sz w:val="20"/>
          <w:szCs w:val="20"/>
          <w:lang w:eastAsia="zh-CN"/>
        </w:rPr>
        <w:t>-</w:t>
      </w:r>
      <w:r w:rsidRPr="001834DE">
        <w:rPr>
          <w:rFonts w:eastAsia="Verdana" w:cs="Arial"/>
          <w:sz w:val="20"/>
          <w:szCs w:val="20"/>
          <w:lang w:eastAsia="zh-CN"/>
        </w:rPr>
        <w:t>o</w:t>
      </w:r>
      <w:r w:rsidRPr="001834DE">
        <w:rPr>
          <w:rFonts w:eastAsia="Verdana" w:cs="Arial"/>
          <w:spacing w:val="1"/>
          <w:sz w:val="20"/>
          <w:szCs w:val="20"/>
          <w:lang w:eastAsia="zh-CN"/>
        </w:rPr>
        <w:t>f</w:t>
      </w:r>
      <w:r w:rsidRPr="001834DE">
        <w:rPr>
          <w:rFonts w:eastAsia="Verdana" w:cs="Arial"/>
          <w:spacing w:val="-4"/>
          <w:sz w:val="20"/>
          <w:szCs w:val="20"/>
          <w:lang w:eastAsia="zh-CN"/>
        </w:rPr>
        <w:t>-</w:t>
      </w:r>
      <w:r w:rsidRPr="001834DE">
        <w:rPr>
          <w:rFonts w:eastAsia="Verdana" w:cs="Arial"/>
          <w:sz w:val="20"/>
          <w:szCs w:val="20"/>
          <w:lang w:eastAsia="zh-CN"/>
        </w:rPr>
        <w:t>n</w:t>
      </w:r>
      <w:r w:rsidRPr="001834DE">
        <w:rPr>
          <w:rFonts w:eastAsia="Verdana" w:cs="Arial"/>
          <w:spacing w:val="1"/>
          <w:sz w:val="20"/>
          <w:szCs w:val="20"/>
          <w:lang w:eastAsia="zh-CN"/>
        </w:rPr>
        <w:t>et</w:t>
      </w:r>
      <w:r w:rsidRPr="001834DE">
        <w:rPr>
          <w:rFonts w:eastAsia="Verdana" w:cs="Arial"/>
          <w:spacing w:val="-1"/>
          <w:sz w:val="20"/>
          <w:szCs w:val="20"/>
          <w:lang w:eastAsia="zh-CN"/>
        </w:rPr>
        <w:t>w</w:t>
      </w:r>
      <w:r w:rsidRPr="001834DE">
        <w:rPr>
          <w:rFonts w:eastAsia="Verdana" w:cs="Arial"/>
          <w:sz w:val="20"/>
          <w:szCs w:val="20"/>
          <w:lang w:eastAsia="zh-CN"/>
        </w:rPr>
        <w:t>o</w:t>
      </w:r>
      <w:r w:rsidRPr="001834DE">
        <w:rPr>
          <w:rFonts w:eastAsia="Verdana" w:cs="Arial"/>
          <w:spacing w:val="1"/>
          <w:sz w:val="20"/>
          <w:szCs w:val="20"/>
          <w:lang w:eastAsia="zh-CN"/>
        </w:rPr>
        <w:t>r</w:t>
      </w:r>
      <w:r w:rsidRPr="001834DE">
        <w:rPr>
          <w:rFonts w:eastAsia="Verdana" w:cs="Arial"/>
          <w:sz w:val="20"/>
          <w:szCs w:val="20"/>
          <w:lang w:eastAsia="zh-CN"/>
        </w:rPr>
        <w:t>k</w:t>
      </w:r>
      <w:r w:rsidRPr="001834DE">
        <w:rPr>
          <w:rFonts w:eastAsia="Verdana" w:cs="Arial"/>
          <w:spacing w:val="-2"/>
          <w:sz w:val="20"/>
          <w:szCs w:val="20"/>
          <w:lang w:eastAsia="zh-CN"/>
        </w:rPr>
        <w:t xml:space="preserve"> </w:t>
      </w:r>
      <w:r w:rsidRPr="001834DE">
        <w:rPr>
          <w:rFonts w:eastAsia="Verdana" w:cs="Arial"/>
          <w:sz w:val="20"/>
          <w:szCs w:val="20"/>
          <w:lang w:eastAsia="zh-CN"/>
        </w:rPr>
        <w:t>p</w:t>
      </w:r>
      <w:r w:rsidRPr="001834DE">
        <w:rPr>
          <w:rFonts w:eastAsia="Verdana" w:cs="Arial"/>
          <w:spacing w:val="1"/>
          <w:sz w:val="20"/>
          <w:szCs w:val="20"/>
          <w:lang w:eastAsia="zh-CN"/>
        </w:rPr>
        <w:t>r</w:t>
      </w:r>
      <w:r w:rsidRPr="001834DE">
        <w:rPr>
          <w:rFonts w:eastAsia="Verdana" w:cs="Arial"/>
          <w:sz w:val="20"/>
          <w:szCs w:val="20"/>
          <w:lang w:eastAsia="zh-CN"/>
        </w:rPr>
        <w:t>o</w:t>
      </w:r>
      <w:r w:rsidRPr="001834DE">
        <w:rPr>
          <w:rFonts w:eastAsia="Verdana" w:cs="Arial"/>
          <w:spacing w:val="-2"/>
          <w:sz w:val="20"/>
          <w:szCs w:val="20"/>
          <w:lang w:eastAsia="zh-CN"/>
        </w:rPr>
        <w:t>v</w:t>
      </w:r>
      <w:r w:rsidRPr="001834DE">
        <w:rPr>
          <w:rFonts w:eastAsia="Verdana" w:cs="Arial"/>
          <w:spacing w:val="1"/>
          <w:sz w:val="20"/>
          <w:szCs w:val="20"/>
          <w:lang w:eastAsia="zh-CN"/>
        </w:rPr>
        <w:t>i</w:t>
      </w:r>
      <w:r w:rsidRPr="001834DE">
        <w:rPr>
          <w:rFonts w:eastAsia="Verdana" w:cs="Arial"/>
          <w:sz w:val="20"/>
          <w:szCs w:val="20"/>
          <w:lang w:eastAsia="zh-CN"/>
        </w:rPr>
        <w:t>d</w:t>
      </w:r>
      <w:r w:rsidRPr="001834DE">
        <w:rPr>
          <w:rFonts w:eastAsia="Verdana" w:cs="Arial"/>
          <w:spacing w:val="1"/>
          <w:sz w:val="20"/>
          <w:szCs w:val="20"/>
          <w:lang w:eastAsia="zh-CN"/>
        </w:rPr>
        <w:t>er</w:t>
      </w:r>
      <w:r w:rsidRPr="001834DE">
        <w:rPr>
          <w:rFonts w:eastAsia="Verdana" w:cs="Arial"/>
          <w:sz w:val="20"/>
          <w:szCs w:val="20"/>
          <w:lang w:eastAsia="zh-CN"/>
        </w:rPr>
        <w:t>s</w:t>
      </w:r>
      <w:r w:rsidRPr="001834DE">
        <w:rPr>
          <w:rFonts w:eastAsia="Verdana" w:cs="Arial"/>
          <w:spacing w:val="-2"/>
          <w:sz w:val="20"/>
          <w:szCs w:val="20"/>
          <w:lang w:eastAsia="zh-CN"/>
        </w:rPr>
        <w:t xml:space="preserve"> </w:t>
      </w:r>
      <w:r w:rsidRPr="001834DE">
        <w:rPr>
          <w:rFonts w:eastAsia="Verdana" w:cs="Arial"/>
          <w:spacing w:val="1"/>
          <w:sz w:val="20"/>
          <w:szCs w:val="20"/>
          <w:lang w:eastAsia="zh-CN"/>
        </w:rPr>
        <w:t>a</w:t>
      </w:r>
      <w:r w:rsidRPr="001834DE">
        <w:rPr>
          <w:rFonts w:eastAsia="Verdana" w:cs="Arial"/>
          <w:sz w:val="20"/>
          <w:szCs w:val="20"/>
          <w:lang w:eastAsia="zh-CN"/>
        </w:rPr>
        <w:t xml:space="preserve">nd </w:t>
      </w:r>
      <w:r w:rsidRPr="001834DE">
        <w:rPr>
          <w:rFonts w:eastAsia="Verdana" w:cs="Arial"/>
          <w:spacing w:val="-3"/>
          <w:sz w:val="20"/>
          <w:szCs w:val="20"/>
          <w:lang w:eastAsia="zh-CN"/>
        </w:rPr>
        <w:t>m</w:t>
      </w:r>
      <w:r w:rsidRPr="001834DE">
        <w:rPr>
          <w:rFonts w:eastAsia="Verdana" w:cs="Arial"/>
          <w:spacing w:val="3"/>
          <w:sz w:val="20"/>
          <w:szCs w:val="20"/>
          <w:lang w:eastAsia="zh-CN"/>
        </w:rPr>
        <w:t>a</w:t>
      </w:r>
      <w:r w:rsidRPr="001834DE">
        <w:rPr>
          <w:rFonts w:eastAsia="Verdana" w:cs="Arial"/>
          <w:spacing w:val="-2"/>
          <w:sz w:val="20"/>
          <w:szCs w:val="20"/>
          <w:lang w:eastAsia="zh-CN"/>
        </w:rPr>
        <w:t>k</w:t>
      </w:r>
      <w:r w:rsidRPr="001834DE">
        <w:rPr>
          <w:rFonts w:eastAsia="Verdana" w:cs="Arial"/>
          <w:sz w:val="20"/>
          <w:szCs w:val="20"/>
          <w:lang w:eastAsia="zh-CN"/>
        </w:rPr>
        <w:t>e</w:t>
      </w:r>
      <w:r w:rsidRPr="001834DE">
        <w:rPr>
          <w:rFonts w:eastAsia="Verdana" w:cs="Arial"/>
          <w:spacing w:val="1"/>
          <w:sz w:val="20"/>
          <w:szCs w:val="20"/>
          <w:lang w:eastAsia="zh-CN"/>
        </w:rPr>
        <w:t xml:space="preserve"> </w:t>
      </w:r>
      <w:r w:rsidRPr="001834DE">
        <w:rPr>
          <w:rFonts w:eastAsia="Verdana" w:cs="Arial"/>
          <w:sz w:val="20"/>
          <w:szCs w:val="20"/>
          <w:lang w:eastAsia="zh-CN"/>
        </w:rPr>
        <w:t>p</w:t>
      </w:r>
      <w:r w:rsidRPr="001834DE">
        <w:rPr>
          <w:rFonts w:eastAsia="Verdana" w:cs="Arial"/>
          <w:spacing w:val="1"/>
          <w:sz w:val="20"/>
          <w:szCs w:val="20"/>
          <w:lang w:eastAsia="zh-CN"/>
        </w:rPr>
        <w:t>a</w:t>
      </w:r>
      <w:r w:rsidRPr="001834DE">
        <w:rPr>
          <w:rFonts w:eastAsia="Verdana" w:cs="Arial"/>
          <w:sz w:val="20"/>
          <w:szCs w:val="20"/>
          <w:lang w:eastAsia="zh-CN"/>
        </w:rPr>
        <w:t>y</w:t>
      </w:r>
      <w:r w:rsidRPr="001834DE">
        <w:rPr>
          <w:rFonts w:eastAsia="Verdana" w:cs="Arial"/>
          <w:spacing w:val="-3"/>
          <w:sz w:val="20"/>
          <w:szCs w:val="20"/>
          <w:lang w:eastAsia="zh-CN"/>
        </w:rPr>
        <w:t>m</w:t>
      </w:r>
      <w:r w:rsidRPr="001834DE">
        <w:rPr>
          <w:rFonts w:eastAsia="Verdana" w:cs="Arial"/>
          <w:spacing w:val="1"/>
          <w:sz w:val="20"/>
          <w:szCs w:val="20"/>
          <w:lang w:eastAsia="zh-CN"/>
        </w:rPr>
        <w:t>e</w:t>
      </w:r>
      <w:r w:rsidRPr="001834DE">
        <w:rPr>
          <w:rFonts w:eastAsia="Verdana" w:cs="Arial"/>
          <w:sz w:val="20"/>
          <w:szCs w:val="20"/>
          <w:lang w:eastAsia="zh-CN"/>
        </w:rPr>
        <w:t>nt</w:t>
      </w:r>
      <w:r w:rsidRPr="001834DE">
        <w:rPr>
          <w:rFonts w:eastAsia="Verdana" w:cs="Arial"/>
          <w:spacing w:val="1"/>
          <w:sz w:val="20"/>
          <w:szCs w:val="20"/>
          <w:lang w:eastAsia="zh-CN"/>
        </w:rPr>
        <w:t xml:space="preserve"> </w:t>
      </w:r>
      <w:r w:rsidRPr="001834DE">
        <w:rPr>
          <w:rFonts w:eastAsia="Verdana" w:cs="Arial"/>
          <w:sz w:val="20"/>
          <w:szCs w:val="20"/>
          <w:lang w:eastAsia="zh-CN"/>
        </w:rPr>
        <w:t>po</w:t>
      </w:r>
      <w:r w:rsidRPr="001834DE">
        <w:rPr>
          <w:rFonts w:eastAsia="Verdana" w:cs="Arial"/>
          <w:spacing w:val="1"/>
          <w:sz w:val="20"/>
          <w:szCs w:val="20"/>
          <w:lang w:eastAsia="zh-CN"/>
        </w:rPr>
        <w:t>l</w:t>
      </w:r>
      <w:r w:rsidRPr="001834DE">
        <w:rPr>
          <w:rFonts w:eastAsia="Verdana" w:cs="Arial"/>
          <w:spacing w:val="-1"/>
          <w:sz w:val="20"/>
          <w:szCs w:val="20"/>
          <w:lang w:eastAsia="zh-CN"/>
        </w:rPr>
        <w:t>i</w:t>
      </w:r>
      <w:r w:rsidRPr="001834DE">
        <w:rPr>
          <w:rFonts w:eastAsia="Verdana" w:cs="Arial"/>
          <w:spacing w:val="1"/>
          <w:sz w:val="20"/>
          <w:szCs w:val="20"/>
          <w:lang w:eastAsia="zh-CN"/>
        </w:rPr>
        <w:t>c</w:t>
      </w:r>
      <w:r w:rsidRPr="001834DE">
        <w:rPr>
          <w:rFonts w:eastAsia="Verdana" w:cs="Arial"/>
          <w:spacing w:val="-1"/>
          <w:sz w:val="20"/>
          <w:szCs w:val="20"/>
          <w:lang w:eastAsia="zh-CN"/>
        </w:rPr>
        <w:t>i</w:t>
      </w:r>
      <w:r w:rsidRPr="001834DE">
        <w:rPr>
          <w:rFonts w:eastAsia="Verdana" w:cs="Arial"/>
          <w:spacing w:val="1"/>
          <w:sz w:val="20"/>
          <w:szCs w:val="20"/>
          <w:lang w:eastAsia="zh-CN"/>
        </w:rPr>
        <w:t>e</w:t>
      </w:r>
      <w:r w:rsidRPr="001834DE">
        <w:rPr>
          <w:rFonts w:eastAsia="Verdana" w:cs="Arial"/>
          <w:sz w:val="20"/>
          <w:szCs w:val="20"/>
          <w:lang w:eastAsia="zh-CN"/>
        </w:rPr>
        <w:t>s</w:t>
      </w:r>
      <w:r w:rsidRPr="001834DE">
        <w:rPr>
          <w:rFonts w:eastAsia="Verdana" w:cs="Arial"/>
          <w:spacing w:val="1"/>
          <w:sz w:val="20"/>
          <w:szCs w:val="20"/>
          <w:lang w:eastAsia="zh-CN"/>
        </w:rPr>
        <w:t xml:space="preserve"> a</w:t>
      </w:r>
      <w:r w:rsidRPr="001834DE">
        <w:rPr>
          <w:rFonts w:eastAsia="Verdana" w:cs="Arial"/>
          <w:spacing w:val="-2"/>
          <w:sz w:val="20"/>
          <w:szCs w:val="20"/>
          <w:lang w:eastAsia="zh-CN"/>
        </w:rPr>
        <w:t>v</w:t>
      </w:r>
      <w:r w:rsidRPr="001834DE">
        <w:rPr>
          <w:rFonts w:eastAsia="Verdana" w:cs="Arial"/>
          <w:spacing w:val="1"/>
          <w:sz w:val="20"/>
          <w:szCs w:val="20"/>
          <w:lang w:eastAsia="zh-CN"/>
        </w:rPr>
        <w:t>a</w:t>
      </w:r>
      <w:r w:rsidRPr="001834DE">
        <w:rPr>
          <w:rFonts w:eastAsia="Verdana" w:cs="Arial"/>
          <w:spacing w:val="-1"/>
          <w:sz w:val="20"/>
          <w:szCs w:val="20"/>
          <w:lang w:eastAsia="zh-CN"/>
        </w:rPr>
        <w:t>i</w:t>
      </w:r>
      <w:r w:rsidRPr="001834DE">
        <w:rPr>
          <w:rFonts w:eastAsia="Verdana" w:cs="Arial"/>
          <w:spacing w:val="1"/>
          <w:sz w:val="20"/>
          <w:szCs w:val="20"/>
          <w:lang w:eastAsia="zh-CN"/>
        </w:rPr>
        <w:t>la</w:t>
      </w:r>
      <w:r w:rsidRPr="001834DE">
        <w:rPr>
          <w:rFonts w:eastAsia="Verdana" w:cs="Arial"/>
          <w:spacing w:val="-2"/>
          <w:sz w:val="20"/>
          <w:szCs w:val="20"/>
          <w:lang w:eastAsia="zh-CN"/>
        </w:rPr>
        <w:t>b</w:t>
      </w:r>
      <w:r w:rsidRPr="001834DE">
        <w:rPr>
          <w:rFonts w:eastAsia="Verdana" w:cs="Arial"/>
          <w:spacing w:val="1"/>
          <w:sz w:val="20"/>
          <w:szCs w:val="20"/>
          <w:lang w:eastAsia="zh-CN"/>
        </w:rPr>
        <w:t>l</w:t>
      </w:r>
      <w:r w:rsidRPr="001834DE">
        <w:rPr>
          <w:rFonts w:eastAsia="Verdana" w:cs="Arial"/>
          <w:sz w:val="20"/>
          <w:szCs w:val="20"/>
          <w:lang w:eastAsia="zh-CN"/>
        </w:rPr>
        <w:t>e</w:t>
      </w:r>
      <w:r w:rsidRPr="001834DE">
        <w:rPr>
          <w:rFonts w:eastAsia="Verdana" w:cs="Arial"/>
          <w:spacing w:val="1"/>
          <w:sz w:val="20"/>
          <w:szCs w:val="20"/>
          <w:lang w:eastAsia="zh-CN"/>
        </w:rPr>
        <w:t xml:space="preserve"> </w:t>
      </w:r>
      <w:r w:rsidRPr="001834DE">
        <w:rPr>
          <w:rFonts w:eastAsia="Verdana" w:cs="Arial"/>
          <w:spacing w:val="-1"/>
          <w:sz w:val="20"/>
          <w:szCs w:val="20"/>
          <w:lang w:eastAsia="zh-CN"/>
        </w:rPr>
        <w:t>t</w:t>
      </w:r>
      <w:r w:rsidRPr="001834DE">
        <w:rPr>
          <w:rFonts w:eastAsia="Verdana" w:cs="Arial"/>
          <w:sz w:val="20"/>
          <w:szCs w:val="20"/>
          <w:lang w:eastAsia="zh-CN"/>
        </w:rPr>
        <w:t>o non</w:t>
      </w:r>
      <w:r w:rsidRPr="001834DE">
        <w:rPr>
          <w:rFonts w:eastAsia="Verdana" w:cs="Arial"/>
          <w:spacing w:val="-4"/>
          <w:sz w:val="20"/>
          <w:szCs w:val="20"/>
          <w:lang w:eastAsia="zh-CN"/>
        </w:rPr>
        <w:t>-</w:t>
      </w:r>
      <w:r w:rsidRPr="001834DE">
        <w:rPr>
          <w:rFonts w:eastAsia="Verdana" w:cs="Arial"/>
          <w:spacing w:val="1"/>
          <w:sz w:val="20"/>
          <w:szCs w:val="20"/>
          <w:lang w:eastAsia="zh-CN"/>
        </w:rPr>
        <w:t>c</w:t>
      </w:r>
      <w:r w:rsidRPr="001834DE">
        <w:rPr>
          <w:rFonts w:eastAsia="Verdana" w:cs="Arial"/>
          <w:sz w:val="20"/>
          <w:szCs w:val="20"/>
          <w:lang w:eastAsia="zh-CN"/>
        </w:rPr>
        <w:t>on</w:t>
      </w:r>
      <w:r w:rsidRPr="001834DE">
        <w:rPr>
          <w:rFonts w:eastAsia="Verdana" w:cs="Arial"/>
          <w:spacing w:val="1"/>
          <w:sz w:val="20"/>
          <w:szCs w:val="20"/>
          <w:lang w:eastAsia="zh-CN"/>
        </w:rPr>
        <w:t>t</w:t>
      </w:r>
      <w:r w:rsidRPr="001834DE">
        <w:rPr>
          <w:rFonts w:eastAsia="Verdana" w:cs="Arial"/>
          <w:spacing w:val="-1"/>
          <w:sz w:val="20"/>
          <w:szCs w:val="20"/>
          <w:lang w:eastAsia="zh-CN"/>
        </w:rPr>
        <w:t>r</w:t>
      </w:r>
      <w:r w:rsidRPr="001834DE">
        <w:rPr>
          <w:rFonts w:eastAsia="Verdana" w:cs="Arial"/>
          <w:spacing w:val="1"/>
          <w:sz w:val="20"/>
          <w:szCs w:val="20"/>
          <w:lang w:eastAsia="zh-CN"/>
        </w:rPr>
        <w:t>ac</w:t>
      </w:r>
      <w:r w:rsidRPr="001834DE">
        <w:rPr>
          <w:rFonts w:eastAsia="Verdana" w:cs="Arial"/>
          <w:spacing w:val="-1"/>
          <w:sz w:val="20"/>
          <w:szCs w:val="20"/>
          <w:lang w:eastAsia="zh-CN"/>
        </w:rPr>
        <w:t>t</w:t>
      </w:r>
      <w:r w:rsidRPr="001834DE">
        <w:rPr>
          <w:rFonts w:eastAsia="Verdana" w:cs="Arial"/>
          <w:spacing w:val="1"/>
          <w:sz w:val="20"/>
          <w:szCs w:val="20"/>
          <w:lang w:eastAsia="zh-CN"/>
        </w:rPr>
        <w:t>e</w:t>
      </w:r>
      <w:r w:rsidRPr="001834DE">
        <w:rPr>
          <w:rFonts w:eastAsia="Verdana" w:cs="Arial"/>
          <w:sz w:val="20"/>
          <w:szCs w:val="20"/>
          <w:lang w:eastAsia="zh-CN"/>
        </w:rPr>
        <w:t xml:space="preserve">d </w:t>
      </w:r>
      <w:r w:rsidRPr="001834DE">
        <w:rPr>
          <w:rFonts w:eastAsia="Verdana" w:cs="Arial"/>
          <w:spacing w:val="-2"/>
          <w:sz w:val="20"/>
          <w:szCs w:val="20"/>
          <w:lang w:eastAsia="zh-CN"/>
        </w:rPr>
        <w:t>p</w:t>
      </w:r>
      <w:r w:rsidRPr="001834DE">
        <w:rPr>
          <w:rFonts w:eastAsia="Verdana" w:cs="Arial"/>
          <w:spacing w:val="1"/>
          <w:sz w:val="20"/>
          <w:szCs w:val="20"/>
          <w:lang w:eastAsia="zh-CN"/>
        </w:rPr>
        <w:t>r</w:t>
      </w:r>
      <w:r w:rsidRPr="001834DE">
        <w:rPr>
          <w:rFonts w:eastAsia="Verdana" w:cs="Arial"/>
          <w:spacing w:val="-2"/>
          <w:sz w:val="20"/>
          <w:szCs w:val="20"/>
          <w:lang w:eastAsia="zh-CN"/>
        </w:rPr>
        <w:t>ov</w:t>
      </w:r>
      <w:r w:rsidRPr="001834DE">
        <w:rPr>
          <w:rFonts w:eastAsia="Verdana" w:cs="Arial"/>
          <w:spacing w:val="1"/>
          <w:sz w:val="20"/>
          <w:szCs w:val="20"/>
          <w:lang w:eastAsia="zh-CN"/>
        </w:rPr>
        <w:t>i</w:t>
      </w:r>
      <w:r w:rsidRPr="001834DE">
        <w:rPr>
          <w:rFonts w:eastAsia="Verdana" w:cs="Arial"/>
          <w:sz w:val="20"/>
          <w:szCs w:val="20"/>
          <w:lang w:eastAsia="zh-CN"/>
        </w:rPr>
        <w:t>d</w:t>
      </w:r>
      <w:r w:rsidRPr="001834DE">
        <w:rPr>
          <w:rFonts w:eastAsia="Verdana" w:cs="Arial"/>
          <w:spacing w:val="1"/>
          <w:sz w:val="20"/>
          <w:szCs w:val="20"/>
          <w:lang w:eastAsia="zh-CN"/>
        </w:rPr>
        <w:t>er</w:t>
      </w:r>
      <w:r w:rsidRPr="001834DE">
        <w:rPr>
          <w:rFonts w:eastAsia="Verdana" w:cs="Arial"/>
          <w:sz w:val="20"/>
          <w:szCs w:val="20"/>
          <w:lang w:eastAsia="zh-CN"/>
        </w:rPr>
        <w:t>s</w:t>
      </w:r>
      <w:r w:rsidRPr="001834DE">
        <w:rPr>
          <w:rFonts w:eastAsia="Verdana" w:cs="Arial"/>
          <w:spacing w:val="1"/>
          <w:sz w:val="20"/>
          <w:szCs w:val="20"/>
          <w:lang w:eastAsia="zh-CN"/>
        </w:rPr>
        <w:t xml:space="preserve"> </w:t>
      </w:r>
      <w:r w:rsidRPr="001834DE">
        <w:rPr>
          <w:rFonts w:eastAsia="Verdana" w:cs="Arial"/>
          <w:sz w:val="20"/>
          <w:szCs w:val="20"/>
          <w:lang w:eastAsia="zh-CN"/>
        </w:rPr>
        <w:t>u</w:t>
      </w:r>
      <w:r w:rsidRPr="001834DE">
        <w:rPr>
          <w:rFonts w:eastAsia="Verdana" w:cs="Arial"/>
          <w:spacing w:val="-2"/>
          <w:sz w:val="20"/>
          <w:szCs w:val="20"/>
          <w:lang w:eastAsia="zh-CN"/>
        </w:rPr>
        <w:t>p</w:t>
      </w:r>
      <w:r w:rsidRPr="001834DE">
        <w:rPr>
          <w:rFonts w:eastAsia="Verdana" w:cs="Arial"/>
          <w:sz w:val="20"/>
          <w:szCs w:val="20"/>
          <w:lang w:eastAsia="zh-CN"/>
        </w:rPr>
        <w:t xml:space="preserve">on </w:t>
      </w:r>
      <w:r w:rsidRPr="001834DE">
        <w:rPr>
          <w:rFonts w:eastAsia="Verdana" w:cs="Arial"/>
          <w:spacing w:val="-1"/>
          <w:sz w:val="20"/>
          <w:szCs w:val="20"/>
          <w:lang w:eastAsia="zh-CN"/>
        </w:rPr>
        <w:t>r</w:t>
      </w:r>
      <w:r w:rsidRPr="001834DE">
        <w:rPr>
          <w:rFonts w:eastAsia="Verdana" w:cs="Arial"/>
          <w:spacing w:val="1"/>
          <w:sz w:val="20"/>
          <w:szCs w:val="20"/>
          <w:lang w:eastAsia="zh-CN"/>
        </w:rPr>
        <w:t>e</w:t>
      </w:r>
      <w:r w:rsidRPr="001834DE">
        <w:rPr>
          <w:rFonts w:eastAsia="Verdana" w:cs="Arial"/>
          <w:sz w:val="20"/>
          <w:szCs w:val="20"/>
          <w:lang w:eastAsia="zh-CN"/>
        </w:rPr>
        <w:t>qu</w:t>
      </w:r>
      <w:r w:rsidRPr="001834DE">
        <w:rPr>
          <w:rFonts w:eastAsia="Verdana" w:cs="Arial"/>
          <w:spacing w:val="-2"/>
          <w:sz w:val="20"/>
          <w:szCs w:val="20"/>
          <w:lang w:eastAsia="zh-CN"/>
        </w:rPr>
        <w:t>e</w:t>
      </w:r>
      <w:r w:rsidRPr="001834DE">
        <w:rPr>
          <w:rFonts w:eastAsia="Verdana" w:cs="Arial"/>
          <w:spacing w:val="1"/>
          <w:sz w:val="20"/>
          <w:szCs w:val="20"/>
          <w:lang w:eastAsia="zh-CN"/>
        </w:rPr>
        <w:t>st</w:t>
      </w:r>
      <w:r w:rsidRPr="001834DE">
        <w:rPr>
          <w:rFonts w:eastAsia="Verdana" w:cs="Arial"/>
          <w:sz w:val="20"/>
          <w:szCs w:val="20"/>
          <w:lang w:eastAsia="zh-CN"/>
        </w:rPr>
        <w:t>.</w:t>
      </w:r>
    </w:p>
    <w:p w14:paraId="54A14E41" w14:textId="77777777" w:rsidR="00F24E92" w:rsidRPr="001834DE" w:rsidRDefault="00F24E92" w:rsidP="002A7E54">
      <w:pPr>
        <w:widowControl w:val="0"/>
        <w:autoSpaceDE w:val="0"/>
        <w:autoSpaceDN w:val="0"/>
        <w:spacing w:line="276" w:lineRule="auto"/>
        <w:ind w:left="720" w:right="121"/>
        <w:contextualSpacing/>
        <w:rPr>
          <w:rFonts w:eastAsia="Verdana" w:cs="Arial"/>
          <w:sz w:val="20"/>
          <w:szCs w:val="20"/>
          <w:lang w:eastAsia="zh-CN"/>
        </w:rPr>
      </w:pPr>
    </w:p>
    <w:p w14:paraId="6C91FDC4" w14:textId="308131DD" w:rsidR="00005BD4" w:rsidRPr="001834DE" w:rsidRDefault="00F24E92" w:rsidP="002A7E54">
      <w:pPr>
        <w:spacing w:line="276" w:lineRule="auto"/>
        <w:ind w:left="720"/>
        <w:rPr>
          <w:rFonts w:eastAsia="Verdana" w:cs="Arial"/>
          <w:sz w:val="20"/>
          <w:szCs w:val="20"/>
          <w:lang w:eastAsia="zh-CN"/>
        </w:rPr>
      </w:pPr>
      <w:r w:rsidRPr="001834DE">
        <w:rPr>
          <w:rFonts w:eastAsia="Verdana" w:cs="Arial"/>
          <w:sz w:val="20"/>
          <w:szCs w:val="20"/>
          <w:lang w:eastAsia="zh-CN"/>
        </w:rPr>
        <w:t>In accordance with 42 CFR 438.102, the Contractor cannot prohibit or otherwise restrict a health care professional from acting within the scope of their practice and advising or advocating on behalf of a member. Contractor communications should communicate this clearly to all providers.</w:t>
      </w:r>
    </w:p>
    <w:p w14:paraId="10A8AA49" w14:textId="77777777" w:rsidR="003620C0" w:rsidRPr="001834DE" w:rsidRDefault="003620C0" w:rsidP="00D065C2">
      <w:pPr>
        <w:spacing w:line="276" w:lineRule="auto"/>
        <w:ind w:left="540"/>
        <w:rPr>
          <w:rFonts w:eastAsia="Verdana" w:cs="Arial"/>
          <w:sz w:val="20"/>
          <w:szCs w:val="20"/>
          <w:lang w:eastAsia="zh-CN"/>
        </w:rPr>
      </w:pPr>
    </w:p>
    <w:p w14:paraId="0A5D9145" w14:textId="63F30779" w:rsidR="00F24E92" w:rsidRPr="001834DE" w:rsidRDefault="00F24E92" w:rsidP="00570306">
      <w:pPr>
        <w:pStyle w:val="Heading3"/>
      </w:pPr>
      <w:bookmarkStart w:id="595" w:name="_Toc237956486"/>
      <w:r w:rsidRPr="001834DE">
        <w:t>Provider Communications Review and Approval</w:t>
      </w:r>
      <w:bookmarkEnd w:id="595"/>
      <w:r w:rsidRPr="001834DE">
        <w:t xml:space="preserve"> </w:t>
      </w:r>
    </w:p>
    <w:p w14:paraId="68B64D98" w14:textId="77777777" w:rsidR="003620C0" w:rsidRPr="0070479C" w:rsidRDefault="003620C0" w:rsidP="00582E12">
      <w:pPr>
        <w:spacing w:line="276" w:lineRule="auto"/>
        <w:rPr>
          <w:sz w:val="20"/>
          <w:szCs w:val="20"/>
        </w:rPr>
      </w:pPr>
    </w:p>
    <w:p w14:paraId="429ABBAA" w14:textId="22D50098" w:rsidR="00F24E92" w:rsidRPr="001834DE" w:rsidRDefault="00F24E92" w:rsidP="002A7E54">
      <w:pPr>
        <w:spacing w:line="276" w:lineRule="auto"/>
        <w:ind w:left="1440"/>
        <w:rPr>
          <w:rFonts w:cs="Arial"/>
          <w:sz w:val="20"/>
          <w:szCs w:val="20"/>
        </w:rPr>
      </w:pPr>
      <w:r w:rsidRPr="001834DE">
        <w:rPr>
          <w:rFonts w:cs="Arial"/>
          <w:sz w:val="20"/>
          <w:szCs w:val="20"/>
        </w:rPr>
        <w:t>All provider communication materials required in this section or otherwise developed by</w:t>
      </w:r>
      <w:r w:rsidR="00A307E8" w:rsidRPr="001834DE">
        <w:rPr>
          <w:rFonts w:cs="Arial"/>
          <w:sz w:val="20"/>
          <w:szCs w:val="20"/>
        </w:rPr>
        <w:t xml:space="preserve"> or for</w:t>
      </w:r>
      <w:r w:rsidRPr="001834DE">
        <w:rPr>
          <w:rFonts w:cs="Arial"/>
          <w:sz w:val="20"/>
          <w:szCs w:val="20"/>
        </w:rPr>
        <w:t xml:space="preserve"> the Contractor </w:t>
      </w:r>
      <w:r w:rsidR="004F0D1C" w:rsidRPr="001834DE">
        <w:rPr>
          <w:rFonts w:cs="Arial"/>
          <w:sz w:val="20"/>
          <w:szCs w:val="20"/>
        </w:rPr>
        <w:t>must</w:t>
      </w:r>
      <w:r w:rsidRPr="001834DE">
        <w:rPr>
          <w:rFonts w:cs="Arial"/>
          <w:sz w:val="20"/>
          <w:szCs w:val="20"/>
        </w:rPr>
        <w:t xml:space="preserve"> be pre-approved by FSSA. The Contractor </w:t>
      </w:r>
      <w:r w:rsidR="00436B0C" w:rsidRPr="001834DE">
        <w:rPr>
          <w:rFonts w:cs="Arial"/>
          <w:sz w:val="20"/>
          <w:szCs w:val="20"/>
        </w:rPr>
        <w:t>must</w:t>
      </w:r>
      <w:r w:rsidRPr="001834DE">
        <w:rPr>
          <w:rFonts w:cs="Arial"/>
          <w:sz w:val="20"/>
          <w:szCs w:val="20"/>
        </w:rPr>
        <w:t xml:space="preserve"> develop and include a Contractor-designated inventory control number on all provider communications, including letters, forms, bulletins and promotional, educational, training, informational or other outreach materials, with a date issued or date revised clearly marked. The purpose of this inventory control number is to facilitate FSSA’s review and approval of all provider communications and documentation of its receipt and approval of original and revised documents. </w:t>
      </w:r>
    </w:p>
    <w:p w14:paraId="05CA561F" w14:textId="77777777" w:rsidR="003620C0" w:rsidRPr="001834DE" w:rsidRDefault="003620C0" w:rsidP="002A7E54">
      <w:pPr>
        <w:spacing w:line="276" w:lineRule="auto"/>
        <w:ind w:left="1440"/>
        <w:rPr>
          <w:rFonts w:cs="Arial"/>
          <w:sz w:val="20"/>
          <w:szCs w:val="20"/>
        </w:rPr>
      </w:pPr>
    </w:p>
    <w:p w14:paraId="451E3A0E" w14:textId="447069C3" w:rsidR="00F24E92" w:rsidRPr="001834DE" w:rsidRDefault="00F24E92" w:rsidP="002A7E54">
      <w:pPr>
        <w:spacing w:line="276" w:lineRule="auto"/>
        <w:ind w:left="1440"/>
        <w:rPr>
          <w:rFonts w:cs="Arial"/>
          <w:sz w:val="20"/>
          <w:szCs w:val="20"/>
        </w:rPr>
      </w:pPr>
      <w:r w:rsidRPr="001834DE">
        <w:rPr>
          <w:rFonts w:cs="Arial"/>
          <w:sz w:val="20"/>
          <w:szCs w:val="20"/>
        </w:rPr>
        <w:t xml:space="preserve">The Contractor </w:t>
      </w:r>
      <w:r w:rsidR="00436B0C" w:rsidRPr="001834DE">
        <w:rPr>
          <w:rFonts w:cs="Arial"/>
          <w:sz w:val="20"/>
          <w:szCs w:val="20"/>
        </w:rPr>
        <w:t>must</w:t>
      </w:r>
      <w:r w:rsidRPr="001834DE">
        <w:rPr>
          <w:rFonts w:cs="Arial"/>
          <w:sz w:val="20"/>
          <w:szCs w:val="20"/>
        </w:rPr>
        <w:t xml:space="preserve"> submit all provider communication materials designed for distribution to, or use by, contracted providers to FSSA for review and approval at least thirty (30) calendar days prior to use and distribution. The Contractor </w:t>
      </w:r>
      <w:r w:rsidR="00436B0C" w:rsidRPr="001834DE">
        <w:rPr>
          <w:rFonts w:cs="Arial"/>
          <w:sz w:val="20"/>
          <w:szCs w:val="20"/>
        </w:rPr>
        <w:t>must</w:t>
      </w:r>
      <w:r w:rsidRPr="001834DE">
        <w:rPr>
          <w:rFonts w:cs="Arial"/>
          <w:sz w:val="20"/>
          <w:szCs w:val="20"/>
        </w:rPr>
        <w:t xml:space="preserve"> also submit any material changes to previously approved provider communication materials to FSSA for review and approval at least thirty (30) calendar days prior to use and distribution. The Contractor </w:t>
      </w:r>
      <w:r w:rsidR="00436B0C" w:rsidRPr="001834DE">
        <w:rPr>
          <w:rFonts w:cs="Arial"/>
          <w:sz w:val="20"/>
          <w:szCs w:val="20"/>
        </w:rPr>
        <w:t>must</w:t>
      </w:r>
      <w:r w:rsidRPr="001834DE">
        <w:rPr>
          <w:rFonts w:cs="Arial"/>
          <w:sz w:val="20"/>
          <w:szCs w:val="20"/>
        </w:rPr>
        <w:t xml:space="preserve"> receive approval from FSSA prior to distribution or use of materials.</w:t>
      </w:r>
      <w:r w:rsidRPr="001834DE">
        <w:rPr>
          <w:rFonts w:cs="Arial"/>
          <w:i/>
          <w:sz w:val="20"/>
          <w:szCs w:val="20"/>
        </w:rPr>
        <w:t xml:space="preserve"> </w:t>
      </w:r>
      <w:r w:rsidRPr="001834DE">
        <w:rPr>
          <w:rFonts w:cs="Arial"/>
          <w:sz w:val="20"/>
          <w:szCs w:val="20"/>
        </w:rPr>
        <w:t xml:space="preserve">FSSA’s decision regarding any communication materials is final. The Contractor </w:t>
      </w:r>
      <w:r w:rsidR="00436B0C" w:rsidRPr="001834DE">
        <w:rPr>
          <w:rFonts w:cs="Arial"/>
          <w:sz w:val="20"/>
          <w:szCs w:val="20"/>
        </w:rPr>
        <w:t>must</w:t>
      </w:r>
      <w:r w:rsidRPr="001834DE">
        <w:rPr>
          <w:rFonts w:cs="Arial"/>
          <w:sz w:val="20"/>
          <w:szCs w:val="20"/>
        </w:rPr>
        <w:t xml:space="preserve"> include the State program logo(s) in their provider communication materials upon </w:t>
      </w:r>
      <w:r w:rsidR="001634CA" w:rsidRPr="001834DE">
        <w:rPr>
          <w:rFonts w:cs="Arial"/>
          <w:sz w:val="20"/>
          <w:szCs w:val="20"/>
        </w:rPr>
        <w:t>FSSA</w:t>
      </w:r>
      <w:r w:rsidRPr="001834DE">
        <w:rPr>
          <w:rFonts w:cs="Arial"/>
          <w:sz w:val="20"/>
          <w:szCs w:val="20"/>
        </w:rPr>
        <w:t xml:space="preserve"> request.</w:t>
      </w:r>
    </w:p>
    <w:p w14:paraId="189CFC75" w14:textId="77777777" w:rsidR="003620C0" w:rsidRPr="001834DE" w:rsidRDefault="003620C0" w:rsidP="002A7E54">
      <w:pPr>
        <w:spacing w:line="276" w:lineRule="auto"/>
        <w:ind w:left="1440"/>
        <w:rPr>
          <w:rFonts w:cs="Arial"/>
          <w:sz w:val="20"/>
          <w:szCs w:val="20"/>
        </w:rPr>
      </w:pPr>
    </w:p>
    <w:p w14:paraId="33A60800" w14:textId="17E7395D" w:rsidR="00F24E92" w:rsidRPr="001834DE" w:rsidRDefault="00F24E92" w:rsidP="002A7E54">
      <w:pPr>
        <w:spacing w:line="276" w:lineRule="auto"/>
        <w:ind w:left="1440"/>
        <w:rPr>
          <w:rFonts w:cs="Arial"/>
          <w:sz w:val="20"/>
          <w:szCs w:val="20"/>
        </w:rPr>
      </w:pPr>
      <w:r w:rsidRPr="001834DE">
        <w:rPr>
          <w:rFonts w:cs="Arial"/>
          <w:sz w:val="20"/>
          <w:szCs w:val="20"/>
        </w:rPr>
        <w:t xml:space="preserve">The Contractor </w:t>
      </w:r>
      <w:r w:rsidR="00436B0C" w:rsidRPr="001834DE">
        <w:rPr>
          <w:rFonts w:cs="Arial"/>
          <w:sz w:val="20"/>
          <w:szCs w:val="20"/>
        </w:rPr>
        <w:t>must</w:t>
      </w:r>
      <w:r w:rsidRPr="001834DE">
        <w:rPr>
          <w:rFonts w:cs="Arial"/>
          <w:sz w:val="20"/>
          <w:szCs w:val="20"/>
        </w:rPr>
        <w:t xml:space="preserve"> not refer to or use the FSSA, OMPP, or other state agency name or logo in its provider communications without prior written approval. The Contractor </w:t>
      </w:r>
      <w:r w:rsidR="00436B0C" w:rsidRPr="001834DE">
        <w:rPr>
          <w:rFonts w:cs="Arial"/>
          <w:sz w:val="20"/>
          <w:szCs w:val="20"/>
        </w:rPr>
        <w:t>must</w:t>
      </w:r>
      <w:r w:rsidRPr="001834DE">
        <w:rPr>
          <w:rFonts w:cs="Arial"/>
          <w:sz w:val="20"/>
          <w:szCs w:val="20"/>
        </w:rPr>
        <w:t xml:space="preserve"> request in writing approval from </w:t>
      </w:r>
      <w:r w:rsidR="00B46286" w:rsidRPr="001834DE">
        <w:rPr>
          <w:rFonts w:cs="Arial"/>
          <w:sz w:val="20"/>
          <w:szCs w:val="20"/>
        </w:rPr>
        <w:t>FSSA</w:t>
      </w:r>
      <w:r w:rsidRPr="001834DE">
        <w:rPr>
          <w:rFonts w:cs="Arial"/>
          <w:sz w:val="20"/>
          <w:szCs w:val="20"/>
        </w:rPr>
        <w:t xml:space="preserve"> for each desired reference or use at least thirty (30) calendar days prior to the reference or use. Any approval given for the FSSA, OMPP, or other </w:t>
      </w:r>
      <w:r w:rsidR="00E21D32" w:rsidRPr="001834DE">
        <w:rPr>
          <w:rFonts w:cs="Arial"/>
          <w:sz w:val="20"/>
          <w:szCs w:val="20"/>
        </w:rPr>
        <w:t>S</w:t>
      </w:r>
      <w:r w:rsidRPr="001834DE">
        <w:rPr>
          <w:rFonts w:cs="Arial"/>
          <w:sz w:val="20"/>
          <w:szCs w:val="20"/>
        </w:rPr>
        <w:t xml:space="preserve">tate agency name or logo is specific to the use requested and shall not be interpreted as blanket approval. </w:t>
      </w:r>
    </w:p>
    <w:p w14:paraId="33318C55" w14:textId="77777777" w:rsidR="003620C0" w:rsidRPr="001834DE" w:rsidRDefault="003620C0" w:rsidP="002A7E54">
      <w:pPr>
        <w:spacing w:line="276" w:lineRule="auto"/>
        <w:ind w:left="1440"/>
        <w:rPr>
          <w:rFonts w:cs="Arial"/>
          <w:sz w:val="20"/>
          <w:szCs w:val="20"/>
        </w:rPr>
      </w:pPr>
    </w:p>
    <w:p w14:paraId="038DA479" w14:textId="69633FFC" w:rsidR="00F24E92" w:rsidRPr="001834DE" w:rsidRDefault="00F24E92" w:rsidP="002A7E54">
      <w:pPr>
        <w:spacing w:line="276" w:lineRule="auto"/>
        <w:ind w:left="1440"/>
        <w:rPr>
          <w:rFonts w:cs="Arial"/>
          <w:sz w:val="20"/>
          <w:szCs w:val="20"/>
        </w:rPr>
      </w:pPr>
      <w:r w:rsidRPr="001834DE">
        <w:rPr>
          <w:rFonts w:cs="Arial"/>
          <w:sz w:val="20"/>
          <w:szCs w:val="20"/>
        </w:rPr>
        <w:t xml:space="preserve">All FSSA-approved provider communication materials shall be available on the Contractor’s provider website </w:t>
      </w:r>
      <w:r w:rsidR="00DC03B9" w:rsidRPr="001834DE">
        <w:rPr>
          <w:rFonts w:cs="Arial"/>
          <w:sz w:val="20"/>
          <w:szCs w:val="20"/>
        </w:rPr>
        <w:t xml:space="preserve">described in Section </w:t>
      </w:r>
      <w:r w:rsidR="005C20AE" w:rsidRPr="001834DE">
        <w:rPr>
          <w:rFonts w:cs="Arial"/>
          <w:sz w:val="20"/>
          <w:szCs w:val="20"/>
        </w:rPr>
        <w:t>6.1</w:t>
      </w:r>
      <w:r w:rsidR="00205B4A" w:rsidRPr="001834DE">
        <w:rPr>
          <w:rFonts w:cs="Arial"/>
          <w:sz w:val="20"/>
          <w:szCs w:val="20"/>
        </w:rPr>
        <w:t>1</w:t>
      </w:r>
      <w:r w:rsidR="005C20AE" w:rsidRPr="001834DE">
        <w:rPr>
          <w:rFonts w:cs="Arial"/>
          <w:sz w:val="20"/>
          <w:szCs w:val="20"/>
        </w:rPr>
        <w:t>.1</w:t>
      </w:r>
      <w:r w:rsidRPr="001834DE">
        <w:rPr>
          <w:rFonts w:cs="Arial"/>
          <w:sz w:val="20"/>
          <w:szCs w:val="20"/>
        </w:rPr>
        <w:t xml:space="preserve"> within three (3) business days of distribution. The </w:t>
      </w:r>
      <w:r w:rsidR="00690769" w:rsidRPr="001834DE">
        <w:rPr>
          <w:rFonts w:cs="Arial"/>
          <w:sz w:val="20"/>
          <w:szCs w:val="20"/>
        </w:rPr>
        <w:t>provider</w:t>
      </w:r>
      <w:r w:rsidRPr="001834DE">
        <w:rPr>
          <w:rFonts w:cs="Arial"/>
          <w:sz w:val="20"/>
          <w:szCs w:val="20"/>
        </w:rPr>
        <w:t xml:space="preserve"> communication materials shall be organized online in a user-friendly, searchable format by communication type and subject.</w:t>
      </w:r>
    </w:p>
    <w:p w14:paraId="7AFD82DF" w14:textId="77777777" w:rsidR="003620C0" w:rsidRPr="001834DE" w:rsidRDefault="003620C0" w:rsidP="002A7E54">
      <w:pPr>
        <w:spacing w:line="276" w:lineRule="auto"/>
        <w:ind w:left="1440"/>
        <w:rPr>
          <w:rFonts w:cs="Arial"/>
          <w:sz w:val="20"/>
          <w:szCs w:val="20"/>
        </w:rPr>
      </w:pPr>
    </w:p>
    <w:p w14:paraId="6BEB5978" w14:textId="2753B41B" w:rsidR="00F24E92" w:rsidRPr="001834DE" w:rsidRDefault="00F24E92" w:rsidP="002A7E54">
      <w:pPr>
        <w:spacing w:line="276" w:lineRule="auto"/>
        <w:ind w:left="1440"/>
        <w:rPr>
          <w:rFonts w:cs="Arial"/>
          <w:sz w:val="20"/>
          <w:szCs w:val="20"/>
        </w:rPr>
      </w:pPr>
      <w:r w:rsidRPr="001834DE">
        <w:rPr>
          <w:rFonts w:cs="Arial"/>
          <w:sz w:val="20"/>
          <w:szCs w:val="20"/>
        </w:rPr>
        <w:t>Any provider communications by a subcontractor to IHCP providers must comply with the provisions in the section.</w:t>
      </w:r>
    </w:p>
    <w:p w14:paraId="18B06B85" w14:textId="77777777" w:rsidR="003620C0" w:rsidRPr="001834DE" w:rsidRDefault="003620C0" w:rsidP="00D065C2">
      <w:pPr>
        <w:spacing w:line="276" w:lineRule="auto"/>
        <w:ind w:left="1080"/>
        <w:rPr>
          <w:rFonts w:cs="Arial"/>
          <w:sz w:val="20"/>
          <w:szCs w:val="20"/>
        </w:rPr>
      </w:pPr>
    </w:p>
    <w:p w14:paraId="3ED4548B" w14:textId="04B31BDC" w:rsidR="00F24E92" w:rsidRPr="001834DE" w:rsidRDefault="00F24E92" w:rsidP="00570306">
      <w:pPr>
        <w:pStyle w:val="Heading3"/>
        <w:rPr>
          <w:snapToGrid w:val="0"/>
          <w:lang w:eastAsia="en-US"/>
        </w:rPr>
      </w:pPr>
      <w:bookmarkStart w:id="596" w:name="_Toc56527875"/>
      <w:bookmarkStart w:id="597" w:name="_Toc73615413"/>
      <w:bookmarkStart w:id="598" w:name="_Toc237956487"/>
      <w:r w:rsidRPr="001834DE">
        <w:rPr>
          <w:snapToGrid w:val="0"/>
        </w:rPr>
        <w:t>Provider Polic</w:t>
      </w:r>
      <w:r w:rsidR="448FEF7C" w:rsidRPr="001834DE">
        <w:rPr>
          <w:snapToGrid w:val="0"/>
        </w:rPr>
        <w:t>ies</w:t>
      </w:r>
      <w:r w:rsidRPr="001834DE">
        <w:rPr>
          <w:snapToGrid w:val="0"/>
        </w:rPr>
        <w:t xml:space="preserve"> and Procedures Manual</w:t>
      </w:r>
      <w:bookmarkEnd w:id="596"/>
      <w:bookmarkEnd w:id="597"/>
      <w:bookmarkEnd w:id="598"/>
    </w:p>
    <w:p w14:paraId="479C38D2" w14:textId="77777777" w:rsidR="003620C0" w:rsidRPr="0070479C" w:rsidRDefault="003620C0" w:rsidP="00582E12">
      <w:pPr>
        <w:spacing w:line="276" w:lineRule="auto"/>
        <w:rPr>
          <w:sz w:val="20"/>
          <w:szCs w:val="20"/>
          <w:lang w:eastAsia="en-US"/>
        </w:rPr>
      </w:pPr>
    </w:p>
    <w:p w14:paraId="72BC2D63" w14:textId="52D22B4A" w:rsidR="00F24E92" w:rsidRPr="001834DE" w:rsidRDefault="00F24E92" w:rsidP="002A7E54">
      <w:pPr>
        <w:spacing w:line="276" w:lineRule="auto"/>
        <w:ind w:left="1440"/>
        <w:rPr>
          <w:rFonts w:cs="Arial"/>
          <w:sz w:val="20"/>
          <w:szCs w:val="20"/>
        </w:rPr>
      </w:pPr>
      <w:r w:rsidRPr="001834DE">
        <w:rPr>
          <w:rFonts w:cs="Arial"/>
          <w:sz w:val="20"/>
          <w:szCs w:val="20"/>
        </w:rPr>
        <w:t xml:space="preserve">The Contractor </w:t>
      </w:r>
      <w:r w:rsidR="00436B0C" w:rsidRPr="001834DE">
        <w:rPr>
          <w:rFonts w:cs="Arial"/>
          <w:sz w:val="20"/>
          <w:szCs w:val="20"/>
        </w:rPr>
        <w:t>must</w:t>
      </w:r>
      <w:r w:rsidRPr="001834DE">
        <w:rPr>
          <w:rFonts w:cs="Arial"/>
          <w:sz w:val="20"/>
          <w:szCs w:val="20"/>
        </w:rPr>
        <w:t xml:space="preserve"> provide and maintain a </w:t>
      </w:r>
      <w:r w:rsidR="00430AE0" w:rsidRPr="001834DE">
        <w:rPr>
          <w:rFonts w:cs="Arial"/>
          <w:sz w:val="20"/>
          <w:szCs w:val="20"/>
        </w:rPr>
        <w:t xml:space="preserve">written </w:t>
      </w:r>
      <w:r w:rsidRPr="001834DE">
        <w:rPr>
          <w:rFonts w:cs="Arial"/>
          <w:sz w:val="20"/>
          <w:szCs w:val="20"/>
        </w:rPr>
        <w:t xml:space="preserve">Provider Policies and Procedures Manual for use by the Contractor’s network of providers. The Provider Policies and Procedures Manual </w:t>
      </w:r>
      <w:r w:rsidR="00904DFC" w:rsidRPr="001834DE">
        <w:rPr>
          <w:rFonts w:cs="Arial"/>
          <w:sz w:val="20"/>
          <w:szCs w:val="20"/>
        </w:rPr>
        <w:t>must</w:t>
      </w:r>
      <w:r w:rsidRPr="001834DE">
        <w:rPr>
          <w:rFonts w:cs="Arial"/>
          <w:sz w:val="20"/>
          <w:szCs w:val="20"/>
        </w:rPr>
        <w:t xml:space="preserve"> be available both electronically and in hard copy (upon request) to all network providers, without cost, when they are initially enrolled, when there are any changes in policies and procedures, </w:t>
      </w:r>
      <w:r w:rsidR="00D54966" w:rsidRPr="001834DE">
        <w:rPr>
          <w:rFonts w:cs="Arial"/>
          <w:sz w:val="20"/>
          <w:szCs w:val="20"/>
        </w:rPr>
        <w:t>or</w:t>
      </w:r>
      <w:r w:rsidRPr="001834DE">
        <w:rPr>
          <w:rFonts w:cs="Arial"/>
          <w:sz w:val="20"/>
          <w:szCs w:val="20"/>
        </w:rPr>
        <w:t xml:space="preserve"> upon a provider’s request. The Provider Policies and Procedures Manual shall include, at minimum, the following information, separately stated for each State line of business as appropriate:</w:t>
      </w:r>
    </w:p>
    <w:p w14:paraId="62F900F2" w14:textId="77777777" w:rsidR="003620C0" w:rsidRPr="001834DE" w:rsidRDefault="003620C0" w:rsidP="00D065C2">
      <w:pPr>
        <w:spacing w:line="276" w:lineRule="auto"/>
        <w:ind w:left="1080"/>
        <w:rPr>
          <w:rFonts w:cs="Arial"/>
          <w:sz w:val="20"/>
          <w:szCs w:val="20"/>
        </w:rPr>
      </w:pPr>
    </w:p>
    <w:p w14:paraId="2AC4439D"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Description of Indiana Medicaid program and resources including information or services available through Medicaid website (e.g. provider registration and/or other portals);</w:t>
      </w:r>
    </w:p>
    <w:p w14:paraId="4662B9E6"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Member eligibility verification instructions;</w:t>
      </w:r>
    </w:p>
    <w:p w14:paraId="54827A8E" w14:textId="4C10A873"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Information on Contractor organization/administrative structure;</w:t>
      </w:r>
    </w:p>
    <w:p w14:paraId="2CA476CC" w14:textId="5442A703"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Contractor</w:t>
      </w:r>
      <w:r w:rsidR="0070468D" w:rsidRPr="001834DE">
        <w:rPr>
          <w:rFonts w:eastAsia="Verdana" w:cs="Arial"/>
          <w:szCs w:val="20"/>
        </w:rPr>
        <w:t xml:space="preserve"> and</w:t>
      </w:r>
      <w:r w:rsidRPr="001834DE">
        <w:rPr>
          <w:rFonts w:eastAsia="Verdana" w:cs="Arial"/>
          <w:szCs w:val="20"/>
        </w:rPr>
        <w:t xml:space="preserve"> FSSA contact information such as addresses and phone numbers;</w:t>
      </w:r>
    </w:p>
    <w:p w14:paraId="3C6E4873" w14:textId="70176DF6"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Benefits and limitations;</w:t>
      </w:r>
    </w:p>
    <w:p w14:paraId="6DDE4389" w14:textId="4DE25C32"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Claims filing instructions;</w:t>
      </w:r>
    </w:p>
    <w:p w14:paraId="02D1BDDC"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Criteria and process to use when requesting prior authorizations;</w:t>
      </w:r>
    </w:p>
    <w:p w14:paraId="436D415E"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Definition and requirements pertaining to urgent and emergent care;</w:t>
      </w:r>
    </w:p>
    <w:p w14:paraId="51717F94" w14:textId="7FF7BE4E"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Members’ rights;</w:t>
      </w:r>
    </w:p>
    <w:p w14:paraId="0A3825BD" w14:textId="5E4CB5DD"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Providers’ rights for advising or advocating on behalf of their patient in accordance with 42 CFR 438.102;</w:t>
      </w:r>
    </w:p>
    <w:p w14:paraId="270C7663" w14:textId="622FA72F"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 xml:space="preserve">Provider responsibility and the Contractor’s expectation of the </w:t>
      </w:r>
      <w:r w:rsidR="00B409BF" w:rsidRPr="001834DE">
        <w:rPr>
          <w:rFonts w:eastAsia="Verdana" w:cs="Arial"/>
          <w:szCs w:val="20"/>
        </w:rPr>
        <w:t>p</w:t>
      </w:r>
      <w:r w:rsidRPr="001834DE">
        <w:rPr>
          <w:rFonts w:eastAsia="Verdana" w:cs="Arial"/>
          <w:szCs w:val="20"/>
        </w:rPr>
        <w:t>rovider;</w:t>
      </w:r>
    </w:p>
    <w:p w14:paraId="24268CAF" w14:textId="3FE9BF1E"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Provider non-discrimination information;</w:t>
      </w:r>
    </w:p>
    <w:p w14:paraId="75EFCB72" w14:textId="00A8DB24"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Expected response times for provider inquiries (telephone contacts, letters, emails, faxes);</w:t>
      </w:r>
    </w:p>
    <w:p w14:paraId="0B5CC542"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Contractor policies and procedures relevant to providers regarding procedures for identifying provider locations that provide physical access, accessible equipment, and/or reasonable accommodations for members with physical or cognitive disabilities;</w:t>
      </w:r>
    </w:p>
    <w:p w14:paraId="01083DBC"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Other significant Contractor policies affecting providers such as nursing facility and HCBS setting contract termination procedures;</w:t>
      </w:r>
    </w:p>
    <w:p w14:paraId="34351716" w14:textId="0555C7F4"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TPL and/or coordination of benefits policy;</w:t>
      </w:r>
    </w:p>
    <w:p w14:paraId="73C36CE6" w14:textId="61577154"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Member cost</w:t>
      </w:r>
      <w:r w:rsidR="00DB3DDA" w:rsidRPr="001834DE">
        <w:rPr>
          <w:rFonts w:eastAsia="Verdana" w:cs="Arial"/>
          <w:szCs w:val="20"/>
        </w:rPr>
        <w:t>-</w:t>
      </w:r>
      <w:r w:rsidRPr="001834DE">
        <w:rPr>
          <w:rFonts w:eastAsia="Verdana" w:cs="Arial"/>
          <w:szCs w:val="20"/>
        </w:rPr>
        <w:t>sharing requirements;</w:t>
      </w:r>
    </w:p>
    <w:p w14:paraId="2B35AAF4"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Medical record standards;</w:t>
      </w:r>
    </w:p>
    <w:p w14:paraId="44EC2A62"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Credentialing and re-credentialing activities;</w:t>
      </w:r>
    </w:p>
    <w:p w14:paraId="3322BFFA"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Claims medical review; medical necessity standards and clinical practice guidelines;</w:t>
      </w:r>
    </w:p>
    <w:p w14:paraId="572BB382"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Coordination and/or transition of care responsibilities;</w:t>
      </w:r>
    </w:p>
    <w:p w14:paraId="42926C53" w14:textId="0856D14A" w:rsidR="00F24E92" w:rsidRPr="001834DE" w:rsidRDefault="00694F13"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 xml:space="preserve">Health </w:t>
      </w:r>
      <w:r w:rsidR="00F24E92" w:rsidRPr="001834DE">
        <w:rPr>
          <w:rFonts w:eastAsia="Verdana" w:cs="Arial"/>
          <w:szCs w:val="20"/>
        </w:rPr>
        <w:t xml:space="preserve">Needs </w:t>
      </w:r>
      <w:r w:rsidRPr="001834DE">
        <w:rPr>
          <w:rFonts w:eastAsia="Verdana" w:cs="Arial"/>
          <w:szCs w:val="20"/>
        </w:rPr>
        <w:t>Screening (HNS)</w:t>
      </w:r>
      <w:r w:rsidR="00F24E92" w:rsidRPr="001834DE">
        <w:rPr>
          <w:rFonts w:eastAsia="Verdana" w:cs="Arial"/>
          <w:szCs w:val="20"/>
        </w:rPr>
        <w:t xml:space="preserve"> and/ service planning requirements;</w:t>
      </w:r>
    </w:p>
    <w:p w14:paraId="06528DCA"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Information on how members may access specialists;</w:t>
      </w:r>
    </w:p>
    <w:p w14:paraId="2816257F"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Person-centered thinking and cultural competency information including accessing interpretation services to assist members who speak another language;</w:t>
      </w:r>
    </w:p>
    <w:p w14:paraId="74A94BEE"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Specific policy for drug, alcohol and/or behavioral health treatment availability and referral processes;</w:t>
      </w:r>
    </w:p>
    <w:p w14:paraId="1DD2DEA7"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Formulary and exception process information;</w:t>
      </w:r>
    </w:p>
    <w:p w14:paraId="3DB46371"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Missed appointment and follow-up responsibilities;</w:t>
      </w:r>
    </w:p>
    <w:p w14:paraId="4C57B76C" w14:textId="46E49E40"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Fraud, waste, and abuse responsibilities;</w:t>
      </w:r>
    </w:p>
    <w:p w14:paraId="5C248E1D" w14:textId="4B97E972"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Frequently asked questions and answers;</w:t>
      </w:r>
    </w:p>
    <w:p w14:paraId="016CCD40"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Appointment standards;</w:t>
      </w:r>
    </w:p>
    <w:p w14:paraId="460AB424"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Encounter validation studies;</w:t>
      </w:r>
    </w:p>
    <w:p w14:paraId="23ADA325" w14:textId="77777777"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Incident, accident, and death reporting;</w:t>
      </w:r>
    </w:p>
    <w:p w14:paraId="57588E1E" w14:textId="76D5C6BD"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Information regarding Contractor offered education or training, workforce development requirements and information;</w:t>
      </w:r>
    </w:p>
    <w:p w14:paraId="7B510044" w14:textId="0263A4FD"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 xml:space="preserve">Specific policies and procedures for </w:t>
      </w:r>
      <w:r w:rsidR="00690769" w:rsidRPr="001834DE">
        <w:rPr>
          <w:rFonts w:eastAsia="Verdana" w:cs="Arial"/>
          <w:szCs w:val="20"/>
        </w:rPr>
        <w:t>LTSS such</w:t>
      </w:r>
      <w:r w:rsidRPr="001834DE">
        <w:rPr>
          <w:rFonts w:eastAsia="Verdana" w:cs="Arial"/>
          <w:szCs w:val="20"/>
        </w:rPr>
        <w:t xml:space="preserve"> as specific provider responsibilities (EVV/service gap reporting) or level of care assessment and reassessment processes or intake processes</w:t>
      </w:r>
      <w:r w:rsidR="00D47DFF" w:rsidRPr="001834DE">
        <w:rPr>
          <w:rFonts w:eastAsia="Verdana" w:cs="Arial"/>
          <w:szCs w:val="20"/>
        </w:rPr>
        <w:t>;</w:t>
      </w:r>
    </w:p>
    <w:p w14:paraId="6D843C11" w14:textId="05A7B5DD"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Procedures for a provider to report when a provider has received an overpayment, to return the overpayment within sixty (60) calendar days after the date on which the overpayment was identified, and to notify the Contractor in writing of the reason for the overpayment per 42 CFR 438.608(d)(2)</w:t>
      </w:r>
      <w:r w:rsidR="00D47DFF" w:rsidRPr="001834DE">
        <w:rPr>
          <w:rFonts w:eastAsia="Verdana" w:cs="Arial"/>
          <w:szCs w:val="20"/>
        </w:rPr>
        <w:t>; and</w:t>
      </w:r>
    </w:p>
    <w:p w14:paraId="050152B0" w14:textId="0DF898AF" w:rsidR="00F24E92" w:rsidRPr="001834DE" w:rsidRDefault="00F24E92" w:rsidP="006F2CCA">
      <w:pPr>
        <w:pStyle w:val="ListParagraph"/>
        <w:numPr>
          <w:ilvl w:val="0"/>
          <w:numId w:val="89"/>
        </w:numPr>
        <w:spacing w:after="0" w:line="276" w:lineRule="auto"/>
        <w:ind w:left="2160"/>
        <w:rPr>
          <w:rFonts w:eastAsia="Verdana" w:cs="Arial"/>
          <w:szCs w:val="20"/>
        </w:rPr>
      </w:pPr>
      <w:r w:rsidRPr="001834DE">
        <w:rPr>
          <w:rFonts w:eastAsia="Verdana" w:cs="Arial"/>
          <w:szCs w:val="20"/>
        </w:rPr>
        <w:t>Policies and procedures for member grievance, appeal, and fair hearings, availability of member assistance and the member’s right to request continuation of benefits, in accordance with 42 CFR 438.414</w:t>
      </w:r>
      <w:r w:rsidR="00FA44DD" w:rsidRPr="001834DE">
        <w:rPr>
          <w:rFonts w:eastAsia="Verdana" w:cs="Arial"/>
          <w:szCs w:val="20"/>
        </w:rPr>
        <w:t>,</w:t>
      </w:r>
      <w:r w:rsidRPr="001834DE">
        <w:rPr>
          <w:rFonts w:eastAsia="Verdana" w:cs="Arial"/>
          <w:szCs w:val="20"/>
        </w:rPr>
        <w:t xml:space="preserve"> 42 CFR 438.400-424 and 42 CFR 438.10(g)(2)(xi)(A)-(E)</w:t>
      </w:r>
      <w:r w:rsidR="00D47DFF" w:rsidRPr="001834DE">
        <w:rPr>
          <w:rFonts w:eastAsia="Verdana" w:cs="Arial"/>
          <w:szCs w:val="20"/>
        </w:rPr>
        <w:t>.</w:t>
      </w:r>
    </w:p>
    <w:p w14:paraId="54933B76" w14:textId="77777777" w:rsidR="003620C0" w:rsidRPr="001834DE" w:rsidRDefault="003620C0" w:rsidP="00D065C2">
      <w:pPr>
        <w:spacing w:line="276" w:lineRule="auto"/>
        <w:ind w:left="1080"/>
        <w:rPr>
          <w:rFonts w:cs="Arial"/>
          <w:sz w:val="20"/>
          <w:szCs w:val="20"/>
        </w:rPr>
      </w:pPr>
    </w:p>
    <w:p w14:paraId="1ECDDCD1" w14:textId="1DE39F58" w:rsidR="00F24E92" w:rsidRPr="001834DE" w:rsidRDefault="00F24E92" w:rsidP="002A7E54">
      <w:pPr>
        <w:spacing w:line="276" w:lineRule="auto"/>
        <w:ind w:left="1440"/>
        <w:rPr>
          <w:rFonts w:cs="Arial"/>
          <w:sz w:val="20"/>
          <w:szCs w:val="20"/>
        </w:rPr>
      </w:pPr>
      <w:r w:rsidRPr="001834DE">
        <w:rPr>
          <w:rFonts w:cs="Arial"/>
          <w:sz w:val="20"/>
          <w:szCs w:val="20"/>
        </w:rPr>
        <w:t xml:space="preserve">The Contractor </w:t>
      </w:r>
      <w:r w:rsidR="00436B0C" w:rsidRPr="001834DE">
        <w:rPr>
          <w:rFonts w:cs="Arial"/>
          <w:sz w:val="20"/>
          <w:szCs w:val="20"/>
        </w:rPr>
        <w:t>must</w:t>
      </w:r>
      <w:r w:rsidRPr="001834DE">
        <w:rPr>
          <w:rFonts w:cs="Arial"/>
          <w:sz w:val="20"/>
          <w:szCs w:val="20"/>
        </w:rPr>
        <w:t xml:space="preserve"> offer Provider Policies and Procedures Manual training to all network providers when they are initially enrolled in the network, whenever there are changes in policies or procedures, and upon a provider’s request. Updates or changes in operation that require revisions to the Provider Policies and Procedures Manual shall be submitted to FSSA for review and approval in accordance with the requirements outlined in Section 6.1</w:t>
      </w:r>
      <w:r w:rsidR="00D74CCE" w:rsidRPr="001834DE">
        <w:rPr>
          <w:rFonts w:cs="Arial"/>
          <w:sz w:val="20"/>
          <w:szCs w:val="20"/>
        </w:rPr>
        <w:t>0</w:t>
      </w:r>
      <w:r w:rsidRPr="001834DE">
        <w:rPr>
          <w:rFonts w:cs="Arial"/>
          <w:sz w:val="20"/>
          <w:szCs w:val="20"/>
        </w:rPr>
        <w:t>.1.</w:t>
      </w:r>
    </w:p>
    <w:p w14:paraId="1C9A8C4D" w14:textId="77777777" w:rsidR="003620C0" w:rsidRPr="001834DE" w:rsidRDefault="003620C0" w:rsidP="00D065C2">
      <w:pPr>
        <w:spacing w:line="276" w:lineRule="auto"/>
        <w:ind w:left="1080"/>
        <w:rPr>
          <w:rFonts w:cs="Arial"/>
          <w:sz w:val="20"/>
          <w:szCs w:val="20"/>
        </w:rPr>
      </w:pPr>
    </w:p>
    <w:p w14:paraId="5A9CFE37" w14:textId="16A6EEB3" w:rsidR="00F24E92" w:rsidRPr="001834DE" w:rsidRDefault="00F24E92" w:rsidP="00570306">
      <w:pPr>
        <w:pStyle w:val="Heading3"/>
      </w:pPr>
      <w:bookmarkStart w:id="599" w:name="_Toc237956488"/>
      <w:r w:rsidRPr="001834DE">
        <w:rPr>
          <w:snapToGrid w:val="0"/>
        </w:rPr>
        <w:t>Provider Dispute Resolution</w:t>
      </w:r>
      <w:bookmarkEnd w:id="599"/>
    </w:p>
    <w:p w14:paraId="0DFECA57" w14:textId="77777777" w:rsidR="003620C0" w:rsidRPr="0070479C" w:rsidRDefault="003620C0" w:rsidP="00582E12">
      <w:pPr>
        <w:spacing w:line="276" w:lineRule="auto"/>
        <w:rPr>
          <w:sz w:val="20"/>
          <w:szCs w:val="20"/>
        </w:rPr>
      </w:pPr>
    </w:p>
    <w:p w14:paraId="53D157F9" w14:textId="77777777" w:rsidR="00F24E92" w:rsidRPr="001834DE" w:rsidRDefault="00F24E92" w:rsidP="002A7E54">
      <w:pPr>
        <w:spacing w:line="276" w:lineRule="auto"/>
        <w:ind w:left="1440"/>
        <w:rPr>
          <w:rFonts w:cs="Arial"/>
          <w:sz w:val="20"/>
          <w:szCs w:val="20"/>
        </w:rPr>
      </w:pPr>
      <w:r w:rsidRPr="001834DE">
        <w:rPr>
          <w:rFonts w:cs="Arial"/>
          <w:sz w:val="20"/>
          <w:szCs w:val="20"/>
        </w:rPr>
        <w:t>The Contractor must have written Provider Claims Dispute Resolution policies and procedures for responding to claims disputes for both in-network and out-of-network providers, in accordance with the rules for the claims dispute resolution process for non-contracted providers outlined in Indiana law, 405 IAC 1-1.6. Failure to comply with any of these provisions may result in the imposition of sanctions.</w:t>
      </w:r>
    </w:p>
    <w:p w14:paraId="16C5565A" w14:textId="77777777" w:rsidR="003620C0" w:rsidRPr="001834DE" w:rsidRDefault="003620C0" w:rsidP="002A7E54">
      <w:pPr>
        <w:spacing w:line="276" w:lineRule="auto"/>
        <w:ind w:left="1440"/>
        <w:rPr>
          <w:rFonts w:cs="Arial"/>
          <w:sz w:val="20"/>
          <w:szCs w:val="20"/>
        </w:rPr>
      </w:pPr>
    </w:p>
    <w:p w14:paraId="37B4FD49" w14:textId="77777777" w:rsidR="00F24E92" w:rsidRPr="001834DE" w:rsidRDefault="00F24E92" w:rsidP="002A7E54">
      <w:pPr>
        <w:spacing w:line="276" w:lineRule="auto"/>
        <w:ind w:left="1440"/>
        <w:rPr>
          <w:rFonts w:cs="Arial"/>
          <w:sz w:val="20"/>
          <w:szCs w:val="20"/>
        </w:rPr>
      </w:pPr>
      <w:r w:rsidRPr="001834DE">
        <w:rPr>
          <w:rFonts w:cs="Arial"/>
          <w:sz w:val="20"/>
          <w:szCs w:val="20"/>
        </w:rPr>
        <w:t>The Contractor’s Provider Dispute Resolution process shall comply with the following provisions including but not limited to:</w:t>
      </w:r>
    </w:p>
    <w:p w14:paraId="12DD6E63" w14:textId="77777777" w:rsidR="003620C0" w:rsidRPr="001834DE" w:rsidRDefault="003620C0" w:rsidP="00D065C2">
      <w:pPr>
        <w:spacing w:line="276" w:lineRule="auto"/>
        <w:ind w:left="1080"/>
        <w:rPr>
          <w:rFonts w:cs="Arial"/>
          <w:sz w:val="20"/>
          <w:szCs w:val="20"/>
        </w:rPr>
      </w:pPr>
    </w:p>
    <w:p w14:paraId="193FC65D" w14:textId="0F1A8B4B" w:rsidR="00F24E92" w:rsidRPr="001834DE" w:rsidRDefault="00F24E92" w:rsidP="006F2CCA">
      <w:pPr>
        <w:pStyle w:val="ListParagraph"/>
        <w:numPr>
          <w:ilvl w:val="0"/>
          <w:numId w:val="190"/>
        </w:numPr>
        <w:spacing w:after="0" w:line="276" w:lineRule="auto"/>
        <w:ind w:left="2160"/>
        <w:rPr>
          <w:rFonts w:cs="Arial"/>
          <w:szCs w:val="20"/>
        </w:rPr>
      </w:pPr>
      <w:r w:rsidRPr="001834DE">
        <w:rPr>
          <w:rFonts w:cs="Arial"/>
          <w:szCs w:val="20"/>
        </w:rPr>
        <w:t xml:space="preserve">The Provider Claims Dispute Policy must accept and use the </w:t>
      </w:r>
      <w:r w:rsidR="009662F4" w:rsidRPr="001834DE">
        <w:rPr>
          <w:rFonts w:eastAsia="Arial" w:cs="Arial"/>
          <w:szCs w:val="20"/>
        </w:rPr>
        <w:t>MCO</w:t>
      </w:r>
      <w:r w:rsidR="009662F4" w:rsidRPr="001834DE">
        <w:rPr>
          <w:rFonts w:cs="Arial"/>
          <w:szCs w:val="20"/>
        </w:rPr>
        <w:t xml:space="preserve"> </w:t>
      </w:r>
      <w:r w:rsidRPr="001834DE">
        <w:rPr>
          <w:rFonts w:cs="Arial"/>
          <w:szCs w:val="20"/>
        </w:rPr>
        <w:t>Reporting Manual definitions of Informal and Formal Disputes and address provider claims disputes at the lowest level and a formal process for provider appeals.</w:t>
      </w:r>
    </w:p>
    <w:p w14:paraId="3EA9A5B7" w14:textId="75C4C04F" w:rsidR="00F24E92" w:rsidRPr="001834DE" w:rsidRDefault="00F24E92" w:rsidP="006F2CCA">
      <w:pPr>
        <w:pStyle w:val="ListParagraph"/>
        <w:numPr>
          <w:ilvl w:val="0"/>
          <w:numId w:val="190"/>
        </w:numPr>
        <w:spacing w:after="0" w:line="276" w:lineRule="auto"/>
        <w:ind w:left="2160"/>
        <w:rPr>
          <w:rFonts w:cs="Arial"/>
          <w:szCs w:val="20"/>
        </w:rPr>
      </w:pPr>
      <w:r w:rsidRPr="001834DE">
        <w:rPr>
          <w:rFonts w:cs="Arial"/>
          <w:szCs w:val="20"/>
        </w:rPr>
        <w:t xml:space="preserve">The Provider Claims Dispute Policy must specify the timelines and process for submission of the Informal and Formal Disputes challenging claim payments, denials or recoupments of a timely claim submission. The Contractor </w:t>
      </w:r>
      <w:r w:rsidR="00436B0C" w:rsidRPr="001834DE">
        <w:rPr>
          <w:rFonts w:cs="Arial"/>
          <w:szCs w:val="20"/>
        </w:rPr>
        <w:t>must</w:t>
      </w:r>
      <w:r w:rsidRPr="001834DE">
        <w:rPr>
          <w:rFonts w:cs="Arial"/>
          <w:szCs w:val="20"/>
        </w:rPr>
        <w:t xml:space="preserve"> allow this timeline for submission of a claim dispute to be waived in the event of a retroactive eligibility posting affecting the processing of the original submitted claim or for other events affecting the dispute submission that are out of the provider’s control.</w:t>
      </w:r>
    </w:p>
    <w:p w14:paraId="0D4745B6" w14:textId="7606258F" w:rsidR="00F24E92" w:rsidRPr="001834DE" w:rsidRDefault="008C38C4" w:rsidP="006F2CCA">
      <w:pPr>
        <w:pStyle w:val="ListParagraph"/>
        <w:numPr>
          <w:ilvl w:val="0"/>
          <w:numId w:val="190"/>
        </w:numPr>
        <w:spacing w:after="0" w:line="276" w:lineRule="auto"/>
        <w:ind w:left="2160"/>
        <w:rPr>
          <w:rFonts w:cs="Arial"/>
          <w:szCs w:val="20"/>
        </w:rPr>
      </w:pPr>
      <w:r w:rsidRPr="001834DE">
        <w:rPr>
          <w:rFonts w:cs="Arial"/>
          <w:szCs w:val="20"/>
        </w:rPr>
        <w:t xml:space="preserve">Specific </w:t>
      </w:r>
      <w:r w:rsidR="00F24E92" w:rsidRPr="001834DE">
        <w:rPr>
          <w:rFonts w:cs="Arial"/>
          <w:szCs w:val="20"/>
        </w:rPr>
        <w:t>qualified individuals shall be appointed with authority to require corrective action and with requisite experience to administer the claims dispute process.</w:t>
      </w:r>
    </w:p>
    <w:p w14:paraId="0249FDA2" w14:textId="200CDDDA" w:rsidR="00F24E92" w:rsidRPr="001834DE" w:rsidRDefault="00F24E92" w:rsidP="006F2CCA">
      <w:pPr>
        <w:pStyle w:val="ListParagraph"/>
        <w:numPr>
          <w:ilvl w:val="0"/>
          <w:numId w:val="190"/>
        </w:numPr>
        <w:spacing w:after="0" w:line="276" w:lineRule="auto"/>
        <w:ind w:left="2160"/>
        <w:rPr>
          <w:rFonts w:cs="Arial"/>
          <w:szCs w:val="20"/>
        </w:rPr>
      </w:pPr>
      <w:r w:rsidRPr="001834DE">
        <w:rPr>
          <w:rFonts w:cs="Arial"/>
          <w:szCs w:val="20"/>
        </w:rPr>
        <w:t xml:space="preserve">The Contractor </w:t>
      </w:r>
      <w:r w:rsidR="00436B0C" w:rsidRPr="001834DE">
        <w:rPr>
          <w:rFonts w:cs="Arial"/>
          <w:szCs w:val="20"/>
        </w:rPr>
        <w:t>must</w:t>
      </w:r>
      <w:r w:rsidRPr="001834DE">
        <w:rPr>
          <w:rFonts w:cs="Arial"/>
          <w:szCs w:val="20"/>
        </w:rPr>
        <w:t xml:space="preserve"> develop and maintain a tracking log for all claims disputes containing sufficient information to identify the provider’s name, date of objection, nature of the objection, disposition of the claim dispute, and the date of resolution.</w:t>
      </w:r>
    </w:p>
    <w:p w14:paraId="6B93F143" w14:textId="18CBD3E4" w:rsidR="00F24E92" w:rsidRPr="001834DE" w:rsidRDefault="00F24E92" w:rsidP="006F2CCA">
      <w:pPr>
        <w:pStyle w:val="ListParagraph"/>
        <w:numPr>
          <w:ilvl w:val="0"/>
          <w:numId w:val="190"/>
        </w:numPr>
        <w:spacing w:after="0" w:line="276" w:lineRule="auto"/>
        <w:ind w:left="2160"/>
        <w:rPr>
          <w:rFonts w:cs="Arial"/>
          <w:szCs w:val="20"/>
        </w:rPr>
      </w:pPr>
      <w:r w:rsidRPr="001834DE">
        <w:rPr>
          <w:rFonts w:cs="Arial"/>
          <w:szCs w:val="20"/>
        </w:rPr>
        <w:t xml:space="preserve">The Contractor </w:t>
      </w:r>
      <w:r w:rsidR="00436B0C" w:rsidRPr="001834DE">
        <w:rPr>
          <w:rFonts w:cs="Arial"/>
          <w:szCs w:val="20"/>
        </w:rPr>
        <w:t>must</w:t>
      </w:r>
      <w:r w:rsidRPr="001834DE">
        <w:rPr>
          <w:rFonts w:cs="Arial"/>
          <w:szCs w:val="20"/>
        </w:rPr>
        <w:t xml:space="preserve"> submit quarterly reports regarding the number and type of provider objections and appeals as described in the </w:t>
      </w:r>
      <w:r w:rsidR="009662F4" w:rsidRPr="001834DE">
        <w:rPr>
          <w:rFonts w:eastAsia="Arial" w:cs="Arial"/>
          <w:szCs w:val="20"/>
        </w:rPr>
        <w:t>MCO</w:t>
      </w:r>
      <w:r w:rsidR="009662F4" w:rsidRPr="001834DE">
        <w:rPr>
          <w:rFonts w:cs="Arial"/>
          <w:szCs w:val="20"/>
        </w:rPr>
        <w:t xml:space="preserve"> </w:t>
      </w:r>
      <w:r w:rsidRPr="001834DE">
        <w:rPr>
          <w:rFonts w:cs="Arial"/>
          <w:szCs w:val="20"/>
        </w:rPr>
        <w:t>Reporting Manual.</w:t>
      </w:r>
    </w:p>
    <w:p w14:paraId="259B8723" w14:textId="77777777" w:rsidR="00F24E92" w:rsidRPr="001834DE" w:rsidRDefault="00F24E92" w:rsidP="006F2CCA">
      <w:pPr>
        <w:pStyle w:val="ListParagraph"/>
        <w:numPr>
          <w:ilvl w:val="0"/>
          <w:numId w:val="190"/>
        </w:numPr>
        <w:spacing w:after="0" w:line="276" w:lineRule="auto"/>
        <w:ind w:left="2160"/>
        <w:rPr>
          <w:rFonts w:cs="Arial"/>
          <w:szCs w:val="20"/>
        </w:rPr>
      </w:pPr>
      <w:r w:rsidRPr="001834DE">
        <w:rPr>
          <w:rFonts w:cs="Arial"/>
          <w:szCs w:val="20"/>
        </w:rPr>
        <w:t xml:space="preserve">Claims disputes </w:t>
      </w:r>
      <w:r w:rsidR="00436B0C" w:rsidRPr="001834DE">
        <w:rPr>
          <w:rFonts w:cs="Arial"/>
          <w:szCs w:val="20"/>
        </w:rPr>
        <w:t>shall</w:t>
      </w:r>
      <w:r w:rsidRPr="001834DE">
        <w:rPr>
          <w:rFonts w:cs="Arial"/>
          <w:szCs w:val="20"/>
        </w:rPr>
        <w:t xml:space="preserve"> be thoroughly investigated using the applicable statutory, regulatory, contractual and policy provisions, ensuring that relevant facts are obtained from all parties.</w:t>
      </w:r>
    </w:p>
    <w:p w14:paraId="5A9C1491" w14:textId="77777777" w:rsidR="00F24E92" w:rsidRPr="001834DE" w:rsidRDefault="00F24E92" w:rsidP="006F2CCA">
      <w:pPr>
        <w:pStyle w:val="ListParagraph"/>
        <w:numPr>
          <w:ilvl w:val="0"/>
          <w:numId w:val="190"/>
        </w:numPr>
        <w:spacing w:after="0" w:line="276" w:lineRule="auto"/>
        <w:ind w:left="2160"/>
        <w:rPr>
          <w:rFonts w:cs="Arial"/>
          <w:szCs w:val="20"/>
        </w:rPr>
      </w:pPr>
      <w:r w:rsidRPr="001834DE">
        <w:rPr>
          <w:rFonts w:cs="Arial"/>
          <w:szCs w:val="20"/>
        </w:rPr>
        <w:t>All documentation received by the Contractor during the claim dispute process shall be dated upon receipt.</w:t>
      </w:r>
    </w:p>
    <w:p w14:paraId="30CDEA20" w14:textId="77777777" w:rsidR="00F24E92" w:rsidRPr="001834DE" w:rsidRDefault="00F24E92" w:rsidP="006F2CCA">
      <w:pPr>
        <w:pStyle w:val="ListParagraph"/>
        <w:numPr>
          <w:ilvl w:val="0"/>
          <w:numId w:val="190"/>
        </w:numPr>
        <w:spacing w:after="0" w:line="276" w:lineRule="auto"/>
        <w:ind w:left="2160"/>
        <w:rPr>
          <w:rFonts w:cs="Arial"/>
          <w:szCs w:val="20"/>
        </w:rPr>
      </w:pPr>
      <w:r w:rsidRPr="001834DE">
        <w:rPr>
          <w:rFonts w:cs="Arial"/>
          <w:szCs w:val="20"/>
        </w:rPr>
        <w:t>All claim disputes are filed in a secure designated area and are retained for the appropriate time period following the Contractor’s decision or close of the claims dispute, whichever is later, as required by federal or state law.</w:t>
      </w:r>
    </w:p>
    <w:p w14:paraId="669B933B" w14:textId="77777777" w:rsidR="00F24E92" w:rsidRPr="001834DE" w:rsidRDefault="00F24E92" w:rsidP="006F2CCA">
      <w:pPr>
        <w:pStyle w:val="ListParagraph"/>
        <w:numPr>
          <w:ilvl w:val="0"/>
          <w:numId w:val="190"/>
        </w:numPr>
        <w:spacing w:after="0" w:line="276" w:lineRule="auto"/>
        <w:ind w:left="2160"/>
        <w:rPr>
          <w:rFonts w:cs="Arial"/>
          <w:szCs w:val="20"/>
        </w:rPr>
      </w:pPr>
      <w:r w:rsidRPr="001834DE">
        <w:rPr>
          <w:rFonts w:cs="Arial"/>
          <w:szCs w:val="20"/>
        </w:rPr>
        <w:t>The decision for both an informal and formal claims dispute (appeal) must include and describe in detail the following:</w:t>
      </w:r>
    </w:p>
    <w:p w14:paraId="796C34D1" w14:textId="7DFD5836" w:rsidR="00F24E92" w:rsidRPr="001834DE" w:rsidRDefault="00F24E92" w:rsidP="006F2CCA">
      <w:pPr>
        <w:pStyle w:val="ListParagraph"/>
        <w:numPr>
          <w:ilvl w:val="1"/>
          <w:numId w:val="190"/>
        </w:numPr>
        <w:spacing w:after="0" w:line="276" w:lineRule="auto"/>
        <w:ind w:left="2880"/>
        <w:rPr>
          <w:rFonts w:cs="Arial"/>
          <w:szCs w:val="20"/>
        </w:rPr>
      </w:pPr>
      <w:r w:rsidRPr="001834DE">
        <w:rPr>
          <w:rFonts w:cs="Arial"/>
          <w:szCs w:val="20"/>
        </w:rPr>
        <w:t>The nature of the claim dispute.</w:t>
      </w:r>
    </w:p>
    <w:p w14:paraId="473335D4" w14:textId="35259622" w:rsidR="00F24E92" w:rsidRPr="001834DE" w:rsidRDefault="00F24E92" w:rsidP="006F2CCA">
      <w:pPr>
        <w:pStyle w:val="ListParagraph"/>
        <w:numPr>
          <w:ilvl w:val="1"/>
          <w:numId w:val="190"/>
        </w:numPr>
        <w:spacing w:after="0" w:line="276" w:lineRule="auto"/>
        <w:ind w:left="2880"/>
        <w:rPr>
          <w:rFonts w:cs="Arial"/>
          <w:szCs w:val="20"/>
        </w:rPr>
      </w:pPr>
      <w:r w:rsidRPr="001834DE">
        <w:rPr>
          <w:rFonts w:cs="Arial"/>
          <w:szCs w:val="20"/>
        </w:rPr>
        <w:t>The specific factual and legal basis for the dispute, including but not limited to, an explanation of the specific facts that pertain to the claim dispute, the identification of the member’s name, pertinent dates of service, dates and specific reasons for the Contractor denial/payment of the claim, and whether or not the provider is a contracted provider.</w:t>
      </w:r>
    </w:p>
    <w:p w14:paraId="12A4E241" w14:textId="1FEFAA2C" w:rsidR="00F24E92" w:rsidRPr="001834DE" w:rsidRDefault="00F24E92" w:rsidP="006F2CCA">
      <w:pPr>
        <w:pStyle w:val="ListParagraph"/>
        <w:numPr>
          <w:ilvl w:val="1"/>
          <w:numId w:val="190"/>
        </w:numPr>
        <w:spacing w:after="0" w:line="276" w:lineRule="auto"/>
        <w:ind w:left="2880"/>
        <w:rPr>
          <w:rFonts w:cs="Arial"/>
          <w:szCs w:val="20"/>
        </w:rPr>
      </w:pPr>
      <w:r w:rsidRPr="001834DE">
        <w:rPr>
          <w:rFonts w:cs="Arial"/>
          <w:szCs w:val="20"/>
        </w:rPr>
        <w:t>An explanation of 1) how the Contractor applies the relevant and specific facts in the case to the relevant laws to support the Contractor’s decision and 2) the applicable statutes, rules, contractual provisions, policies, and clinical basis. Reference to general legal authorities alone is not acceptable.</w:t>
      </w:r>
    </w:p>
    <w:p w14:paraId="5A88A217" w14:textId="27925DCF" w:rsidR="00F24E92" w:rsidRPr="001834DE" w:rsidRDefault="00F24E92" w:rsidP="006F2CCA">
      <w:pPr>
        <w:pStyle w:val="ListParagraph"/>
        <w:numPr>
          <w:ilvl w:val="1"/>
          <w:numId w:val="190"/>
        </w:numPr>
        <w:spacing w:after="0" w:line="276" w:lineRule="auto"/>
        <w:ind w:left="2880"/>
        <w:rPr>
          <w:rFonts w:cs="Arial"/>
          <w:szCs w:val="20"/>
        </w:rPr>
      </w:pPr>
      <w:r w:rsidRPr="001834DE">
        <w:rPr>
          <w:rFonts w:cs="Arial"/>
          <w:szCs w:val="20"/>
        </w:rPr>
        <w:t>The provider’s right and the timeline to request an appeal (formal dispute) of the initial dispute (informal dispute) resolution by filing a written request to the Contractor.</w:t>
      </w:r>
    </w:p>
    <w:p w14:paraId="46BF3B53" w14:textId="77777777" w:rsidR="00F24E92" w:rsidRPr="001834DE" w:rsidRDefault="00F24E92" w:rsidP="006F2CCA">
      <w:pPr>
        <w:pStyle w:val="ListParagraph"/>
        <w:numPr>
          <w:ilvl w:val="0"/>
          <w:numId w:val="190"/>
        </w:numPr>
        <w:spacing w:after="0" w:line="276" w:lineRule="auto"/>
        <w:ind w:left="2160"/>
        <w:rPr>
          <w:rFonts w:cs="Arial"/>
          <w:szCs w:val="20"/>
        </w:rPr>
      </w:pPr>
      <w:r w:rsidRPr="001834DE">
        <w:rPr>
          <w:rFonts w:cs="Arial"/>
          <w:szCs w:val="20"/>
        </w:rPr>
        <w:t>Formal claim appeals must be reviewed by a Contractor panel and meet the requirements of 405 IAC 1-1.6-3.</w:t>
      </w:r>
    </w:p>
    <w:p w14:paraId="3153B95E" w14:textId="6B96322F" w:rsidR="00F24E92" w:rsidRPr="001834DE" w:rsidRDefault="00F24E92" w:rsidP="006F2CCA">
      <w:pPr>
        <w:pStyle w:val="ListParagraph"/>
        <w:numPr>
          <w:ilvl w:val="0"/>
          <w:numId w:val="190"/>
        </w:numPr>
        <w:spacing w:after="0" w:line="276" w:lineRule="auto"/>
        <w:ind w:left="2160"/>
        <w:rPr>
          <w:rFonts w:cs="Arial"/>
          <w:szCs w:val="20"/>
        </w:rPr>
      </w:pPr>
      <w:r w:rsidRPr="001834DE">
        <w:rPr>
          <w:rFonts w:cs="Arial"/>
          <w:szCs w:val="20"/>
        </w:rPr>
        <w:t xml:space="preserve">If a claim dispute is overturned at any level, in full or in part, the Contractor </w:t>
      </w:r>
      <w:r w:rsidR="00436B0C" w:rsidRPr="001834DE">
        <w:rPr>
          <w:rFonts w:cs="Arial"/>
          <w:szCs w:val="20"/>
        </w:rPr>
        <w:t>must</w:t>
      </w:r>
      <w:r w:rsidRPr="001834DE">
        <w:rPr>
          <w:rFonts w:cs="Arial"/>
          <w:szCs w:val="20"/>
        </w:rPr>
        <w:t xml:space="preserve"> reprocess and pay the claim(s) in a manner consistent with the Decision, along with any applicable interest, within </w:t>
      </w:r>
      <w:r w:rsidR="00D00D53" w:rsidRPr="001834DE">
        <w:rPr>
          <w:rFonts w:cs="Arial"/>
          <w:szCs w:val="20"/>
        </w:rPr>
        <w:t>thirty (</w:t>
      </w:r>
      <w:r w:rsidRPr="001834DE">
        <w:rPr>
          <w:rFonts w:cs="Arial"/>
          <w:szCs w:val="20"/>
        </w:rPr>
        <w:t>30</w:t>
      </w:r>
      <w:r w:rsidR="00D00D53" w:rsidRPr="001834DE">
        <w:rPr>
          <w:rFonts w:cs="Arial"/>
          <w:szCs w:val="20"/>
        </w:rPr>
        <w:t>)</w:t>
      </w:r>
      <w:r w:rsidRPr="001834DE">
        <w:rPr>
          <w:rFonts w:cs="Arial"/>
          <w:szCs w:val="20"/>
        </w:rPr>
        <w:t xml:space="preserve"> business days of the date of the Decision.</w:t>
      </w:r>
    </w:p>
    <w:p w14:paraId="73FB194C" w14:textId="77777777" w:rsidR="00F24E92" w:rsidRPr="001834DE" w:rsidRDefault="00F24E92" w:rsidP="006F2CCA">
      <w:pPr>
        <w:pStyle w:val="ListParagraph"/>
        <w:numPr>
          <w:ilvl w:val="0"/>
          <w:numId w:val="190"/>
        </w:numPr>
        <w:tabs>
          <w:tab w:val="left" w:pos="810"/>
          <w:tab w:val="left" w:pos="1440"/>
        </w:tabs>
        <w:spacing w:after="0" w:line="276" w:lineRule="auto"/>
        <w:ind w:left="2160"/>
        <w:rPr>
          <w:rFonts w:cs="Arial"/>
          <w:szCs w:val="20"/>
        </w:rPr>
      </w:pPr>
      <w:r w:rsidRPr="001834DE">
        <w:rPr>
          <w:rFonts w:cs="Arial"/>
          <w:szCs w:val="20"/>
        </w:rPr>
        <w:t>If the Contractor upholds a claim dispute and a request for binding arbitration or other next level review of the decision is subsequently filed, the Contractor must review the matter to determine why the request for hearing was filed and resolve the matter or the cause of the matter when appropriate.</w:t>
      </w:r>
    </w:p>
    <w:p w14:paraId="030663C3" w14:textId="784DF948" w:rsidR="00F24E92" w:rsidRPr="001834DE" w:rsidRDefault="00F24E92" w:rsidP="006F2CCA">
      <w:pPr>
        <w:pStyle w:val="ListParagraph"/>
        <w:numPr>
          <w:ilvl w:val="0"/>
          <w:numId w:val="190"/>
        </w:numPr>
        <w:tabs>
          <w:tab w:val="left" w:pos="810"/>
          <w:tab w:val="left" w:pos="1440"/>
        </w:tabs>
        <w:spacing w:after="0" w:line="276" w:lineRule="auto"/>
        <w:ind w:left="2160"/>
        <w:rPr>
          <w:rFonts w:cs="Arial"/>
          <w:szCs w:val="20"/>
        </w:rPr>
      </w:pPr>
      <w:r w:rsidRPr="001834DE">
        <w:rPr>
          <w:rFonts w:cs="Arial"/>
          <w:szCs w:val="20"/>
        </w:rPr>
        <w:t xml:space="preserve">If the Contractor reverses a decision to deny, limit or delay services not furnished during the claim dispute or the pendency of the hearing process, the Contractor </w:t>
      </w:r>
      <w:r w:rsidR="00436B0C" w:rsidRPr="001834DE">
        <w:rPr>
          <w:rFonts w:cs="Arial"/>
          <w:szCs w:val="20"/>
        </w:rPr>
        <w:t>must</w:t>
      </w:r>
      <w:r w:rsidRPr="001834DE">
        <w:rPr>
          <w:rFonts w:cs="Arial"/>
          <w:szCs w:val="20"/>
        </w:rPr>
        <w:t xml:space="preserve"> authorize or provide the services promptly and as expeditiously as the member’s health condition requires but no later than </w:t>
      </w:r>
      <w:r w:rsidR="00D354F8" w:rsidRPr="001834DE">
        <w:rPr>
          <w:rFonts w:cs="Arial"/>
          <w:szCs w:val="20"/>
        </w:rPr>
        <w:t>seventy-two (</w:t>
      </w:r>
      <w:r w:rsidRPr="001834DE">
        <w:rPr>
          <w:rFonts w:cs="Arial"/>
          <w:szCs w:val="20"/>
        </w:rPr>
        <w:t>72</w:t>
      </w:r>
      <w:r w:rsidR="00D354F8" w:rsidRPr="001834DE">
        <w:rPr>
          <w:rFonts w:cs="Arial"/>
          <w:szCs w:val="20"/>
        </w:rPr>
        <w:t>)</w:t>
      </w:r>
      <w:r w:rsidRPr="001834DE">
        <w:rPr>
          <w:rFonts w:cs="Arial"/>
          <w:szCs w:val="20"/>
        </w:rPr>
        <w:t xml:space="preserve"> hours from the date it receives the notice reversing the determination [42 CFR 438.424]. Services must be authorized within the above timeframe irrespective of whether the Contractor contests the decision.</w:t>
      </w:r>
    </w:p>
    <w:p w14:paraId="272DD9BA" w14:textId="7EF45754" w:rsidR="00F24E92" w:rsidRPr="001834DE" w:rsidRDefault="00F24E92" w:rsidP="006F2CCA">
      <w:pPr>
        <w:pStyle w:val="ListParagraph"/>
        <w:numPr>
          <w:ilvl w:val="0"/>
          <w:numId w:val="190"/>
        </w:numPr>
        <w:spacing w:after="0" w:line="276" w:lineRule="auto"/>
        <w:ind w:left="2160"/>
        <w:rPr>
          <w:rFonts w:cs="Arial"/>
          <w:szCs w:val="20"/>
        </w:rPr>
      </w:pPr>
      <w:r w:rsidRPr="001834DE">
        <w:rPr>
          <w:rFonts w:cs="Arial"/>
          <w:szCs w:val="20"/>
        </w:rPr>
        <w:t>In compliance with Indiana law,</w:t>
      </w:r>
      <w:r w:rsidR="004F0B6E" w:rsidRPr="001834DE">
        <w:rPr>
          <w:rFonts w:cs="Arial"/>
          <w:szCs w:val="20"/>
        </w:rPr>
        <w:t xml:space="preserve"> 405</w:t>
      </w:r>
      <w:r w:rsidRPr="001834DE">
        <w:rPr>
          <w:rFonts w:cs="Arial"/>
          <w:szCs w:val="20"/>
        </w:rPr>
        <w:t xml:space="preserve"> IAC 1-1.6-4, binding arbitration must be conducted in accordance with the rules and regulations of the American Health Lawyers Association, pursuant to the Uniform Arbitration Act as adopted in the state of Indiana at Indiana Code 34-57-2-1 et seq., unless the provider and the Contractor mutually agree to an alternative binding resolution process. </w:t>
      </w:r>
    </w:p>
    <w:p w14:paraId="25067CA8" w14:textId="77777777" w:rsidR="00F24E92" w:rsidRPr="001834DE" w:rsidRDefault="00F24E92" w:rsidP="006F2CCA">
      <w:pPr>
        <w:pStyle w:val="ListParagraph"/>
        <w:numPr>
          <w:ilvl w:val="0"/>
          <w:numId w:val="190"/>
        </w:numPr>
        <w:tabs>
          <w:tab w:val="left" w:pos="810"/>
          <w:tab w:val="left" w:pos="1440"/>
        </w:tabs>
        <w:spacing w:after="0" w:line="276" w:lineRule="auto"/>
        <w:ind w:left="2160"/>
        <w:rPr>
          <w:rFonts w:cs="Arial"/>
          <w:szCs w:val="20"/>
        </w:rPr>
      </w:pPr>
      <w:r w:rsidRPr="001834DE">
        <w:rPr>
          <w:rFonts w:cs="Arial"/>
          <w:szCs w:val="20"/>
        </w:rPr>
        <w:t>Timely processes for reporting Provider dispute data and decisions to the Contractor Administration, Quality Management, Provider Relations and other affected Contractor staff for consideration and resolution of claims processing or dispute process issues.</w:t>
      </w:r>
    </w:p>
    <w:p w14:paraId="6999ABF8" w14:textId="517EB853" w:rsidR="00B1355A" w:rsidRPr="001834DE" w:rsidRDefault="00B1355A" w:rsidP="006F2CCA">
      <w:pPr>
        <w:pStyle w:val="ListParagraph"/>
        <w:numPr>
          <w:ilvl w:val="0"/>
          <w:numId w:val="190"/>
        </w:numPr>
        <w:tabs>
          <w:tab w:val="left" w:pos="810"/>
          <w:tab w:val="left" w:pos="1440"/>
        </w:tabs>
        <w:spacing w:after="0" w:line="276" w:lineRule="auto"/>
        <w:ind w:left="2160"/>
        <w:rPr>
          <w:rFonts w:cs="Arial"/>
          <w:szCs w:val="20"/>
        </w:rPr>
      </w:pPr>
      <w:r w:rsidRPr="001834DE">
        <w:rPr>
          <w:rFonts w:cs="Arial"/>
          <w:szCs w:val="20"/>
        </w:rPr>
        <w:t xml:space="preserve">The provider dispute process is not applicable when the Contractor wrongfully denies a claim due to system processing errors. It is the responsibility of the Contractor to remedy and reprocess claims. </w:t>
      </w:r>
      <w:r w:rsidR="00B15D43" w:rsidRPr="001834DE">
        <w:rPr>
          <w:rFonts w:cs="Arial"/>
          <w:szCs w:val="20"/>
        </w:rPr>
        <w:t xml:space="preserve">The </w:t>
      </w:r>
      <w:r w:rsidRPr="001834DE">
        <w:rPr>
          <w:rFonts w:cs="Arial"/>
          <w:szCs w:val="20"/>
        </w:rPr>
        <w:t xml:space="preserve">Contractor </w:t>
      </w:r>
      <w:r w:rsidR="00436B0C" w:rsidRPr="001834DE">
        <w:rPr>
          <w:rFonts w:cs="Arial"/>
          <w:szCs w:val="20"/>
        </w:rPr>
        <w:t>must</w:t>
      </w:r>
      <w:r w:rsidRPr="001834DE">
        <w:rPr>
          <w:rFonts w:cs="Arial"/>
          <w:szCs w:val="20"/>
        </w:rPr>
        <w:t xml:space="preserve"> not place the onus of filing a dispute in matters of system misconfiguration or other Contractor error as this would not meet the definition of dispute.</w:t>
      </w:r>
      <w:r w:rsidR="007022CD" w:rsidRPr="001834DE">
        <w:rPr>
          <w:rFonts w:cs="Arial"/>
          <w:szCs w:val="20"/>
        </w:rPr>
        <w:t xml:space="preserve"> </w:t>
      </w:r>
      <w:r w:rsidRPr="001834DE">
        <w:rPr>
          <w:rFonts w:cs="Arial"/>
          <w:szCs w:val="20"/>
        </w:rPr>
        <w:t xml:space="preserve">The Contractor must notify </w:t>
      </w:r>
      <w:r w:rsidR="00DB1BD6" w:rsidRPr="001834DE">
        <w:rPr>
          <w:rFonts w:cs="Arial"/>
          <w:szCs w:val="20"/>
        </w:rPr>
        <w:t>FSSA</w:t>
      </w:r>
      <w:r w:rsidRPr="001834DE">
        <w:rPr>
          <w:rFonts w:cs="Arial"/>
          <w:szCs w:val="20"/>
        </w:rPr>
        <w:t xml:space="preserve"> within two</w:t>
      </w:r>
      <w:r w:rsidR="00CE5838" w:rsidRPr="001834DE">
        <w:rPr>
          <w:rFonts w:cs="Arial"/>
          <w:szCs w:val="20"/>
        </w:rPr>
        <w:t xml:space="preserve"> (2</w:t>
      </w:r>
      <w:r w:rsidRPr="001834DE">
        <w:rPr>
          <w:rFonts w:cs="Arial"/>
          <w:szCs w:val="20"/>
        </w:rPr>
        <w:t xml:space="preserve">) business days of discovery of </w:t>
      </w:r>
      <w:r w:rsidR="00A523E7" w:rsidRPr="001834DE">
        <w:rPr>
          <w:rFonts w:cs="Arial"/>
          <w:szCs w:val="20"/>
        </w:rPr>
        <w:t xml:space="preserve">a high impact </w:t>
      </w:r>
      <w:r w:rsidRPr="001834DE">
        <w:rPr>
          <w:rFonts w:cs="Arial"/>
          <w:szCs w:val="20"/>
        </w:rPr>
        <w:t xml:space="preserve">claims system </w:t>
      </w:r>
      <w:r w:rsidR="00E735A8" w:rsidRPr="001834DE">
        <w:rPr>
          <w:rFonts w:cs="Arial"/>
          <w:szCs w:val="20"/>
        </w:rPr>
        <w:t>issue that delays provider payments</w:t>
      </w:r>
      <w:r w:rsidR="00436B0C" w:rsidRPr="001834DE">
        <w:rPr>
          <w:rFonts w:cs="Arial"/>
          <w:szCs w:val="20"/>
        </w:rPr>
        <w:t>.</w:t>
      </w:r>
      <w:r w:rsidRPr="001834DE">
        <w:rPr>
          <w:rFonts w:cs="Arial"/>
          <w:szCs w:val="20"/>
        </w:rPr>
        <w:t xml:space="preserve"> </w:t>
      </w:r>
    </w:p>
    <w:p w14:paraId="65D0CBDE" w14:textId="77777777" w:rsidR="003620C0" w:rsidRPr="001834DE" w:rsidRDefault="003620C0" w:rsidP="003620C0">
      <w:pPr>
        <w:tabs>
          <w:tab w:val="left" w:pos="810"/>
          <w:tab w:val="left" w:pos="1440"/>
        </w:tabs>
        <w:spacing w:line="276" w:lineRule="auto"/>
        <w:rPr>
          <w:rFonts w:cs="Arial"/>
          <w:sz w:val="20"/>
          <w:szCs w:val="20"/>
        </w:rPr>
      </w:pPr>
    </w:p>
    <w:p w14:paraId="04E8F979" w14:textId="1D4201EF" w:rsidR="00F24E92" w:rsidRPr="001834DE" w:rsidRDefault="00F24E92" w:rsidP="00570306">
      <w:pPr>
        <w:pStyle w:val="Heading3"/>
      </w:pPr>
      <w:bookmarkStart w:id="600" w:name="_Toc237956489"/>
      <w:r w:rsidRPr="001834DE">
        <w:t>LTSS Provider Engagement</w:t>
      </w:r>
      <w:bookmarkEnd w:id="600"/>
    </w:p>
    <w:p w14:paraId="1E3DB47D" w14:textId="77777777" w:rsidR="003620C0" w:rsidRPr="0070479C" w:rsidRDefault="003620C0" w:rsidP="00582E12">
      <w:pPr>
        <w:spacing w:line="276" w:lineRule="auto"/>
        <w:rPr>
          <w:sz w:val="20"/>
          <w:szCs w:val="20"/>
        </w:rPr>
      </w:pPr>
    </w:p>
    <w:p w14:paraId="78B75286" w14:textId="0EBDE3AD" w:rsidR="00F24E92" w:rsidRPr="001834DE" w:rsidRDefault="00F24E92" w:rsidP="006B3D73">
      <w:pPr>
        <w:spacing w:line="276" w:lineRule="auto"/>
        <w:ind w:left="1440"/>
        <w:rPr>
          <w:rFonts w:cs="Arial"/>
          <w:sz w:val="20"/>
          <w:szCs w:val="20"/>
        </w:rPr>
      </w:pPr>
      <w:r w:rsidRPr="001834DE">
        <w:rPr>
          <w:rFonts w:cs="Arial"/>
          <w:sz w:val="20"/>
          <w:szCs w:val="20"/>
        </w:rPr>
        <w:t xml:space="preserve">The Contractor </w:t>
      </w:r>
      <w:r w:rsidR="00436B0C" w:rsidRPr="001834DE">
        <w:rPr>
          <w:rFonts w:cs="Arial"/>
          <w:sz w:val="20"/>
          <w:szCs w:val="20"/>
        </w:rPr>
        <w:t>must</w:t>
      </w:r>
      <w:r w:rsidRPr="001834DE">
        <w:rPr>
          <w:rFonts w:cs="Arial"/>
          <w:sz w:val="20"/>
          <w:szCs w:val="20"/>
        </w:rPr>
        <w:t xml:space="preserve"> maintain active communication and collaboration with all providers, including LTSS providers. The Contractor </w:t>
      </w:r>
      <w:r w:rsidR="00436B0C" w:rsidRPr="001834DE">
        <w:rPr>
          <w:rFonts w:cs="Arial"/>
          <w:sz w:val="20"/>
          <w:szCs w:val="20"/>
        </w:rPr>
        <w:t>must</w:t>
      </w:r>
      <w:r w:rsidRPr="001834DE">
        <w:rPr>
          <w:rFonts w:cs="Arial"/>
          <w:sz w:val="20"/>
          <w:szCs w:val="20"/>
        </w:rPr>
        <w:t xml:space="preserve"> solicit and act on feedback from providers to continuously improve provider experience. The Contractor will participate in a </w:t>
      </w:r>
      <w:r w:rsidR="00D557A9" w:rsidRPr="001834DE">
        <w:rPr>
          <w:rFonts w:cs="Arial"/>
          <w:sz w:val="20"/>
          <w:szCs w:val="20"/>
        </w:rPr>
        <w:t>state-facilitated</w:t>
      </w:r>
      <w:r w:rsidRPr="001834DE">
        <w:rPr>
          <w:rFonts w:cs="Arial"/>
          <w:sz w:val="20"/>
          <w:szCs w:val="20"/>
        </w:rPr>
        <w:t xml:space="preserve"> LTSS provider forum as directed by the State. The frequency of the forum will be determined by the State. The Contractor </w:t>
      </w:r>
      <w:r w:rsidR="00436B0C" w:rsidRPr="001834DE">
        <w:rPr>
          <w:rFonts w:cs="Arial"/>
          <w:sz w:val="20"/>
          <w:szCs w:val="20"/>
        </w:rPr>
        <w:t>must</w:t>
      </w:r>
      <w:r w:rsidRPr="001834DE">
        <w:rPr>
          <w:rFonts w:cs="Arial"/>
          <w:sz w:val="20"/>
          <w:szCs w:val="20"/>
        </w:rPr>
        <w:t xml:space="preserve"> develop and submit a LTSS provider engagement plan to the State for review and approval during Readiness Review and annually, to include but not limited to communication methods implemented to partner with providers, webinars, emails, phone calls, in-person meetings, attendance of association meetings. The engagement plan shall also include identified trends in provider questions and concerns and action steps the </w:t>
      </w:r>
      <w:r w:rsidR="6A76C284" w:rsidRPr="001834DE">
        <w:rPr>
          <w:rFonts w:cs="Arial"/>
          <w:sz w:val="20"/>
          <w:szCs w:val="20"/>
        </w:rPr>
        <w:t>Contractor</w:t>
      </w:r>
      <w:r w:rsidRPr="001834DE">
        <w:rPr>
          <w:rFonts w:cs="Arial"/>
          <w:sz w:val="20"/>
          <w:szCs w:val="20"/>
        </w:rPr>
        <w:t xml:space="preserve"> implemented to improve trends.</w:t>
      </w:r>
    </w:p>
    <w:p w14:paraId="38835D4B" w14:textId="77777777" w:rsidR="003620C0" w:rsidRPr="001834DE" w:rsidRDefault="003620C0" w:rsidP="00D065C2">
      <w:pPr>
        <w:spacing w:line="276" w:lineRule="auto"/>
        <w:ind w:left="1080"/>
        <w:rPr>
          <w:rFonts w:cs="Arial"/>
          <w:sz w:val="20"/>
          <w:szCs w:val="20"/>
        </w:rPr>
      </w:pPr>
    </w:p>
    <w:p w14:paraId="633F337D" w14:textId="42A8F776" w:rsidR="00074C55" w:rsidRPr="001834DE" w:rsidRDefault="00074C55" w:rsidP="00570306">
      <w:pPr>
        <w:pStyle w:val="Heading3"/>
      </w:pPr>
      <w:bookmarkStart w:id="601" w:name="_Toc237956490"/>
      <w:r w:rsidRPr="001834DE">
        <w:t>Reserved</w:t>
      </w:r>
      <w:bookmarkEnd w:id="601"/>
    </w:p>
    <w:p w14:paraId="41DF967F" w14:textId="77777777" w:rsidR="003620C0" w:rsidRPr="0070479C" w:rsidRDefault="003620C0" w:rsidP="00582E12">
      <w:pPr>
        <w:spacing w:line="276" w:lineRule="auto"/>
        <w:rPr>
          <w:sz w:val="20"/>
          <w:szCs w:val="20"/>
        </w:rPr>
      </w:pPr>
    </w:p>
    <w:p w14:paraId="2BE5C808" w14:textId="03CD5159" w:rsidR="00F24E92" w:rsidRPr="001834DE" w:rsidRDefault="00F24E92" w:rsidP="00030C97">
      <w:pPr>
        <w:pStyle w:val="Heading2"/>
      </w:pPr>
      <w:bookmarkStart w:id="602" w:name="_Toc237956491"/>
      <w:r w:rsidRPr="001834DE">
        <w:t>Contractor Communications with Providers</w:t>
      </w:r>
      <w:bookmarkEnd w:id="602"/>
    </w:p>
    <w:p w14:paraId="633EA519" w14:textId="77777777" w:rsidR="003620C0" w:rsidRPr="0070479C" w:rsidRDefault="003620C0" w:rsidP="00582E12">
      <w:pPr>
        <w:spacing w:line="276" w:lineRule="auto"/>
        <w:rPr>
          <w:sz w:val="20"/>
          <w:szCs w:val="20"/>
        </w:rPr>
      </w:pPr>
    </w:p>
    <w:p w14:paraId="29379D5F" w14:textId="6FD49CE1"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 xml:space="preserve">The Contractor </w:t>
      </w:r>
      <w:r w:rsidR="00436B0C" w:rsidRPr="001834DE">
        <w:rPr>
          <w:rFonts w:eastAsia="Arial Nova" w:cs="Arial"/>
          <w:sz w:val="20"/>
          <w:szCs w:val="20"/>
        </w:rPr>
        <w:t>must</w:t>
      </w:r>
      <w:r w:rsidRPr="001834DE">
        <w:rPr>
          <w:rFonts w:eastAsia="Arial Nova" w:cs="Arial"/>
          <w:sz w:val="20"/>
          <w:szCs w:val="20"/>
        </w:rPr>
        <w:t xml:space="preserve"> have in place policies and procedures to maintain frequent communications and provide information to its provider network. As required by 42 CFR 438.207(c), which sets notification requirements, the Contractor </w:t>
      </w:r>
      <w:r w:rsidR="00436B0C" w:rsidRPr="001834DE">
        <w:rPr>
          <w:rFonts w:eastAsia="Arial Nova" w:cs="Arial"/>
          <w:sz w:val="20"/>
          <w:szCs w:val="20"/>
        </w:rPr>
        <w:t>must</w:t>
      </w:r>
      <w:r w:rsidRPr="001834DE">
        <w:rPr>
          <w:rFonts w:eastAsia="Arial Nova" w:cs="Arial"/>
          <w:sz w:val="20"/>
          <w:szCs w:val="20"/>
        </w:rPr>
        <w:t xml:space="preserve"> notify </w:t>
      </w:r>
      <w:r w:rsidR="00DB1BD6" w:rsidRPr="001834DE">
        <w:rPr>
          <w:rFonts w:eastAsia="Arial Nova" w:cs="Arial"/>
          <w:sz w:val="20"/>
          <w:szCs w:val="20"/>
        </w:rPr>
        <w:t>FSSA</w:t>
      </w:r>
      <w:r w:rsidRPr="001834DE">
        <w:rPr>
          <w:rFonts w:eastAsia="Arial Nova" w:cs="Arial"/>
          <w:sz w:val="20"/>
          <w:szCs w:val="20"/>
        </w:rPr>
        <w:t xml:space="preserve"> of material changes, as described in Section 2.1</w:t>
      </w:r>
      <w:r w:rsidR="00520DA3" w:rsidRPr="001834DE">
        <w:rPr>
          <w:rFonts w:eastAsia="Arial Nova" w:cs="Arial"/>
          <w:sz w:val="20"/>
          <w:szCs w:val="20"/>
        </w:rPr>
        <w:t>1</w:t>
      </w:r>
      <w:r w:rsidRPr="001834DE">
        <w:rPr>
          <w:rFonts w:eastAsia="Arial Nova" w:cs="Arial"/>
          <w:sz w:val="20"/>
          <w:szCs w:val="20"/>
        </w:rPr>
        <w:t xml:space="preserve">, that may affect providers at least thirty (30) calendar days prior to notifying its provider network of the changes. The Contractor </w:t>
      </w:r>
      <w:r w:rsidR="00436B0C" w:rsidRPr="001834DE">
        <w:rPr>
          <w:rFonts w:eastAsia="Arial Nova" w:cs="Arial"/>
          <w:sz w:val="20"/>
          <w:szCs w:val="20"/>
        </w:rPr>
        <w:t>must</w:t>
      </w:r>
      <w:r w:rsidRPr="001834DE">
        <w:rPr>
          <w:rFonts w:eastAsia="Arial Nova" w:cs="Arial"/>
          <w:sz w:val="20"/>
          <w:szCs w:val="20"/>
        </w:rPr>
        <w:t xml:space="preserve"> give providers at least forty-five (45) calendar days advance notice of material changes that may affect the providers’ pr</w:t>
      </w:r>
      <w:r w:rsidR="004D09C8" w:rsidRPr="001834DE">
        <w:rPr>
          <w:rFonts w:eastAsia="Arial Nova" w:cs="Arial"/>
          <w:sz w:val="20"/>
          <w:szCs w:val="20"/>
        </w:rPr>
        <w:t>actice</w:t>
      </w:r>
      <w:r w:rsidRPr="001834DE">
        <w:rPr>
          <w:rFonts w:eastAsia="Arial Nova" w:cs="Arial"/>
          <w:sz w:val="20"/>
          <w:szCs w:val="20"/>
        </w:rPr>
        <w:t xml:space="preserve"> such as changes in subcontractors, claims submission procedures</w:t>
      </w:r>
      <w:r w:rsidR="002D45D8" w:rsidRPr="001834DE">
        <w:rPr>
          <w:rFonts w:eastAsia="Arial Nova" w:cs="Arial"/>
          <w:sz w:val="20"/>
          <w:szCs w:val="20"/>
        </w:rPr>
        <w:t>,</w:t>
      </w:r>
      <w:r w:rsidRPr="001834DE">
        <w:rPr>
          <w:rFonts w:eastAsia="Arial Nova" w:cs="Arial"/>
          <w:sz w:val="20"/>
          <w:szCs w:val="20"/>
        </w:rPr>
        <w:t xml:space="preserve"> prior authorization policies</w:t>
      </w:r>
      <w:r w:rsidR="002D45D8" w:rsidRPr="001834DE">
        <w:rPr>
          <w:rFonts w:eastAsia="Arial Nova" w:cs="Arial"/>
          <w:sz w:val="20"/>
          <w:szCs w:val="20"/>
        </w:rPr>
        <w:t>, or network closures</w:t>
      </w:r>
      <w:r w:rsidRPr="001834DE">
        <w:rPr>
          <w:rFonts w:eastAsia="Arial Nova" w:cs="Arial"/>
          <w:sz w:val="20"/>
          <w:szCs w:val="20"/>
        </w:rPr>
        <w:t xml:space="preserve">. The Contractor </w:t>
      </w:r>
      <w:r w:rsidR="00436B0C" w:rsidRPr="001834DE">
        <w:rPr>
          <w:rFonts w:eastAsia="Arial Nova" w:cs="Arial"/>
          <w:sz w:val="20"/>
          <w:szCs w:val="20"/>
        </w:rPr>
        <w:t>must</w:t>
      </w:r>
      <w:r w:rsidRPr="001834DE">
        <w:rPr>
          <w:rFonts w:eastAsia="Arial Nova" w:cs="Arial"/>
          <w:sz w:val="20"/>
          <w:szCs w:val="20"/>
        </w:rPr>
        <w:t xml:space="preserve"> post a notice of the changes on its website to inform both network and out-of-network providers and make payment policies available to non-contracted providers upon request. </w:t>
      </w:r>
    </w:p>
    <w:p w14:paraId="2F436356" w14:textId="77777777" w:rsidR="003620C0" w:rsidRPr="001834DE" w:rsidRDefault="003620C0" w:rsidP="00D065C2">
      <w:pPr>
        <w:spacing w:line="276" w:lineRule="auto"/>
        <w:ind w:left="540"/>
        <w:rPr>
          <w:rFonts w:eastAsia="Arial Nova" w:cs="Arial"/>
          <w:sz w:val="20"/>
          <w:szCs w:val="20"/>
        </w:rPr>
      </w:pPr>
    </w:p>
    <w:p w14:paraId="559CFD68" w14:textId="644CB8F2"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 xml:space="preserve">The Contractor </w:t>
      </w:r>
      <w:r w:rsidR="00436B0C" w:rsidRPr="001834DE">
        <w:rPr>
          <w:rFonts w:eastAsia="Arial Nova" w:cs="Arial"/>
          <w:sz w:val="20"/>
          <w:szCs w:val="20"/>
        </w:rPr>
        <w:t>must</w:t>
      </w:r>
      <w:r w:rsidRPr="001834DE">
        <w:rPr>
          <w:rFonts w:eastAsia="Arial Nova" w:cs="Arial"/>
          <w:sz w:val="20"/>
          <w:szCs w:val="20"/>
        </w:rPr>
        <w:t xml:space="preserve"> notify providers of planned and unexpected systems outages which affect provider’s ability to submit claims or communicate with the Contractor’s provider services helpline. Notification of the </w:t>
      </w:r>
      <w:r w:rsidR="00690769" w:rsidRPr="001834DE">
        <w:rPr>
          <w:rFonts w:eastAsia="Arial Nova" w:cs="Arial"/>
          <w:sz w:val="20"/>
          <w:szCs w:val="20"/>
        </w:rPr>
        <w:t>system</w:t>
      </w:r>
      <w:r w:rsidR="00BA1AAB" w:rsidRPr="001834DE">
        <w:rPr>
          <w:rFonts w:eastAsia="Arial Nova" w:cs="Arial"/>
          <w:sz w:val="20"/>
          <w:szCs w:val="20"/>
        </w:rPr>
        <w:t>s</w:t>
      </w:r>
      <w:r w:rsidRPr="001834DE">
        <w:rPr>
          <w:rFonts w:eastAsia="Arial Nova" w:cs="Arial"/>
          <w:sz w:val="20"/>
          <w:szCs w:val="20"/>
        </w:rPr>
        <w:t xml:space="preserve"> outage shall be placed on the Contractor’s provider website within two </w:t>
      </w:r>
      <w:r w:rsidR="379BBF9D" w:rsidRPr="001834DE">
        <w:rPr>
          <w:rFonts w:eastAsia="Arial Nova" w:cs="Arial"/>
          <w:sz w:val="20"/>
          <w:szCs w:val="20"/>
        </w:rPr>
        <w:t xml:space="preserve">(2) </w:t>
      </w:r>
      <w:r w:rsidRPr="001834DE">
        <w:rPr>
          <w:rFonts w:eastAsia="Arial Nova" w:cs="Arial"/>
          <w:sz w:val="20"/>
          <w:szCs w:val="20"/>
        </w:rPr>
        <w:t>hours of identification.</w:t>
      </w:r>
    </w:p>
    <w:p w14:paraId="7D6367B6" w14:textId="77777777" w:rsidR="003620C0" w:rsidRPr="001834DE" w:rsidRDefault="003620C0" w:rsidP="00C370AB">
      <w:pPr>
        <w:spacing w:line="276" w:lineRule="auto"/>
        <w:ind w:left="720"/>
        <w:rPr>
          <w:rFonts w:eastAsia="Arial Nova" w:cs="Arial"/>
          <w:sz w:val="20"/>
          <w:szCs w:val="20"/>
        </w:rPr>
      </w:pPr>
    </w:p>
    <w:p w14:paraId="2BC1EA45" w14:textId="24C6446F" w:rsidR="00DB596A" w:rsidRPr="001834DE" w:rsidRDefault="00DB596A" w:rsidP="00C370AB">
      <w:pPr>
        <w:spacing w:line="276" w:lineRule="auto"/>
        <w:ind w:left="720"/>
        <w:rPr>
          <w:rFonts w:eastAsia="Arial Nova" w:cs="Arial"/>
          <w:sz w:val="20"/>
          <w:szCs w:val="20"/>
        </w:rPr>
      </w:pPr>
      <w:r w:rsidRPr="001834DE">
        <w:rPr>
          <w:rFonts w:eastAsia="Arial Nova" w:cs="Arial"/>
          <w:sz w:val="20"/>
          <w:szCs w:val="20"/>
        </w:rPr>
        <w:t xml:space="preserve">The Contractor </w:t>
      </w:r>
      <w:r w:rsidR="00436B0C" w:rsidRPr="001834DE">
        <w:rPr>
          <w:rFonts w:eastAsia="Arial Nova" w:cs="Arial"/>
          <w:sz w:val="20"/>
          <w:szCs w:val="20"/>
        </w:rPr>
        <w:t>must</w:t>
      </w:r>
      <w:r w:rsidRPr="001834DE">
        <w:rPr>
          <w:rFonts w:eastAsia="Arial Nova" w:cs="Arial"/>
          <w:sz w:val="20"/>
          <w:szCs w:val="20"/>
        </w:rPr>
        <w:t xml:space="preserve"> notify providers of any system configuration errors that result in providers receiving incorrect claim denials or incorrect payment rates.</w:t>
      </w:r>
      <w:r w:rsidR="001569EE" w:rsidRPr="001834DE">
        <w:rPr>
          <w:rFonts w:eastAsia="Arial Nova" w:cs="Arial"/>
          <w:sz w:val="20"/>
          <w:szCs w:val="20"/>
        </w:rPr>
        <w:t xml:space="preserve"> </w:t>
      </w:r>
      <w:r w:rsidRPr="001834DE">
        <w:rPr>
          <w:rFonts w:eastAsia="Arial Nova" w:cs="Arial"/>
          <w:sz w:val="20"/>
          <w:szCs w:val="20"/>
        </w:rPr>
        <w:t>If the incorrect system configuration is isolated to a specific provider, the Contractor may elect to notify only that provider through direct communication.</w:t>
      </w:r>
      <w:r w:rsidR="001569EE" w:rsidRPr="001834DE">
        <w:rPr>
          <w:rFonts w:eastAsia="Arial Nova" w:cs="Arial"/>
          <w:sz w:val="20"/>
          <w:szCs w:val="20"/>
        </w:rPr>
        <w:t xml:space="preserve"> </w:t>
      </w:r>
      <w:r w:rsidRPr="001834DE">
        <w:rPr>
          <w:rFonts w:eastAsia="Arial Nova" w:cs="Arial"/>
          <w:sz w:val="20"/>
          <w:szCs w:val="20"/>
        </w:rPr>
        <w:t>For incorrect system configurations affecting more than one provider, the Contractor must notify all providers. The notification must include a brief description of the error, a timeline for resolution, and any provider-specific actions to be taken.</w:t>
      </w:r>
      <w:r w:rsidR="001569EE" w:rsidRPr="001834DE">
        <w:rPr>
          <w:rFonts w:eastAsia="Arial Nova" w:cs="Arial"/>
          <w:sz w:val="20"/>
          <w:szCs w:val="20"/>
        </w:rPr>
        <w:t xml:space="preserve"> </w:t>
      </w:r>
      <w:r w:rsidRPr="001834DE">
        <w:rPr>
          <w:rFonts w:eastAsia="Arial Nova" w:cs="Arial"/>
          <w:sz w:val="20"/>
          <w:szCs w:val="20"/>
        </w:rPr>
        <w:t>The notification must be made available on the provider-facing public website within thirty (30) calendar days of the issue identification.</w:t>
      </w:r>
    </w:p>
    <w:p w14:paraId="23F0149F" w14:textId="77777777" w:rsidR="003620C0" w:rsidRPr="001834DE" w:rsidRDefault="003620C0" w:rsidP="00C370AB">
      <w:pPr>
        <w:spacing w:line="276" w:lineRule="auto"/>
        <w:ind w:left="720"/>
        <w:rPr>
          <w:rFonts w:eastAsia="Arial Nova" w:cs="Arial"/>
          <w:sz w:val="20"/>
          <w:szCs w:val="20"/>
        </w:rPr>
      </w:pPr>
    </w:p>
    <w:p w14:paraId="02B26BF5" w14:textId="77777777"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All public facing communications from the Contractor’s subcontractors must be approved by FSSA and meet the same timeframe as the Contractor’s requirement.</w:t>
      </w:r>
    </w:p>
    <w:p w14:paraId="49436B51" w14:textId="77777777" w:rsidR="003620C0" w:rsidRPr="001834DE" w:rsidRDefault="003620C0" w:rsidP="00C370AB">
      <w:pPr>
        <w:spacing w:line="276" w:lineRule="auto"/>
        <w:ind w:left="720"/>
        <w:rPr>
          <w:rFonts w:eastAsia="Arial Nova" w:cs="Arial"/>
          <w:sz w:val="20"/>
          <w:szCs w:val="20"/>
        </w:rPr>
      </w:pPr>
    </w:p>
    <w:p w14:paraId="11E43C12" w14:textId="15565DB6"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 xml:space="preserve">Because some pharmacy services are covered by Indiana Medicaid FFS under the pharmacy benefit consolidation, </w:t>
      </w:r>
      <w:r w:rsidR="003C4A28" w:rsidRPr="001834DE">
        <w:rPr>
          <w:rFonts w:eastAsia="Arial Nova" w:cs="Arial"/>
          <w:sz w:val="20"/>
          <w:szCs w:val="20"/>
        </w:rPr>
        <w:t xml:space="preserve">the </w:t>
      </w:r>
      <w:r w:rsidRPr="001834DE">
        <w:rPr>
          <w:rFonts w:eastAsia="Arial Nova" w:cs="Arial"/>
          <w:sz w:val="20"/>
          <w:szCs w:val="20"/>
        </w:rPr>
        <w:t>Contractor must educate providers about which pharmacy services should be submitted to the State fiscal agent for reimbursement, and which should be submitted to the Contractor.</w:t>
      </w:r>
    </w:p>
    <w:p w14:paraId="4C8F6CE1" w14:textId="77777777" w:rsidR="003620C0" w:rsidRPr="001834DE" w:rsidRDefault="003620C0" w:rsidP="00C370AB">
      <w:pPr>
        <w:spacing w:line="276" w:lineRule="auto"/>
        <w:ind w:left="720"/>
        <w:rPr>
          <w:rFonts w:eastAsia="Arial Nova" w:cs="Arial"/>
          <w:sz w:val="20"/>
          <w:szCs w:val="20"/>
        </w:rPr>
      </w:pPr>
    </w:p>
    <w:p w14:paraId="17A0CE69" w14:textId="08C80558" w:rsidR="005E18D0" w:rsidRPr="001834DE" w:rsidRDefault="005E18D0" w:rsidP="00C370AB">
      <w:pPr>
        <w:spacing w:line="276" w:lineRule="auto"/>
        <w:ind w:left="720"/>
        <w:rPr>
          <w:rFonts w:cs="Arial"/>
          <w:sz w:val="20"/>
          <w:szCs w:val="20"/>
          <w:shd w:val="clear" w:color="auto" w:fill="FFFFFF"/>
        </w:rPr>
      </w:pPr>
      <w:r w:rsidRPr="001834DE">
        <w:rPr>
          <w:rStyle w:val="normaltextrun"/>
          <w:rFonts w:cs="Arial"/>
          <w:sz w:val="20"/>
          <w:szCs w:val="20"/>
          <w:shd w:val="clear" w:color="auto" w:fill="FFFFFF"/>
        </w:rPr>
        <w:t>All member related documents that are necessarily shared with the member’s respective provider(s) must reference the member’s Indiana Medicaid ID number. No other number, including the Contractor’s internal system tracking number, may be included and/or referenced on member documents.</w:t>
      </w:r>
      <w:r w:rsidR="007022CD" w:rsidRPr="001834DE">
        <w:rPr>
          <w:rStyle w:val="eop"/>
          <w:rFonts w:cs="Arial"/>
          <w:sz w:val="20"/>
          <w:szCs w:val="20"/>
          <w:shd w:val="clear" w:color="auto" w:fill="FFFFFF"/>
        </w:rPr>
        <w:t xml:space="preserve"> </w:t>
      </w:r>
      <w:r w:rsidR="003D266A" w:rsidRPr="001834DE">
        <w:rPr>
          <w:rFonts w:cs="Arial"/>
          <w:sz w:val="20"/>
          <w:szCs w:val="20"/>
          <w:shd w:val="clear" w:color="auto" w:fill="FFFFFF"/>
        </w:rPr>
        <w:t>This does not apply to members in an aligned D-SNP. Member and provider communications may have the required Medicaid ID number and also include the D-SNP health plan ID number.</w:t>
      </w:r>
    </w:p>
    <w:p w14:paraId="78DFCD71" w14:textId="77777777" w:rsidR="003620C0" w:rsidRPr="001834DE" w:rsidRDefault="003620C0" w:rsidP="00D065C2">
      <w:pPr>
        <w:spacing w:line="276" w:lineRule="auto"/>
        <w:ind w:left="540"/>
        <w:rPr>
          <w:rFonts w:eastAsia="Arial Nova" w:cs="Arial"/>
          <w:sz w:val="20"/>
          <w:szCs w:val="20"/>
        </w:rPr>
      </w:pPr>
    </w:p>
    <w:p w14:paraId="0ADB1A07" w14:textId="1E64EB83" w:rsidR="00F24E92" w:rsidRPr="001834DE" w:rsidRDefault="00F24E92" w:rsidP="00570306">
      <w:pPr>
        <w:pStyle w:val="Heading3"/>
      </w:pPr>
      <w:bookmarkStart w:id="603" w:name="_Toc237956492"/>
      <w:r w:rsidRPr="001834DE">
        <w:t>Provider Website</w:t>
      </w:r>
      <w:bookmarkEnd w:id="603"/>
    </w:p>
    <w:p w14:paraId="7AAF80DF" w14:textId="77777777" w:rsidR="003620C0" w:rsidRPr="0070479C" w:rsidRDefault="003620C0" w:rsidP="00582E12">
      <w:pPr>
        <w:spacing w:line="276" w:lineRule="auto"/>
        <w:rPr>
          <w:sz w:val="20"/>
          <w:szCs w:val="20"/>
        </w:rPr>
      </w:pPr>
    </w:p>
    <w:p w14:paraId="12822715" w14:textId="7C81A9A7" w:rsidR="00F24E92" w:rsidRPr="001834DE" w:rsidRDefault="00F24E92" w:rsidP="00C370AB">
      <w:pPr>
        <w:spacing w:line="276" w:lineRule="auto"/>
        <w:ind w:left="1440"/>
        <w:rPr>
          <w:rFonts w:eastAsia="Arial Nova" w:cs="Arial"/>
          <w:sz w:val="20"/>
          <w:szCs w:val="20"/>
        </w:rPr>
      </w:pPr>
      <w:r w:rsidRPr="001834DE">
        <w:rPr>
          <w:rFonts w:eastAsia="Arial Nova" w:cs="Arial"/>
          <w:sz w:val="20"/>
          <w:szCs w:val="20"/>
        </w:rPr>
        <w:t xml:space="preserve">The Contractor </w:t>
      </w:r>
      <w:r w:rsidR="00BC0024" w:rsidRPr="001834DE">
        <w:rPr>
          <w:rFonts w:eastAsia="Arial Nova" w:cs="Arial"/>
          <w:sz w:val="20"/>
          <w:szCs w:val="20"/>
        </w:rPr>
        <w:t>must</w:t>
      </w:r>
      <w:r w:rsidRPr="001834DE">
        <w:rPr>
          <w:rFonts w:eastAsia="Arial Nova" w:cs="Arial"/>
          <w:sz w:val="20"/>
          <w:szCs w:val="20"/>
        </w:rPr>
        <w:t xml:space="preserve"> develop and maintain a website in an FSSA-approved format (compliant with Section 508 of the US Rehabilitation Act) to ensure compliance with existing accessibility guidelines for network and out-of-network providers. The website shall be live and meet the requirements of this section on the effective date of the Contract</w:t>
      </w:r>
      <w:r w:rsidR="007B6926" w:rsidRPr="001834DE">
        <w:rPr>
          <w:rFonts w:eastAsia="Arial Nova" w:cs="Arial"/>
          <w:sz w:val="20"/>
          <w:szCs w:val="20"/>
        </w:rPr>
        <w:t xml:space="preserve"> and on a perpetual </w:t>
      </w:r>
      <w:r w:rsidR="00933A29" w:rsidRPr="001834DE">
        <w:rPr>
          <w:rFonts w:eastAsia="Arial Nova" w:cs="Arial"/>
          <w:sz w:val="20"/>
          <w:szCs w:val="20"/>
        </w:rPr>
        <w:t>basis</w:t>
      </w:r>
      <w:r w:rsidRPr="001834DE">
        <w:rPr>
          <w:rFonts w:eastAsia="Arial Nova" w:cs="Arial"/>
          <w:sz w:val="20"/>
          <w:szCs w:val="20"/>
        </w:rPr>
        <w:t xml:space="preserve">. </w:t>
      </w:r>
      <w:r w:rsidR="00C11946" w:rsidRPr="001834DE">
        <w:rPr>
          <w:rFonts w:eastAsia="Arial Nova" w:cs="Arial"/>
          <w:sz w:val="20"/>
          <w:szCs w:val="20"/>
        </w:rPr>
        <w:t>FS</w:t>
      </w:r>
      <w:r w:rsidR="00164F26" w:rsidRPr="001834DE">
        <w:rPr>
          <w:rFonts w:eastAsia="Arial Nova" w:cs="Arial"/>
          <w:sz w:val="20"/>
          <w:szCs w:val="20"/>
        </w:rPr>
        <w:t>SA</w:t>
      </w:r>
      <w:r w:rsidRPr="001834DE">
        <w:rPr>
          <w:rFonts w:eastAsia="Arial Nova" w:cs="Arial"/>
          <w:sz w:val="20"/>
          <w:szCs w:val="20"/>
        </w:rPr>
        <w:t xml:space="preserve"> shall pre-approve the Contractor’s website information and graphic presentations. The Contractor may choose to develop a separate provider website or incorporate it into the home page of the member website described in Section 5.</w:t>
      </w:r>
      <w:r w:rsidR="00520DA3" w:rsidRPr="001834DE">
        <w:rPr>
          <w:rFonts w:eastAsia="Arial Nova" w:cs="Arial"/>
          <w:sz w:val="20"/>
          <w:szCs w:val="20"/>
        </w:rPr>
        <w:t>6</w:t>
      </w:r>
      <w:r w:rsidRPr="001834DE">
        <w:rPr>
          <w:rFonts w:eastAsia="Arial Nova" w:cs="Arial"/>
          <w:sz w:val="20"/>
          <w:szCs w:val="20"/>
        </w:rPr>
        <w:t>.</w:t>
      </w:r>
      <w:r w:rsidR="00520DA3" w:rsidRPr="001834DE">
        <w:rPr>
          <w:rFonts w:eastAsia="Arial Nova" w:cs="Arial"/>
          <w:sz w:val="20"/>
          <w:szCs w:val="20"/>
        </w:rPr>
        <w:t>4</w:t>
      </w:r>
      <w:r w:rsidRPr="001834DE">
        <w:rPr>
          <w:rFonts w:eastAsia="Arial Nova" w:cs="Arial"/>
          <w:sz w:val="20"/>
          <w:szCs w:val="20"/>
        </w:rPr>
        <w:t>.</w:t>
      </w:r>
    </w:p>
    <w:p w14:paraId="453C0200" w14:textId="77777777" w:rsidR="003620C0" w:rsidRPr="001834DE" w:rsidRDefault="003620C0" w:rsidP="00C370AB">
      <w:pPr>
        <w:spacing w:line="276" w:lineRule="auto"/>
        <w:ind w:left="1440"/>
        <w:rPr>
          <w:rFonts w:eastAsia="Arial Nova" w:cs="Arial"/>
          <w:sz w:val="20"/>
          <w:szCs w:val="20"/>
        </w:rPr>
      </w:pPr>
    </w:p>
    <w:p w14:paraId="7A7A5E60" w14:textId="3A4926E6" w:rsidR="00FA2D71" w:rsidRPr="001834DE" w:rsidRDefault="00F24E92" w:rsidP="00C370AB">
      <w:pPr>
        <w:spacing w:line="276" w:lineRule="auto"/>
        <w:ind w:left="1440"/>
        <w:rPr>
          <w:rFonts w:eastAsia="Arial Nova" w:cs="Arial"/>
          <w:sz w:val="20"/>
          <w:szCs w:val="20"/>
        </w:rPr>
      </w:pPr>
      <w:r w:rsidRPr="001834DE">
        <w:rPr>
          <w:rFonts w:eastAsia="Arial Nova" w:cs="Arial"/>
          <w:sz w:val="20"/>
          <w:szCs w:val="20"/>
        </w:rPr>
        <w:t xml:space="preserve">To minimize download and wait times, the website shall avoid techniques or tools that require significant memory or disk resources or require special intervention on the user side to install plug-ins or additional software. The Contractor </w:t>
      </w:r>
      <w:r w:rsidR="00BC0024" w:rsidRPr="001834DE">
        <w:rPr>
          <w:rFonts w:eastAsia="Arial Nova" w:cs="Arial"/>
          <w:sz w:val="20"/>
          <w:szCs w:val="20"/>
        </w:rPr>
        <w:t>must</w:t>
      </w:r>
      <w:r w:rsidRPr="001834DE">
        <w:rPr>
          <w:rFonts w:eastAsia="Arial Nova" w:cs="Arial"/>
          <w:sz w:val="20"/>
          <w:szCs w:val="20"/>
        </w:rPr>
        <w:t xml:space="preserve"> date each web page, change the date with each revision and allow users print access to the information. The provider website may have secured information available to network providers but shall, at a minimum, have the following information available to all providers:</w:t>
      </w:r>
    </w:p>
    <w:p w14:paraId="7D04A387" w14:textId="77777777" w:rsidR="003620C0" w:rsidRPr="001834DE" w:rsidRDefault="003620C0" w:rsidP="00D065C2">
      <w:pPr>
        <w:spacing w:line="276" w:lineRule="auto"/>
        <w:ind w:left="1080"/>
        <w:rPr>
          <w:rFonts w:eastAsia="Arial Nova" w:cs="Arial"/>
          <w:sz w:val="20"/>
          <w:szCs w:val="20"/>
        </w:rPr>
      </w:pPr>
    </w:p>
    <w:p w14:paraId="038E1FC4" w14:textId="77777777" w:rsidR="00F24E92" w:rsidRPr="001834DE" w:rsidRDefault="00F24E92" w:rsidP="006F2CCA">
      <w:pPr>
        <w:pStyle w:val="ListParagraph"/>
        <w:numPr>
          <w:ilvl w:val="0"/>
          <w:numId w:val="191"/>
        </w:numPr>
        <w:spacing w:after="0" w:line="276" w:lineRule="auto"/>
        <w:ind w:left="2160"/>
        <w:rPr>
          <w:rFonts w:cs="Arial"/>
          <w:szCs w:val="20"/>
        </w:rPr>
      </w:pPr>
      <w:r w:rsidRPr="001834DE">
        <w:rPr>
          <w:rFonts w:cs="Arial"/>
          <w:szCs w:val="20"/>
        </w:rPr>
        <w:t xml:space="preserve">Contractor’s contact information; </w:t>
      </w:r>
    </w:p>
    <w:p w14:paraId="7E656017" w14:textId="7AD6A97A" w:rsidR="00F24E92" w:rsidRPr="001834DE" w:rsidRDefault="00F24E92" w:rsidP="006F2CCA">
      <w:pPr>
        <w:pStyle w:val="ListParagraph"/>
        <w:numPr>
          <w:ilvl w:val="0"/>
          <w:numId w:val="191"/>
        </w:numPr>
        <w:spacing w:after="0" w:line="276" w:lineRule="auto"/>
        <w:ind w:left="2160"/>
        <w:rPr>
          <w:rFonts w:cs="Arial"/>
          <w:szCs w:val="20"/>
        </w:rPr>
      </w:pPr>
      <w:r w:rsidRPr="001834DE">
        <w:rPr>
          <w:rFonts w:cs="Arial"/>
          <w:szCs w:val="20"/>
        </w:rPr>
        <w:t>Provider Polic</w:t>
      </w:r>
      <w:r w:rsidR="286A2AD8" w:rsidRPr="001834DE">
        <w:rPr>
          <w:rFonts w:cs="Arial"/>
          <w:szCs w:val="20"/>
        </w:rPr>
        <w:t>ies</w:t>
      </w:r>
      <w:r w:rsidRPr="001834DE">
        <w:rPr>
          <w:rFonts w:cs="Arial"/>
          <w:szCs w:val="20"/>
        </w:rPr>
        <w:t xml:space="preserve"> and Procedure</w:t>
      </w:r>
      <w:r w:rsidR="7F91DC31" w:rsidRPr="001834DE">
        <w:rPr>
          <w:rFonts w:cs="Arial"/>
          <w:szCs w:val="20"/>
        </w:rPr>
        <w:t>s</w:t>
      </w:r>
      <w:r w:rsidRPr="001834DE">
        <w:rPr>
          <w:rFonts w:cs="Arial"/>
          <w:szCs w:val="20"/>
        </w:rPr>
        <w:t xml:space="preserve"> Manual and associated forms;</w:t>
      </w:r>
    </w:p>
    <w:p w14:paraId="122453E9" w14:textId="5B16D5C9" w:rsidR="00F24E92" w:rsidRPr="001834DE" w:rsidRDefault="00F24E92" w:rsidP="006F2CCA">
      <w:pPr>
        <w:pStyle w:val="ListParagraph"/>
        <w:numPr>
          <w:ilvl w:val="0"/>
          <w:numId w:val="191"/>
        </w:numPr>
        <w:spacing w:after="0" w:line="276" w:lineRule="auto"/>
        <w:ind w:left="2160"/>
        <w:rPr>
          <w:rFonts w:cs="Arial"/>
          <w:szCs w:val="20"/>
        </w:rPr>
      </w:pPr>
      <w:r w:rsidRPr="001834DE">
        <w:rPr>
          <w:rFonts w:cs="Arial"/>
          <w:szCs w:val="20"/>
        </w:rPr>
        <w:t xml:space="preserve">All of </w:t>
      </w:r>
      <w:r w:rsidR="002D1356" w:rsidRPr="001834DE">
        <w:rPr>
          <w:rFonts w:cs="Arial"/>
          <w:szCs w:val="20"/>
        </w:rPr>
        <w:t xml:space="preserve">the </w:t>
      </w:r>
      <w:r w:rsidRPr="001834DE">
        <w:rPr>
          <w:rFonts w:cs="Arial"/>
          <w:szCs w:val="20"/>
        </w:rPr>
        <w:t>Contractor’s provider communication materials, organized online in a user-friendly, searchable format by communication type and topic;</w:t>
      </w:r>
    </w:p>
    <w:p w14:paraId="16B3C75F" w14:textId="2F2DEADF" w:rsidR="00F24E92" w:rsidRPr="001834DE" w:rsidRDefault="00F24E92" w:rsidP="006F2CCA">
      <w:pPr>
        <w:pStyle w:val="ListParagraph"/>
        <w:numPr>
          <w:ilvl w:val="0"/>
          <w:numId w:val="191"/>
        </w:numPr>
        <w:spacing w:after="0" w:line="276" w:lineRule="auto"/>
        <w:ind w:left="2160"/>
        <w:rPr>
          <w:rFonts w:cs="Arial"/>
          <w:szCs w:val="20"/>
        </w:rPr>
      </w:pPr>
      <w:r w:rsidRPr="001834DE">
        <w:rPr>
          <w:rFonts w:cs="Arial"/>
          <w:szCs w:val="20"/>
        </w:rPr>
        <w:t xml:space="preserve">The </w:t>
      </w:r>
      <w:r w:rsidR="00DB0C02" w:rsidRPr="001834DE">
        <w:rPr>
          <w:rFonts w:cs="Arial"/>
          <w:szCs w:val="20"/>
        </w:rPr>
        <w:t xml:space="preserve">applicable </w:t>
      </w:r>
      <w:r w:rsidRPr="001834DE">
        <w:rPr>
          <w:rFonts w:cs="Arial"/>
          <w:szCs w:val="20"/>
        </w:rPr>
        <w:t xml:space="preserve">preferred drug list; </w:t>
      </w:r>
    </w:p>
    <w:p w14:paraId="09F4440F" w14:textId="6996ABA6" w:rsidR="00F24E92" w:rsidRPr="001834DE" w:rsidRDefault="00F24E92" w:rsidP="006F2CCA">
      <w:pPr>
        <w:pStyle w:val="ListParagraph"/>
        <w:numPr>
          <w:ilvl w:val="0"/>
          <w:numId w:val="191"/>
        </w:numPr>
        <w:spacing w:after="0" w:line="276" w:lineRule="auto"/>
        <w:ind w:left="2160"/>
        <w:rPr>
          <w:rFonts w:cs="Arial"/>
          <w:szCs w:val="20"/>
        </w:rPr>
      </w:pPr>
      <w:r w:rsidRPr="001834DE">
        <w:rPr>
          <w:rFonts w:cs="Arial"/>
          <w:szCs w:val="20"/>
        </w:rPr>
        <w:t>Claim submission information including, but not limited to the Contractor submission and processing requirements, paper and electronic submission procedures, emergency room auto-pay lists and frequently asked questions;</w:t>
      </w:r>
    </w:p>
    <w:p w14:paraId="7AE39DEE" w14:textId="5443EDF9" w:rsidR="00F24E92" w:rsidRPr="001834DE" w:rsidRDefault="00F24E92" w:rsidP="006F2CCA">
      <w:pPr>
        <w:pStyle w:val="ListParagraph"/>
        <w:numPr>
          <w:ilvl w:val="0"/>
          <w:numId w:val="191"/>
        </w:numPr>
        <w:spacing w:after="0" w:line="276" w:lineRule="auto"/>
        <w:ind w:left="2160"/>
        <w:rPr>
          <w:rFonts w:cs="Arial"/>
          <w:szCs w:val="20"/>
        </w:rPr>
      </w:pPr>
      <w:r w:rsidRPr="001834DE">
        <w:rPr>
          <w:rFonts w:cs="Arial"/>
          <w:szCs w:val="20"/>
        </w:rPr>
        <w:t>Provider claims dispute resolution procedures for contracted and out-of-network providers;</w:t>
      </w:r>
    </w:p>
    <w:p w14:paraId="092EB34B" w14:textId="22AD10FD" w:rsidR="00F24E92" w:rsidRPr="001834DE" w:rsidRDefault="00F24E92" w:rsidP="006F2CCA">
      <w:pPr>
        <w:pStyle w:val="ListParagraph"/>
        <w:numPr>
          <w:ilvl w:val="0"/>
          <w:numId w:val="191"/>
        </w:numPr>
        <w:spacing w:after="0" w:line="276" w:lineRule="auto"/>
        <w:ind w:left="2160"/>
        <w:rPr>
          <w:rFonts w:cs="Arial"/>
          <w:szCs w:val="20"/>
        </w:rPr>
      </w:pPr>
      <w:r w:rsidRPr="001834DE">
        <w:rPr>
          <w:rFonts w:cs="Arial"/>
          <w:szCs w:val="20"/>
        </w:rPr>
        <w:t>Prior authorization procedures, including a complete list of services which require prior authorization and a function to search to see if a service requires authorization</w:t>
      </w:r>
      <w:r w:rsidR="004C1CF8" w:rsidRPr="001834DE">
        <w:rPr>
          <w:rFonts w:cs="Arial"/>
          <w:szCs w:val="20"/>
        </w:rPr>
        <w:t>;</w:t>
      </w:r>
    </w:p>
    <w:p w14:paraId="5FA0F339" w14:textId="77777777" w:rsidR="00F24E92" w:rsidRPr="001834DE" w:rsidRDefault="00F24E92" w:rsidP="006F2CCA">
      <w:pPr>
        <w:pStyle w:val="ListParagraph"/>
        <w:numPr>
          <w:ilvl w:val="0"/>
          <w:numId w:val="191"/>
        </w:numPr>
        <w:spacing w:after="0" w:line="276" w:lineRule="auto"/>
        <w:ind w:left="2160"/>
        <w:rPr>
          <w:rFonts w:cs="Arial"/>
          <w:szCs w:val="20"/>
        </w:rPr>
      </w:pPr>
      <w:r w:rsidRPr="001834DE">
        <w:rPr>
          <w:rFonts w:cs="Arial"/>
          <w:szCs w:val="20"/>
        </w:rPr>
        <w:t>Appeal procedures;</w:t>
      </w:r>
    </w:p>
    <w:p w14:paraId="3C9FCDA4" w14:textId="0F9838D8" w:rsidR="00F24E92" w:rsidRPr="001834DE" w:rsidRDefault="00F24E92" w:rsidP="006F2CCA">
      <w:pPr>
        <w:pStyle w:val="ListParagraph"/>
        <w:numPr>
          <w:ilvl w:val="0"/>
          <w:numId w:val="191"/>
        </w:numPr>
        <w:spacing w:after="0" w:line="276" w:lineRule="auto"/>
        <w:ind w:left="2160"/>
        <w:rPr>
          <w:rFonts w:cs="Arial"/>
          <w:szCs w:val="20"/>
        </w:rPr>
      </w:pPr>
      <w:r w:rsidRPr="001834DE">
        <w:rPr>
          <w:rFonts w:cs="Arial"/>
          <w:szCs w:val="20"/>
        </w:rPr>
        <w:t xml:space="preserve">Entire network provider </w:t>
      </w:r>
      <w:r w:rsidR="00BF4B92" w:rsidRPr="001834DE">
        <w:rPr>
          <w:rFonts w:cs="Arial"/>
          <w:szCs w:val="20"/>
        </w:rPr>
        <w:t>directory</w:t>
      </w:r>
      <w:r w:rsidRPr="001834DE">
        <w:rPr>
          <w:rFonts w:cs="Arial"/>
          <w:szCs w:val="20"/>
        </w:rPr>
        <w:t>;</w:t>
      </w:r>
    </w:p>
    <w:p w14:paraId="59A0D0B0" w14:textId="5DC9630D" w:rsidR="00F24E92" w:rsidRPr="001834DE" w:rsidRDefault="00F24E92" w:rsidP="006F2CCA">
      <w:pPr>
        <w:pStyle w:val="ListParagraph"/>
        <w:numPr>
          <w:ilvl w:val="0"/>
          <w:numId w:val="191"/>
        </w:numPr>
        <w:spacing w:after="0" w:line="276" w:lineRule="auto"/>
        <w:ind w:left="2160"/>
        <w:rPr>
          <w:rFonts w:cs="Arial"/>
          <w:szCs w:val="20"/>
        </w:rPr>
      </w:pPr>
      <w:r w:rsidRPr="001834DE">
        <w:rPr>
          <w:rFonts w:cs="Arial"/>
          <w:szCs w:val="20"/>
        </w:rPr>
        <w:t>Links to FSSA websites for general Medicaid and PathWays information;</w:t>
      </w:r>
    </w:p>
    <w:p w14:paraId="0972CE0D" w14:textId="77777777" w:rsidR="00F24E92" w:rsidRPr="001834DE" w:rsidRDefault="00F24E92" w:rsidP="006F2CCA">
      <w:pPr>
        <w:pStyle w:val="ListParagraph"/>
        <w:numPr>
          <w:ilvl w:val="0"/>
          <w:numId w:val="191"/>
        </w:numPr>
        <w:spacing w:after="0" w:line="276" w:lineRule="auto"/>
        <w:ind w:left="2160"/>
        <w:rPr>
          <w:rFonts w:cs="Arial"/>
          <w:szCs w:val="20"/>
        </w:rPr>
      </w:pPr>
      <w:r w:rsidRPr="001834DE">
        <w:rPr>
          <w:rFonts w:cs="Arial"/>
          <w:szCs w:val="20"/>
        </w:rPr>
        <w:t>HIPAA and 42 CFR Part 2 Privacy Policy and Procedures; and</w:t>
      </w:r>
    </w:p>
    <w:p w14:paraId="14578199" w14:textId="77777777" w:rsidR="00F24E92" w:rsidRPr="001834DE" w:rsidRDefault="00F24E92" w:rsidP="006F2CCA">
      <w:pPr>
        <w:pStyle w:val="ListParagraph"/>
        <w:numPr>
          <w:ilvl w:val="0"/>
          <w:numId w:val="191"/>
        </w:numPr>
        <w:spacing w:after="0" w:line="276" w:lineRule="auto"/>
        <w:ind w:left="2160"/>
        <w:rPr>
          <w:rFonts w:cs="Arial"/>
          <w:szCs w:val="20"/>
        </w:rPr>
      </w:pPr>
      <w:r w:rsidRPr="001834DE">
        <w:rPr>
          <w:rFonts w:cs="Arial"/>
          <w:szCs w:val="20"/>
        </w:rPr>
        <w:t>Network participation request information including all of the information, steps and forms that are required from the provider for a request to join the Contractor’s network and be credentialed.</w:t>
      </w:r>
    </w:p>
    <w:p w14:paraId="1464A967" w14:textId="77777777" w:rsidR="003620C0" w:rsidRPr="001834DE" w:rsidRDefault="003620C0" w:rsidP="00D065C2">
      <w:pPr>
        <w:spacing w:line="276" w:lineRule="auto"/>
        <w:ind w:left="1080"/>
        <w:rPr>
          <w:rFonts w:eastAsia="Arial Nova" w:cs="Arial"/>
          <w:sz w:val="20"/>
          <w:szCs w:val="20"/>
        </w:rPr>
      </w:pPr>
    </w:p>
    <w:p w14:paraId="7C1378E2" w14:textId="30DB1D14" w:rsidR="00F24E92" w:rsidRPr="001834DE" w:rsidRDefault="00F24E92" w:rsidP="00C370AB">
      <w:pPr>
        <w:spacing w:line="276" w:lineRule="auto"/>
        <w:ind w:left="1440"/>
        <w:rPr>
          <w:rFonts w:eastAsia="Arial Nova" w:cs="Arial"/>
          <w:sz w:val="20"/>
          <w:szCs w:val="20"/>
        </w:rPr>
      </w:pPr>
      <w:r w:rsidRPr="001834DE">
        <w:rPr>
          <w:rFonts w:eastAsia="Arial Nova" w:cs="Arial"/>
          <w:sz w:val="20"/>
          <w:szCs w:val="20"/>
        </w:rPr>
        <w:t xml:space="preserve">The Contractor </w:t>
      </w:r>
      <w:r w:rsidR="00BC0024" w:rsidRPr="001834DE">
        <w:rPr>
          <w:rFonts w:eastAsia="Arial Nova" w:cs="Arial"/>
          <w:sz w:val="20"/>
          <w:szCs w:val="20"/>
        </w:rPr>
        <w:t>must</w:t>
      </w:r>
      <w:r w:rsidRPr="001834DE">
        <w:rPr>
          <w:rFonts w:eastAsia="Arial Nova" w:cs="Arial"/>
          <w:sz w:val="20"/>
          <w:szCs w:val="20"/>
        </w:rPr>
        <w:t xml:space="preserve"> provide a secure portal for providers to conduct business transactions including, but not limited to electronic claims submission, prior authorization submission, grievance and appeals submission and tracking, etc. This portal must be compliant with all IT requirements identified in Section 9</w:t>
      </w:r>
      <w:r w:rsidR="00520DA3" w:rsidRPr="001834DE">
        <w:rPr>
          <w:rFonts w:eastAsia="Arial Nova" w:cs="Arial"/>
          <w:sz w:val="20"/>
          <w:szCs w:val="20"/>
        </w:rPr>
        <w:t>.0</w:t>
      </w:r>
      <w:r w:rsidRPr="001834DE">
        <w:rPr>
          <w:rFonts w:eastAsia="Arial Nova" w:cs="Arial"/>
          <w:sz w:val="20"/>
          <w:szCs w:val="20"/>
        </w:rPr>
        <w:t xml:space="preserve"> Information Technology (IT) Systems and approved by the State.</w:t>
      </w:r>
    </w:p>
    <w:p w14:paraId="0BEDD19E" w14:textId="77777777" w:rsidR="003620C0" w:rsidRPr="001834DE" w:rsidRDefault="003620C0" w:rsidP="00D065C2">
      <w:pPr>
        <w:spacing w:line="276" w:lineRule="auto"/>
        <w:ind w:left="1080"/>
        <w:rPr>
          <w:rFonts w:eastAsia="Arial Nova" w:cs="Arial"/>
          <w:sz w:val="20"/>
          <w:szCs w:val="20"/>
        </w:rPr>
      </w:pPr>
    </w:p>
    <w:p w14:paraId="1211800C" w14:textId="50B43298" w:rsidR="00F24E92" w:rsidRPr="001834DE" w:rsidRDefault="00F24E92" w:rsidP="00570306">
      <w:pPr>
        <w:pStyle w:val="Heading3"/>
      </w:pPr>
      <w:bookmarkStart w:id="604" w:name="_Toc237956493"/>
      <w:r w:rsidRPr="001834DE">
        <w:t>Provider Newsletters</w:t>
      </w:r>
      <w:bookmarkEnd w:id="604"/>
      <w:r w:rsidRPr="001834DE">
        <w:t xml:space="preserve"> </w:t>
      </w:r>
    </w:p>
    <w:p w14:paraId="3E469510" w14:textId="77777777" w:rsidR="003620C0" w:rsidRPr="0070479C" w:rsidRDefault="003620C0" w:rsidP="00582E12">
      <w:pPr>
        <w:spacing w:line="276" w:lineRule="auto"/>
        <w:rPr>
          <w:sz w:val="20"/>
          <w:szCs w:val="20"/>
        </w:rPr>
      </w:pPr>
    </w:p>
    <w:p w14:paraId="55C0113E" w14:textId="03839C7E" w:rsidR="7F037257" w:rsidRPr="001834DE" w:rsidRDefault="00F24E92" w:rsidP="00C370AB">
      <w:pPr>
        <w:spacing w:line="276" w:lineRule="auto"/>
        <w:ind w:left="1440"/>
        <w:rPr>
          <w:rFonts w:eastAsia="Arial Nova" w:cs="Arial"/>
          <w:sz w:val="20"/>
          <w:szCs w:val="20"/>
        </w:rPr>
      </w:pPr>
      <w:r w:rsidRPr="001834DE">
        <w:rPr>
          <w:rFonts w:eastAsia="Arial Nova" w:cs="Arial"/>
          <w:sz w:val="20"/>
          <w:szCs w:val="20"/>
        </w:rPr>
        <w:t xml:space="preserve">The Contractor </w:t>
      </w:r>
      <w:r w:rsidR="00BC0024" w:rsidRPr="001834DE">
        <w:rPr>
          <w:rFonts w:eastAsia="Arial Nova" w:cs="Arial"/>
          <w:sz w:val="20"/>
          <w:szCs w:val="20"/>
        </w:rPr>
        <w:t>must</w:t>
      </w:r>
      <w:r w:rsidRPr="001834DE">
        <w:rPr>
          <w:rFonts w:eastAsia="Arial Nova" w:cs="Arial"/>
          <w:sz w:val="20"/>
          <w:szCs w:val="20"/>
        </w:rPr>
        <w:t xml:space="preserve"> distribute provider newsletters not fewer than four (4) times per year that provide updates related to provider services, and policies and procedures specific to the PathWays program. The newsletters must be publicly posted on the Contractor’s website and able to be subscribed to by providers, associations, the </w:t>
      </w:r>
      <w:r w:rsidR="00120199" w:rsidRPr="001834DE">
        <w:rPr>
          <w:rFonts w:eastAsia="Arial Nova" w:cs="Arial"/>
          <w:sz w:val="20"/>
          <w:szCs w:val="20"/>
        </w:rPr>
        <w:t>S</w:t>
      </w:r>
      <w:r w:rsidRPr="001834DE">
        <w:rPr>
          <w:rFonts w:eastAsia="Arial Nova" w:cs="Arial"/>
          <w:sz w:val="20"/>
          <w:szCs w:val="20"/>
        </w:rPr>
        <w:t xml:space="preserve">tate, and other members of the public. The Contractor </w:t>
      </w:r>
      <w:r w:rsidR="00BC0024" w:rsidRPr="001834DE">
        <w:rPr>
          <w:rFonts w:eastAsia="Arial Nova" w:cs="Arial"/>
          <w:sz w:val="20"/>
          <w:szCs w:val="20"/>
        </w:rPr>
        <w:t>must</w:t>
      </w:r>
      <w:r w:rsidRPr="001834DE">
        <w:rPr>
          <w:rFonts w:eastAsia="Arial Nova" w:cs="Arial"/>
          <w:sz w:val="20"/>
          <w:szCs w:val="20"/>
        </w:rPr>
        <w:t xml:space="preserve"> notify their contracted providers </w:t>
      </w:r>
      <w:r w:rsidR="00497617" w:rsidRPr="001834DE">
        <w:rPr>
          <w:rFonts w:eastAsia="Arial Nova" w:cs="Arial"/>
          <w:sz w:val="20"/>
          <w:szCs w:val="20"/>
        </w:rPr>
        <w:t>of</w:t>
      </w:r>
      <w:r w:rsidRPr="001834DE">
        <w:rPr>
          <w:rFonts w:eastAsia="Arial Nova" w:cs="Arial"/>
          <w:sz w:val="20"/>
          <w:szCs w:val="20"/>
        </w:rPr>
        <w:t xml:space="preserve"> changes such as to policy, procedures, </w:t>
      </w:r>
      <w:r w:rsidR="00732AED" w:rsidRPr="001834DE">
        <w:rPr>
          <w:rFonts w:eastAsia="Arial Nova" w:cs="Arial"/>
          <w:sz w:val="20"/>
          <w:szCs w:val="20"/>
        </w:rPr>
        <w:t>claim processing errors,</w:t>
      </w:r>
      <w:r w:rsidRPr="001834DE">
        <w:rPr>
          <w:rFonts w:eastAsia="Arial Nova" w:cs="Arial"/>
          <w:sz w:val="20"/>
          <w:szCs w:val="20"/>
        </w:rPr>
        <w:t xml:space="preserve"> contact information, and medical necessity criteria via the Contractor’s newsletter in compliance with the Material Change provision in Section 2.1</w:t>
      </w:r>
      <w:r w:rsidR="00520DA3" w:rsidRPr="001834DE">
        <w:rPr>
          <w:rFonts w:eastAsia="Arial Nova" w:cs="Arial"/>
          <w:sz w:val="20"/>
          <w:szCs w:val="20"/>
        </w:rPr>
        <w:t>1</w:t>
      </w:r>
      <w:r w:rsidRPr="001834DE">
        <w:rPr>
          <w:rFonts w:eastAsia="Arial Nova" w:cs="Arial"/>
          <w:sz w:val="20"/>
          <w:szCs w:val="20"/>
        </w:rPr>
        <w:t>.</w:t>
      </w:r>
    </w:p>
    <w:p w14:paraId="6089ABEC" w14:textId="77777777" w:rsidR="003620C0" w:rsidRPr="001834DE" w:rsidRDefault="003620C0" w:rsidP="00D065C2">
      <w:pPr>
        <w:spacing w:line="276" w:lineRule="auto"/>
        <w:ind w:left="1080"/>
        <w:rPr>
          <w:rFonts w:eastAsia="Arial Nova" w:cs="Arial"/>
          <w:sz w:val="20"/>
          <w:szCs w:val="20"/>
        </w:rPr>
      </w:pPr>
    </w:p>
    <w:p w14:paraId="6E413011" w14:textId="35175CAA" w:rsidR="575A1231" w:rsidRPr="001834DE" w:rsidRDefault="575A1231" w:rsidP="00570306">
      <w:pPr>
        <w:pStyle w:val="Heading3"/>
      </w:pPr>
      <w:bookmarkStart w:id="605" w:name="_Toc237956494"/>
      <w:r w:rsidRPr="001834DE">
        <w:t>Provider Welcome Letter</w:t>
      </w:r>
      <w:bookmarkEnd w:id="605"/>
    </w:p>
    <w:p w14:paraId="2C09AA54" w14:textId="77777777" w:rsidR="003620C0" w:rsidRPr="0070479C" w:rsidRDefault="003620C0" w:rsidP="00582E12">
      <w:pPr>
        <w:spacing w:line="276" w:lineRule="auto"/>
        <w:rPr>
          <w:sz w:val="20"/>
          <w:szCs w:val="20"/>
        </w:rPr>
      </w:pPr>
    </w:p>
    <w:p w14:paraId="09380B3F" w14:textId="3DF37BB5" w:rsidR="575A1231" w:rsidRPr="001834DE" w:rsidRDefault="575A1231" w:rsidP="00C370AB">
      <w:pPr>
        <w:widowControl w:val="0"/>
        <w:spacing w:line="276" w:lineRule="auto"/>
        <w:ind w:left="1440"/>
        <w:rPr>
          <w:rFonts w:eastAsia="Arial Nova" w:cs="Arial"/>
          <w:sz w:val="20"/>
          <w:szCs w:val="20"/>
        </w:rPr>
      </w:pPr>
      <w:r w:rsidRPr="001834DE">
        <w:rPr>
          <w:rFonts w:eastAsia="Arial Nova" w:cs="Arial"/>
          <w:sz w:val="20"/>
          <w:szCs w:val="20"/>
        </w:rPr>
        <w:t xml:space="preserve">The Contractor is required to issues a provider welcome letter within five (5) business days of the network participation process completion. The Contractor </w:t>
      </w:r>
      <w:r w:rsidR="00BC0024" w:rsidRPr="001834DE">
        <w:rPr>
          <w:rFonts w:eastAsia="Arial Nova" w:cs="Arial"/>
          <w:sz w:val="20"/>
          <w:szCs w:val="20"/>
        </w:rPr>
        <w:t>must</w:t>
      </w:r>
      <w:r w:rsidRPr="001834DE">
        <w:rPr>
          <w:rFonts w:eastAsia="Arial Nova" w:cs="Arial"/>
          <w:sz w:val="20"/>
          <w:szCs w:val="20"/>
        </w:rPr>
        <w:t xml:space="preserve"> include the standard language provided by FSSA in all provider welcome letters. The standard language includes things such as network effective date, effective date policy, and reference to provider materials. The Contractor may add additional language at the discretion of and approval by FSSA. </w:t>
      </w:r>
    </w:p>
    <w:p w14:paraId="45082AA1" w14:textId="77777777" w:rsidR="003620C0" w:rsidRPr="001834DE" w:rsidRDefault="003620C0" w:rsidP="00D065C2">
      <w:pPr>
        <w:widowControl w:val="0"/>
        <w:spacing w:line="276" w:lineRule="auto"/>
        <w:ind w:left="1080"/>
        <w:rPr>
          <w:rFonts w:eastAsia="Arial Nova" w:cs="Arial"/>
          <w:sz w:val="20"/>
          <w:szCs w:val="20"/>
        </w:rPr>
      </w:pPr>
    </w:p>
    <w:p w14:paraId="5F850BC4" w14:textId="0A0AD8CC" w:rsidR="7F037257" w:rsidRPr="001834DE" w:rsidRDefault="575A1231" w:rsidP="00C370AB">
      <w:pPr>
        <w:widowControl w:val="0"/>
        <w:spacing w:line="276" w:lineRule="auto"/>
        <w:ind w:left="1440"/>
        <w:rPr>
          <w:rFonts w:eastAsia="Arial Nova" w:cs="Arial"/>
          <w:sz w:val="20"/>
          <w:szCs w:val="20"/>
        </w:rPr>
      </w:pPr>
      <w:r w:rsidRPr="001834DE">
        <w:rPr>
          <w:rFonts w:eastAsia="Arial Nova" w:cs="Arial"/>
          <w:sz w:val="20"/>
          <w:szCs w:val="20"/>
        </w:rPr>
        <w:t>The welcome letter should be the final confirmation that the provider is fully enrolled in the Contractor’s network and able to render services.</w:t>
      </w:r>
    </w:p>
    <w:p w14:paraId="04517CBA" w14:textId="77777777" w:rsidR="003620C0" w:rsidRPr="001834DE" w:rsidRDefault="003620C0" w:rsidP="00D065C2">
      <w:pPr>
        <w:widowControl w:val="0"/>
        <w:spacing w:line="276" w:lineRule="auto"/>
        <w:ind w:left="1080"/>
        <w:rPr>
          <w:rFonts w:eastAsia="Arial Nova" w:cs="Arial"/>
          <w:sz w:val="20"/>
          <w:szCs w:val="20"/>
        </w:rPr>
      </w:pPr>
    </w:p>
    <w:p w14:paraId="33D8ABC6" w14:textId="5659B434" w:rsidR="00F24E92" w:rsidRPr="001834DE" w:rsidRDefault="00F24E92" w:rsidP="00570306">
      <w:pPr>
        <w:pStyle w:val="Heading3"/>
      </w:pPr>
      <w:bookmarkStart w:id="606" w:name="_Toc237956495"/>
      <w:r w:rsidRPr="001834DE">
        <w:t>Provider Services Helpline</w:t>
      </w:r>
      <w:bookmarkEnd w:id="606"/>
    </w:p>
    <w:p w14:paraId="0F975BDD" w14:textId="77777777" w:rsidR="003620C0" w:rsidRPr="0070479C" w:rsidRDefault="003620C0" w:rsidP="00582E12">
      <w:pPr>
        <w:spacing w:line="276" w:lineRule="auto"/>
        <w:rPr>
          <w:sz w:val="20"/>
          <w:szCs w:val="20"/>
        </w:rPr>
      </w:pPr>
    </w:p>
    <w:p w14:paraId="1A429F60" w14:textId="54A458CC" w:rsidR="00F24E92" w:rsidRPr="001834DE" w:rsidRDefault="00F24E92" w:rsidP="00C370AB">
      <w:pPr>
        <w:spacing w:line="276" w:lineRule="auto"/>
        <w:ind w:left="1440"/>
        <w:rPr>
          <w:rFonts w:eastAsia="Arial Nova" w:cs="Arial"/>
          <w:sz w:val="20"/>
          <w:szCs w:val="20"/>
        </w:rPr>
      </w:pPr>
      <w:r w:rsidRPr="001834DE">
        <w:rPr>
          <w:rFonts w:eastAsia="Arial Nova" w:cs="Arial"/>
          <w:sz w:val="20"/>
          <w:szCs w:val="20"/>
        </w:rPr>
        <w:t xml:space="preserve">The Contractor </w:t>
      </w:r>
      <w:r w:rsidR="00BC0024" w:rsidRPr="001834DE">
        <w:rPr>
          <w:rFonts w:eastAsia="Arial Nova" w:cs="Arial"/>
          <w:sz w:val="20"/>
          <w:szCs w:val="20"/>
        </w:rPr>
        <w:t>must</w:t>
      </w:r>
      <w:r w:rsidRPr="001834DE">
        <w:rPr>
          <w:rFonts w:eastAsia="Arial Nova" w:cs="Arial"/>
          <w:sz w:val="20"/>
          <w:szCs w:val="20"/>
        </w:rPr>
        <w:t xml:space="preserve"> maintain a toll-free telephone helpline for all providers with questions, concerns or complaints. A portion of the provider helpline staff (proportionate to call volume) shall be dedicated and specially trained to assist the needs of LTSS providers. With the exception of the holidays listed below, the Contractor </w:t>
      </w:r>
      <w:r w:rsidR="00BC0024" w:rsidRPr="001834DE">
        <w:rPr>
          <w:rFonts w:eastAsia="Arial Nova" w:cs="Arial"/>
          <w:sz w:val="20"/>
          <w:szCs w:val="20"/>
        </w:rPr>
        <w:t>must</w:t>
      </w:r>
      <w:r w:rsidRPr="001834DE">
        <w:rPr>
          <w:rFonts w:eastAsia="Arial Nova" w:cs="Arial"/>
          <w:sz w:val="20"/>
          <w:szCs w:val="20"/>
        </w:rPr>
        <w:t xml:space="preserve"> staff the telephone provider helpline with personnel trained to accurately address provider issues during (at a minimum) a twelve (12)-hour business day, from 8 a.m. to 8 p.m. Eastern, Monday through Friday. The provider helpline may be closed on the following holidays: New Year’s Day, Martin Luther King Jr. Day, Memorial Day, Independence Day (July 4</w:t>
      </w:r>
      <w:r w:rsidRPr="001834DE">
        <w:rPr>
          <w:rFonts w:eastAsia="Arial Nova" w:cs="Arial"/>
          <w:sz w:val="20"/>
          <w:szCs w:val="20"/>
          <w:vertAlign w:val="superscript"/>
        </w:rPr>
        <w:t>th</w:t>
      </w:r>
      <w:r w:rsidRPr="001834DE">
        <w:rPr>
          <w:rFonts w:eastAsia="Arial Nova" w:cs="Arial"/>
          <w:sz w:val="20"/>
          <w:szCs w:val="20"/>
        </w:rPr>
        <w:t xml:space="preserve">), Labor Day, Thanksgiving, and Christmas. </w:t>
      </w:r>
    </w:p>
    <w:p w14:paraId="27143EF2" w14:textId="77777777" w:rsidR="003620C0" w:rsidRPr="001834DE" w:rsidRDefault="003620C0" w:rsidP="00D065C2">
      <w:pPr>
        <w:spacing w:line="276" w:lineRule="auto"/>
        <w:ind w:left="1080"/>
        <w:rPr>
          <w:rFonts w:eastAsia="Arial Nova" w:cs="Arial"/>
          <w:sz w:val="20"/>
          <w:szCs w:val="20"/>
        </w:rPr>
      </w:pPr>
    </w:p>
    <w:p w14:paraId="08E8F48E" w14:textId="24D72810" w:rsidR="00F24E92" w:rsidRPr="001834DE" w:rsidRDefault="00F24E92" w:rsidP="00C370AB">
      <w:pPr>
        <w:spacing w:line="276" w:lineRule="auto"/>
        <w:ind w:left="1440"/>
        <w:rPr>
          <w:rFonts w:eastAsia="Arial Nova" w:cs="Arial"/>
          <w:sz w:val="20"/>
          <w:szCs w:val="20"/>
        </w:rPr>
      </w:pPr>
      <w:r w:rsidRPr="001834DE">
        <w:rPr>
          <w:rFonts w:eastAsia="Arial Nova" w:cs="Arial"/>
          <w:sz w:val="20"/>
          <w:szCs w:val="20"/>
        </w:rPr>
        <w:t>The Contractor may request that additional days, such as the day after Thanksgiving, be authorized for limited staff attendance</w:t>
      </w:r>
      <w:r w:rsidR="0067389E" w:rsidRPr="001834DE">
        <w:rPr>
          <w:rFonts w:eastAsia="Arial Nova" w:cs="Arial"/>
          <w:sz w:val="20"/>
          <w:szCs w:val="20"/>
        </w:rPr>
        <w:t xml:space="preserve"> or early closure</w:t>
      </w:r>
      <w:r w:rsidRPr="001834DE">
        <w:rPr>
          <w:rFonts w:eastAsia="Arial Nova" w:cs="Arial"/>
          <w:sz w:val="20"/>
          <w:szCs w:val="20"/>
        </w:rPr>
        <w:t xml:space="preserve">. This request shall be submitted to FSSA at least thirty (30) calendar days in advance of the date being requested for limited staff attendance and must be approved by FSSA. For all days with a closure, early closing or limited staff attendance, there shall be a process for providers to process emergency prior authorizations as needed. Call center closures, limited staffing or early closures shall not burden a member’s access to care. </w:t>
      </w:r>
    </w:p>
    <w:p w14:paraId="28C07760" w14:textId="77777777" w:rsidR="003620C0" w:rsidRPr="001834DE" w:rsidRDefault="003620C0" w:rsidP="00C370AB">
      <w:pPr>
        <w:spacing w:line="276" w:lineRule="auto"/>
        <w:ind w:left="1440"/>
        <w:rPr>
          <w:rFonts w:eastAsia="Arial Nova" w:cs="Arial"/>
          <w:sz w:val="20"/>
          <w:szCs w:val="20"/>
        </w:rPr>
      </w:pPr>
    </w:p>
    <w:p w14:paraId="6BFA946B" w14:textId="3A3D5119" w:rsidR="00F24E92" w:rsidRPr="001834DE" w:rsidRDefault="00F24E92" w:rsidP="00C370AB">
      <w:pPr>
        <w:spacing w:line="276" w:lineRule="auto"/>
        <w:ind w:left="1440"/>
        <w:rPr>
          <w:rFonts w:eastAsia="Arial Nova" w:cs="Arial"/>
          <w:sz w:val="20"/>
          <w:szCs w:val="20"/>
        </w:rPr>
      </w:pPr>
      <w:r w:rsidRPr="001834DE">
        <w:rPr>
          <w:rFonts w:eastAsia="Arial Nova" w:cs="Arial"/>
          <w:sz w:val="20"/>
          <w:szCs w:val="20"/>
        </w:rPr>
        <w:t xml:space="preserve">The Contractor </w:t>
      </w:r>
      <w:r w:rsidR="00BC0024" w:rsidRPr="001834DE">
        <w:rPr>
          <w:rFonts w:eastAsia="Arial Nova" w:cs="Arial"/>
          <w:sz w:val="20"/>
          <w:szCs w:val="20"/>
        </w:rPr>
        <w:t>must</w:t>
      </w:r>
      <w:r w:rsidRPr="001834DE">
        <w:rPr>
          <w:rFonts w:eastAsia="Arial Nova" w:cs="Arial"/>
          <w:sz w:val="20"/>
          <w:szCs w:val="20"/>
        </w:rPr>
        <w:t xml:space="preserve"> maintain a system for tracking and reporting the number and type of provider calls and inquiries. The Contractor must monitor its provider </w:t>
      </w:r>
      <w:r w:rsidR="003D4C63" w:rsidRPr="001834DE">
        <w:rPr>
          <w:rFonts w:eastAsia="Arial Nova" w:cs="Arial"/>
          <w:sz w:val="20"/>
          <w:szCs w:val="20"/>
        </w:rPr>
        <w:t xml:space="preserve">services </w:t>
      </w:r>
      <w:r w:rsidRPr="001834DE">
        <w:rPr>
          <w:rFonts w:eastAsia="Arial Nova" w:cs="Arial"/>
          <w:sz w:val="20"/>
          <w:szCs w:val="20"/>
        </w:rPr>
        <w:t xml:space="preserve">helpline and report </w:t>
      </w:r>
      <w:r w:rsidR="004451F9" w:rsidRPr="001834DE">
        <w:rPr>
          <w:rFonts w:eastAsia="Arial Nova" w:cs="Arial"/>
          <w:sz w:val="20"/>
          <w:szCs w:val="20"/>
        </w:rPr>
        <w:t>helpline</w:t>
      </w:r>
      <w:r w:rsidRPr="001834DE">
        <w:rPr>
          <w:rFonts w:eastAsia="Arial Nova" w:cs="Arial"/>
          <w:sz w:val="20"/>
          <w:szCs w:val="20"/>
        </w:rPr>
        <w:t xml:space="preserve"> performance to FSSA as described in the </w:t>
      </w:r>
      <w:r w:rsidR="49BB5E3A" w:rsidRPr="001834DE">
        <w:rPr>
          <w:rFonts w:eastAsia="Arial Nova" w:cs="Arial"/>
          <w:sz w:val="20"/>
          <w:szCs w:val="20"/>
        </w:rPr>
        <w:t>MCO</w:t>
      </w:r>
      <w:r w:rsidRPr="001834DE">
        <w:rPr>
          <w:rFonts w:eastAsia="Arial Nova" w:cs="Arial"/>
          <w:sz w:val="20"/>
          <w:szCs w:val="20"/>
        </w:rPr>
        <w:t xml:space="preserve"> Reporting Manual.</w:t>
      </w:r>
    </w:p>
    <w:p w14:paraId="59F6F250" w14:textId="77777777" w:rsidR="003620C0" w:rsidRPr="001834DE" w:rsidRDefault="003620C0" w:rsidP="00D065C2">
      <w:pPr>
        <w:spacing w:line="276" w:lineRule="auto"/>
        <w:ind w:left="1080"/>
        <w:rPr>
          <w:rFonts w:eastAsia="Arial Nova" w:cs="Arial"/>
          <w:sz w:val="20"/>
          <w:szCs w:val="20"/>
        </w:rPr>
      </w:pPr>
    </w:p>
    <w:p w14:paraId="071CCCDA" w14:textId="0DD5489E" w:rsidR="00F24E92" w:rsidRPr="001834DE" w:rsidRDefault="00F24E92" w:rsidP="00570306">
      <w:pPr>
        <w:pStyle w:val="Heading3"/>
      </w:pPr>
      <w:bookmarkStart w:id="607" w:name="_Toc237956496"/>
      <w:r w:rsidRPr="001834DE">
        <w:t xml:space="preserve">IHCP </w:t>
      </w:r>
      <w:r w:rsidR="00EC612D" w:rsidRPr="001834DE">
        <w:t xml:space="preserve">Roadshows </w:t>
      </w:r>
      <w:r w:rsidRPr="001834DE">
        <w:t>and Seminars</w:t>
      </w:r>
      <w:bookmarkEnd w:id="607"/>
    </w:p>
    <w:p w14:paraId="2739108E" w14:textId="77777777" w:rsidR="003620C0" w:rsidRPr="0070479C" w:rsidRDefault="003620C0" w:rsidP="00582E12">
      <w:pPr>
        <w:spacing w:line="276" w:lineRule="auto"/>
        <w:rPr>
          <w:sz w:val="20"/>
          <w:szCs w:val="20"/>
        </w:rPr>
      </w:pPr>
    </w:p>
    <w:p w14:paraId="76EB83F6" w14:textId="5822E775" w:rsidR="00F24E92" w:rsidRPr="001834DE" w:rsidRDefault="00F24E92" w:rsidP="00C370AB">
      <w:pPr>
        <w:spacing w:line="276" w:lineRule="auto"/>
        <w:ind w:left="1440"/>
        <w:rPr>
          <w:rFonts w:eastAsia="Arial Nova" w:cs="Arial"/>
          <w:sz w:val="20"/>
          <w:szCs w:val="20"/>
        </w:rPr>
      </w:pPr>
      <w:r w:rsidRPr="001834DE">
        <w:rPr>
          <w:rFonts w:eastAsia="Arial Nova" w:cs="Arial"/>
          <w:sz w:val="20"/>
          <w:szCs w:val="20"/>
        </w:rPr>
        <w:t xml:space="preserve">The State fiscal agent sponsors </w:t>
      </w:r>
      <w:r w:rsidR="00DB5589" w:rsidRPr="001834DE">
        <w:rPr>
          <w:rFonts w:eastAsia="Arial Nova" w:cs="Arial"/>
          <w:sz w:val="20"/>
          <w:szCs w:val="20"/>
        </w:rPr>
        <w:t>roadshows</w:t>
      </w:r>
      <w:r w:rsidRPr="001834DE">
        <w:rPr>
          <w:rFonts w:eastAsia="Arial Nova" w:cs="Arial"/>
          <w:sz w:val="20"/>
          <w:szCs w:val="20"/>
        </w:rPr>
        <w:t xml:space="preserve"> and seminars for all IHCP providers. The Contractor </w:t>
      </w:r>
      <w:r w:rsidR="00DB5589" w:rsidRPr="001834DE">
        <w:rPr>
          <w:rFonts w:eastAsia="Arial Nova" w:cs="Arial"/>
          <w:sz w:val="20"/>
          <w:szCs w:val="20"/>
        </w:rPr>
        <w:t>must</w:t>
      </w:r>
      <w:r w:rsidRPr="001834DE">
        <w:rPr>
          <w:rFonts w:eastAsia="Arial Nova" w:cs="Arial"/>
          <w:sz w:val="20"/>
          <w:szCs w:val="20"/>
        </w:rPr>
        <w:t xml:space="preserve"> participate in the </w:t>
      </w:r>
      <w:r w:rsidR="00DB5589" w:rsidRPr="001834DE">
        <w:rPr>
          <w:rFonts w:eastAsia="Arial Nova" w:cs="Arial"/>
          <w:sz w:val="20"/>
          <w:szCs w:val="20"/>
        </w:rPr>
        <w:t xml:space="preserve">roadshows </w:t>
      </w:r>
      <w:r w:rsidRPr="001834DE">
        <w:rPr>
          <w:rFonts w:eastAsia="Arial Nova" w:cs="Arial"/>
          <w:sz w:val="20"/>
          <w:szCs w:val="20"/>
        </w:rPr>
        <w:t xml:space="preserve">and the provider seminars. </w:t>
      </w:r>
      <w:r w:rsidR="0024281C" w:rsidRPr="001834DE">
        <w:rPr>
          <w:rFonts w:eastAsia="Arial Nova" w:cs="Arial"/>
          <w:sz w:val="20"/>
          <w:szCs w:val="20"/>
        </w:rPr>
        <w:t xml:space="preserve">The Contractor must attend and actively participate in roadshow and seminar planning meetings. The Contractor must adhere to all presentation development deadlines set by </w:t>
      </w:r>
      <w:r w:rsidR="00DB1BD6" w:rsidRPr="001834DE">
        <w:rPr>
          <w:rFonts w:eastAsia="Arial Nova" w:cs="Arial"/>
          <w:sz w:val="20"/>
          <w:szCs w:val="20"/>
        </w:rPr>
        <w:t>FSSA</w:t>
      </w:r>
      <w:r w:rsidR="0024281C" w:rsidRPr="001834DE">
        <w:rPr>
          <w:rFonts w:eastAsia="Arial Nova" w:cs="Arial"/>
          <w:sz w:val="20"/>
          <w:szCs w:val="20"/>
        </w:rPr>
        <w:t xml:space="preserve"> and respond timely to requests for information from </w:t>
      </w:r>
      <w:r w:rsidR="00DB1BD6" w:rsidRPr="001834DE">
        <w:rPr>
          <w:rFonts w:eastAsia="Arial Nova" w:cs="Arial"/>
          <w:sz w:val="20"/>
          <w:szCs w:val="20"/>
        </w:rPr>
        <w:t>FSSA</w:t>
      </w:r>
      <w:r w:rsidR="0024281C" w:rsidRPr="001834DE">
        <w:rPr>
          <w:rFonts w:eastAsia="Arial Nova" w:cs="Arial"/>
          <w:sz w:val="20"/>
          <w:szCs w:val="20"/>
        </w:rPr>
        <w:t xml:space="preserve"> or the State fiscal agent. </w:t>
      </w:r>
      <w:r w:rsidRPr="001834DE">
        <w:rPr>
          <w:rFonts w:eastAsia="Arial Nova" w:cs="Arial"/>
          <w:sz w:val="20"/>
          <w:szCs w:val="20"/>
        </w:rPr>
        <w:t xml:space="preserve">A Contractor representative </w:t>
      </w:r>
      <w:r w:rsidR="0024281C" w:rsidRPr="001834DE">
        <w:rPr>
          <w:rFonts w:eastAsia="Arial Nova" w:cs="Arial"/>
          <w:sz w:val="20"/>
          <w:szCs w:val="20"/>
        </w:rPr>
        <w:t>must</w:t>
      </w:r>
      <w:r w:rsidRPr="001834DE">
        <w:rPr>
          <w:rFonts w:eastAsia="Arial Nova" w:cs="Arial"/>
          <w:sz w:val="20"/>
          <w:szCs w:val="20"/>
        </w:rPr>
        <w:t xml:space="preserve"> </w:t>
      </w:r>
      <w:r w:rsidR="00A41EE0" w:rsidRPr="001834DE">
        <w:rPr>
          <w:rFonts w:eastAsia="Arial Nova" w:cs="Arial"/>
          <w:sz w:val="20"/>
          <w:szCs w:val="20"/>
        </w:rPr>
        <w:t>participate in planning roadshows and seminars and</w:t>
      </w:r>
      <w:r w:rsidRPr="001834DE">
        <w:rPr>
          <w:rFonts w:eastAsia="Arial Nova" w:cs="Arial"/>
          <w:sz w:val="20"/>
          <w:szCs w:val="20"/>
        </w:rPr>
        <w:t xml:space="preserve"> be available to make formal presentations and respond to questions during the scheduled time(s). The Contractor </w:t>
      </w:r>
      <w:r w:rsidR="00A95FA5" w:rsidRPr="001834DE">
        <w:rPr>
          <w:rFonts w:eastAsia="Arial Nova" w:cs="Arial"/>
          <w:sz w:val="20"/>
          <w:szCs w:val="20"/>
        </w:rPr>
        <w:t xml:space="preserve">must </w:t>
      </w:r>
      <w:r w:rsidRPr="001834DE">
        <w:rPr>
          <w:rFonts w:eastAsia="Arial Nova" w:cs="Arial"/>
          <w:sz w:val="20"/>
          <w:szCs w:val="20"/>
        </w:rPr>
        <w:t xml:space="preserve">also set up an information booth with a representative available during the provider </w:t>
      </w:r>
      <w:r w:rsidR="00D116C7" w:rsidRPr="001834DE">
        <w:rPr>
          <w:rFonts w:eastAsia="Arial Nova" w:cs="Arial"/>
          <w:sz w:val="20"/>
          <w:szCs w:val="20"/>
        </w:rPr>
        <w:t xml:space="preserve">roadshows and </w:t>
      </w:r>
      <w:r w:rsidRPr="001834DE">
        <w:rPr>
          <w:rFonts w:eastAsia="Arial Nova" w:cs="Arial"/>
          <w:sz w:val="20"/>
          <w:szCs w:val="20"/>
        </w:rPr>
        <w:t>seminars.</w:t>
      </w:r>
    </w:p>
    <w:p w14:paraId="5F7D6884" w14:textId="77777777" w:rsidR="003620C0" w:rsidRPr="001834DE" w:rsidRDefault="003620C0" w:rsidP="00D065C2">
      <w:pPr>
        <w:spacing w:line="276" w:lineRule="auto"/>
        <w:ind w:left="1080"/>
        <w:rPr>
          <w:rFonts w:eastAsia="Arial Nova" w:cs="Arial"/>
          <w:sz w:val="20"/>
          <w:szCs w:val="20"/>
        </w:rPr>
      </w:pPr>
    </w:p>
    <w:p w14:paraId="44325A1F" w14:textId="30FAF395" w:rsidR="00F24E92" w:rsidRPr="001834DE" w:rsidRDefault="00F24E92" w:rsidP="00030C97">
      <w:pPr>
        <w:pStyle w:val="Heading2"/>
      </w:pPr>
      <w:bookmarkStart w:id="608" w:name="_Toc237956497"/>
      <w:r w:rsidRPr="001834DE">
        <w:t>Payment for Health Care-Acquired Conditions and Provider-Preventable Conditions</w:t>
      </w:r>
      <w:bookmarkEnd w:id="608"/>
      <w:r w:rsidRPr="001834DE">
        <w:t xml:space="preserve"> </w:t>
      </w:r>
    </w:p>
    <w:p w14:paraId="776388CF" w14:textId="77777777" w:rsidR="003620C0" w:rsidRPr="0070479C" w:rsidRDefault="003620C0" w:rsidP="00582E12">
      <w:pPr>
        <w:spacing w:line="276" w:lineRule="auto"/>
        <w:rPr>
          <w:sz w:val="20"/>
          <w:szCs w:val="20"/>
        </w:rPr>
      </w:pPr>
    </w:p>
    <w:p w14:paraId="5AB82483" w14:textId="5035702E"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 xml:space="preserve">The Contractor </w:t>
      </w:r>
      <w:r w:rsidR="00BC0024" w:rsidRPr="001834DE">
        <w:rPr>
          <w:rFonts w:eastAsia="Arial Nova" w:cs="Arial"/>
          <w:sz w:val="20"/>
          <w:szCs w:val="20"/>
        </w:rPr>
        <w:t>must</w:t>
      </w:r>
      <w:r w:rsidRPr="001834DE">
        <w:rPr>
          <w:rFonts w:eastAsia="Arial Nova" w:cs="Arial"/>
          <w:sz w:val="20"/>
          <w:szCs w:val="20"/>
        </w:rPr>
        <w:t xml:space="preserve"> develop policies and procedures to prohibit the payment of charges for certain hospital acquired conditions and “never events.” These policies and procedures shall be approved by FSSA prior to implementation and upon any subsequent change.</w:t>
      </w:r>
    </w:p>
    <w:p w14:paraId="31C7ECCA" w14:textId="77777777" w:rsidR="003620C0" w:rsidRPr="001834DE" w:rsidRDefault="003620C0" w:rsidP="00C370AB">
      <w:pPr>
        <w:spacing w:line="276" w:lineRule="auto"/>
        <w:ind w:left="720"/>
        <w:rPr>
          <w:rFonts w:eastAsia="Arial Nova" w:cs="Arial"/>
          <w:sz w:val="20"/>
          <w:szCs w:val="20"/>
        </w:rPr>
      </w:pPr>
    </w:p>
    <w:p w14:paraId="655D99D8" w14:textId="77777777"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In accordance with 42 CFR 434.6(a)(12)(i), 42 CFR 438.3(g) and 42 CFR 447.26(b), no payment shall be made by the Contractor to a provider for a provider-preventable condition as identified in the State Plan when the following criteria are met:</w:t>
      </w:r>
    </w:p>
    <w:p w14:paraId="217A234E" w14:textId="77777777" w:rsidR="003620C0" w:rsidRPr="001834DE" w:rsidRDefault="003620C0" w:rsidP="00D065C2">
      <w:pPr>
        <w:spacing w:line="276" w:lineRule="auto"/>
        <w:ind w:left="540"/>
        <w:rPr>
          <w:rFonts w:eastAsia="Arial Nova" w:cs="Arial"/>
          <w:sz w:val="20"/>
          <w:szCs w:val="20"/>
        </w:rPr>
      </w:pPr>
    </w:p>
    <w:p w14:paraId="52E3CEA8" w14:textId="10CC208D" w:rsidR="00F24E92" w:rsidRPr="001834DE" w:rsidRDefault="00F24E92" w:rsidP="006F2CCA">
      <w:pPr>
        <w:pStyle w:val="ListParagraph"/>
        <w:widowControl w:val="0"/>
        <w:numPr>
          <w:ilvl w:val="0"/>
          <w:numId w:val="95"/>
        </w:numPr>
        <w:autoSpaceDE w:val="0"/>
        <w:autoSpaceDN w:val="0"/>
        <w:spacing w:after="0" w:line="276" w:lineRule="auto"/>
        <w:ind w:left="1440"/>
        <w:rPr>
          <w:rFonts w:cs="Arial"/>
          <w:szCs w:val="20"/>
        </w:rPr>
      </w:pPr>
      <w:r w:rsidRPr="001834DE">
        <w:rPr>
          <w:rFonts w:cs="Arial"/>
          <w:szCs w:val="20"/>
        </w:rPr>
        <w:t>Is found by the State or Contractor, based upon a review of medical literature by qualified professionals, to be reasonably preventable through the application of procedures supported by evidence-based guidelines</w:t>
      </w:r>
      <w:r w:rsidR="00EB47E4" w:rsidRPr="001834DE">
        <w:rPr>
          <w:rFonts w:cs="Arial"/>
          <w:szCs w:val="20"/>
        </w:rPr>
        <w:t>,</w:t>
      </w:r>
    </w:p>
    <w:p w14:paraId="087BDF0C" w14:textId="020969D7" w:rsidR="00F24E92" w:rsidRPr="001834DE" w:rsidRDefault="00F24E92" w:rsidP="006F2CCA">
      <w:pPr>
        <w:pStyle w:val="ListParagraph"/>
        <w:widowControl w:val="0"/>
        <w:numPr>
          <w:ilvl w:val="0"/>
          <w:numId w:val="95"/>
        </w:numPr>
        <w:autoSpaceDE w:val="0"/>
        <w:autoSpaceDN w:val="0"/>
        <w:spacing w:after="0" w:line="276" w:lineRule="auto"/>
        <w:ind w:left="1440"/>
        <w:rPr>
          <w:rFonts w:cs="Arial"/>
          <w:szCs w:val="20"/>
        </w:rPr>
      </w:pPr>
      <w:r w:rsidRPr="001834DE">
        <w:rPr>
          <w:rFonts w:cs="Arial"/>
          <w:szCs w:val="20"/>
        </w:rPr>
        <w:t>Has a negative consequence for the beneficiary</w:t>
      </w:r>
      <w:r w:rsidR="00EB47E4" w:rsidRPr="001834DE">
        <w:rPr>
          <w:rFonts w:cs="Arial"/>
          <w:szCs w:val="20"/>
        </w:rPr>
        <w:t>,</w:t>
      </w:r>
    </w:p>
    <w:p w14:paraId="132884F0" w14:textId="32FF89CC" w:rsidR="00F24E92" w:rsidRPr="001834DE" w:rsidRDefault="00F24E92" w:rsidP="006F2CCA">
      <w:pPr>
        <w:pStyle w:val="ListParagraph"/>
        <w:widowControl w:val="0"/>
        <w:numPr>
          <w:ilvl w:val="0"/>
          <w:numId w:val="95"/>
        </w:numPr>
        <w:autoSpaceDE w:val="0"/>
        <w:autoSpaceDN w:val="0"/>
        <w:spacing w:after="0" w:line="276" w:lineRule="auto"/>
        <w:ind w:left="1440"/>
        <w:rPr>
          <w:rFonts w:cs="Arial"/>
          <w:szCs w:val="20"/>
        </w:rPr>
      </w:pPr>
      <w:r w:rsidRPr="001834DE">
        <w:rPr>
          <w:rFonts w:cs="Arial"/>
          <w:szCs w:val="20"/>
        </w:rPr>
        <w:t>Is auditable</w:t>
      </w:r>
      <w:r w:rsidR="00EB47E4" w:rsidRPr="001834DE">
        <w:rPr>
          <w:rFonts w:cs="Arial"/>
          <w:szCs w:val="20"/>
        </w:rPr>
        <w:t>, and</w:t>
      </w:r>
    </w:p>
    <w:p w14:paraId="148099CC" w14:textId="77777777" w:rsidR="00F24E92" w:rsidRPr="001834DE" w:rsidRDefault="00F24E92" w:rsidP="006F2CCA">
      <w:pPr>
        <w:pStyle w:val="ListParagraph"/>
        <w:widowControl w:val="0"/>
        <w:numPr>
          <w:ilvl w:val="0"/>
          <w:numId w:val="95"/>
        </w:numPr>
        <w:autoSpaceDE w:val="0"/>
        <w:autoSpaceDN w:val="0"/>
        <w:spacing w:after="0" w:line="276" w:lineRule="auto"/>
        <w:ind w:left="1440"/>
        <w:rPr>
          <w:rFonts w:cs="Arial"/>
          <w:szCs w:val="20"/>
        </w:rPr>
      </w:pPr>
      <w:r w:rsidRPr="001834DE">
        <w:rPr>
          <w:rFonts w:cs="Arial"/>
          <w:szCs w:val="20"/>
        </w:rPr>
        <w:t>Includes, at a minimum, wrong surgical or other invasive procedure performed on a patient; surgical or other invasive procedure performed on the wrong body part; surgical or other invasive procedure performed on the wrong patient.</w:t>
      </w:r>
    </w:p>
    <w:p w14:paraId="286A1634" w14:textId="77777777" w:rsidR="003620C0" w:rsidRPr="001834DE" w:rsidRDefault="003620C0" w:rsidP="00D065C2">
      <w:pPr>
        <w:spacing w:line="276" w:lineRule="auto"/>
        <w:ind w:left="540"/>
        <w:contextualSpacing/>
        <w:rPr>
          <w:rFonts w:eastAsia="Arial Nova" w:cs="Arial"/>
          <w:sz w:val="20"/>
          <w:szCs w:val="20"/>
        </w:rPr>
      </w:pPr>
    </w:p>
    <w:p w14:paraId="2498D9D6" w14:textId="3E434D87" w:rsidR="00F24E92" w:rsidRPr="001834DE" w:rsidRDefault="00F24E92" w:rsidP="00C370AB">
      <w:pPr>
        <w:spacing w:line="276" w:lineRule="auto"/>
        <w:ind w:left="720"/>
        <w:contextualSpacing/>
        <w:rPr>
          <w:rFonts w:eastAsia="Arial Nova" w:cs="Arial"/>
          <w:sz w:val="20"/>
          <w:szCs w:val="20"/>
        </w:rPr>
      </w:pPr>
      <w:r w:rsidRPr="001834DE">
        <w:rPr>
          <w:rFonts w:eastAsia="Arial Nova" w:cs="Arial"/>
          <w:sz w:val="20"/>
          <w:szCs w:val="20"/>
        </w:rPr>
        <w:t xml:space="preserve">All payments made by Contractor for “never events” shall be recovered by the Contractor and/or FSSA as prescribed in </w:t>
      </w:r>
      <w:r w:rsidR="00BD6FAC" w:rsidRPr="001834DE">
        <w:rPr>
          <w:rFonts w:eastAsia="Arial Nova" w:cs="Arial"/>
          <w:sz w:val="20"/>
          <w:szCs w:val="20"/>
        </w:rPr>
        <w:t>Section</w:t>
      </w:r>
      <w:r w:rsidRPr="001834DE">
        <w:rPr>
          <w:rFonts w:eastAsia="Arial Nova" w:cs="Arial"/>
          <w:sz w:val="20"/>
          <w:szCs w:val="20"/>
        </w:rPr>
        <w:t xml:space="preserve"> 8.4. </w:t>
      </w:r>
      <w:r w:rsidR="74BAD053" w:rsidRPr="001834DE">
        <w:rPr>
          <w:rFonts w:eastAsia="Arial Nova" w:cs="Arial"/>
          <w:sz w:val="20"/>
          <w:szCs w:val="20"/>
        </w:rPr>
        <w:t xml:space="preserve">The Contractor </w:t>
      </w:r>
      <w:r w:rsidR="00BC0024" w:rsidRPr="001834DE">
        <w:rPr>
          <w:rFonts w:eastAsia="Arial Nova" w:cs="Arial"/>
          <w:sz w:val="20"/>
          <w:szCs w:val="20"/>
        </w:rPr>
        <w:t>must</w:t>
      </w:r>
      <w:r w:rsidR="74BAD053" w:rsidRPr="001834DE">
        <w:rPr>
          <w:rFonts w:eastAsia="Arial Nova" w:cs="Arial"/>
          <w:sz w:val="20"/>
          <w:szCs w:val="20"/>
        </w:rPr>
        <w:t xml:space="preserve"> report all identified provider-preventable conditions, as required by the </w:t>
      </w:r>
      <w:r w:rsidR="49BB5E3A" w:rsidRPr="001834DE">
        <w:rPr>
          <w:rFonts w:eastAsia="Arial Nova" w:cs="Arial"/>
          <w:sz w:val="20"/>
          <w:szCs w:val="20"/>
        </w:rPr>
        <w:t>MCO</w:t>
      </w:r>
      <w:r w:rsidR="74BAD053" w:rsidRPr="001834DE">
        <w:rPr>
          <w:rFonts w:eastAsia="Arial Nova" w:cs="Arial"/>
          <w:sz w:val="20"/>
          <w:szCs w:val="20"/>
        </w:rPr>
        <w:t xml:space="preserve"> Reporting Manual per 42 CFR 438.3(g). </w:t>
      </w:r>
    </w:p>
    <w:p w14:paraId="1041B6D9" w14:textId="77777777" w:rsidR="00D04B40" w:rsidRPr="001834DE" w:rsidRDefault="00D04B40" w:rsidP="00D065C2">
      <w:pPr>
        <w:spacing w:line="276" w:lineRule="auto"/>
        <w:ind w:left="720"/>
        <w:contextualSpacing/>
        <w:rPr>
          <w:rFonts w:eastAsia="Arial Nova" w:cs="Arial"/>
          <w:sz w:val="20"/>
          <w:szCs w:val="20"/>
        </w:rPr>
      </w:pPr>
    </w:p>
    <w:p w14:paraId="16E9BF76" w14:textId="77777777"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 xml:space="preserve">The Contractor’s policies on non-payment of certain hospital-acquired conditions must comply with 405 IAC 1-10.5-5 and the IHCP Provider Bulletin regarding Present on Admission Indicator for Hospital Acquired Conditions dated March 30, 2023 (BT202326), as well as any updates or amendments thereto. </w:t>
      </w:r>
      <w:r w:rsidRPr="001834DE">
        <w:rPr>
          <w:rFonts w:cs="Arial"/>
          <w:sz w:val="20"/>
          <w:szCs w:val="20"/>
        </w:rPr>
        <w:t>IHCP follows the CMS determinations for hospital-acquired conditions (HACs) that will not be considered for payment if the diagnoses were not present on admission (POA).</w:t>
      </w:r>
    </w:p>
    <w:p w14:paraId="77536B14" w14:textId="77777777" w:rsidR="003620C0" w:rsidRPr="001834DE" w:rsidRDefault="003620C0" w:rsidP="00C370AB">
      <w:pPr>
        <w:spacing w:line="276" w:lineRule="auto"/>
        <w:ind w:left="720"/>
        <w:rPr>
          <w:rFonts w:eastAsia="Arial Nova" w:cs="Arial"/>
          <w:sz w:val="20"/>
          <w:szCs w:val="20"/>
        </w:rPr>
      </w:pPr>
    </w:p>
    <w:p w14:paraId="08958E82" w14:textId="56FEB0F7" w:rsidR="00F24E92" w:rsidRPr="001834DE" w:rsidRDefault="32377612" w:rsidP="00C370AB">
      <w:pPr>
        <w:spacing w:line="276" w:lineRule="auto"/>
        <w:ind w:left="720"/>
        <w:rPr>
          <w:rFonts w:eastAsia="Arial Nova" w:cs="Arial"/>
          <w:sz w:val="20"/>
          <w:szCs w:val="20"/>
        </w:rPr>
      </w:pPr>
      <w:r w:rsidRPr="001834DE">
        <w:rPr>
          <w:rFonts w:eastAsia="Arial Nova" w:cs="Arial"/>
          <w:sz w:val="20"/>
          <w:szCs w:val="20"/>
        </w:rPr>
        <w:t xml:space="preserve">The Contractor </w:t>
      </w:r>
      <w:r w:rsidR="00BC0024" w:rsidRPr="001834DE">
        <w:rPr>
          <w:rFonts w:eastAsia="Arial Nova" w:cs="Arial"/>
          <w:sz w:val="20"/>
          <w:szCs w:val="20"/>
        </w:rPr>
        <w:t>must</w:t>
      </w:r>
      <w:r w:rsidRPr="001834DE">
        <w:rPr>
          <w:rFonts w:eastAsia="Arial Nova" w:cs="Arial"/>
          <w:sz w:val="20"/>
          <w:szCs w:val="20"/>
        </w:rPr>
        <w:t xml:space="preserve"> require that as a condition of payment, all providers agree to comply with the reporting requirements in 42 CFR 447.26(d), 42 CFR </w:t>
      </w:r>
      <w:r w:rsidRPr="001834DE">
        <w:rPr>
          <w:rFonts w:eastAsia="Times New Roman" w:cs="Arial"/>
          <w:sz w:val="20"/>
          <w:szCs w:val="20"/>
        </w:rPr>
        <w:t>438.3(g</w:t>
      </w:r>
      <w:r w:rsidRPr="001834DE">
        <w:rPr>
          <w:rFonts w:eastAsia="Arial Nova" w:cs="Arial"/>
          <w:sz w:val="20"/>
          <w:szCs w:val="20"/>
        </w:rPr>
        <w:t>),</w:t>
      </w:r>
      <w:r w:rsidRPr="001834DE">
        <w:rPr>
          <w:rFonts w:eastAsia="Times New Roman" w:cs="Arial"/>
          <w:sz w:val="20"/>
          <w:szCs w:val="20"/>
        </w:rPr>
        <w:t xml:space="preserve"> and 42 CFR 434.6(a)(12)(ii)</w:t>
      </w:r>
      <w:r w:rsidRPr="001834DE">
        <w:rPr>
          <w:rFonts w:eastAsia="Arial Nova" w:cs="Arial"/>
          <w:sz w:val="20"/>
          <w:szCs w:val="20"/>
        </w:rPr>
        <w:t xml:space="preserve">. </w:t>
      </w:r>
      <w:r w:rsidR="00F24E92" w:rsidRPr="001834DE">
        <w:rPr>
          <w:rFonts w:eastAsia="Arial Nova" w:cs="Arial"/>
          <w:sz w:val="20"/>
          <w:szCs w:val="20"/>
        </w:rPr>
        <w:t>The Contractor’s policy on non-payment of certain never events shall be developed in accordance with current Medicare National Coverage Determinations (NCDs), as well as any Indiana Medicaid FFS rules or other guidance adopted or issued by FSSA at a future date</w:t>
      </w:r>
      <w:r w:rsidR="00565DD2" w:rsidRPr="001834DE">
        <w:rPr>
          <w:rFonts w:eastAsia="Arial Nova" w:cs="Arial"/>
          <w:sz w:val="20"/>
          <w:szCs w:val="20"/>
        </w:rPr>
        <w:t>.</w:t>
      </w:r>
    </w:p>
    <w:p w14:paraId="6C23C94E" w14:textId="77777777" w:rsidR="003620C0" w:rsidRPr="001834DE" w:rsidRDefault="003620C0" w:rsidP="00D065C2">
      <w:pPr>
        <w:spacing w:line="276" w:lineRule="auto"/>
        <w:ind w:left="547"/>
        <w:rPr>
          <w:rFonts w:eastAsia="Arial Nova" w:cs="Arial"/>
          <w:sz w:val="20"/>
          <w:szCs w:val="20"/>
        </w:rPr>
      </w:pPr>
    </w:p>
    <w:p w14:paraId="6C88B377" w14:textId="7976735B" w:rsidR="00F24E92" w:rsidRPr="001834DE" w:rsidRDefault="00F24E92" w:rsidP="00030C97">
      <w:pPr>
        <w:pStyle w:val="Heading2"/>
      </w:pPr>
      <w:bookmarkStart w:id="609" w:name="_Toc237956498"/>
      <w:r w:rsidRPr="001834DE">
        <w:t xml:space="preserve">Member Payment </w:t>
      </w:r>
      <w:r w:rsidR="2CE2F3B0" w:rsidRPr="001834DE">
        <w:t>Responsibility</w:t>
      </w:r>
      <w:bookmarkEnd w:id="609"/>
      <w:r w:rsidR="4356F7B0" w:rsidRPr="001834DE">
        <w:t xml:space="preserve"> </w:t>
      </w:r>
    </w:p>
    <w:p w14:paraId="661673B4" w14:textId="77777777" w:rsidR="003620C0" w:rsidRPr="0070479C" w:rsidRDefault="003620C0" w:rsidP="00582E12">
      <w:pPr>
        <w:spacing w:line="276" w:lineRule="auto"/>
        <w:rPr>
          <w:sz w:val="20"/>
          <w:szCs w:val="20"/>
        </w:rPr>
      </w:pPr>
    </w:p>
    <w:p w14:paraId="5359DCCE" w14:textId="26097473"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 xml:space="preserve">In accordance with 42 CFR 438.106, 42 CFR 438.3(k), 42 CFR 438.230 and Section 1932(b)(1)-(2) and (6) of the Social Security Act, the Contractor and its subcontractors </w:t>
      </w:r>
      <w:r w:rsidR="00BC0024" w:rsidRPr="001834DE">
        <w:rPr>
          <w:rFonts w:eastAsia="Arial Nova" w:cs="Arial"/>
          <w:sz w:val="20"/>
          <w:szCs w:val="20"/>
        </w:rPr>
        <w:t>must</w:t>
      </w:r>
      <w:r w:rsidRPr="001834DE">
        <w:rPr>
          <w:rFonts w:eastAsia="Arial Nova" w:cs="Arial"/>
          <w:sz w:val="20"/>
          <w:szCs w:val="20"/>
        </w:rPr>
        <w:t xml:space="preserve"> ensure that members are not held liable for any of the following: </w:t>
      </w:r>
    </w:p>
    <w:p w14:paraId="6EBBFDAC" w14:textId="77777777" w:rsidR="003620C0" w:rsidRPr="001834DE" w:rsidRDefault="003620C0" w:rsidP="00D065C2">
      <w:pPr>
        <w:spacing w:line="276" w:lineRule="auto"/>
        <w:ind w:left="540"/>
        <w:rPr>
          <w:rFonts w:eastAsia="Arial Nova" w:cs="Arial"/>
          <w:sz w:val="20"/>
          <w:szCs w:val="20"/>
        </w:rPr>
      </w:pPr>
    </w:p>
    <w:p w14:paraId="3978BF5A" w14:textId="77777777" w:rsidR="00F24E92" w:rsidRPr="001834DE" w:rsidRDefault="00F24E92" w:rsidP="00C37055">
      <w:pPr>
        <w:pStyle w:val="ListParagraph"/>
        <w:numPr>
          <w:ilvl w:val="0"/>
          <w:numId w:val="241"/>
        </w:numPr>
        <w:tabs>
          <w:tab w:val="left" w:pos="900"/>
          <w:tab w:val="left" w:pos="1080"/>
        </w:tabs>
        <w:spacing w:after="0" w:line="276" w:lineRule="auto"/>
        <w:ind w:left="1350"/>
        <w:rPr>
          <w:rFonts w:cs="Arial"/>
          <w:szCs w:val="20"/>
        </w:rPr>
      </w:pPr>
      <w:r w:rsidRPr="001834DE">
        <w:rPr>
          <w:rFonts w:cs="Arial"/>
          <w:szCs w:val="20"/>
        </w:rPr>
        <w:t>Any payments for covered services furnished under a contract, referral or other arrangement, to the extent that those payments are in excess of the amount that the member would owe if the Contractor provided the services directly;</w:t>
      </w:r>
    </w:p>
    <w:p w14:paraId="6851A47A" w14:textId="77777777" w:rsidR="00F24E92" w:rsidRPr="001834DE" w:rsidRDefault="00F24E92" w:rsidP="00C37055">
      <w:pPr>
        <w:pStyle w:val="ListParagraph"/>
        <w:numPr>
          <w:ilvl w:val="0"/>
          <w:numId w:val="241"/>
        </w:numPr>
        <w:tabs>
          <w:tab w:val="left" w:pos="900"/>
          <w:tab w:val="left" w:pos="1080"/>
        </w:tabs>
        <w:spacing w:after="0" w:line="276" w:lineRule="auto"/>
        <w:ind w:left="1350"/>
        <w:rPr>
          <w:rFonts w:cs="Arial"/>
          <w:szCs w:val="20"/>
        </w:rPr>
      </w:pPr>
      <w:r w:rsidRPr="001834DE">
        <w:rPr>
          <w:rFonts w:cs="Arial"/>
          <w:szCs w:val="20"/>
        </w:rPr>
        <w:t>Covered services provided to the member for which FSSA does not pay the Contractor;</w:t>
      </w:r>
    </w:p>
    <w:p w14:paraId="1F1FD2C9" w14:textId="77777777" w:rsidR="00F24E92" w:rsidRPr="001834DE" w:rsidRDefault="00F24E92" w:rsidP="00C37055">
      <w:pPr>
        <w:pStyle w:val="ListParagraph"/>
        <w:numPr>
          <w:ilvl w:val="0"/>
          <w:numId w:val="241"/>
        </w:numPr>
        <w:tabs>
          <w:tab w:val="left" w:pos="900"/>
          <w:tab w:val="left" w:pos="1080"/>
        </w:tabs>
        <w:spacing w:after="0" w:line="276" w:lineRule="auto"/>
        <w:ind w:left="1350"/>
        <w:rPr>
          <w:rFonts w:cs="Arial"/>
          <w:szCs w:val="20"/>
        </w:rPr>
      </w:pPr>
      <w:r w:rsidRPr="001834DE">
        <w:rPr>
          <w:rFonts w:cs="Arial"/>
          <w:szCs w:val="20"/>
        </w:rPr>
        <w:t xml:space="preserve">Covered services provided to the member for which FSSA or the Contractor does not pay the provider that furnishes the services under a contractual, referral or other arrangement; and </w:t>
      </w:r>
    </w:p>
    <w:p w14:paraId="22E6232A" w14:textId="77777777" w:rsidR="00F24E92" w:rsidRPr="001834DE" w:rsidRDefault="00F24E92" w:rsidP="00C37055">
      <w:pPr>
        <w:pStyle w:val="ListParagraph"/>
        <w:numPr>
          <w:ilvl w:val="0"/>
          <w:numId w:val="241"/>
        </w:numPr>
        <w:tabs>
          <w:tab w:val="left" w:pos="900"/>
          <w:tab w:val="left" w:pos="1080"/>
        </w:tabs>
        <w:spacing w:after="0" w:line="276" w:lineRule="auto"/>
        <w:ind w:left="1350"/>
        <w:rPr>
          <w:rFonts w:cs="Arial"/>
          <w:szCs w:val="20"/>
        </w:rPr>
      </w:pPr>
      <w:r w:rsidRPr="001834DE">
        <w:rPr>
          <w:rFonts w:cs="Arial"/>
          <w:szCs w:val="20"/>
        </w:rPr>
        <w:t xml:space="preserve">The Contractor’s debts or subcontractor’s debts, in the event of the entity’s insolvency. </w:t>
      </w:r>
    </w:p>
    <w:p w14:paraId="37CD2711" w14:textId="77777777" w:rsidR="003620C0" w:rsidRPr="001834DE" w:rsidRDefault="003620C0" w:rsidP="00D065C2">
      <w:pPr>
        <w:spacing w:line="276" w:lineRule="auto"/>
        <w:ind w:left="540"/>
        <w:rPr>
          <w:rFonts w:eastAsia="Arial Nova" w:cs="Arial"/>
          <w:sz w:val="20"/>
          <w:szCs w:val="20"/>
        </w:rPr>
      </w:pPr>
    </w:p>
    <w:p w14:paraId="33C67FDC" w14:textId="75F59090" w:rsidR="00F24E92" w:rsidRPr="001834DE" w:rsidRDefault="006A2DE9" w:rsidP="00C370AB">
      <w:pPr>
        <w:spacing w:line="276" w:lineRule="auto"/>
        <w:ind w:left="720"/>
        <w:rPr>
          <w:rFonts w:cs="Arial"/>
          <w:sz w:val="20"/>
          <w:szCs w:val="20"/>
        </w:rPr>
      </w:pPr>
      <w:r w:rsidRPr="001834DE">
        <w:rPr>
          <w:rFonts w:eastAsia="Arial Nova" w:cs="Arial"/>
          <w:sz w:val="20"/>
          <w:szCs w:val="20"/>
        </w:rPr>
        <w:t>I</w:t>
      </w:r>
      <w:r w:rsidR="00F24E92" w:rsidRPr="001834DE">
        <w:rPr>
          <w:rFonts w:eastAsia="Arial Nova" w:cs="Arial"/>
          <w:sz w:val="20"/>
          <w:szCs w:val="20"/>
        </w:rPr>
        <w:t xml:space="preserve">f the </w:t>
      </w:r>
      <w:r w:rsidR="7593E07F" w:rsidRPr="001834DE">
        <w:rPr>
          <w:rFonts w:eastAsia="Arial Nova" w:cs="Arial"/>
          <w:sz w:val="20"/>
          <w:szCs w:val="20"/>
        </w:rPr>
        <w:t xml:space="preserve">Contractor </w:t>
      </w:r>
      <w:r w:rsidR="00F24E92" w:rsidRPr="001834DE">
        <w:rPr>
          <w:rFonts w:eastAsia="Arial Nova" w:cs="Arial"/>
          <w:sz w:val="20"/>
          <w:szCs w:val="20"/>
        </w:rPr>
        <w:t xml:space="preserve">imposes premiums or charges on </w:t>
      </w:r>
      <w:r w:rsidRPr="001834DE">
        <w:rPr>
          <w:rFonts w:eastAsia="Arial Nova" w:cs="Arial"/>
          <w:sz w:val="20"/>
          <w:szCs w:val="20"/>
        </w:rPr>
        <w:t xml:space="preserve">members </w:t>
      </w:r>
      <w:r w:rsidR="00F24E92" w:rsidRPr="001834DE">
        <w:rPr>
          <w:rFonts w:eastAsia="Arial Nova" w:cs="Arial"/>
          <w:sz w:val="20"/>
          <w:szCs w:val="20"/>
        </w:rPr>
        <w:t xml:space="preserve">that are in excess of those permitted in the Medicaid program, in accordance with 42 CFR 438.700(b)(2), the </w:t>
      </w:r>
      <w:r w:rsidR="00617E8B" w:rsidRPr="001834DE">
        <w:rPr>
          <w:rFonts w:eastAsia="Arial Nova" w:cs="Arial"/>
          <w:sz w:val="20"/>
          <w:szCs w:val="20"/>
        </w:rPr>
        <w:t>S</w:t>
      </w:r>
      <w:r w:rsidR="00F24E92" w:rsidRPr="001834DE">
        <w:rPr>
          <w:rFonts w:eastAsia="Arial Nova" w:cs="Arial"/>
          <w:sz w:val="20"/>
          <w:szCs w:val="20"/>
        </w:rPr>
        <w:t xml:space="preserve">tate may impose a civil monetary </w:t>
      </w:r>
      <w:r w:rsidR="2ED572E1" w:rsidRPr="001834DE">
        <w:rPr>
          <w:rFonts w:eastAsia="Arial Nova" w:cs="Arial"/>
          <w:sz w:val="20"/>
          <w:szCs w:val="20"/>
        </w:rPr>
        <w:t xml:space="preserve">penalty </w:t>
      </w:r>
      <w:r w:rsidR="00F24E92" w:rsidRPr="001834DE">
        <w:rPr>
          <w:rFonts w:eastAsia="Arial Nova" w:cs="Arial"/>
          <w:sz w:val="20"/>
          <w:szCs w:val="20"/>
        </w:rPr>
        <w:t>of up to $25,000 or double the amount of the excess charges (whichever is greater) and may enforce other corrective actions as described in Exhibit 2</w:t>
      </w:r>
      <w:r w:rsidR="6778D1FB" w:rsidRPr="001834DE">
        <w:rPr>
          <w:rFonts w:eastAsia="Arial Nova" w:cs="Arial"/>
          <w:sz w:val="20"/>
          <w:szCs w:val="20"/>
        </w:rPr>
        <w:t xml:space="preserve"> </w:t>
      </w:r>
      <w:r w:rsidR="4EBD9DE2" w:rsidRPr="001834DE">
        <w:rPr>
          <w:rFonts w:eastAsia="Arial Nova" w:cs="Arial"/>
          <w:sz w:val="20"/>
          <w:szCs w:val="20"/>
        </w:rPr>
        <w:t>Contract</w:t>
      </w:r>
      <w:r w:rsidR="6778D1FB" w:rsidRPr="001834DE">
        <w:rPr>
          <w:rFonts w:eastAsia="Arial Nova" w:cs="Arial"/>
          <w:sz w:val="20"/>
          <w:szCs w:val="20"/>
        </w:rPr>
        <w:t xml:space="preserve"> </w:t>
      </w:r>
      <w:r w:rsidR="6778D1FB" w:rsidRPr="001834DE">
        <w:rPr>
          <w:rFonts w:eastAsia="Verdana" w:cs="Arial"/>
          <w:sz w:val="20"/>
          <w:szCs w:val="20"/>
          <w:lang w:eastAsia="zh-CN"/>
        </w:rPr>
        <w:t>Compliance and Pay for Outcomes</w:t>
      </w:r>
      <w:r w:rsidR="00F24E92" w:rsidRPr="001834DE">
        <w:rPr>
          <w:rFonts w:eastAsia="Arial Nova" w:cs="Arial"/>
          <w:sz w:val="20"/>
          <w:szCs w:val="20"/>
        </w:rPr>
        <w:t xml:space="preserve">. If the State imposes a civil monetary penalty on the Contractor for this violation, the State will deduct the amount of the overcharge from the penalty and return it to the affected </w:t>
      </w:r>
      <w:r w:rsidR="00AC68FC" w:rsidRPr="001834DE">
        <w:rPr>
          <w:rFonts w:eastAsia="Arial Nova" w:cs="Arial"/>
          <w:sz w:val="20"/>
          <w:szCs w:val="20"/>
        </w:rPr>
        <w:t>member</w:t>
      </w:r>
      <w:r w:rsidR="00D14275" w:rsidRPr="001834DE">
        <w:rPr>
          <w:rFonts w:eastAsia="Arial Nova" w:cs="Arial"/>
          <w:sz w:val="20"/>
          <w:szCs w:val="20"/>
        </w:rPr>
        <w:t>(s)</w:t>
      </w:r>
      <w:r w:rsidR="00AC68FC" w:rsidRPr="001834DE">
        <w:rPr>
          <w:rFonts w:eastAsia="Arial Nova" w:cs="Arial"/>
          <w:sz w:val="20"/>
          <w:szCs w:val="20"/>
        </w:rPr>
        <w:t xml:space="preserve"> </w:t>
      </w:r>
      <w:r w:rsidR="00F24E92" w:rsidRPr="001834DE">
        <w:rPr>
          <w:rFonts w:eastAsia="Arial Nova" w:cs="Arial"/>
          <w:sz w:val="20"/>
          <w:szCs w:val="20"/>
        </w:rPr>
        <w:t>per 42 CFR 438.704(c). Per 42 CFR 447.51, premium means any enrollment fee, premium, or other similar charge.</w:t>
      </w:r>
    </w:p>
    <w:p w14:paraId="17D33630" w14:textId="77777777" w:rsidR="003620C0" w:rsidRPr="001834DE" w:rsidRDefault="003620C0" w:rsidP="00D065C2">
      <w:pPr>
        <w:spacing w:line="276" w:lineRule="auto"/>
        <w:ind w:left="540"/>
        <w:rPr>
          <w:rFonts w:cs="Arial"/>
          <w:sz w:val="20"/>
          <w:szCs w:val="20"/>
        </w:rPr>
      </w:pPr>
    </w:p>
    <w:p w14:paraId="6123E446" w14:textId="19420C4C"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 xml:space="preserve">The Contractor </w:t>
      </w:r>
      <w:r w:rsidR="00BC0024" w:rsidRPr="001834DE">
        <w:rPr>
          <w:rFonts w:eastAsia="Arial Nova" w:cs="Arial"/>
          <w:sz w:val="20"/>
          <w:szCs w:val="20"/>
        </w:rPr>
        <w:t>must</w:t>
      </w:r>
      <w:r w:rsidRPr="001834DE">
        <w:rPr>
          <w:rFonts w:eastAsia="Arial Nova" w:cs="Arial"/>
          <w:sz w:val="20"/>
          <w:szCs w:val="20"/>
        </w:rPr>
        <w:t xml:space="preserve"> ensure that its providers do not balance bill its members</w:t>
      </w:r>
      <w:r w:rsidR="46133534" w:rsidRPr="001834DE">
        <w:rPr>
          <w:rFonts w:eastAsia="Arial Nova" w:cs="Arial"/>
          <w:sz w:val="20"/>
          <w:szCs w:val="20"/>
        </w:rPr>
        <w:t xml:space="preserve"> per 42 CFR 438.3(k), 42 CFR 438.230(c)(1)-(2) and Section 1932(b)(6) of the Social Security Act. Balance billing is defined as charging the member for covered services above the amount paid to the provider by the Contractor.</w:t>
      </w:r>
      <w:r w:rsidRPr="001834DE">
        <w:rPr>
          <w:rFonts w:eastAsia="Arial Nova" w:cs="Arial"/>
          <w:sz w:val="20"/>
          <w:szCs w:val="20"/>
        </w:rPr>
        <w:t xml:space="preserve"> If the Contractor is aware that an out-of-network, non-IHCP provider, such as an out-of-state emergency services provider, is balance billing a member, the Contractor </w:t>
      </w:r>
      <w:r w:rsidR="00BC0024" w:rsidRPr="001834DE">
        <w:rPr>
          <w:rFonts w:eastAsia="Arial Nova" w:cs="Arial"/>
          <w:sz w:val="20"/>
          <w:szCs w:val="20"/>
        </w:rPr>
        <w:t>must</w:t>
      </w:r>
      <w:r w:rsidRPr="001834DE">
        <w:rPr>
          <w:rFonts w:eastAsia="Arial Nova" w:cs="Arial"/>
          <w:sz w:val="20"/>
          <w:szCs w:val="20"/>
        </w:rPr>
        <w:t xml:space="preserve"> instruct the provider to stop billing the member and to enroll in the IHCP in order to receive reimbursement from the Contractor. The Contractor </w:t>
      </w:r>
      <w:r w:rsidR="00BC0024" w:rsidRPr="001834DE">
        <w:rPr>
          <w:rFonts w:eastAsia="Arial Nova" w:cs="Arial"/>
          <w:sz w:val="20"/>
          <w:szCs w:val="20"/>
        </w:rPr>
        <w:t>must</w:t>
      </w:r>
      <w:r w:rsidRPr="001834DE">
        <w:rPr>
          <w:rFonts w:eastAsia="Arial Nova" w:cs="Arial"/>
          <w:sz w:val="20"/>
          <w:szCs w:val="20"/>
        </w:rPr>
        <w:t xml:space="preserve"> also contact the member to help resolve issues related to the billing. </w:t>
      </w:r>
    </w:p>
    <w:p w14:paraId="551FE3B8" w14:textId="77777777" w:rsidR="003620C0" w:rsidRPr="001834DE" w:rsidRDefault="003620C0" w:rsidP="00D065C2">
      <w:pPr>
        <w:spacing w:line="276" w:lineRule="auto"/>
        <w:ind w:left="540"/>
        <w:rPr>
          <w:rFonts w:eastAsia="Arial Nova" w:cs="Arial"/>
          <w:sz w:val="20"/>
          <w:szCs w:val="20"/>
        </w:rPr>
      </w:pPr>
    </w:p>
    <w:p w14:paraId="1404AD5E" w14:textId="77777777" w:rsidR="00370C05" w:rsidRPr="001834DE" w:rsidRDefault="00F24E92" w:rsidP="00C370AB">
      <w:pPr>
        <w:spacing w:line="276" w:lineRule="auto"/>
        <w:ind w:left="720"/>
        <w:rPr>
          <w:rFonts w:eastAsia="Arial Nova" w:cs="Arial"/>
          <w:sz w:val="20"/>
          <w:szCs w:val="20"/>
        </w:rPr>
      </w:pPr>
      <w:r w:rsidRPr="001834DE">
        <w:rPr>
          <w:rFonts w:eastAsia="Arial Nova" w:cs="Arial"/>
          <w:sz w:val="20"/>
          <w:szCs w:val="20"/>
        </w:rPr>
        <w:t>IHCP providers are prohibited from charging a member, or the family of the member, for any amount not paid as billed for a covered IHCP service. Provider acceptance of payment from the Contractor as payment in full is a condition of participation in the IHCP. An IHCP provider can bill a member only when</w:t>
      </w:r>
      <w:r w:rsidR="00370C05" w:rsidRPr="001834DE">
        <w:rPr>
          <w:rFonts w:eastAsia="Arial Nova" w:cs="Arial"/>
          <w:sz w:val="20"/>
          <w:szCs w:val="20"/>
        </w:rPr>
        <w:t>:</w:t>
      </w:r>
    </w:p>
    <w:p w14:paraId="02C401C9" w14:textId="77777777" w:rsidR="00AD16A3" w:rsidRPr="001834DE" w:rsidRDefault="00AD16A3" w:rsidP="002724DA">
      <w:pPr>
        <w:spacing w:line="276" w:lineRule="auto"/>
        <w:ind w:left="547"/>
        <w:rPr>
          <w:rFonts w:eastAsia="Arial Nova" w:cs="Arial"/>
          <w:sz w:val="20"/>
          <w:szCs w:val="20"/>
        </w:rPr>
      </w:pPr>
    </w:p>
    <w:p w14:paraId="7A6413D8" w14:textId="0D5EB8E6" w:rsidR="00370C05" w:rsidRPr="001834DE" w:rsidRDefault="00F24E92" w:rsidP="006F2CCA">
      <w:pPr>
        <w:pStyle w:val="ListParagraph"/>
        <w:numPr>
          <w:ilvl w:val="0"/>
          <w:numId w:val="117"/>
        </w:numPr>
        <w:spacing w:after="0" w:line="276" w:lineRule="auto"/>
        <w:ind w:left="1440"/>
        <w:rPr>
          <w:rFonts w:eastAsia="Arial Nova" w:cs="Arial"/>
          <w:szCs w:val="20"/>
        </w:rPr>
      </w:pPr>
      <w:r w:rsidRPr="001834DE">
        <w:rPr>
          <w:rFonts w:eastAsia="Arial Nova" w:cs="Arial"/>
          <w:szCs w:val="20"/>
        </w:rPr>
        <w:t>The service rendered is determined to be non-covered by the IHCP</w:t>
      </w:r>
      <w:r w:rsidR="56FFCF81" w:rsidRPr="001834DE">
        <w:rPr>
          <w:rFonts w:eastAsia="Arial Nova" w:cs="Arial"/>
          <w:szCs w:val="20"/>
        </w:rPr>
        <w:t xml:space="preserve"> </w:t>
      </w:r>
      <w:r w:rsidR="6BD182B0" w:rsidRPr="001834DE">
        <w:rPr>
          <w:rFonts w:eastAsia="Arial Nova" w:cs="Arial"/>
          <w:szCs w:val="20"/>
        </w:rPr>
        <w:t>or</w:t>
      </w:r>
      <w:r w:rsidR="00370C05" w:rsidRPr="001834DE">
        <w:rPr>
          <w:rFonts w:eastAsia="Arial Nova" w:cs="Arial"/>
          <w:szCs w:val="20"/>
        </w:rPr>
        <w:t xml:space="preserve"> </w:t>
      </w:r>
      <w:r w:rsidR="330C6B31" w:rsidRPr="001834DE">
        <w:rPr>
          <w:rFonts w:eastAsia="Arial Nova" w:cs="Arial"/>
          <w:szCs w:val="20"/>
        </w:rPr>
        <w:t>t</w:t>
      </w:r>
      <w:r w:rsidRPr="001834DE">
        <w:rPr>
          <w:rFonts w:eastAsia="Arial Nova" w:cs="Arial"/>
          <w:szCs w:val="20"/>
        </w:rPr>
        <w:t>he member has exceeded the program limitations for a particular service</w:t>
      </w:r>
    </w:p>
    <w:p w14:paraId="0D799BE8" w14:textId="31D74F6C" w:rsidR="00370C05" w:rsidRPr="001834DE" w:rsidRDefault="00F24E92" w:rsidP="006F2CCA">
      <w:pPr>
        <w:pStyle w:val="ListParagraph"/>
        <w:numPr>
          <w:ilvl w:val="0"/>
          <w:numId w:val="117"/>
        </w:numPr>
        <w:spacing w:after="0" w:line="276" w:lineRule="auto"/>
        <w:ind w:left="1440"/>
        <w:rPr>
          <w:rFonts w:eastAsia="Arial Nova" w:cs="Arial"/>
          <w:szCs w:val="20"/>
        </w:rPr>
      </w:pPr>
      <w:r w:rsidRPr="001834DE">
        <w:rPr>
          <w:rFonts w:eastAsia="Arial Nova" w:cs="Arial"/>
          <w:szCs w:val="20"/>
        </w:rPr>
        <w:t>The member must understand</w:t>
      </w:r>
      <w:r w:rsidR="00370C05" w:rsidRPr="001834DE">
        <w:rPr>
          <w:rFonts w:eastAsia="Arial Nova" w:cs="Arial"/>
          <w:szCs w:val="20"/>
        </w:rPr>
        <w:t>,</w:t>
      </w:r>
      <w:r w:rsidRPr="001834DE">
        <w:rPr>
          <w:rFonts w:eastAsia="Arial Nova" w:cs="Arial"/>
          <w:szCs w:val="20"/>
        </w:rPr>
        <w:t xml:space="preserve"> before receiving the service, that the service is not covered under the IHCP, and that the member is responsible for the charges associated with the service</w:t>
      </w:r>
      <w:r w:rsidR="20D6E732" w:rsidRPr="001834DE">
        <w:rPr>
          <w:rFonts w:cs="Arial"/>
          <w:szCs w:val="20"/>
        </w:rPr>
        <w:t>.</w:t>
      </w:r>
      <w:r w:rsidRPr="001834DE">
        <w:rPr>
          <w:rFonts w:cs="Arial"/>
          <w:szCs w:val="20"/>
        </w:rPr>
        <w:t xml:space="preserve"> </w:t>
      </w:r>
    </w:p>
    <w:p w14:paraId="5B0D421D" w14:textId="374D42A1" w:rsidR="00F24E92" w:rsidRPr="001834DE" w:rsidRDefault="00F24E92" w:rsidP="006F2CCA">
      <w:pPr>
        <w:pStyle w:val="ListParagraph"/>
        <w:numPr>
          <w:ilvl w:val="0"/>
          <w:numId w:val="117"/>
        </w:numPr>
        <w:spacing w:after="0" w:line="276" w:lineRule="auto"/>
        <w:ind w:left="1440"/>
        <w:rPr>
          <w:rFonts w:cs="Arial"/>
          <w:szCs w:val="20"/>
        </w:rPr>
      </w:pPr>
      <w:r w:rsidRPr="001834DE">
        <w:rPr>
          <w:rFonts w:eastAsia="Arial Nova" w:cs="Arial"/>
          <w:szCs w:val="20"/>
        </w:rPr>
        <w:t>The provider must maintain documentation that the member voluntarily chose to receive the service, knowing that the IHCP did not cover the service. A generic consent form is not acceptable unless it identifies the specific procedure to be performed, and the member signs the consent before receiving the service. See the</w:t>
      </w:r>
      <w:r w:rsidR="3D434053" w:rsidRPr="001834DE">
        <w:rPr>
          <w:rFonts w:eastAsia="Arial Nova" w:cs="Arial"/>
          <w:szCs w:val="20"/>
        </w:rPr>
        <w:t xml:space="preserve"> </w:t>
      </w:r>
      <w:r w:rsidR="3D434053" w:rsidRPr="001834DE">
        <w:rPr>
          <w:rFonts w:eastAsia="Times New Roman" w:cs="Arial"/>
          <w:color w:val="000000" w:themeColor="text1"/>
          <w:szCs w:val="20"/>
        </w:rPr>
        <w:t xml:space="preserve">See the Provider </w:t>
      </w:r>
      <w:r w:rsidR="3D434053" w:rsidRPr="001834DE">
        <w:rPr>
          <w:rFonts w:eastAsia="Arial Nova" w:cs="Arial"/>
          <w:szCs w:val="20"/>
        </w:rPr>
        <w:t>Enrollment provider reference module</w:t>
      </w:r>
      <w:r w:rsidR="00641D06" w:rsidRPr="001834DE">
        <w:rPr>
          <w:rFonts w:eastAsia="Arial Nova" w:cs="Arial"/>
          <w:szCs w:val="20"/>
        </w:rPr>
        <w:t xml:space="preserve"> and the </w:t>
      </w:r>
      <w:r w:rsidR="00EF3DC9" w:rsidRPr="001834DE">
        <w:rPr>
          <w:rFonts w:eastAsia="Arial Nova" w:cs="Arial"/>
          <w:szCs w:val="20"/>
        </w:rPr>
        <w:t>PathWays Polic</w:t>
      </w:r>
      <w:r w:rsidR="1C325927" w:rsidRPr="001834DE">
        <w:rPr>
          <w:rFonts w:eastAsia="Arial Nova" w:cs="Arial"/>
          <w:szCs w:val="20"/>
        </w:rPr>
        <w:t>ies</w:t>
      </w:r>
      <w:r w:rsidR="00EF3DC9" w:rsidRPr="001834DE">
        <w:rPr>
          <w:rFonts w:eastAsia="Arial Nova" w:cs="Arial"/>
          <w:szCs w:val="20"/>
        </w:rPr>
        <w:t xml:space="preserve"> and Procedure</w:t>
      </w:r>
      <w:r w:rsidR="0E37BF2A" w:rsidRPr="001834DE">
        <w:rPr>
          <w:rFonts w:eastAsia="Arial Nova" w:cs="Arial"/>
          <w:szCs w:val="20"/>
        </w:rPr>
        <w:t>s</w:t>
      </w:r>
      <w:r w:rsidR="00EF3DC9" w:rsidRPr="001834DE">
        <w:rPr>
          <w:rFonts w:eastAsia="Arial Nova" w:cs="Arial"/>
          <w:szCs w:val="20"/>
        </w:rPr>
        <w:t xml:space="preserve"> manual</w:t>
      </w:r>
      <w:r w:rsidRPr="001834DE">
        <w:rPr>
          <w:rFonts w:eastAsia="Arial Nova" w:cs="Arial"/>
          <w:szCs w:val="20"/>
        </w:rPr>
        <w:t xml:space="preserve"> for more information</w:t>
      </w:r>
      <w:r w:rsidRPr="001834DE">
        <w:rPr>
          <w:rFonts w:cs="Arial"/>
          <w:szCs w:val="20"/>
        </w:rPr>
        <w:t>.</w:t>
      </w:r>
    </w:p>
    <w:p w14:paraId="37F7114E" w14:textId="77777777" w:rsidR="003620C0" w:rsidRPr="001834DE" w:rsidRDefault="003620C0" w:rsidP="00D065C2">
      <w:pPr>
        <w:spacing w:line="276" w:lineRule="auto"/>
        <w:ind w:left="540"/>
        <w:rPr>
          <w:rFonts w:eastAsia="Arial Nova" w:cs="Arial"/>
          <w:sz w:val="20"/>
          <w:szCs w:val="20"/>
        </w:rPr>
      </w:pPr>
    </w:p>
    <w:p w14:paraId="26AE3D76" w14:textId="40707460"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 xml:space="preserve">In cases where prior authorization is denied, a provider can bill a member for covered services if certain safeguards are in place and followed by the provider. The Contractor </w:t>
      </w:r>
      <w:r w:rsidR="00C043DF" w:rsidRPr="001834DE">
        <w:rPr>
          <w:rFonts w:eastAsia="Arial Nova" w:cs="Arial"/>
          <w:sz w:val="20"/>
          <w:szCs w:val="20"/>
        </w:rPr>
        <w:t>must</w:t>
      </w:r>
      <w:r w:rsidRPr="001834DE">
        <w:rPr>
          <w:rFonts w:eastAsia="Arial Nova" w:cs="Arial"/>
          <w:sz w:val="20"/>
          <w:szCs w:val="20"/>
        </w:rPr>
        <w:t xml:space="preserve"> establish, communicate and monitor compliance with these procedures, which shall include at least the following: </w:t>
      </w:r>
    </w:p>
    <w:p w14:paraId="1E877095" w14:textId="77777777" w:rsidR="003620C0" w:rsidRPr="001834DE" w:rsidRDefault="003620C0" w:rsidP="00D065C2">
      <w:pPr>
        <w:spacing w:line="276" w:lineRule="auto"/>
        <w:ind w:left="540"/>
        <w:rPr>
          <w:rFonts w:eastAsia="Arial Nova" w:cs="Arial"/>
          <w:sz w:val="20"/>
          <w:szCs w:val="20"/>
        </w:rPr>
      </w:pPr>
    </w:p>
    <w:p w14:paraId="05789310" w14:textId="77777777" w:rsidR="00F24E92" w:rsidRPr="001834DE" w:rsidRDefault="00F24E92" w:rsidP="006F2CCA">
      <w:pPr>
        <w:pStyle w:val="ListParagraph"/>
        <w:numPr>
          <w:ilvl w:val="0"/>
          <w:numId w:val="192"/>
        </w:numPr>
        <w:spacing w:after="0" w:line="276" w:lineRule="auto"/>
        <w:ind w:left="1440"/>
        <w:rPr>
          <w:rFonts w:eastAsiaTheme="minorEastAsia" w:cs="Arial"/>
          <w:szCs w:val="20"/>
        </w:rPr>
      </w:pPr>
      <w:r w:rsidRPr="001834DE">
        <w:rPr>
          <w:rFonts w:eastAsia="Arial Nova" w:cs="Arial"/>
          <w:szCs w:val="20"/>
        </w:rPr>
        <w:t xml:space="preserve">The provider must establish that authorization has been requested and denied prior to rendering the service; </w:t>
      </w:r>
    </w:p>
    <w:p w14:paraId="7DAE9351" w14:textId="77777777" w:rsidR="00F24E92" w:rsidRPr="001834DE" w:rsidRDefault="00F24E92" w:rsidP="006F2CCA">
      <w:pPr>
        <w:pStyle w:val="ListParagraph"/>
        <w:numPr>
          <w:ilvl w:val="0"/>
          <w:numId w:val="192"/>
        </w:numPr>
        <w:spacing w:after="0" w:line="276" w:lineRule="auto"/>
        <w:ind w:left="1440"/>
        <w:rPr>
          <w:rFonts w:eastAsiaTheme="minorEastAsia" w:cs="Arial"/>
          <w:szCs w:val="20"/>
        </w:rPr>
      </w:pPr>
      <w:r w:rsidRPr="001834DE">
        <w:rPr>
          <w:rFonts w:eastAsia="Arial Nova" w:cs="Arial"/>
          <w:szCs w:val="20"/>
        </w:rPr>
        <w:t xml:space="preserve">The provider has an opportunity to request review of the authorization decision by the Contractor. The Contractor must inform providers of the contact person, the means for contact, the information required to complete the review and the procedures for expedited review if necessary; </w:t>
      </w:r>
    </w:p>
    <w:p w14:paraId="2D5687B5" w14:textId="77777777" w:rsidR="00F24E92" w:rsidRPr="001834DE" w:rsidRDefault="00F24E92" w:rsidP="006F2CCA">
      <w:pPr>
        <w:pStyle w:val="ListParagraph"/>
        <w:numPr>
          <w:ilvl w:val="0"/>
          <w:numId w:val="192"/>
        </w:numPr>
        <w:spacing w:after="0" w:line="276" w:lineRule="auto"/>
        <w:ind w:left="1440"/>
        <w:rPr>
          <w:rFonts w:eastAsiaTheme="minorEastAsia" w:cs="Arial"/>
          <w:szCs w:val="20"/>
        </w:rPr>
      </w:pPr>
      <w:r w:rsidRPr="001834DE">
        <w:rPr>
          <w:rFonts w:eastAsia="Arial Nova" w:cs="Arial"/>
          <w:szCs w:val="20"/>
        </w:rPr>
        <w:t xml:space="preserve">If the Contractor maintains the decision to deny authorization, the provider must inform the member that the service requires authorization, and that authorization has been denied—if the provider is an out-of-network provider, the provider must also explain that covered services may be available without cost in-network if authorization is provided; </w:t>
      </w:r>
    </w:p>
    <w:p w14:paraId="6BA0F934" w14:textId="77777777" w:rsidR="00F24E92" w:rsidRPr="001834DE" w:rsidRDefault="00F24E92" w:rsidP="006F2CCA">
      <w:pPr>
        <w:pStyle w:val="ListParagraph"/>
        <w:numPr>
          <w:ilvl w:val="0"/>
          <w:numId w:val="192"/>
        </w:numPr>
        <w:spacing w:after="0" w:line="276" w:lineRule="auto"/>
        <w:ind w:left="1440"/>
        <w:rPr>
          <w:rFonts w:eastAsiaTheme="minorEastAsia" w:cs="Arial"/>
          <w:szCs w:val="20"/>
        </w:rPr>
      </w:pPr>
      <w:r w:rsidRPr="001834DE">
        <w:rPr>
          <w:rFonts w:eastAsia="Arial Nova" w:cs="Arial"/>
          <w:szCs w:val="20"/>
        </w:rPr>
        <w:t xml:space="preserve">The member must be informed of the right to contact the Contractor to file an appeal if the member disagrees with the decision to deny authorization; </w:t>
      </w:r>
    </w:p>
    <w:p w14:paraId="1985208D" w14:textId="5A2C2B88" w:rsidR="00F24E92" w:rsidRPr="001834DE" w:rsidRDefault="00F24E92" w:rsidP="006F2CCA">
      <w:pPr>
        <w:pStyle w:val="ListParagraph"/>
        <w:numPr>
          <w:ilvl w:val="0"/>
          <w:numId w:val="192"/>
        </w:numPr>
        <w:spacing w:after="0" w:line="276" w:lineRule="auto"/>
        <w:ind w:left="1440"/>
        <w:rPr>
          <w:rFonts w:eastAsiaTheme="minorEastAsia" w:cs="Arial"/>
          <w:szCs w:val="20"/>
        </w:rPr>
      </w:pPr>
      <w:r w:rsidRPr="001834DE">
        <w:rPr>
          <w:rFonts w:eastAsia="Arial Nova" w:cs="Arial"/>
          <w:szCs w:val="20"/>
        </w:rPr>
        <w:t>The provider must inform the member of member responsibility for payment if the member chooses to or insists on receiving the services without authorization</w:t>
      </w:r>
      <w:r w:rsidR="0010015E" w:rsidRPr="001834DE">
        <w:rPr>
          <w:rFonts w:eastAsia="Arial Nova" w:cs="Arial"/>
          <w:szCs w:val="20"/>
        </w:rPr>
        <w:t>;</w:t>
      </w:r>
    </w:p>
    <w:p w14:paraId="233E80FD" w14:textId="313397B0" w:rsidR="00F24E92" w:rsidRPr="001834DE" w:rsidRDefault="00F24E92" w:rsidP="006F2CCA">
      <w:pPr>
        <w:pStyle w:val="ListParagraph"/>
        <w:numPr>
          <w:ilvl w:val="0"/>
          <w:numId w:val="192"/>
        </w:numPr>
        <w:spacing w:after="0" w:line="276" w:lineRule="auto"/>
        <w:ind w:left="1440"/>
        <w:rPr>
          <w:rFonts w:eastAsiaTheme="minorEastAsia" w:cs="Arial"/>
          <w:szCs w:val="20"/>
        </w:rPr>
      </w:pPr>
      <w:r w:rsidRPr="001834DE">
        <w:rPr>
          <w:rFonts w:eastAsia="Arial Nova" w:cs="Arial"/>
          <w:szCs w:val="20"/>
        </w:rPr>
        <w:t>The provider must have the right to appeal any denial of payment by the Contractor for denial of authorization</w:t>
      </w:r>
      <w:r w:rsidR="004B2E74" w:rsidRPr="001834DE">
        <w:rPr>
          <w:rFonts w:eastAsia="Arial Nova" w:cs="Arial"/>
          <w:szCs w:val="20"/>
        </w:rPr>
        <w:t>; and</w:t>
      </w:r>
    </w:p>
    <w:p w14:paraId="2FE7337E" w14:textId="77777777" w:rsidR="00F24E92" w:rsidRPr="001834DE" w:rsidRDefault="00F24E92" w:rsidP="006F2CCA">
      <w:pPr>
        <w:pStyle w:val="ListParagraph"/>
        <w:numPr>
          <w:ilvl w:val="0"/>
          <w:numId w:val="192"/>
        </w:numPr>
        <w:spacing w:after="0" w:line="276" w:lineRule="auto"/>
        <w:ind w:left="1440"/>
        <w:rPr>
          <w:rFonts w:eastAsiaTheme="minorEastAsia" w:cs="Arial"/>
          <w:szCs w:val="20"/>
        </w:rPr>
      </w:pPr>
      <w:r w:rsidRPr="001834DE">
        <w:rPr>
          <w:rFonts w:eastAsia="Arial Nova" w:cs="Arial"/>
          <w:szCs w:val="20"/>
        </w:rPr>
        <w:t xml:space="preserve">If the provider chooses to use a waiver to establish member responsibility for payment, use of such a waiver shall meet the following requirements: </w:t>
      </w:r>
    </w:p>
    <w:p w14:paraId="53AF2A7C" w14:textId="77777777" w:rsidR="00F24E92" w:rsidRPr="001834DE" w:rsidRDefault="00F24E92" w:rsidP="006F2CCA">
      <w:pPr>
        <w:pStyle w:val="ListParagraph"/>
        <w:numPr>
          <w:ilvl w:val="0"/>
          <w:numId w:val="64"/>
        </w:numPr>
        <w:spacing w:after="0" w:line="276" w:lineRule="auto"/>
        <w:ind w:left="1800"/>
        <w:rPr>
          <w:rFonts w:eastAsiaTheme="minorEastAsia" w:cs="Arial"/>
          <w:szCs w:val="20"/>
        </w:rPr>
      </w:pPr>
      <w:r w:rsidRPr="001834DE">
        <w:rPr>
          <w:rFonts w:eastAsia="Arial Nova" w:cs="Arial"/>
          <w:szCs w:val="20"/>
        </w:rPr>
        <w:t>The waiver is signed only after the member receives the appropriate notification.</w:t>
      </w:r>
    </w:p>
    <w:p w14:paraId="01FDBC5B" w14:textId="77777777" w:rsidR="00F24E92" w:rsidRPr="001834DE" w:rsidRDefault="00F24E92" w:rsidP="006F2CCA">
      <w:pPr>
        <w:pStyle w:val="ListParagraph"/>
        <w:numPr>
          <w:ilvl w:val="0"/>
          <w:numId w:val="64"/>
        </w:numPr>
        <w:spacing w:after="0" w:line="276" w:lineRule="auto"/>
        <w:ind w:left="1800"/>
        <w:rPr>
          <w:rFonts w:eastAsiaTheme="minorEastAsia" w:cs="Arial"/>
          <w:szCs w:val="20"/>
        </w:rPr>
      </w:pPr>
      <w:r w:rsidRPr="001834DE">
        <w:rPr>
          <w:rFonts w:eastAsia="Arial Nova" w:cs="Arial"/>
          <w:szCs w:val="20"/>
        </w:rPr>
        <w:t>The waiver does not contain any language or condition to the effect that if authorization is denied, the member is responsible for payment.</w:t>
      </w:r>
    </w:p>
    <w:p w14:paraId="7E2F9259" w14:textId="77777777" w:rsidR="00F24E92" w:rsidRPr="001834DE" w:rsidRDefault="00F24E92" w:rsidP="006F2CCA">
      <w:pPr>
        <w:pStyle w:val="ListParagraph"/>
        <w:numPr>
          <w:ilvl w:val="0"/>
          <w:numId w:val="64"/>
        </w:numPr>
        <w:spacing w:after="0" w:line="276" w:lineRule="auto"/>
        <w:ind w:left="1800"/>
        <w:rPr>
          <w:rFonts w:eastAsiaTheme="minorEastAsia" w:cs="Arial"/>
          <w:szCs w:val="20"/>
        </w:rPr>
      </w:pPr>
      <w:r w:rsidRPr="001834DE">
        <w:rPr>
          <w:rFonts w:eastAsia="Arial Nova" w:cs="Arial"/>
          <w:szCs w:val="20"/>
        </w:rPr>
        <w:t>Providers must not use non-specific patient waivers. A waiver must be obtained for each encounter or patient visit that falls under the scenario of non-covered services.</w:t>
      </w:r>
    </w:p>
    <w:p w14:paraId="020E4F62" w14:textId="77777777" w:rsidR="00F24E92" w:rsidRPr="001834DE" w:rsidRDefault="00F24E92" w:rsidP="006F2CCA">
      <w:pPr>
        <w:pStyle w:val="ListParagraph"/>
        <w:numPr>
          <w:ilvl w:val="0"/>
          <w:numId w:val="64"/>
        </w:numPr>
        <w:spacing w:after="0" w:line="276" w:lineRule="auto"/>
        <w:ind w:left="1800"/>
        <w:rPr>
          <w:rFonts w:eastAsiaTheme="minorEastAsia" w:cs="Arial"/>
          <w:szCs w:val="20"/>
        </w:rPr>
      </w:pPr>
      <w:r w:rsidRPr="001834DE">
        <w:rPr>
          <w:rFonts w:eastAsia="Arial Nova" w:cs="Arial"/>
          <w:szCs w:val="20"/>
        </w:rPr>
        <w:t>The waiver must specify the date the services are provided and the services that fall under the waiver’s application.</w:t>
      </w:r>
    </w:p>
    <w:p w14:paraId="336C7EC3" w14:textId="77777777" w:rsidR="003620C0" w:rsidRPr="001834DE" w:rsidRDefault="003620C0" w:rsidP="0066144B">
      <w:pPr>
        <w:spacing w:line="276" w:lineRule="auto"/>
        <w:rPr>
          <w:rFonts w:eastAsia="Arial Nova" w:cs="Arial"/>
          <w:sz w:val="20"/>
          <w:szCs w:val="20"/>
        </w:rPr>
      </w:pPr>
    </w:p>
    <w:p w14:paraId="7A080E22" w14:textId="37020318"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 xml:space="preserve">PathWays will not include copayment requirements from any member for Medicaid-covered services. Some members will be responsible for paying out-of-pocket costs imposed by the Medicare program or other Medicaid waiver liability. Per IC 27-13-1-8, copayment means an amount, or a percentage of the charge, that a </w:t>
      </w:r>
      <w:r w:rsidR="00BA122F" w:rsidRPr="001834DE">
        <w:rPr>
          <w:rFonts w:eastAsia="Arial Nova" w:cs="Arial"/>
          <w:sz w:val="20"/>
          <w:szCs w:val="20"/>
        </w:rPr>
        <w:t>member</w:t>
      </w:r>
      <w:r w:rsidRPr="001834DE">
        <w:rPr>
          <w:rFonts w:eastAsia="Arial Nova" w:cs="Arial"/>
          <w:sz w:val="20"/>
          <w:szCs w:val="20"/>
        </w:rPr>
        <w:t xml:space="preserve"> must pay to receive a specific service that is not fully prepaid.</w:t>
      </w:r>
    </w:p>
    <w:p w14:paraId="30E658B0" w14:textId="77777777" w:rsidR="003620C0" w:rsidRPr="001834DE" w:rsidRDefault="003620C0" w:rsidP="00D065C2">
      <w:pPr>
        <w:spacing w:line="276" w:lineRule="auto"/>
        <w:ind w:left="540"/>
        <w:rPr>
          <w:rFonts w:eastAsia="Arial Nova" w:cs="Arial"/>
          <w:sz w:val="20"/>
          <w:szCs w:val="20"/>
        </w:rPr>
      </w:pPr>
    </w:p>
    <w:p w14:paraId="22131CA7" w14:textId="36583F09" w:rsidR="00F24E92" w:rsidRPr="001834DE" w:rsidRDefault="00F24E92" w:rsidP="00030C97">
      <w:pPr>
        <w:pStyle w:val="Heading2"/>
      </w:pPr>
      <w:bookmarkStart w:id="610" w:name="_Toc237956499"/>
      <w:r w:rsidRPr="001834DE">
        <w:t>Provider Directory</w:t>
      </w:r>
      <w:bookmarkEnd w:id="610"/>
      <w:r w:rsidRPr="001834DE">
        <w:t xml:space="preserve"> </w:t>
      </w:r>
    </w:p>
    <w:p w14:paraId="672F0B67" w14:textId="77777777" w:rsidR="003620C0" w:rsidRPr="0070479C" w:rsidRDefault="003620C0" w:rsidP="00582E12">
      <w:pPr>
        <w:spacing w:line="276" w:lineRule="auto"/>
        <w:rPr>
          <w:sz w:val="20"/>
          <w:szCs w:val="20"/>
        </w:rPr>
      </w:pPr>
    </w:p>
    <w:p w14:paraId="523EE53E" w14:textId="237159F1"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 xml:space="preserve">The Contractor </w:t>
      </w:r>
      <w:r w:rsidR="00C043DF" w:rsidRPr="001834DE">
        <w:rPr>
          <w:rFonts w:eastAsia="Arial Nova" w:cs="Arial"/>
          <w:sz w:val="20"/>
          <w:szCs w:val="20"/>
        </w:rPr>
        <w:t>must</w:t>
      </w:r>
      <w:r w:rsidRPr="001834DE">
        <w:rPr>
          <w:rFonts w:eastAsia="Arial Nova" w:cs="Arial"/>
          <w:sz w:val="20"/>
          <w:szCs w:val="20"/>
        </w:rPr>
        <w:t xml:space="preserve"> develop a provider directory consistent with the requirements of 42 CFR 438.10(h) and this Contract. The Contractor </w:t>
      </w:r>
      <w:r w:rsidR="00C043DF" w:rsidRPr="001834DE">
        <w:rPr>
          <w:rFonts w:eastAsia="Arial Nova" w:cs="Arial"/>
          <w:sz w:val="20"/>
          <w:szCs w:val="20"/>
        </w:rPr>
        <w:t>must</w:t>
      </w:r>
      <w:r w:rsidRPr="001834DE">
        <w:rPr>
          <w:rFonts w:eastAsia="Arial Nova" w:cs="Arial"/>
          <w:sz w:val="20"/>
          <w:szCs w:val="20"/>
        </w:rPr>
        <w:t xml:space="preserve"> develop and maintain a searchable electronic provider directory and a paper provider directory. The electronic directory on the Contractor’s website must be searchable by county</w:t>
      </w:r>
      <w:r w:rsidR="00BF0F2B" w:rsidRPr="001834DE">
        <w:rPr>
          <w:rFonts w:eastAsia="Arial Nova" w:cs="Arial"/>
          <w:sz w:val="20"/>
          <w:szCs w:val="20"/>
        </w:rPr>
        <w:t>,</w:t>
      </w:r>
      <w:r w:rsidRPr="001834DE">
        <w:rPr>
          <w:rFonts w:eastAsia="Arial Nova" w:cs="Arial"/>
          <w:sz w:val="20"/>
          <w:szCs w:val="20"/>
        </w:rPr>
        <w:t xml:space="preserve"> updated at least every two (2) weeks</w:t>
      </w:r>
      <w:r w:rsidR="00DE0EAF" w:rsidRPr="001834DE">
        <w:rPr>
          <w:rFonts w:eastAsia="Arial Nova" w:cs="Arial"/>
          <w:sz w:val="20"/>
          <w:szCs w:val="20"/>
        </w:rPr>
        <w:t xml:space="preserve"> and have the date of the last review on the website</w:t>
      </w:r>
      <w:r w:rsidRPr="001834DE">
        <w:rPr>
          <w:rFonts w:eastAsia="Arial Nova" w:cs="Arial"/>
          <w:sz w:val="20"/>
          <w:szCs w:val="20"/>
        </w:rPr>
        <w:t xml:space="preserve">. As required by 42 CFR 438.10(h)(3)(ii), provider network information on the Contractor’s website must be updated no later than thirty (30) calendar days after the Contractor receives updated provider information. Network provider information shall be available to print from a remote user location and in a machine-readable file and format as specified by the Secretary per 42 CFR 438.10(h)(4). The paper directory must be updated at least monthly if the Contractor does not have a mobile-enabled, electronic directory; or quarterly if the Contractor has a mobile-enabled electronic directory (42 CFR 438.10(h)(3)). </w:t>
      </w:r>
      <w:r w:rsidR="0DC5C86C" w:rsidRPr="001834DE">
        <w:rPr>
          <w:rFonts w:eastAsia="Arial Nova" w:cs="Arial"/>
          <w:sz w:val="20"/>
          <w:szCs w:val="20"/>
        </w:rPr>
        <w:t>The</w:t>
      </w:r>
      <w:r w:rsidR="00BB78D7" w:rsidRPr="001834DE">
        <w:rPr>
          <w:rFonts w:eastAsia="Arial Nova" w:cs="Arial"/>
          <w:sz w:val="20"/>
          <w:szCs w:val="20"/>
        </w:rPr>
        <w:t xml:space="preserve"> </w:t>
      </w:r>
      <w:r w:rsidRPr="001834DE">
        <w:rPr>
          <w:rFonts w:eastAsia="Arial Nova" w:cs="Arial"/>
          <w:sz w:val="20"/>
          <w:szCs w:val="20"/>
        </w:rPr>
        <w:t>provider directory</w:t>
      </w:r>
      <w:r w:rsidR="76279311" w:rsidRPr="001834DE">
        <w:rPr>
          <w:rFonts w:eastAsia="Arial Nova" w:cs="Arial"/>
          <w:sz w:val="20"/>
          <w:szCs w:val="20"/>
        </w:rPr>
        <w:t xml:space="preserve"> must be available upon request</w:t>
      </w:r>
      <w:r w:rsidRPr="001834DE">
        <w:rPr>
          <w:rFonts w:eastAsia="Arial Nova" w:cs="Arial"/>
          <w:sz w:val="20"/>
          <w:szCs w:val="20"/>
        </w:rPr>
        <w:t xml:space="preserve"> in the format</w:t>
      </w:r>
      <w:r w:rsidR="1A35FA03" w:rsidRPr="001834DE">
        <w:rPr>
          <w:rFonts w:eastAsia="Arial Nova" w:cs="Arial"/>
          <w:sz w:val="20"/>
          <w:szCs w:val="20"/>
        </w:rPr>
        <w:t xml:space="preserve"> (all alternate formats)</w:t>
      </w:r>
      <w:r w:rsidRPr="001834DE">
        <w:rPr>
          <w:rFonts w:eastAsia="Arial Nova" w:cs="Arial"/>
          <w:sz w:val="20"/>
          <w:szCs w:val="20"/>
        </w:rPr>
        <w:t xml:space="preserve"> requested by the individual</w:t>
      </w:r>
      <w:r w:rsidR="08896B3B" w:rsidRPr="001834DE">
        <w:rPr>
          <w:rFonts w:eastAsia="Arial Nova" w:cs="Arial"/>
          <w:sz w:val="20"/>
          <w:szCs w:val="20"/>
        </w:rPr>
        <w:t xml:space="preserve"> to all of the following</w:t>
      </w:r>
      <w:r w:rsidRPr="001834DE">
        <w:rPr>
          <w:rFonts w:eastAsia="Arial Nova" w:cs="Arial"/>
          <w:sz w:val="20"/>
          <w:szCs w:val="20"/>
        </w:rPr>
        <w:t xml:space="preserve">: </w:t>
      </w:r>
    </w:p>
    <w:p w14:paraId="1D612535" w14:textId="77777777" w:rsidR="003620C0" w:rsidRPr="001834DE" w:rsidRDefault="003620C0" w:rsidP="00C370AB">
      <w:pPr>
        <w:spacing w:line="276" w:lineRule="auto"/>
        <w:ind w:left="1080"/>
        <w:rPr>
          <w:rFonts w:eastAsia="Arial Nova" w:cs="Arial"/>
          <w:sz w:val="20"/>
          <w:szCs w:val="20"/>
        </w:rPr>
      </w:pPr>
    </w:p>
    <w:p w14:paraId="51ED6CAA" w14:textId="4EACD16D" w:rsidR="00F24E92" w:rsidRPr="001834DE" w:rsidRDefault="00F24E92" w:rsidP="006F2CCA">
      <w:pPr>
        <w:pStyle w:val="ListParagraph"/>
        <w:numPr>
          <w:ilvl w:val="1"/>
          <w:numId w:val="53"/>
        </w:numPr>
        <w:spacing w:after="0" w:line="276" w:lineRule="auto"/>
        <w:rPr>
          <w:rFonts w:eastAsia="Arial Nova" w:cs="Arial"/>
          <w:szCs w:val="20"/>
        </w:rPr>
      </w:pPr>
      <w:r w:rsidRPr="001834DE">
        <w:rPr>
          <w:rFonts w:eastAsia="Arial Nova" w:cs="Arial"/>
          <w:szCs w:val="20"/>
        </w:rPr>
        <w:t>Members</w:t>
      </w:r>
    </w:p>
    <w:p w14:paraId="1C6E9A3D" w14:textId="29F19F1F" w:rsidR="00F24E92" w:rsidRPr="001834DE" w:rsidRDefault="00F24E92" w:rsidP="006F2CCA">
      <w:pPr>
        <w:pStyle w:val="ListParagraph"/>
        <w:numPr>
          <w:ilvl w:val="1"/>
          <w:numId w:val="53"/>
        </w:numPr>
        <w:spacing w:after="0" w:line="276" w:lineRule="auto"/>
        <w:rPr>
          <w:rFonts w:eastAsia="Arial Nova" w:cs="Arial"/>
          <w:szCs w:val="20"/>
        </w:rPr>
      </w:pPr>
      <w:r w:rsidRPr="001834DE">
        <w:rPr>
          <w:rFonts w:eastAsia="Arial Nova" w:cs="Arial"/>
          <w:szCs w:val="20"/>
        </w:rPr>
        <w:t>Members’ Informal Caregivers</w:t>
      </w:r>
    </w:p>
    <w:p w14:paraId="13DCFD7B" w14:textId="21284A7B" w:rsidR="00F24E92" w:rsidRPr="001834DE" w:rsidRDefault="00F24E92" w:rsidP="006F2CCA">
      <w:pPr>
        <w:pStyle w:val="ListParagraph"/>
        <w:numPr>
          <w:ilvl w:val="1"/>
          <w:numId w:val="53"/>
        </w:numPr>
        <w:spacing w:after="0" w:line="276" w:lineRule="auto"/>
        <w:rPr>
          <w:rFonts w:eastAsia="Arial Nova" w:cs="Arial"/>
          <w:szCs w:val="20"/>
        </w:rPr>
      </w:pPr>
      <w:r w:rsidRPr="001834DE">
        <w:rPr>
          <w:rFonts w:eastAsia="Arial Nova" w:cs="Arial"/>
          <w:szCs w:val="20"/>
        </w:rPr>
        <w:t>Care planning and care coordination staff</w:t>
      </w:r>
    </w:p>
    <w:p w14:paraId="1FF50E62" w14:textId="21BE0CC7" w:rsidR="00F24E92" w:rsidRPr="001834DE" w:rsidRDefault="00F24E92" w:rsidP="006F2CCA">
      <w:pPr>
        <w:pStyle w:val="ListParagraph"/>
        <w:numPr>
          <w:ilvl w:val="1"/>
          <w:numId w:val="53"/>
        </w:numPr>
        <w:spacing w:after="0" w:line="276" w:lineRule="auto"/>
        <w:rPr>
          <w:rFonts w:eastAsia="Arial Nova" w:cs="Arial"/>
          <w:szCs w:val="20"/>
        </w:rPr>
      </w:pPr>
      <w:r w:rsidRPr="001834DE">
        <w:rPr>
          <w:rFonts w:eastAsia="Arial Nova" w:cs="Arial"/>
          <w:szCs w:val="20"/>
        </w:rPr>
        <w:t>Interdisciplinary care team members</w:t>
      </w:r>
    </w:p>
    <w:p w14:paraId="36AB94A9" w14:textId="798FB9CD" w:rsidR="004E0803" w:rsidRPr="001834DE" w:rsidRDefault="004E0803" w:rsidP="006F2CCA">
      <w:pPr>
        <w:pStyle w:val="ListParagraph"/>
        <w:numPr>
          <w:ilvl w:val="1"/>
          <w:numId w:val="53"/>
        </w:numPr>
        <w:spacing w:after="0" w:line="276" w:lineRule="auto"/>
        <w:rPr>
          <w:rFonts w:eastAsia="Arial Nova" w:cs="Arial"/>
          <w:szCs w:val="20"/>
        </w:rPr>
      </w:pPr>
      <w:r w:rsidRPr="001834DE">
        <w:rPr>
          <w:rFonts w:eastAsia="Arial Nova" w:cs="Arial"/>
          <w:szCs w:val="20"/>
        </w:rPr>
        <w:t>FSSA staff</w:t>
      </w:r>
    </w:p>
    <w:p w14:paraId="6A886B36" w14:textId="77777777" w:rsidR="003620C0" w:rsidRPr="001834DE" w:rsidRDefault="003620C0" w:rsidP="00CC479D">
      <w:pPr>
        <w:spacing w:line="276" w:lineRule="auto"/>
        <w:ind w:left="1440"/>
        <w:rPr>
          <w:rFonts w:eastAsia="Arial Nova" w:cs="Arial"/>
          <w:sz w:val="20"/>
          <w:szCs w:val="20"/>
        </w:rPr>
      </w:pPr>
    </w:p>
    <w:p w14:paraId="17359002" w14:textId="59D6D1AE"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 xml:space="preserve">The Contractor may use the same provider directory for its Indiana Medicaid programs as long as the directory clearly designates which population(s) the provider serves. The provider directory shall include providers that are under contract with the </w:t>
      </w:r>
      <w:r w:rsidR="49BB5E3A" w:rsidRPr="001834DE">
        <w:rPr>
          <w:rFonts w:eastAsia="Arial Nova" w:cs="Arial"/>
          <w:sz w:val="20"/>
          <w:szCs w:val="20"/>
        </w:rPr>
        <w:t>MCO</w:t>
      </w:r>
      <w:r w:rsidRPr="001834DE">
        <w:rPr>
          <w:rFonts w:eastAsia="Arial Nova" w:cs="Arial"/>
          <w:sz w:val="20"/>
          <w:szCs w:val="20"/>
        </w:rPr>
        <w:t xml:space="preserve"> including all PMPs, hospitals, pharmacies, behavioral health providers, specialists, specialty providers such as Community Mental Health Clinics,</w:t>
      </w:r>
      <w:r w:rsidR="4B7A31B8" w:rsidRPr="001834DE">
        <w:rPr>
          <w:rFonts w:eastAsia="Arial Nova" w:cs="Arial"/>
          <w:sz w:val="20"/>
          <w:szCs w:val="20"/>
        </w:rPr>
        <w:t xml:space="preserve"> nursing facilities,</w:t>
      </w:r>
      <w:r w:rsidRPr="001834DE">
        <w:rPr>
          <w:rFonts w:eastAsia="Arial Nova" w:cs="Arial"/>
          <w:sz w:val="20"/>
          <w:szCs w:val="20"/>
        </w:rPr>
        <w:t xml:space="preserve"> and </w:t>
      </w:r>
      <w:r w:rsidR="70D4061A" w:rsidRPr="001834DE">
        <w:rPr>
          <w:rFonts w:eastAsia="Arial Nova" w:cs="Arial"/>
          <w:sz w:val="20"/>
          <w:szCs w:val="20"/>
        </w:rPr>
        <w:t xml:space="preserve">HCBS </w:t>
      </w:r>
      <w:r w:rsidRPr="001834DE">
        <w:rPr>
          <w:rFonts w:eastAsia="Arial Nova" w:cs="Arial"/>
          <w:sz w:val="20"/>
          <w:szCs w:val="20"/>
        </w:rPr>
        <w:t xml:space="preserve">providers. The provider directory shall include the following information for providers under contract with the </w:t>
      </w:r>
      <w:r w:rsidR="49BB5E3A" w:rsidRPr="001834DE">
        <w:rPr>
          <w:rFonts w:eastAsia="Arial Nova" w:cs="Arial"/>
          <w:sz w:val="20"/>
          <w:szCs w:val="20"/>
        </w:rPr>
        <w:t>MCO</w:t>
      </w:r>
      <w:r w:rsidRPr="001834DE">
        <w:rPr>
          <w:rFonts w:eastAsia="Arial Nova" w:cs="Arial"/>
          <w:sz w:val="20"/>
          <w:szCs w:val="20"/>
        </w:rPr>
        <w:t>:</w:t>
      </w:r>
    </w:p>
    <w:p w14:paraId="403BB76C" w14:textId="77777777" w:rsidR="003620C0" w:rsidRPr="001834DE" w:rsidRDefault="003620C0" w:rsidP="00D065C2">
      <w:pPr>
        <w:spacing w:line="276" w:lineRule="auto"/>
        <w:ind w:left="540"/>
        <w:rPr>
          <w:rFonts w:eastAsia="Arial Nova" w:cs="Arial"/>
          <w:sz w:val="20"/>
          <w:szCs w:val="20"/>
        </w:rPr>
      </w:pPr>
    </w:p>
    <w:p w14:paraId="7CE25E5C" w14:textId="77777777" w:rsidR="00F24E92" w:rsidRPr="001834DE" w:rsidRDefault="00F24E92" w:rsidP="006F2CCA">
      <w:pPr>
        <w:pStyle w:val="ListParagraph"/>
        <w:numPr>
          <w:ilvl w:val="1"/>
          <w:numId w:val="53"/>
        </w:numPr>
        <w:spacing w:after="0" w:line="276" w:lineRule="auto"/>
        <w:rPr>
          <w:rFonts w:eastAsia="Arial Nova" w:cs="Arial"/>
          <w:szCs w:val="20"/>
        </w:rPr>
      </w:pPr>
      <w:r w:rsidRPr="001834DE">
        <w:rPr>
          <w:rFonts w:eastAsia="Arial Nova" w:cs="Arial"/>
          <w:szCs w:val="20"/>
        </w:rPr>
        <w:t>Provider name as well as any group affiliation (individual practitioner, clinic or agency as appropriate) including primary care physicians, specialists and hospitals;</w:t>
      </w:r>
    </w:p>
    <w:p w14:paraId="134AF41F" w14:textId="77777777" w:rsidR="00F24E92" w:rsidRPr="001834DE" w:rsidRDefault="00F24E92" w:rsidP="006F2CCA">
      <w:pPr>
        <w:pStyle w:val="ListParagraph"/>
        <w:numPr>
          <w:ilvl w:val="1"/>
          <w:numId w:val="53"/>
        </w:numPr>
        <w:spacing w:after="0" w:line="276" w:lineRule="auto"/>
        <w:rPr>
          <w:rFonts w:eastAsia="Arial Nova" w:cs="Arial"/>
          <w:szCs w:val="20"/>
        </w:rPr>
      </w:pPr>
      <w:r w:rsidRPr="001834DE">
        <w:rPr>
          <w:rFonts w:eastAsia="Arial Nova" w:cs="Arial"/>
          <w:szCs w:val="20"/>
        </w:rPr>
        <w:t xml:space="preserve">Provider’s practice setting street address(es), telephone number(s), website URL, (as appropriate), and for LTSS service providers, the service area; </w:t>
      </w:r>
    </w:p>
    <w:p w14:paraId="6D613295" w14:textId="7AC33B74" w:rsidR="00F24E92" w:rsidRPr="001834DE" w:rsidRDefault="01F6EEB3" w:rsidP="006F2CCA">
      <w:pPr>
        <w:pStyle w:val="ListParagraph"/>
        <w:numPr>
          <w:ilvl w:val="1"/>
          <w:numId w:val="53"/>
        </w:numPr>
        <w:spacing w:after="0" w:line="276" w:lineRule="auto"/>
        <w:rPr>
          <w:rFonts w:eastAsia="Arial Nova" w:cs="Arial"/>
          <w:szCs w:val="20"/>
        </w:rPr>
      </w:pPr>
      <w:r w:rsidRPr="001834DE">
        <w:rPr>
          <w:rFonts w:eastAsia="Arial Nova" w:cs="Arial"/>
          <w:szCs w:val="20"/>
        </w:rPr>
        <w:t>Provider specialty (as appropriate);</w:t>
      </w:r>
    </w:p>
    <w:p w14:paraId="3D84171D" w14:textId="1E75CDCE" w:rsidR="00F24E92" w:rsidRPr="001834DE" w:rsidRDefault="00F24E92" w:rsidP="006F2CCA">
      <w:pPr>
        <w:pStyle w:val="ListParagraph"/>
        <w:numPr>
          <w:ilvl w:val="1"/>
          <w:numId w:val="53"/>
        </w:numPr>
        <w:spacing w:after="0" w:line="276" w:lineRule="auto"/>
        <w:rPr>
          <w:rFonts w:eastAsia="Arial Nova" w:cs="Arial"/>
          <w:szCs w:val="20"/>
        </w:rPr>
      </w:pPr>
      <w:r w:rsidRPr="001834DE">
        <w:rPr>
          <w:rFonts w:eastAsia="Arial Nova" w:cs="Arial"/>
          <w:szCs w:val="20"/>
        </w:rPr>
        <w:t>Services furnished by the provider</w:t>
      </w:r>
      <w:r w:rsidR="65F758EA" w:rsidRPr="001834DE">
        <w:rPr>
          <w:rFonts w:eastAsia="Arial Nova" w:cs="Arial"/>
          <w:szCs w:val="20"/>
        </w:rPr>
        <w:t>, including demographic limitations (age, gender, location, etc</w:t>
      </w:r>
      <w:r w:rsidR="01BDF427" w:rsidRPr="001834DE">
        <w:rPr>
          <w:rFonts w:eastAsia="Arial Nova" w:cs="Arial"/>
          <w:szCs w:val="20"/>
        </w:rPr>
        <w:t>.</w:t>
      </w:r>
      <w:r w:rsidR="65F758EA" w:rsidRPr="001834DE">
        <w:rPr>
          <w:rFonts w:eastAsia="Arial Nova" w:cs="Arial"/>
          <w:szCs w:val="20"/>
        </w:rPr>
        <w:t>)</w:t>
      </w:r>
      <w:r w:rsidRPr="001834DE">
        <w:rPr>
          <w:rFonts w:eastAsia="Arial Nova" w:cs="Arial"/>
          <w:szCs w:val="20"/>
        </w:rPr>
        <w:t xml:space="preserve">; </w:t>
      </w:r>
    </w:p>
    <w:p w14:paraId="5BEA1AAA" w14:textId="2966A354" w:rsidR="00F24E92" w:rsidRPr="001834DE" w:rsidRDefault="00F24E92" w:rsidP="006F2CCA">
      <w:pPr>
        <w:pStyle w:val="ListParagraph"/>
        <w:numPr>
          <w:ilvl w:val="1"/>
          <w:numId w:val="53"/>
        </w:numPr>
        <w:spacing w:after="0" w:line="276" w:lineRule="auto"/>
        <w:rPr>
          <w:rFonts w:eastAsia="Arial Nova" w:cs="Arial"/>
          <w:szCs w:val="20"/>
        </w:rPr>
      </w:pPr>
      <w:r w:rsidRPr="001834DE">
        <w:rPr>
          <w:rFonts w:eastAsia="Arial Nova" w:cs="Arial"/>
          <w:szCs w:val="20"/>
        </w:rPr>
        <w:t xml:space="preserve">Whether the provider is accepting new </w:t>
      </w:r>
      <w:r w:rsidR="08784310" w:rsidRPr="001834DE">
        <w:rPr>
          <w:rFonts w:eastAsia="Arial Nova" w:cs="Arial"/>
          <w:szCs w:val="20"/>
        </w:rPr>
        <w:t>Medicaid patients</w:t>
      </w:r>
      <w:r w:rsidRPr="001834DE">
        <w:rPr>
          <w:rFonts w:eastAsia="Arial Nova" w:cs="Arial"/>
          <w:szCs w:val="20"/>
        </w:rPr>
        <w:t xml:space="preserve">. If a preferred provider is not accepting new members, the </w:t>
      </w:r>
      <w:r w:rsidR="2DC16E85" w:rsidRPr="001834DE">
        <w:rPr>
          <w:rFonts w:eastAsia="Arial Nova" w:cs="Arial"/>
          <w:szCs w:val="20"/>
        </w:rPr>
        <w:t>Contractor</w:t>
      </w:r>
      <w:r w:rsidRPr="001834DE">
        <w:rPr>
          <w:rFonts w:eastAsia="Arial Nova" w:cs="Arial"/>
          <w:szCs w:val="20"/>
        </w:rPr>
        <w:t xml:space="preserve"> </w:t>
      </w:r>
      <w:r w:rsidR="00C043DF" w:rsidRPr="001834DE">
        <w:rPr>
          <w:rFonts w:eastAsia="Arial Nova" w:cs="Arial"/>
          <w:szCs w:val="20"/>
        </w:rPr>
        <w:t>must</w:t>
      </w:r>
      <w:r w:rsidRPr="001834DE">
        <w:rPr>
          <w:rFonts w:eastAsia="Arial Nova" w:cs="Arial"/>
          <w:szCs w:val="20"/>
        </w:rPr>
        <w:t xml:space="preserve"> assist the member in obtaining an alternate provider; </w:t>
      </w:r>
    </w:p>
    <w:p w14:paraId="3F0DD1E3" w14:textId="77777777" w:rsidR="00F24E92" w:rsidRPr="001834DE" w:rsidRDefault="00F24E92" w:rsidP="006F2CCA">
      <w:pPr>
        <w:pStyle w:val="ListParagraph"/>
        <w:numPr>
          <w:ilvl w:val="1"/>
          <w:numId w:val="53"/>
        </w:numPr>
        <w:spacing w:after="0" w:line="276" w:lineRule="auto"/>
        <w:rPr>
          <w:rFonts w:eastAsia="Arial Nova" w:cs="Arial"/>
          <w:szCs w:val="20"/>
        </w:rPr>
      </w:pPr>
      <w:r w:rsidRPr="001834DE">
        <w:rPr>
          <w:rFonts w:eastAsia="Arial Nova" w:cs="Arial"/>
          <w:szCs w:val="20"/>
        </w:rPr>
        <w:t xml:space="preserve">The provider’s cultural and linguistic capabilities, including languages (including American Sign Language) offered by the provider or skilled medical interpreter at the provider’s office; </w:t>
      </w:r>
    </w:p>
    <w:p w14:paraId="1039BB0C" w14:textId="69BBC7DC" w:rsidR="00F24E92" w:rsidRPr="001834DE" w:rsidRDefault="000C1658" w:rsidP="006F2CCA">
      <w:pPr>
        <w:pStyle w:val="ListParagraph"/>
        <w:numPr>
          <w:ilvl w:val="1"/>
          <w:numId w:val="53"/>
        </w:numPr>
        <w:spacing w:after="0" w:line="276" w:lineRule="auto"/>
        <w:rPr>
          <w:rFonts w:eastAsia="Arial Nova" w:cs="Arial"/>
          <w:szCs w:val="20"/>
        </w:rPr>
      </w:pPr>
      <w:r w:rsidRPr="001834DE">
        <w:rPr>
          <w:rFonts w:eastAsia="Arial Nova" w:cs="Arial"/>
          <w:szCs w:val="20"/>
        </w:rPr>
        <w:t>W</w:t>
      </w:r>
      <w:r w:rsidR="00F24E92" w:rsidRPr="001834DE">
        <w:rPr>
          <w:rFonts w:eastAsia="Arial Nova" w:cs="Arial"/>
          <w:szCs w:val="20"/>
        </w:rPr>
        <w:t>hether the provider has completed cultural competence training;</w:t>
      </w:r>
    </w:p>
    <w:p w14:paraId="3F5A6430" w14:textId="3C795B1D" w:rsidR="00E37EA9" w:rsidRPr="001834DE" w:rsidRDefault="00E37EA9" w:rsidP="00A4063E">
      <w:pPr>
        <w:pStyle w:val="ListParagraph"/>
        <w:numPr>
          <w:ilvl w:val="1"/>
          <w:numId w:val="53"/>
        </w:numPr>
        <w:spacing w:after="0" w:line="276" w:lineRule="auto"/>
        <w:rPr>
          <w:rFonts w:eastAsia="Arial Nova" w:cs="Arial"/>
          <w:szCs w:val="20"/>
        </w:rPr>
      </w:pPr>
      <w:r w:rsidRPr="001834DE">
        <w:rPr>
          <w:rFonts w:eastAsia="Arial Nova" w:cs="Arial"/>
          <w:szCs w:val="20"/>
        </w:rPr>
        <w:t>Whether the provider offers covered services via telehealth;</w:t>
      </w:r>
    </w:p>
    <w:p w14:paraId="62A91BAC" w14:textId="6EB9CC25" w:rsidR="00F24E92" w:rsidRPr="001834DE" w:rsidRDefault="00F24E92" w:rsidP="006F2CCA">
      <w:pPr>
        <w:pStyle w:val="ListParagraph"/>
        <w:numPr>
          <w:ilvl w:val="1"/>
          <w:numId w:val="53"/>
        </w:numPr>
        <w:spacing w:after="0" w:line="276" w:lineRule="auto"/>
        <w:rPr>
          <w:rFonts w:eastAsia="Arial Nova" w:cs="Arial"/>
          <w:szCs w:val="20"/>
        </w:rPr>
      </w:pPr>
      <w:r w:rsidRPr="001834DE">
        <w:rPr>
          <w:rFonts w:eastAsia="Arial Nova" w:cs="Arial"/>
          <w:szCs w:val="20"/>
        </w:rPr>
        <w:t>Accessibility and accommodations of the provider’s premises for people with physical disabilities, including offices, exam rooms and equipment according to state and federal standards</w:t>
      </w:r>
      <w:r w:rsidR="006A4BB3" w:rsidRPr="001834DE">
        <w:rPr>
          <w:rFonts w:eastAsia="Arial Nova" w:cs="Arial"/>
          <w:szCs w:val="20"/>
        </w:rPr>
        <w:t>; and</w:t>
      </w:r>
    </w:p>
    <w:p w14:paraId="3C9C8B15" w14:textId="68D9986E" w:rsidR="4F2456F3" w:rsidRPr="001834DE" w:rsidRDefault="4F2456F3" w:rsidP="006F2CCA">
      <w:pPr>
        <w:pStyle w:val="ListParagraph"/>
        <w:numPr>
          <w:ilvl w:val="1"/>
          <w:numId w:val="53"/>
        </w:numPr>
        <w:spacing w:after="0" w:line="276" w:lineRule="auto"/>
        <w:rPr>
          <w:rFonts w:eastAsia="Arial Nova" w:cs="Arial"/>
          <w:szCs w:val="20"/>
        </w:rPr>
      </w:pPr>
      <w:r w:rsidRPr="001834DE">
        <w:rPr>
          <w:rFonts w:eastAsia="Arial Nova" w:cs="Arial"/>
          <w:szCs w:val="20"/>
        </w:rPr>
        <w:t>Services offered by HCBS providers</w:t>
      </w:r>
      <w:r w:rsidR="006A4BB3" w:rsidRPr="001834DE">
        <w:rPr>
          <w:rFonts w:eastAsia="Arial Nova" w:cs="Arial"/>
          <w:szCs w:val="20"/>
        </w:rPr>
        <w:t>.</w:t>
      </w:r>
    </w:p>
    <w:p w14:paraId="544E2349" w14:textId="77777777" w:rsidR="003620C0" w:rsidRPr="001834DE" w:rsidRDefault="003620C0" w:rsidP="00CC479D">
      <w:pPr>
        <w:spacing w:line="276" w:lineRule="auto"/>
        <w:ind w:left="1440"/>
        <w:rPr>
          <w:rFonts w:eastAsia="Arial Nova" w:cs="Arial"/>
          <w:sz w:val="20"/>
          <w:szCs w:val="20"/>
        </w:rPr>
      </w:pPr>
    </w:p>
    <w:p w14:paraId="79D000D7" w14:textId="59D6C8D3" w:rsidR="00F24E92" w:rsidRPr="001834DE" w:rsidRDefault="00F24E92" w:rsidP="00C370AB">
      <w:pPr>
        <w:spacing w:line="276" w:lineRule="auto"/>
        <w:ind w:left="720"/>
        <w:rPr>
          <w:rFonts w:eastAsia="Arial Nova" w:cs="Arial"/>
          <w:sz w:val="20"/>
          <w:szCs w:val="20"/>
        </w:rPr>
      </w:pPr>
      <w:r w:rsidRPr="001834DE">
        <w:rPr>
          <w:rFonts w:eastAsia="Arial Nova" w:cs="Arial"/>
          <w:sz w:val="20"/>
          <w:szCs w:val="20"/>
        </w:rPr>
        <w:t xml:space="preserve">The Contractor </w:t>
      </w:r>
      <w:r w:rsidR="00C043DF" w:rsidRPr="001834DE">
        <w:rPr>
          <w:rFonts w:eastAsia="Arial Nova" w:cs="Arial"/>
          <w:sz w:val="20"/>
          <w:szCs w:val="20"/>
        </w:rPr>
        <w:t>must</w:t>
      </w:r>
      <w:r w:rsidRPr="001834DE">
        <w:rPr>
          <w:rFonts w:eastAsia="Arial Nova" w:cs="Arial"/>
          <w:sz w:val="20"/>
          <w:szCs w:val="20"/>
        </w:rPr>
        <w:t xml:space="preserve"> include the aforementioned provider network information in an </w:t>
      </w:r>
      <w:r w:rsidR="00DB1BD6" w:rsidRPr="001834DE">
        <w:rPr>
          <w:rFonts w:eastAsia="Arial Nova" w:cs="Arial"/>
          <w:sz w:val="20"/>
          <w:szCs w:val="20"/>
        </w:rPr>
        <w:t>FSSA</w:t>
      </w:r>
      <w:r w:rsidRPr="001834DE">
        <w:rPr>
          <w:rFonts w:eastAsia="Arial Nova" w:cs="Arial"/>
          <w:sz w:val="20"/>
          <w:szCs w:val="20"/>
        </w:rPr>
        <w:t xml:space="preserve">-approved format (compliant with Section 508 of the US Rehabilitation Act) on its member website. </w:t>
      </w:r>
    </w:p>
    <w:p w14:paraId="7AC5C2C0" w14:textId="77777777" w:rsidR="003620C0" w:rsidRPr="001834DE" w:rsidRDefault="003620C0" w:rsidP="00D065C2">
      <w:pPr>
        <w:spacing w:line="276" w:lineRule="auto"/>
        <w:ind w:left="540"/>
        <w:rPr>
          <w:rFonts w:eastAsia="Arial Nova" w:cs="Arial"/>
          <w:sz w:val="20"/>
          <w:szCs w:val="20"/>
        </w:rPr>
      </w:pPr>
    </w:p>
    <w:p w14:paraId="62B91C61" w14:textId="47F46F10" w:rsidR="00F24E92" w:rsidRPr="001834DE" w:rsidRDefault="00F24E92" w:rsidP="00D065C2">
      <w:pPr>
        <w:pStyle w:val="Heading1"/>
        <w:spacing w:before="0" w:after="0" w:line="276" w:lineRule="auto"/>
      </w:pPr>
      <w:bookmarkStart w:id="611" w:name="_Toc237956500"/>
      <w:r w:rsidRPr="001834DE">
        <w:t xml:space="preserve">Quality Improvement </w:t>
      </w:r>
      <w:bookmarkEnd w:id="12"/>
      <w:bookmarkEnd w:id="13"/>
      <w:bookmarkEnd w:id="14"/>
      <w:bookmarkEnd w:id="15"/>
      <w:bookmarkEnd w:id="16"/>
      <w:bookmarkEnd w:id="17"/>
      <w:r w:rsidR="001C7C81" w:rsidRPr="001834DE">
        <w:t>Goals</w:t>
      </w:r>
      <w:bookmarkEnd w:id="611"/>
      <w:r w:rsidRPr="001834DE">
        <w:t xml:space="preserve"> </w:t>
      </w:r>
    </w:p>
    <w:p w14:paraId="789D3D79" w14:textId="77777777" w:rsidR="003620C0" w:rsidRPr="0070479C" w:rsidRDefault="003620C0" w:rsidP="00582E12">
      <w:pPr>
        <w:spacing w:line="276" w:lineRule="auto"/>
        <w:rPr>
          <w:sz w:val="20"/>
          <w:szCs w:val="20"/>
        </w:rPr>
      </w:pPr>
    </w:p>
    <w:p w14:paraId="72829D63" w14:textId="77777777" w:rsidR="00F24E92" w:rsidRPr="001834DE" w:rsidRDefault="00F24E92" w:rsidP="00D065C2">
      <w:pPr>
        <w:spacing w:line="276" w:lineRule="auto"/>
        <w:rPr>
          <w:rFonts w:cs="Arial"/>
          <w:sz w:val="20"/>
          <w:szCs w:val="20"/>
        </w:rPr>
      </w:pPr>
      <w:r w:rsidRPr="001834DE">
        <w:rPr>
          <w:rFonts w:cs="Arial"/>
          <w:sz w:val="20"/>
          <w:szCs w:val="20"/>
        </w:rPr>
        <w:t xml:space="preserve">FSSA has established the following Program Quality Goals, which shall remain in effect for the duration of this Contract: </w:t>
      </w:r>
    </w:p>
    <w:p w14:paraId="61D7EB09" w14:textId="77777777" w:rsidR="003620C0" w:rsidRPr="001834DE" w:rsidRDefault="003620C0" w:rsidP="00D065C2">
      <w:pPr>
        <w:spacing w:line="276" w:lineRule="auto"/>
        <w:rPr>
          <w:rFonts w:cs="Arial"/>
          <w:sz w:val="20"/>
          <w:szCs w:val="20"/>
        </w:rPr>
      </w:pPr>
    </w:p>
    <w:p w14:paraId="06941E34" w14:textId="77777777" w:rsidR="00E81FC6" w:rsidRPr="001834DE" w:rsidRDefault="00E81FC6" w:rsidP="002724DA">
      <w:pPr>
        <w:spacing w:line="276" w:lineRule="auto"/>
        <w:rPr>
          <w:rFonts w:eastAsia="Arial" w:cs="Arial"/>
          <w:color w:val="000000" w:themeColor="text1"/>
          <w:sz w:val="20"/>
          <w:szCs w:val="20"/>
        </w:rPr>
      </w:pPr>
      <w:r w:rsidRPr="001834DE">
        <w:rPr>
          <w:rFonts w:eastAsia="Arial" w:cs="Arial"/>
          <w:b/>
          <w:color w:val="000000" w:themeColor="text1"/>
          <w:sz w:val="20"/>
          <w:szCs w:val="20"/>
        </w:rPr>
        <w:t>FSSA PathWays Program Quality Goals:</w:t>
      </w:r>
    </w:p>
    <w:p w14:paraId="7B576F74" w14:textId="77777777" w:rsidR="00E81FC6" w:rsidRPr="001834DE" w:rsidRDefault="00E81FC6" w:rsidP="002724DA">
      <w:pPr>
        <w:spacing w:line="276" w:lineRule="auto"/>
        <w:rPr>
          <w:rFonts w:eastAsia="Arial" w:cs="Arial"/>
          <w:b/>
          <w:color w:val="000000" w:themeColor="text1"/>
          <w:sz w:val="20"/>
          <w:szCs w:val="20"/>
        </w:rPr>
      </w:pPr>
    </w:p>
    <w:p w14:paraId="645BA8AE" w14:textId="338D3E2E" w:rsidR="00E81FC6" w:rsidRPr="001834DE" w:rsidRDefault="00E81FC6" w:rsidP="002724DA">
      <w:pPr>
        <w:spacing w:line="276" w:lineRule="auto"/>
        <w:rPr>
          <w:rFonts w:eastAsia="Arial" w:cs="Arial"/>
          <w:color w:val="000000" w:themeColor="text1"/>
          <w:sz w:val="20"/>
          <w:szCs w:val="20"/>
        </w:rPr>
      </w:pPr>
      <w:r w:rsidRPr="001834DE">
        <w:rPr>
          <w:rFonts w:eastAsia="Arial" w:cs="Arial"/>
          <w:b/>
          <w:color w:val="000000" w:themeColor="text1"/>
          <w:sz w:val="20"/>
          <w:szCs w:val="20"/>
        </w:rPr>
        <w:t xml:space="preserve">Goal 1: Strengthened Access to Care: </w:t>
      </w:r>
      <w:r w:rsidRPr="001834DE">
        <w:rPr>
          <w:rFonts w:eastAsia="Arial" w:cs="Arial"/>
          <w:color w:val="000000" w:themeColor="text1"/>
          <w:sz w:val="20"/>
          <w:szCs w:val="20"/>
        </w:rPr>
        <w:t xml:space="preserve">Strengthen access to care by ensuring timely appointments, fair payment, independent oversight, </w:t>
      </w:r>
      <w:r w:rsidR="00155E78" w:rsidRPr="001834DE">
        <w:rPr>
          <w:rFonts w:eastAsia="Arial" w:cs="Arial"/>
          <w:color w:val="000000" w:themeColor="text1"/>
          <w:sz w:val="20"/>
          <w:szCs w:val="20"/>
        </w:rPr>
        <w:t>member</w:t>
      </w:r>
      <w:r w:rsidRPr="001834DE">
        <w:rPr>
          <w:rFonts w:eastAsia="Arial" w:cs="Arial"/>
          <w:color w:val="000000" w:themeColor="text1"/>
          <w:sz w:val="20"/>
          <w:szCs w:val="20"/>
        </w:rPr>
        <w:t xml:space="preserve"> feedback, corrective action for noncompliance, and transparent public reporting. </w:t>
      </w:r>
    </w:p>
    <w:p w14:paraId="2B62F8A6" w14:textId="77777777" w:rsidR="00E81FC6" w:rsidRPr="00BA37CB" w:rsidRDefault="00E81FC6" w:rsidP="002724DA">
      <w:pPr>
        <w:spacing w:line="276" w:lineRule="auto"/>
        <w:rPr>
          <w:sz w:val="20"/>
          <w:szCs w:val="20"/>
        </w:rPr>
      </w:pPr>
    </w:p>
    <w:p w14:paraId="0EE9BF31" w14:textId="77777777" w:rsidR="00E81FC6" w:rsidRPr="001834DE" w:rsidRDefault="00E81FC6" w:rsidP="002724DA">
      <w:pPr>
        <w:spacing w:line="276" w:lineRule="auto"/>
        <w:rPr>
          <w:rFonts w:eastAsia="Arial" w:cs="Arial"/>
          <w:color w:val="000000" w:themeColor="text1"/>
          <w:sz w:val="20"/>
          <w:szCs w:val="20"/>
        </w:rPr>
      </w:pPr>
      <w:r w:rsidRPr="001834DE">
        <w:rPr>
          <w:rFonts w:eastAsia="Arial" w:cs="Arial"/>
          <w:b/>
          <w:color w:val="000000" w:themeColor="text1"/>
          <w:sz w:val="20"/>
          <w:szCs w:val="20"/>
        </w:rPr>
        <w:t>Goal 2: Enhanced Quality Oversight:</w:t>
      </w:r>
      <w:r w:rsidRPr="001834DE">
        <w:rPr>
          <w:rFonts w:eastAsia="Arial" w:cs="Arial"/>
          <w:color w:val="000000" w:themeColor="text1"/>
          <w:sz w:val="20"/>
          <w:szCs w:val="20"/>
        </w:rPr>
        <w:t xml:space="preserve"> Enhance quality oversight by strengthening public engagement, streamlining reviews, standardizing reporting, and implementing the Medicaid and CHIP Quality Rating System (MAC QRS) to improve transparency and member decision making.</w:t>
      </w:r>
    </w:p>
    <w:p w14:paraId="385867D5" w14:textId="77777777" w:rsidR="00E81FC6" w:rsidRPr="00BA37CB" w:rsidRDefault="00E81FC6" w:rsidP="002724DA">
      <w:pPr>
        <w:spacing w:line="276" w:lineRule="auto"/>
        <w:rPr>
          <w:sz w:val="20"/>
          <w:szCs w:val="20"/>
        </w:rPr>
      </w:pPr>
    </w:p>
    <w:p w14:paraId="32943697" w14:textId="77777777" w:rsidR="00E81FC6" w:rsidRPr="001834DE" w:rsidRDefault="00E81FC6" w:rsidP="002724DA">
      <w:pPr>
        <w:spacing w:line="276" w:lineRule="auto"/>
        <w:rPr>
          <w:rFonts w:eastAsia="Arial" w:cs="Arial"/>
          <w:color w:val="000000" w:themeColor="text1"/>
          <w:sz w:val="20"/>
          <w:szCs w:val="20"/>
        </w:rPr>
      </w:pPr>
      <w:r w:rsidRPr="001834DE">
        <w:rPr>
          <w:rFonts w:eastAsia="Arial" w:cs="Arial"/>
          <w:b/>
          <w:color w:val="000000" w:themeColor="text1"/>
          <w:sz w:val="20"/>
          <w:szCs w:val="20"/>
        </w:rPr>
        <w:t>Goal 3: Person-Centered Services and Supports and Member Choice</w:t>
      </w:r>
      <w:r w:rsidRPr="001834DE">
        <w:rPr>
          <w:rFonts w:eastAsia="Arial" w:cs="Arial"/>
          <w:color w:val="000000" w:themeColor="text1"/>
          <w:sz w:val="20"/>
          <w:szCs w:val="20"/>
        </w:rPr>
        <w:t xml:space="preserve"> - Advance member choice and person-centered services by offering meaningful options, honoring individual preferences, and supporting members in directing their own care.</w:t>
      </w:r>
    </w:p>
    <w:p w14:paraId="7AFEFB05" w14:textId="77777777" w:rsidR="00E81FC6" w:rsidRPr="00BA37CB" w:rsidRDefault="00E81FC6" w:rsidP="002724DA">
      <w:pPr>
        <w:spacing w:line="276" w:lineRule="auto"/>
        <w:rPr>
          <w:sz w:val="20"/>
          <w:szCs w:val="20"/>
        </w:rPr>
      </w:pPr>
    </w:p>
    <w:p w14:paraId="22F0E98D" w14:textId="77777777" w:rsidR="00E81FC6" w:rsidRPr="001834DE" w:rsidRDefault="00E81FC6" w:rsidP="002724DA">
      <w:pPr>
        <w:spacing w:line="276" w:lineRule="auto"/>
        <w:rPr>
          <w:rFonts w:eastAsia="Arial" w:cs="Arial"/>
          <w:color w:val="000000" w:themeColor="text1"/>
          <w:sz w:val="20"/>
          <w:szCs w:val="20"/>
        </w:rPr>
      </w:pPr>
      <w:r w:rsidRPr="001834DE">
        <w:rPr>
          <w:rFonts w:eastAsia="Arial" w:cs="Arial"/>
          <w:b/>
          <w:color w:val="000000" w:themeColor="text1"/>
          <w:sz w:val="20"/>
          <w:szCs w:val="20"/>
        </w:rPr>
        <w:t xml:space="preserve">Goal 4: Ensuring Smooth Transitions </w:t>
      </w:r>
      <w:r w:rsidRPr="001834DE">
        <w:rPr>
          <w:rFonts w:eastAsia="Arial" w:cs="Arial"/>
          <w:color w:val="000000" w:themeColor="text1"/>
          <w:sz w:val="20"/>
          <w:szCs w:val="20"/>
        </w:rPr>
        <w:t xml:space="preserve">- Ensure smooth transitions by coordinating across systems and providers to minimize service disruptions, maintain continuity of care, and support members through changes in eligibility, enrollment, or care settings. </w:t>
      </w:r>
    </w:p>
    <w:p w14:paraId="0F3C8E15" w14:textId="77777777" w:rsidR="00E81FC6" w:rsidRPr="00BA37CB" w:rsidRDefault="00E81FC6" w:rsidP="002724DA">
      <w:pPr>
        <w:spacing w:line="276" w:lineRule="auto"/>
        <w:rPr>
          <w:sz w:val="20"/>
          <w:szCs w:val="20"/>
        </w:rPr>
      </w:pPr>
    </w:p>
    <w:p w14:paraId="21237686" w14:textId="77777777" w:rsidR="00E81FC6" w:rsidRPr="001834DE" w:rsidRDefault="00E81FC6" w:rsidP="002724DA">
      <w:pPr>
        <w:spacing w:line="276" w:lineRule="auto"/>
        <w:rPr>
          <w:rFonts w:eastAsia="Arial" w:cs="Arial"/>
          <w:color w:val="000000" w:themeColor="text1"/>
          <w:sz w:val="20"/>
          <w:szCs w:val="20"/>
        </w:rPr>
      </w:pPr>
      <w:r w:rsidRPr="001834DE">
        <w:rPr>
          <w:rFonts w:eastAsia="Arial" w:cs="Arial"/>
          <w:b/>
          <w:color w:val="000000" w:themeColor="text1"/>
          <w:sz w:val="20"/>
          <w:szCs w:val="20"/>
        </w:rPr>
        <w:t>Goal 5: Ensuring Fiscal Integrity</w:t>
      </w:r>
      <w:r w:rsidRPr="001834DE">
        <w:rPr>
          <w:rFonts w:eastAsia="Arial" w:cs="Arial"/>
          <w:color w:val="000000" w:themeColor="text1"/>
          <w:sz w:val="20"/>
          <w:szCs w:val="20"/>
        </w:rPr>
        <w:t xml:space="preserve"> - Ensure fiscal integrity by strengthening oversight, enforcing compliance with funding rules, increasing transparency in financial reporting, and preventing fraud, waste, and abuse to protect Medicaid resources.</w:t>
      </w:r>
    </w:p>
    <w:p w14:paraId="686FEBA8" w14:textId="77777777" w:rsidR="003620C0" w:rsidRPr="001834DE" w:rsidRDefault="003620C0" w:rsidP="00D065C2">
      <w:pPr>
        <w:spacing w:line="276" w:lineRule="auto"/>
        <w:rPr>
          <w:rFonts w:eastAsia="Arial" w:cs="Arial"/>
          <w:color w:val="000000" w:themeColor="text1"/>
          <w:sz w:val="20"/>
          <w:szCs w:val="20"/>
        </w:rPr>
      </w:pPr>
    </w:p>
    <w:p w14:paraId="598C4429" w14:textId="31298064" w:rsidR="00F24E92" w:rsidRPr="001834DE" w:rsidRDefault="00F24E92" w:rsidP="00D065C2">
      <w:pPr>
        <w:spacing w:line="276" w:lineRule="auto"/>
        <w:rPr>
          <w:rFonts w:cs="Arial"/>
          <w:sz w:val="20"/>
          <w:szCs w:val="20"/>
        </w:rPr>
      </w:pPr>
      <w:r w:rsidRPr="001834DE">
        <w:rPr>
          <w:rFonts w:eastAsia="Arial Nova" w:cs="Arial"/>
          <w:sz w:val="20"/>
          <w:szCs w:val="20"/>
        </w:rPr>
        <w:t>The State-defined measurable objectives, associated performance measures, and performance targets for each goal are listed in Exhibit 2</w:t>
      </w:r>
      <w:r w:rsidR="715A35CC" w:rsidRPr="001834DE">
        <w:rPr>
          <w:rFonts w:eastAsia="Arial Nova" w:cs="Arial"/>
          <w:sz w:val="20"/>
          <w:szCs w:val="20"/>
        </w:rPr>
        <w:t xml:space="preserve"> </w:t>
      </w:r>
      <w:r w:rsidR="11F886E9" w:rsidRPr="001834DE">
        <w:rPr>
          <w:rFonts w:eastAsia="Arial Nova" w:cs="Arial"/>
          <w:sz w:val="20"/>
          <w:szCs w:val="20"/>
        </w:rPr>
        <w:t xml:space="preserve">Contract </w:t>
      </w:r>
      <w:r w:rsidR="715A35CC" w:rsidRPr="001834DE">
        <w:rPr>
          <w:rFonts w:eastAsia="Verdana" w:cs="Arial"/>
          <w:sz w:val="20"/>
          <w:szCs w:val="20"/>
          <w:lang w:eastAsia="zh-CN"/>
        </w:rPr>
        <w:t>Compliance and Pay for Outcomes</w:t>
      </w:r>
      <w:r w:rsidRPr="001834DE">
        <w:rPr>
          <w:rFonts w:eastAsia="Arial Nova" w:cs="Arial"/>
          <w:sz w:val="20"/>
          <w:szCs w:val="20"/>
        </w:rPr>
        <w:t>.</w:t>
      </w:r>
      <w:r w:rsidRPr="001834DE">
        <w:rPr>
          <w:rFonts w:cs="Arial"/>
          <w:sz w:val="20"/>
          <w:szCs w:val="20"/>
        </w:rPr>
        <w:t xml:space="preserve"> </w:t>
      </w:r>
      <w:r w:rsidRPr="001834DE">
        <w:rPr>
          <w:rFonts w:eastAsia="Arial Nova" w:cs="Arial"/>
          <w:sz w:val="20"/>
          <w:szCs w:val="20"/>
        </w:rPr>
        <w:t xml:space="preserve">The State may change these objectives and measures annually, with at least sixty (60) </w:t>
      </w:r>
      <w:r w:rsidR="009508C4" w:rsidRPr="001834DE">
        <w:rPr>
          <w:rFonts w:eastAsia="Arial Nova" w:cs="Arial"/>
          <w:sz w:val="20"/>
          <w:szCs w:val="20"/>
        </w:rPr>
        <w:t xml:space="preserve">calendar </w:t>
      </w:r>
      <w:r w:rsidRPr="001834DE">
        <w:rPr>
          <w:rFonts w:eastAsia="Arial Nova" w:cs="Arial"/>
          <w:sz w:val="20"/>
          <w:szCs w:val="20"/>
        </w:rPr>
        <w:t xml:space="preserve">days’ notice to Contractor. </w:t>
      </w:r>
      <w:r w:rsidR="003829D2" w:rsidRPr="001834DE">
        <w:rPr>
          <w:rFonts w:eastAsia="Arial Nova" w:cs="Arial"/>
          <w:sz w:val="20"/>
          <w:szCs w:val="20"/>
        </w:rPr>
        <w:t xml:space="preserve">Contractor </w:t>
      </w:r>
      <w:r w:rsidR="00C043DF" w:rsidRPr="001834DE">
        <w:rPr>
          <w:rFonts w:eastAsia="Arial Nova" w:cs="Arial"/>
          <w:sz w:val="20"/>
          <w:szCs w:val="20"/>
        </w:rPr>
        <w:t>must</w:t>
      </w:r>
      <w:r w:rsidR="003829D2" w:rsidRPr="001834DE">
        <w:rPr>
          <w:rFonts w:eastAsia="Arial Nova" w:cs="Arial"/>
          <w:sz w:val="20"/>
          <w:szCs w:val="20"/>
        </w:rPr>
        <w:t xml:space="preserve"> align Quality Improvement Goals with requirements </w:t>
      </w:r>
      <w:r w:rsidR="598AB06B" w:rsidRPr="001834DE">
        <w:rPr>
          <w:rFonts w:eastAsia="Arial Nova" w:cs="Arial"/>
          <w:sz w:val="20"/>
          <w:szCs w:val="20"/>
        </w:rPr>
        <w:t>pursuant to</w:t>
      </w:r>
      <w:r w:rsidR="003829D2" w:rsidRPr="001834DE">
        <w:rPr>
          <w:rFonts w:eastAsia="Arial Nova" w:cs="Arial"/>
          <w:sz w:val="20"/>
          <w:szCs w:val="20"/>
        </w:rPr>
        <w:t xml:space="preserve"> 42 C.F.R. 438.330(a)(1)–(3) and IC </w:t>
      </w:r>
      <w:r w:rsidR="378EB7AC" w:rsidRPr="001834DE">
        <w:rPr>
          <w:rFonts w:eastAsia="Arial Nova" w:cs="Arial"/>
          <w:sz w:val="20"/>
          <w:szCs w:val="20"/>
        </w:rPr>
        <w:t>121531.17</w:t>
      </w:r>
      <w:r w:rsidR="003829D2" w:rsidRPr="001834DE">
        <w:rPr>
          <w:rFonts w:eastAsia="Arial Nova" w:cs="Arial"/>
          <w:sz w:val="20"/>
          <w:szCs w:val="20"/>
        </w:rPr>
        <w:t>.</w:t>
      </w:r>
    </w:p>
    <w:p w14:paraId="1CE5D5EC" w14:textId="77777777" w:rsidR="003620C0" w:rsidRPr="001834DE" w:rsidRDefault="003620C0" w:rsidP="00D065C2">
      <w:pPr>
        <w:spacing w:line="276" w:lineRule="auto"/>
        <w:rPr>
          <w:rFonts w:cs="Arial"/>
          <w:sz w:val="20"/>
          <w:szCs w:val="20"/>
        </w:rPr>
      </w:pPr>
    </w:p>
    <w:p w14:paraId="751FB50E" w14:textId="449F855B" w:rsidR="00F24E92" w:rsidRPr="001834DE" w:rsidRDefault="00F24E92" w:rsidP="00030C97">
      <w:pPr>
        <w:pStyle w:val="Heading2"/>
      </w:pPr>
      <w:bookmarkStart w:id="612" w:name="_Toc64358747"/>
      <w:bookmarkStart w:id="613" w:name="_Toc123635273"/>
      <w:bookmarkStart w:id="614" w:name="_Toc132605240"/>
      <w:bookmarkStart w:id="615" w:name="_Toc372898346"/>
      <w:bookmarkStart w:id="616" w:name="_Toc56527886"/>
      <w:bookmarkStart w:id="617" w:name="_Toc73615425"/>
      <w:bookmarkStart w:id="618" w:name="_Toc237956501"/>
      <w:bookmarkStart w:id="619" w:name="_Toc488196579"/>
      <w:bookmarkStart w:id="620" w:name="_Toc489681012"/>
      <w:r w:rsidRPr="001834DE">
        <w:t>Quality Management and Improvement Program</w:t>
      </w:r>
      <w:bookmarkEnd w:id="612"/>
      <w:bookmarkEnd w:id="613"/>
      <w:bookmarkEnd w:id="614"/>
      <w:bookmarkEnd w:id="615"/>
      <w:bookmarkEnd w:id="616"/>
      <w:bookmarkEnd w:id="617"/>
      <w:bookmarkEnd w:id="618"/>
      <w:r w:rsidRPr="001834DE">
        <w:t xml:space="preserve"> </w:t>
      </w:r>
    </w:p>
    <w:bookmarkEnd w:id="619"/>
    <w:bookmarkEnd w:id="620"/>
    <w:p w14:paraId="5C7A74DF" w14:textId="77777777" w:rsidR="003620C0" w:rsidRPr="0070479C" w:rsidRDefault="003620C0" w:rsidP="00582E12">
      <w:pPr>
        <w:spacing w:line="276" w:lineRule="auto"/>
        <w:rPr>
          <w:sz w:val="20"/>
          <w:szCs w:val="20"/>
        </w:rPr>
      </w:pPr>
    </w:p>
    <w:p w14:paraId="5C71C3F5" w14:textId="486F8123" w:rsidR="00E148B5" w:rsidRPr="001834DE" w:rsidRDefault="002152A6" w:rsidP="00CC479D">
      <w:pPr>
        <w:spacing w:line="276" w:lineRule="auto"/>
        <w:ind w:left="720"/>
        <w:rPr>
          <w:rFonts w:eastAsia="Verdana" w:cs="Arial"/>
          <w:sz w:val="20"/>
          <w:szCs w:val="20"/>
          <w:lang w:eastAsia="en-US"/>
        </w:rPr>
      </w:pPr>
      <w:r w:rsidRPr="001834DE">
        <w:rPr>
          <w:rFonts w:eastAsia="Verdana" w:cs="Arial"/>
          <w:sz w:val="20"/>
          <w:szCs w:val="20"/>
          <w:lang w:eastAsia="en-US"/>
        </w:rPr>
        <w:t>In accordance with 42 C.F.R. 438.330, 438.340(c), 438.358, NCQA accreditation standards, and Indiana Code 27</w:t>
      </w:r>
      <w:r w:rsidR="003453D6" w:rsidRPr="001834DE">
        <w:rPr>
          <w:rFonts w:eastAsia="Verdana" w:cs="Arial"/>
          <w:sz w:val="20"/>
          <w:szCs w:val="20"/>
          <w:lang w:eastAsia="en-US"/>
        </w:rPr>
        <w:t>-</w:t>
      </w:r>
      <w:r w:rsidRPr="001834DE">
        <w:rPr>
          <w:rFonts w:eastAsia="Verdana" w:cs="Arial"/>
          <w:sz w:val="20"/>
          <w:szCs w:val="20"/>
          <w:lang w:eastAsia="en-US"/>
        </w:rPr>
        <w:t>13</w:t>
      </w:r>
      <w:r w:rsidR="00793D65" w:rsidRPr="001834DE">
        <w:rPr>
          <w:rFonts w:eastAsia="Verdana" w:cs="Arial"/>
          <w:sz w:val="20"/>
          <w:szCs w:val="20"/>
          <w:lang w:eastAsia="en-US"/>
        </w:rPr>
        <w:t>-</w:t>
      </w:r>
      <w:r w:rsidRPr="001834DE">
        <w:rPr>
          <w:rFonts w:eastAsia="Verdana" w:cs="Arial"/>
          <w:sz w:val="20"/>
          <w:szCs w:val="20"/>
          <w:lang w:eastAsia="en-US"/>
        </w:rPr>
        <w:t>6,  as well as the State</w:t>
      </w:r>
      <w:r w:rsidR="7F666B0B" w:rsidRPr="001834DE">
        <w:rPr>
          <w:rFonts w:eastAsia="Verdana" w:cs="Arial"/>
          <w:sz w:val="20"/>
          <w:szCs w:val="20"/>
          <w:lang w:eastAsia="en-US"/>
        </w:rPr>
        <w:t>-</w:t>
      </w:r>
      <w:r w:rsidRPr="001834DE">
        <w:rPr>
          <w:rFonts w:eastAsia="Verdana" w:cs="Arial"/>
          <w:sz w:val="20"/>
          <w:szCs w:val="20"/>
          <w:lang w:eastAsia="en-US"/>
        </w:rPr>
        <w:t xml:space="preserve">defined elements, the Contractor </w:t>
      </w:r>
      <w:r w:rsidR="00C043DF" w:rsidRPr="001834DE">
        <w:rPr>
          <w:rFonts w:eastAsia="Verdana" w:cs="Arial"/>
          <w:sz w:val="20"/>
          <w:szCs w:val="20"/>
          <w:lang w:eastAsia="en-US"/>
        </w:rPr>
        <w:t>must</w:t>
      </w:r>
      <w:r w:rsidRPr="001834DE">
        <w:rPr>
          <w:rFonts w:eastAsia="Verdana" w:cs="Arial"/>
          <w:sz w:val="20"/>
          <w:szCs w:val="20"/>
          <w:lang w:eastAsia="en-US"/>
        </w:rPr>
        <w:t xml:space="preserve"> develop and implement an ongoing Quality Management Improvement Program (QMIP) for all services it provides to its members.</w:t>
      </w:r>
      <w:r w:rsidR="00CF6797" w:rsidRPr="001834DE">
        <w:rPr>
          <w:rFonts w:eastAsia="Verdana" w:cs="Arial"/>
          <w:sz w:val="20"/>
          <w:szCs w:val="20"/>
          <w:lang w:eastAsia="en-US"/>
        </w:rPr>
        <w:t xml:space="preserve"> </w:t>
      </w:r>
    </w:p>
    <w:p w14:paraId="6D72101A" w14:textId="77777777" w:rsidR="003620C0" w:rsidRPr="001834DE" w:rsidRDefault="003620C0" w:rsidP="00CC479D">
      <w:pPr>
        <w:spacing w:line="276" w:lineRule="auto"/>
        <w:ind w:left="720"/>
        <w:rPr>
          <w:rFonts w:eastAsia="Verdana" w:cs="Arial"/>
          <w:sz w:val="20"/>
          <w:szCs w:val="20"/>
          <w:lang w:eastAsia="en-US"/>
        </w:rPr>
      </w:pPr>
    </w:p>
    <w:p w14:paraId="1377812C" w14:textId="309718F6" w:rsidR="00F24E92" w:rsidRPr="001834DE" w:rsidRDefault="00F24E92" w:rsidP="00CC479D">
      <w:pPr>
        <w:spacing w:line="276" w:lineRule="auto"/>
        <w:ind w:left="720"/>
        <w:rPr>
          <w:rFonts w:eastAsia="Verdana" w:cs="Arial"/>
          <w:sz w:val="20"/>
          <w:szCs w:val="20"/>
          <w:lang w:eastAsia="en-US"/>
        </w:rPr>
      </w:pPr>
      <w:r w:rsidRPr="001834DE">
        <w:rPr>
          <w:rFonts w:eastAsia="Verdana" w:cs="Arial"/>
          <w:sz w:val="20"/>
          <w:szCs w:val="20"/>
          <w:lang w:eastAsia="en-US"/>
        </w:rPr>
        <w:t>The Contractor’s Medical Director shall be responsible for the coordination and implementation of the Q</w:t>
      </w:r>
      <w:r w:rsidR="665D9993" w:rsidRPr="001834DE">
        <w:rPr>
          <w:rFonts w:eastAsia="Verdana" w:cs="Arial"/>
          <w:sz w:val="20"/>
          <w:szCs w:val="20"/>
          <w:lang w:eastAsia="en-US"/>
        </w:rPr>
        <w:t>MIP</w:t>
      </w:r>
      <w:r w:rsidRPr="001834DE">
        <w:rPr>
          <w:rFonts w:eastAsia="Verdana" w:cs="Arial"/>
          <w:sz w:val="20"/>
          <w:szCs w:val="20"/>
          <w:lang w:eastAsia="en-US"/>
        </w:rPr>
        <w:t xml:space="preserve">. The program shall be based on professional standards; the purpose of the program is to assess and monitor the health care services provided to the members enrolled in the organization per IC 27-13-6-1(a); establish procedures that assess the availability, accessibility, and continuity of care of services as well as implement any corrective actions if </w:t>
      </w:r>
      <w:r w:rsidR="00690769" w:rsidRPr="001834DE">
        <w:rPr>
          <w:rFonts w:eastAsia="Verdana" w:cs="Arial"/>
          <w:sz w:val="20"/>
          <w:szCs w:val="20"/>
          <w:lang w:eastAsia="en-US"/>
        </w:rPr>
        <w:t>necessary,</w:t>
      </w:r>
      <w:r w:rsidRPr="001834DE">
        <w:rPr>
          <w:rFonts w:eastAsia="Verdana" w:cs="Arial"/>
          <w:sz w:val="20"/>
          <w:szCs w:val="20"/>
          <w:lang w:eastAsia="en-US"/>
        </w:rPr>
        <w:t xml:space="preserve"> per IC 27-13-6-1(b). The State will identify certain performance measurements that will be outlined in the Quality Strategy Plan including those specified by CMS [42 CFR 438.330(c)(1)(i)]. </w:t>
      </w:r>
    </w:p>
    <w:p w14:paraId="57214461" w14:textId="77777777" w:rsidR="003620C0" w:rsidRPr="001834DE" w:rsidRDefault="003620C0" w:rsidP="00CC479D">
      <w:pPr>
        <w:spacing w:line="276" w:lineRule="auto"/>
        <w:ind w:left="720"/>
        <w:rPr>
          <w:rFonts w:eastAsia="Verdana" w:cs="Arial"/>
          <w:sz w:val="20"/>
          <w:szCs w:val="20"/>
          <w:lang w:eastAsia="en-US"/>
        </w:rPr>
      </w:pPr>
    </w:p>
    <w:p w14:paraId="6AA32F6D" w14:textId="4A42EE10" w:rsidR="00F24E92" w:rsidRPr="001834DE" w:rsidRDefault="00F24E92" w:rsidP="00CC479D">
      <w:pPr>
        <w:spacing w:line="276" w:lineRule="auto"/>
        <w:ind w:left="720"/>
        <w:rPr>
          <w:rFonts w:eastAsia="Arial" w:cs="Arial"/>
          <w:color w:val="000000" w:themeColor="text1"/>
          <w:sz w:val="20"/>
          <w:szCs w:val="20"/>
        </w:rPr>
      </w:pPr>
      <w:r w:rsidRPr="001834DE">
        <w:rPr>
          <w:rFonts w:eastAsia="Verdana" w:cs="Arial"/>
          <w:sz w:val="20"/>
          <w:szCs w:val="20"/>
          <w:lang w:eastAsia="en-US"/>
        </w:rPr>
        <w:t>The Contractor is expected to measure and report data to the State on its performance measures based on the frequency set forth in the MC</w:t>
      </w:r>
      <w:r w:rsidR="00944C76" w:rsidRPr="001834DE">
        <w:rPr>
          <w:rFonts w:eastAsia="Verdana" w:cs="Arial"/>
          <w:sz w:val="20"/>
          <w:szCs w:val="20"/>
          <w:lang w:eastAsia="en-US"/>
        </w:rPr>
        <w:t>O</w:t>
      </w:r>
      <w:r w:rsidRPr="001834DE">
        <w:rPr>
          <w:rFonts w:eastAsia="Verdana" w:cs="Arial"/>
          <w:sz w:val="20"/>
          <w:szCs w:val="20"/>
          <w:lang w:eastAsia="en-US"/>
        </w:rPr>
        <w:t xml:space="preserve"> Reporting Manual or as requested by the State [42 CFR 438.330(c)(2)]</w:t>
      </w:r>
      <w:r w:rsidR="00543B7C" w:rsidRPr="001834DE">
        <w:rPr>
          <w:rFonts w:eastAsia="Verdana" w:cs="Arial"/>
          <w:sz w:val="20"/>
          <w:szCs w:val="20"/>
          <w:lang w:eastAsia="en-US"/>
        </w:rPr>
        <w:t>, but no less than annually,</w:t>
      </w:r>
      <w:r w:rsidRPr="001834DE">
        <w:rPr>
          <w:rFonts w:eastAsia="Verdana" w:cs="Arial"/>
          <w:sz w:val="20"/>
          <w:szCs w:val="20"/>
          <w:lang w:eastAsia="en-US"/>
        </w:rPr>
        <w:t xml:space="preserve"> as a means to monitor and evaluate quality performance of the program. Specifically, the Contractor is required to provide HEDIS and CAHPS data per </w:t>
      </w:r>
      <w:r w:rsidR="49BB5E3A" w:rsidRPr="001834DE">
        <w:rPr>
          <w:rFonts w:eastAsia="Verdana" w:cs="Arial"/>
          <w:sz w:val="20"/>
          <w:szCs w:val="20"/>
          <w:lang w:eastAsia="en-US"/>
        </w:rPr>
        <w:t>MCO</w:t>
      </w:r>
      <w:r w:rsidRPr="001834DE">
        <w:rPr>
          <w:rFonts w:eastAsia="Verdana" w:cs="Arial"/>
          <w:sz w:val="20"/>
          <w:szCs w:val="20"/>
          <w:lang w:eastAsia="en-US"/>
        </w:rPr>
        <w:t xml:space="preserve"> Reporting Manual.</w:t>
      </w:r>
      <w:r w:rsidR="0C0D0CE6" w:rsidRPr="001834DE">
        <w:rPr>
          <w:rFonts w:eastAsia="Verdana" w:cs="Arial"/>
          <w:sz w:val="20"/>
          <w:szCs w:val="20"/>
          <w:lang w:eastAsia="en-US"/>
        </w:rPr>
        <w:t xml:space="preserve"> The </w:t>
      </w:r>
      <w:r w:rsidR="0C0D0CE6" w:rsidRPr="001834DE">
        <w:rPr>
          <w:rFonts w:eastAsia="Arial" w:cs="Arial"/>
          <w:color w:val="000000" w:themeColor="text1"/>
          <w:sz w:val="20"/>
          <w:szCs w:val="20"/>
        </w:rPr>
        <w:t>Contractor will follow all guidance and requirements of NCQA in reporting</w:t>
      </w:r>
      <w:r w:rsidR="00B65ADF" w:rsidRPr="001834DE">
        <w:rPr>
          <w:rFonts w:eastAsia="Arial" w:cs="Arial"/>
          <w:color w:val="000000" w:themeColor="text1"/>
          <w:sz w:val="20"/>
          <w:szCs w:val="20"/>
        </w:rPr>
        <w:t xml:space="preserve">. All HEDIS and CAHPS data and documentation submitted to NCQA, AHRQ, or CMS must be submitted to the state in the same format. </w:t>
      </w:r>
    </w:p>
    <w:p w14:paraId="3957A851" w14:textId="77777777" w:rsidR="003620C0" w:rsidRPr="001834DE" w:rsidRDefault="003620C0" w:rsidP="00CC479D">
      <w:pPr>
        <w:spacing w:line="276" w:lineRule="auto"/>
        <w:ind w:left="720"/>
        <w:rPr>
          <w:rFonts w:eastAsia="Arial" w:cs="Arial"/>
          <w:sz w:val="20"/>
          <w:szCs w:val="20"/>
        </w:rPr>
      </w:pPr>
    </w:p>
    <w:p w14:paraId="115F5C84" w14:textId="676103F3" w:rsidR="00F24E92" w:rsidRPr="001834DE" w:rsidRDefault="00F24E92" w:rsidP="00CC479D">
      <w:pPr>
        <w:spacing w:line="276" w:lineRule="auto"/>
        <w:ind w:left="720"/>
        <w:rPr>
          <w:rFonts w:eastAsia="Verdana" w:cs="Arial"/>
          <w:sz w:val="20"/>
          <w:szCs w:val="20"/>
          <w:lang w:eastAsia="en-US"/>
        </w:rPr>
      </w:pPr>
      <w:r w:rsidRPr="001834DE">
        <w:rPr>
          <w:rFonts w:eastAsia="Verdana" w:cs="Arial"/>
          <w:sz w:val="20"/>
          <w:szCs w:val="20"/>
          <w:lang w:eastAsia="en-US"/>
        </w:rPr>
        <w:t xml:space="preserve">The program </w:t>
      </w:r>
      <w:r w:rsidR="0E4797F1" w:rsidRPr="001834DE">
        <w:rPr>
          <w:rFonts w:eastAsia="Verdana" w:cs="Arial"/>
          <w:sz w:val="20"/>
          <w:szCs w:val="20"/>
          <w:lang w:eastAsia="en-US"/>
        </w:rPr>
        <w:t>must</w:t>
      </w:r>
      <w:r w:rsidRPr="001834DE">
        <w:rPr>
          <w:rFonts w:eastAsia="Verdana" w:cs="Arial"/>
          <w:sz w:val="20"/>
          <w:szCs w:val="20"/>
          <w:lang w:eastAsia="en-US"/>
        </w:rPr>
        <w:t xml:space="preserve"> have </w:t>
      </w:r>
      <w:r w:rsidR="00B65ADF" w:rsidRPr="001834DE">
        <w:rPr>
          <w:rFonts w:eastAsia="Verdana" w:cs="Arial"/>
          <w:sz w:val="20"/>
          <w:szCs w:val="20"/>
          <w:lang w:eastAsia="en-US"/>
        </w:rPr>
        <w:t>S.M.A.R.T.</w:t>
      </w:r>
      <w:r w:rsidRPr="001834DE">
        <w:rPr>
          <w:rFonts w:eastAsia="Verdana" w:cs="Arial"/>
          <w:sz w:val="20"/>
          <w:szCs w:val="20"/>
          <w:lang w:eastAsia="en-US"/>
        </w:rPr>
        <w:t xml:space="preserve"> objectives that are measurable, realistic and supported by consensus among the Contractor’s medical and quality improvement staff.</w:t>
      </w:r>
      <w:r w:rsidR="00726A71" w:rsidRPr="001834DE">
        <w:rPr>
          <w:rFonts w:eastAsia="Verdana" w:cs="Arial"/>
          <w:sz w:val="20"/>
          <w:szCs w:val="20"/>
          <w:lang w:eastAsia="en-US"/>
        </w:rPr>
        <w:t xml:space="preserve"> Through the Q</w:t>
      </w:r>
      <w:r w:rsidR="67BC243D" w:rsidRPr="001834DE">
        <w:rPr>
          <w:rFonts w:eastAsia="Verdana" w:cs="Arial"/>
          <w:sz w:val="20"/>
          <w:szCs w:val="20"/>
          <w:lang w:eastAsia="en-US"/>
        </w:rPr>
        <w:t>MIP</w:t>
      </w:r>
      <w:r w:rsidR="00726A71" w:rsidRPr="001834DE">
        <w:rPr>
          <w:rFonts w:eastAsia="Verdana" w:cs="Arial"/>
          <w:sz w:val="20"/>
          <w:szCs w:val="20"/>
          <w:lang w:eastAsia="en-US"/>
        </w:rPr>
        <w:t xml:space="preserve">, the Contractor must have ongoing comprehensive quality assessment and performance improvement activities aimed at improving the delivery of health care services to members in accordance with 42 CFR 438.330(a)(1) and (a)(3). As a key component of its </w:t>
      </w:r>
      <w:r w:rsidR="78EA376F" w:rsidRPr="001834DE">
        <w:rPr>
          <w:rFonts w:eastAsia="Verdana" w:cs="Arial"/>
          <w:sz w:val="20"/>
          <w:szCs w:val="20"/>
          <w:lang w:eastAsia="en-US"/>
        </w:rPr>
        <w:t>Q</w:t>
      </w:r>
      <w:r w:rsidR="0A15222A" w:rsidRPr="001834DE">
        <w:rPr>
          <w:rFonts w:eastAsia="Verdana" w:cs="Arial"/>
          <w:sz w:val="20"/>
          <w:szCs w:val="20"/>
          <w:lang w:eastAsia="en-US"/>
        </w:rPr>
        <w:t>MIP</w:t>
      </w:r>
      <w:r w:rsidR="00726A71" w:rsidRPr="001834DE">
        <w:rPr>
          <w:rFonts w:eastAsia="Verdana" w:cs="Arial"/>
          <w:sz w:val="20"/>
          <w:szCs w:val="20"/>
          <w:lang w:eastAsia="en-US"/>
        </w:rPr>
        <w:t xml:space="preserve">, the Contractor will develop incentive programs for both providers and members, with the ultimate goal of encouraging appropriate utilization of health care resources and improving health outcomes of </w:t>
      </w:r>
      <w:r w:rsidR="001E4319" w:rsidRPr="001834DE">
        <w:rPr>
          <w:rFonts w:eastAsia="Verdana" w:cs="Arial"/>
          <w:sz w:val="20"/>
          <w:szCs w:val="20"/>
          <w:lang w:eastAsia="en-US"/>
        </w:rPr>
        <w:t>PathWays</w:t>
      </w:r>
      <w:r w:rsidR="00726A71" w:rsidRPr="001834DE">
        <w:rPr>
          <w:rFonts w:eastAsia="Verdana" w:cs="Arial"/>
          <w:sz w:val="20"/>
          <w:szCs w:val="20"/>
          <w:lang w:eastAsia="en-US"/>
        </w:rPr>
        <w:t xml:space="preserve"> members.</w:t>
      </w:r>
    </w:p>
    <w:p w14:paraId="3D7714AB" w14:textId="77777777" w:rsidR="003620C0" w:rsidRPr="001834DE" w:rsidRDefault="003620C0" w:rsidP="00CC479D">
      <w:pPr>
        <w:spacing w:line="276" w:lineRule="auto"/>
        <w:ind w:left="720"/>
        <w:rPr>
          <w:rFonts w:eastAsia="Verdana" w:cs="Arial"/>
          <w:sz w:val="20"/>
          <w:szCs w:val="20"/>
          <w:lang w:eastAsia="en-US"/>
        </w:rPr>
      </w:pPr>
    </w:p>
    <w:p w14:paraId="126CE75B" w14:textId="30DF04E6" w:rsidR="00F24E92" w:rsidRPr="001834DE" w:rsidRDefault="00F24E92" w:rsidP="00CC479D">
      <w:pPr>
        <w:spacing w:line="276" w:lineRule="auto"/>
        <w:ind w:left="720"/>
        <w:rPr>
          <w:rFonts w:eastAsia="Verdana" w:cs="Arial"/>
          <w:sz w:val="20"/>
          <w:szCs w:val="20"/>
          <w:lang w:eastAsia="en-US"/>
        </w:rPr>
      </w:pPr>
      <w:r w:rsidRPr="001834DE">
        <w:rPr>
          <w:rFonts w:eastAsia="Verdana" w:cs="Arial"/>
          <w:sz w:val="20"/>
          <w:szCs w:val="20"/>
          <w:lang w:eastAsia="en-US"/>
        </w:rPr>
        <w:t>The State requires that the Q</w:t>
      </w:r>
      <w:r w:rsidR="47E2741D" w:rsidRPr="001834DE">
        <w:rPr>
          <w:rFonts w:eastAsia="Verdana" w:cs="Arial"/>
          <w:sz w:val="20"/>
          <w:szCs w:val="20"/>
          <w:lang w:eastAsia="en-US"/>
        </w:rPr>
        <w:t>MIP</w:t>
      </w:r>
      <w:r w:rsidRPr="001834DE">
        <w:rPr>
          <w:rFonts w:eastAsia="Verdana" w:cs="Arial"/>
          <w:sz w:val="20"/>
          <w:szCs w:val="20"/>
          <w:lang w:eastAsia="en-US"/>
        </w:rPr>
        <w:t xml:space="preserve"> at a minimum must include </w:t>
      </w:r>
      <w:r w:rsidR="00D6186D" w:rsidRPr="001834DE">
        <w:rPr>
          <w:rFonts w:eastAsia="Verdana" w:cs="Arial"/>
          <w:sz w:val="20"/>
          <w:szCs w:val="20"/>
          <w:lang w:eastAsia="en-US"/>
        </w:rPr>
        <w:t>all e</w:t>
      </w:r>
      <w:r w:rsidR="00D017EB" w:rsidRPr="001834DE">
        <w:rPr>
          <w:rFonts w:eastAsia="Verdana" w:cs="Arial"/>
          <w:sz w:val="20"/>
          <w:szCs w:val="20"/>
          <w:lang w:eastAsia="en-US"/>
        </w:rPr>
        <w:t>l</w:t>
      </w:r>
      <w:r w:rsidR="00D6186D" w:rsidRPr="001834DE">
        <w:rPr>
          <w:rFonts w:eastAsia="Verdana" w:cs="Arial"/>
          <w:sz w:val="20"/>
          <w:szCs w:val="20"/>
          <w:lang w:eastAsia="en-US"/>
        </w:rPr>
        <w:t xml:space="preserve">ements required by </w:t>
      </w:r>
      <w:r w:rsidRPr="001834DE">
        <w:rPr>
          <w:rFonts w:eastAsia="Verdana" w:cs="Arial"/>
          <w:sz w:val="20"/>
          <w:szCs w:val="20"/>
          <w:lang w:eastAsia="en-US"/>
        </w:rPr>
        <w:t>IC 27-13-6-3</w:t>
      </w:r>
      <w:r w:rsidR="00B766FD" w:rsidRPr="001834DE">
        <w:rPr>
          <w:rFonts w:eastAsia="Verdana" w:cs="Arial"/>
          <w:sz w:val="20"/>
          <w:szCs w:val="20"/>
          <w:lang w:eastAsia="en-US"/>
        </w:rPr>
        <w:t xml:space="preserve"> and </w:t>
      </w:r>
      <w:r w:rsidR="005743B2" w:rsidRPr="001834DE">
        <w:rPr>
          <w:rFonts w:eastAsia="Verdana" w:cs="Arial"/>
          <w:sz w:val="20"/>
          <w:szCs w:val="20"/>
          <w:lang w:eastAsia="en-US"/>
        </w:rPr>
        <w:t>IC 27-13-6-4</w:t>
      </w:r>
      <w:r w:rsidR="00B65ADF" w:rsidRPr="001834DE">
        <w:rPr>
          <w:rFonts w:eastAsia="Verdana" w:cs="Arial"/>
          <w:sz w:val="20"/>
          <w:szCs w:val="20"/>
          <w:lang w:eastAsia="en-US"/>
        </w:rPr>
        <w:t xml:space="preserve"> and the Quality Strategy Plan (QSP)</w:t>
      </w:r>
      <w:r w:rsidR="005743B2" w:rsidRPr="001834DE">
        <w:rPr>
          <w:rFonts w:eastAsia="Verdana" w:cs="Arial"/>
          <w:sz w:val="20"/>
          <w:szCs w:val="20"/>
          <w:lang w:eastAsia="en-US"/>
        </w:rPr>
        <w:t>.</w:t>
      </w:r>
      <w:r w:rsidRPr="001834DE">
        <w:rPr>
          <w:rFonts w:eastAsia="Verdana" w:cs="Arial"/>
          <w:sz w:val="20"/>
          <w:szCs w:val="20"/>
          <w:lang w:eastAsia="en-US"/>
        </w:rPr>
        <w:t xml:space="preserve"> </w:t>
      </w:r>
    </w:p>
    <w:p w14:paraId="46C053E7" w14:textId="77777777" w:rsidR="003620C0" w:rsidRPr="001834DE" w:rsidRDefault="003620C0" w:rsidP="00CC479D">
      <w:pPr>
        <w:spacing w:line="276" w:lineRule="auto"/>
        <w:ind w:left="720"/>
        <w:rPr>
          <w:rFonts w:eastAsia="Verdana" w:cs="Arial"/>
          <w:sz w:val="20"/>
          <w:szCs w:val="20"/>
          <w:lang w:eastAsia="en-US"/>
        </w:rPr>
      </w:pPr>
    </w:p>
    <w:p w14:paraId="29F691AC" w14:textId="4812FA70" w:rsidR="00F24E92" w:rsidRPr="001834DE" w:rsidRDefault="00F24E92" w:rsidP="00CC479D">
      <w:pPr>
        <w:spacing w:line="276" w:lineRule="auto"/>
        <w:ind w:left="720"/>
        <w:rPr>
          <w:rFonts w:eastAsia="Verdana" w:cs="Arial"/>
          <w:sz w:val="20"/>
          <w:szCs w:val="20"/>
          <w:lang w:eastAsia="en-US"/>
        </w:rPr>
      </w:pPr>
      <w:r w:rsidRPr="001834DE">
        <w:rPr>
          <w:rFonts w:eastAsia="Verdana" w:cs="Arial"/>
          <w:sz w:val="20"/>
          <w:szCs w:val="20"/>
          <w:lang w:eastAsia="en-US"/>
        </w:rPr>
        <w:t>In addition, the State requires the Contractor’s QMIP program to have mechanisms in place that evaluate the health care services provided by primary care and specialist physicians and those provided by ancillary and preventive health care services across all care settings (IC 27-13-6-2).</w:t>
      </w:r>
    </w:p>
    <w:p w14:paraId="7BC527E4" w14:textId="77777777" w:rsidR="003620C0" w:rsidRPr="001834DE" w:rsidRDefault="003620C0" w:rsidP="00CC479D">
      <w:pPr>
        <w:spacing w:line="276" w:lineRule="auto"/>
        <w:ind w:left="720"/>
        <w:rPr>
          <w:rFonts w:eastAsia="Verdana" w:cs="Arial"/>
          <w:sz w:val="20"/>
          <w:szCs w:val="20"/>
          <w:lang w:eastAsia="en-US"/>
        </w:rPr>
      </w:pPr>
    </w:p>
    <w:p w14:paraId="733F3CC3" w14:textId="0C3F76A9" w:rsidR="00F24E92" w:rsidRPr="001834DE" w:rsidRDefault="00F24E92" w:rsidP="00CC479D">
      <w:pPr>
        <w:spacing w:line="276" w:lineRule="auto"/>
        <w:ind w:left="720"/>
        <w:rPr>
          <w:rFonts w:eastAsia="Verdana" w:cs="Arial"/>
          <w:sz w:val="20"/>
          <w:szCs w:val="20"/>
          <w:lang w:eastAsia="en-US"/>
        </w:rPr>
      </w:pPr>
      <w:r w:rsidRPr="001834DE">
        <w:rPr>
          <w:rFonts w:eastAsia="Verdana" w:cs="Arial"/>
          <w:sz w:val="20"/>
          <w:szCs w:val="20"/>
          <w:lang w:eastAsia="en-US"/>
        </w:rPr>
        <w:t xml:space="preserve">It is also the responsibility of the Contractor to have procedures in place to monitor and act on quality opportunities including corrective action, if appropriate, for health care services provided that do not meet standards of care. There must be written plans in place that address appropriate action to take when it is determined that inappropriate or substandard services have been provided or when there were services that should have been provided </w:t>
      </w:r>
      <w:r w:rsidR="00B65ADF" w:rsidRPr="001834DE">
        <w:rPr>
          <w:rFonts w:eastAsia="Verdana" w:cs="Arial"/>
          <w:sz w:val="20"/>
          <w:szCs w:val="20"/>
          <w:lang w:eastAsia="en-US"/>
        </w:rPr>
        <w:t xml:space="preserve">which </w:t>
      </w:r>
      <w:r w:rsidRPr="001834DE">
        <w:rPr>
          <w:rFonts w:eastAsia="Verdana" w:cs="Arial"/>
          <w:sz w:val="20"/>
          <w:szCs w:val="20"/>
          <w:lang w:eastAsia="en-US"/>
        </w:rPr>
        <w:t xml:space="preserve">were not provided (IC 27-13-6-5). </w:t>
      </w:r>
    </w:p>
    <w:p w14:paraId="4E68D6D4" w14:textId="77777777" w:rsidR="003620C0" w:rsidRPr="001834DE" w:rsidRDefault="003620C0" w:rsidP="00CC479D">
      <w:pPr>
        <w:spacing w:line="276" w:lineRule="auto"/>
        <w:ind w:left="720"/>
        <w:rPr>
          <w:rFonts w:eastAsia="Verdana" w:cs="Arial"/>
          <w:sz w:val="20"/>
          <w:szCs w:val="20"/>
          <w:lang w:eastAsia="en-US"/>
        </w:rPr>
      </w:pPr>
    </w:p>
    <w:p w14:paraId="5C0AF767" w14:textId="1E28E9C7" w:rsidR="00F24E92" w:rsidRPr="001834DE" w:rsidRDefault="00F24E92" w:rsidP="00CC479D">
      <w:pPr>
        <w:spacing w:line="276" w:lineRule="auto"/>
        <w:ind w:left="720"/>
        <w:rPr>
          <w:rFonts w:eastAsia="Verdana" w:cs="Arial"/>
          <w:sz w:val="20"/>
          <w:szCs w:val="20"/>
          <w:lang w:eastAsia="en-US"/>
        </w:rPr>
      </w:pPr>
      <w:r w:rsidRPr="001834DE">
        <w:rPr>
          <w:rFonts w:eastAsia="Verdana" w:cs="Arial"/>
          <w:sz w:val="20"/>
          <w:szCs w:val="20"/>
          <w:lang w:eastAsia="en-US"/>
        </w:rPr>
        <w:t xml:space="preserve">According to IC 27-13-6-6, the Contractor </w:t>
      </w:r>
      <w:r w:rsidR="00C043DF" w:rsidRPr="001834DE">
        <w:rPr>
          <w:rFonts w:eastAsia="Verdana" w:cs="Arial"/>
          <w:sz w:val="20"/>
          <w:szCs w:val="20"/>
          <w:lang w:eastAsia="en-US"/>
        </w:rPr>
        <w:t>must</w:t>
      </w:r>
      <w:r w:rsidRPr="001834DE">
        <w:rPr>
          <w:rFonts w:eastAsia="Verdana" w:cs="Arial"/>
          <w:sz w:val="20"/>
          <w:szCs w:val="20"/>
          <w:lang w:eastAsia="en-US"/>
        </w:rPr>
        <w:t xml:space="preserve"> utilize and maintain member record systems to facilitate documentation and retrieval of clinical information for the purpose of evaluating care coordination as well as assess the quality of health and medical care being provided.</w:t>
      </w:r>
      <w:r w:rsidR="00B65ADF" w:rsidRPr="001834DE">
        <w:rPr>
          <w:rFonts w:eastAsia="Verdana" w:cs="Arial"/>
          <w:sz w:val="20"/>
          <w:szCs w:val="20"/>
          <w:lang w:eastAsia="en-US"/>
        </w:rPr>
        <w:t xml:space="preserve"> OMPP Quality and Care Management must have access to these systems for document review and auditing purposes. </w:t>
      </w:r>
    </w:p>
    <w:p w14:paraId="39BAB404" w14:textId="77777777" w:rsidR="003620C0" w:rsidRPr="001834DE" w:rsidRDefault="003620C0" w:rsidP="00CC479D">
      <w:pPr>
        <w:spacing w:line="276" w:lineRule="auto"/>
        <w:ind w:left="720"/>
        <w:rPr>
          <w:rFonts w:eastAsia="Verdana" w:cs="Arial"/>
          <w:sz w:val="20"/>
          <w:szCs w:val="20"/>
          <w:lang w:eastAsia="en-US"/>
        </w:rPr>
      </w:pPr>
    </w:p>
    <w:p w14:paraId="4B4B7436" w14:textId="56FB1B4F" w:rsidR="00F24E92" w:rsidRPr="001834DE" w:rsidRDefault="00F24E92" w:rsidP="00CC479D">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C043DF" w:rsidRPr="001834DE">
        <w:rPr>
          <w:rFonts w:eastAsia="Verdana" w:cs="Arial"/>
          <w:sz w:val="20"/>
          <w:szCs w:val="20"/>
          <w:lang w:eastAsia="en-US"/>
        </w:rPr>
        <w:t>must</w:t>
      </w:r>
      <w:r w:rsidRPr="001834DE">
        <w:rPr>
          <w:rFonts w:eastAsia="Verdana" w:cs="Arial"/>
          <w:sz w:val="20"/>
          <w:szCs w:val="20"/>
          <w:lang w:eastAsia="en-US"/>
        </w:rPr>
        <w:t xml:space="preserve"> meet the requirements of 42 CFR 438 subpart E on Q</w:t>
      </w:r>
      <w:r w:rsidR="27DDDF51" w:rsidRPr="001834DE">
        <w:rPr>
          <w:rFonts w:eastAsia="Verdana" w:cs="Arial"/>
          <w:sz w:val="20"/>
          <w:szCs w:val="20"/>
          <w:lang w:eastAsia="en-US"/>
        </w:rPr>
        <w:t>MIP</w:t>
      </w:r>
      <w:r w:rsidRPr="001834DE">
        <w:rPr>
          <w:rFonts w:eastAsia="Verdana" w:cs="Arial"/>
          <w:sz w:val="20"/>
          <w:szCs w:val="20"/>
          <w:lang w:eastAsia="en-US"/>
        </w:rPr>
        <w:t xml:space="preserve"> and the National Committee for Quality Assurance (NCQA), including but not limited to the requirements listed below, in developing its Q</w:t>
      </w:r>
      <w:r w:rsidR="31B7A590" w:rsidRPr="001834DE">
        <w:rPr>
          <w:rFonts w:eastAsia="Verdana" w:cs="Arial"/>
          <w:sz w:val="20"/>
          <w:szCs w:val="20"/>
          <w:lang w:eastAsia="en-US"/>
        </w:rPr>
        <w:t>MIP</w:t>
      </w:r>
      <w:r w:rsidRPr="001834DE">
        <w:rPr>
          <w:rFonts w:eastAsia="Verdana" w:cs="Arial"/>
          <w:sz w:val="20"/>
          <w:szCs w:val="20"/>
          <w:lang w:eastAsia="en-US"/>
        </w:rPr>
        <w:t xml:space="preserve"> and the Q</w:t>
      </w:r>
      <w:r w:rsidR="713088EF" w:rsidRPr="001834DE">
        <w:rPr>
          <w:rFonts w:eastAsia="Verdana" w:cs="Arial"/>
          <w:sz w:val="20"/>
          <w:szCs w:val="20"/>
          <w:lang w:eastAsia="en-US"/>
        </w:rPr>
        <w:t>MIP</w:t>
      </w:r>
      <w:r w:rsidRPr="001834DE">
        <w:rPr>
          <w:rFonts w:eastAsia="Verdana" w:cs="Arial"/>
          <w:sz w:val="20"/>
          <w:szCs w:val="20"/>
          <w:lang w:eastAsia="en-US"/>
        </w:rPr>
        <w:t xml:space="preserve"> Work Plan. In doing so</w:t>
      </w:r>
      <w:r w:rsidR="171336BA" w:rsidRPr="001834DE">
        <w:rPr>
          <w:rFonts w:eastAsia="Verdana" w:cs="Arial"/>
          <w:sz w:val="20"/>
          <w:szCs w:val="20"/>
          <w:lang w:eastAsia="en-US"/>
        </w:rPr>
        <w:t>, per latest CMS guidance</w:t>
      </w:r>
      <w:r w:rsidRPr="001834DE">
        <w:rPr>
          <w:rFonts w:eastAsia="Verdana" w:cs="Arial"/>
          <w:sz w:val="20"/>
          <w:szCs w:val="20"/>
          <w:lang w:eastAsia="en-US"/>
        </w:rPr>
        <w:t xml:space="preserve">, it shall include (i) an assessment of quality and appropriateness of care provided to members with special needs, (ii) complete performance improvement projects </w:t>
      </w:r>
      <w:r w:rsidR="00B65ADF" w:rsidRPr="001834DE">
        <w:rPr>
          <w:rFonts w:eastAsia="Verdana" w:cs="Arial"/>
          <w:sz w:val="20"/>
          <w:szCs w:val="20"/>
          <w:lang w:eastAsia="en-US"/>
        </w:rPr>
        <w:t xml:space="preserve">(PIP) </w:t>
      </w:r>
      <w:r w:rsidRPr="001834DE">
        <w:rPr>
          <w:rFonts w:eastAsia="Verdana" w:cs="Arial"/>
          <w:sz w:val="20"/>
          <w:szCs w:val="20"/>
          <w:lang w:eastAsia="en-US"/>
        </w:rPr>
        <w:t xml:space="preserve">in a reasonable time so as to allow information about the success of performance improvement projects to be incorporated into subsequent quality improvement projects; and (iii) produce quality of care reports at least </w:t>
      </w:r>
      <w:r w:rsidR="00B65ADF" w:rsidRPr="001834DE">
        <w:rPr>
          <w:rFonts w:eastAsia="Verdana" w:cs="Arial"/>
          <w:sz w:val="20"/>
          <w:szCs w:val="20"/>
          <w:lang w:eastAsia="en-US"/>
        </w:rPr>
        <w:t>semi-</w:t>
      </w:r>
      <w:r w:rsidRPr="001834DE">
        <w:rPr>
          <w:rFonts w:eastAsia="Verdana" w:cs="Arial"/>
          <w:sz w:val="20"/>
          <w:szCs w:val="20"/>
          <w:lang w:eastAsia="en-US"/>
        </w:rPr>
        <w:t xml:space="preserve">annually. </w:t>
      </w:r>
    </w:p>
    <w:p w14:paraId="64518C60" w14:textId="77777777" w:rsidR="003620C0" w:rsidRPr="001834DE" w:rsidRDefault="003620C0" w:rsidP="00D065C2">
      <w:pPr>
        <w:spacing w:line="276" w:lineRule="auto"/>
        <w:ind w:left="547"/>
        <w:rPr>
          <w:rFonts w:eastAsia="Verdana" w:cs="Arial"/>
          <w:sz w:val="20"/>
          <w:szCs w:val="20"/>
          <w:lang w:eastAsia="en-US"/>
        </w:rPr>
      </w:pPr>
    </w:p>
    <w:p w14:paraId="28B62664" w14:textId="465B6515" w:rsidR="00F24E92" w:rsidRPr="001834DE" w:rsidRDefault="00F24E92" w:rsidP="00CC479D">
      <w:pPr>
        <w:spacing w:line="276" w:lineRule="auto"/>
        <w:ind w:left="720"/>
        <w:rPr>
          <w:rFonts w:eastAsia="Verdana" w:cs="Arial"/>
          <w:sz w:val="20"/>
          <w:szCs w:val="20"/>
          <w:lang w:eastAsia="en-US"/>
        </w:rPr>
      </w:pPr>
      <w:r w:rsidRPr="001834DE">
        <w:rPr>
          <w:rFonts w:eastAsia="Verdana" w:cs="Arial"/>
          <w:sz w:val="20"/>
          <w:szCs w:val="20"/>
          <w:lang w:eastAsia="en-US"/>
        </w:rPr>
        <w:t>The Contractor’s Q</w:t>
      </w:r>
      <w:r w:rsidR="45CD4CCB" w:rsidRPr="001834DE">
        <w:rPr>
          <w:rFonts w:eastAsia="Verdana" w:cs="Arial"/>
          <w:sz w:val="20"/>
          <w:szCs w:val="20"/>
          <w:lang w:eastAsia="en-US"/>
        </w:rPr>
        <w:t>MIP</w:t>
      </w:r>
      <w:r w:rsidRPr="001834DE">
        <w:rPr>
          <w:rFonts w:eastAsia="Verdana" w:cs="Arial"/>
          <w:sz w:val="20"/>
          <w:szCs w:val="20"/>
          <w:lang w:eastAsia="en-US"/>
        </w:rPr>
        <w:t xml:space="preserve"> shall comply with 42 CFR 438.330(b)(2)-(4), 42 CFR 438.330(c), 42 CFR 438.330(a)(2), 42 CFR 438.340 and include the following: </w:t>
      </w:r>
    </w:p>
    <w:p w14:paraId="6B831436" w14:textId="77777777" w:rsidR="003620C0" w:rsidRPr="001834DE" w:rsidRDefault="003620C0" w:rsidP="00D065C2">
      <w:pPr>
        <w:spacing w:line="276" w:lineRule="auto"/>
        <w:ind w:left="547"/>
        <w:rPr>
          <w:rFonts w:eastAsia="Verdana" w:cs="Arial"/>
          <w:sz w:val="20"/>
          <w:szCs w:val="20"/>
          <w:lang w:eastAsia="en-US"/>
        </w:rPr>
      </w:pPr>
    </w:p>
    <w:p w14:paraId="6EEB9DF2" w14:textId="13047735" w:rsidR="00F24E92" w:rsidRPr="001834DE" w:rsidRDefault="00F24E92" w:rsidP="006F2CCA">
      <w:pPr>
        <w:numPr>
          <w:ilvl w:val="0"/>
          <w:numId w:val="97"/>
        </w:numPr>
        <w:spacing w:line="276" w:lineRule="auto"/>
        <w:ind w:left="1440"/>
        <w:rPr>
          <w:rFonts w:eastAsia="Verdana" w:cs="Arial"/>
          <w:sz w:val="20"/>
          <w:szCs w:val="20"/>
          <w:lang w:eastAsia="en-US"/>
        </w:rPr>
      </w:pPr>
      <w:r w:rsidRPr="001834DE">
        <w:rPr>
          <w:rFonts w:eastAsia="Verdana" w:cs="Arial"/>
          <w:sz w:val="20"/>
          <w:szCs w:val="20"/>
          <w:lang w:eastAsia="en-US"/>
        </w:rPr>
        <w:t>Include developing and maintaining an annual Q</w:t>
      </w:r>
      <w:r w:rsidR="04E767E3" w:rsidRPr="001834DE">
        <w:rPr>
          <w:rFonts w:eastAsia="Verdana" w:cs="Arial"/>
          <w:sz w:val="20"/>
          <w:szCs w:val="20"/>
          <w:lang w:eastAsia="en-US"/>
        </w:rPr>
        <w:t>MIP</w:t>
      </w:r>
      <w:r w:rsidRPr="001834DE">
        <w:rPr>
          <w:rFonts w:eastAsia="Verdana" w:cs="Arial"/>
          <w:sz w:val="20"/>
          <w:szCs w:val="20"/>
          <w:lang w:eastAsia="en-US"/>
        </w:rPr>
        <w:t xml:space="preserve"> which sets goals, establishes specific objectives, identifies the strategies and activities to undertake, monitors results and assesses progress toward the goals. </w:t>
      </w:r>
    </w:p>
    <w:p w14:paraId="60174206" w14:textId="17F20B3A" w:rsidR="00F24E92" w:rsidRPr="001834DE" w:rsidRDefault="00F24E92" w:rsidP="006F2CCA">
      <w:pPr>
        <w:numPr>
          <w:ilvl w:val="0"/>
          <w:numId w:val="97"/>
        </w:numPr>
        <w:spacing w:line="276" w:lineRule="auto"/>
        <w:ind w:left="1440"/>
        <w:rPr>
          <w:rFonts w:eastAsia="Verdana" w:cs="Arial"/>
          <w:sz w:val="20"/>
          <w:szCs w:val="20"/>
          <w:lang w:eastAsia="en-US"/>
        </w:rPr>
      </w:pPr>
      <w:r w:rsidRPr="001834DE">
        <w:rPr>
          <w:rFonts w:eastAsia="Verdana" w:cs="Arial"/>
          <w:sz w:val="20"/>
          <w:szCs w:val="20"/>
          <w:lang w:eastAsia="en-US"/>
        </w:rPr>
        <w:t>Have in effect mechanisms to detect both underutilization and overutilization of services. The activities the Contractor takes to address underutilization and overutilization must be documented</w:t>
      </w:r>
      <w:r w:rsidR="00B65ADF" w:rsidRPr="001834DE">
        <w:rPr>
          <w:rFonts w:eastAsia="Verdana" w:cs="Arial"/>
          <w:sz w:val="20"/>
          <w:szCs w:val="20"/>
          <w:lang w:eastAsia="en-US"/>
        </w:rPr>
        <w:t xml:space="preserve"> and have a plan of action</w:t>
      </w:r>
      <w:r w:rsidRPr="001834DE">
        <w:rPr>
          <w:rFonts w:eastAsia="Verdana" w:cs="Arial"/>
          <w:sz w:val="20"/>
          <w:szCs w:val="20"/>
          <w:lang w:eastAsia="en-US"/>
        </w:rPr>
        <w:t>.</w:t>
      </w:r>
    </w:p>
    <w:p w14:paraId="774CDCC8" w14:textId="39AFB2F2" w:rsidR="00F24E92" w:rsidRPr="001834DE" w:rsidRDefault="00F24E92" w:rsidP="006F2CCA">
      <w:pPr>
        <w:numPr>
          <w:ilvl w:val="0"/>
          <w:numId w:val="97"/>
        </w:numPr>
        <w:spacing w:line="276" w:lineRule="auto"/>
        <w:ind w:left="1440"/>
        <w:rPr>
          <w:rFonts w:eastAsia="Verdana" w:cs="Arial"/>
          <w:sz w:val="20"/>
          <w:szCs w:val="20"/>
          <w:lang w:eastAsia="en-US"/>
        </w:rPr>
      </w:pPr>
      <w:r w:rsidRPr="001834DE">
        <w:rPr>
          <w:rFonts w:eastAsia="Verdana" w:cs="Arial"/>
          <w:sz w:val="20"/>
          <w:szCs w:val="20"/>
          <w:lang w:eastAsia="en-US"/>
        </w:rPr>
        <w:t xml:space="preserve">Have written policies and procedures for quality improvement. Policies and procedures must include methods, timelines and individuals responsible for completing each task. </w:t>
      </w:r>
      <w:r w:rsidR="00B65ADF" w:rsidRPr="001834DE">
        <w:rPr>
          <w:rFonts w:eastAsia="Verdana" w:cs="Arial"/>
          <w:sz w:val="20"/>
          <w:szCs w:val="20"/>
          <w:lang w:eastAsia="en-US"/>
        </w:rPr>
        <w:t xml:space="preserve">Policies and procedures must be updated annually or as changes occur. </w:t>
      </w:r>
    </w:p>
    <w:p w14:paraId="5ABEE77B" w14:textId="77777777" w:rsidR="00F24E92" w:rsidRPr="001834DE" w:rsidRDefault="00F24E92" w:rsidP="006F2CCA">
      <w:pPr>
        <w:numPr>
          <w:ilvl w:val="0"/>
          <w:numId w:val="96"/>
        </w:numPr>
        <w:spacing w:line="276" w:lineRule="auto"/>
        <w:ind w:left="1440"/>
        <w:rPr>
          <w:rFonts w:eastAsia="Verdana" w:cs="Arial"/>
          <w:sz w:val="20"/>
          <w:szCs w:val="20"/>
          <w:lang w:eastAsia="en-US"/>
        </w:rPr>
      </w:pPr>
      <w:r w:rsidRPr="001834DE">
        <w:rPr>
          <w:rFonts w:eastAsia="Verdana" w:cs="Arial"/>
          <w:sz w:val="20"/>
          <w:szCs w:val="20"/>
          <w:lang w:eastAsia="en-US"/>
        </w:rPr>
        <w:t xml:space="preserve">Incorporate an internal system for monitoring services, including data collection and management for clinical studies, internal quality improvement activities, assessment of quality and appropriateness of care furnished to special needs populations and other quality improvement activities requested by FSSA. </w:t>
      </w:r>
    </w:p>
    <w:p w14:paraId="68C33937" w14:textId="387BD2BE" w:rsidR="00F24E92" w:rsidRPr="001834DE" w:rsidRDefault="00F24E92" w:rsidP="006F2CCA">
      <w:pPr>
        <w:numPr>
          <w:ilvl w:val="0"/>
          <w:numId w:val="96"/>
        </w:numPr>
        <w:spacing w:line="276" w:lineRule="auto"/>
        <w:ind w:left="1440"/>
        <w:rPr>
          <w:rFonts w:eastAsia="Verdana" w:cs="Arial"/>
          <w:sz w:val="20"/>
          <w:szCs w:val="20"/>
          <w:lang w:eastAsia="en-US"/>
        </w:rPr>
      </w:pPr>
      <w:r w:rsidRPr="001834DE">
        <w:rPr>
          <w:rFonts w:eastAsia="Verdana" w:cs="Arial"/>
          <w:sz w:val="20"/>
          <w:szCs w:val="20"/>
          <w:lang w:eastAsia="en-US"/>
        </w:rPr>
        <w:t xml:space="preserve">Participate appropriately in clinical </w:t>
      </w:r>
      <w:r w:rsidR="00690769" w:rsidRPr="001834DE">
        <w:rPr>
          <w:rFonts w:eastAsia="Verdana" w:cs="Arial"/>
          <w:sz w:val="20"/>
          <w:szCs w:val="20"/>
          <w:lang w:eastAsia="en-US"/>
        </w:rPr>
        <w:t>studies and</w:t>
      </w:r>
      <w:r w:rsidRPr="001834DE">
        <w:rPr>
          <w:rFonts w:eastAsia="Verdana" w:cs="Arial"/>
          <w:sz w:val="20"/>
          <w:szCs w:val="20"/>
          <w:lang w:eastAsia="en-US"/>
        </w:rPr>
        <w:t xml:space="preserve"> use Healthcare Effectiveness Data and Information Set </w:t>
      </w:r>
      <w:r w:rsidRPr="001834DE">
        <w:rPr>
          <w:rFonts w:eastAsia="Verdana" w:cs="Arial"/>
          <w:sz w:val="20"/>
          <w:szCs w:val="20"/>
          <w:vertAlign w:val="superscript"/>
          <w:lang w:eastAsia="en-US"/>
        </w:rPr>
        <w:t>®</w:t>
      </w:r>
      <w:r w:rsidRPr="001834DE">
        <w:rPr>
          <w:rFonts w:eastAsia="Verdana" w:cs="Arial"/>
          <w:sz w:val="20"/>
          <w:szCs w:val="20"/>
          <w:lang w:eastAsia="en-US"/>
        </w:rPr>
        <w:t xml:space="preserve"> (HEDIS</w:t>
      </w:r>
      <w:r w:rsidRPr="001834DE">
        <w:rPr>
          <w:rFonts w:eastAsia="Verdana" w:cs="Arial"/>
          <w:sz w:val="20"/>
          <w:szCs w:val="20"/>
          <w:vertAlign w:val="superscript"/>
          <w:lang w:eastAsia="en-US"/>
        </w:rPr>
        <w:t>®</w:t>
      </w:r>
      <w:r w:rsidRPr="001834DE">
        <w:rPr>
          <w:rFonts w:eastAsia="Verdana" w:cs="Arial"/>
          <w:sz w:val="20"/>
          <w:szCs w:val="20"/>
          <w:lang w:eastAsia="en-US"/>
        </w:rPr>
        <w:t>) rate data and data from other similar sources to periodically and regularly assess the quality and appropriateness of care provided to members.</w:t>
      </w:r>
      <w:r w:rsidR="00B65ADF" w:rsidRPr="001834DE">
        <w:rPr>
          <w:rFonts w:eastAsia="Verdana" w:cs="Arial"/>
          <w:sz w:val="20"/>
          <w:szCs w:val="20"/>
          <w:lang w:eastAsia="en-US"/>
        </w:rPr>
        <w:t xml:space="preserve"> The studies the Contractor participates in must be documented and have a plan of action </w:t>
      </w:r>
      <w:r w:rsidR="00AC20A1" w:rsidRPr="001834DE">
        <w:rPr>
          <w:rFonts w:eastAsia="Verdana" w:cs="Arial"/>
          <w:sz w:val="20"/>
          <w:szCs w:val="20"/>
          <w:lang w:eastAsia="en-US"/>
        </w:rPr>
        <w:t xml:space="preserve">that </w:t>
      </w:r>
      <w:r w:rsidR="00B65ADF" w:rsidRPr="001834DE">
        <w:rPr>
          <w:rFonts w:eastAsia="Verdana" w:cs="Arial"/>
          <w:sz w:val="20"/>
          <w:szCs w:val="20"/>
          <w:lang w:eastAsia="en-US"/>
        </w:rPr>
        <w:t>must be available to FSSA upon request.</w:t>
      </w:r>
    </w:p>
    <w:p w14:paraId="2B596238" w14:textId="77777777" w:rsidR="003620C0" w:rsidRPr="001834DE" w:rsidRDefault="003620C0" w:rsidP="00D065C2">
      <w:pPr>
        <w:spacing w:line="276" w:lineRule="auto"/>
        <w:ind w:left="540"/>
        <w:rPr>
          <w:rFonts w:eastAsia="Verdana" w:cs="Arial"/>
          <w:sz w:val="20"/>
          <w:szCs w:val="20"/>
          <w:lang w:eastAsia="en-US"/>
        </w:rPr>
      </w:pPr>
    </w:p>
    <w:p w14:paraId="2476E386" w14:textId="207CDFC0" w:rsidR="00F24E92" w:rsidRPr="001834DE" w:rsidRDefault="00F24E92" w:rsidP="00CC479D">
      <w:pPr>
        <w:spacing w:line="276" w:lineRule="auto"/>
        <w:ind w:left="720"/>
        <w:rPr>
          <w:rFonts w:eastAsia="Verdana" w:cs="Arial"/>
          <w:sz w:val="20"/>
          <w:szCs w:val="20"/>
          <w:lang w:eastAsia="en-US"/>
        </w:rPr>
      </w:pPr>
      <w:r w:rsidRPr="001834DE">
        <w:rPr>
          <w:rFonts w:eastAsia="Verdana" w:cs="Arial"/>
          <w:sz w:val="20"/>
          <w:szCs w:val="20"/>
          <w:lang w:eastAsia="en-US"/>
        </w:rPr>
        <w:t>Collect measurement indicator data related to areas of clinical priority and quality of care. FSSA will establish areas of clinical priority and indicators of care. FSSA reserves the right to identify additional conditions at any time, as the areas reflect the needs of the Indiana Medicaid populations. These areas may vary from one year to the next and from program to program.</w:t>
      </w:r>
    </w:p>
    <w:p w14:paraId="39402605" w14:textId="77777777" w:rsidR="003620C0" w:rsidRPr="001834DE" w:rsidRDefault="003620C0" w:rsidP="00CC479D">
      <w:pPr>
        <w:spacing w:line="276" w:lineRule="auto"/>
        <w:ind w:left="720"/>
        <w:rPr>
          <w:rFonts w:eastAsia="Verdana" w:cs="Arial"/>
          <w:sz w:val="20"/>
          <w:szCs w:val="20"/>
          <w:lang w:eastAsia="en-US"/>
        </w:rPr>
      </w:pPr>
    </w:p>
    <w:p w14:paraId="00035EC8" w14:textId="08B9C5CA" w:rsidR="00F24E92" w:rsidRPr="001834DE" w:rsidRDefault="00F24E92" w:rsidP="00CC479D">
      <w:pPr>
        <w:spacing w:line="276" w:lineRule="auto"/>
        <w:ind w:left="720"/>
        <w:rPr>
          <w:rFonts w:eastAsia="Verdana" w:cs="Arial"/>
          <w:sz w:val="20"/>
          <w:szCs w:val="20"/>
          <w:lang w:eastAsia="en-US"/>
        </w:rPr>
      </w:pPr>
      <w:r w:rsidRPr="001834DE">
        <w:rPr>
          <w:rFonts w:eastAsia="Verdana" w:cs="Arial"/>
          <w:sz w:val="20"/>
          <w:szCs w:val="20"/>
          <w:lang w:eastAsia="en-US"/>
        </w:rPr>
        <w:t xml:space="preserve">Through its QMIP, Contractor </w:t>
      </w:r>
      <w:r w:rsidR="00C043DF" w:rsidRPr="001834DE">
        <w:rPr>
          <w:rFonts w:eastAsia="Verdana" w:cs="Arial"/>
          <w:sz w:val="20"/>
          <w:szCs w:val="20"/>
          <w:lang w:eastAsia="en-US"/>
        </w:rPr>
        <w:t>must</w:t>
      </w:r>
      <w:r w:rsidRPr="001834DE">
        <w:rPr>
          <w:rFonts w:eastAsia="Verdana" w:cs="Arial"/>
          <w:sz w:val="20"/>
          <w:szCs w:val="20"/>
          <w:lang w:eastAsia="en-US"/>
        </w:rPr>
        <w:t xml:space="preserve"> have ongoing comprehensive quality assessment and performance improvement activities aimed at improving the delivery of healthcare services and long-term services and supports to members. </w:t>
      </w:r>
    </w:p>
    <w:p w14:paraId="1CBCCF44" w14:textId="77777777" w:rsidR="003620C0" w:rsidRPr="001834DE" w:rsidRDefault="003620C0" w:rsidP="00CC479D">
      <w:pPr>
        <w:spacing w:line="276" w:lineRule="auto"/>
        <w:ind w:left="720"/>
        <w:rPr>
          <w:rFonts w:eastAsia="Verdana" w:cs="Arial"/>
          <w:sz w:val="20"/>
          <w:szCs w:val="20"/>
          <w:lang w:eastAsia="en-US"/>
        </w:rPr>
      </w:pPr>
    </w:p>
    <w:p w14:paraId="1C57BCA1" w14:textId="466529DD" w:rsidR="00F24E92" w:rsidRPr="001834DE" w:rsidRDefault="00690769" w:rsidP="00CC479D">
      <w:pPr>
        <w:spacing w:line="276" w:lineRule="auto"/>
        <w:ind w:left="720"/>
        <w:rPr>
          <w:rFonts w:eastAsia="Verdana" w:cs="Arial"/>
          <w:sz w:val="20"/>
          <w:szCs w:val="20"/>
          <w:lang w:eastAsia="en-US"/>
        </w:rPr>
      </w:pPr>
      <w:r w:rsidRPr="001834DE">
        <w:rPr>
          <w:rFonts w:eastAsia="Verdana" w:cs="Arial"/>
          <w:sz w:val="20"/>
          <w:szCs w:val="20"/>
          <w:lang w:eastAsia="en-US"/>
        </w:rPr>
        <w:t>Contractors</w:t>
      </w:r>
      <w:r w:rsidR="00F24E92" w:rsidRPr="001834DE">
        <w:rPr>
          <w:rFonts w:eastAsia="Verdana" w:cs="Arial"/>
          <w:sz w:val="20"/>
          <w:szCs w:val="20"/>
          <w:lang w:eastAsia="en-US"/>
        </w:rPr>
        <w:t xml:space="preserve"> providing long</w:t>
      </w:r>
      <w:r w:rsidR="006C7A57" w:rsidRPr="001834DE">
        <w:rPr>
          <w:rFonts w:eastAsia="Verdana" w:cs="Arial"/>
          <w:sz w:val="20"/>
          <w:szCs w:val="20"/>
          <w:lang w:eastAsia="en-US"/>
        </w:rPr>
        <w:t>-</w:t>
      </w:r>
      <w:r w:rsidR="00F24E92" w:rsidRPr="001834DE">
        <w:rPr>
          <w:rFonts w:eastAsia="Verdana" w:cs="Arial"/>
          <w:sz w:val="20"/>
          <w:szCs w:val="20"/>
          <w:lang w:eastAsia="en-US"/>
        </w:rPr>
        <w:t>term support services must have mechanisms and processes in place to determine appropriateness of care and the handling of critical incidents as part of their QMIP (42 CFR 438.330 (b)(5)(I)(ii)). These mechanisms and processes must include:</w:t>
      </w:r>
    </w:p>
    <w:p w14:paraId="41CEE909" w14:textId="77777777" w:rsidR="003620C0" w:rsidRPr="001834DE" w:rsidRDefault="003620C0" w:rsidP="00D065C2">
      <w:pPr>
        <w:spacing w:line="276" w:lineRule="auto"/>
        <w:ind w:left="540"/>
        <w:rPr>
          <w:rFonts w:eastAsia="Verdana" w:cs="Arial"/>
          <w:sz w:val="20"/>
          <w:szCs w:val="20"/>
          <w:lang w:eastAsia="en-US"/>
        </w:rPr>
      </w:pPr>
    </w:p>
    <w:p w14:paraId="6CEC3924" w14:textId="77777777" w:rsidR="00F24E92" w:rsidRPr="001834DE" w:rsidRDefault="00F24E92" w:rsidP="006F2CCA">
      <w:pPr>
        <w:numPr>
          <w:ilvl w:val="0"/>
          <w:numId w:val="100"/>
        </w:numPr>
        <w:spacing w:line="276" w:lineRule="auto"/>
        <w:ind w:left="1440"/>
        <w:rPr>
          <w:rFonts w:eastAsia="Verdana" w:cs="Arial"/>
          <w:sz w:val="20"/>
          <w:szCs w:val="20"/>
          <w:lang w:eastAsia="en-US"/>
        </w:rPr>
      </w:pPr>
      <w:r w:rsidRPr="001834DE">
        <w:rPr>
          <w:rFonts w:eastAsia="Verdana" w:cs="Arial"/>
          <w:sz w:val="20"/>
          <w:szCs w:val="20"/>
          <w:lang w:eastAsia="en-US"/>
        </w:rPr>
        <w:t>Assessment of quality and appropriateness of care between care settings</w:t>
      </w:r>
    </w:p>
    <w:p w14:paraId="3D58FAC6" w14:textId="77777777" w:rsidR="00F24E92" w:rsidRPr="001834DE" w:rsidRDefault="00F24E92" w:rsidP="006F2CCA">
      <w:pPr>
        <w:numPr>
          <w:ilvl w:val="0"/>
          <w:numId w:val="100"/>
        </w:numPr>
        <w:spacing w:line="276" w:lineRule="auto"/>
        <w:ind w:left="1440"/>
        <w:rPr>
          <w:rFonts w:eastAsia="Verdana" w:cs="Arial"/>
          <w:sz w:val="20"/>
          <w:szCs w:val="20"/>
          <w:lang w:eastAsia="en-US"/>
        </w:rPr>
      </w:pPr>
      <w:r w:rsidRPr="001834DE">
        <w:rPr>
          <w:rFonts w:eastAsia="Verdana" w:cs="Arial"/>
          <w:sz w:val="20"/>
          <w:szCs w:val="20"/>
          <w:lang w:eastAsia="en-US"/>
        </w:rPr>
        <w:t>Comparing services and supports received to ensure alignment with care/service planning</w:t>
      </w:r>
    </w:p>
    <w:p w14:paraId="19995453" w14:textId="7056D13B" w:rsidR="00F24E92" w:rsidRPr="001834DE" w:rsidRDefault="00F24E92" w:rsidP="006F2CCA">
      <w:pPr>
        <w:numPr>
          <w:ilvl w:val="0"/>
          <w:numId w:val="100"/>
        </w:numPr>
        <w:spacing w:line="276" w:lineRule="auto"/>
        <w:ind w:left="1440"/>
        <w:rPr>
          <w:rFonts w:eastAsia="Verdana" w:cs="Arial"/>
          <w:sz w:val="20"/>
          <w:szCs w:val="20"/>
          <w:lang w:eastAsia="en-US"/>
        </w:rPr>
      </w:pPr>
      <w:r w:rsidRPr="001834DE">
        <w:rPr>
          <w:rFonts w:eastAsia="Verdana" w:cs="Arial"/>
          <w:sz w:val="20"/>
          <w:szCs w:val="20"/>
          <w:lang w:eastAsia="en-US"/>
        </w:rPr>
        <w:t xml:space="preserve">Detect, prevent, monitor, track and trend, and investigate critical incidents in compliance with State critical incident policy for home and community </w:t>
      </w:r>
      <w:r w:rsidR="00B65ADF" w:rsidRPr="001834DE">
        <w:rPr>
          <w:rFonts w:eastAsia="Verdana" w:cs="Arial"/>
          <w:sz w:val="20"/>
          <w:szCs w:val="20"/>
          <w:lang w:eastAsia="en-US"/>
        </w:rPr>
        <w:t xml:space="preserve">based </w:t>
      </w:r>
      <w:r w:rsidRPr="001834DE">
        <w:rPr>
          <w:rFonts w:eastAsia="Verdana" w:cs="Arial"/>
          <w:sz w:val="20"/>
          <w:szCs w:val="20"/>
          <w:lang w:eastAsia="en-US"/>
        </w:rPr>
        <w:t>services (HCBS)</w:t>
      </w:r>
    </w:p>
    <w:p w14:paraId="1E906454" w14:textId="77777777" w:rsidR="00AA0BA3" w:rsidRPr="001834DE" w:rsidRDefault="00AA0BA3" w:rsidP="00CC479D">
      <w:pPr>
        <w:spacing w:line="276" w:lineRule="auto"/>
        <w:ind w:left="1080"/>
        <w:rPr>
          <w:rFonts w:eastAsia="Verdana" w:cs="Arial"/>
          <w:sz w:val="20"/>
          <w:szCs w:val="20"/>
          <w:lang w:eastAsia="en-US"/>
        </w:rPr>
      </w:pPr>
    </w:p>
    <w:p w14:paraId="2A44B830" w14:textId="4BA4936F" w:rsidR="00F24E92" w:rsidRPr="001834DE" w:rsidRDefault="00F24E92" w:rsidP="00CC479D">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Contractor’s QMIP </w:t>
      </w:r>
      <w:r w:rsidR="00CF31F7" w:rsidRPr="001834DE">
        <w:rPr>
          <w:rFonts w:eastAsia="Verdana" w:cs="Arial"/>
          <w:sz w:val="20"/>
          <w:szCs w:val="20"/>
          <w:lang w:eastAsia="en-US"/>
        </w:rPr>
        <w:t>must</w:t>
      </w:r>
      <w:r w:rsidRPr="001834DE">
        <w:rPr>
          <w:rFonts w:eastAsia="Verdana" w:cs="Arial"/>
          <w:sz w:val="20"/>
          <w:szCs w:val="20"/>
          <w:lang w:eastAsia="en-US"/>
        </w:rPr>
        <w:t xml:space="preserve"> address and support the PathWays Program goals and objectives as outlined in the State Quality Strategy Plan. To that end, the Contractor must perform the activities listed below and must address each of these elements in its annual QMIP description and Work Plan:</w:t>
      </w:r>
    </w:p>
    <w:p w14:paraId="6DDA57DC" w14:textId="77777777" w:rsidR="00AA0BA3" w:rsidRPr="001834DE" w:rsidRDefault="00AA0BA3" w:rsidP="00D065C2">
      <w:pPr>
        <w:spacing w:line="276" w:lineRule="auto"/>
        <w:ind w:left="540"/>
        <w:rPr>
          <w:rFonts w:cs="Arial"/>
          <w:sz w:val="20"/>
          <w:szCs w:val="20"/>
          <w:lang w:eastAsia="en-US"/>
        </w:rPr>
      </w:pPr>
    </w:p>
    <w:p w14:paraId="295AE095" w14:textId="59C7F61D" w:rsidR="00F24E92" w:rsidRPr="001834DE" w:rsidRDefault="00F24E92" w:rsidP="000A7B79">
      <w:pPr>
        <w:pStyle w:val="ListParagraph"/>
        <w:numPr>
          <w:ilvl w:val="0"/>
          <w:numId w:val="16"/>
        </w:numPr>
        <w:spacing w:after="0" w:line="276" w:lineRule="auto"/>
        <w:ind w:left="1440"/>
        <w:rPr>
          <w:rFonts w:eastAsiaTheme="minorEastAsia" w:cs="Arial"/>
          <w:szCs w:val="20"/>
          <w:lang w:eastAsia="en-US"/>
        </w:rPr>
      </w:pPr>
      <w:r w:rsidRPr="001834DE">
        <w:rPr>
          <w:rFonts w:eastAsia="Verdana" w:cs="Arial"/>
          <w:szCs w:val="20"/>
          <w:lang w:eastAsia="en-US"/>
        </w:rPr>
        <w:t xml:space="preserve">Measure and report to the State on its performance, using standard measures required by the State or CMS, to determine the quality and appropriateness of care and services furnished to all </w:t>
      </w:r>
      <w:r w:rsidR="00155E78" w:rsidRPr="001834DE">
        <w:rPr>
          <w:rFonts w:eastAsia="Verdana" w:cs="Arial"/>
          <w:szCs w:val="20"/>
          <w:lang w:eastAsia="en-US"/>
        </w:rPr>
        <w:t>members</w:t>
      </w:r>
      <w:r w:rsidRPr="001834DE">
        <w:rPr>
          <w:rFonts w:eastAsia="Verdana" w:cs="Arial"/>
          <w:szCs w:val="20"/>
          <w:lang w:eastAsia="en-US"/>
        </w:rPr>
        <w:t>;</w:t>
      </w:r>
    </w:p>
    <w:p w14:paraId="5B0E868E" w14:textId="77777777" w:rsidR="00F24E92" w:rsidRPr="001834DE" w:rsidRDefault="00F24E92" w:rsidP="000A7B79">
      <w:pPr>
        <w:pStyle w:val="ListParagraph"/>
        <w:numPr>
          <w:ilvl w:val="0"/>
          <w:numId w:val="16"/>
        </w:numPr>
        <w:spacing w:after="0" w:line="276" w:lineRule="auto"/>
        <w:ind w:left="1440"/>
        <w:rPr>
          <w:rFonts w:cs="Arial"/>
          <w:szCs w:val="20"/>
          <w:lang w:eastAsia="en-US"/>
        </w:rPr>
      </w:pPr>
      <w:r w:rsidRPr="001834DE">
        <w:rPr>
          <w:rFonts w:eastAsia="Verdana" w:cs="Arial"/>
          <w:szCs w:val="20"/>
          <w:lang w:eastAsia="en-US"/>
        </w:rPr>
        <w:t>Actively participate in and contribute to program-wide quality improvement activities including FSSA’s established quality improvement committees and to the design of quality improvement initiatives and interventions, in collaboration with other contractors and the State;</w:t>
      </w:r>
    </w:p>
    <w:p w14:paraId="574CDCB0" w14:textId="77777777" w:rsidR="00F24E92" w:rsidRPr="001834DE" w:rsidRDefault="00F24E92" w:rsidP="000A7B79">
      <w:pPr>
        <w:pStyle w:val="ListParagraph"/>
        <w:numPr>
          <w:ilvl w:val="0"/>
          <w:numId w:val="16"/>
        </w:numPr>
        <w:spacing w:after="0" w:line="276" w:lineRule="auto"/>
        <w:ind w:left="1440"/>
        <w:rPr>
          <w:rFonts w:eastAsiaTheme="minorEastAsia" w:cs="Arial"/>
          <w:szCs w:val="20"/>
          <w:lang w:eastAsia="en-US"/>
        </w:rPr>
      </w:pPr>
      <w:r w:rsidRPr="001834DE">
        <w:rPr>
          <w:rFonts w:eastAsia="Verdana" w:cs="Arial"/>
          <w:szCs w:val="20"/>
          <w:lang w:eastAsia="en-US"/>
        </w:rPr>
        <w:t>Use the results of quality management and improvement program activities to design improvement activities to support the quality of all Covered Benefits under the program, including long-term services and supports as well as other benefits, with appropriate input from members, informal caregivers and providers including but not limited to survey data, call center data, complaint and grievance data, and input from the Member and Informal Caregiver Advisory Committee; and</w:t>
      </w:r>
    </w:p>
    <w:p w14:paraId="3ABB2361" w14:textId="5B0DF994" w:rsidR="00F24E92" w:rsidRPr="001834DE" w:rsidRDefault="00F24E92" w:rsidP="000A7B79">
      <w:pPr>
        <w:pStyle w:val="ListParagraph"/>
        <w:numPr>
          <w:ilvl w:val="0"/>
          <w:numId w:val="16"/>
        </w:numPr>
        <w:spacing w:after="0" w:line="276" w:lineRule="auto"/>
        <w:ind w:left="1440"/>
        <w:rPr>
          <w:rFonts w:cs="Arial"/>
          <w:szCs w:val="20"/>
          <w:lang w:eastAsia="en-US"/>
        </w:rPr>
      </w:pPr>
      <w:r w:rsidRPr="001834DE">
        <w:rPr>
          <w:rFonts w:eastAsia="Verdana" w:cs="Arial"/>
          <w:szCs w:val="20"/>
          <w:lang w:eastAsia="en-US"/>
        </w:rPr>
        <w:t>Produce quality of care reports in the format and at the frequencies specified in Section 10</w:t>
      </w:r>
      <w:r w:rsidR="00DA1D95" w:rsidRPr="001834DE">
        <w:rPr>
          <w:rFonts w:eastAsia="Verdana" w:cs="Arial"/>
          <w:szCs w:val="20"/>
          <w:lang w:eastAsia="en-US"/>
        </w:rPr>
        <w:t xml:space="preserve">.0 </w:t>
      </w:r>
      <w:r w:rsidR="00F63113" w:rsidRPr="001834DE">
        <w:rPr>
          <w:rFonts w:eastAsia="Verdana" w:cs="Arial"/>
          <w:szCs w:val="20"/>
          <w:lang w:eastAsia="en-US"/>
        </w:rPr>
        <w:t>Performance Reporting and Incentives</w:t>
      </w:r>
      <w:r w:rsidRPr="001834DE">
        <w:rPr>
          <w:rFonts w:eastAsia="Verdana" w:cs="Arial"/>
          <w:szCs w:val="20"/>
          <w:lang w:eastAsia="en-US"/>
        </w:rPr>
        <w:t xml:space="preserve"> and the </w:t>
      </w:r>
      <w:r w:rsidR="49BB5E3A" w:rsidRPr="001834DE">
        <w:rPr>
          <w:rFonts w:eastAsia="Verdana" w:cs="Arial"/>
          <w:szCs w:val="20"/>
          <w:lang w:eastAsia="en-US"/>
        </w:rPr>
        <w:t>MCO</w:t>
      </w:r>
      <w:r w:rsidRPr="001834DE">
        <w:rPr>
          <w:rFonts w:eastAsia="Verdana" w:cs="Arial"/>
          <w:szCs w:val="20"/>
          <w:lang w:eastAsia="en-US"/>
        </w:rPr>
        <w:t xml:space="preserve"> Reporting Manual.</w:t>
      </w:r>
    </w:p>
    <w:p w14:paraId="2A56D3CD" w14:textId="77777777" w:rsidR="00673127" w:rsidRPr="001834DE" w:rsidRDefault="00673127" w:rsidP="00D065C2">
      <w:pPr>
        <w:spacing w:line="276" w:lineRule="auto"/>
        <w:ind w:left="1080"/>
        <w:rPr>
          <w:rFonts w:eastAsia="Verdana" w:cs="Arial"/>
          <w:sz w:val="20"/>
          <w:szCs w:val="20"/>
          <w:lang w:eastAsia="en-US"/>
        </w:rPr>
      </w:pPr>
    </w:p>
    <w:p w14:paraId="3849191B" w14:textId="695C726E" w:rsidR="00E148B5" w:rsidRPr="001834DE" w:rsidRDefault="00F24E92" w:rsidP="00D065C2">
      <w:pPr>
        <w:spacing w:line="276" w:lineRule="auto"/>
        <w:ind w:left="1080"/>
        <w:rPr>
          <w:rFonts w:eastAsia="Verdana" w:cs="Arial"/>
          <w:sz w:val="20"/>
          <w:szCs w:val="20"/>
          <w:lang w:eastAsia="en-US"/>
        </w:rPr>
      </w:pPr>
      <w:r w:rsidRPr="001834DE">
        <w:rPr>
          <w:rFonts w:eastAsia="Verdana" w:cs="Arial"/>
          <w:sz w:val="20"/>
          <w:szCs w:val="20"/>
          <w:lang w:eastAsia="en-US"/>
        </w:rPr>
        <w:t xml:space="preserve">The </w:t>
      </w:r>
      <w:r w:rsidR="49BB5E3A" w:rsidRPr="001834DE">
        <w:rPr>
          <w:rFonts w:eastAsia="Verdana" w:cs="Arial"/>
          <w:sz w:val="20"/>
          <w:szCs w:val="20"/>
          <w:lang w:eastAsia="en-US"/>
        </w:rPr>
        <w:t>MCO</w:t>
      </w:r>
      <w:r w:rsidRPr="001834DE">
        <w:rPr>
          <w:rFonts w:eastAsia="Verdana" w:cs="Arial"/>
          <w:sz w:val="20"/>
          <w:szCs w:val="20"/>
          <w:lang w:eastAsia="en-US"/>
        </w:rPr>
        <w:t xml:space="preserve"> Reporting Manual contain additional specifications regarding the annual QMIP Work Plan and Quality Improvement Plans, which may be amended from time to time by the State. Contractor </w:t>
      </w:r>
      <w:r w:rsidR="00C043DF" w:rsidRPr="001834DE">
        <w:rPr>
          <w:rFonts w:eastAsia="Verdana" w:cs="Arial"/>
          <w:sz w:val="20"/>
          <w:szCs w:val="20"/>
          <w:lang w:eastAsia="en-US"/>
        </w:rPr>
        <w:t>must</w:t>
      </w:r>
      <w:r w:rsidRPr="001834DE">
        <w:rPr>
          <w:rFonts w:eastAsia="Verdana" w:cs="Arial"/>
          <w:sz w:val="20"/>
          <w:szCs w:val="20"/>
          <w:lang w:eastAsia="en-US"/>
        </w:rPr>
        <w:t xml:space="preserve"> provide quality program progress reports to the State on no less than a quarterly basis. The Contractor must be prepared to periodically report on its quality management activities to the State’s Quality Strategy Committee. </w:t>
      </w:r>
    </w:p>
    <w:p w14:paraId="26B181A8" w14:textId="77777777" w:rsidR="00AA0BA3" w:rsidRPr="001834DE" w:rsidRDefault="00AA0BA3" w:rsidP="00D065C2">
      <w:pPr>
        <w:spacing w:line="276" w:lineRule="auto"/>
        <w:ind w:left="1080"/>
        <w:rPr>
          <w:rFonts w:eastAsia="Verdana" w:cs="Arial"/>
          <w:sz w:val="20"/>
          <w:szCs w:val="20"/>
          <w:lang w:eastAsia="en-US"/>
        </w:rPr>
      </w:pPr>
    </w:p>
    <w:p w14:paraId="6754E49E" w14:textId="1CFF65C9" w:rsidR="00F24E92" w:rsidRPr="001834DE" w:rsidRDefault="008D696C" w:rsidP="00570306">
      <w:pPr>
        <w:pStyle w:val="Heading3"/>
      </w:pPr>
      <w:bookmarkStart w:id="621" w:name="_Toc237956502"/>
      <w:r w:rsidRPr="001834DE">
        <w:t>Quality Management and Improvement Committee and Scope</w:t>
      </w:r>
      <w:bookmarkEnd w:id="621"/>
    </w:p>
    <w:p w14:paraId="45E5DD11" w14:textId="77777777" w:rsidR="00AA0BA3" w:rsidRPr="0070479C" w:rsidRDefault="00AA0BA3" w:rsidP="00582E12">
      <w:pPr>
        <w:spacing w:line="276" w:lineRule="auto"/>
        <w:rPr>
          <w:sz w:val="20"/>
          <w:szCs w:val="20"/>
        </w:rPr>
      </w:pPr>
    </w:p>
    <w:p w14:paraId="3ED36A00" w14:textId="3CC70BCE" w:rsidR="00F24E92" w:rsidRPr="001834DE" w:rsidRDefault="00F24E92" w:rsidP="00CC479D">
      <w:pPr>
        <w:spacing w:line="276" w:lineRule="auto"/>
        <w:ind w:left="1440"/>
        <w:rPr>
          <w:rFonts w:eastAsia="Verdana" w:cs="Arial"/>
          <w:sz w:val="20"/>
          <w:szCs w:val="20"/>
          <w:lang w:eastAsia="en-US"/>
        </w:rPr>
      </w:pPr>
      <w:r w:rsidRPr="001834DE">
        <w:rPr>
          <w:rFonts w:eastAsia="Verdana" w:cs="Arial"/>
          <w:sz w:val="20"/>
          <w:szCs w:val="20"/>
          <w:lang w:eastAsia="en-US"/>
        </w:rPr>
        <w:t xml:space="preserve">Contractor </w:t>
      </w:r>
      <w:r w:rsidR="00C921D5" w:rsidRPr="001834DE">
        <w:rPr>
          <w:rFonts w:eastAsia="Verdana" w:cs="Arial"/>
          <w:sz w:val="20"/>
          <w:szCs w:val="20"/>
          <w:lang w:eastAsia="en-US"/>
        </w:rPr>
        <w:t>must</w:t>
      </w:r>
      <w:r w:rsidRPr="001834DE">
        <w:rPr>
          <w:rFonts w:eastAsia="Verdana" w:cs="Arial"/>
          <w:sz w:val="20"/>
          <w:szCs w:val="20"/>
          <w:lang w:eastAsia="en-US"/>
        </w:rPr>
        <w:t xml:space="preserve"> meet the requirements of 42 CFR 438 subpart E on Quality Assessment and Performance Improvement and the health plan accreditation with LTSS distinction requirements of the National Committee for Quality Assurance (NCQA), as well as the requirements listed below (7.1.2 Quality Management and Improvement Program Requirements), in developing its QMIP and the QMIP Work Plan. </w:t>
      </w:r>
      <w:r w:rsidR="008D696C" w:rsidRPr="001834DE">
        <w:rPr>
          <w:rFonts w:eastAsia="Verdana" w:cs="Arial"/>
          <w:sz w:val="20"/>
          <w:szCs w:val="20"/>
          <w:lang w:eastAsia="en-US"/>
        </w:rPr>
        <w:t>Committee activities shall incorporate findings from External Quality Review in accordance with 42 C.F.R. 438.350</w:t>
      </w:r>
      <w:r w:rsidR="005002AE" w:rsidRPr="001834DE">
        <w:rPr>
          <w:rFonts w:eastAsia="Verdana" w:cs="Arial"/>
          <w:sz w:val="20"/>
          <w:szCs w:val="20"/>
          <w:lang w:eastAsia="en-US"/>
        </w:rPr>
        <w:t xml:space="preserve"> through 438.358.</w:t>
      </w:r>
    </w:p>
    <w:p w14:paraId="3383BD13" w14:textId="77777777" w:rsidR="00AA0BA3" w:rsidRPr="001834DE" w:rsidRDefault="00AA0BA3" w:rsidP="00D065C2">
      <w:pPr>
        <w:spacing w:line="276" w:lineRule="auto"/>
        <w:ind w:left="1080"/>
        <w:rPr>
          <w:rFonts w:eastAsia="Verdana" w:cs="Arial"/>
          <w:sz w:val="20"/>
          <w:szCs w:val="20"/>
          <w:lang w:eastAsia="en-US"/>
        </w:rPr>
      </w:pPr>
    </w:p>
    <w:p w14:paraId="7AF108D3" w14:textId="6B22BB53" w:rsidR="00AA0BA3" w:rsidRPr="001834DE" w:rsidRDefault="00CA186B" w:rsidP="00096484">
      <w:pPr>
        <w:spacing w:line="276" w:lineRule="auto"/>
        <w:ind w:left="1440"/>
        <w:rPr>
          <w:rFonts w:eastAsia="Verdana" w:cs="Arial"/>
          <w:sz w:val="20"/>
          <w:szCs w:val="20"/>
          <w:lang w:eastAsia="en-US"/>
        </w:rPr>
      </w:pPr>
      <w:r w:rsidRPr="001834DE">
        <w:rPr>
          <w:rFonts w:eastAsia="Verdana" w:cs="Arial"/>
          <w:sz w:val="20"/>
          <w:szCs w:val="20"/>
          <w:lang w:eastAsia="en-US"/>
        </w:rPr>
        <w:t>Access to Accreditation Records; Accreditor Authorization.</w:t>
      </w:r>
    </w:p>
    <w:p w14:paraId="01944A47" w14:textId="3D38AD75" w:rsidR="008E038F" w:rsidRPr="001834DE" w:rsidRDefault="00CA186B" w:rsidP="006F2CCA">
      <w:pPr>
        <w:pStyle w:val="ListParagraph"/>
        <w:numPr>
          <w:ilvl w:val="0"/>
          <w:numId w:val="114"/>
        </w:numPr>
        <w:spacing w:after="0" w:line="276" w:lineRule="auto"/>
        <w:ind w:left="2160"/>
        <w:rPr>
          <w:rFonts w:eastAsia="Verdana" w:cs="Arial"/>
          <w:szCs w:val="20"/>
          <w:lang w:eastAsia="en-US"/>
        </w:rPr>
      </w:pPr>
      <w:r w:rsidRPr="001834DE">
        <w:rPr>
          <w:rFonts w:eastAsia="Verdana" w:cs="Arial"/>
          <w:szCs w:val="20"/>
          <w:lang w:eastAsia="en-US"/>
        </w:rPr>
        <w:t xml:space="preserve">Accreditation Status Disclosure. Contractor </w:t>
      </w:r>
      <w:r w:rsidR="00C921D5" w:rsidRPr="001834DE">
        <w:rPr>
          <w:rFonts w:eastAsia="Verdana" w:cs="Arial"/>
          <w:szCs w:val="20"/>
          <w:lang w:eastAsia="en-US"/>
        </w:rPr>
        <w:t>must</w:t>
      </w:r>
      <w:r w:rsidRPr="001834DE">
        <w:rPr>
          <w:rFonts w:eastAsia="Verdana" w:cs="Arial"/>
          <w:szCs w:val="20"/>
          <w:lang w:eastAsia="en-US"/>
        </w:rPr>
        <w:t xml:space="preserve"> inform the State whether Contractor is accredited </w:t>
      </w:r>
      <w:r w:rsidR="00B65ADF" w:rsidRPr="001834DE">
        <w:rPr>
          <w:rFonts w:eastAsia="Verdana" w:cs="Arial"/>
          <w:szCs w:val="20"/>
          <w:lang w:eastAsia="en-US"/>
        </w:rPr>
        <w:t xml:space="preserve">or renewed accreditation </w:t>
      </w:r>
      <w:r w:rsidRPr="001834DE">
        <w:rPr>
          <w:rFonts w:eastAsia="Verdana" w:cs="Arial"/>
          <w:szCs w:val="20"/>
          <w:lang w:eastAsia="en-US"/>
        </w:rPr>
        <w:t xml:space="preserve">by a private independent accrediting entity (including, without limitation, NCQA, </w:t>
      </w:r>
      <w:r w:rsidR="00833EA3" w:rsidRPr="001834DE">
        <w:rPr>
          <w:rFonts w:eastAsia="Verdana" w:cs="Arial"/>
          <w:szCs w:val="20"/>
          <w:lang w:eastAsia="en-US"/>
        </w:rPr>
        <w:t>URAC, or AAAHC</w:t>
      </w:r>
      <w:r w:rsidRPr="001834DE">
        <w:rPr>
          <w:rFonts w:eastAsia="Verdana" w:cs="Arial"/>
          <w:szCs w:val="20"/>
          <w:lang w:eastAsia="en-US"/>
        </w:rPr>
        <w:t>), consistent with 42 CFR 438.332(a).</w:t>
      </w:r>
    </w:p>
    <w:p w14:paraId="23DA67D3" w14:textId="5342A977" w:rsidR="008E038F" w:rsidRPr="001834DE" w:rsidRDefault="00CA186B" w:rsidP="006F2CCA">
      <w:pPr>
        <w:pStyle w:val="ListParagraph"/>
        <w:numPr>
          <w:ilvl w:val="0"/>
          <w:numId w:val="114"/>
        </w:numPr>
        <w:spacing w:after="0" w:line="276" w:lineRule="auto"/>
        <w:ind w:left="2160"/>
        <w:rPr>
          <w:rFonts w:eastAsia="Verdana" w:cs="Arial"/>
          <w:szCs w:val="20"/>
          <w:lang w:eastAsia="en-US"/>
        </w:rPr>
      </w:pPr>
      <w:r w:rsidRPr="001834DE">
        <w:rPr>
          <w:rFonts w:eastAsia="Verdana" w:cs="Arial"/>
          <w:szCs w:val="20"/>
          <w:lang w:eastAsia="en-US"/>
        </w:rPr>
        <w:t xml:space="preserve">Accreditor Authorization. If Contractor has received accreditation, Contractor </w:t>
      </w:r>
      <w:r w:rsidR="00C921D5" w:rsidRPr="001834DE">
        <w:rPr>
          <w:rFonts w:eastAsia="Verdana" w:cs="Arial"/>
          <w:szCs w:val="20"/>
          <w:lang w:eastAsia="en-US"/>
        </w:rPr>
        <w:t>must</w:t>
      </w:r>
      <w:r w:rsidRPr="001834DE">
        <w:rPr>
          <w:rFonts w:eastAsia="Verdana" w:cs="Arial"/>
          <w:szCs w:val="20"/>
          <w:lang w:eastAsia="en-US"/>
        </w:rPr>
        <w:t xml:space="preserve"> authorize its accrediting entity to provide the State a copy of Contractor’s most recent accreditation review, including (i) accreditation status, survey type, and level (as applicable); (ii) accreditation results, including recommended actions or improvements, corrective action plans, and summaries of findings; and (iii) expiration date of the accreditation, consistent with 42 CFR 438.332(b). Contractor </w:t>
      </w:r>
      <w:r w:rsidR="00C043DF" w:rsidRPr="001834DE">
        <w:rPr>
          <w:rFonts w:eastAsia="Verdana" w:cs="Arial"/>
          <w:szCs w:val="20"/>
          <w:lang w:eastAsia="en-US"/>
        </w:rPr>
        <w:t>must</w:t>
      </w:r>
      <w:r w:rsidRPr="001834DE">
        <w:rPr>
          <w:rFonts w:eastAsia="Verdana" w:cs="Arial"/>
          <w:szCs w:val="20"/>
          <w:lang w:eastAsia="en-US"/>
        </w:rPr>
        <w:t xml:space="preserve"> deliver to the State written evidence of such authorization upon execution of this Contract and upon any change in accrediting entity or accreditation status.</w:t>
      </w:r>
    </w:p>
    <w:p w14:paraId="748109B4" w14:textId="7DA20F55" w:rsidR="008E038F" w:rsidRPr="001834DE" w:rsidRDefault="00CA186B" w:rsidP="006F2CCA">
      <w:pPr>
        <w:pStyle w:val="ListParagraph"/>
        <w:numPr>
          <w:ilvl w:val="0"/>
          <w:numId w:val="114"/>
        </w:numPr>
        <w:spacing w:after="0" w:line="276" w:lineRule="auto"/>
        <w:ind w:left="2160"/>
        <w:rPr>
          <w:rFonts w:eastAsia="Verdana" w:cs="Arial"/>
          <w:szCs w:val="20"/>
          <w:lang w:eastAsia="en-US"/>
        </w:rPr>
      </w:pPr>
      <w:r w:rsidRPr="001834DE">
        <w:rPr>
          <w:rFonts w:eastAsia="Verdana" w:cs="Arial"/>
          <w:szCs w:val="20"/>
          <w:lang w:eastAsia="en-US"/>
        </w:rPr>
        <w:t xml:space="preserve">Direct Submission and Updates. Contractor </w:t>
      </w:r>
      <w:r w:rsidR="00C921D5" w:rsidRPr="001834DE">
        <w:rPr>
          <w:rFonts w:eastAsia="Verdana" w:cs="Arial"/>
          <w:szCs w:val="20"/>
          <w:lang w:eastAsia="en-US"/>
        </w:rPr>
        <w:t>must</w:t>
      </w:r>
      <w:r w:rsidRPr="001834DE">
        <w:rPr>
          <w:rFonts w:eastAsia="Verdana" w:cs="Arial"/>
          <w:szCs w:val="20"/>
          <w:lang w:eastAsia="en-US"/>
        </w:rPr>
        <w:t xml:space="preserve"> (i) ensure the accrediting entity submits the documents described in </w:t>
      </w:r>
      <w:r w:rsidR="00FD10DF" w:rsidRPr="001834DE">
        <w:rPr>
          <w:rFonts w:eastAsia="Verdana" w:cs="Arial"/>
          <w:szCs w:val="20"/>
          <w:lang w:eastAsia="en-US"/>
        </w:rPr>
        <w:t>item #2 above</w:t>
      </w:r>
      <w:r w:rsidRPr="001834DE">
        <w:rPr>
          <w:rFonts w:eastAsia="Verdana" w:cs="Arial"/>
          <w:szCs w:val="20"/>
          <w:lang w:eastAsia="en-US"/>
        </w:rPr>
        <w:t xml:space="preserve"> directly to the State or its designee; and (ii) promptly provide the same documents to the State upon request.</w:t>
      </w:r>
      <w:r w:rsidR="008E038F" w:rsidRPr="001834DE">
        <w:rPr>
          <w:rFonts w:eastAsia="Verdana" w:cs="Arial"/>
          <w:szCs w:val="20"/>
          <w:lang w:eastAsia="en-US"/>
        </w:rPr>
        <w:t xml:space="preserve"> </w:t>
      </w:r>
      <w:r w:rsidR="00DB48DC" w:rsidRPr="001834DE">
        <w:rPr>
          <w:rFonts w:eastAsia="Verdana" w:cs="Arial"/>
          <w:szCs w:val="20"/>
          <w:lang w:eastAsia="en-US"/>
        </w:rPr>
        <w:t xml:space="preserve">The </w:t>
      </w:r>
      <w:r w:rsidRPr="001834DE">
        <w:rPr>
          <w:rFonts w:eastAsia="Verdana" w:cs="Arial"/>
          <w:szCs w:val="20"/>
          <w:lang w:eastAsia="en-US"/>
        </w:rPr>
        <w:t xml:space="preserve">Contractor </w:t>
      </w:r>
      <w:r w:rsidR="00C921D5" w:rsidRPr="001834DE">
        <w:rPr>
          <w:rFonts w:eastAsia="Verdana" w:cs="Arial"/>
          <w:szCs w:val="20"/>
          <w:lang w:eastAsia="en-US"/>
        </w:rPr>
        <w:t>must</w:t>
      </w:r>
      <w:r w:rsidRPr="001834DE">
        <w:rPr>
          <w:rFonts w:eastAsia="Verdana" w:cs="Arial"/>
          <w:szCs w:val="20"/>
          <w:lang w:eastAsia="en-US"/>
        </w:rPr>
        <w:t xml:space="preserve"> ensure delivery to the State within ten (10) business days after Contractor’s receipt of any accreditation decision letter or report and shall confirm annually the current accreditation status and expiration date for purposes of the State’s public posting obligations </w:t>
      </w:r>
      <w:r w:rsidR="7AC1FCD9" w:rsidRPr="001834DE">
        <w:rPr>
          <w:rFonts w:eastAsia="Verdana" w:cs="Arial"/>
          <w:szCs w:val="20"/>
          <w:lang w:eastAsia="en-US"/>
        </w:rPr>
        <w:t>pursuant to</w:t>
      </w:r>
      <w:r w:rsidRPr="001834DE">
        <w:rPr>
          <w:rFonts w:eastAsia="Verdana" w:cs="Arial"/>
          <w:szCs w:val="20"/>
          <w:lang w:eastAsia="en-US"/>
        </w:rPr>
        <w:t xml:space="preserve"> 42 CFR 438.332(c).</w:t>
      </w:r>
    </w:p>
    <w:p w14:paraId="0BDC1DE1" w14:textId="5754A3ED" w:rsidR="008E038F" w:rsidRPr="001834DE" w:rsidRDefault="00CA186B" w:rsidP="006F2CCA">
      <w:pPr>
        <w:pStyle w:val="ListParagraph"/>
        <w:numPr>
          <w:ilvl w:val="0"/>
          <w:numId w:val="114"/>
        </w:numPr>
        <w:spacing w:after="0" w:line="276" w:lineRule="auto"/>
        <w:ind w:left="2160"/>
        <w:rPr>
          <w:rFonts w:eastAsia="Verdana" w:cs="Arial"/>
          <w:szCs w:val="20"/>
          <w:lang w:eastAsia="en-US"/>
        </w:rPr>
      </w:pPr>
      <w:r w:rsidRPr="001834DE">
        <w:rPr>
          <w:rFonts w:eastAsia="Verdana" w:cs="Arial"/>
          <w:szCs w:val="20"/>
          <w:lang w:eastAsia="en-US"/>
        </w:rPr>
        <w:t xml:space="preserve">Access to Records. </w:t>
      </w:r>
      <w:r w:rsidR="00B11378" w:rsidRPr="001834DE">
        <w:rPr>
          <w:rFonts w:eastAsia="Verdana" w:cs="Arial"/>
          <w:szCs w:val="20"/>
          <w:lang w:eastAsia="en-US"/>
        </w:rPr>
        <w:t>The</w:t>
      </w:r>
      <w:r w:rsidRPr="001834DE">
        <w:rPr>
          <w:rFonts w:eastAsia="Verdana" w:cs="Arial"/>
          <w:szCs w:val="20"/>
          <w:lang w:eastAsia="en-US"/>
        </w:rPr>
        <w:t xml:space="preserve"> Contractor </w:t>
      </w:r>
      <w:r w:rsidR="003815E7" w:rsidRPr="001834DE">
        <w:rPr>
          <w:rFonts w:eastAsia="Verdana" w:cs="Arial"/>
          <w:szCs w:val="20"/>
          <w:lang w:eastAsia="en-US"/>
        </w:rPr>
        <w:t>must</w:t>
      </w:r>
      <w:r w:rsidRPr="001834DE">
        <w:rPr>
          <w:rFonts w:eastAsia="Verdana" w:cs="Arial"/>
          <w:szCs w:val="20"/>
          <w:lang w:eastAsia="en-US"/>
        </w:rPr>
        <w:t xml:space="preserve"> maintain all accreditation-related records (including internal workpapers, CAPs, and responses to accreditor findings) and make such materials available for inspection by the State or its authorized designees at all reasonable times during the Contract Term and for three (3) years from the date of final payment, and furnish copies at no cost upon request.</w:t>
      </w:r>
    </w:p>
    <w:p w14:paraId="7AAC5C3E" w14:textId="69D242AC" w:rsidR="00932EB2" w:rsidRPr="001834DE" w:rsidRDefault="00CA186B" w:rsidP="006F2CCA">
      <w:pPr>
        <w:pStyle w:val="ListParagraph"/>
        <w:numPr>
          <w:ilvl w:val="0"/>
          <w:numId w:val="114"/>
        </w:numPr>
        <w:spacing w:after="0" w:line="276" w:lineRule="auto"/>
        <w:ind w:left="2160"/>
        <w:rPr>
          <w:rFonts w:eastAsia="Verdana" w:cs="Arial"/>
          <w:szCs w:val="20"/>
          <w:lang w:eastAsia="en-US"/>
        </w:rPr>
      </w:pPr>
      <w:r w:rsidRPr="001834DE">
        <w:rPr>
          <w:rFonts w:eastAsia="Verdana" w:cs="Arial"/>
          <w:szCs w:val="20"/>
          <w:lang w:eastAsia="en-US"/>
        </w:rPr>
        <w:t xml:space="preserve">Coordination with EQR. Contractor </w:t>
      </w:r>
      <w:r w:rsidR="00C921D5" w:rsidRPr="001834DE">
        <w:rPr>
          <w:rFonts w:eastAsia="Verdana" w:cs="Arial"/>
          <w:szCs w:val="20"/>
          <w:lang w:eastAsia="en-US"/>
        </w:rPr>
        <w:t>must</w:t>
      </w:r>
      <w:r w:rsidRPr="001834DE">
        <w:rPr>
          <w:rFonts w:eastAsia="Verdana" w:cs="Arial"/>
          <w:szCs w:val="20"/>
          <w:lang w:eastAsia="en-US"/>
        </w:rPr>
        <w:t xml:space="preserve"> cooperate with the State and its External Quality Review Organization (EQRO) regarding the use of accreditation findings to avoid duplication of EQR activities, consistent with 42 CFR Subpart E.</w:t>
      </w:r>
    </w:p>
    <w:p w14:paraId="36041A15" w14:textId="31AC584E" w:rsidR="00932EB2" w:rsidRPr="001834DE" w:rsidRDefault="00CA186B" w:rsidP="006F2CCA">
      <w:pPr>
        <w:pStyle w:val="ListParagraph"/>
        <w:numPr>
          <w:ilvl w:val="0"/>
          <w:numId w:val="114"/>
        </w:numPr>
        <w:spacing w:after="0" w:line="276" w:lineRule="auto"/>
        <w:ind w:left="2160"/>
        <w:rPr>
          <w:rFonts w:eastAsia="Verdana" w:cs="Arial"/>
          <w:szCs w:val="20"/>
          <w:lang w:eastAsia="en-US"/>
        </w:rPr>
      </w:pPr>
      <w:r w:rsidRPr="001834DE">
        <w:rPr>
          <w:rFonts w:eastAsia="Verdana" w:cs="Arial"/>
          <w:szCs w:val="20"/>
          <w:lang w:eastAsia="en-US"/>
        </w:rPr>
        <w:t>Confidentiality. Accreditation materials provided to the State under this section shall be handled consistent with applicable confidentiality laws and the Contract’s confidentiality provisions; however, Contractor acknowledges the State’s duty to publicly post accreditation status at least annually as required by 42 CFR 438.332(c).</w:t>
      </w:r>
    </w:p>
    <w:p w14:paraId="45A736C6" w14:textId="4B99906B" w:rsidR="00E059AC" w:rsidRPr="001834DE" w:rsidRDefault="00CA186B" w:rsidP="006F2CCA">
      <w:pPr>
        <w:pStyle w:val="ListParagraph"/>
        <w:numPr>
          <w:ilvl w:val="0"/>
          <w:numId w:val="114"/>
        </w:numPr>
        <w:spacing w:after="0" w:line="276" w:lineRule="auto"/>
        <w:ind w:left="2160"/>
        <w:rPr>
          <w:rFonts w:eastAsia="Verdana" w:cs="Arial"/>
          <w:szCs w:val="20"/>
          <w:lang w:eastAsia="en-US"/>
        </w:rPr>
      </w:pPr>
      <w:r w:rsidRPr="001834DE">
        <w:rPr>
          <w:rFonts w:eastAsia="Verdana" w:cs="Arial"/>
          <w:szCs w:val="20"/>
          <w:lang w:eastAsia="en-US"/>
        </w:rPr>
        <w:t>Non</w:t>
      </w:r>
      <w:r w:rsidRPr="001834DE">
        <w:rPr>
          <w:rFonts w:ascii="Cambria Math" w:eastAsia="Verdana" w:hAnsi="Cambria Math" w:cs="Cambria Math"/>
          <w:szCs w:val="20"/>
          <w:lang w:eastAsia="en-US"/>
        </w:rPr>
        <w:t>‑</w:t>
      </w:r>
      <w:r w:rsidRPr="001834DE">
        <w:rPr>
          <w:rFonts w:eastAsia="Verdana" w:cs="Arial"/>
          <w:szCs w:val="20"/>
          <w:lang w:eastAsia="en-US"/>
        </w:rPr>
        <w:t>Compliance. Failure to comply with this section shall constitute a material breach and may subject Contractor to remedies and intermediate sanctions as provided elsewhere in the Contract and applicable law.</w:t>
      </w:r>
    </w:p>
    <w:p w14:paraId="0971CE97" w14:textId="77777777" w:rsidR="00AA0BA3" w:rsidRPr="001834DE" w:rsidRDefault="00AA0BA3" w:rsidP="00AA0BA3">
      <w:pPr>
        <w:spacing w:line="276" w:lineRule="auto"/>
        <w:rPr>
          <w:rFonts w:eastAsia="Verdana" w:cs="Arial"/>
          <w:sz w:val="20"/>
          <w:szCs w:val="20"/>
          <w:lang w:eastAsia="en-US"/>
        </w:rPr>
      </w:pPr>
    </w:p>
    <w:p w14:paraId="4F964B5B" w14:textId="3523548C" w:rsidR="00F24E92" w:rsidRPr="001834DE" w:rsidRDefault="00F24E92" w:rsidP="00570306">
      <w:pPr>
        <w:pStyle w:val="Heading3"/>
      </w:pPr>
      <w:bookmarkStart w:id="622" w:name="_Toc237956503"/>
      <w:r w:rsidRPr="001834DE">
        <w:t>Quality Management and Improvement Program Requirements</w:t>
      </w:r>
      <w:bookmarkEnd w:id="622"/>
    </w:p>
    <w:p w14:paraId="1CD979BE" w14:textId="77777777" w:rsidR="00AA0BA3" w:rsidRPr="0070479C" w:rsidRDefault="00AA0BA3" w:rsidP="00582E12">
      <w:pPr>
        <w:spacing w:line="276" w:lineRule="auto"/>
        <w:rPr>
          <w:sz w:val="20"/>
          <w:szCs w:val="20"/>
        </w:rPr>
      </w:pPr>
    </w:p>
    <w:p w14:paraId="53D5B53A" w14:textId="52049061" w:rsidR="00F24E92" w:rsidRPr="001834DE" w:rsidRDefault="008A2F80" w:rsidP="00102698">
      <w:pPr>
        <w:spacing w:line="276" w:lineRule="auto"/>
        <w:ind w:left="1440"/>
        <w:rPr>
          <w:rFonts w:eastAsia="Verdana" w:cs="Arial"/>
          <w:sz w:val="20"/>
          <w:szCs w:val="20"/>
          <w:lang w:eastAsia="en-US"/>
        </w:rPr>
      </w:pPr>
      <w:r w:rsidRPr="001834DE">
        <w:rPr>
          <w:rFonts w:eastAsia="Verdana" w:cs="Arial"/>
          <w:sz w:val="20"/>
          <w:szCs w:val="20"/>
          <w:lang w:eastAsia="en-US"/>
        </w:rPr>
        <w:t xml:space="preserve">The annual QMIP Work Plan shall comply with 42 C.F.R. 438.330(b)(3). </w:t>
      </w:r>
      <w:r w:rsidR="00054A86" w:rsidRPr="001834DE">
        <w:rPr>
          <w:rFonts w:eastAsia="Verdana" w:cs="Arial"/>
          <w:sz w:val="20"/>
          <w:szCs w:val="20"/>
          <w:lang w:eastAsia="en-US"/>
        </w:rPr>
        <w:t xml:space="preserve">The </w:t>
      </w:r>
      <w:r w:rsidR="00F24E92" w:rsidRPr="001834DE">
        <w:rPr>
          <w:rFonts w:eastAsia="Verdana" w:cs="Arial"/>
          <w:sz w:val="20"/>
          <w:szCs w:val="20"/>
          <w:lang w:eastAsia="en-US"/>
        </w:rPr>
        <w:t xml:space="preserve">Contractor </w:t>
      </w:r>
      <w:r w:rsidR="00A7343A" w:rsidRPr="001834DE">
        <w:rPr>
          <w:rFonts w:eastAsia="Verdana" w:cs="Arial"/>
          <w:sz w:val="20"/>
          <w:szCs w:val="20"/>
          <w:lang w:eastAsia="en-US"/>
        </w:rPr>
        <w:t>must</w:t>
      </w:r>
      <w:r w:rsidR="00F24E92" w:rsidRPr="001834DE">
        <w:rPr>
          <w:rFonts w:eastAsia="Verdana" w:cs="Arial"/>
          <w:sz w:val="20"/>
          <w:szCs w:val="20"/>
          <w:lang w:eastAsia="en-US"/>
        </w:rPr>
        <w:t xml:space="preserve"> establish an ongoing and comprehensive QMIP designed to achieve and sustain, through ongoing measurements and intervention, significant improvement in the areas of clinical care and nonclinical care, which is expected to have favorable effect on health outcomes and member and informal caregiver experience and satisfaction. </w:t>
      </w:r>
    </w:p>
    <w:p w14:paraId="14BFDA00" w14:textId="77777777" w:rsidR="00AA0BA3" w:rsidRPr="001834DE" w:rsidRDefault="00AA0BA3" w:rsidP="00102698">
      <w:pPr>
        <w:spacing w:line="276" w:lineRule="auto"/>
        <w:ind w:left="1440"/>
        <w:rPr>
          <w:rFonts w:cs="Arial"/>
          <w:sz w:val="20"/>
          <w:szCs w:val="20"/>
          <w:lang w:eastAsia="en-US"/>
        </w:rPr>
      </w:pPr>
    </w:p>
    <w:p w14:paraId="489663BD" w14:textId="52540BCD" w:rsidR="00F24E92" w:rsidRPr="001834DE" w:rsidRDefault="0016516D" w:rsidP="00102698">
      <w:pPr>
        <w:spacing w:line="276" w:lineRule="auto"/>
        <w:ind w:left="1440"/>
        <w:rPr>
          <w:rFonts w:eastAsia="Verdana" w:cs="Arial"/>
          <w:sz w:val="20"/>
          <w:szCs w:val="20"/>
          <w:lang w:eastAsia="en-US"/>
        </w:rPr>
      </w:pPr>
      <w:r w:rsidRPr="001834DE">
        <w:rPr>
          <w:rFonts w:eastAsia="Verdana" w:cs="Arial"/>
          <w:sz w:val="20"/>
          <w:szCs w:val="20"/>
          <w:lang w:eastAsia="en-US"/>
        </w:rPr>
        <w:t xml:space="preserve">The </w:t>
      </w:r>
      <w:r w:rsidR="00F24E92" w:rsidRPr="001834DE">
        <w:rPr>
          <w:rFonts w:eastAsia="Verdana" w:cs="Arial"/>
          <w:sz w:val="20"/>
          <w:szCs w:val="20"/>
          <w:lang w:eastAsia="en-US"/>
        </w:rPr>
        <w:t xml:space="preserve">Contractor </w:t>
      </w:r>
      <w:r w:rsidR="00C921D5" w:rsidRPr="001834DE">
        <w:rPr>
          <w:rFonts w:eastAsia="Verdana" w:cs="Arial"/>
          <w:sz w:val="20"/>
          <w:szCs w:val="20"/>
          <w:lang w:eastAsia="en-US"/>
        </w:rPr>
        <w:t>must</w:t>
      </w:r>
      <w:r w:rsidR="00F24E92" w:rsidRPr="001834DE">
        <w:rPr>
          <w:rFonts w:eastAsia="Verdana" w:cs="Arial"/>
          <w:sz w:val="20"/>
          <w:szCs w:val="20"/>
          <w:lang w:eastAsia="en-US"/>
        </w:rPr>
        <w:t xml:space="preserve"> have a written document to describe its QMIP that clearly defines its quality improvement structures and processes and assigns responsibility to appropriate individuals. The program description, work plan and program evaluation shall be exclusive to PathWays and shall not contain documentation from other state Medicaid programs or product lines operated by </w:t>
      </w:r>
      <w:r w:rsidRPr="001834DE">
        <w:rPr>
          <w:rFonts w:eastAsia="Verdana" w:cs="Arial"/>
          <w:sz w:val="20"/>
          <w:szCs w:val="20"/>
          <w:lang w:eastAsia="en-US"/>
        </w:rPr>
        <w:t xml:space="preserve">the </w:t>
      </w:r>
      <w:r w:rsidR="00F24E92" w:rsidRPr="001834DE">
        <w:rPr>
          <w:rFonts w:eastAsia="Verdana" w:cs="Arial"/>
          <w:sz w:val="20"/>
          <w:szCs w:val="20"/>
          <w:lang w:eastAsia="en-US"/>
        </w:rPr>
        <w:t xml:space="preserve">Contractor. The Contractor </w:t>
      </w:r>
      <w:r w:rsidR="00A7343A" w:rsidRPr="001834DE">
        <w:rPr>
          <w:rFonts w:eastAsia="Verdana" w:cs="Arial"/>
          <w:sz w:val="20"/>
          <w:szCs w:val="20"/>
          <w:lang w:eastAsia="en-US"/>
        </w:rPr>
        <w:t>must</w:t>
      </w:r>
      <w:r w:rsidR="00F24E92" w:rsidRPr="001834DE">
        <w:rPr>
          <w:rFonts w:eastAsia="Verdana" w:cs="Arial"/>
          <w:sz w:val="20"/>
          <w:szCs w:val="20"/>
          <w:lang w:eastAsia="en-US"/>
        </w:rPr>
        <w:t xml:space="preserve"> make summary information about its program publicly available (on its website and upon request) to providers, members, and informal caregivers. The program summary must be communicated in a manner that is accessible </w:t>
      </w:r>
      <w:r w:rsidR="00B65ADF" w:rsidRPr="001834DE">
        <w:rPr>
          <w:rFonts w:eastAsia="Verdana" w:cs="Arial"/>
          <w:sz w:val="20"/>
          <w:szCs w:val="20"/>
          <w:lang w:eastAsia="en-US"/>
        </w:rPr>
        <w:t xml:space="preserve">(508 compliant, alternate formats, etc.) </w:t>
      </w:r>
      <w:r w:rsidR="00F24E92" w:rsidRPr="001834DE">
        <w:rPr>
          <w:rFonts w:eastAsia="Verdana" w:cs="Arial"/>
          <w:sz w:val="20"/>
          <w:szCs w:val="20"/>
          <w:lang w:eastAsia="en-US"/>
        </w:rPr>
        <w:t xml:space="preserve">and understandable </w:t>
      </w:r>
      <w:r w:rsidR="00B65ADF" w:rsidRPr="001834DE">
        <w:rPr>
          <w:rFonts w:eastAsia="Verdana" w:cs="Arial"/>
          <w:sz w:val="20"/>
          <w:szCs w:val="20"/>
          <w:lang w:eastAsia="en-US"/>
        </w:rPr>
        <w:t xml:space="preserve">(required grade level) </w:t>
      </w:r>
      <w:r w:rsidR="00F24E92" w:rsidRPr="001834DE">
        <w:rPr>
          <w:rFonts w:eastAsia="Verdana" w:cs="Arial"/>
          <w:sz w:val="20"/>
          <w:szCs w:val="20"/>
          <w:lang w:eastAsia="en-US"/>
        </w:rPr>
        <w:t>to internal and external individuals and entities, as appropriate, and must be approved by FSSA before posting online.</w:t>
      </w:r>
    </w:p>
    <w:p w14:paraId="648F1A40" w14:textId="77777777" w:rsidR="00AA0BA3" w:rsidRPr="001834DE" w:rsidRDefault="00AA0BA3" w:rsidP="00102698">
      <w:pPr>
        <w:spacing w:line="276" w:lineRule="auto"/>
        <w:ind w:left="1440"/>
        <w:rPr>
          <w:rFonts w:cs="Arial"/>
          <w:sz w:val="20"/>
          <w:szCs w:val="20"/>
          <w:lang w:eastAsia="en-US"/>
        </w:rPr>
      </w:pPr>
    </w:p>
    <w:p w14:paraId="4C7D1231" w14:textId="28E3CDA3" w:rsidR="00F24E92" w:rsidRPr="001834DE" w:rsidRDefault="00F24E92" w:rsidP="001C2124">
      <w:pPr>
        <w:pStyle w:val="Heading4"/>
      </w:pPr>
      <w:r w:rsidRPr="001834DE">
        <w:t>Submission and Approval of Program Documents</w:t>
      </w:r>
    </w:p>
    <w:p w14:paraId="4B5C0F0E" w14:textId="77777777" w:rsidR="00AA0BA3" w:rsidRPr="0070479C" w:rsidRDefault="00AA0BA3" w:rsidP="00582E12">
      <w:pPr>
        <w:spacing w:line="276" w:lineRule="auto"/>
        <w:rPr>
          <w:sz w:val="20"/>
          <w:szCs w:val="20"/>
          <w:lang w:eastAsia="en-US"/>
        </w:rPr>
      </w:pPr>
    </w:p>
    <w:p w14:paraId="752FB50B" w14:textId="77777777" w:rsidR="00F24E92" w:rsidRPr="001834DE" w:rsidRDefault="00F24E92" w:rsidP="00102698">
      <w:pPr>
        <w:spacing w:line="276" w:lineRule="auto"/>
        <w:ind w:left="2160"/>
        <w:rPr>
          <w:rFonts w:eastAsia="Verdana" w:cs="Arial"/>
          <w:sz w:val="20"/>
          <w:szCs w:val="20"/>
          <w:lang w:eastAsia="en-US"/>
        </w:rPr>
      </w:pPr>
      <w:r w:rsidRPr="001834DE">
        <w:rPr>
          <w:rFonts w:eastAsia="Verdana" w:cs="Arial"/>
          <w:sz w:val="20"/>
          <w:szCs w:val="20"/>
          <w:lang w:eastAsia="en-US"/>
        </w:rPr>
        <w:t>The QMIP documents shall be submitted to FSSA for approval during the readiness review process and then annually in advance of each contract year thereafter, per the due dates established by the State. The plan must be approved by the State before implementation each year.</w:t>
      </w:r>
    </w:p>
    <w:p w14:paraId="7D9127FD" w14:textId="77777777" w:rsidR="00AA0BA3" w:rsidRPr="001834DE" w:rsidRDefault="00AA0BA3" w:rsidP="00D065C2">
      <w:pPr>
        <w:spacing w:line="276" w:lineRule="auto"/>
        <w:ind w:left="1800"/>
        <w:rPr>
          <w:rFonts w:eastAsia="Verdana" w:cs="Arial"/>
          <w:sz w:val="20"/>
          <w:szCs w:val="20"/>
          <w:lang w:eastAsia="en-US"/>
        </w:rPr>
      </w:pPr>
    </w:p>
    <w:p w14:paraId="42415FA1" w14:textId="4CF5A6E3" w:rsidR="00F24E92" w:rsidRPr="001834DE" w:rsidRDefault="00F24E92" w:rsidP="001C2124">
      <w:pPr>
        <w:pStyle w:val="Heading4"/>
      </w:pPr>
      <w:r w:rsidRPr="001834DE">
        <w:t>Required Plan Elements</w:t>
      </w:r>
    </w:p>
    <w:p w14:paraId="61BBF190" w14:textId="77777777" w:rsidR="00AA0BA3" w:rsidRPr="0070479C" w:rsidRDefault="00AA0BA3" w:rsidP="00582E12">
      <w:pPr>
        <w:spacing w:line="276" w:lineRule="auto"/>
        <w:rPr>
          <w:sz w:val="20"/>
          <w:szCs w:val="20"/>
        </w:rPr>
      </w:pPr>
    </w:p>
    <w:p w14:paraId="60FE8E69" w14:textId="77777777" w:rsidR="00F24E92" w:rsidRPr="001834DE" w:rsidRDefault="00F24E92" w:rsidP="00102698">
      <w:pPr>
        <w:spacing w:line="276" w:lineRule="auto"/>
        <w:ind w:left="2160"/>
        <w:rPr>
          <w:rFonts w:eastAsia="Verdana" w:cs="Arial"/>
          <w:sz w:val="20"/>
          <w:szCs w:val="20"/>
          <w:lang w:eastAsia="en-US"/>
        </w:rPr>
      </w:pPr>
      <w:r w:rsidRPr="001834DE">
        <w:rPr>
          <w:rFonts w:eastAsia="Verdana" w:cs="Arial"/>
          <w:sz w:val="20"/>
          <w:szCs w:val="20"/>
          <w:lang w:eastAsia="en-US"/>
        </w:rPr>
        <w:t>The QMIP shall include, at minimum, all minimum standards as defined in 42 CFR 438.330(b), NCQA Quality Improvements Standards, and as follows:</w:t>
      </w:r>
    </w:p>
    <w:p w14:paraId="5F34FB09" w14:textId="77777777" w:rsidR="00AA0BA3" w:rsidRPr="001834DE" w:rsidRDefault="00AA0BA3" w:rsidP="00D065C2">
      <w:pPr>
        <w:spacing w:line="276" w:lineRule="auto"/>
        <w:ind w:left="1800"/>
        <w:rPr>
          <w:rFonts w:cs="Arial"/>
          <w:sz w:val="20"/>
          <w:szCs w:val="20"/>
          <w:lang w:eastAsia="en-US"/>
        </w:rPr>
      </w:pPr>
    </w:p>
    <w:p w14:paraId="20AA33B4" w14:textId="19CC8FA4" w:rsidR="00F24E92" w:rsidRPr="001834DE" w:rsidRDefault="00F24E92" w:rsidP="006F2CCA">
      <w:pPr>
        <w:pStyle w:val="ListParagraph"/>
        <w:numPr>
          <w:ilvl w:val="3"/>
          <w:numId w:val="193"/>
        </w:numPr>
        <w:spacing w:after="0" w:line="276" w:lineRule="auto"/>
        <w:rPr>
          <w:rFonts w:eastAsiaTheme="minorEastAsia" w:cs="Arial"/>
          <w:szCs w:val="20"/>
          <w:lang w:eastAsia="en-US"/>
        </w:rPr>
      </w:pPr>
      <w:r w:rsidRPr="001834DE">
        <w:rPr>
          <w:rFonts w:eastAsia="Verdana" w:cs="Arial"/>
          <w:szCs w:val="20"/>
          <w:lang w:eastAsia="en-US"/>
        </w:rPr>
        <w:t xml:space="preserve">An annual and prospective work plan that sets </w:t>
      </w:r>
      <w:r w:rsidR="00B65ADF" w:rsidRPr="001834DE">
        <w:rPr>
          <w:rFonts w:eastAsia="Verdana" w:cs="Arial"/>
          <w:szCs w:val="20"/>
          <w:lang w:eastAsia="en-US"/>
        </w:rPr>
        <w:t xml:space="preserve">(S.M.A.R.T.) </w:t>
      </w:r>
      <w:r w:rsidRPr="001834DE">
        <w:rPr>
          <w:rFonts w:eastAsia="Verdana" w:cs="Arial"/>
          <w:szCs w:val="20"/>
          <w:lang w:eastAsia="en-US"/>
        </w:rPr>
        <w:t>measurable goals, establishes specific objectives, identifies the strategies and activities to be undertaken, monitors results and assesses progress toward the goals</w:t>
      </w:r>
      <w:r w:rsidR="00D528E3" w:rsidRPr="001834DE">
        <w:rPr>
          <w:rFonts w:eastAsia="Verdana" w:cs="Arial"/>
          <w:szCs w:val="20"/>
          <w:lang w:eastAsia="en-US"/>
        </w:rPr>
        <w:t>.</w:t>
      </w:r>
    </w:p>
    <w:p w14:paraId="3C8E46E6" w14:textId="77777777" w:rsidR="00F24E92" w:rsidRPr="001834DE" w:rsidRDefault="00F24E92" w:rsidP="006F2CCA">
      <w:pPr>
        <w:pStyle w:val="ListParagraph"/>
        <w:numPr>
          <w:ilvl w:val="3"/>
          <w:numId w:val="193"/>
        </w:numPr>
        <w:spacing w:after="0" w:line="276" w:lineRule="auto"/>
        <w:rPr>
          <w:rFonts w:eastAsiaTheme="minorEastAsia" w:cs="Arial"/>
          <w:szCs w:val="20"/>
          <w:lang w:eastAsia="en-US"/>
        </w:rPr>
      </w:pPr>
      <w:r w:rsidRPr="001834DE">
        <w:rPr>
          <w:rFonts w:eastAsiaTheme="minorEastAsia" w:cs="Arial"/>
          <w:szCs w:val="20"/>
          <w:lang w:eastAsia="en-US"/>
        </w:rPr>
        <w:t>Mechanisms to include member voice, needs, and wants in the development of the annual workplan, including:</w:t>
      </w:r>
    </w:p>
    <w:p w14:paraId="3942BC79"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cs="Arial"/>
          <w:szCs w:val="20"/>
        </w:rPr>
        <w:t>Developing and maintaining mechanisms, including but not limited to Contractor’s Member and Informal Caregiver Advisory Committee, to solicit feedback and recommendations from key stakeholders, members, and family members to monitor service quality and to develop strategies to improve member outcomes and quality improvement activities related to the quality of care and system performance.</w:t>
      </w:r>
    </w:p>
    <w:p w14:paraId="50453C68" w14:textId="07101EAC"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Procedures to conduct member and informal caregiver surveys as required in the S</w:t>
      </w:r>
      <w:r w:rsidR="006B604A" w:rsidRPr="001834DE">
        <w:rPr>
          <w:rFonts w:eastAsia="Verdana" w:cs="Arial"/>
          <w:szCs w:val="20"/>
          <w:lang w:eastAsia="en-US"/>
        </w:rPr>
        <w:t>tatement</w:t>
      </w:r>
      <w:r w:rsidRPr="001834DE">
        <w:rPr>
          <w:rFonts w:eastAsia="Verdana" w:cs="Arial"/>
          <w:szCs w:val="20"/>
          <w:lang w:eastAsia="en-US"/>
        </w:rPr>
        <w:t xml:space="preserve"> of Work and report these survey results to FSSA annually. </w:t>
      </w:r>
    </w:p>
    <w:p w14:paraId="0B2B4271"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Procedures to develop and implement targeted strategies to improve health, functional, or quality of life outcomes. Procedures shall include mechanisms for correcting deficiencies.</w:t>
      </w:r>
    </w:p>
    <w:p w14:paraId="15A0A8AB"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cs="Arial"/>
          <w:szCs w:val="20"/>
          <w:lang w:eastAsia="en-US"/>
        </w:rPr>
        <w:t>Track and trend member, informal caregiver, and provider issues (e.g., call reasons, complaints, grievances, and appeals, claims disputes).</w:t>
      </w:r>
    </w:p>
    <w:p w14:paraId="4F7363C3"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cs="Arial"/>
          <w:szCs w:val="20"/>
          <w:lang w:eastAsia="en-US"/>
        </w:rPr>
        <w:t>Other ways Contractor will assess member experience and satisfaction, as applicable.</w:t>
      </w:r>
    </w:p>
    <w:p w14:paraId="18C72029" w14:textId="77777777" w:rsidR="00F24E92" w:rsidRPr="001834DE" w:rsidRDefault="00F24E92" w:rsidP="006F2CCA">
      <w:pPr>
        <w:pStyle w:val="ListParagraph"/>
        <w:numPr>
          <w:ilvl w:val="3"/>
          <w:numId w:val="193"/>
        </w:numPr>
        <w:spacing w:after="0" w:line="276" w:lineRule="auto"/>
        <w:rPr>
          <w:rFonts w:eastAsiaTheme="minorEastAsia" w:cs="Arial"/>
          <w:szCs w:val="20"/>
          <w:lang w:eastAsia="en-US"/>
        </w:rPr>
      </w:pPr>
      <w:r w:rsidRPr="001834DE">
        <w:rPr>
          <w:rFonts w:eastAsia="Verdana" w:cs="Arial"/>
          <w:szCs w:val="20"/>
          <w:lang w:eastAsia="en-US"/>
        </w:rPr>
        <w:t>Mechanisms to evaluate quality of care and utilization of services and supports including:</w:t>
      </w:r>
    </w:p>
    <w:p w14:paraId="2A298316"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 xml:space="preserve">Detecting, at least on a quarterly basis, both underutilization and overutilization of services and supports, including service gaps for members receiving HCBS. </w:t>
      </w:r>
    </w:p>
    <w:p w14:paraId="1596B3B1"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Theme="minorEastAsia" w:cs="Arial"/>
          <w:szCs w:val="20"/>
          <w:lang w:eastAsia="en-US"/>
        </w:rPr>
        <w:t xml:space="preserve">Assessing quality and appropriateness of care for individuals with special health care needs, including </w:t>
      </w:r>
      <w:r w:rsidRPr="001834DE">
        <w:rPr>
          <w:rFonts w:eastAsia="Verdana" w:cs="Arial"/>
          <w:szCs w:val="20"/>
          <w:lang w:eastAsia="en-US"/>
        </w:rPr>
        <w:t>both physical and behavioral health as well as long-term services and supports for all members, with a special focus on the following</w:t>
      </w:r>
      <w:r w:rsidRPr="001834DE">
        <w:rPr>
          <w:rFonts w:cs="Arial"/>
          <w:szCs w:val="20"/>
          <w:lang w:eastAsia="en-US"/>
        </w:rPr>
        <w:t>:</w:t>
      </w:r>
    </w:p>
    <w:p w14:paraId="517858D4" w14:textId="77777777" w:rsidR="00F24E92" w:rsidRPr="001834DE" w:rsidRDefault="00F24E92" w:rsidP="006F2CCA">
      <w:pPr>
        <w:pStyle w:val="ListParagraph"/>
        <w:numPr>
          <w:ilvl w:val="5"/>
          <w:numId w:val="193"/>
        </w:numPr>
        <w:spacing w:after="0" w:line="276" w:lineRule="auto"/>
        <w:rPr>
          <w:rFonts w:eastAsiaTheme="minorEastAsia" w:cs="Arial"/>
          <w:szCs w:val="20"/>
          <w:lang w:eastAsia="en-US"/>
        </w:rPr>
      </w:pPr>
      <w:r w:rsidRPr="001834DE">
        <w:rPr>
          <w:rFonts w:eastAsia="Verdana" w:cs="Arial"/>
          <w:szCs w:val="20"/>
          <w:lang w:eastAsia="en-US"/>
        </w:rPr>
        <w:t>For members using long-term services and supports, including assessment of quality across care settings and a comparison of services and supports received with those set forth in the member’s service plan</w:t>
      </w:r>
    </w:p>
    <w:p w14:paraId="10F49A74" w14:textId="180142DF" w:rsidR="00F24E92" w:rsidRPr="001834DE" w:rsidRDefault="00F24E92" w:rsidP="006F2CCA">
      <w:pPr>
        <w:pStyle w:val="ListParagraph"/>
        <w:numPr>
          <w:ilvl w:val="5"/>
          <w:numId w:val="193"/>
        </w:numPr>
        <w:spacing w:after="0" w:line="276" w:lineRule="auto"/>
        <w:rPr>
          <w:rFonts w:eastAsiaTheme="minorEastAsia" w:cs="Arial"/>
          <w:szCs w:val="20"/>
          <w:lang w:eastAsia="en-US"/>
        </w:rPr>
      </w:pPr>
      <w:r w:rsidRPr="001834DE">
        <w:rPr>
          <w:rFonts w:eastAsiaTheme="minorEastAsia" w:cs="Arial"/>
          <w:szCs w:val="20"/>
          <w:lang w:eastAsia="en-US"/>
        </w:rPr>
        <w:t>Participation in state efforts to prevent, detect, and remediate critical incidents for members receiving HCBS.</w:t>
      </w:r>
    </w:p>
    <w:p w14:paraId="12D61B07" w14:textId="1C13145E" w:rsidR="00F24E92" w:rsidRPr="001834DE" w:rsidRDefault="00F24E92" w:rsidP="006F2CCA">
      <w:pPr>
        <w:pStyle w:val="ListParagraph"/>
        <w:numPr>
          <w:ilvl w:val="3"/>
          <w:numId w:val="193"/>
        </w:numPr>
        <w:spacing w:after="0" w:line="276" w:lineRule="auto"/>
        <w:rPr>
          <w:rFonts w:eastAsiaTheme="minorEastAsia" w:cs="Arial"/>
          <w:szCs w:val="20"/>
          <w:lang w:eastAsia="en-US"/>
        </w:rPr>
      </w:pPr>
      <w:r w:rsidRPr="001834DE">
        <w:rPr>
          <w:rFonts w:eastAsia="Verdana" w:cs="Arial"/>
          <w:szCs w:val="20"/>
          <w:lang w:eastAsia="en-US"/>
        </w:rPr>
        <w:t xml:space="preserve">Mechanisms to understand and assess members’ social </w:t>
      </w:r>
      <w:r w:rsidR="004E357E" w:rsidRPr="001834DE">
        <w:rPr>
          <w:rFonts w:eastAsia="Verdana" w:cs="Arial"/>
          <w:szCs w:val="20"/>
          <w:lang w:eastAsia="en-US"/>
        </w:rPr>
        <w:t xml:space="preserve">drivers </w:t>
      </w:r>
      <w:r w:rsidRPr="001834DE">
        <w:rPr>
          <w:rFonts w:eastAsia="Verdana" w:cs="Arial"/>
          <w:szCs w:val="20"/>
          <w:lang w:eastAsia="en-US"/>
        </w:rPr>
        <w:t>of health (SDOH) and to promote connections with social services providers to address member and informal caregiver SDOH needs.</w:t>
      </w:r>
    </w:p>
    <w:p w14:paraId="3AD78893" w14:textId="23012BD3" w:rsidR="00F24E92" w:rsidRPr="001834DE" w:rsidRDefault="00F24E92" w:rsidP="006F2CCA">
      <w:pPr>
        <w:pStyle w:val="ListParagraph"/>
        <w:numPr>
          <w:ilvl w:val="3"/>
          <w:numId w:val="193"/>
        </w:numPr>
        <w:spacing w:after="0" w:line="276" w:lineRule="auto"/>
        <w:rPr>
          <w:rFonts w:eastAsiaTheme="minorEastAsia" w:cs="Arial"/>
          <w:szCs w:val="20"/>
          <w:lang w:eastAsia="en-US"/>
        </w:rPr>
      </w:pPr>
      <w:r w:rsidRPr="001834DE">
        <w:rPr>
          <w:rFonts w:eastAsia="Verdana" w:cs="Arial"/>
          <w:szCs w:val="20"/>
          <w:lang w:eastAsia="en-US"/>
        </w:rPr>
        <w:t>An approach to monitor, evaluate and take effective action to identify and address any needed improvements in the quality of care delivered to members in the PathWays program by all providers in all types of settings, in accordance with the provisions set forth in this S</w:t>
      </w:r>
      <w:r w:rsidR="006B604A" w:rsidRPr="001834DE">
        <w:rPr>
          <w:rFonts w:eastAsia="Verdana" w:cs="Arial"/>
          <w:szCs w:val="20"/>
          <w:lang w:eastAsia="en-US"/>
        </w:rPr>
        <w:t>tatement</w:t>
      </w:r>
      <w:r w:rsidRPr="001834DE">
        <w:rPr>
          <w:rFonts w:eastAsia="Verdana" w:cs="Arial"/>
          <w:szCs w:val="20"/>
          <w:lang w:eastAsia="en-US"/>
        </w:rPr>
        <w:t xml:space="preserve"> of Work, including but not limited to:</w:t>
      </w:r>
    </w:p>
    <w:p w14:paraId="799F4F9B"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 xml:space="preserve">The identification of key measures of performance, discovery and data collection processes, identification and remediation of issues, and systems improvement activities. </w:t>
      </w:r>
    </w:p>
    <w:p w14:paraId="6FBDF633"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Establishment of Processes to measure, evaluate and improve network quality including but not limited to credentialing and recredentialing; provider performance; variation in practice patterns and identification of outliers,</w:t>
      </w:r>
      <w:r w:rsidRPr="001834DE">
        <w:rPr>
          <w:rFonts w:eastAsia="Arial Nova" w:cs="Arial"/>
          <w:szCs w:val="20"/>
        </w:rPr>
        <w:t xml:space="preserve"> </w:t>
      </w:r>
    </w:p>
    <w:p w14:paraId="659AFD55"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Arial Nova" w:cs="Arial"/>
          <w:szCs w:val="20"/>
        </w:rPr>
        <w:t>Mechanisms to take appropriate action to address service delivery, provider, and other quality management and improvement issues as they are identified, including but not limited to PIPs and as specified by the State and CMS.</w:t>
      </w:r>
    </w:p>
    <w:p w14:paraId="05F59AFF"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 xml:space="preserve">Meeting the desired performance levels established by CMS upon release of the national performance measures, in accordance with 42 CFR 438.330(a), which allows CMS to specify measures and topics for performance improvement projects. </w:t>
      </w:r>
    </w:p>
    <w:p w14:paraId="3A47D871" w14:textId="71C5FD22" w:rsidR="00F24E92" w:rsidRPr="001834DE" w:rsidRDefault="00F24E92" w:rsidP="006F2CCA">
      <w:pPr>
        <w:pStyle w:val="ListParagraph"/>
        <w:numPr>
          <w:ilvl w:val="4"/>
          <w:numId w:val="193"/>
        </w:numPr>
        <w:spacing w:after="0" w:line="276" w:lineRule="auto"/>
        <w:rPr>
          <w:rFonts w:cs="Arial"/>
          <w:szCs w:val="20"/>
          <w:lang w:eastAsia="en-US"/>
        </w:rPr>
      </w:pPr>
      <w:r w:rsidRPr="001834DE">
        <w:rPr>
          <w:rFonts w:eastAsia="Verdana" w:cs="Arial"/>
          <w:szCs w:val="20"/>
          <w:lang w:eastAsia="en-US"/>
        </w:rPr>
        <w:t>Analysis of the effectiveness of implemented interventions, to include targeted interventions, to address the unique needs of populations and subpopulations served.</w:t>
      </w:r>
    </w:p>
    <w:p w14:paraId="71473C8B" w14:textId="77777777" w:rsidR="00F24E92" w:rsidRPr="001834DE" w:rsidRDefault="00F24E92" w:rsidP="006F2CCA">
      <w:pPr>
        <w:pStyle w:val="ListParagraph"/>
        <w:numPr>
          <w:ilvl w:val="3"/>
          <w:numId w:val="193"/>
        </w:numPr>
        <w:spacing w:after="0" w:line="276" w:lineRule="auto"/>
        <w:rPr>
          <w:rFonts w:eastAsiaTheme="minorEastAsia" w:cs="Arial"/>
          <w:szCs w:val="20"/>
          <w:lang w:eastAsia="en-US"/>
        </w:rPr>
      </w:pPr>
      <w:r w:rsidRPr="001834DE">
        <w:rPr>
          <w:rFonts w:eastAsiaTheme="minorEastAsia" w:cs="Arial"/>
          <w:szCs w:val="20"/>
          <w:lang w:eastAsia="en-US"/>
        </w:rPr>
        <w:t>Data collection and monitoring efforts must, at a minimum:</w:t>
      </w:r>
    </w:p>
    <w:p w14:paraId="54EA8400" w14:textId="28BB8FA8"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 xml:space="preserve">Incorporate clinical </w:t>
      </w:r>
      <w:r w:rsidR="009A7AB1" w:rsidRPr="001834DE">
        <w:rPr>
          <w:rFonts w:eastAsia="Verdana" w:cs="Arial"/>
          <w:szCs w:val="20"/>
          <w:lang w:eastAsia="en-US"/>
        </w:rPr>
        <w:t>and non-</w:t>
      </w:r>
      <w:r w:rsidRPr="001834DE">
        <w:rPr>
          <w:rFonts w:eastAsia="Verdana" w:cs="Arial"/>
          <w:szCs w:val="20"/>
          <w:lang w:eastAsia="en-US"/>
        </w:rPr>
        <w:t xml:space="preserve">clinical studies and use of Healthcare Effectiveness Data and Information Set </w:t>
      </w:r>
      <w:r w:rsidRPr="001834DE">
        <w:rPr>
          <w:rFonts w:eastAsia="Verdana" w:cs="Arial"/>
          <w:szCs w:val="20"/>
          <w:vertAlign w:val="superscript"/>
          <w:lang w:eastAsia="en-US"/>
        </w:rPr>
        <w:t>®</w:t>
      </w:r>
      <w:r w:rsidRPr="001834DE">
        <w:rPr>
          <w:rFonts w:eastAsia="Verdana" w:cs="Arial"/>
          <w:szCs w:val="20"/>
          <w:lang w:eastAsia="en-US"/>
        </w:rPr>
        <w:t xml:space="preserve"> (HEDIS</w:t>
      </w:r>
      <w:r w:rsidRPr="001834DE">
        <w:rPr>
          <w:rFonts w:eastAsia="Verdana" w:cs="Arial"/>
          <w:szCs w:val="20"/>
          <w:vertAlign w:val="superscript"/>
          <w:lang w:eastAsia="en-US"/>
        </w:rPr>
        <w:t>®</w:t>
      </w:r>
      <w:r w:rsidRPr="001834DE">
        <w:rPr>
          <w:rFonts w:eastAsia="Verdana" w:cs="Arial"/>
          <w:szCs w:val="20"/>
          <w:lang w:eastAsia="en-US"/>
        </w:rPr>
        <w:t xml:space="preserve">) rate data, survey results, service plans, claims data, and data from other similar sources to periodically and regularly assess the quality and appropriateness of care provided to members. </w:t>
      </w:r>
    </w:p>
    <w:p w14:paraId="43D6D63B" w14:textId="69B40B13"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 xml:space="preserve">Collect and analyze data on race, ethnicity, language (REL), </w:t>
      </w:r>
      <w:r w:rsidR="009A7AB1" w:rsidRPr="001834DE">
        <w:rPr>
          <w:rFonts w:eastAsia="Verdana" w:cs="Arial"/>
          <w:szCs w:val="20"/>
          <w:lang w:eastAsia="en-US"/>
        </w:rPr>
        <w:t xml:space="preserve">age, and geography </w:t>
      </w:r>
      <w:r w:rsidRPr="001834DE">
        <w:rPr>
          <w:rFonts w:eastAsia="Verdana" w:cs="Arial"/>
          <w:szCs w:val="20"/>
          <w:lang w:eastAsia="en-US"/>
        </w:rPr>
        <w:t xml:space="preserve">at a minimum as required by </w:t>
      </w:r>
      <w:r w:rsidR="009A7AB1" w:rsidRPr="001834DE">
        <w:rPr>
          <w:rFonts w:eastAsia="Verdana" w:cs="Arial"/>
          <w:szCs w:val="20"/>
          <w:lang w:eastAsia="en-US"/>
        </w:rPr>
        <w:t xml:space="preserve">CMS, </w:t>
      </w:r>
      <w:r w:rsidRPr="001834DE">
        <w:rPr>
          <w:rFonts w:eastAsia="Verdana" w:cs="Arial"/>
          <w:szCs w:val="20"/>
          <w:lang w:eastAsia="en-US"/>
        </w:rPr>
        <w:t>NCQA</w:t>
      </w:r>
      <w:r w:rsidR="009A7AB1" w:rsidRPr="001834DE">
        <w:rPr>
          <w:rFonts w:eastAsia="Verdana" w:cs="Arial"/>
          <w:szCs w:val="20"/>
          <w:lang w:eastAsia="en-US"/>
        </w:rPr>
        <w:t>,</w:t>
      </w:r>
      <w:r w:rsidRPr="001834DE">
        <w:rPr>
          <w:rFonts w:eastAsia="Verdana" w:cs="Arial"/>
          <w:szCs w:val="20"/>
          <w:lang w:eastAsia="en-US"/>
        </w:rPr>
        <w:t xml:space="preserve"> and State reporting requirements. As part of the program description, Contractor </w:t>
      </w:r>
      <w:r w:rsidR="001A7A58" w:rsidRPr="001834DE">
        <w:rPr>
          <w:rFonts w:eastAsia="Verdana" w:cs="Arial"/>
          <w:szCs w:val="20"/>
          <w:lang w:eastAsia="en-US"/>
        </w:rPr>
        <w:t>must</w:t>
      </w:r>
      <w:r w:rsidRPr="001834DE">
        <w:rPr>
          <w:rFonts w:eastAsia="Verdana" w:cs="Arial"/>
          <w:szCs w:val="20"/>
          <w:lang w:eastAsia="en-US"/>
        </w:rPr>
        <w:t xml:space="preserve"> include the methodology utilized for collecting the data, as well as any interventions taken to enhance the accuracy of the data collected.</w:t>
      </w:r>
    </w:p>
    <w:p w14:paraId="23E5744B"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 xml:space="preserve">Collect measurement indicator data related to State-specified areas of clinical priority and quality of care, which FSSA will establish. Include procedures to report national performance measures developed by CMS, as well as other state-required performance measures, including member-specific data, as required by the State. </w:t>
      </w:r>
    </w:p>
    <w:p w14:paraId="34AB3970" w14:textId="2A95C0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 xml:space="preserve">Incorporate to the extent possible all relevant data required in the State Medicaid Agency Contract (SMAC) for Contractor’s aligned </w:t>
      </w:r>
      <w:r w:rsidR="3A0EDF3E" w:rsidRPr="001834DE">
        <w:rPr>
          <w:rFonts w:eastAsia="Verdana" w:cs="Arial"/>
          <w:szCs w:val="20"/>
          <w:lang w:eastAsia="en-US"/>
        </w:rPr>
        <w:t>D</w:t>
      </w:r>
      <w:r w:rsidRPr="001834DE">
        <w:rPr>
          <w:rFonts w:eastAsia="Verdana" w:cs="Arial"/>
          <w:szCs w:val="20"/>
          <w:lang w:eastAsia="en-US"/>
        </w:rPr>
        <w:t>ually-eligible Special Needs Plan (D-SNP) that would inform any and all state-defined goals and priorities outlined herein. This would include all CAHPS and HEDIS data collected as well as any additional quality data required by the State.</w:t>
      </w:r>
    </w:p>
    <w:p w14:paraId="27C74F83"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Include procedures for collecting and assuring accuracy, validity and reliability of performance outcome rates that are consistent with protocols developed in the public or private sector. The CMS website contains an example of available protocols.</w:t>
      </w:r>
    </w:p>
    <w:p w14:paraId="2442158E" w14:textId="653D26C0" w:rsidR="00F24E92" w:rsidRPr="001834DE" w:rsidRDefault="00F24E92" w:rsidP="006F2CCA">
      <w:pPr>
        <w:pStyle w:val="ListParagraph"/>
        <w:numPr>
          <w:ilvl w:val="4"/>
          <w:numId w:val="193"/>
        </w:numPr>
        <w:spacing w:after="0" w:line="276" w:lineRule="auto"/>
        <w:rPr>
          <w:rFonts w:eastAsiaTheme="minorEastAsia" w:cs="Arial"/>
          <w:szCs w:val="20"/>
        </w:rPr>
      </w:pPr>
      <w:r w:rsidRPr="001834DE">
        <w:rPr>
          <w:rFonts w:eastAsia="Verdana" w:cs="Arial"/>
          <w:szCs w:val="20"/>
          <w:lang w:eastAsia="en-US"/>
        </w:rPr>
        <w:t xml:space="preserve">Procedures to contract for an NCQA-accredited HEDIS audit as set forth in this </w:t>
      </w:r>
      <w:r w:rsidR="006B604A" w:rsidRPr="001834DE">
        <w:rPr>
          <w:rFonts w:eastAsia="Verdana" w:cs="Arial"/>
          <w:szCs w:val="20"/>
          <w:lang w:eastAsia="en-US"/>
        </w:rPr>
        <w:t xml:space="preserve">Statement </w:t>
      </w:r>
      <w:r w:rsidRPr="001834DE">
        <w:rPr>
          <w:rFonts w:eastAsia="Verdana" w:cs="Arial"/>
          <w:szCs w:val="20"/>
          <w:lang w:eastAsia="en-US"/>
        </w:rPr>
        <w:t xml:space="preserve">of </w:t>
      </w:r>
      <w:r w:rsidR="006B604A" w:rsidRPr="001834DE">
        <w:rPr>
          <w:rFonts w:eastAsia="Verdana" w:cs="Arial"/>
          <w:szCs w:val="20"/>
          <w:lang w:eastAsia="en-US"/>
        </w:rPr>
        <w:t>W</w:t>
      </w:r>
      <w:r w:rsidRPr="001834DE">
        <w:rPr>
          <w:rFonts w:eastAsia="Verdana" w:cs="Arial"/>
          <w:szCs w:val="20"/>
          <w:lang w:eastAsia="en-US"/>
        </w:rPr>
        <w:t xml:space="preserve">ork. </w:t>
      </w:r>
    </w:p>
    <w:p w14:paraId="1641AE92" w14:textId="4E44E45A"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 xml:space="preserve">A plan and procedures to provide training and technical assistance to participating providers, in accordance with this </w:t>
      </w:r>
      <w:r w:rsidR="006B604A" w:rsidRPr="001834DE">
        <w:rPr>
          <w:rFonts w:eastAsia="Verdana" w:cs="Arial"/>
          <w:szCs w:val="20"/>
          <w:lang w:eastAsia="en-US"/>
        </w:rPr>
        <w:t xml:space="preserve">Statement </w:t>
      </w:r>
      <w:r w:rsidRPr="001834DE">
        <w:rPr>
          <w:rFonts w:eastAsia="Verdana" w:cs="Arial"/>
          <w:szCs w:val="20"/>
          <w:lang w:eastAsia="en-US"/>
        </w:rPr>
        <w:t>of Work.</w:t>
      </w:r>
    </w:p>
    <w:p w14:paraId="70D2E38A" w14:textId="77777777" w:rsidR="00F24E92" w:rsidRPr="001834DE" w:rsidRDefault="00F24E92" w:rsidP="006F2CCA">
      <w:pPr>
        <w:pStyle w:val="ListParagraph"/>
        <w:numPr>
          <w:ilvl w:val="3"/>
          <w:numId w:val="193"/>
        </w:numPr>
        <w:spacing w:after="0" w:line="276" w:lineRule="auto"/>
        <w:rPr>
          <w:rFonts w:eastAsiaTheme="minorEastAsia" w:cs="Arial"/>
          <w:szCs w:val="20"/>
          <w:lang w:eastAsia="en-US"/>
        </w:rPr>
      </w:pPr>
      <w:r w:rsidRPr="001834DE">
        <w:rPr>
          <w:rFonts w:eastAsiaTheme="minorEastAsia" w:cs="Arial"/>
          <w:szCs w:val="20"/>
          <w:lang w:eastAsia="en-US"/>
        </w:rPr>
        <w:t>Mechanisms to align provider and member incentives with PathWays Quality Goals, as well as (if desired) other Contractor-defined goals as applicable:</w:t>
      </w:r>
    </w:p>
    <w:p w14:paraId="6570106E" w14:textId="7AC53D7B"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 xml:space="preserve">Strategies designed to promote practice patterns, which shall be consistent with evidence-based practice guidelines through the use of education, technical assistance and financial incentives, and the plan should outline how the </w:t>
      </w:r>
      <w:r w:rsidR="268AA636" w:rsidRPr="001834DE">
        <w:rPr>
          <w:rFonts w:eastAsia="Verdana" w:cs="Arial"/>
          <w:szCs w:val="20"/>
          <w:lang w:eastAsia="en-US"/>
        </w:rPr>
        <w:t xml:space="preserve">Contractor </w:t>
      </w:r>
      <w:r w:rsidRPr="001834DE">
        <w:rPr>
          <w:rFonts w:eastAsia="Verdana" w:cs="Arial"/>
          <w:szCs w:val="20"/>
          <w:lang w:eastAsia="en-US"/>
        </w:rPr>
        <w:t xml:space="preserve">will share any </w:t>
      </w:r>
      <w:r w:rsidRPr="001834DE">
        <w:rPr>
          <w:rFonts w:cs="Arial"/>
          <w:szCs w:val="20"/>
        </w:rPr>
        <w:t>pay for outcomes (</w:t>
      </w:r>
      <w:r w:rsidRPr="001834DE">
        <w:rPr>
          <w:rFonts w:eastAsia="Verdana" w:cs="Arial"/>
          <w:szCs w:val="20"/>
          <w:lang w:eastAsia="en-US"/>
        </w:rPr>
        <w:t>P4O) dollars with providers;</w:t>
      </w:r>
    </w:p>
    <w:p w14:paraId="17332A00" w14:textId="4D8E249E"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Procedures for a provider Value Based Payment program as required under this S</w:t>
      </w:r>
      <w:r w:rsidR="00EE32F1" w:rsidRPr="001834DE">
        <w:rPr>
          <w:rFonts w:eastAsia="Verdana" w:cs="Arial"/>
          <w:szCs w:val="20"/>
          <w:lang w:eastAsia="en-US"/>
        </w:rPr>
        <w:t>tatement</w:t>
      </w:r>
      <w:r w:rsidRPr="001834DE">
        <w:rPr>
          <w:rFonts w:eastAsia="Verdana" w:cs="Arial"/>
          <w:szCs w:val="20"/>
          <w:lang w:eastAsia="en-US"/>
        </w:rPr>
        <w:t xml:space="preserve"> of Work; and</w:t>
      </w:r>
    </w:p>
    <w:p w14:paraId="20DEF3E8" w14:textId="7330C4FF"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Procedures for provider and member incentive programs, as described in Sections 7.</w:t>
      </w:r>
      <w:r w:rsidR="006F2F8D" w:rsidRPr="001834DE">
        <w:rPr>
          <w:rFonts w:eastAsia="Verdana" w:cs="Arial"/>
          <w:szCs w:val="20"/>
          <w:lang w:eastAsia="en-US"/>
        </w:rPr>
        <w:t>5</w:t>
      </w:r>
      <w:r w:rsidRPr="001834DE">
        <w:rPr>
          <w:rFonts w:eastAsia="Verdana" w:cs="Arial"/>
          <w:szCs w:val="20"/>
          <w:lang w:eastAsia="en-US"/>
        </w:rPr>
        <w:t xml:space="preserve"> and 7.</w:t>
      </w:r>
      <w:r w:rsidR="006F2F8D" w:rsidRPr="001834DE">
        <w:rPr>
          <w:rFonts w:eastAsia="Verdana" w:cs="Arial"/>
          <w:szCs w:val="20"/>
          <w:lang w:eastAsia="en-US"/>
        </w:rPr>
        <w:t>6</w:t>
      </w:r>
      <w:r w:rsidRPr="001834DE">
        <w:rPr>
          <w:rFonts w:eastAsia="Verdana" w:cs="Arial"/>
          <w:szCs w:val="20"/>
          <w:lang w:eastAsia="en-US"/>
        </w:rPr>
        <w:t xml:space="preserve"> of this S</w:t>
      </w:r>
      <w:r w:rsidR="00EE32F1" w:rsidRPr="001834DE">
        <w:rPr>
          <w:rFonts w:eastAsia="Verdana" w:cs="Arial"/>
          <w:szCs w:val="20"/>
          <w:lang w:eastAsia="en-US"/>
        </w:rPr>
        <w:t>tatement</w:t>
      </w:r>
      <w:r w:rsidRPr="001834DE">
        <w:rPr>
          <w:rFonts w:eastAsia="Verdana" w:cs="Arial"/>
          <w:szCs w:val="20"/>
          <w:lang w:eastAsia="en-US"/>
        </w:rPr>
        <w:t xml:space="preserve"> of Work. </w:t>
      </w:r>
    </w:p>
    <w:p w14:paraId="243FBDB6" w14:textId="77777777" w:rsidR="00F24E92" w:rsidRPr="001834DE" w:rsidRDefault="00F24E92" w:rsidP="006F2CCA">
      <w:pPr>
        <w:pStyle w:val="ListParagraph"/>
        <w:numPr>
          <w:ilvl w:val="3"/>
          <w:numId w:val="193"/>
        </w:numPr>
        <w:spacing w:after="0" w:line="276" w:lineRule="auto"/>
        <w:rPr>
          <w:rFonts w:eastAsiaTheme="minorEastAsia" w:cs="Arial"/>
          <w:szCs w:val="20"/>
          <w:lang w:eastAsia="en-US"/>
        </w:rPr>
      </w:pPr>
      <w:r w:rsidRPr="001834DE">
        <w:rPr>
          <w:rFonts w:eastAsia="Verdana" w:cs="Arial"/>
          <w:szCs w:val="20"/>
          <w:lang w:eastAsia="en-US"/>
        </w:rPr>
        <w:t>Other structural components and identification of resources including, at a minimum:</w:t>
      </w:r>
    </w:p>
    <w:p w14:paraId="3C5DABF6"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The Contractor’s guiding philosophy for quality management, including any nationally recognized, standardized approach that is used (e.g., PDCA, Rapid Cycle Improvement, FOCUS-PDCA, Six Sigma);</w:t>
      </w:r>
    </w:p>
    <w:p w14:paraId="709AC2B9"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Written policies and procedures for quality improvement. Policies and procedures must include methods, timelines and individuals responsible for completing each task;</w:t>
      </w:r>
    </w:p>
    <w:p w14:paraId="7C2D228C"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Devoted resources including staffing, data sources and analytical resources;</w:t>
      </w:r>
    </w:p>
    <w:p w14:paraId="6A935210"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The mechanism within Contractor’s organization for the governing body to provide strategic direction for the QI program, and for the QI program committee to communicate with the governing body;</w:t>
      </w:r>
    </w:p>
    <w:p w14:paraId="30C01DBC" w14:textId="333314FB"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 xml:space="preserve">Specific training about quality that shall be provided by Contractor to staff serving in the QI program committee. Quality Management and Improvement Committee structure, including development of subcommittees and task forces, and the committee’s role in monitoring and evaluation of quality and appropriateness of care provided to </w:t>
      </w:r>
      <w:r w:rsidR="00155E78" w:rsidRPr="001834DE">
        <w:rPr>
          <w:rFonts w:eastAsia="Verdana" w:cs="Arial"/>
          <w:szCs w:val="20"/>
          <w:lang w:eastAsia="en-US"/>
        </w:rPr>
        <w:t>members</w:t>
      </w:r>
      <w:r w:rsidRPr="001834DE">
        <w:rPr>
          <w:rFonts w:eastAsia="Verdana" w:cs="Arial"/>
          <w:szCs w:val="20"/>
          <w:lang w:eastAsia="en-US"/>
        </w:rPr>
        <w:t>;</w:t>
      </w:r>
    </w:p>
    <w:p w14:paraId="55417AAE" w14:textId="77777777" w:rsidR="00F24E92" w:rsidRPr="001834DE" w:rsidRDefault="00F24E92" w:rsidP="006F2CCA">
      <w:pPr>
        <w:pStyle w:val="ListParagraph"/>
        <w:numPr>
          <w:ilvl w:val="4"/>
          <w:numId w:val="193"/>
        </w:numPr>
        <w:spacing w:after="0" w:line="276" w:lineRule="auto"/>
        <w:rPr>
          <w:rFonts w:eastAsiaTheme="minorEastAsia" w:cs="Arial"/>
          <w:szCs w:val="20"/>
          <w:lang w:eastAsia="en-US"/>
        </w:rPr>
      </w:pPr>
      <w:r w:rsidRPr="001834DE">
        <w:rPr>
          <w:rFonts w:eastAsia="Verdana" w:cs="Arial"/>
          <w:szCs w:val="20"/>
          <w:lang w:eastAsia="en-US"/>
        </w:rPr>
        <w:t>Member and Informal Caregiver Advisory Committee structure, approach to assuring the Committee membership is representative of the Contractor’s PathWays membership, and the committee’s role in reviewing and advising on quality and appropriateness of care, as well as Contractor’s approach to initiatives and interventions to improve quality; and</w:t>
      </w:r>
    </w:p>
    <w:p w14:paraId="4C0C46B1" w14:textId="77777777" w:rsidR="00F24E92" w:rsidRPr="001834DE" w:rsidRDefault="00F24E92" w:rsidP="006F2CCA">
      <w:pPr>
        <w:pStyle w:val="ListParagraph"/>
        <w:numPr>
          <w:ilvl w:val="4"/>
          <w:numId w:val="193"/>
        </w:numPr>
        <w:spacing w:after="0" w:line="276" w:lineRule="auto"/>
        <w:rPr>
          <w:rFonts w:eastAsia="Verdana" w:cs="Arial"/>
          <w:szCs w:val="20"/>
          <w:lang w:eastAsia="en-US"/>
        </w:rPr>
      </w:pPr>
      <w:r w:rsidRPr="001834DE">
        <w:rPr>
          <w:rFonts w:eastAsia="Verdana" w:cs="Arial"/>
          <w:szCs w:val="20"/>
          <w:lang w:eastAsia="en-US"/>
        </w:rPr>
        <w:t>As determined by FSSA, additional standards or revisions to established standards and their respective elements that the State determines are necessary to ensure compliance with changes to federal or state statutes, rules, and regulations as well as to clarify and to address identified needs for improvement.</w:t>
      </w:r>
    </w:p>
    <w:p w14:paraId="32625EEB" w14:textId="77777777" w:rsidR="00AA0BA3" w:rsidRPr="001834DE" w:rsidRDefault="00AA0BA3" w:rsidP="00AA0BA3">
      <w:pPr>
        <w:spacing w:line="276" w:lineRule="auto"/>
        <w:rPr>
          <w:rFonts w:eastAsia="Verdana" w:cs="Arial"/>
          <w:sz w:val="20"/>
          <w:szCs w:val="20"/>
          <w:lang w:eastAsia="en-US"/>
        </w:rPr>
      </w:pPr>
    </w:p>
    <w:p w14:paraId="0E00DA35" w14:textId="3C74B050" w:rsidR="00F24E92" w:rsidRPr="001834DE" w:rsidRDefault="00F24E92" w:rsidP="00570306">
      <w:pPr>
        <w:pStyle w:val="Heading3"/>
      </w:pPr>
      <w:bookmarkStart w:id="623" w:name="_Toc237956504"/>
      <w:r w:rsidRPr="001834DE">
        <w:t xml:space="preserve">Annual Quality Management and Improvement Program Work Plan </w:t>
      </w:r>
      <w:r w:rsidR="00556A6C" w:rsidRPr="001834DE">
        <w:t>and External Quality Review</w:t>
      </w:r>
      <w:bookmarkEnd w:id="623"/>
    </w:p>
    <w:p w14:paraId="232056D3" w14:textId="77777777" w:rsidR="00AA0BA3" w:rsidRPr="0070479C" w:rsidRDefault="00AA0BA3" w:rsidP="00582E12">
      <w:pPr>
        <w:spacing w:line="276" w:lineRule="auto"/>
        <w:rPr>
          <w:sz w:val="20"/>
          <w:szCs w:val="20"/>
        </w:rPr>
      </w:pPr>
    </w:p>
    <w:p w14:paraId="51BFD7EE" w14:textId="4735A7B5" w:rsidR="00F24E92" w:rsidRPr="001834DE" w:rsidRDefault="00F24E92" w:rsidP="00F7557A">
      <w:pPr>
        <w:spacing w:line="276" w:lineRule="auto"/>
        <w:ind w:left="1440"/>
        <w:rPr>
          <w:rFonts w:eastAsia="Verdana" w:cs="Arial"/>
          <w:sz w:val="20"/>
          <w:szCs w:val="20"/>
          <w:lang w:eastAsia="en-US"/>
        </w:rPr>
      </w:pPr>
      <w:r w:rsidRPr="001834DE">
        <w:rPr>
          <w:rFonts w:eastAsia="Verdana" w:cs="Arial"/>
          <w:sz w:val="20"/>
          <w:szCs w:val="20"/>
          <w:lang w:eastAsia="en-US"/>
        </w:rPr>
        <w:t>The Contractor’s Quality Management and Improvement Committee, in collaboration with Contractor’s Medical Director, Pharmacy Director, and LTSS Program Manager shall develop an annual QMIP Work Plan. The plan shall identify Contractor’s quality management goals and objectives (which should be consistent with PathWays Quality Goals outlined in Section 7.0</w:t>
      </w:r>
      <w:r w:rsidR="00DB4ACB" w:rsidRPr="001834DE">
        <w:rPr>
          <w:rFonts w:eastAsia="Verdana" w:cs="Arial"/>
          <w:sz w:val="20"/>
          <w:szCs w:val="20"/>
          <w:lang w:eastAsia="en-US"/>
        </w:rPr>
        <w:t xml:space="preserve"> Quality Program Goals</w:t>
      </w:r>
      <w:r w:rsidR="00451C87" w:rsidRPr="001834DE">
        <w:rPr>
          <w:rFonts w:eastAsia="Verdana" w:cs="Arial"/>
          <w:sz w:val="20"/>
          <w:szCs w:val="20"/>
          <w:lang w:eastAsia="en-US"/>
        </w:rPr>
        <w:t>)</w:t>
      </w:r>
      <w:r w:rsidRPr="001834DE">
        <w:rPr>
          <w:rFonts w:eastAsia="Verdana" w:cs="Arial"/>
          <w:sz w:val="20"/>
          <w:szCs w:val="20"/>
          <w:lang w:eastAsia="en-US"/>
        </w:rPr>
        <w:t xml:space="preserve"> and include a timeline of activities and assessments of progress towards meeting those goals. The plan shall be specifically targeted for PathWays</w:t>
      </w:r>
      <w:r w:rsidR="00A714D0" w:rsidRPr="001834DE">
        <w:rPr>
          <w:rFonts w:eastAsia="Verdana" w:cs="Arial"/>
          <w:sz w:val="20"/>
          <w:szCs w:val="20"/>
          <w:lang w:eastAsia="en-US"/>
        </w:rPr>
        <w:t xml:space="preserve">, </w:t>
      </w:r>
      <w:r w:rsidRPr="001834DE">
        <w:rPr>
          <w:rFonts w:eastAsia="Verdana" w:cs="Arial"/>
          <w:sz w:val="20"/>
          <w:szCs w:val="20"/>
          <w:lang w:eastAsia="en-US"/>
        </w:rPr>
        <w:t>shall not cover other states or lines of business and shall include prospective activities over a three (3) year period. The plan shall meet NCQA HEDIS standards for reporting and measuring outcomes, and shall:</w:t>
      </w:r>
    </w:p>
    <w:p w14:paraId="1581E008" w14:textId="77777777" w:rsidR="00F755A5" w:rsidRPr="001834DE" w:rsidRDefault="00F755A5" w:rsidP="00D065C2">
      <w:pPr>
        <w:spacing w:line="276" w:lineRule="auto"/>
        <w:ind w:left="1080"/>
        <w:rPr>
          <w:rFonts w:eastAsia="Verdana" w:cs="Arial"/>
          <w:sz w:val="20"/>
          <w:szCs w:val="20"/>
          <w:lang w:eastAsia="en-US"/>
        </w:rPr>
      </w:pPr>
    </w:p>
    <w:p w14:paraId="47CB9389" w14:textId="77777777" w:rsidR="00F24E92" w:rsidRPr="001834DE" w:rsidRDefault="00F24E92" w:rsidP="006F2CCA">
      <w:pPr>
        <w:pStyle w:val="ListParagraph"/>
        <w:numPr>
          <w:ilvl w:val="0"/>
          <w:numId w:val="65"/>
        </w:numPr>
        <w:spacing w:after="0" w:line="276" w:lineRule="auto"/>
        <w:ind w:left="2160"/>
        <w:rPr>
          <w:rFonts w:eastAsia="Verdana" w:cs="Arial"/>
          <w:szCs w:val="20"/>
          <w:lang w:eastAsia="en-US"/>
        </w:rPr>
      </w:pPr>
      <w:r w:rsidRPr="001834DE">
        <w:rPr>
          <w:rFonts w:cs="Arial"/>
          <w:szCs w:val="20"/>
        </w:rPr>
        <w:t>Describe specific activities to support PathWays Quality Goals</w:t>
      </w:r>
    </w:p>
    <w:p w14:paraId="67E7D2F2" w14:textId="46D8EEF0" w:rsidR="00F24E92" w:rsidRPr="001834DE" w:rsidRDefault="00F24E92" w:rsidP="006F2CCA">
      <w:pPr>
        <w:pStyle w:val="ListParagraph"/>
        <w:numPr>
          <w:ilvl w:val="0"/>
          <w:numId w:val="65"/>
        </w:numPr>
        <w:spacing w:after="0" w:line="276" w:lineRule="auto"/>
        <w:ind w:left="2160"/>
        <w:rPr>
          <w:rFonts w:eastAsiaTheme="minorEastAsia" w:cs="Arial"/>
          <w:szCs w:val="20"/>
          <w:lang w:eastAsia="en-US"/>
        </w:rPr>
      </w:pPr>
      <w:r w:rsidRPr="001834DE">
        <w:rPr>
          <w:rFonts w:cs="Arial"/>
          <w:szCs w:val="20"/>
        </w:rPr>
        <w:t xml:space="preserve">Include participation, as directed by FSSA, in collaborative efforts with FSSA and other PathWays </w:t>
      </w:r>
      <w:r w:rsidR="49BB5E3A" w:rsidRPr="001834DE">
        <w:rPr>
          <w:rFonts w:cs="Arial"/>
          <w:szCs w:val="20"/>
        </w:rPr>
        <w:t>MCO</w:t>
      </w:r>
      <w:r w:rsidRPr="001834DE">
        <w:rPr>
          <w:rFonts w:cs="Arial"/>
          <w:szCs w:val="20"/>
        </w:rPr>
        <w:t>s</w:t>
      </w:r>
    </w:p>
    <w:p w14:paraId="4394887F" w14:textId="15B0926B" w:rsidR="00F24E92" w:rsidRPr="001834DE" w:rsidRDefault="00F24E92" w:rsidP="006F2CCA">
      <w:pPr>
        <w:pStyle w:val="ListParagraph"/>
        <w:numPr>
          <w:ilvl w:val="0"/>
          <w:numId w:val="65"/>
        </w:numPr>
        <w:spacing w:after="0" w:line="276" w:lineRule="auto"/>
        <w:ind w:left="2160"/>
        <w:rPr>
          <w:rFonts w:cs="Arial"/>
          <w:szCs w:val="20"/>
          <w:lang w:eastAsia="en-US"/>
        </w:rPr>
      </w:pPr>
      <w:r w:rsidRPr="001834DE">
        <w:rPr>
          <w:rFonts w:eastAsia="Verdana" w:cs="Arial"/>
          <w:szCs w:val="20"/>
          <w:lang w:eastAsia="en-US"/>
        </w:rPr>
        <w:t xml:space="preserve">Include objectives that are measurable, realistic, and supported by consensus among Contractor’s medical and quality improvement staff. The Contractor </w:t>
      </w:r>
      <w:r w:rsidR="001A7A58" w:rsidRPr="001834DE">
        <w:rPr>
          <w:rFonts w:eastAsia="Verdana" w:cs="Arial"/>
          <w:szCs w:val="20"/>
          <w:lang w:eastAsia="en-US"/>
        </w:rPr>
        <w:t>must</w:t>
      </w:r>
      <w:r w:rsidRPr="001834DE">
        <w:rPr>
          <w:rFonts w:eastAsia="Verdana" w:cs="Arial"/>
          <w:szCs w:val="20"/>
          <w:lang w:eastAsia="en-US"/>
        </w:rPr>
        <w:t xml:space="preserve"> include program activities to </w:t>
      </w:r>
      <w:r w:rsidR="006062CE" w:rsidRPr="001834DE">
        <w:rPr>
          <w:rFonts w:eastAsia="Verdana" w:cs="Arial"/>
          <w:szCs w:val="20"/>
          <w:lang w:eastAsia="en-US"/>
        </w:rPr>
        <w:t xml:space="preserve">close measurable gaps in quality performance </w:t>
      </w:r>
      <w:r w:rsidRPr="001834DE">
        <w:rPr>
          <w:rFonts w:eastAsia="Verdana" w:cs="Arial"/>
          <w:szCs w:val="20"/>
          <w:lang w:eastAsia="en-US"/>
        </w:rPr>
        <w:t>identified through data collection and make performance data available to providers, members, and informal caregivers.</w:t>
      </w:r>
    </w:p>
    <w:p w14:paraId="51097315" w14:textId="77777777" w:rsidR="00344174" w:rsidRPr="001834DE" w:rsidRDefault="00344174" w:rsidP="00344174">
      <w:pPr>
        <w:spacing w:line="276" w:lineRule="auto"/>
        <w:ind w:left="1440"/>
        <w:rPr>
          <w:rFonts w:eastAsia="Verdana" w:cs="Arial"/>
          <w:sz w:val="20"/>
          <w:szCs w:val="20"/>
          <w:lang w:eastAsia="en-US"/>
        </w:rPr>
      </w:pPr>
    </w:p>
    <w:p w14:paraId="34455045" w14:textId="625AD0CF" w:rsidR="00F24E92" w:rsidRPr="001834DE" w:rsidRDefault="00F24E92" w:rsidP="00344174">
      <w:pPr>
        <w:spacing w:line="276" w:lineRule="auto"/>
        <w:ind w:left="1440"/>
        <w:rPr>
          <w:rFonts w:eastAsia="Verdana" w:cs="Arial"/>
          <w:sz w:val="20"/>
          <w:szCs w:val="20"/>
          <w:lang w:eastAsia="en-US"/>
        </w:rPr>
      </w:pPr>
      <w:r w:rsidRPr="001834DE">
        <w:rPr>
          <w:rFonts w:eastAsia="Verdana" w:cs="Arial"/>
          <w:sz w:val="20"/>
          <w:szCs w:val="20"/>
          <w:lang w:eastAsia="en-US"/>
        </w:rPr>
        <w:t>FSSA reserves the right to add a requirement for a coordinated or combined quality work plan with Contractor’s D-SNP and Medicare Advantage plans</w:t>
      </w:r>
    </w:p>
    <w:p w14:paraId="6368BD7F" w14:textId="77777777" w:rsidR="00F755A5" w:rsidRPr="001834DE" w:rsidRDefault="00F755A5" w:rsidP="00D065C2">
      <w:pPr>
        <w:spacing w:line="276" w:lineRule="auto"/>
        <w:ind w:left="1080"/>
        <w:rPr>
          <w:rFonts w:eastAsia="Verdana" w:cs="Arial"/>
          <w:sz w:val="20"/>
          <w:szCs w:val="20"/>
          <w:lang w:eastAsia="en-US"/>
        </w:rPr>
      </w:pPr>
    </w:p>
    <w:p w14:paraId="622542A1" w14:textId="26173524" w:rsidR="00F24E92" w:rsidRPr="001834DE" w:rsidRDefault="00F24E92" w:rsidP="00D44645">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1A7A58" w:rsidRPr="001834DE">
        <w:rPr>
          <w:rFonts w:eastAsia="Verdana" w:cs="Arial"/>
          <w:sz w:val="20"/>
          <w:szCs w:val="20"/>
          <w:lang w:eastAsia="en-US"/>
        </w:rPr>
        <w:t>must</w:t>
      </w:r>
      <w:r w:rsidRPr="001834DE">
        <w:rPr>
          <w:rFonts w:eastAsia="Verdana" w:cs="Arial"/>
          <w:sz w:val="20"/>
          <w:szCs w:val="20"/>
          <w:lang w:eastAsia="en-US"/>
        </w:rPr>
        <w:t xml:space="preserve"> submit its QMIP Work Plan to the State during the readiness review. Annually thereafter and at least forty-five (45) </w:t>
      </w:r>
      <w:r w:rsidR="00A83249" w:rsidRPr="001834DE">
        <w:rPr>
          <w:rFonts w:eastAsia="Verdana" w:cs="Arial"/>
          <w:sz w:val="20"/>
          <w:szCs w:val="20"/>
          <w:lang w:eastAsia="en-US"/>
        </w:rPr>
        <w:t xml:space="preserve">calendar </w:t>
      </w:r>
      <w:r w:rsidRPr="001834DE">
        <w:rPr>
          <w:rFonts w:eastAsia="Verdana" w:cs="Arial"/>
          <w:sz w:val="20"/>
          <w:szCs w:val="20"/>
          <w:lang w:eastAsia="en-US"/>
        </w:rPr>
        <w:t xml:space="preserve">days prior to each Contract Year, the Contractor </w:t>
      </w:r>
      <w:r w:rsidR="001A7A58" w:rsidRPr="001834DE">
        <w:rPr>
          <w:rFonts w:eastAsia="Verdana" w:cs="Arial"/>
          <w:sz w:val="20"/>
          <w:szCs w:val="20"/>
          <w:lang w:eastAsia="en-US"/>
        </w:rPr>
        <w:t>must</w:t>
      </w:r>
      <w:r w:rsidRPr="001834DE">
        <w:rPr>
          <w:rFonts w:eastAsia="Verdana" w:cs="Arial"/>
          <w:sz w:val="20"/>
          <w:szCs w:val="20"/>
          <w:lang w:eastAsia="en-US"/>
        </w:rPr>
        <w:t xml:space="preserve"> provide the State an annual written work plan that details the Contractor’s proposed quality assurance and performance improvement projects for the year. The State retains the right of advance written approval and to review on an ongoing basis all aspects of the QMIP, including subsequent changes. </w:t>
      </w:r>
    </w:p>
    <w:p w14:paraId="1992B536" w14:textId="77777777" w:rsidR="00F755A5" w:rsidRPr="001834DE" w:rsidRDefault="00F755A5" w:rsidP="00D065C2">
      <w:pPr>
        <w:spacing w:line="276" w:lineRule="auto"/>
        <w:ind w:left="1080"/>
        <w:rPr>
          <w:rFonts w:eastAsia="Verdana" w:cs="Arial"/>
          <w:sz w:val="20"/>
          <w:szCs w:val="20"/>
          <w:lang w:eastAsia="en-US"/>
        </w:rPr>
      </w:pPr>
    </w:p>
    <w:p w14:paraId="4A79F2FA" w14:textId="01E0123C" w:rsidR="00F24E92" w:rsidRPr="001834DE" w:rsidRDefault="00F24E92" w:rsidP="00D44645">
      <w:pPr>
        <w:spacing w:line="276" w:lineRule="auto"/>
        <w:ind w:left="1440"/>
        <w:rPr>
          <w:rFonts w:cs="Arial"/>
          <w:sz w:val="20"/>
          <w:szCs w:val="20"/>
          <w:lang w:eastAsia="en-US"/>
        </w:rPr>
      </w:pPr>
      <w:r w:rsidRPr="001834DE">
        <w:rPr>
          <w:rFonts w:eastAsia="Verdana" w:cs="Arial"/>
          <w:sz w:val="20"/>
          <w:szCs w:val="20"/>
          <w:lang w:eastAsia="en-US"/>
        </w:rPr>
        <w:t xml:space="preserve">The Contractor </w:t>
      </w:r>
      <w:r w:rsidR="001A7A58" w:rsidRPr="001834DE">
        <w:rPr>
          <w:rFonts w:eastAsia="Verdana" w:cs="Arial"/>
          <w:sz w:val="20"/>
          <w:szCs w:val="20"/>
          <w:lang w:eastAsia="en-US"/>
        </w:rPr>
        <w:t>must</w:t>
      </w:r>
      <w:r w:rsidRPr="001834DE">
        <w:rPr>
          <w:rFonts w:eastAsia="Verdana" w:cs="Arial"/>
          <w:sz w:val="20"/>
          <w:szCs w:val="20"/>
          <w:lang w:eastAsia="en-US"/>
        </w:rPr>
        <w:t xml:space="preserve"> prepare the annual QMIP Work Plan using standardized reporting templates provided by FSSA.</w:t>
      </w:r>
      <w:r w:rsidR="00556A6C" w:rsidRPr="001834DE">
        <w:rPr>
          <w:rFonts w:eastAsia="Verdana" w:cs="Arial"/>
          <w:sz w:val="20"/>
          <w:szCs w:val="20"/>
          <w:lang w:eastAsia="en-US"/>
        </w:rPr>
        <w:t xml:space="preserve"> Contractor </w:t>
      </w:r>
      <w:r w:rsidR="001A7A58" w:rsidRPr="001834DE">
        <w:rPr>
          <w:rFonts w:eastAsia="Verdana" w:cs="Arial"/>
          <w:sz w:val="20"/>
          <w:szCs w:val="20"/>
          <w:lang w:eastAsia="en-US"/>
        </w:rPr>
        <w:t>must</w:t>
      </w:r>
      <w:r w:rsidR="00556A6C" w:rsidRPr="001834DE">
        <w:rPr>
          <w:rFonts w:eastAsia="Verdana" w:cs="Arial"/>
          <w:sz w:val="20"/>
          <w:szCs w:val="20"/>
          <w:lang w:eastAsia="en-US"/>
        </w:rPr>
        <w:t xml:space="preserve"> incorporate findings from External Quality Review in compliance with 42 C.F.R. 438.358.</w:t>
      </w:r>
    </w:p>
    <w:p w14:paraId="7AC45605" w14:textId="77777777" w:rsidR="00F755A5" w:rsidRPr="001834DE" w:rsidRDefault="00F755A5" w:rsidP="00D065C2">
      <w:pPr>
        <w:spacing w:line="276" w:lineRule="auto"/>
        <w:ind w:left="1080"/>
        <w:rPr>
          <w:rFonts w:cs="Arial"/>
          <w:sz w:val="20"/>
          <w:szCs w:val="20"/>
          <w:lang w:eastAsia="en-US"/>
        </w:rPr>
      </w:pPr>
    </w:p>
    <w:p w14:paraId="436B4E84" w14:textId="0F8DFD82" w:rsidR="00F24E92" w:rsidRPr="001834DE" w:rsidRDefault="00F24E92" w:rsidP="00570306">
      <w:pPr>
        <w:pStyle w:val="Heading3"/>
      </w:pPr>
      <w:bookmarkStart w:id="624" w:name="_Toc237956505"/>
      <w:r w:rsidRPr="001834DE">
        <w:t>Staff and Delegation of Quality Program Activities</w:t>
      </w:r>
      <w:bookmarkEnd w:id="624"/>
    </w:p>
    <w:p w14:paraId="7A1DE3FA" w14:textId="77777777" w:rsidR="00F755A5" w:rsidRPr="0070479C" w:rsidRDefault="00F755A5" w:rsidP="00582E12">
      <w:pPr>
        <w:spacing w:line="276" w:lineRule="auto"/>
        <w:rPr>
          <w:sz w:val="20"/>
          <w:szCs w:val="20"/>
        </w:rPr>
      </w:pPr>
    </w:p>
    <w:p w14:paraId="46217046" w14:textId="27E07750" w:rsidR="00F755A5" w:rsidRPr="002024BF" w:rsidRDefault="00133E09" w:rsidP="000D3D13">
      <w:pPr>
        <w:spacing w:line="276" w:lineRule="auto"/>
        <w:ind w:left="1440"/>
        <w:rPr>
          <w:sz w:val="20"/>
          <w:szCs w:val="20"/>
        </w:rPr>
      </w:pPr>
      <w:r w:rsidRPr="001834DE">
        <w:rPr>
          <w:rFonts w:eastAsia="Verdana" w:cs="Arial"/>
          <w:sz w:val="20"/>
          <w:szCs w:val="20"/>
          <w:lang w:eastAsia="en-US"/>
        </w:rPr>
        <w:t>Delegation agreements must comply with NCQA delegation standards.</w:t>
      </w:r>
    </w:p>
    <w:p w14:paraId="48C9B68E" w14:textId="77777777" w:rsidR="000D3D13" w:rsidRPr="002024BF" w:rsidRDefault="000D3D13" w:rsidP="00D065C2">
      <w:pPr>
        <w:spacing w:line="276" w:lineRule="auto"/>
        <w:ind w:left="1080"/>
        <w:rPr>
          <w:sz w:val="20"/>
          <w:szCs w:val="20"/>
        </w:rPr>
      </w:pPr>
    </w:p>
    <w:p w14:paraId="06AFF4CD" w14:textId="10C53082" w:rsidR="00F24E92" w:rsidRPr="001834DE" w:rsidRDefault="00F24E92" w:rsidP="001C2124">
      <w:pPr>
        <w:pStyle w:val="Heading4"/>
      </w:pPr>
      <w:r w:rsidRPr="001834DE">
        <w:t>Quality Staffing</w:t>
      </w:r>
    </w:p>
    <w:p w14:paraId="38615FC4" w14:textId="77777777" w:rsidR="00F755A5" w:rsidRPr="0070479C" w:rsidRDefault="00F755A5" w:rsidP="00582E12">
      <w:pPr>
        <w:spacing w:line="276" w:lineRule="auto"/>
        <w:rPr>
          <w:sz w:val="20"/>
          <w:szCs w:val="20"/>
        </w:rPr>
      </w:pPr>
    </w:p>
    <w:p w14:paraId="274EFD98" w14:textId="7CB118D8" w:rsidR="00F24E92" w:rsidRPr="001834DE" w:rsidRDefault="00F24E92" w:rsidP="0021433C">
      <w:pPr>
        <w:spacing w:line="276" w:lineRule="auto"/>
        <w:ind w:left="2160"/>
        <w:rPr>
          <w:rFonts w:cs="Arial"/>
          <w:sz w:val="20"/>
          <w:szCs w:val="20"/>
          <w:lang w:eastAsia="en-US"/>
        </w:rPr>
      </w:pPr>
      <w:r w:rsidRPr="001834DE">
        <w:rPr>
          <w:rFonts w:eastAsia="Verdana" w:cs="Arial"/>
          <w:sz w:val="20"/>
          <w:szCs w:val="20"/>
          <w:lang w:eastAsia="en-US"/>
        </w:rPr>
        <w:t xml:space="preserve">The Contractor </w:t>
      </w:r>
      <w:r w:rsidR="001A7A58" w:rsidRPr="001834DE">
        <w:rPr>
          <w:rFonts w:eastAsia="Verdana" w:cs="Arial"/>
          <w:sz w:val="20"/>
          <w:szCs w:val="20"/>
          <w:lang w:eastAsia="en-US"/>
        </w:rPr>
        <w:t>must</w:t>
      </w:r>
      <w:r w:rsidRPr="001834DE">
        <w:rPr>
          <w:rFonts w:eastAsia="Verdana" w:cs="Arial"/>
          <w:sz w:val="20"/>
          <w:szCs w:val="20"/>
          <w:lang w:eastAsia="en-US"/>
        </w:rPr>
        <w:t xml:space="preserve"> maintain sufficient and qualified staff to manage quality program activities. The Contractor </w:t>
      </w:r>
      <w:r w:rsidR="001A7A58" w:rsidRPr="001834DE">
        <w:rPr>
          <w:rFonts w:eastAsia="Verdana" w:cs="Arial"/>
          <w:sz w:val="20"/>
          <w:szCs w:val="20"/>
          <w:lang w:eastAsia="en-US"/>
        </w:rPr>
        <w:t>must</w:t>
      </w:r>
      <w:r w:rsidRPr="001834DE">
        <w:rPr>
          <w:rFonts w:eastAsia="Verdana" w:cs="Arial"/>
          <w:sz w:val="20"/>
          <w:szCs w:val="20"/>
          <w:lang w:eastAsia="en-US"/>
        </w:rPr>
        <w:t xml:space="preserve"> establish minimum employment standards and requirements for employees who will be responsible for quality improvement (e.g., education, training, and experience). The Contractor’s Medical Director shall be responsible for the coordination and implementation of the QMIP. The Contractor </w:t>
      </w:r>
      <w:r w:rsidR="001A7A58" w:rsidRPr="001834DE">
        <w:rPr>
          <w:rFonts w:eastAsia="Verdana" w:cs="Arial"/>
          <w:sz w:val="20"/>
          <w:szCs w:val="20"/>
          <w:lang w:eastAsia="en-US"/>
        </w:rPr>
        <w:t>must</w:t>
      </w:r>
      <w:r w:rsidRPr="001834DE">
        <w:rPr>
          <w:rFonts w:eastAsia="Verdana" w:cs="Arial"/>
          <w:sz w:val="20"/>
          <w:szCs w:val="20"/>
          <w:lang w:eastAsia="en-US"/>
        </w:rPr>
        <w:t xml:space="preserve"> include at least one (1) designated professional with expertise in the assessment and delivery of LTSS who will be substantially involved in the quality program.</w:t>
      </w:r>
    </w:p>
    <w:p w14:paraId="53120D95" w14:textId="77777777" w:rsidR="00F755A5" w:rsidRPr="001834DE" w:rsidRDefault="00F755A5" w:rsidP="00D065C2">
      <w:pPr>
        <w:spacing w:line="276" w:lineRule="auto"/>
        <w:ind w:left="1800"/>
        <w:rPr>
          <w:rFonts w:cs="Arial"/>
          <w:sz w:val="20"/>
          <w:szCs w:val="20"/>
          <w:lang w:eastAsia="en-US"/>
        </w:rPr>
      </w:pPr>
    </w:p>
    <w:p w14:paraId="2D982275" w14:textId="232CBB86" w:rsidR="00F24E92" w:rsidRPr="001834DE" w:rsidRDefault="00F24E92" w:rsidP="001C2124">
      <w:pPr>
        <w:pStyle w:val="Heading4"/>
      </w:pPr>
      <w:r w:rsidRPr="001834DE">
        <w:t>Delegation</w:t>
      </w:r>
    </w:p>
    <w:p w14:paraId="46522517" w14:textId="77777777" w:rsidR="00F755A5" w:rsidRPr="0070479C" w:rsidRDefault="00F755A5" w:rsidP="00582E12">
      <w:pPr>
        <w:spacing w:line="276" w:lineRule="auto"/>
        <w:rPr>
          <w:sz w:val="20"/>
          <w:szCs w:val="20"/>
        </w:rPr>
      </w:pPr>
    </w:p>
    <w:p w14:paraId="406EA1AB" w14:textId="75F33649" w:rsidR="00F24E92" w:rsidRPr="001834DE" w:rsidRDefault="00F24E92" w:rsidP="0021433C">
      <w:pPr>
        <w:spacing w:line="276" w:lineRule="auto"/>
        <w:ind w:left="2160"/>
        <w:rPr>
          <w:rFonts w:cs="Arial"/>
          <w:sz w:val="20"/>
          <w:szCs w:val="20"/>
        </w:rPr>
      </w:pPr>
      <w:r w:rsidRPr="001834DE">
        <w:rPr>
          <w:rFonts w:cs="Arial"/>
          <w:sz w:val="20"/>
          <w:szCs w:val="20"/>
        </w:rPr>
        <w:t>As permitted by NCQA and contingent upon prior approval from FSSA, Contractor may be permitted to delegate certain program activities and functions. For information on delegation see Section 2.</w:t>
      </w:r>
      <w:r w:rsidR="00A320C4" w:rsidRPr="001834DE">
        <w:rPr>
          <w:rFonts w:cs="Arial"/>
          <w:sz w:val="20"/>
          <w:szCs w:val="20"/>
        </w:rPr>
        <w:t>8</w:t>
      </w:r>
      <w:r w:rsidRPr="001834DE">
        <w:rPr>
          <w:rFonts w:cs="Arial"/>
          <w:sz w:val="20"/>
          <w:szCs w:val="20"/>
        </w:rPr>
        <w:t xml:space="preserve"> Subcontracts. However, Contractor </w:t>
      </w:r>
      <w:r w:rsidR="00075214" w:rsidRPr="001834DE">
        <w:rPr>
          <w:rFonts w:cs="Arial"/>
          <w:sz w:val="20"/>
          <w:szCs w:val="20"/>
        </w:rPr>
        <w:t>must</w:t>
      </w:r>
      <w:r w:rsidRPr="001834DE">
        <w:rPr>
          <w:rFonts w:cs="Arial"/>
          <w:sz w:val="20"/>
          <w:szCs w:val="20"/>
        </w:rPr>
        <w:t xml:space="preserve"> remain responsible for the QMIP, even if portions are delegated to other entities. An entity performing a delegated function is considered a Subcontractor.</w:t>
      </w:r>
    </w:p>
    <w:p w14:paraId="731E3F37" w14:textId="77777777" w:rsidR="00F755A5" w:rsidRPr="001834DE" w:rsidRDefault="00F755A5" w:rsidP="00D065C2">
      <w:pPr>
        <w:spacing w:line="276" w:lineRule="auto"/>
        <w:ind w:left="1800"/>
        <w:rPr>
          <w:rFonts w:cs="Arial"/>
          <w:sz w:val="20"/>
          <w:szCs w:val="20"/>
        </w:rPr>
      </w:pPr>
    </w:p>
    <w:p w14:paraId="119024E5" w14:textId="77777777" w:rsidR="00F24E92" w:rsidRPr="001834DE" w:rsidRDefault="00F24E92" w:rsidP="0021433C">
      <w:pPr>
        <w:spacing w:line="276" w:lineRule="auto"/>
        <w:ind w:left="2160"/>
        <w:rPr>
          <w:rFonts w:cs="Arial"/>
          <w:sz w:val="20"/>
          <w:szCs w:val="20"/>
        </w:rPr>
      </w:pPr>
      <w:r w:rsidRPr="001834DE">
        <w:rPr>
          <w:rFonts w:cs="Arial"/>
          <w:sz w:val="20"/>
          <w:szCs w:val="20"/>
        </w:rPr>
        <w:t>In addition to meeting requirements for State approval of a proposed Subcontractor, any delegation of function requires documentation to be submitted for:</w:t>
      </w:r>
    </w:p>
    <w:p w14:paraId="4F3C7119" w14:textId="77777777" w:rsidR="00F755A5" w:rsidRPr="001834DE" w:rsidRDefault="00F755A5" w:rsidP="00D065C2">
      <w:pPr>
        <w:spacing w:line="276" w:lineRule="auto"/>
        <w:ind w:left="1800"/>
        <w:rPr>
          <w:rFonts w:cs="Arial"/>
          <w:sz w:val="20"/>
          <w:szCs w:val="20"/>
        </w:rPr>
      </w:pPr>
    </w:p>
    <w:p w14:paraId="07DADB0E" w14:textId="77777777" w:rsidR="00F24E92" w:rsidRPr="001834DE" w:rsidRDefault="00F24E92" w:rsidP="000A7B79">
      <w:pPr>
        <w:pStyle w:val="ListParagraph"/>
        <w:numPr>
          <w:ilvl w:val="0"/>
          <w:numId w:val="15"/>
        </w:numPr>
        <w:spacing w:after="0" w:line="276" w:lineRule="auto"/>
        <w:rPr>
          <w:rFonts w:eastAsiaTheme="minorEastAsia" w:cs="Arial"/>
          <w:szCs w:val="20"/>
        </w:rPr>
      </w:pPr>
      <w:r w:rsidRPr="001834DE">
        <w:rPr>
          <w:rFonts w:cs="Arial"/>
          <w:szCs w:val="20"/>
        </w:rPr>
        <w:t>A written delegation agreement between the delegated organization and Contractor, describing the responsibilities of the delegation and Contractor; and</w:t>
      </w:r>
    </w:p>
    <w:p w14:paraId="721251AB" w14:textId="77777777" w:rsidR="00F24E92" w:rsidRPr="001834DE" w:rsidRDefault="00F24E92" w:rsidP="000A7B79">
      <w:pPr>
        <w:pStyle w:val="ListParagraph"/>
        <w:numPr>
          <w:ilvl w:val="0"/>
          <w:numId w:val="15"/>
        </w:numPr>
        <w:spacing w:after="0" w:line="276" w:lineRule="auto"/>
        <w:rPr>
          <w:rFonts w:cs="Arial"/>
          <w:szCs w:val="20"/>
        </w:rPr>
      </w:pPr>
      <w:r w:rsidRPr="001834DE">
        <w:rPr>
          <w:rFonts w:cs="Arial"/>
          <w:szCs w:val="20"/>
        </w:rPr>
        <w:t xml:space="preserve">Policies and procedures detailing Contractor’s process for evaluating and monitoring the delegated organization’s performance, including corrective actions if delegated services are not performed as agreed upon. </w:t>
      </w:r>
    </w:p>
    <w:p w14:paraId="0E919EEA" w14:textId="77777777" w:rsidR="00F755A5" w:rsidRPr="001834DE" w:rsidRDefault="00F755A5" w:rsidP="00A56BED">
      <w:pPr>
        <w:spacing w:line="276" w:lineRule="auto"/>
        <w:ind w:left="2880"/>
        <w:rPr>
          <w:rFonts w:cs="Arial"/>
          <w:sz w:val="20"/>
          <w:szCs w:val="20"/>
        </w:rPr>
      </w:pPr>
    </w:p>
    <w:p w14:paraId="43D4060E" w14:textId="36EAC2D0" w:rsidR="00F24E92" w:rsidRPr="001834DE" w:rsidRDefault="00F24E92" w:rsidP="00570306">
      <w:pPr>
        <w:pStyle w:val="Heading3"/>
      </w:pPr>
      <w:bookmarkStart w:id="625" w:name="_Toc123635274"/>
      <w:bookmarkStart w:id="626" w:name="_Toc132605241"/>
      <w:bookmarkStart w:id="627" w:name="_Toc372898347"/>
      <w:bookmarkStart w:id="628" w:name="_Toc56527887"/>
      <w:bookmarkStart w:id="629" w:name="_Toc73615426"/>
      <w:bookmarkStart w:id="630" w:name="_Toc237956506"/>
      <w:bookmarkStart w:id="631" w:name="_Hlk70414575"/>
      <w:r w:rsidRPr="001834DE">
        <w:t>Quality Management and Improvement Committee</w:t>
      </w:r>
      <w:bookmarkEnd w:id="625"/>
      <w:bookmarkEnd w:id="626"/>
      <w:bookmarkEnd w:id="627"/>
      <w:bookmarkEnd w:id="628"/>
      <w:bookmarkEnd w:id="629"/>
      <w:r w:rsidRPr="001834DE">
        <w:t>s</w:t>
      </w:r>
      <w:bookmarkEnd w:id="630"/>
    </w:p>
    <w:p w14:paraId="1E8B7EE5" w14:textId="77777777" w:rsidR="00F755A5" w:rsidRPr="0070479C" w:rsidRDefault="00F755A5" w:rsidP="00582E12">
      <w:pPr>
        <w:spacing w:line="276" w:lineRule="auto"/>
        <w:rPr>
          <w:sz w:val="20"/>
          <w:szCs w:val="20"/>
        </w:rPr>
      </w:pPr>
    </w:p>
    <w:p w14:paraId="29708788" w14:textId="5AC9B30C" w:rsidR="00FA2D71" w:rsidRPr="001834DE" w:rsidRDefault="00E23150" w:rsidP="00A56BED">
      <w:pPr>
        <w:spacing w:line="276" w:lineRule="auto"/>
        <w:ind w:left="1440"/>
        <w:rPr>
          <w:rFonts w:cs="Arial"/>
          <w:sz w:val="20"/>
          <w:szCs w:val="20"/>
        </w:rPr>
      </w:pPr>
      <w:r w:rsidRPr="001834DE">
        <w:rPr>
          <w:rFonts w:cs="Arial"/>
          <w:sz w:val="20"/>
          <w:szCs w:val="20"/>
        </w:rPr>
        <w:t xml:space="preserve">The </w:t>
      </w:r>
      <w:r w:rsidR="00F24E92" w:rsidRPr="001834DE">
        <w:rPr>
          <w:rFonts w:cs="Arial"/>
          <w:sz w:val="20"/>
          <w:szCs w:val="20"/>
        </w:rPr>
        <w:t xml:space="preserve">Contractor </w:t>
      </w:r>
      <w:r w:rsidR="00075214" w:rsidRPr="001834DE">
        <w:rPr>
          <w:rFonts w:cs="Arial"/>
          <w:sz w:val="20"/>
          <w:szCs w:val="20"/>
        </w:rPr>
        <w:t>must</w:t>
      </w:r>
      <w:r w:rsidR="00F24E92" w:rsidRPr="001834DE">
        <w:rPr>
          <w:rFonts w:cs="Arial"/>
          <w:sz w:val="20"/>
          <w:szCs w:val="20"/>
        </w:rPr>
        <w:t xml:space="preserve"> form and operate a regular committee structure to oversee its quality programs and shall participate in FSSA committees to support quality efforts program-wide, as follows.</w:t>
      </w:r>
    </w:p>
    <w:p w14:paraId="73AEA221" w14:textId="77777777" w:rsidR="00F755A5" w:rsidRPr="001834DE" w:rsidRDefault="00F755A5" w:rsidP="00D065C2">
      <w:pPr>
        <w:spacing w:line="276" w:lineRule="auto"/>
        <w:ind w:left="1080"/>
        <w:rPr>
          <w:rFonts w:cs="Arial"/>
          <w:sz w:val="20"/>
          <w:szCs w:val="20"/>
        </w:rPr>
      </w:pPr>
    </w:p>
    <w:p w14:paraId="4FC5C655" w14:textId="0DD9CBF0" w:rsidR="00F24E92" w:rsidRPr="001834DE" w:rsidRDefault="00F24E92" w:rsidP="001C2124">
      <w:pPr>
        <w:pStyle w:val="Heading4"/>
      </w:pPr>
      <w:bookmarkStart w:id="632" w:name="_Toc64358748"/>
      <w:bookmarkEnd w:id="631"/>
      <w:r w:rsidRPr="001834DE">
        <w:t>Quality Management and Improvement Committee</w:t>
      </w:r>
    </w:p>
    <w:p w14:paraId="763EEF34" w14:textId="77777777" w:rsidR="00F755A5" w:rsidRPr="0070479C" w:rsidRDefault="00F755A5" w:rsidP="00582E12">
      <w:pPr>
        <w:spacing w:line="276" w:lineRule="auto"/>
        <w:rPr>
          <w:sz w:val="20"/>
          <w:szCs w:val="20"/>
        </w:rPr>
      </w:pPr>
    </w:p>
    <w:p w14:paraId="71569A25" w14:textId="2C7A87DB" w:rsidR="00F24E92" w:rsidRPr="001834DE" w:rsidRDefault="00F24E92" w:rsidP="00DF1A8E">
      <w:pPr>
        <w:spacing w:line="276" w:lineRule="auto"/>
        <w:ind w:left="2160"/>
        <w:rPr>
          <w:rFonts w:eastAsia="Verdana" w:cs="Arial"/>
          <w:sz w:val="20"/>
          <w:szCs w:val="20"/>
          <w:lang w:eastAsia="en-US"/>
        </w:rPr>
      </w:pPr>
      <w:r w:rsidRPr="001834DE">
        <w:rPr>
          <w:rFonts w:eastAsia="Verdana" w:cs="Arial"/>
          <w:sz w:val="20"/>
          <w:szCs w:val="20"/>
          <w:lang w:eastAsia="en-US"/>
        </w:rPr>
        <w:t xml:space="preserve">The Contractor </w:t>
      </w:r>
      <w:r w:rsidR="00075214" w:rsidRPr="001834DE">
        <w:rPr>
          <w:rFonts w:eastAsia="Verdana" w:cs="Arial"/>
          <w:sz w:val="20"/>
          <w:szCs w:val="20"/>
          <w:lang w:eastAsia="en-US"/>
        </w:rPr>
        <w:t>must</w:t>
      </w:r>
      <w:r w:rsidRPr="001834DE">
        <w:rPr>
          <w:rFonts w:eastAsia="Verdana" w:cs="Arial"/>
          <w:sz w:val="20"/>
          <w:szCs w:val="20"/>
          <w:lang w:eastAsia="en-US"/>
        </w:rPr>
        <w:t xml:space="preserve"> establish a PathWays Quality Management and Improvement Committee to develop, approve, implement, monitor, and evaluate the QMIP and Work Plan. This committee may not be combined with the quality committee(s) for any other Indiana Medicaid programs operated by Contractor, or for other states or lines of business. The committee shall recommend policy decisions, ensure providers are involved in the quality management and improvement program, institute needed action, and ensure that appropriate follow-up occurs. The Contractor’s Medical Director, LTSS Program Manager, and Pharmacy Director shall be active members in the Contractor’s PathWays Quality Management and Improvement Committee. The committee shall be representative of management staff, including provider relations, LTSS support staff, and other department heads, as well as include stakeholders such as members, aging and disability-led advocacy groups, </w:t>
      </w:r>
      <w:r w:rsidRPr="001834DE">
        <w:rPr>
          <w:rFonts w:cs="Arial"/>
          <w:sz w:val="20"/>
          <w:szCs w:val="20"/>
        </w:rPr>
        <w:t>medical and behavioral health providers, LTSS providers,</w:t>
      </w:r>
      <w:r w:rsidRPr="001834DE">
        <w:rPr>
          <w:rFonts w:eastAsia="Verdana" w:cs="Arial"/>
          <w:sz w:val="20"/>
          <w:szCs w:val="20"/>
          <w:lang w:eastAsia="en-US"/>
        </w:rPr>
        <w:t xml:space="preserve"> community partners, advocates, caregivers, and subcontractors, as appropriate. Subcontractors providing delegated direct services to members shall be represented on the committee. </w:t>
      </w:r>
    </w:p>
    <w:p w14:paraId="23F0AF3F" w14:textId="77777777" w:rsidR="00F755A5" w:rsidRPr="001834DE" w:rsidRDefault="00F755A5" w:rsidP="00D065C2">
      <w:pPr>
        <w:spacing w:line="276" w:lineRule="auto"/>
        <w:ind w:left="1800"/>
        <w:rPr>
          <w:rFonts w:eastAsia="Verdana" w:cs="Arial"/>
          <w:sz w:val="20"/>
          <w:szCs w:val="20"/>
          <w:lang w:eastAsia="en-US"/>
        </w:rPr>
      </w:pPr>
    </w:p>
    <w:p w14:paraId="22647388" w14:textId="58FE7E80" w:rsidR="00F24E92" w:rsidRPr="001834DE" w:rsidRDefault="00F24E92" w:rsidP="00DF1A8E">
      <w:pPr>
        <w:spacing w:line="276" w:lineRule="auto"/>
        <w:ind w:left="2160"/>
        <w:rPr>
          <w:rFonts w:eastAsia="Verdana" w:cs="Arial"/>
          <w:sz w:val="20"/>
          <w:szCs w:val="20"/>
          <w:lang w:eastAsia="en-US"/>
        </w:rPr>
      </w:pPr>
      <w:r w:rsidRPr="001834DE">
        <w:rPr>
          <w:rFonts w:eastAsia="Verdana" w:cs="Arial"/>
          <w:sz w:val="20"/>
          <w:szCs w:val="20"/>
          <w:lang w:eastAsia="en-US"/>
        </w:rPr>
        <w:t xml:space="preserve">The Contractor </w:t>
      </w:r>
      <w:r w:rsidR="00075214" w:rsidRPr="001834DE">
        <w:rPr>
          <w:rFonts w:eastAsia="Verdana" w:cs="Arial"/>
          <w:sz w:val="20"/>
          <w:szCs w:val="20"/>
          <w:lang w:eastAsia="en-US"/>
        </w:rPr>
        <w:t>must</w:t>
      </w:r>
      <w:r w:rsidRPr="001834DE">
        <w:rPr>
          <w:rFonts w:eastAsia="Verdana" w:cs="Arial"/>
          <w:sz w:val="20"/>
          <w:szCs w:val="20"/>
          <w:lang w:eastAsia="en-US"/>
        </w:rPr>
        <w:t xml:space="preserve"> have a structure in place (e.g., other committees, sub-committees, work groups, task forces) that is incorporated into, and formally supports, the Contractor’s PathWays Quality Management and Improvement Committee and QMIP Work Plan. All functional units in </w:t>
      </w:r>
      <w:r w:rsidR="009B79E7" w:rsidRPr="001834DE">
        <w:rPr>
          <w:rFonts w:eastAsia="Verdana" w:cs="Arial"/>
          <w:sz w:val="20"/>
          <w:szCs w:val="20"/>
          <w:lang w:eastAsia="en-US"/>
        </w:rPr>
        <w:t xml:space="preserve">the </w:t>
      </w:r>
      <w:r w:rsidRPr="001834DE">
        <w:rPr>
          <w:rFonts w:eastAsia="Verdana" w:cs="Arial"/>
          <w:sz w:val="20"/>
          <w:szCs w:val="20"/>
          <w:lang w:eastAsia="en-US"/>
        </w:rPr>
        <w:t xml:space="preserve">Contractor’s organizational structure shall integrate their performance measures, operational activities and outcome assessments with </w:t>
      </w:r>
      <w:r w:rsidR="0007571D" w:rsidRPr="001834DE">
        <w:rPr>
          <w:rFonts w:eastAsia="Verdana" w:cs="Arial"/>
          <w:sz w:val="20"/>
          <w:szCs w:val="20"/>
          <w:lang w:eastAsia="en-US"/>
        </w:rPr>
        <w:t xml:space="preserve">the </w:t>
      </w:r>
      <w:r w:rsidRPr="001834DE">
        <w:rPr>
          <w:rFonts w:eastAsia="Verdana" w:cs="Arial"/>
          <w:sz w:val="20"/>
          <w:szCs w:val="20"/>
          <w:lang w:eastAsia="en-US"/>
        </w:rPr>
        <w:t xml:space="preserve">Contractor’s internal quality management and improvement committee to support </w:t>
      </w:r>
      <w:r w:rsidR="0007571D" w:rsidRPr="001834DE">
        <w:rPr>
          <w:rFonts w:eastAsia="Verdana" w:cs="Arial"/>
          <w:sz w:val="20"/>
          <w:szCs w:val="20"/>
          <w:lang w:eastAsia="en-US"/>
        </w:rPr>
        <w:t xml:space="preserve">the </w:t>
      </w:r>
      <w:r w:rsidRPr="001834DE">
        <w:rPr>
          <w:rFonts w:eastAsia="Verdana" w:cs="Arial"/>
          <w:sz w:val="20"/>
          <w:szCs w:val="20"/>
          <w:lang w:eastAsia="en-US"/>
        </w:rPr>
        <w:t xml:space="preserve">Contractor’s quality management and improvement goals and objectives. </w:t>
      </w:r>
    </w:p>
    <w:p w14:paraId="39E5EBB4" w14:textId="77777777" w:rsidR="00F755A5" w:rsidRPr="001834DE" w:rsidRDefault="00F755A5" w:rsidP="00D065C2">
      <w:pPr>
        <w:spacing w:line="276" w:lineRule="auto"/>
        <w:ind w:left="1800"/>
        <w:rPr>
          <w:rFonts w:eastAsia="Verdana" w:cs="Arial"/>
          <w:b/>
          <w:bCs/>
          <w:sz w:val="20"/>
          <w:szCs w:val="20"/>
          <w:lang w:eastAsia="en-US"/>
        </w:rPr>
      </w:pPr>
    </w:p>
    <w:p w14:paraId="02B0E614" w14:textId="7739D2AC" w:rsidR="00F24E92" w:rsidRPr="001834DE" w:rsidRDefault="00F24E92" w:rsidP="00DF1A8E">
      <w:pPr>
        <w:spacing w:line="276" w:lineRule="auto"/>
        <w:ind w:left="2160"/>
        <w:rPr>
          <w:rFonts w:eastAsia="Verdana" w:cs="Arial"/>
          <w:sz w:val="20"/>
          <w:szCs w:val="20"/>
          <w:lang w:eastAsia="en-US"/>
        </w:rPr>
      </w:pPr>
      <w:r w:rsidRPr="001834DE">
        <w:rPr>
          <w:rFonts w:eastAsia="Verdana" w:cs="Arial"/>
          <w:sz w:val="20"/>
          <w:szCs w:val="20"/>
          <w:lang w:eastAsia="en-US"/>
        </w:rPr>
        <w:t xml:space="preserve">Contractor </w:t>
      </w:r>
      <w:r w:rsidR="00075214" w:rsidRPr="001834DE">
        <w:rPr>
          <w:rFonts w:eastAsia="Verdana" w:cs="Arial"/>
          <w:sz w:val="20"/>
          <w:szCs w:val="20"/>
          <w:lang w:eastAsia="en-US"/>
        </w:rPr>
        <w:t>must</w:t>
      </w:r>
      <w:r w:rsidRPr="001834DE">
        <w:rPr>
          <w:rFonts w:eastAsia="Verdana" w:cs="Arial"/>
          <w:sz w:val="20"/>
          <w:szCs w:val="20"/>
          <w:lang w:eastAsia="en-US"/>
        </w:rPr>
        <w:t xml:space="preserve"> submit minutes of these meetings to FSSA within seven (7) calendar days following each meeting.</w:t>
      </w:r>
      <w:r w:rsidR="00BA1D80" w:rsidRPr="001834DE">
        <w:rPr>
          <w:rFonts w:eastAsia="Verdana" w:cs="Arial"/>
          <w:sz w:val="20"/>
          <w:szCs w:val="20"/>
          <w:lang w:eastAsia="en-US"/>
        </w:rPr>
        <w:t xml:space="preserve"> </w:t>
      </w:r>
      <w:r w:rsidR="003774A5" w:rsidRPr="001834DE">
        <w:rPr>
          <w:rFonts w:eastAsia="Verdana" w:cs="Arial"/>
          <w:sz w:val="20"/>
          <w:szCs w:val="20"/>
          <w:lang w:eastAsia="en-US"/>
        </w:rPr>
        <w:t>Committee activities shall incorporate CMS performance measures per 42 C.F.R. 438.330(a).</w:t>
      </w:r>
    </w:p>
    <w:p w14:paraId="67F594DB" w14:textId="77777777" w:rsidR="00F755A5" w:rsidRPr="001834DE" w:rsidRDefault="00F755A5" w:rsidP="00D065C2">
      <w:pPr>
        <w:spacing w:line="276" w:lineRule="auto"/>
        <w:ind w:left="1800"/>
        <w:rPr>
          <w:rFonts w:eastAsia="Verdana" w:cs="Arial"/>
          <w:sz w:val="20"/>
          <w:szCs w:val="20"/>
          <w:lang w:eastAsia="en-US"/>
        </w:rPr>
      </w:pPr>
    </w:p>
    <w:p w14:paraId="57772D2F" w14:textId="3F12D1CF" w:rsidR="00F24E92" w:rsidRPr="001834DE" w:rsidRDefault="00F24E92" w:rsidP="001C2124">
      <w:pPr>
        <w:pStyle w:val="Heading4"/>
      </w:pPr>
      <w:bookmarkStart w:id="633" w:name="_Toc95483685"/>
      <w:r w:rsidRPr="001834DE">
        <w:t>Indiana Aging and LTSS Advisory Committee</w:t>
      </w:r>
      <w:bookmarkEnd w:id="633"/>
    </w:p>
    <w:p w14:paraId="20F850E9" w14:textId="77777777" w:rsidR="00F755A5" w:rsidRPr="0070479C" w:rsidRDefault="00F755A5" w:rsidP="00582E12">
      <w:pPr>
        <w:spacing w:line="276" w:lineRule="auto"/>
        <w:rPr>
          <w:sz w:val="20"/>
          <w:szCs w:val="20"/>
        </w:rPr>
      </w:pPr>
    </w:p>
    <w:p w14:paraId="120D4C74" w14:textId="6EE0C214" w:rsidR="00F24E92" w:rsidRPr="001834DE" w:rsidRDefault="00F24E92" w:rsidP="00DF1A8E">
      <w:pPr>
        <w:spacing w:line="276" w:lineRule="auto"/>
        <w:ind w:left="2160"/>
        <w:rPr>
          <w:rFonts w:eastAsia="Verdana" w:cs="Arial"/>
          <w:sz w:val="20"/>
          <w:szCs w:val="20"/>
          <w:lang w:eastAsia="en-US"/>
        </w:rPr>
      </w:pPr>
      <w:r w:rsidRPr="001834DE">
        <w:rPr>
          <w:rFonts w:cs="Arial"/>
          <w:sz w:val="20"/>
          <w:szCs w:val="20"/>
        </w:rPr>
        <w:t xml:space="preserve">FSSA will form and convene a quarterly independent Aging and LTSS Advisory Committee before the end of the first year of the program. This committee will include a cross-representation of members, caregivers (formal and informal), member advocates, </w:t>
      </w:r>
      <w:r w:rsidRPr="001834DE">
        <w:rPr>
          <w:rFonts w:eastAsia="Verdana" w:cs="Arial"/>
          <w:sz w:val="20"/>
          <w:szCs w:val="20"/>
          <w:lang w:eastAsia="en-US"/>
        </w:rPr>
        <w:t>aging and disability-led advocacy groups,</w:t>
      </w:r>
      <w:r w:rsidRPr="001834DE">
        <w:rPr>
          <w:rFonts w:cs="Arial"/>
          <w:sz w:val="20"/>
          <w:szCs w:val="20"/>
        </w:rPr>
        <w:t xml:space="preserve"> subject matter experts, and other independent stakeholders. This committee will provide recommendations and proposals for the development of quality measures, reporting requirements, transparency and data requirements, and value-based reimbursement methodologies to State staff. Additionally, the committee will be a venue to discuss concerns relating to service by providers and the Managed Care </w:t>
      </w:r>
      <w:r w:rsidR="15DAC4C9" w:rsidRPr="001834DE">
        <w:rPr>
          <w:rFonts w:cs="Arial"/>
          <w:sz w:val="20"/>
          <w:szCs w:val="20"/>
        </w:rPr>
        <w:t>Organizations</w:t>
      </w:r>
      <w:r w:rsidRPr="001834DE">
        <w:rPr>
          <w:rFonts w:cs="Arial"/>
          <w:sz w:val="20"/>
          <w:szCs w:val="20"/>
        </w:rPr>
        <w:t xml:space="preserve"> to meet member needs. As appropriate, the Aging and LTSS Advisory Committee should consult with the External Quality Review Organization </w:t>
      </w:r>
      <w:r w:rsidR="00537572" w:rsidRPr="001834DE">
        <w:rPr>
          <w:rFonts w:cs="Arial"/>
          <w:sz w:val="20"/>
          <w:szCs w:val="20"/>
        </w:rPr>
        <w:t>Contractor</w:t>
      </w:r>
      <w:r w:rsidRPr="001834DE">
        <w:rPr>
          <w:rFonts w:cs="Arial"/>
          <w:sz w:val="20"/>
          <w:szCs w:val="20"/>
        </w:rPr>
        <w:t xml:space="preserve"> in order to align quality goals and measures. The Contractor will not have voting membership on the committee but must send designees to all committees to support the work.</w:t>
      </w:r>
      <w:bookmarkEnd w:id="632"/>
      <w:r w:rsidRPr="001834DE">
        <w:rPr>
          <w:rFonts w:eastAsia="Times New Roman" w:cs="Arial"/>
          <w:sz w:val="20"/>
          <w:szCs w:val="20"/>
          <w:lang w:eastAsia="en-US"/>
        </w:rPr>
        <w:t xml:space="preserve"> </w:t>
      </w:r>
    </w:p>
    <w:p w14:paraId="757F0E69" w14:textId="77777777" w:rsidR="00F755A5" w:rsidRPr="001834DE" w:rsidRDefault="00F755A5" w:rsidP="00D065C2">
      <w:pPr>
        <w:spacing w:line="276" w:lineRule="auto"/>
        <w:ind w:left="1800"/>
        <w:rPr>
          <w:rFonts w:eastAsia="Verdana" w:cs="Arial"/>
          <w:sz w:val="20"/>
          <w:szCs w:val="20"/>
          <w:lang w:eastAsia="en-US"/>
        </w:rPr>
      </w:pPr>
    </w:p>
    <w:p w14:paraId="233AC998" w14:textId="41856D5F" w:rsidR="00F24E92" w:rsidRPr="001834DE" w:rsidRDefault="00F24E92" w:rsidP="00570306">
      <w:pPr>
        <w:pStyle w:val="Heading3"/>
      </w:pPr>
      <w:bookmarkStart w:id="634" w:name="_Toc237956507"/>
      <w:r w:rsidRPr="001834DE">
        <w:t>Annual Quality Management and Improvement Program Evaluation and Update</w:t>
      </w:r>
      <w:bookmarkEnd w:id="634"/>
      <w:r w:rsidRPr="001834DE">
        <w:t xml:space="preserve"> </w:t>
      </w:r>
    </w:p>
    <w:p w14:paraId="367989E0" w14:textId="77777777" w:rsidR="00F755A5" w:rsidRPr="0070479C" w:rsidRDefault="00F755A5" w:rsidP="00582E12">
      <w:pPr>
        <w:spacing w:line="276" w:lineRule="auto"/>
        <w:rPr>
          <w:sz w:val="20"/>
          <w:szCs w:val="20"/>
        </w:rPr>
      </w:pPr>
    </w:p>
    <w:p w14:paraId="2154A2B0" w14:textId="4A89D40B" w:rsidR="00F24E92" w:rsidRPr="001834DE" w:rsidRDefault="00F24E92" w:rsidP="00DF1A8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must conduct an annual evaluation of its QMIP consistent with state and federal regulations. This evaluation must review the impact and effectiveness of </w:t>
      </w:r>
      <w:r w:rsidR="001D2489" w:rsidRPr="001834DE">
        <w:rPr>
          <w:rFonts w:eastAsia="Verdana" w:cs="Arial"/>
          <w:sz w:val="20"/>
          <w:szCs w:val="20"/>
          <w:lang w:eastAsia="en-US"/>
        </w:rPr>
        <w:t xml:space="preserve">the </w:t>
      </w:r>
      <w:r w:rsidRPr="001834DE">
        <w:rPr>
          <w:rFonts w:eastAsia="Verdana" w:cs="Arial"/>
          <w:sz w:val="20"/>
          <w:szCs w:val="20"/>
          <w:lang w:eastAsia="en-US"/>
        </w:rPr>
        <w:t xml:space="preserve">Contractor’s QMIP including performance on standard measures and </w:t>
      </w:r>
      <w:r w:rsidR="00385FC3" w:rsidRPr="001834DE">
        <w:rPr>
          <w:rFonts w:eastAsia="Verdana" w:cs="Arial"/>
          <w:sz w:val="20"/>
          <w:szCs w:val="20"/>
          <w:lang w:eastAsia="en-US"/>
        </w:rPr>
        <w:t xml:space="preserve">the </w:t>
      </w:r>
      <w:r w:rsidRPr="001834DE">
        <w:rPr>
          <w:rFonts w:eastAsia="Verdana" w:cs="Arial"/>
          <w:sz w:val="20"/>
          <w:szCs w:val="20"/>
          <w:lang w:eastAsia="en-US"/>
        </w:rPr>
        <w:t>Contractor’s performance improvement projects. The Contractor must identify quality improvement activities that resulted in measurable, meaningful, and sustained improved health care outcomes for the PathWays population. The Contractor will describe the quality strategies, including quantitative evidence of improvements, lessons learned, and how the quality improvement outcomes will influence future activities. To the extent provider and/or member incentives are utilized as a strategy to impact a quality goal, the evaluation should reflect the impact of the incentive toward achieving the goal. The Contractor must submit the written evaluation to the State by May 31</w:t>
      </w:r>
      <w:r w:rsidRPr="001834DE">
        <w:rPr>
          <w:rFonts w:eastAsia="Verdana" w:cs="Arial"/>
          <w:sz w:val="20"/>
          <w:szCs w:val="20"/>
          <w:vertAlign w:val="superscript"/>
          <w:lang w:eastAsia="en-US"/>
        </w:rPr>
        <w:t>st</w:t>
      </w:r>
      <w:r w:rsidRPr="001834DE">
        <w:rPr>
          <w:rFonts w:eastAsia="Verdana" w:cs="Arial"/>
          <w:sz w:val="20"/>
          <w:szCs w:val="20"/>
          <w:lang w:eastAsia="en-US"/>
        </w:rPr>
        <w:t xml:space="preserve"> of the Contract Year. </w:t>
      </w:r>
    </w:p>
    <w:p w14:paraId="1506A3EC" w14:textId="77777777" w:rsidR="00F755A5" w:rsidRPr="001834DE" w:rsidRDefault="00F755A5" w:rsidP="00DF1A8E">
      <w:pPr>
        <w:spacing w:line="276" w:lineRule="auto"/>
        <w:ind w:left="1440"/>
        <w:rPr>
          <w:rFonts w:eastAsia="Verdana" w:cs="Arial"/>
          <w:sz w:val="20"/>
          <w:szCs w:val="20"/>
          <w:lang w:eastAsia="en-US"/>
        </w:rPr>
      </w:pPr>
    </w:p>
    <w:p w14:paraId="46F204F1" w14:textId="6D1FF54C" w:rsidR="00F24E92" w:rsidRPr="001834DE" w:rsidRDefault="00F24E92" w:rsidP="00DF1A8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must make a summary of its QMIP evaluation available on a public web page associated with Contractor. The Contractor must prominently feature the description of major workplan initiatives. The web page must be updated annually by May 31st of the Contract Year. The State holds the right to publish the </w:t>
      </w:r>
      <w:r w:rsidRPr="001834DE">
        <w:rPr>
          <w:rFonts w:eastAsia="Times New Roman" w:cs="Arial"/>
          <w:sz w:val="20"/>
          <w:szCs w:val="20"/>
          <w:lang w:eastAsia="en-US"/>
        </w:rPr>
        <w:t>website</w:t>
      </w:r>
      <w:r w:rsidRPr="001834DE">
        <w:rPr>
          <w:rFonts w:eastAsia="Verdana" w:cs="Arial"/>
          <w:sz w:val="20"/>
          <w:szCs w:val="20"/>
          <w:lang w:eastAsia="en-US"/>
        </w:rPr>
        <w:t xml:space="preserve"> link on the State’s public </w:t>
      </w:r>
      <w:r w:rsidRPr="001834DE">
        <w:rPr>
          <w:rFonts w:eastAsia="Times New Roman" w:cs="Arial"/>
          <w:sz w:val="20"/>
          <w:szCs w:val="20"/>
          <w:lang w:eastAsia="en-US"/>
        </w:rPr>
        <w:t>website</w:t>
      </w:r>
      <w:r w:rsidRPr="001834DE">
        <w:rPr>
          <w:rFonts w:eastAsia="Verdana" w:cs="Arial"/>
          <w:sz w:val="20"/>
          <w:szCs w:val="20"/>
          <w:lang w:eastAsia="en-US"/>
        </w:rPr>
        <w:t xml:space="preserve"> and public comments will be accepted. The Contractor will be held responsible </w:t>
      </w:r>
      <w:r w:rsidR="00690769" w:rsidRPr="001834DE">
        <w:rPr>
          <w:rFonts w:eastAsia="Verdana" w:cs="Arial"/>
          <w:sz w:val="20"/>
          <w:szCs w:val="20"/>
          <w:lang w:eastAsia="en-US"/>
        </w:rPr>
        <w:t>for responding</w:t>
      </w:r>
      <w:r w:rsidRPr="001834DE">
        <w:rPr>
          <w:rFonts w:eastAsia="Verdana" w:cs="Arial"/>
          <w:sz w:val="20"/>
          <w:szCs w:val="20"/>
          <w:lang w:eastAsia="en-US"/>
        </w:rPr>
        <w:t xml:space="preserve"> to public comments within thirty (30)</w:t>
      </w:r>
      <w:r w:rsidR="06059AE9" w:rsidRPr="001834DE">
        <w:rPr>
          <w:rFonts w:eastAsia="Verdana" w:cs="Arial"/>
          <w:sz w:val="20"/>
          <w:szCs w:val="20"/>
          <w:lang w:eastAsia="en-US"/>
        </w:rPr>
        <w:t xml:space="preserve"> calendar</w:t>
      </w:r>
      <w:r w:rsidRPr="001834DE">
        <w:rPr>
          <w:rFonts w:eastAsia="Verdana" w:cs="Arial"/>
          <w:sz w:val="20"/>
          <w:szCs w:val="20"/>
          <w:lang w:eastAsia="en-US"/>
        </w:rPr>
        <w:t xml:space="preserve"> days.</w:t>
      </w:r>
    </w:p>
    <w:p w14:paraId="26B1ADDB" w14:textId="77777777" w:rsidR="00F755A5" w:rsidRPr="001834DE" w:rsidRDefault="00F755A5" w:rsidP="00DF1A8E">
      <w:pPr>
        <w:spacing w:line="276" w:lineRule="auto"/>
        <w:ind w:left="1440"/>
        <w:rPr>
          <w:rFonts w:eastAsia="Verdana" w:cs="Arial"/>
          <w:sz w:val="20"/>
          <w:szCs w:val="20"/>
          <w:lang w:eastAsia="en-US"/>
        </w:rPr>
      </w:pPr>
    </w:p>
    <w:p w14:paraId="4BE1ABC1" w14:textId="7285E74F" w:rsidR="003774A5" w:rsidRPr="001834DE" w:rsidRDefault="003774A5" w:rsidP="00DF1A8E">
      <w:pPr>
        <w:spacing w:line="276" w:lineRule="auto"/>
        <w:ind w:left="1440"/>
        <w:rPr>
          <w:rFonts w:eastAsia="Verdana" w:cs="Arial"/>
          <w:sz w:val="20"/>
          <w:szCs w:val="20"/>
          <w:lang w:eastAsia="en-US"/>
        </w:rPr>
      </w:pPr>
      <w:r w:rsidRPr="001834DE">
        <w:rPr>
          <w:rFonts w:eastAsia="Verdana" w:cs="Arial"/>
          <w:sz w:val="20"/>
          <w:szCs w:val="20"/>
          <w:lang w:eastAsia="en-US"/>
        </w:rPr>
        <w:t>Evaluation results shall be submitted to FSSA and incorporated into subsequent Work Plans per 42 C.F.R. 438.330(d).</w:t>
      </w:r>
    </w:p>
    <w:p w14:paraId="60BFAC36" w14:textId="77777777" w:rsidR="00F755A5" w:rsidRPr="001834DE" w:rsidRDefault="00F755A5" w:rsidP="00DF1A8E">
      <w:pPr>
        <w:spacing w:line="276" w:lineRule="auto"/>
        <w:ind w:left="1440"/>
        <w:rPr>
          <w:rFonts w:eastAsia="Verdana" w:cs="Arial"/>
          <w:sz w:val="20"/>
          <w:szCs w:val="20"/>
          <w:lang w:eastAsia="en-US"/>
        </w:rPr>
      </w:pPr>
    </w:p>
    <w:p w14:paraId="4DB46492" w14:textId="20A64790" w:rsidR="00F24E92" w:rsidRPr="001834DE" w:rsidRDefault="00F24E92" w:rsidP="00570306">
      <w:pPr>
        <w:pStyle w:val="Heading3"/>
      </w:pPr>
      <w:bookmarkStart w:id="635" w:name="_Toc237956508"/>
      <w:r w:rsidRPr="001834DE">
        <w:t>Annual Quality Management and Improvement Program Workgroup</w:t>
      </w:r>
      <w:bookmarkEnd w:id="635"/>
    </w:p>
    <w:p w14:paraId="5CBD135C" w14:textId="77777777" w:rsidR="00F755A5" w:rsidRPr="0070479C" w:rsidRDefault="00F755A5" w:rsidP="00582E12">
      <w:pPr>
        <w:spacing w:line="276" w:lineRule="auto"/>
        <w:rPr>
          <w:sz w:val="20"/>
          <w:szCs w:val="20"/>
        </w:rPr>
      </w:pPr>
    </w:p>
    <w:p w14:paraId="1C8318C5" w14:textId="6D47775E" w:rsidR="00F24E92" w:rsidRPr="001834DE" w:rsidRDefault="00F24E92" w:rsidP="00DF1A8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075214" w:rsidRPr="001834DE">
        <w:rPr>
          <w:rFonts w:eastAsia="Verdana" w:cs="Arial"/>
          <w:sz w:val="20"/>
          <w:szCs w:val="20"/>
          <w:lang w:eastAsia="en-US"/>
        </w:rPr>
        <w:t>must</w:t>
      </w:r>
      <w:r w:rsidRPr="001834DE">
        <w:rPr>
          <w:rFonts w:eastAsia="Verdana" w:cs="Arial"/>
          <w:sz w:val="20"/>
          <w:szCs w:val="20"/>
          <w:lang w:eastAsia="en-US"/>
        </w:rPr>
        <w:t xml:space="preserve"> participate in FSSA’s annual Quality Management and Performance Improvement Program. The State, in collaboration with Contractor and other stakeholders, will use the FSSA Quality Management and Performance Improvement Program to determine and prioritize activities and initiatives based on areas of importance to the State and CMS. As part of FSSA’s annual performance improvement program, the State will establish a Quality Strategy Committee. </w:t>
      </w:r>
    </w:p>
    <w:p w14:paraId="7FACD8C3" w14:textId="77777777" w:rsidR="00F755A5" w:rsidRPr="001834DE" w:rsidRDefault="00F755A5" w:rsidP="00DF1A8E">
      <w:pPr>
        <w:spacing w:line="276" w:lineRule="auto"/>
        <w:ind w:left="1440"/>
        <w:rPr>
          <w:rFonts w:eastAsia="Verdana" w:cs="Arial"/>
          <w:sz w:val="20"/>
          <w:szCs w:val="20"/>
          <w:lang w:eastAsia="en-US"/>
        </w:rPr>
      </w:pPr>
    </w:p>
    <w:p w14:paraId="6C5A0E56" w14:textId="3C2EC9DE" w:rsidR="00F24E92" w:rsidRPr="001834DE" w:rsidRDefault="00F24E92" w:rsidP="00DF1A8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075214" w:rsidRPr="001834DE">
        <w:rPr>
          <w:rFonts w:eastAsia="Verdana" w:cs="Arial"/>
          <w:sz w:val="20"/>
          <w:szCs w:val="20"/>
          <w:lang w:eastAsia="en-US"/>
        </w:rPr>
        <w:t>must</w:t>
      </w:r>
      <w:r w:rsidRPr="001834DE">
        <w:rPr>
          <w:rFonts w:eastAsia="Verdana" w:cs="Arial"/>
          <w:sz w:val="20"/>
          <w:szCs w:val="20"/>
          <w:lang w:eastAsia="en-US"/>
        </w:rPr>
        <w:t xml:space="preserve"> have its Quality Management Manager and other appropriate personnel, including those with LTSS expertise, attend and participate in the State’s regularly scheduled Quality Strategy Committee meetings. The Contractor is encouraged to recommend additional attendees and other stakeholders to Quality Strategy Committee meetings. Additionally, the Medical Director and the Pharmacy Director shall attend and participate in the State’s Quality Strategy Committee meetings at least quarterly, to update the State and report on Contractor’s quality management and improvement activities and outcomes. </w:t>
      </w:r>
    </w:p>
    <w:p w14:paraId="40538161" w14:textId="77777777" w:rsidR="00F755A5" w:rsidRPr="001834DE" w:rsidRDefault="00F755A5" w:rsidP="00DF1A8E">
      <w:pPr>
        <w:spacing w:line="276" w:lineRule="auto"/>
        <w:ind w:left="1440"/>
        <w:rPr>
          <w:rFonts w:eastAsia="Verdana" w:cs="Arial"/>
          <w:sz w:val="20"/>
          <w:szCs w:val="20"/>
          <w:lang w:eastAsia="en-US"/>
        </w:rPr>
      </w:pPr>
    </w:p>
    <w:p w14:paraId="55E4F21A" w14:textId="5CEC6A1E" w:rsidR="00F24E92" w:rsidRPr="001834DE" w:rsidRDefault="00E73ACF" w:rsidP="00DF1A8E">
      <w:pPr>
        <w:spacing w:line="276" w:lineRule="auto"/>
        <w:ind w:left="1440"/>
        <w:rPr>
          <w:rFonts w:eastAsia="Verdana" w:cs="Arial"/>
          <w:sz w:val="20"/>
          <w:szCs w:val="20"/>
          <w:lang w:eastAsia="en-US"/>
        </w:rPr>
      </w:pPr>
      <w:r w:rsidRPr="001834DE">
        <w:rPr>
          <w:rFonts w:eastAsia="Verdana" w:cs="Arial"/>
          <w:sz w:val="20"/>
          <w:szCs w:val="20"/>
          <w:lang w:eastAsia="en-US"/>
        </w:rPr>
        <w:t xml:space="preserve">The </w:t>
      </w:r>
      <w:r w:rsidR="00F24E92" w:rsidRPr="001834DE">
        <w:rPr>
          <w:rFonts w:eastAsia="Verdana" w:cs="Arial"/>
          <w:sz w:val="20"/>
          <w:szCs w:val="20"/>
          <w:lang w:eastAsia="en-US"/>
        </w:rPr>
        <w:t xml:space="preserve">Contractor </w:t>
      </w:r>
      <w:r w:rsidR="00075214" w:rsidRPr="001834DE">
        <w:rPr>
          <w:rFonts w:eastAsia="Verdana" w:cs="Arial"/>
          <w:sz w:val="20"/>
          <w:szCs w:val="20"/>
          <w:lang w:eastAsia="en-US"/>
        </w:rPr>
        <w:t>must</w:t>
      </w:r>
      <w:r w:rsidR="00F24E92" w:rsidRPr="001834DE">
        <w:rPr>
          <w:rFonts w:eastAsia="Verdana" w:cs="Arial"/>
          <w:sz w:val="20"/>
          <w:szCs w:val="20"/>
          <w:lang w:eastAsia="en-US"/>
        </w:rPr>
        <w:t xml:space="preserve"> agree to establish and implement policies and procedures that are agreed to and/or described by PathWays in order to address specific quality concerns. </w:t>
      </w:r>
    </w:p>
    <w:p w14:paraId="16359347" w14:textId="77777777" w:rsidR="00F755A5" w:rsidRPr="001834DE" w:rsidRDefault="00F755A5" w:rsidP="00D065C2">
      <w:pPr>
        <w:spacing w:line="276" w:lineRule="auto"/>
        <w:ind w:left="1080"/>
        <w:rPr>
          <w:rFonts w:eastAsia="Verdana" w:cs="Arial"/>
          <w:sz w:val="20"/>
          <w:szCs w:val="20"/>
          <w:lang w:eastAsia="en-US"/>
        </w:rPr>
      </w:pPr>
    </w:p>
    <w:p w14:paraId="4B28A8D6" w14:textId="6AAD15E6" w:rsidR="00F24E92" w:rsidRPr="001834DE" w:rsidRDefault="00F24E92" w:rsidP="00570306">
      <w:pPr>
        <w:pStyle w:val="Heading3"/>
      </w:pPr>
      <w:bookmarkStart w:id="636" w:name="_Toc237956509"/>
      <w:r w:rsidRPr="001834DE">
        <w:t>Information System &amp; Data Collection to Support Quality</w:t>
      </w:r>
      <w:bookmarkEnd w:id="636"/>
      <w:r w:rsidRPr="001834DE">
        <w:t xml:space="preserve"> </w:t>
      </w:r>
    </w:p>
    <w:p w14:paraId="764A4EB1" w14:textId="77777777" w:rsidR="00F755A5" w:rsidRPr="0070479C" w:rsidRDefault="00F755A5" w:rsidP="00582E12">
      <w:pPr>
        <w:spacing w:line="276" w:lineRule="auto"/>
        <w:rPr>
          <w:sz w:val="20"/>
          <w:szCs w:val="20"/>
        </w:rPr>
      </w:pPr>
    </w:p>
    <w:p w14:paraId="71E1E7F7" w14:textId="2F8347AB" w:rsidR="00F24E92" w:rsidRPr="001834DE" w:rsidRDefault="00F24E92" w:rsidP="001C2124">
      <w:pPr>
        <w:pStyle w:val="Heading4"/>
      </w:pPr>
      <w:r w:rsidRPr="001834DE">
        <w:t>Quality Information Systems</w:t>
      </w:r>
    </w:p>
    <w:p w14:paraId="4078DEC9" w14:textId="77777777" w:rsidR="00F755A5" w:rsidRPr="0070479C" w:rsidRDefault="00F755A5" w:rsidP="00582E12">
      <w:pPr>
        <w:spacing w:line="276" w:lineRule="auto"/>
        <w:rPr>
          <w:sz w:val="20"/>
          <w:szCs w:val="20"/>
        </w:rPr>
      </w:pPr>
    </w:p>
    <w:p w14:paraId="028CE0DA" w14:textId="1474DC0E" w:rsidR="00F24E92" w:rsidRPr="001834DE" w:rsidRDefault="00E73ACF" w:rsidP="00DF1A8E">
      <w:pPr>
        <w:spacing w:line="276" w:lineRule="auto"/>
        <w:ind w:left="2160"/>
        <w:rPr>
          <w:rFonts w:eastAsiaTheme="minorEastAsia" w:cs="Arial"/>
          <w:sz w:val="20"/>
          <w:szCs w:val="20"/>
        </w:rPr>
      </w:pPr>
      <w:r w:rsidRPr="001834DE">
        <w:rPr>
          <w:rFonts w:eastAsia="Verdana" w:cs="Arial"/>
          <w:sz w:val="20"/>
          <w:szCs w:val="20"/>
          <w:lang w:eastAsia="en-US"/>
        </w:rPr>
        <w:t xml:space="preserve">The </w:t>
      </w:r>
      <w:r w:rsidR="00F24E92" w:rsidRPr="001834DE">
        <w:rPr>
          <w:rFonts w:eastAsia="Verdana" w:cs="Arial"/>
          <w:sz w:val="20"/>
          <w:szCs w:val="20"/>
          <w:lang w:eastAsia="en-US"/>
        </w:rPr>
        <w:t xml:space="preserve">Contractor must operate an information system that supports initial and ongoing operations and quality management and improvement program. </w:t>
      </w:r>
      <w:r w:rsidRPr="001834DE">
        <w:rPr>
          <w:rFonts w:eastAsia="Verdana" w:cs="Arial"/>
          <w:sz w:val="20"/>
          <w:szCs w:val="20"/>
          <w:lang w:eastAsia="en-US"/>
        </w:rPr>
        <w:t xml:space="preserve">The </w:t>
      </w:r>
      <w:r w:rsidR="00F24E92" w:rsidRPr="001834DE">
        <w:rPr>
          <w:rFonts w:eastAsia="Verdana" w:cs="Arial"/>
          <w:sz w:val="20"/>
          <w:szCs w:val="20"/>
          <w:lang w:eastAsia="en-US"/>
        </w:rPr>
        <w:t>Contractor must maintain a health information system that collects, analyzes, integrates, and reports data. The information system must achieve the following objectives, at minimum:</w:t>
      </w:r>
    </w:p>
    <w:p w14:paraId="574C50C2" w14:textId="77777777" w:rsidR="00F755A5" w:rsidRPr="001834DE" w:rsidRDefault="00F755A5" w:rsidP="00D065C2">
      <w:pPr>
        <w:spacing w:line="276" w:lineRule="auto"/>
        <w:ind w:left="1800"/>
        <w:rPr>
          <w:rFonts w:eastAsiaTheme="minorEastAsia" w:cs="Arial"/>
          <w:sz w:val="20"/>
          <w:szCs w:val="20"/>
        </w:rPr>
      </w:pPr>
    </w:p>
    <w:p w14:paraId="719AB0E2" w14:textId="1F4915E8" w:rsidR="00F24E92" w:rsidRPr="001834DE" w:rsidRDefault="00F24E92" w:rsidP="006F2CCA">
      <w:pPr>
        <w:pStyle w:val="ListParagraph"/>
        <w:numPr>
          <w:ilvl w:val="0"/>
          <w:numId w:val="194"/>
        </w:numPr>
        <w:spacing w:after="0" w:line="276" w:lineRule="auto"/>
        <w:ind w:left="2880"/>
        <w:rPr>
          <w:rFonts w:eastAsiaTheme="minorEastAsia" w:cs="Arial"/>
          <w:szCs w:val="20"/>
          <w:lang w:eastAsia="en-US"/>
        </w:rPr>
      </w:pPr>
      <w:r w:rsidRPr="001834DE">
        <w:rPr>
          <w:rFonts w:eastAsia="Verdana" w:cs="Arial"/>
          <w:szCs w:val="20"/>
          <w:lang w:eastAsia="en-US"/>
        </w:rPr>
        <w:t>Collect data on member, caregiver, and provider characteristics, and on services furnished</w:t>
      </w:r>
      <w:r w:rsidR="00B3235C" w:rsidRPr="001834DE">
        <w:rPr>
          <w:rFonts w:eastAsia="Verdana" w:cs="Arial"/>
          <w:szCs w:val="20"/>
          <w:lang w:eastAsia="en-US"/>
        </w:rPr>
        <w:t>; and</w:t>
      </w:r>
    </w:p>
    <w:p w14:paraId="5680B5F4" w14:textId="77777777" w:rsidR="00F24E92" w:rsidRPr="001834DE" w:rsidRDefault="00F24E92" w:rsidP="006F2CCA">
      <w:pPr>
        <w:pStyle w:val="ListParagraph"/>
        <w:numPr>
          <w:ilvl w:val="0"/>
          <w:numId w:val="194"/>
        </w:numPr>
        <w:spacing w:after="0" w:line="276" w:lineRule="auto"/>
        <w:ind w:left="2880"/>
        <w:rPr>
          <w:rFonts w:eastAsiaTheme="minorEastAsia" w:cs="Arial"/>
          <w:szCs w:val="20"/>
          <w:lang w:eastAsia="en-US"/>
        </w:rPr>
      </w:pPr>
      <w:r w:rsidRPr="001834DE">
        <w:rPr>
          <w:rFonts w:eastAsia="Verdana" w:cs="Arial"/>
          <w:szCs w:val="20"/>
          <w:lang w:eastAsia="en-US"/>
        </w:rPr>
        <w:t>Ensure that data received from Providers is accurate and complete by:</w:t>
      </w:r>
    </w:p>
    <w:p w14:paraId="22D1391E" w14:textId="77777777" w:rsidR="00F24E92" w:rsidRPr="001834DE" w:rsidRDefault="00F24E92" w:rsidP="006F2CCA">
      <w:pPr>
        <w:pStyle w:val="ListParagraph"/>
        <w:numPr>
          <w:ilvl w:val="1"/>
          <w:numId w:val="194"/>
        </w:numPr>
        <w:spacing w:after="0" w:line="276" w:lineRule="auto"/>
        <w:ind w:left="3600"/>
        <w:rPr>
          <w:rFonts w:eastAsiaTheme="minorEastAsia" w:cs="Arial"/>
          <w:szCs w:val="20"/>
          <w:lang w:eastAsia="en-US"/>
        </w:rPr>
      </w:pPr>
      <w:r w:rsidRPr="001834DE">
        <w:rPr>
          <w:rFonts w:cs="Arial"/>
          <w:szCs w:val="20"/>
          <w:lang w:eastAsia="en-US"/>
        </w:rPr>
        <w:t>Verifying the accuracy and timeliness of reported data;</w:t>
      </w:r>
    </w:p>
    <w:p w14:paraId="4F8907D1" w14:textId="77777777" w:rsidR="00F24E92" w:rsidRPr="001834DE" w:rsidRDefault="00F24E92" w:rsidP="006F2CCA">
      <w:pPr>
        <w:pStyle w:val="ListParagraph"/>
        <w:numPr>
          <w:ilvl w:val="1"/>
          <w:numId w:val="194"/>
        </w:numPr>
        <w:spacing w:after="0" w:line="276" w:lineRule="auto"/>
        <w:ind w:left="3600"/>
        <w:rPr>
          <w:rFonts w:eastAsiaTheme="minorEastAsia" w:cs="Arial"/>
          <w:szCs w:val="20"/>
          <w:lang w:eastAsia="en-US"/>
        </w:rPr>
      </w:pPr>
      <w:r w:rsidRPr="001834DE">
        <w:rPr>
          <w:rFonts w:cs="Arial"/>
          <w:szCs w:val="20"/>
          <w:lang w:eastAsia="en-US"/>
        </w:rPr>
        <w:t>Screening or editing the data for completeness, logic, and consistency; and</w:t>
      </w:r>
    </w:p>
    <w:p w14:paraId="56FDC78C" w14:textId="77777777" w:rsidR="00F24E92" w:rsidRPr="001834DE" w:rsidRDefault="00F24E92" w:rsidP="006F2CCA">
      <w:pPr>
        <w:pStyle w:val="ListParagraph"/>
        <w:numPr>
          <w:ilvl w:val="1"/>
          <w:numId w:val="194"/>
        </w:numPr>
        <w:spacing w:after="0" w:line="276" w:lineRule="auto"/>
        <w:ind w:left="3600"/>
        <w:rPr>
          <w:rFonts w:eastAsiaTheme="minorEastAsia" w:cs="Arial"/>
          <w:szCs w:val="20"/>
          <w:lang w:eastAsia="en-US"/>
        </w:rPr>
      </w:pPr>
      <w:r w:rsidRPr="001834DE">
        <w:rPr>
          <w:rFonts w:cs="Arial"/>
          <w:szCs w:val="20"/>
          <w:lang w:eastAsia="en-US"/>
        </w:rPr>
        <w:t>Collecting service information in standardized formats to the extent feasible and appropriate; and</w:t>
      </w:r>
    </w:p>
    <w:p w14:paraId="60DD31E7" w14:textId="77777777" w:rsidR="00F24E92" w:rsidRPr="001834DE" w:rsidRDefault="00F24E92" w:rsidP="006F2CCA">
      <w:pPr>
        <w:pStyle w:val="ListParagraph"/>
        <w:numPr>
          <w:ilvl w:val="1"/>
          <w:numId w:val="194"/>
        </w:numPr>
        <w:spacing w:after="0" w:line="276" w:lineRule="auto"/>
        <w:ind w:left="3600"/>
        <w:rPr>
          <w:rFonts w:eastAsiaTheme="minorEastAsia" w:cs="Arial"/>
          <w:szCs w:val="20"/>
        </w:rPr>
      </w:pPr>
      <w:r w:rsidRPr="001834DE">
        <w:rPr>
          <w:rFonts w:cs="Arial"/>
          <w:szCs w:val="20"/>
          <w:lang w:eastAsia="en-US"/>
        </w:rPr>
        <w:t>Make all collected data available to the State and CMS upon request. The Contractor must provide any and all requested source data and/or methodologies used in their reporting of quality information and data submissions to FSSA and CMS in an agreed upon format. Furthermore, the Contractor must maintain sufficient staff capacity to sufficiently answer any FSSA inquiries regarding data collection and metric calculation including but not limited to data and information related to financials, clinical outcomes, quality, operations, hearing and appeals, and provider/patient complaints.</w:t>
      </w:r>
    </w:p>
    <w:p w14:paraId="441743F1" w14:textId="77777777" w:rsidR="00F755A5" w:rsidRPr="001834DE" w:rsidRDefault="00F755A5" w:rsidP="00F755A5">
      <w:pPr>
        <w:spacing w:line="276" w:lineRule="auto"/>
        <w:rPr>
          <w:rFonts w:eastAsiaTheme="minorEastAsia" w:cs="Arial"/>
          <w:sz w:val="20"/>
          <w:szCs w:val="20"/>
        </w:rPr>
      </w:pPr>
    </w:p>
    <w:p w14:paraId="20D06846" w14:textId="44D7D041" w:rsidR="00F24E92" w:rsidRPr="001834DE" w:rsidRDefault="00F24E92" w:rsidP="001C2124">
      <w:pPr>
        <w:pStyle w:val="Heading4"/>
      </w:pPr>
      <w:r w:rsidRPr="001834DE">
        <w:t>Quality Reporting</w:t>
      </w:r>
    </w:p>
    <w:p w14:paraId="24BD679C" w14:textId="77777777" w:rsidR="00F755A5" w:rsidRPr="0070479C" w:rsidRDefault="00F755A5" w:rsidP="00582E12">
      <w:pPr>
        <w:spacing w:line="276" w:lineRule="auto"/>
        <w:rPr>
          <w:sz w:val="20"/>
          <w:szCs w:val="20"/>
        </w:rPr>
      </w:pPr>
    </w:p>
    <w:p w14:paraId="763D1AD8" w14:textId="484080F8" w:rsidR="00F24E92" w:rsidRPr="001834DE" w:rsidRDefault="00F24E92" w:rsidP="00DF1A8E">
      <w:pPr>
        <w:spacing w:line="276" w:lineRule="auto"/>
        <w:ind w:left="2160"/>
        <w:rPr>
          <w:rFonts w:cs="Arial"/>
          <w:sz w:val="20"/>
          <w:szCs w:val="20"/>
        </w:rPr>
      </w:pPr>
      <w:r w:rsidRPr="001834DE">
        <w:rPr>
          <w:rFonts w:cs="Arial"/>
          <w:sz w:val="20"/>
          <w:szCs w:val="20"/>
        </w:rPr>
        <w:t xml:space="preserve">The Contractor </w:t>
      </w:r>
      <w:r w:rsidR="00075214" w:rsidRPr="001834DE">
        <w:rPr>
          <w:rFonts w:cs="Arial"/>
          <w:sz w:val="20"/>
          <w:szCs w:val="20"/>
        </w:rPr>
        <w:t>must</w:t>
      </w:r>
      <w:r w:rsidRPr="001834DE">
        <w:rPr>
          <w:rFonts w:cs="Arial"/>
          <w:sz w:val="20"/>
          <w:szCs w:val="20"/>
        </w:rPr>
        <w:t>, at minimum</w:t>
      </w:r>
      <w:r w:rsidR="00A26B81" w:rsidRPr="001834DE">
        <w:rPr>
          <w:rFonts w:cs="Arial"/>
          <w:sz w:val="20"/>
          <w:szCs w:val="20"/>
        </w:rPr>
        <w:t>:</w:t>
      </w:r>
    </w:p>
    <w:p w14:paraId="5E89A58E" w14:textId="77777777" w:rsidR="00F755A5" w:rsidRPr="001834DE" w:rsidRDefault="00F755A5" w:rsidP="00DF1A8E">
      <w:pPr>
        <w:spacing w:line="276" w:lineRule="auto"/>
        <w:ind w:left="2160"/>
        <w:rPr>
          <w:rFonts w:cs="Arial"/>
          <w:sz w:val="20"/>
          <w:szCs w:val="20"/>
        </w:rPr>
      </w:pPr>
    </w:p>
    <w:p w14:paraId="213BD35F" w14:textId="70143C95" w:rsidR="00F24E92" w:rsidRPr="001834DE" w:rsidRDefault="00F24E92" w:rsidP="000A7B79">
      <w:pPr>
        <w:pStyle w:val="ListParagraph"/>
        <w:numPr>
          <w:ilvl w:val="0"/>
          <w:numId w:val="17"/>
        </w:numPr>
        <w:spacing w:after="0" w:line="276" w:lineRule="auto"/>
        <w:ind w:left="2880"/>
        <w:rPr>
          <w:rFonts w:eastAsia="Verdana" w:cs="Arial"/>
          <w:szCs w:val="20"/>
          <w:lang w:eastAsia="en-US"/>
        </w:rPr>
      </w:pPr>
      <w:r w:rsidRPr="001834DE">
        <w:rPr>
          <w:rFonts w:eastAsia="Verdana" w:cs="Arial"/>
          <w:szCs w:val="20"/>
          <w:lang w:eastAsia="en-US"/>
        </w:rPr>
        <w:t>Measure and report to the State on its performance, using standard measures required by the State or as required by Centers for Medicare &amp; Medicaid Services</w:t>
      </w:r>
      <w:r w:rsidR="009A7AB1" w:rsidRPr="001834DE">
        <w:rPr>
          <w:rFonts w:eastAsia="Verdana" w:cs="Arial"/>
          <w:szCs w:val="20"/>
          <w:lang w:eastAsia="en-US"/>
        </w:rPr>
        <w:t xml:space="preserve"> or </w:t>
      </w:r>
      <w:r w:rsidR="005B6E5E" w:rsidRPr="001834DE">
        <w:rPr>
          <w:rFonts w:eastAsia="Verdana" w:cs="Arial"/>
          <w:szCs w:val="20"/>
          <w:lang w:eastAsia="en-US"/>
        </w:rPr>
        <w:t>Center for Medicaid and CHIP Services (</w:t>
      </w:r>
      <w:r w:rsidR="009A7AB1" w:rsidRPr="001834DE">
        <w:rPr>
          <w:rFonts w:eastAsia="Verdana" w:cs="Arial"/>
          <w:szCs w:val="20"/>
          <w:lang w:eastAsia="en-US"/>
        </w:rPr>
        <w:t>CMCS</w:t>
      </w:r>
      <w:r w:rsidR="005B6E5E" w:rsidRPr="001834DE">
        <w:rPr>
          <w:rFonts w:eastAsia="Verdana" w:cs="Arial"/>
          <w:szCs w:val="20"/>
          <w:lang w:eastAsia="en-US"/>
        </w:rPr>
        <w:t>)</w:t>
      </w:r>
      <w:r w:rsidRPr="001834DE">
        <w:rPr>
          <w:rFonts w:eastAsia="Verdana" w:cs="Arial"/>
          <w:szCs w:val="20"/>
          <w:lang w:eastAsia="en-US"/>
        </w:rPr>
        <w:t>;</w:t>
      </w:r>
    </w:p>
    <w:p w14:paraId="0F28A394" w14:textId="77777777" w:rsidR="00F24E92" w:rsidRPr="001834DE" w:rsidRDefault="00F24E92" w:rsidP="000A7B79">
      <w:pPr>
        <w:pStyle w:val="ListParagraph"/>
        <w:numPr>
          <w:ilvl w:val="0"/>
          <w:numId w:val="17"/>
        </w:numPr>
        <w:spacing w:after="0" w:line="276" w:lineRule="auto"/>
        <w:ind w:left="2880"/>
        <w:rPr>
          <w:rFonts w:eastAsiaTheme="minorEastAsia" w:cs="Arial"/>
          <w:szCs w:val="20"/>
          <w:lang w:eastAsia="en-US"/>
        </w:rPr>
      </w:pPr>
      <w:r w:rsidRPr="001834DE">
        <w:rPr>
          <w:rFonts w:eastAsia="Verdana" w:cs="Arial"/>
          <w:szCs w:val="20"/>
          <w:lang w:eastAsia="en-US"/>
        </w:rPr>
        <w:t xml:space="preserve">Submit specified data to the State that enables the State to measure Contractor’s performance using standardized measures, as specified by the State; or </w:t>
      </w:r>
    </w:p>
    <w:p w14:paraId="251823DB" w14:textId="77777777" w:rsidR="00F24E92" w:rsidRPr="001834DE" w:rsidRDefault="00F24E92" w:rsidP="000A7B79">
      <w:pPr>
        <w:pStyle w:val="ListParagraph"/>
        <w:numPr>
          <w:ilvl w:val="0"/>
          <w:numId w:val="17"/>
        </w:numPr>
        <w:spacing w:after="0" w:line="276" w:lineRule="auto"/>
        <w:ind w:left="2880"/>
        <w:rPr>
          <w:rFonts w:eastAsiaTheme="minorEastAsia" w:cs="Arial"/>
          <w:szCs w:val="20"/>
          <w:lang w:eastAsia="en-US"/>
        </w:rPr>
      </w:pPr>
      <w:r w:rsidRPr="001834DE">
        <w:rPr>
          <w:rFonts w:eastAsia="Verdana" w:cs="Arial"/>
          <w:szCs w:val="20"/>
          <w:lang w:eastAsia="en-US"/>
        </w:rPr>
        <w:t>Perform a combination of the above activities.</w:t>
      </w:r>
    </w:p>
    <w:p w14:paraId="7BA8AD21" w14:textId="77777777" w:rsidR="00F755A5" w:rsidRPr="001834DE" w:rsidRDefault="00F755A5" w:rsidP="00D065C2">
      <w:pPr>
        <w:spacing w:line="276" w:lineRule="auto"/>
        <w:ind w:left="1800"/>
        <w:rPr>
          <w:rFonts w:eastAsia="Verdana" w:cs="Arial"/>
          <w:sz w:val="20"/>
          <w:szCs w:val="20"/>
          <w:lang w:eastAsia="en-US"/>
        </w:rPr>
      </w:pPr>
    </w:p>
    <w:p w14:paraId="2A246027" w14:textId="3DC6C1F4" w:rsidR="00F24E92" w:rsidRPr="001834DE" w:rsidRDefault="00F24E92" w:rsidP="00DF1A8E">
      <w:pPr>
        <w:spacing w:line="276" w:lineRule="auto"/>
        <w:ind w:left="2160"/>
        <w:rPr>
          <w:rFonts w:cs="Arial"/>
          <w:sz w:val="20"/>
          <w:szCs w:val="20"/>
          <w:lang w:eastAsia="en-US"/>
        </w:rPr>
      </w:pPr>
      <w:r w:rsidRPr="001834DE">
        <w:rPr>
          <w:rFonts w:eastAsia="Verdana" w:cs="Arial"/>
          <w:sz w:val="20"/>
          <w:szCs w:val="20"/>
          <w:lang w:eastAsia="en-US"/>
        </w:rPr>
        <w:t xml:space="preserve">In compliance with state and federal regulations, Contractor </w:t>
      </w:r>
      <w:r w:rsidR="00AD68DC" w:rsidRPr="001834DE">
        <w:rPr>
          <w:rFonts w:eastAsia="Verdana" w:cs="Arial"/>
          <w:sz w:val="20"/>
          <w:szCs w:val="20"/>
          <w:lang w:eastAsia="en-US"/>
        </w:rPr>
        <w:t>must</w:t>
      </w:r>
      <w:r w:rsidRPr="001834DE">
        <w:rPr>
          <w:rFonts w:eastAsia="Verdana" w:cs="Arial"/>
          <w:sz w:val="20"/>
          <w:szCs w:val="20"/>
          <w:lang w:eastAsia="en-US"/>
        </w:rPr>
        <w:t xml:space="preserve"> submit quality improvement data, including data that meets HEDIS standards for reporting and measuring outcomes, to the State that includes the status and results of performance improvement projects and allows reliable comparison of performance of managed health care plans. Additionally, Contractor must submit information requested by the State to complete the State’s annual Quality Strategy Plan for CMS.</w:t>
      </w:r>
    </w:p>
    <w:p w14:paraId="4A18C64B" w14:textId="77777777" w:rsidR="00F755A5" w:rsidRPr="001834DE" w:rsidRDefault="00F755A5" w:rsidP="00D065C2">
      <w:pPr>
        <w:spacing w:line="276" w:lineRule="auto"/>
        <w:ind w:left="1800"/>
        <w:rPr>
          <w:rFonts w:cs="Arial"/>
          <w:sz w:val="20"/>
          <w:szCs w:val="20"/>
          <w:lang w:eastAsia="en-US"/>
        </w:rPr>
      </w:pPr>
    </w:p>
    <w:p w14:paraId="44E4B43D" w14:textId="77777777" w:rsidR="00F24E92" w:rsidRPr="001834DE" w:rsidRDefault="00F24E92" w:rsidP="00DF1A8E">
      <w:pPr>
        <w:spacing w:line="276" w:lineRule="auto"/>
        <w:ind w:left="2160"/>
        <w:rPr>
          <w:rFonts w:cs="Arial"/>
          <w:sz w:val="20"/>
          <w:szCs w:val="20"/>
          <w:lang w:eastAsia="en-US"/>
        </w:rPr>
      </w:pPr>
      <w:r w:rsidRPr="001834DE">
        <w:rPr>
          <w:rFonts w:cs="Arial"/>
          <w:sz w:val="20"/>
          <w:szCs w:val="20"/>
          <w:lang w:eastAsia="en-US"/>
        </w:rPr>
        <w:t>The following information shall be made available by the Contractor upon request:</w:t>
      </w:r>
    </w:p>
    <w:p w14:paraId="3726D6D0" w14:textId="77777777" w:rsidR="00F755A5" w:rsidRPr="001834DE" w:rsidRDefault="00F755A5" w:rsidP="00D065C2">
      <w:pPr>
        <w:spacing w:line="276" w:lineRule="auto"/>
        <w:ind w:left="1800"/>
        <w:rPr>
          <w:rFonts w:cs="Arial"/>
          <w:sz w:val="20"/>
          <w:szCs w:val="20"/>
          <w:lang w:eastAsia="en-US"/>
        </w:rPr>
      </w:pPr>
    </w:p>
    <w:p w14:paraId="748670E6" w14:textId="77777777" w:rsidR="00F24E92" w:rsidRPr="001834DE" w:rsidRDefault="00F24E92" w:rsidP="006F2CCA">
      <w:pPr>
        <w:pStyle w:val="ListParagraph"/>
        <w:numPr>
          <w:ilvl w:val="0"/>
          <w:numId w:val="195"/>
        </w:numPr>
        <w:spacing w:after="0" w:line="276" w:lineRule="auto"/>
        <w:ind w:left="2880"/>
        <w:rPr>
          <w:rFonts w:cs="Arial"/>
          <w:szCs w:val="20"/>
          <w:lang w:eastAsia="en-US"/>
        </w:rPr>
      </w:pPr>
      <w:r w:rsidRPr="001834DE">
        <w:rPr>
          <w:rFonts w:cs="Arial"/>
          <w:szCs w:val="20"/>
          <w:lang w:eastAsia="en-US"/>
        </w:rPr>
        <w:t xml:space="preserve">The annual QMIP workplan and its approval by the Contractor’s governing board or its designee; </w:t>
      </w:r>
    </w:p>
    <w:p w14:paraId="64A61E3D" w14:textId="6CB743EB" w:rsidR="00F24E92" w:rsidRPr="001834DE" w:rsidRDefault="00F24E92" w:rsidP="006F2CCA">
      <w:pPr>
        <w:pStyle w:val="ListParagraph"/>
        <w:numPr>
          <w:ilvl w:val="0"/>
          <w:numId w:val="195"/>
        </w:numPr>
        <w:spacing w:after="0" w:line="276" w:lineRule="auto"/>
        <w:ind w:left="2880"/>
        <w:rPr>
          <w:rFonts w:cs="Arial"/>
          <w:szCs w:val="20"/>
          <w:lang w:eastAsia="en-US"/>
        </w:rPr>
      </w:pPr>
      <w:r w:rsidRPr="001834DE">
        <w:rPr>
          <w:rFonts w:cs="Arial"/>
          <w:szCs w:val="20"/>
          <w:lang w:eastAsia="en-US"/>
        </w:rPr>
        <w:t>Results of the annual evaluation of the quality management program;</w:t>
      </w:r>
      <w:r w:rsidR="00582AC1" w:rsidRPr="001834DE">
        <w:rPr>
          <w:rFonts w:cs="Arial"/>
          <w:szCs w:val="20"/>
          <w:lang w:eastAsia="en-US"/>
        </w:rPr>
        <w:t xml:space="preserve"> and</w:t>
      </w:r>
    </w:p>
    <w:p w14:paraId="53E2FF92" w14:textId="77777777" w:rsidR="00F24E92" w:rsidRPr="001834DE" w:rsidRDefault="00F24E92" w:rsidP="006F2CCA">
      <w:pPr>
        <w:pStyle w:val="ListParagraph"/>
        <w:numPr>
          <w:ilvl w:val="0"/>
          <w:numId w:val="195"/>
        </w:numPr>
        <w:spacing w:after="0" w:line="276" w:lineRule="auto"/>
        <w:ind w:left="2880"/>
        <w:rPr>
          <w:rFonts w:cs="Arial"/>
          <w:szCs w:val="20"/>
          <w:lang w:eastAsia="en-US"/>
        </w:rPr>
      </w:pPr>
      <w:r w:rsidRPr="001834DE">
        <w:rPr>
          <w:rFonts w:cs="Arial"/>
          <w:szCs w:val="20"/>
          <w:lang w:eastAsia="en-US"/>
        </w:rPr>
        <w:t>Evidence of efforts undertaken by the Contractor to:</w:t>
      </w:r>
    </w:p>
    <w:p w14:paraId="46737614" w14:textId="77777777" w:rsidR="00F24E92" w:rsidRPr="001834DE" w:rsidRDefault="00F24E92" w:rsidP="007F10D0">
      <w:pPr>
        <w:pStyle w:val="ListParagraph"/>
        <w:numPr>
          <w:ilvl w:val="2"/>
          <w:numId w:val="242"/>
        </w:numPr>
        <w:spacing w:after="0" w:line="276" w:lineRule="auto"/>
        <w:ind w:left="3510"/>
        <w:rPr>
          <w:rFonts w:cs="Arial"/>
          <w:szCs w:val="20"/>
          <w:lang w:eastAsia="en-US"/>
        </w:rPr>
      </w:pPr>
      <w:r w:rsidRPr="001834DE">
        <w:rPr>
          <w:rFonts w:cs="Arial"/>
          <w:szCs w:val="20"/>
          <w:lang w:eastAsia="en-US"/>
        </w:rPr>
        <w:t xml:space="preserve">Monitor the quality of assessments and member-centered care plans; </w:t>
      </w:r>
    </w:p>
    <w:p w14:paraId="5685C8A3" w14:textId="52E3B93A" w:rsidR="00F24E92" w:rsidRPr="001834DE" w:rsidRDefault="00F24E92" w:rsidP="007F10D0">
      <w:pPr>
        <w:pStyle w:val="ListParagraph"/>
        <w:numPr>
          <w:ilvl w:val="2"/>
          <w:numId w:val="242"/>
        </w:numPr>
        <w:spacing w:after="0" w:line="276" w:lineRule="auto"/>
        <w:ind w:left="3510"/>
        <w:rPr>
          <w:rFonts w:cs="Arial"/>
          <w:szCs w:val="20"/>
          <w:lang w:eastAsia="en-US"/>
        </w:rPr>
      </w:pPr>
      <w:r w:rsidRPr="001834DE">
        <w:rPr>
          <w:rFonts w:cs="Arial"/>
          <w:szCs w:val="20"/>
          <w:lang w:eastAsia="en-US"/>
        </w:rPr>
        <w:t xml:space="preserve">Monitor the completeness and accuracy of completed </w:t>
      </w:r>
      <w:r w:rsidR="00807E46" w:rsidRPr="001834DE">
        <w:rPr>
          <w:rFonts w:cs="Arial"/>
          <w:szCs w:val="20"/>
          <w:lang w:eastAsia="en-US"/>
        </w:rPr>
        <w:t>health screenings and asses</w:t>
      </w:r>
      <w:r w:rsidR="00C93E14" w:rsidRPr="001834DE">
        <w:rPr>
          <w:rFonts w:cs="Arial"/>
          <w:szCs w:val="20"/>
          <w:lang w:eastAsia="en-US"/>
        </w:rPr>
        <w:t>sments</w:t>
      </w:r>
      <w:r w:rsidRPr="001834DE">
        <w:rPr>
          <w:rFonts w:cs="Arial"/>
          <w:szCs w:val="20"/>
          <w:lang w:eastAsia="en-US"/>
        </w:rPr>
        <w:t xml:space="preserve">; </w:t>
      </w:r>
    </w:p>
    <w:p w14:paraId="656EFA37" w14:textId="77777777" w:rsidR="00F24E92" w:rsidRPr="001834DE" w:rsidRDefault="00F24E92" w:rsidP="007F10D0">
      <w:pPr>
        <w:pStyle w:val="ListParagraph"/>
        <w:numPr>
          <w:ilvl w:val="2"/>
          <w:numId w:val="242"/>
        </w:numPr>
        <w:spacing w:after="0" w:line="276" w:lineRule="auto"/>
        <w:ind w:left="3510"/>
        <w:rPr>
          <w:rFonts w:cs="Arial"/>
          <w:szCs w:val="20"/>
          <w:lang w:eastAsia="en-US"/>
        </w:rPr>
      </w:pPr>
      <w:r w:rsidRPr="001834DE">
        <w:rPr>
          <w:rFonts w:cs="Arial"/>
          <w:szCs w:val="20"/>
          <w:lang w:eastAsia="en-US"/>
        </w:rPr>
        <w:t xml:space="preserve">Monitor the member’s long-term care and personal experience outcomes to ensure the setting in which the member resides supports integration into the greater community, including opportunities to seek employment and work in competitive integrated settings, engage in community life, control personal resources, and receive services in the community; </w:t>
      </w:r>
    </w:p>
    <w:p w14:paraId="6D820A7C" w14:textId="77777777" w:rsidR="00F24E92" w:rsidRPr="001834DE" w:rsidRDefault="00F24E92" w:rsidP="007F10D0">
      <w:pPr>
        <w:pStyle w:val="ListParagraph"/>
        <w:numPr>
          <w:ilvl w:val="2"/>
          <w:numId w:val="242"/>
        </w:numPr>
        <w:spacing w:after="0" w:line="276" w:lineRule="auto"/>
        <w:ind w:left="3510"/>
        <w:rPr>
          <w:rFonts w:cs="Arial"/>
          <w:szCs w:val="20"/>
          <w:lang w:eastAsia="en-US"/>
        </w:rPr>
      </w:pPr>
      <w:r w:rsidRPr="001834DE">
        <w:rPr>
          <w:rFonts w:cs="Arial"/>
          <w:szCs w:val="20"/>
          <w:lang w:eastAsia="en-US"/>
        </w:rPr>
        <w:t>Monitor access to providers and verify that authorized services were actually provided;</w:t>
      </w:r>
    </w:p>
    <w:p w14:paraId="30D93693" w14:textId="4488F964" w:rsidR="00F24E92" w:rsidRPr="001834DE" w:rsidRDefault="00F24E92" w:rsidP="007F10D0">
      <w:pPr>
        <w:pStyle w:val="ListParagraph"/>
        <w:numPr>
          <w:ilvl w:val="2"/>
          <w:numId w:val="242"/>
        </w:numPr>
        <w:spacing w:after="0" w:line="276" w:lineRule="auto"/>
        <w:ind w:left="3510"/>
        <w:rPr>
          <w:rFonts w:cs="Arial"/>
          <w:szCs w:val="20"/>
          <w:lang w:eastAsia="en-US"/>
        </w:rPr>
      </w:pPr>
      <w:r w:rsidRPr="001834DE">
        <w:rPr>
          <w:rFonts w:cs="Arial"/>
          <w:szCs w:val="20"/>
          <w:lang w:eastAsia="en-US"/>
        </w:rPr>
        <w:t>Detect, identify and remediate Unusual Occurrences consistent with PathWays requirements per Section 7.1.1</w:t>
      </w:r>
      <w:r w:rsidR="002E1B39" w:rsidRPr="001834DE">
        <w:rPr>
          <w:rFonts w:cs="Arial"/>
          <w:szCs w:val="20"/>
          <w:lang w:eastAsia="en-US"/>
        </w:rPr>
        <w:t>3</w:t>
      </w:r>
      <w:r w:rsidRPr="001834DE">
        <w:rPr>
          <w:rFonts w:cs="Arial"/>
          <w:szCs w:val="20"/>
          <w:lang w:eastAsia="en-US"/>
        </w:rPr>
        <w:t xml:space="preserve">; </w:t>
      </w:r>
    </w:p>
    <w:p w14:paraId="180F853D" w14:textId="0B046B3E" w:rsidR="00F24E92" w:rsidRPr="001834DE" w:rsidRDefault="00F24E92" w:rsidP="007F10D0">
      <w:pPr>
        <w:pStyle w:val="ListParagraph"/>
        <w:numPr>
          <w:ilvl w:val="2"/>
          <w:numId w:val="242"/>
        </w:numPr>
        <w:spacing w:after="0" w:line="276" w:lineRule="auto"/>
        <w:ind w:left="3510"/>
        <w:rPr>
          <w:rFonts w:cs="Arial"/>
          <w:szCs w:val="20"/>
          <w:lang w:eastAsia="en-US"/>
        </w:rPr>
      </w:pPr>
      <w:r w:rsidRPr="001834DE">
        <w:rPr>
          <w:rFonts w:cs="Arial"/>
          <w:szCs w:val="20"/>
          <w:lang w:eastAsia="en-US"/>
        </w:rPr>
        <w:t>Monitor the quality of any subcontractors</w:t>
      </w:r>
      <w:r w:rsidR="00582AC1" w:rsidRPr="001834DE">
        <w:rPr>
          <w:rFonts w:cs="Arial"/>
          <w:szCs w:val="20"/>
          <w:lang w:eastAsia="en-US"/>
        </w:rPr>
        <w:t>; and</w:t>
      </w:r>
    </w:p>
    <w:p w14:paraId="267734DA" w14:textId="136E9FEE" w:rsidR="00F24E92" w:rsidRPr="001834DE" w:rsidRDefault="00F24E92" w:rsidP="007F10D0">
      <w:pPr>
        <w:pStyle w:val="ListParagraph"/>
        <w:numPr>
          <w:ilvl w:val="2"/>
          <w:numId w:val="242"/>
        </w:numPr>
        <w:spacing w:after="0" w:line="276" w:lineRule="auto"/>
        <w:ind w:left="3510"/>
        <w:rPr>
          <w:rFonts w:cs="Arial"/>
          <w:szCs w:val="20"/>
          <w:lang w:eastAsia="en-US"/>
        </w:rPr>
      </w:pPr>
      <w:r w:rsidRPr="001834DE">
        <w:rPr>
          <w:rFonts w:cs="Arial"/>
          <w:szCs w:val="20"/>
          <w:lang w:eastAsia="en-US"/>
        </w:rPr>
        <w:t xml:space="preserve">Appeals and </w:t>
      </w:r>
      <w:r w:rsidR="00690769" w:rsidRPr="001834DE">
        <w:rPr>
          <w:rFonts w:cs="Arial"/>
          <w:szCs w:val="20"/>
          <w:lang w:eastAsia="en-US"/>
        </w:rPr>
        <w:t>grievances</w:t>
      </w:r>
      <w:r w:rsidRPr="001834DE">
        <w:rPr>
          <w:rFonts w:cs="Arial"/>
          <w:szCs w:val="20"/>
          <w:lang w:eastAsia="en-US"/>
        </w:rPr>
        <w:t xml:space="preserve"> were resolved as requested by the members. </w:t>
      </w:r>
    </w:p>
    <w:p w14:paraId="24ECC842" w14:textId="77777777" w:rsidR="00F755A5" w:rsidRPr="001834DE" w:rsidRDefault="00F755A5" w:rsidP="00F755A5">
      <w:pPr>
        <w:spacing w:line="276" w:lineRule="auto"/>
        <w:rPr>
          <w:rFonts w:cs="Arial"/>
          <w:sz w:val="20"/>
          <w:szCs w:val="20"/>
          <w:lang w:eastAsia="en-US"/>
        </w:rPr>
      </w:pPr>
    </w:p>
    <w:p w14:paraId="463351CE" w14:textId="16BC4893" w:rsidR="00F24E92" w:rsidRPr="001834DE" w:rsidRDefault="00F24E92" w:rsidP="00570306">
      <w:pPr>
        <w:pStyle w:val="Heading3"/>
      </w:pPr>
      <w:bookmarkStart w:id="637" w:name="_Toc372898349"/>
      <w:bookmarkStart w:id="638" w:name="_Toc56527889"/>
      <w:bookmarkStart w:id="639" w:name="_Toc73615428"/>
      <w:bookmarkStart w:id="640" w:name="_Toc237956510"/>
      <w:r w:rsidRPr="001834DE">
        <w:t>External Quality Review</w:t>
      </w:r>
      <w:bookmarkEnd w:id="637"/>
      <w:bookmarkEnd w:id="638"/>
      <w:bookmarkEnd w:id="639"/>
      <w:bookmarkEnd w:id="640"/>
    </w:p>
    <w:p w14:paraId="09397B4A" w14:textId="77777777" w:rsidR="00F755A5" w:rsidRPr="0070479C" w:rsidRDefault="00F755A5" w:rsidP="00582E12">
      <w:pPr>
        <w:spacing w:line="276" w:lineRule="auto"/>
        <w:rPr>
          <w:sz w:val="20"/>
          <w:szCs w:val="20"/>
        </w:rPr>
      </w:pPr>
    </w:p>
    <w:p w14:paraId="39D63808" w14:textId="3994A6D2" w:rsidR="00F24E92" w:rsidRPr="001834DE" w:rsidRDefault="00F24E92" w:rsidP="00DF1A8E">
      <w:pPr>
        <w:spacing w:line="276" w:lineRule="auto"/>
        <w:ind w:left="1440"/>
        <w:rPr>
          <w:rFonts w:eastAsia="Verdana" w:cs="Arial"/>
          <w:sz w:val="20"/>
          <w:szCs w:val="20"/>
          <w:lang w:eastAsia="en-US"/>
        </w:rPr>
      </w:pPr>
      <w:r w:rsidRPr="001834DE">
        <w:rPr>
          <w:rFonts w:eastAsia="Verdana" w:cs="Arial"/>
          <w:sz w:val="20"/>
          <w:szCs w:val="20"/>
          <w:lang w:eastAsia="en-US"/>
        </w:rPr>
        <w:t xml:space="preserve">Pursuant to federal regulation 42 CFR 438.358 (b)(c), the State shall arrange for an annual, external independent review of each Contractor’s quality of, timeliness of and access to health care services </w:t>
      </w:r>
      <w:r w:rsidR="001C4686" w:rsidRPr="001834DE">
        <w:rPr>
          <w:rFonts w:eastAsia="Verdana" w:cs="Arial"/>
          <w:sz w:val="20"/>
          <w:szCs w:val="20"/>
          <w:lang w:eastAsia="en-US"/>
        </w:rPr>
        <w:t xml:space="preserve">for all populations served </w:t>
      </w:r>
      <w:r w:rsidRPr="001834DE">
        <w:rPr>
          <w:rFonts w:eastAsia="Verdana" w:cs="Arial"/>
          <w:sz w:val="20"/>
          <w:szCs w:val="20"/>
          <w:lang w:eastAsia="en-US"/>
        </w:rPr>
        <w:t xml:space="preserve">in accordance with 42 CFR 438.350. The Contractor </w:t>
      </w:r>
      <w:r w:rsidR="00AD68DC" w:rsidRPr="001834DE">
        <w:rPr>
          <w:rFonts w:eastAsia="Verdana" w:cs="Arial"/>
          <w:sz w:val="20"/>
          <w:szCs w:val="20"/>
          <w:lang w:eastAsia="en-US"/>
        </w:rPr>
        <w:t>must</w:t>
      </w:r>
      <w:r w:rsidRPr="001834DE">
        <w:rPr>
          <w:rFonts w:eastAsia="Verdana" w:cs="Arial"/>
          <w:sz w:val="20"/>
          <w:szCs w:val="20"/>
          <w:lang w:eastAsia="en-US"/>
        </w:rPr>
        <w:t xml:space="preserve"> provide all information required for this review in the timeframe and format requested by the external quality review organization. The Contractor </w:t>
      </w:r>
      <w:r w:rsidR="00AD68DC" w:rsidRPr="001834DE">
        <w:rPr>
          <w:rFonts w:eastAsia="Verdana" w:cs="Arial"/>
          <w:sz w:val="20"/>
          <w:szCs w:val="20"/>
          <w:lang w:eastAsia="en-US"/>
        </w:rPr>
        <w:t>must</w:t>
      </w:r>
      <w:r w:rsidRPr="001834DE">
        <w:rPr>
          <w:rFonts w:eastAsia="Verdana" w:cs="Arial"/>
          <w:sz w:val="20"/>
          <w:szCs w:val="20"/>
          <w:lang w:eastAsia="en-US"/>
        </w:rPr>
        <w:t xml:space="preserve"> cooperate with and participate in all external quality review activities. The Contractor’s QMIP</w:t>
      </w:r>
      <w:r w:rsidRPr="001834DE">
        <w:rPr>
          <w:rFonts w:eastAsia="Verdana" w:cs="Arial"/>
          <w:spacing w:val="-1"/>
          <w:sz w:val="20"/>
          <w:szCs w:val="20"/>
          <w:lang w:eastAsia="en-US"/>
        </w:rPr>
        <w:t xml:space="preserve"> shall incorporate and address findings through a corrective action plan and development process from these </w:t>
      </w:r>
      <w:r w:rsidRPr="001834DE">
        <w:rPr>
          <w:rFonts w:eastAsia="Verdana" w:cs="Arial"/>
          <w:sz w:val="20"/>
          <w:szCs w:val="20"/>
          <w:lang w:eastAsia="en-US"/>
        </w:rPr>
        <w:t>external quality reviews.</w:t>
      </w:r>
      <w:bookmarkStart w:id="641" w:name="_5.3_Utilization_Management"/>
      <w:bookmarkStart w:id="642" w:name="_Toc372898350"/>
      <w:bookmarkStart w:id="643" w:name="_Toc56527890"/>
      <w:bookmarkStart w:id="644" w:name="_Toc73615429"/>
      <w:bookmarkStart w:id="645" w:name="_Toc64358749"/>
      <w:bookmarkStart w:id="646" w:name="_Toc123635276"/>
      <w:bookmarkStart w:id="647" w:name="_Toc132605243"/>
      <w:bookmarkEnd w:id="641"/>
    </w:p>
    <w:p w14:paraId="6E2FCA24" w14:textId="77777777" w:rsidR="00F755A5" w:rsidRPr="001834DE" w:rsidRDefault="00F755A5" w:rsidP="00D065C2">
      <w:pPr>
        <w:spacing w:line="276" w:lineRule="auto"/>
        <w:ind w:left="1080"/>
        <w:rPr>
          <w:rFonts w:eastAsia="Verdana" w:cs="Arial"/>
          <w:sz w:val="20"/>
          <w:szCs w:val="20"/>
          <w:lang w:eastAsia="en-US"/>
        </w:rPr>
      </w:pPr>
    </w:p>
    <w:p w14:paraId="204A1684" w14:textId="487C1F20" w:rsidR="001D1621" w:rsidRPr="001834DE" w:rsidRDefault="00FE13B7" w:rsidP="00DF1A8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must also include performance improvement projects (PIPs), including </w:t>
      </w:r>
      <w:r w:rsidR="001D1621" w:rsidRPr="001834DE">
        <w:rPr>
          <w:rFonts w:eastAsia="Verdana" w:cs="Arial"/>
          <w:sz w:val="20"/>
          <w:szCs w:val="20"/>
          <w:lang w:eastAsia="en-US"/>
        </w:rPr>
        <w:t xml:space="preserve">required by the State or CMS, that focus on clinical and non-clinical areas in compliance with 42 CFR 438.330(b)(1), 42 CFR 438.330(d)(1)-(3), and 42 CFR 438.330(a)(2). Each PIP </w:t>
      </w:r>
      <w:r w:rsidR="00087EFD" w:rsidRPr="001834DE">
        <w:rPr>
          <w:rFonts w:eastAsia="Verdana" w:cs="Arial"/>
          <w:sz w:val="20"/>
          <w:szCs w:val="20"/>
          <w:lang w:eastAsia="en-US"/>
        </w:rPr>
        <w:t>must</w:t>
      </w:r>
      <w:r w:rsidR="001D1621" w:rsidRPr="001834DE">
        <w:rPr>
          <w:rFonts w:eastAsia="Verdana" w:cs="Arial"/>
          <w:sz w:val="20"/>
          <w:szCs w:val="20"/>
          <w:lang w:eastAsia="en-US"/>
        </w:rPr>
        <w:t xml:space="preserve"> include: </w:t>
      </w:r>
    </w:p>
    <w:p w14:paraId="2DB0E3CD" w14:textId="77777777" w:rsidR="00F755A5" w:rsidRPr="001834DE" w:rsidRDefault="00F755A5" w:rsidP="00D065C2">
      <w:pPr>
        <w:spacing w:line="276" w:lineRule="auto"/>
        <w:ind w:left="1073"/>
        <w:rPr>
          <w:rFonts w:eastAsia="Verdana" w:cs="Arial"/>
          <w:sz w:val="20"/>
          <w:szCs w:val="20"/>
          <w:lang w:eastAsia="en-US"/>
        </w:rPr>
      </w:pPr>
    </w:p>
    <w:p w14:paraId="554E7AED" w14:textId="7C90995D" w:rsidR="001D1621" w:rsidRPr="001834DE" w:rsidRDefault="001D1621" w:rsidP="006F2CCA">
      <w:pPr>
        <w:numPr>
          <w:ilvl w:val="0"/>
          <w:numId w:val="99"/>
        </w:numPr>
        <w:spacing w:line="276" w:lineRule="auto"/>
        <w:ind w:left="2160"/>
        <w:rPr>
          <w:rFonts w:eastAsia="Verdana" w:cs="Arial"/>
          <w:sz w:val="20"/>
          <w:szCs w:val="20"/>
          <w:lang w:eastAsia="en-US"/>
        </w:rPr>
      </w:pPr>
      <w:r w:rsidRPr="001834DE">
        <w:rPr>
          <w:rFonts w:eastAsia="Verdana" w:cs="Arial"/>
          <w:sz w:val="20"/>
          <w:szCs w:val="20"/>
          <w:lang w:eastAsia="en-US"/>
        </w:rPr>
        <w:t xml:space="preserve">A design to achieve significant improvement, sustained over time, in health outcomes and </w:t>
      </w:r>
      <w:r w:rsidR="00155E78" w:rsidRPr="001834DE">
        <w:rPr>
          <w:rFonts w:eastAsia="Verdana" w:cs="Arial"/>
          <w:sz w:val="20"/>
          <w:szCs w:val="20"/>
          <w:lang w:eastAsia="en-US"/>
        </w:rPr>
        <w:t>member</w:t>
      </w:r>
      <w:r w:rsidRPr="001834DE">
        <w:rPr>
          <w:rFonts w:eastAsia="Verdana" w:cs="Arial"/>
          <w:sz w:val="20"/>
          <w:szCs w:val="20"/>
          <w:lang w:eastAsia="en-US"/>
        </w:rPr>
        <w:t xml:space="preserve"> satisfaction; </w:t>
      </w:r>
    </w:p>
    <w:p w14:paraId="3ECEC00C" w14:textId="77777777" w:rsidR="001D1621" w:rsidRPr="001834DE" w:rsidRDefault="001D1621" w:rsidP="006F2CCA">
      <w:pPr>
        <w:numPr>
          <w:ilvl w:val="0"/>
          <w:numId w:val="99"/>
        </w:numPr>
        <w:spacing w:line="276" w:lineRule="auto"/>
        <w:ind w:left="2160"/>
        <w:rPr>
          <w:rFonts w:eastAsia="Verdana" w:cs="Arial"/>
          <w:sz w:val="20"/>
          <w:szCs w:val="20"/>
          <w:lang w:eastAsia="en-US"/>
        </w:rPr>
      </w:pPr>
      <w:r w:rsidRPr="001834DE">
        <w:rPr>
          <w:rFonts w:eastAsia="Verdana" w:cs="Arial"/>
          <w:sz w:val="20"/>
          <w:szCs w:val="20"/>
          <w:lang w:eastAsia="en-US"/>
        </w:rPr>
        <w:t xml:space="preserve">Measurement of performance using objective quality indicators; </w:t>
      </w:r>
    </w:p>
    <w:p w14:paraId="1CAA600F" w14:textId="77777777" w:rsidR="001D1621" w:rsidRPr="001834DE" w:rsidRDefault="001D1621" w:rsidP="006F2CCA">
      <w:pPr>
        <w:numPr>
          <w:ilvl w:val="0"/>
          <w:numId w:val="98"/>
        </w:numPr>
        <w:spacing w:line="276" w:lineRule="auto"/>
        <w:ind w:left="2160"/>
        <w:rPr>
          <w:rFonts w:eastAsia="Verdana" w:cs="Arial"/>
          <w:sz w:val="20"/>
          <w:szCs w:val="20"/>
          <w:lang w:eastAsia="en-US"/>
        </w:rPr>
      </w:pPr>
      <w:r w:rsidRPr="001834DE">
        <w:rPr>
          <w:rFonts w:eastAsia="Verdana" w:cs="Arial"/>
          <w:sz w:val="20"/>
          <w:szCs w:val="20"/>
          <w:lang w:eastAsia="en-US"/>
        </w:rPr>
        <w:t xml:space="preserve">Implementation of interventions to achieve improvement in the access to and quality of care; </w:t>
      </w:r>
    </w:p>
    <w:p w14:paraId="4F33CECE" w14:textId="51190ED6" w:rsidR="001D1621" w:rsidRPr="001834DE" w:rsidRDefault="001D1621" w:rsidP="006F2CCA">
      <w:pPr>
        <w:numPr>
          <w:ilvl w:val="0"/>
          <w:numId w:val="98"/>
        </w:numPr>
        <w:spacing w:line="276" w:lineRule="auto"/>
        <w:ind w:left="2160"/>
        <w:rPr>
          <w:rFonts w:eastAsia="Verdana" w:cs="Arial"/>
          <w:sz w:val="20"/>
          <w:szCs w:val="20"/>
          <w:lang w:eastAsia="en-US"/>
        </w:rPr>
      </w:pPr>
      <w:r w:rsidRPr="001834DE">
        <w:rPr>
          <w:rFonts w:eastAsia="Verdana" w:cs="Arial"/>
          <w:sz w:val="20"/>
          <w:szCs w:val="20"/>
          <w:lang w:eastAsia="en-US"/>
        </w:rPr>
        <w:t>An evaluation of the effectiveness of the interventions based on the performance measures collected as part of the PIP</w:t>
      </w:r>
      <w:r w:rsidR="001C4686" w:rsidRPr="001834DE">
        <w:rPr>
          <w:rFonts w:eastAsia="Verdana" w:cs="Arial"/>
          <w:sz w:val="20"/>
          <w:szCs w:val="20"/>
          <w:lang w:eastAsia="en-US"/>
        </w:rPr>
        <w:t xml:space="preserve"> and CIP</w:t>
      </w:r>
      <w:r w:rsidRPr="001834DE">
        <w:rPr>
          <w:rFonts w:eastAsia="Verdana" w:cs="Arial"/>
          <w:sz w:val="20"/>
          <w:szCs w:val="20"/>
          <w:lang w:eastAsia="en-US"/>
        </w:rPr>
        <w:t xml:space="preserve">; and </w:t>
      </w:r>
    </w:p>
    <w:p w14:paraId="119186E3" w14:textId="77777777" w:rsidR="001D1621" w:rsidRPr="001834DE" w:rsidRDefault="001D1621" w:rsidP="006F2CCA">
      <w:pPr>
        <w:numPr>
          <w:ilvl w:val="0"/>
          <w:numId w:val="98"/>
        </w:numPr>
        <w:spacing w:line="276" w:lineRule="auto"/>
        <w:ind w:left="2160"/>
        <w:rPr>
          <w:rFonts w:eastAsia="Verdana" w:cs="Arial"/>
          <w:sz w:val="20"/>
          <w:szCs w:val="20"/>
          <w:lang w:eastAsia="en-US"/>
        </w:rPr>
      </w:pPr>
      <w:r w:rsidRPr="001834DE">
        <w:rPr>
          <w:rFonts w:eastAsia="Verdana" w:cs="Arial"/>
          <w:sz w:val="20"/>
          <w:szCs w:val="20"/>
          <w:lang w:eastAsia="en-US"/>
        </w:rPr>
        <w:t xml:space="preserve">Planning and initiation of activities for increasing or sustaining improvement. </w:t>
      </w:r>
    </w:p>
    <w:p w14:paraId="43B94EC3" w14:textId="77777777" w:rsidR="00F755A5" w:rsidRPr="001834DE" w:rsidRDefault="00F755A5" w:rsidP="00D065C2">
      <w:pPr>
        <w:spacing w:line="276" w:lineRule="auto"/>
        <w:ind w:left="1073"/>
        <w:rPr>
          <w:rFonts w:eastAsia="Verdana" w:cs="Arial"/>
          <w:sz w:val="20"/>
          <w:szCs w:val="20"/>
          <w:lang w:eastAsia="en-US"/>
        </w:rPr>
      </w:pPr>
    </w:p>
    <w:p w14:paraId="12F425F6" w14:textId="5059E889" w:rsidR="001D1621" w:rsidRPr="001834DE" w:rsidRDefault="001D1621" w:rsidP="00DF1A8E">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AD68DC" w:rsidRPr="001834DE">
        <w:rPr>
          <w:rFonts w:eastAsia="Verdana" w:cs="Arial"/>
          <w:sz w:val="20"/>
          <w:szCs w:val="20"/>
          <w:lang w:eastAsia="en-US"/>
        </w:rPr>
        <w:t>must</w:t>
      </w:r>
      <w:r w:rsidRPr="001834DE">
        <w:rPr>
          <w:rFonts w:eastAsia="Verdana" w:cs="Arial"/>
          <w:sz w:val="20"/>
          <w:szCs w:val="20"/>
          <w:lang w:eastAsia="en-US"/>
        </w:rPr>
        <w:t xml:space="preserve"> report the status and results of each PIP </w:t>
      </w:r>
      <w:r w:rsidR="001C4686" w:rsidRPr="001834DE">
        <w:rPr>
          <w:rFonts w:eastAsia="Verdana" w:cs="Arial"/>
          <w:sz w:val="20"/>
          <w:szCs w:val="20"/>
          <w:lang w:eastAsia="en-US"/>
        </w:rPr>
        <w:t xml:space="preserve">and CIP </w:t>
      </w:r>
      <w:r w:rsidRPr="001834DE">
        <w:rPr>
          <w:rFonts w:eastAsia="Verdana" w:cs="Arial"/>
          <w:sz w:val="20"/>
          <w:szCs w:val="20"/>
          <w:lang w:eastAsia="en-US"/>
        </w:rPr>
        <w:t xml:space="preserve">to the State as required in the </w:t>
      </w:r>
      <w:r w:rsidR="49BB5E3A" w:rsidRPr="001834DE">
        <w:rPr>
          <w:rFonts w:eastAsia="Verdana" w:cs="Arial"/>
          <w:sz w:val="20"/>
          <w:szCs w:val="20"/>
          <w:lang w:eastAsia="en-US"/>
        </w:rPr>
        <w:t>MCO</w:t>
      </w:r>
      <w:r w:rsidRPr="001834DE">
        <w:rPr>
          <w:rFonts w:eastAsia="Verdana" w:cs="Arial"/>
          <w:sz w:val="20"/>
          <w:szCs w:val="20"/>
          <w:lang w:eastAsia="en-US"/>
        </w:rPr>
        <w:t xml:space="preserve"> Reporting Manual.</w:t>
      </w:r>
    </w:p>
    <w:p w14:paraId="67B94FA7" w14:textId="77777777" w:rsidR="00F755A5" w:rsidRPr="001834DE" w:rsidRDefault="00F755A5" w:rsidP="00DF1A8E">
      <w:pPr>
        <w:spacing w:line="276" w:lineRule="auto"/>
        <w:ind w:left="1440"/>
        <w:rPr>
          <w:rFonts w:eastAsia="Verdana" w:cs="Arial"/>
          <w:sz w:val="20"/>
          <w:szCs w:val="20"/>
          <w:lang w:eastAsia="en-US"/>
        </w:rPr>
      </w:pPr>
    </w:p>
    <w:p w14:paraId="1497D33B" w14:textId="112DB8BE" w:rsidR="00F24E92" w:rsidRPr="001834DE" w:rsidRDefault="00F24E92" w:rsidP="00570306">
      <w:pPr>
        <w:pStyle w:val="Heading3"/>
      </w:pPr>
      <w:bookmarkStart w:id="648" w:name="_Toc237956511"/>
      <w:r w:rsidRPr="001834DE">
        <w:t>Publication of Quality Performance Reports</w:t>
      </w:r>
      <w:bookmarkEnd w:id="648"/>
    </w:p>
    <w:p w14:paraId="4C0B04D3" w14:textId="77777777" w:rsidR="00F755A5" w:rsidRPr="0070479C" w:rsidRDefault="00F755A5" w:rsidP="00582E12">
      <w:pPr>
        <w:spacing w:line="276" w:lineRule="auto"/>
        <w:rPr>
          <w:sz w:val="20"/>
          <w:szCs w:val="20"/>
        </w:rPr>
      </w:pPr>
    </w:p>
    <w:p w14:paraId="1F8F319D" w14:textId="77777777" w:rsidR="00F24E92" w:rsidRPr="001834DE" w:rsidRDefault="00F24E92" w:rsidP="00DF1A8E">
      <w:pPr>
        <w:spacing w:line="276" w:lineRule="auto"/>
        <w:ind w:left="1440"/>
        <w:rPr>
          <w:rFonts w:eastAsia="Verdana" w:cs="Arial"/>
          <w:sz w:val="20"/>
          <w:szCs w:val="20"/>
          <w:lang w:eastAsia="en-US"/>
        </w:rPr>
      </w:pPr>
      <w:r w:rsidRPr="001834DE">
        <w:rPr>
          <w:rFonts w:eastAsia="Verdana" w:cs="Arial"/>
          <w:sz w:val="20"/>
          <w:szCs w:val="20"/>
          <w:lang w:eastAsia="en-US"/>
        </w:rPr>
        <w:t xml:space="preserve">The State reserves the right to publish Contractor-level and provider-level quality performance data and information, including but not limited to: Contractor performance related to the PathWays Quality Program Goals, the status and impact of quality improvement initiatives and interventions, and information regarding the status of Contractor QIPs and Corrective Action Plans (CAPs). </w:t>
      </w:r>
    </w:p>
    <w:p w14:paraId="660AB6F2" w14:textId="77777777" w:rsidR="00F755A5" w:rsidRPr="001834DE" w:rsidRDefault="00F755A5" w:rsidP="00D065C2">
      <w:pPr>
        <w:spacing w:line="276" w:lineRule="auto"/>
        <w:ind w:left="1080"/>
        <w:rPr>
          <w:rFonts w:eastAsia="Verdana" w:cs="Arial"/>
          <w:sz w:val="20"/>
          <w:szCs w:val="20"/>
          <w:lang w:eastAsia="en-US"/>
        </w:rPr>
      </w:pPr>
    </w:p>
    <w:p w14:paraId="536F1556" w14:textId="22151822" w:rsidR="00F24E92" w:rsidRPr="001834DE" w:rsidRDefault="00F24E92" w:rsidP="00570306">
      <w:pPr>
        <w:pStyle w:val="Heading3"/>
      </w:pPr>
      <w:bookmarkStart w:id="649" w:name="_Toc237956512"/>
      <w:r w:rsidRPr="001834DE">
        <w:t>HEDIS Audit</w:t>
      </w:r>
      <w:bookmarkEnd w:id="649"/>
    </w:p>
    <w:p w14:paraId="18581E4E" w14:textId="77777777" w:rsidR="00F755A5" w:rsidRPr="0070479C" w:rsidRDefault="00F755A5" w:rsidP="00582E12">
      <w:pPr>
        <w:spacing w:line="276" w:lineRule="auto"/>
        <w:rPr>
          <w:sz w:val="20"/>
          <w:szCs w:val="20"/>
        </w:rPr>
      </w:pPr>
    </w:p>
    <w:p w14:paraId="67925666" w14:textId="132FA517" w:rsidR="00F24E92" w:rsidRPr="001834DE" w:rsidRDefault="00F24E92" w:rsidP="00DF1A8E">
      <w:pPr>
        <w:spacing w:line="276" w:lineRule="auto"/>
        <w:ind w:left="1440"/>
        <w:rPr>
          <w:rFonts w:eastAsia="Verdana" w:cs="Arial"/>
          <w:sz w:val="20"/>
          <w:szCs w:val="20"/>
          <w:lang w:eastAsia="en-US"/>
        </w:rPr>
      </w:pPr>
      <w:r w:rsidRPr="001834DE">
        <w:rPr>
          <w:rFonts w:eastAsia="Verdana" w:cs="Arial"/>
          <w:sz w:val="20"/>
          <w:szCs w:val="20"/>
          <w:lang w:eastAsia="en-US"/>
        </w:rPr>
        <w:t>The Contractor must engage a certified HEDIS auditor to conduct a separate HEDIS audit for the Contractor’s PathWays lines of business. The HEDIS audit and report must be based upon the NCQA methodology for sampling of HEDIS data. The</w:t>
      </w:r>
      <w:r w:rsidR="00537572" w:rsidRPr="001834DE">
        <w:rPr>
          <w:rFonts w:eastAsia="Verdana" w:cs="Arial"/>
          <w:sz w:val="20"/>
          <w:szCs w:val="20"/>
          <w:lang w:eastAsia="en-US"/>
        </w:rPr>
        <w:t xml:space="preserve"> Contractor</w:t>
      </w:r>
      <w:r w:rsidRPr="001834DE">
        <w:rPr>
          <w:rFonts w:eastAsia="Verdana" w:cs="Arial"/>
          <w:sz w:val="20"/>
          <w:szCs w:val="20"/>
          <w:lang w:eastAsia="en-US"/>
        </w:rPr>
        <w:t xml:space="preserve"> must report audited </w:t>
      </w:r>
      <w:r w:rsidR="001C4686" w:rsidRPr="001834DE">
        <w:rPr>
          <w:rFonts w:eastAsia="Verdana" w:cs="Arial"/>
          <w:sz w:val="20"/>
          <w:szCs w:val="20"/>
          <w:lang w:eastAsia="en-US"/>
        </w:rPr>
        <w:t xml:space="preserve">locked </w:t>
      </w:r>
      <w:r w:rsidRPr="001834DE">
        <w:rPr>
          <w:rFonts w:eastAsia="Verdana" w:cs="Arial"/>
          <w:sz w:val="20"/>
          <w:szCs w:val="20"/>
          <w:lang w:eastAsia="en-US"/>
        </w:rPr>
        <w:t>HEDIS rates to the State.</w:t>
      </w:r>
    </w:p>
    <w:p w14:paraId="1ED04515" w14:textId="77777777" w:rsidR="00F755A5" w:rsidRPr="001834DE" w:rsidRDefault="00F755A5" w:rsidP="00D065C2">
      <w:pPr>
        <w:spacing w:line="276" w:lineRule="auto"/>
        <w:ind w:left="1080"/>
        <w:rPr>
          <w:rFonts w:cs="Arial"/>
          <w:b/>
          <w:bCs/>
          <w:sz w:val="20"/>
          <w:szCs w:val="20"/>
        </w:rPr>
      </w:pPr>
    </w:p>
    <w:p w14:paraId="74097A97" w14:textId="1E4B924A" w:rsidR="00F24E92" w:rsidRPr="001834DE" w:rsidRDefault="00F24E92" w:rsidP="00570306">
      <w:pPr>
        <w:pStyle w:val="Heading3"/>
      </w:pPr>
      <w:bookmarkStart w:id="650" w:name="_Toc237956513"/>
      <w:r w:rsidRPr="001834DE">
        <w:t>Waiver Assurances</w:t>
      </w:r>
      <w:bookmarkEnd w:id="650"/>
    </w:p>
    <w:p w14:paraId="3B854834" w14:textId="77777777" w:rsidR="00F755A5" w:rsidRPr="0070479C" w:rsidRDefault="00F755A5" w:rsidP="00582E12">
      <w:pPr>
        <w:spacing w:line="276" w:lineRule="auto"/>
        <w:rPr>
          <w:sz w:val="20"/>
          <w:szCs w:val="20"/>
        </w:rPr>
      </w:pPr>
    </w:p>
    <w:p w14:paraId="2AB0F682" w14:textId="1AAD3211" w:rsidR="00F24E92" w:rsidRPr="001834DE" w:rsidRDefault="00F24E92" w:rsidP="00DF1A8E">
      <w:pPr>
        <w:spacing w:line="276" w:lineRule="auto"/>
        <w:ind w:left="1440"/>
        <w:rPr>
          <w:rFonts w:cs="Arial"/>
          <w:snapToGrid w:val="0"/>
          <w:sz w:val="20"/>
          <w:szCs w:val="20"/>
        </w:rPr>
      </w:pPr>
      <w:r w:rsidRPr="001834DE">
        <w:rPr>
          <w:rFonts w:cs="Arial"/>
          <w:snapToGrid w:val="0"/>
          <w:sz w:val="20"/>
          <w:szCs w:val="20"/>
        </w:rPr>
        <w:t xml:space="preserve">The State must meet Federal requirements for the 1915(c) waiver(s) that provide the Department with authority to implement the PathWays program. The Contractor </w:t>
      </w:r>
      <w:r w:rsidR="00AD68DC" w:rsidRPr="001834DE">
        <w:rPr>
          <w:rFonts w:cs="Arial"/>
          <w:snapToGrid w:val="0"/>
          <w:sz w:val="20"/>
          <w:szCs w:val="20"/>
        </w:rPr>
        <w:t>must</w:t>
      </w:r>
      <w:r w:rsidRPr="001834DE">
        <w:rPr>
          <w:rFonts w:cs="Arial"/>
          <w:snapToGrid w:val="0"/>
          <w:sz w:val="20"/>
          <w:szCs w:val="20"/>
        </w:rPr>
        <w:t xml:space="preserve"> fully comply and implement to the State’s satisfaction any delegated activities by the State for any Federal waiver requirements. These include the HCBS waiver assurances found at 42 CFR 441.302. The Contractor will also have additional requirements related to HCBS waiver assurances including: </w:t>
      </w:r>
    </w:p>
    <w:p w14:paraId="59CE4AA0" w14:textId="77777777" w:rsidR="00F755A5" w:rsidRPr="001834DE" w:rsidRDefault="00F755A5" w:rsidP="00D065C2">
      <w:pPr>
        <w:spacing w:line="276" w:lineRule="auto"/>
        <w:ind w:left="1080"/>
        <w:rPr>
          <w:rFonts w:cs="Arial"/>
          <w:snapToGrid w:val="0"/>
          <w:sz w:val="20"/>
          <w:szCs w:val="20"/>
        </w:rPr>
      </w:pPr>
    </w:p>
    <w:p w14:paraId="61ED923F" w14:textId="2239C3C3" w:rsidR="00F24E92" w:rsidRPr="001834DE" w:rsidRDefault="00F24E92" w:rsidP="006F2CCA">
      <w:pPr>
        <w:pStyle w:val="ListParagraph"/>
        <w:numPr>
          <w:ilvl w:val="0"/>
          <w:numId w:val="79"/>
        </w:numPr>
        <w:spacing w:after="0" w:line="276" w:lineRule="auto"/>
        <w:ind w:left="2160"/>
        <w:rPr>
          <w:rFonts w:cs="Arial"/>
          <w:snapToGrid w:val="0"/>
          <w:szCs w:val="20"/>
        </w:rPr>
      </w:pPr>
      <w:r w:rsidRPr="001834DE">
        <w:rPr>
          <w:rFonts w:cs="Arial"/>
          <w:snapToGrid w:val="0"/>
          <w:szCs w:val="20"/>
        </w:rPr>
        <w:t xml:space="preserve">Service plan in accordance with 42 CFR 441.301(b)(1)(i); </w:t>
      </w:r>
    </w:p>
    <w:p w14:paraId="72105D7D" w14:textId="1D17E5C9" w:rsidR="00F24E92" w:rsidRPr="001834DE" w:rsidRDefault="00F24E92" w:rsidP="006F2CCA">
      <w:pPr>
        <w:pStyle w:val="ListParagraph"/>
        <w:numPr>
          <w:ilvl w:val="0"/>
          <w:numId w:val="79"/>
        </w:numPr>
        <w:spacing w:after="0" w:line="276" w:lineRule="auto"/>
        <w:ind w:left="2160"/>
        <w:rPr>
          <w:rFonts w:cs="Arial"/>
          <w:snapToGrid w:val="0"/>
          <w:szCs w:val="20"/>
        </w:rPr>
      </w:pPr>
      <w:r w:rsidRPr="001834DE">
        <w:rPr>
          <w:rFonts w:cs="Arial"/>
          <w:snapToGrid w:val="0"/>
          <w:szCs w:val="20"/>
        </w:rPr>
        <w:t xml:space="preserve">Inpatients in accordance with 42 CFR 441.301(b)(1)(ii); </w:t>
      </w:r>
    </w:p>
    <w:p w14:paraId="78DF861C" w14:textId="38D7109C" w:rsidR="00F24E92" w:rsidRPr="001834DE" w:rsidRDefault="00F24E92" w:rsidP="006F2CCA">
      <w:pPr>
        <w:pStyle w:val="ListParagraph"/>
        <w:numPr>
          <w:ilvl w:val="0"/>
          <w:numId w:val="79"/>
        </w:numPr>
        <w:spacing w:after="0" w:line="276" w:lineRule="auto"/>
        <w:ind w:left="2160"/>
        <w:rPr>
          <w:rFonts w:cs="Arial"/>
          <w:snapToGrid w:val="0"/>
          <w:szCs w:val="20"/>
        </w:rPr>
      </w:pPr>
      <w:r w:rsidRPr="001834DE">
        <w:rPr>
          <w:rFonts w:cs="Arial"/>
          <w:snapToGrid w:val="0"/>
          <w:szCs w:val="20"/>
        </w:rPr>
        <w:t xml:space="preserve">Room and Board in accordance with 42 CFR 441.310(a)(2); </w:t>
      </w:r>
    </w:p>
    <w:p w14:paraId="3228CA32" w14:textId="2DA4FA2E" w:rsidR="00F24E92" w:rsidRPr="001834DE" w:rsidRDefault="00F24E92" w:rsidP="006F2CCA">
      <w:pPr>
        <w:pStyle w:val="ListParagraph"/>
        <w:numPr>
          <w:ilvl w:val="0"/>
          <w:numId w:val="79"/>
        </w:numPr>
        <w:spacing w:after="0" w:line="276" w:lineRule="auto"/>
        <w:ind w:left="2160"/>
        <w:rPr>
          <w:rFonts w:cs="Arial"/>
          <w:snapToGrid w:val="0"/>
          <w:szCs w:val="20"/>
        </w:rPr>
      </w:pPr>
      <w:r w:rsidRPr="001834DE">
        <w:rPr>
          <w:rFonts w:cs="Arial"/>
          <w:snapToGrid w:val="0"/>
          <w:szCs w:val="20"/>
        </w:rPr>
        <w:t xml:space="preserve">Access to Services; </w:t>
      </w:r>
    </w:p>
    <w:p w14:paraId="61E1BAE7" w14:textId="03F35892" w:rsidR="00F24E92" w:rsidRPr="001834DE" w:rsidRDefault="00F24E92" w:rsidP="006F2CCA">
      <w:pPr>
        <w:pStyle w:val="ListParagraph"/>
        <w:numPr>
          <w:ilvl w:val="0"/>
          <w:numId w:val="79"/>
        </w:numPr>
        <w:spacing w:after="0" w:line="276" w:lineRule="auto"/>
        <w:ind w:left="2160"/>
        <w:rPr>
          <w:rFonts w:cs="Arial"/>
          <w:snapToGrid w:val="0"/>
          <w:szCs w:val="20"/>
        </w:rPr>
      </w:pPr>
      <w:r w:rsidRPr="001834DE">
        <w:rPr>
          <w:rFonts w:cs="Arial"/>
          <w:snapToGrid w:val="0"/>
          <w:szCs w:val="20"/>
        </w:rPr>
        <w:t xml:space="preserve">Free Choice of Provider in accordance with 42 CFR 431.51 as amended by the 1915(b) waiver for PathWays; </w:t>
      </w:r>
    </w:p>
    <w:p w14:paraId="2BCC087C" w14:textId="29997BF5" w:rsidR="00F24E92" w:rsidRPr="001834DE" w:rsidRDefault="00F24E92" w:rsidP="006F2CCA">
      <w:pPr>
        <w:pStyle w:val="ListParagraph"/>
        <w:numPr>
          <w:ilvl w:val="0"/>
          <w:numId w:val="79"/>
        </w:numPr>
        <w:spacing w:after="0" w:line="276" w:lineRule="auto"/>
        <w:ind w:left="2160"/>
        <w:rPr>
          <w:rFonts w:cs="Arial"/>
          <w:snapToGrid w:val="0"/>
          <w:szCs w:val="20"/>
        </w:rPr>
      </w:pPr>
      <w:r w:rsidRPr="001834DE">
        <w:rPr>
          <w:rFonts w:cs="Arial"/>
          <w:snapToGrid w:val="0"/>
          <w:szCs w:val="20"/>
        </w:rPr>
        <w:t xml:space="preserve">FFP Limitation in accordance with 42 CFR 441.310; </w:t>
      </w:r>
    </w:p>
    <w:p w14:paraId="4D6E4B59" w14:textId="00353236" w:rsidR="00F24E92" w:rsidRPr="001834DE" w:rsidRDefault="00F24E92" w:rsidP="006F2CCA">
      <w:pPr>
        <w:pStyle w:val="ListParagraph"/>
        <w:numPr>
          <w:ilvl w:val="0"/>
          <w:numId w:val="79"/>
        </w:numPr>
        <w:spacing w:after="0" w:line="276" w:lineRule="auto"/>
        <w:ind w:left="2160"/>
        <w:rPr>
          <w:rFonts w:cs="Arial"/>
          <w:snapToGrid w:val="0"/>
          <w:szCs w:val="20"/>
        </w:rPr>
      </w:pPr>
      <w:r w:rsidRPr="001834DE">
        <w:rPr>
          <w:rFonts w:cs="Arial"/>
          <w:snapToGrid w:val="0"/>
          <w:szCs w:val="20"/>
        </w:rPr>
        <w:t xml:space="preserve">Fair Hearing in accordance with 42 CFR 431 Subpart E; </w:t>
      </w:r>
    </w:p>
    <w:p w14:paraId="1B4D680E" w14:textId="57DF4448" w:rsidR="00F24E92" w:rsidRPr="001834DE" w:rsidRDefault="00F24E92" w:rsidP="006F2CCA">
      <w:pPr>
        <w:pStyle w:val="ListParagraph"/>
        <w:numPr>
          <w:ilvl w:val="0"/>
          <w:numId w:val="79"/>
        </w:numPr>
        <w:spacing w:after="0" w:line="276" w:lineRule="auto"/>
        <w:ind w:left="2160"/>
        <w:rPr>
          <w:rFonts w:cs="Arial"/>
          <w:snapToGrid w:val="0"/>
          <w:szCs w:val="20"/>
        </w:rPr>
      </w:pPr>
      <w:r w:rsidRPr="001834DE">
        <w:rPr>
          <w:rFonts w:cs="Arial"/>
          <w:snapToGrid w:val="0"/>
          <w:szCs w:val="20"/>
        </w:rPr>
        <w:t xml:space="preserve">Quality Improvement including all performance measures related to these assurances; </w:t>
      </w:r>
      <w:r w:rsidR="003D14C3" w:rsidRPr="001834DE">
        <w:rPr>
          <w:rFonts w:cs="Arial"/>
          <w:snapToGrid w:val="0"/>
          <w:szCs w:val="20"/>
        </w:rPr>
        <w:t>and</w:t>
      </w:r>
    </w:p>
    <w:p w14:paraId="039DA8F2" w14:textId="2B4B681B" w:rsidR="00F24E92" w:rsidRPr="001834DE" w:rsidRDefault="00F24E92" w:rsidP="006F2CCA">
      <w:pPr>
        <w:pStyle w:val="ListParagraph"/>
        <w:numPr>
          <w:ilvl w:val="0"/>
          <w:numId w:val="79"/>
        </w:numPr>
        <w:spacing w:after="0" w:line="276" w:lineRule="auto"/>
        <w:ind w:left="2160"/>
        <w:rPr>
          <w:rFonts w:cs="Arial"/>
          <w:snapToGrid w:val="0"/>
          <w:szCs w:val="20"/>
        </w:rPr>
      </w:pPr>
      <w:r w:rsidRPr="001834DE">
        <w:rPr>
          <w:rFonts w:cs="Arial"/>
          <w:snapToGrid w:val="0"/>
          <w:szCs w:val="20"/>
        </w:rPr>
        <w:t xml:space="preserve">Limited English Proficient Persons. </w:t>
      </w:r>
    </w:p>
    <w:p w14:paraId="20E86AB7" w14:textId="77777777" w:rsidR="00F755A5" w:rsidRPr="001834DE" w:rsidRDefault="00F755A5" w:rsidP="00D065C2">
      <w:pPr>
        <w:spacing w:line="276" w:lineRule="auto"/>
        <w:ind w:left="1080"/>
        <w:rPr>
          <w:rFonts w:cs="Arial"/>
          <w:snapToGrid w:val="0"/>
          <w:sz w:val="20"/>
          <w:szCs w:val="20"/>
        </w:rPr>
      </w:pPr>
    </w:p>
    <w:p w14:paraId="526706CF" w14:textId="5D52D707" w:rsidR="00F24E92" w:rsidRPr="001834DE" w:rsidRDefault="00F24E92" w:rsidP="00DF1A8E">
      <w:pPr>
        <w:spacing w:line="276" w:lineRule="auto"/>
        <w:ind w:left="1440"/>
        <w:rPr>
          <w:rFonts w:cs="Arial"/>
          <w:snapToGrid w:val="0"/>
          <w:sz w:val="20"/>
          <w:szCs w:val="20"/>
        </w:rPr>
      </w:pPr>
      <w:r w:rsidRPr="001834DE">
        <w:rPr>
          <w:rFonts w:cs="Arial"/>
          <w:snapToGrid w:val="0"/>
          <w:sz w:val="20"/>
          <w:szCs w:val="20"/>
        </w:rPr>
        <w:t xml:space="preserve">The Contractor </w:t>
      </w:r>
      <w:r w:rsidR="00AD68DC" w:rsidRPr="001834DE">
        <w:rPr>
          <w:rFonts w:cs="Arial"/>
          <w:snapToGrid w:val="0"/>
          <w:sz w:val="20"/>
          <w:szCs w:val="20"/>
        </w:rPr>
        <w:t>must</w:t>
      </w:r>
      <w:r w:rsidRPr="001834DE">
        <w:rPr>
          <w:rFonts w:cs="Arial"/>
          <w:snapToGrid w:val="0"/>
          <w:sz w:val="20"/>
          <w:szCs w:val="20"/>
        </w:rPr>
        <w:t xml:space="preserve"> report on the Waiver assurance measures according to the requirements and timelines described in the Polic</w:t>
      </w:r>
      <w:r w:rsidR="3EBA943E" w:rsidRPr="001834DE">
        <w:rPr>
          <w:rFonts w:cs="Arial"/>
          <w:snapToGrid w:val="0"/>
          <w:sz w:val="20"/>
          <w:szCs w:val="20"/>
        </w:rPr>
        <w:t>ies</w:t>
      </w:r>
      <w:r w:rsidRPr="001834DE">
        <w:rPr>
          <w:rFonts w:cs="Arial"/>
          <w:snapToGrid w:val="0"/>
          <w:sz w:val="20"/>
          <w:szCs w:val="20"/>
        </w:rPr>
        <w:t xml:space="preserve"> and Procedures Manual. </w:t>
      </w:r>
    </w:p>
    <w:p w14:paraId="52C5A08C" w14:textId="77777777" w:rsidR="00F755A5" w:rsidRPr="001834DE" w:rsidRDefault="00F755A5" w:rsidP="00D065C2">
      <w:pPr>
        <w:spacing w:line="276" w:lineRule="auto"/>
        <w:ind w:left="1080"/>
        <w:rPr>
          <w:rFonts w:cs="Arial"/>
          <w:snapToGrid w:val="0"/>
          <w:sz w:val="20"/>
          <w:szCs w:val="20"/>
        </w:rPr>
      </w:pPr>
    </w:p>
    <w:p w14:paraId="557D0432" w14:textId="4B316F53" w:rsidR="00F24E92" w:rsidRPr="001834DE" w:rsidRDefault="00F24E92" w:rsidP="00570306">
      <w:pPr>
        <w:pStyle w:val="Heading3"/>
      </w:pPr>
      <w:bookmarkStart w:id="651" w:name="_Toc237956514"/>
      <w:r w:rsidRPr="001834DE">
        <w:t>Incident Reporting and Management</w:t>
      </w:r>
      <w:bookmarkEnd w:id="651"/>
      <w:r w:rsidRPr="001834DE">
        <w:t xml:space="preserve"> </w:t>
      </w:r>
    </w:p>
    <w:p w14:paraId="438CE229" w14:textId="77777777" w:rsidR="00F755A5" w:rsidRPr="0070479C" w:rsidRDefault="00F755A5" w:rsidP="00582E12">
      <w:pPr>
        <w:spacing w:line="276" w:lineRule="auto"/>
        <w:rPr>
          <w:sz w:val="20"/>
          <w:szCs w:val="20"/>
        </w:rPr>
      </w:pPr>
    </w:p>
    <w:p w14:paraId="3816D991" w14:textId="34D56D06" w:rsidR="00F24E92" w:rsidRPr="001834DE" w:rsidRDefault="00F24E92" w:rsidP="00DF1A8E">
      <w:pPr>
        <w:pStyle w:val="paragraph"/>
        <w:spacing w:before="0" w:beforeAutospacing="0" w:after="0" w:afterAutospacing="0" w:line="276" w:lineRule="auto"/>
        <w:ind w:left="1440"/>
        <w:textAlignment w:val="baseline"/>
        <w:rPr>
          <w:rStyle w:val="eop"/>
          <w:rFonts w:ascii="Arial" w:eastAsia="MS Mincho" w:hAnsi="Arial" w:cs="Arial"/>
          <w:sz w:val="20"/>
          <w:szCs w:val="20"/>
        </w:rPr>
      </w:pPr>
      <w:r w:rsidRPr="001834DE">
        <w:rPr>
          <w:rFonts w:ascii="Arial" w:hAnsi="Arial" w:cs="Arial"/>
          <w:sz w:val="20"/>
          <w:szCs w:val="20"/>
        </w:rPr>
        <w:t xml:space="preserve">The Contractor is responsible for reporting all critical incidents related to its members, according to two </w:t>
      </w:r>
      <w:r w:rsidR="253DAC09" w:rsidRPr="001834DE">
        <w:rPr>
          <w:rFonts w:ascii="Arial" w:hAnsi="Arial" w:cs="Arial"/>
          <w:sz w:val="20"/>
          <w:szCs w:val="20"/>
        </w:rPr>
        <w:t>(2)</w:t>
      </w:r>
      <w:r w:rsidRPr="001834DE">
        <w:rPr>
          <w:rFonts w:ascii="Arial" w:hAnsi="Arial" w:cs="Arial"/>
          <w:sz w:val="20"/>
          <w:szCs w:val="20"/>
        </w:rPr>
        <w:t xml:space="preserve"> categories. First, HCBS </w:t>
      </w:r>
      <w:r w:rsidR="00663C33" w:rsidRPr="001834DE">
        <w:rPr>
          <w:rFonts w:ascii="Arial" w:hAnsi="Arial" w:cs="Arial"/>
          <w:sz w:val="20"/>
          <w:szCs w:val="20"/>
        </w:rPr>
        <w:t>Reportable</w:t>
      </w:r>
      <w:r w:rsidRPr="001834DE">
        <w:rPr>
          <w:rFonts w:ascii="Arial" w:hAnsi="Arial" w:cs="Arial"/>
          <w:sz w:val="20"/>
          <w:szCs w:val="20"/>
        </w:rPr>
        <w:t xml:space="preserve"> Incidents </w:t>
      </w:r>
      <w:r w:rsidRPr="001834DE">
        <w:rPr>
          <w:rStyle w:val="normaltextrun"/>
          <w:rFonts w:ascii="Arial" w:hAnsi="Arial" w:cs="Arial"/>
          <w:sz w:val="20"/>
          <w:szCs w:val="20"/>
        </w:rPr>
        <w:t xml:space="preserve">are defined as incidents occurring in a HCBS setting </w:t>
      </w:r>
      <w:r w:rsidR="00A855AF" w:rsidRPr="001834DE">
        <w:rPr>
          <w:rStyle w:val="normaltextrun"/>
          <w:rFonts w:ascii="Arial" w:hAnsi="Arial" w:cs="Arial"/>
          <w:sz w:val="20"/>
          <w:szCs w:val="20"/>
        </w:rPr>
        <w:t xml:space="preserve">that are categorized as </w:t>
      </w:r>
      <w:r w:rsidRPr="001834DE">
        <w:rPr>
          <w:rStyle w:val="normaltextrun"/>
          <w:rFonts w:ascii="Arial" w:hAnsi="Arial" w:cs="Arial"/>
          <w:sz w:val="20"/>
          <w:szCs w:val="20"/>
        </w:rPr>
        <w:t xml:space="preserve">unusual occurrences. These include </w:t>
      </w:r>
      <w:r w:rsidRPr="001834DE">
        <w:rPr>
          <w:rFonts w:ascii="Arial" w:hAnsi="Arial" w:cs="Arial"/>
          <w:sz w:val="20"/>
          <w:szCs w:val="20"/>
        </w:rPr>
        <w:t xml:space="preserve">incident types listed in 455 IAC 2-8-2 Protecting Individuals (Unusual Occurrence; Reporting) </w:t>
      </w:r>
      <w:r w:rsidR="00A855AF" w:rsidRPr="001834DE">
        <w:rPr>
          <w:rFonts w:ascii="Arial" w:hAnsi="Arial" w:cs="Arial"/>
          <w:sz w:val="20"/>
          <w:szCs w:val="20"/>
        </w:rPr>
        <w:t xml:space="preserve">A </w:t>
      </w:r>
      <w:r w:rsidRPr="001834DE">
        <w:rPr>
          <w:rFonts w:ascii="Arial" w:hAnsi="Arial" w:cs="Arial"/>
          <w:sz w:val="20"/>
          <w:szCs w:val="20"/>
        </w:rPr>
        <w:t xml:space="preserve">subset of the incident types in 455 IAC 2-8-2 are defined separately for purposes of this </w:t>
      </w:r>
      <w:r w:rsidR="00EE32F1" w:rsidRPr="001834DE">
        <w:rPr>
          <w:rFonts w:ascii="Arial" w:hAnsi="Arial" w:cs="Arial"/>
          <w:sz w:val="20"/>
          <w:szCs w:val="20"/>
        </w:rPr>
        <w:t xml:space="preserve">Statement </w:t>
      </w:r>
      <w:r w:rsidRPr="001834DE">
        <w:rPr>
          <w:rFonts w:ascii="Arial" w:hAnsi="Arial" w:cs="Arial"/>
          <w:sz w:val="20"/>
          <w:szCs w:val="20"/>
        </w:rPr>
        <w:t xml:space="preserve">of </w:t>
      </w:r>
      <w:r w:rsidR="00EE32F1" w:rsidRPr="001834DE">
        <w:rPr>
          <w:rFonts w:ascii="Arial" w:hAnsi="Arial" w:cs="Arial"/>
          <w:sz w:val="20"/>
          <w:szCs w:val="20"/>
        </w:rPr>
        <w:t>W</w:t>
      </w:r>
      <w:r w:rsidRPr="001834DE">
        <w:rPr>
          <w:rFonts w:ascii="Arial" w:hAnsi="Arial" w:cs="Arial"/>
          <w:sz w:val="20"/>
          <w:szCs w:val="20"/>
        </w:rPr>
        <w:t>ork (see below, “ANE Critical Incidents”) due to differing Contractor obligations.</w:t>
      </w:r>
    </w:p>
    <w:p w14:paraId="6D184E85" w14:textId="77777777" w:rsidR="00F755A5" w:rsidRPr="001834DE" w:rsidRDefault="00F755A5" w:rsidP="00D065C2">
      <w:pPr>
        <w:pStyle w:val="paragraph"/>
        <w:spacing w:before="0" w:beforeAutospacing="0" w:after="0" w:afterAutospacing="0" w:line="276" w:lineRule="auto"/>
        <w:ind w:left="1080"/>
        <w:textAlignment w:val="baseline"/>
        <w:rPr>
          <w:rStyle w:val="eop"/>
          <w:rFonts w:ascii="Arial" w:eastAsia="MS Mincho" w:hAnsi="Arial" w:cs="Arial"/>
          <w:sz w:val="20"/>
          <w:szCs w:val="20"/>
        </w:rPr>
      </w:pPr>
    </w:p>
    <w:p w14:paraId="7756401F" w14:textId="62C03DD9" w:rsidR="00F24E92" w:rsidRPr="001834DE" w:rsidRDefault="00F24E92" w:rsidP="00DF1A8E">
      <w:pPr>
        <w:pStyle w:val="paragraph"/>
        <w:spacing w:before="0" w:beforeAutospacing="0" w:after="0" w:afterAutospacing="0" w:line="276" w:lineRule="auto"/>
        <w:ind w:left="1440"/>
        <w:textAlignment w:val="baseline"/>
        <w:rPr>
          <w:rStyle w:val="normaltextrun"/>
          <w:rFonts w:ascii="Arial" w:hAnsi="Arial" w:cs="Arial"/>
          <w:sz w:val="20"/>
          <w:szCs w:val="20"/>
        </w:rPr>
      </w:pPr>
      <w:r w:rsidRPr="001834DE">
        <w:rPr>
          <w:rFonts w:ascii="Arial" w:hAnsi="Arial" w:cs="Arial"/>
          <w:sz w:val="20"/>
          <w:szCs w:val="20"/>
        </w:rPr>
        <w:t xml:space="preserve">HCBS </w:t>
      </w:r>
      <w:r w:rsidR="00786ED8" w:rsidRPr="001834DE">
        <w:rPr>
          <w:rFonts w:ascii="Arial" w:hAnsi="Arial" w:cs="Arial"/>
          <w:sz w:val="20"/>
          <w:szCs w:val="20"/>
        </w:rPr>
        <w:t>Reportable</w:t>
      </w:r>
      <w:r w:rsidRPr="001834DE">
        <w:rPr>
          <w:rFonts w:ascii="Arial" w:hAnsi="Arial" w:cs="Arial"/>
          <w:sz w:val="20"/>
          <w:szCs w:val="20"/>
        </w:rPr>
        <w:t xml:space="preserve"> Incidents </w:t>
      </w:r>
      <w:r w:rsidR="3DAF28DF" w:rsidRPr="001834DE">
        <w:rPr>
          <w:rFonts w:ascii="Arial" w:hAnsi="Arial" w:cs="Arial"/>
          <w:sz w:val="20"/>
          <w:szCs w:val="20"/>
        </w:rPr>
        <w:t xml:space="preserve">can be found in the Indiana PathWays for Aging Reportable Incident and Investigations Manual. </w:t>
      </w:r>
      <w:r w:rsidRPr="001834DE">
        <w:rPr>
          <w:rStyle w:val="normaltextrun"/>
          <w:rFonts w:ascii="Arial" w:hAnsi="Arial" w:cs="Arial"/>
          <w:sz w:val="20"/>
          <w:szCs w:val="20"/>
        </w:rPr>
        <w:t xml:space="preserve">For the purposes of this </w:t>
      </w:r>
      <w:r w:rsidR="00026C36" w:rsidRPr="001834DE">
        <w:rPr>
          <w:rStyle w:val="normaltextrun"/>
          <w:rFonts w:ascii="Arial" w:hAnsi="Arial" w:cs="Arial"/>
          <w:sz w:val="20"/>
          <w:szCs w:val="20"/>
        </w:rPr>
        <w:t>C</w:t>
      </w:r>
      <w:r w:rsidRPr="001834DE">
        <w:rPr>
          <w:rStyle w:val="normaltextrun"/>
          <w:rFonts w:ascii="Arial" w:hAnsi="Arial" w:cs="Arial"/>
          <w:sz w:val="20"/>
          <w:szCs w:val="20"/>
        </w:rPr>
        <w:t xml:space="preserve">ontract, the following types of critical incidents identified in 455 IAC 2 are not considered HCBS </w:t>
      </w:r>
      <w:r w:rsidR="00687DF0" w:rsidRPr="001834DE">
        <w:rPr>
          <w:rStyle w:val="normaltextrun"/>
          <w:rFonts w:ascii="Arial" w:hAnsi="Arial" w:cs="Arial"/>
          <w:sz w:val="20"/>
          <w:szCs w:val="20"/>
        </w:rPr>
        <w:t xml:space="preserve">Reportable </w:t>
      </w:r>
      <w:r w:rsidRPr="001834DE">
        <w:rPr>
          <w:rStyle w:val="normaltextrun"/>
          <w:rFonts w:ascii="Arial" w:hAnsi="Arial" w:cs="Arial"/>
          <w:sz w:val="20"/>
          <w:szCs w:val="20"/>
        </w:rPr>
        <w:t xml:space="preserve">Incidents. However, these incidents do meet the definition of abuse, neglect, and exploitation (ANE) and are categorized, for the purposes of this </w:t>
      </w:r>
      <w:r w:rsidR="00EE32F1" w:rsidRPr="001834DE">
        <w:rPr>
          <w:rStyle w:val="normaltextrun"/>
          <w:rFonts w:ascii="Arial" w:hAnsi="Arial" w:cs="Arial"/>
          <w:sz w:val="20"/>
          <w:szCs w:val="20"/>
        </w:rPr>
        <w:t xml:space="preserve">Statement </w:t>
      </w:r>
      <w:r w:rsidRPr="001834DE">
        <w:rPr>
          <w:rStyle w:val="normaltextrun"/>
          <w:rFonts w:ascii="Arial" w:hAnsi="Arial" w:cs="Arial"/>
          <w:sz w:val="20"/>
          <w:szCs w:val="20"/>
        </w:rPr>
        <w:t>of Work, as “ANE Critical Incidents”:</w:t>
      </w:r>
    </w:p>
    <w:p w14:paraId="2552D146" w14:textId="77777777" w:rsidR="00F755A5" w:rsidRPr="001834DE" w:rsidRDefault="00F755A5" w:rsidP="00D065C2">
      <w:pPr>
        <w:pStyle w:val="paragraph"/>
        <w:spacing w:before="0" w:beforeAutospacing="0" w:after="0" w:afterAutospacing="0" w:line="276" w:lineRule="auto"/>
        <w:ind w:left="1080"/>
        <w:textAlignment w:val="baseline"/>
        <w:rPr>
          <w:rFonts w:ascii="Arial" w:hAnsi="Arial" w:cs="Arial"/>
          <w:sz w:val="20"/>
          <w:szCs w:val="20"/>
        </w:rPr>
      </w:pPr>
    </w:p>
    <w:p w14:paraId="42E6DF3F" w14:textId="0FF818E7" w:rsidR="00F24E92" w:rsidRPr="001834DE" w:rsidRDefault="00F24E92" w:rsidP="006F2CCA">
      <w:pPr>
        <w:pStyle w:val="paragraph"/>
        <w:numPr>
          <w:ilvl w:val="0"/>
          <w:numId w:val="90"/>
        </w:numPr>
        <w:tabs>
          <w:tab w:val="clear" w:pos="1440"/>
        </w:tabs>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Alleged, suspected, reported, observed, or actual abuse, neglect, or exploitation of a member</w:t>
      </w:r>
    </w:p>
    <w:p w14:paraId="1A7C3D63" w14:textId="3BE009FE" w:rsidR="00F24E92" w:rsidRPr="001834DE" w:rsidRDefault="00F24E92" w:rsidP="006F2CCA">
      <w:pPr>
        <w:pStyle w:val="paragraph"/>
        <w:numPr>
          <w:ilvl w:val="0"/>
          <w:numId w:val="90"/>
        </w:numPr>
        <w:tabs>
          <w:tab w:val="clear" w:pos="1440"/>
        </w:tabs>
        <w:spacing w:before="0" w:beforeAutospacing="0" w:after="0" w:afterAutospacing="0" w:line="276" w:lineRule="auto"/>
        <w:ind w:left="2160"/>
        <w:textAlignment w:val="baseline"/>
        <w:rPr>
          <w:rFonts w:ascii="Arial" w:hAnsi="Arial" w:cs="Arial"/>
          <w:sz w:val="20"/>
          <w:szCs w:val="20"/>
        </w:rPr>
      </w:pPr>
      <w:r w:rsidRPr="001834DE">
        <w:rPr>
          <w:rStyle w:val="normaltextrun"/>
          <w:rFonts w:ascii="Arial" w:hAnsi="Arial" w:cs="Arial"/>
          <w:sz w:val="20"/>
          <w:szCs w:val="20"/>
        </w:rPr>
        <w:t>Death of a member</w:t>
      </w:r>
    </w:p>
    <w:p w14:paraId="49450E75" w14:textId="77777777" w:rsidR="00F755A5" w:rsidRPr="001834DE" w:rsidRDefault="00F755A5" w:rsidP="00D065C2">
      <w:pPr>
        <w:spacing w:line="276" w:lineRule="auto"/>
        <w:ind w:left="1080"/>
        <w:rPr>
          <w:rFonts w:cs="Arial"/>
          <w:sz w:val="20"/>
          <w:szCs w:val="20"/>
          <w:lang w:eastAsia="en-US"/>
        </w:rPr>
      </w:pPr>
    </w:p>
    <w:p w14:paraId="2B4BAE19" w14:textId="2A7DF602" w:rsidR="00F24E92" w:rsidRPr="001834DE" w:rsidRDefault="00F24E92" w:rsidP="00DF1A8E">
      <w:pPr>
        <w:spacing w:line="276" w:lineRule="auto"/>
        <w:ind w:left="1440"/>
        <w:rPr>
          <w:rFonts w:cs="Arial"/>
          <w:sz w:val="20"/>
          <w:szCs w:val="20"/>
          <w:lang w:eastAsia="en-US"/>
        </w:rPr>
      </w:pPr>
      <w:r w:rsidRPr="001834DE">
        <w:rPr>
          <w:rFonts w:cs="Arial"/>
          <w:sz w:val="20"/>
          <w:szCs w:val="20"/>
          <w:lang w:eastAsia="en-US"/>
        </w:rPr>
        <w:t>All providers of HCBS services, including Service Coordinators, are required to submit incident reports to FSSA when any of the events in Section 7.1.1</w:t>
      </w:r>
      <w:r w:rsidR="00965204" w:rsidRPr="001834DE">
        <w:rPr>
          <w:rFonts w:cs="Arial"/>
          <w:sz w:val="20"/>
          <w:szCs w:val="20"/>
          <w:lang w:eastAsia="en-US"/>
        </w:rPr>
        <w:t>3</w:t>
      </w:r>
      <w:r w:rsidRPr="001834DE">
        <w:rPr>
          <w:rFonts w:cs="Arial"/>
          <w:sz w:val="20"/>
          <w:szCs w:val="20"/>
          <w:lang w:eastAsia="en-US"/>
        </w:rPr>
        <w:t xml:space="preserve"> are identified, including both HCBS </w:t>
      </w:r>
      <w:r w:rsidR="00677698" w:rsidRPr="001834DE">
        <w:rPr>
          <w:rFonts w:cs="Arial"/>
          <w:sz w:val="20"/>
          <w:szCs w:val="20"/>
          <w:lang w:eastAsia="en-US"/>
        </w:rPr>
        <w:t xml:space="preserve">Reportable </w:t>
      </w:r>
      <w:r w:rsidRPr="001834DE">
        <w:rPr>
          <w:rFonts w:cs="Arial"/>
          <w:sz w:val="20"/>
          <w:szCs w:val="20"/>
          <w:lang w:eastAsia="en-US"/>
        </w:rPr>
        <w:t>Incidents and ANE Critical Incidents.</w:t>
      </w:r>
    </w:p>
    <w:p w14:paraId="6A8E6D0A" w14:textId="77777777" w:rsidR="00F755A5" w:rsidRPr="001834DE" w:rsidRDefault="00F755A5" w:rsidP="00DF1A8E">
      <w:pPr>
        <w:spacing w:line="276" w:lineRule="auto"/>
        <w:ind w:left="1440"/>
        <w:rPr>
          <w:rFonts w:cs="Arial"/>
          <w:sz w:val="20"/>
          <w:szCs w:val="20"/>
          <w:lang w:eastAsia="en-US"/>
        </w:rPr>
      </w:pPr>
    </w:p>
    <w:p w14:paraId="125C16F1" w14:textId="77777777" w:rsidR="00F24E92" w:rsidRPr="001834DE" w:rsidRDefault="00F24E92" w:rsidP="00DF1A8E">
      <w:pPr>
        <w:spacing w:line="276" w:lineRule="auto"/>
        <w:ind w:left="1440"/>
        <w:rPr>
          <w:rFonts w:cs="Arial"/>
          <w:sz w:val="20"/>
          <w:szCs w:val="20"/>
          <w:lang w:eastAsia="en-US"/>
        </w:rPr>
      </w:pPr>
      <w:r w:rsidRPr="001834DE">
        <w:rPr>
          <w:rFonts w:cs="Arial"/>
          <w:sz w:val="20"/>
          <w:szCs w:val="20"/>
          <w:lang w:eastAsia="en-US"/>
        </w:rPr>
        <w:t>Incident reports shall be submitted through the FSSA web-based Incident Reporting and Incident Follow Up Reporting (IFUR) System or the successor system, as designated by FSSA. If web access is unavailable, incidents can be reported to FSSA by telephone or e-mail.</w:t>
      </w:r>
    </w:p>
    <w:p w14:paraId="346D56E8" w14:textId="77777777" w:rsidR="00F755A5" w:rsidRPr="001834DE" w:rsidRDefault="00F755A5" w:rsidP="00DF1A8E">
      <w:pPr>
        <w:spacing w:line="276" w:lineRule="auto"/>
        <w:ind w:left="1440"/>
        <w:rPr>
          <w:rFonts w:cs="Arial"/>
          <w:sz w:val="20"/>
          <w:szCs w:val="20"/>
          <w:lang w:eastAsia="en-US"/>
        </w:rPr>
      </w:pPr>
    </w:p>
    <w:p w14:paraId="0C1BA88E" w14:textId="77777777" w:rsidR="00F24E92" w:rsidRPr="001834DE" w:rsidRDefault="00F24E92" w:rsidP="00DF1A8E">
      <w:pPr>
        <w:spacing w:line="276" w:lineRule="auto"/>
        <w:ind w:left="1440"/>
        <w:rPr>
          <w:rFonts w:cs="Arial"/>
          <w:sz w:val="20"/>
          <w:szCs w:val="20"/>
          <w:lang w:eastAsia="en-US"/>
        </w:rPr>
      </w:pPr>
      <w:r w:rsidRPr="001834DE">
        <w:rPr>
          <w:rFonts w:cs="Arial"/>
          <w:sz w:val="20"/>
          <w:szCs w:val="20"/>
          <w:lang w:eastAsia="en-US"/>
        </w:rPr>
        <w:t>HCBS providers are required to submit an incident report for any reportable incident within forty-eight (48) hours of the time of the incident or becoming aware of the incident. However, if an initial report involves a member death, or an allegation or suspicion of abuse, neglect or exploitation, the report must be submitted within twenty-four (24) hours of "first knowledge" of the incident.</w:t>
      </w:r>
    </w:p>
    <w:p w14:paraId="15BE8A40" w14:textId="77777777" w:rsidR="00F755A5" w:rsidRPr="001834DE" w:rsidRDefault="00F755A5" w:rsidP="00DF1A8E">
      <w:pPr>
        <w:spacing w:line="276" w:lineRule="auto"/>
        <w:ind w:left="1440"/>
        <w:rPr>
          <w:rFonts w:cs="Arial"/>
          <w:sz w:val="20"/>
          <w:szCs w:val="20"/>
          <w:lang w:eastAsia="en-US"/>
        </w:rPr>
      </w:pPr>
    </w:p>
    <w:p w14:paraId="45379C31" w14:textId="6B6765F2" w:rsidR="00F24E92" w:rsidRPr="001834DE" w:rsidRDefault="00F24E92" w:rsidP="00DF1A8E">
      <w:pPr>
        <w:spacing w:line="276" w:lineRule="auto"/>
        <w:ind w:left="1440"/>
        <w:rPr>
          <w:rFonts w:cs="Arial"/>
          <w:sz w:val="20"/>
          <w:szCs w:val="20"/>
          <w:lang w:eastAsia="en-US"/>
        </w:rPr>
      </w:pPr>
      <w:r w:rsidRPr="001834DE">
        <w:rPr>
          <w:rFonts w:cs="Arial"/>
          <w:sz w:val="20"/>
          <w:szCs w:val="20"/>
          <w:lang w:eastAsia="en-US"/>
        </w:rPr>
        <w:t xml:space="preserve">Indiana law requires reporting of known or suspected abuse, neglect, or exploitation of an adult to Adult Protective Services. A twenty-four (24) hour </w:t>
      </w:r>
      <w:r w:rsidR="00690769" w:rsidRPr="001834DE">
        <w:rPr>
          <w:rFonts w:cs="Arial"/>
          <w:sz w:val="20"/>
          <w:szCs w:val="20"/>
          <w:lang w:eastAsia="en-US"/>
        </w:rPr>
        <w:t>hot line</w:t>
      </w:r>
      <w:r w:rsidRPr="001834DE">
        <w:rPr>
          <w:rFonts w:cs="Arial"/>
          <w:sz w:val="20"/>
          <w:szCs w:val="20"/>
          <w:lang w:eastAsia="en-US"/>
        </w:rPr>
        <w:t xml:space="preserve"> connected to the statewide Adult Protective Services (APS) system is available for this reporting, or reports can be made to the local APS or County Prosecutor’s office.</w:t>
      </w:r>
    </w:p>
    <w:p w14:paraId="796E8290" w14:textId="77777777" w:rsidR="00F755A5" w:rsidRPr="001834DE" w:rsidRDefault="00F755A5" w:rsidP="00DF1A8E">
      <w:pPr>
        <w:spacing w:line="276" w:lineRule="auto"/>
        <w:ind w:left="1440"/>
        <w:rPr>
          <w:rFonts w:cs="Arial"/>
          <w:sz w:val="20"/>
          <w:szCs w:val="20"/>
          <w:lang w:eastAsia="en-US"/>
        </w:rPr>
      </w:pPr>
    </w:p>
    <w:p w14:paraId="3DBE956B" w14:textId="60020C85" w:rsidR="00F24E92" w:rsidRPr="001834DE" w:rsidRDefault="00F24E92" w:rsidP="00DF1A8E">
      <w:pPr>
        <w:spacing w:line="276" w:lineRule="auto"/>
        <w:ind w:left="1440"/>
        <w:rPr>
          <w:rFonts w:cs="Arial"/>
          <w:sz w:val="20"/>
          <w:szCs w:val="20"/>
        </w:rPr>
      </w:pPr>
      <w:r w:rsidRPr="001834DE">
        <w:rPr>
          <w:rFonts w:cs="Arial"/>
          <w:sz w:val="20"/>
          <w:szCs w:val="20"/>
          <w:lang w:eastAsia="en-US"/>
        </w:rPr>
        <w:t xml:space="preserve">The Contractor </w:t>
      </w:r>
      <w:r w:rsidR="00AD68DC" w:rsidRPr="001834DE">
        <w:rPr>
          <w:rFonts w:cs="Arial"/>
          <w:sz w:val="20"/>
          <w:szCs w:val="20"/>
          <w:lang w:eastAsia="en-US"/>
        </w:rPr>
        <w:t>must</w:t>
      </w:r>
      <w:r w:rsidRPr="001834DE">
        <w:rPr>
          <w:rFonts w:cs="Arial"/>
          <w:sz w:val="20"/>
          <w:szCs w:val="20"/>
          <w:lang w:eastAsia="en-US"/>
        </w:rPr>
        <w:t xml:space="preserve"> track all critical incidents and shall review and analyze the critical incidents to identify and address as potential and actual quality of care and/or health and safety issues. For all types of critical incidents, the Contractor </w:t>
      </w:r>
      <w:r w:rsidR="00AD68DC" w:rsidRPr="001834DE">
        <w:rPr>
          <w:rFonts w:cs="Arial"/>
          <w:sz w:val="20"/>
          <w:szCs w:val="20"/>
          <w:lang w:eastAsia="en-US"/>
        </w:rPr>
        <w:t>must</w:t>
      </w:r>
      <w:r w:rsidRPr="001834DE">
        <w:rPr>
          <w:rFonts w:cs="Arial"/>
          <w:sz w:val="20"/>
          <w:szCs w:val="20"/>
          <w:lang w:eastAsia="en-US"/>
        </w:rPr>
        <w:t xml:space="preserve"> assess and address any immediate potential threats to member health, safety, and welfare. For ANE Critical Incidents</w:t>
      </w:r>
      <w:r w:rsidR="772C683A" w:rsidRPr="001834DE">
        <w:rPr>
          <w:rFonts w:cs="Arial"/>
          <w:sz w:val="20"/>
          <w:szCs w:val="20"/>
          <w:lang w:eastAsia="en-US"/>
        </w:rPr>
        <w:t>,</w:t>
      </w:r>
      <w:r w:rsidRPr="001834DE">
        <w:rPr>
          <w:rFonts w:cs="Arial"/>
          <w:sz w:val="20"/>
          <w:szCs w:val="20"/>
          <w:lang w:eastAsia="en-US"/>
        </w:rPr>
        <w:t xml:space="preserve"> the Contractor </w:t>
      </w:r>
      <w:r w:rsidR="00AD68DC" w:rsidRPr="001834DE">
        <w:rPr>
          <w:rFonts w:cs="Arial"/>
          <w:sz w:val="20"/>
          <w:szCs w:val="20"/>
          <w:lang w:eastAsia="en-US"/>
        </w:rPr>
        <w:t>must</w:t>
      </w:r>
      <w:r w:rsidRPr="001834DE">
        <w:rPr>
          <w:rFonts w:cs="Arial"/>
          <w:sz w:val="20"/>
          <w:szCs w:val="20"/>
          <w:lang w:eastAsia="en-US"/>
        </w:rPr>
        <w:t xml:space="preserve"> also cooperate with state agencies’ investigations of and resulting actions related to ANE and all other types of critical incidents. The Contractor </w:t>
      </w:r>
      <w:r w:rsidR="00AD68DC" w:rsidRPr="001834DE">
        <w:rPr>
          <w:rFonts w:cs="Arial"/>
          <w:sz w:val="20"/>
          <w:szCs w:val="20"/>
          <w:lang w:eastAsia="en-US"/>
        </w:rPr>
        <w:t>must</w:t>
      </w:r>
      <w:r w:rsidRPr="001834DE">
        <w:rPr>
          <w:rFonts w:cs="Arial"/>
          <w:sz w:val="20"/>
          <w:szCs w:val="20"/>
          <w:lang w:eastAsia="en-US"/>
        </w:rPr>
        <w:t xml:space="preserve"> regularly review the number and types of incidents (including, for example, the number and type of incidents across settings, providers, and provider types) and findings from investigations (including findings from APS if available); identify trends and patterns; identify opportunities for improvement; and develop and implement strategies to reduce the occurrence of incidents and improve the quality of PathWays HCBS</w:t>
      </w:r>
      <w:r w:rsidR="0049218E" w:rsidRPr="001834DE">
        <w:rPr>
          <w:rFonts w:cs="Arial"/>
          <w:sz w:val="20"/>
          <w:szCs w:val="20"/>
          <w:lang w:eastAsia="en-US"/>
        </w:rPr>
        <w:t xml:space="preserve"> program</w:t>
      </w:r>
      <w:r w:rsidRPr="001834DE">
        <w:rPr>
          <w:rFonts w:cs="Arial"/>
          <w:sz w:val="20"/>
          <w:szCs w:val="20"/>
          <w:lang w:eastAsia="en-US"/>
        </w:rPr>
        <w:t xml:space="preserve">. </w:t>
      </w:r>
      <w:r w:rsidRPr="001834DE">
        <w:rPr>
          <w:rFonts w:eastAsia="Arial" w:cs="Arial"/>
          <w:sz w:val="20"/>
          <w:szCs w:val="20"/>
        </w:rPr>
        <w:t xml:space="preserve">The Contractor </w:t>
      </w:r>
      <w:r w:rsidR="00AD68DC" w:rsidRPr="001834DE">
        <w:rPr>
          <w:rFonts w:eastAsia="Arial" w:cs="Arial"/>
          <w:sz w:val="20"/>
          <w:szCs w:val="20"/>
        </w:rPr>
        <w:t>must</w:t>
      </w:r>
      <w:r w:rsidRPr="001834DE">
        <w:rPr>
          <w:rFonts w:eastAsia="Arial" w:cs="Arial"/>
          <w:sz w:val="20"/>
          <w:szCs w:val="20"/>
        </w:rPr>
        <w:t xml:space="preserve"> follow all process steps and provide analyses, reports and strategies to address critical incidents to FSSA consistent with the requirements </w:t>
      </w:r>
      <w:r w:rsidR="000B5645" w:rsidRPr="001834DE">
        <w:rPr>
          <w:rFonts w:eastAsia="Arial" w:cs="Arial"/>
          <w:sz w:val="20"/>
          <w:szCs w:val="20"/>
        </w:rPr>
        <w:t>within the Indiana PathWays for Aging Reportable Incident and Investigations</w:t>
      </w:r>
      <w:r w:rsidRPr="001834DE">
        <w:rPr>
          <w:rFonts w:eastAsia="Arial" w:cs="Arial"/>
          <w:sz w:val="20"/>
          <w:szCs w:val="20"/>
        </w:rPr>
        <w:t xml:space="preserve"> </w:t>
      </w:r>
      <w:r w:rsidR="0229FCE3" w:rsidRPr="001834DE">
        <w:rPr>
          <w:rFonts w:eastAsia="Arial" w:cs="Arial"/>
          <w:sz w:val="20"/>
          <w:szCs w:val="20"/>
        </w:rPr>
        <w:t>M</w:t>
      </w:r>
      <w:r w:rsidRPr="001834DE">
        <w:rPr>
          <w:rFonts w:eastAsia="Arial" w:cs="Arial"/>
          <w:sz w:val="20"/>
          <w:szCs w:val="20"/>
        </w:rPr>
        <w:t>anual.</w:t>
      </w:r>
    </w:p>
    <w:p w14:paraId="01C00E3A" w14:textId="77777777" w:rsidR="00F755A5" w:rsidRPr="001834DE" w:rsidRDefault="00F755A5" w:rsidP="00DF1A8E">
      <w:pPr>
        <w:spacing w:line="276" w:lineRule="auto"/>
        <w:ind w:left="1440"/>
        <w:rPr>
          <w:rFonts w:cs="Arial"/>
          <w:sz w:val="20"/>
          <w:szCs w:val="20"/>
        </w:rPr>
      </w:pPr>
    </w:p>
    <w:p w14:paraId="19ECE233" w14:textId="7B792045" w:rsidR="00F24E92" w:rsidRPr="001834DE" w:rsidRDefault="00F24E92" w:rsidP="00DF1A8E">
      <w:pPr>
        <w:spacing w:line="276" w:lineRule="auto"/>
        <w:ind w:left="1440"/>
        <w:rPr>
          <w:rFonts w:cs="Arial"/>
          <w:sz w:val="20"/>
          <w:szCs w:val="20"/>
          <w:lang w:eastAsia="en-US"/>
        </w:rPr>
      </w:pPr>
      <w:r w:rsidRPr="001834DE">
        <w:rPr>
          <w:rFonts w:cs="Arial"/>
          <w:sz w:val="20"/>
          <w:szCs w:val="20"/>
          <w:lang w:eastAsia="en-US"/>
        </w:rPr>
        <w:t xml:space="preserve">Additionally, the Contractor </w:t>
      </w:r>
      <w:r w:rsidR="00AD68DC" w:rsidRPr="001834DE">
        <w:rPr>
          <w:rFonts w:cs="Arial"/>
          <w:sz w:val="20"/>
          <w:szCs w:val="20"/>
          <w:lang w:eastAsia="en-US"/>
        </w:rPr>
        <w:t>must</w:t>
      </w:r>
      <w:r w:rsidRPr="001834DE">
        <w:rPr>
          <w:rFonts w:cs="Arial"/>
          <w:sz w:val="20"/>
          <w:szCs w:val="20"/>
          <w:lang w:eastAsia="en-US"/>
        </w:rPr>
        <w:t xml:space="preserve"> participate in the State’s mortality review committee. Participation may include providing medical information, claims history, care management notes or other documentation to the State.</w:t>
      </w:r>
    </w:p>
    <w:p w14:paraId="381FDE38" w14:textId="77777777" w:rsidR="00F755A5" w:rsidRPr="001834DE" w:rsidRDefault="00F755A5" w:rsidP="00D065C2">
      <w:pPr>
        <w:spacing w:line="276" w:lineRule="auto"/>
        <w:ind w:left="1080"/>
        <w:rPr>
          <w:rFonts w:cs="Arial"/>
          <w:sz w:val="20"/>
          <w:szCs w:val="20"/>
          <w:lang w:eastAsia="en-US"/>
        </w:rPr>
      </w:pPr>
    </w:p>
    <w:p w14:paraId="2FAE90A6" w14:textId="3CD2C538" w:rsidR="00F24E92" w:rsidRPr="001834DE" w:rsidRDefault="00F24E92" w:rsidP="00030C97">
      <w:pPr>
        <w:pStyle w:val="Heading2"/>
      </w:pPr>
      <w:bookmarkStart w:id="652" w:name="_Toc237956515"/>
      <w:r w:rsidRPr="001834DE">
        <w:t>Surveys</w:t>
      </w:r>
      <w:bookmarkEnd w:id="652"/>
    </w:p>
    <w:p w14:paraId="5260B6F4" w14:textId="77777777" w:rsidR="00F755A5" w:rsidRPr="0070479C" w:rsidRDefault="00F755A5" w:rsidP="00582E12">
      <w:pPr>
        <w:spacing w:line="276" w:lineRule="auto"/>
        <w:rPr>
          <w:sz w:val="20"/>
          <w:szCs w:val="20"/>
        </w:rPr>
      </w:pPr>
    </w:p>
    <w:p w14:paraId="56F00D24" w14:textId="77777777" w:rsidR="00F24E92" w:rsidRPr="001834DE" w:rsidRDefault="00F24E92" w:rsidP="00302A47">
      <w:pPr>
        <w:spacing w:line="276" w:lineRule="auto"/>
        <w:ind w:left="720"/>
        <w:rPr>
          <w:rFonts w:cs="Arial"/>
          <w:sz w:val="20"/>
          <w:szCs w:val="20"/>
        </w:rPr>
      </w:pPr>
      <w:r w:rsidRPr="001834DE">
        <w:rPr>
          <w:rFonts w:cs="Arial"/>
          <w:sz w:val="20"/>
          <w:szCs w:val="20"/>
        </w:rPr>
        <w:t>The Contractor is required to perform and/or assist with the following annual surveys as described below:</w:t>
      </w:r>
    </w:p>
    <w:p w14:paraId="30F05EC9" w14:textId="77777777" w:rsidR="00F755A5" w:rsidRPr="001834DE" w:rsidRDefault="00F755A5" w:rsidP="00D065C2">
      <w:pPr>
        <w:spacing w:line="276" w:lineRule="auto"/>
        <w:ind w:left="540"/>
        <w:rPr>
          <w:rFonts w:cs="Arial"/>
          <w:sz w:val="20"/>
          <w:szCs w:val="20"/>
        </w:rPr>
      </w:pPr>
    </w:p>
    <w:p w14:paraId="1B04FF2F" w14:textId="77777777" w:rsidR="00F24E92" w:rsidRPr="001834DE" w:rsidRDefault="00F24E92" w:rsidP="000A7B79">
      <w:pPr>
        <w:pStyle w:val="ListParagraph"/>
        <w:numPr>
          <w:ilvl w:val="0"/>
          <w:numId w:val="19"/>
        </w:numPr>
        <w:spacing w:after="0" w:line="276" w:lineRule="auto"/>
        <w:ind w:left="1440"/>
        <w:rPr>
          <w:rFonts w:cs="Arial"/>
          <w:szCs w:val="20"/>
        </w:rPr>
      </w:pPr>
      <w:r w:rsidRPr="001834DE">
        <w:rPr>
          <w:rFonts w:cs="Arial"/>
          <w:szCs w:val="20"/>
        </w:rPr>
        <w:t>Member Surveys:</w:t>
      </w:r>
    </w:p>
    <w:p w14:paraId="2127A9BE" w14:textId="77777777" w:rsidR="00F24E92" w:rsidRPr="001834DE" w:rsidRDefault="00F24E92" w:rsidP="000A7B79">
      <w:pPr>
        <w:pStyle w:val="ListParagraph"/>
        <w:numPr>
          <w:ilvl w:val="1"/>
          <w:numId w:val="19"/>
        </w:numPr>
        <w:spacing w:after="0" w:line="276" w:lineRule="auto"/>
        <w:ind w:left="2160"/>
        <w:rPr>
          <w:rFonts w:cs="Arial"/>
          <w:szCs w:val="20"/>
        </w:rPr>
      </w:pPr>
      <w:r w:rsidRPr="001834DE">
        <w:rPr>
          <w:rFonts w:cs="Arial"/>
          <w:szCs w:val="20"/>
        </w:rPr>
        <w:t>Consumer Assessment of Healthcare Providers and Systems (CAHPS) – Health Plan, Home and community Based Services (HCBS) and Nursing Home</w:t>
      </w:r>
    </w:p>
    <w:p w14:paraId="5E40D6F0" w14:textId="77777777" w:rsidR="00F24E92" w:rsidRPr="001834DE" w:rsidRDefault="00F24E92" w:rsidP="000A7B79">
      <w:pPr>
        <w:pStyle w:val="ListParagraph"/>
        <w:numPr>
          <w:ilvl w:val="1"/>
          <w:numId w:val="19"/>
        </w:numPr>
        <w:spacing w:after="0" w:line="276" w:lineRule="auto"/>
        <w:ind w:left="2160"/>
        <w:rPr>
          <w:rFonts w:cs="Arial"/>
          <w:szCs w:val="20"/>
        </w:rPr>
      </w:pPr>
      <w:r w:rsidRPr="001834DE">
        <w:rPr>
          <w:rFonts w:cs="Arial"/>
          <w:szCs w:val="20"/>
        </w:rPr>
        <w:t>National Core Indicators Survey: Aging and Disabilities (NCI-AD)</w:t>
      </w:r>
    </w:p>
    <w:p w14:paraId="3B28F984" w14:textId="7C839039" w:rsidR="00F24E92" w:rsidRPr="001834DE" w:rsidRDefault="00F24E92" w:rsidP="000A7B79">
      <w:pPr>
        <w:pStyle w:val="ListParagraph"/>
        <w:numPr>
          <w:ilvl w:val="1"/>
          <w:numId w:val="19"/>
        </w:numPr>
        <w:spacing w:after="0" w:line="276" w:lineRule="auto"/>
        <w:ind w:left="2160"/>
        <w:rPr>
          <w:rFonts w:cs="Arial"/>
          <w:szCs w:val="20"/>
        </w:rPr>
      </w:pPr>
      <w:r w:rsidRPr="001834DE">
        <w:rPr>
          <w:rFonts w:cs="Arial"/>
          <w:szCs w:val="20"/>
        </w:rPr>
        <w:t>Informal Caregiver Survey</w:t>
      </w:r>
    </w:p>
    <w:p w14:paraId="5CAC5FA3" w14:textId="77777777" w:rsidR="00F24E92" w:rsidRPr="001834DE" w:rsidRDefault="00F24E92" w:rsidP="000A7B79">
      <w:pPr>
        <w:pStyle w:val="ListParagraph"/>
        <w:numPr>
          <w:ilvl w:val="0"/>
          <w:numId w:val="19"/>
        </w:numPr>
        <w:spacing w:after="0" w:line="276" w:lineRule="auto"/>
        <w:ind w:left="1440"/>
        <w:rPr>
          <w:rFonts w:cs="Arial"/>
          <w:szCs w:val="20"/>
        </w:rPr>
      </w:pPr>
      <w:r w:rsidRPr="001834DE">
        <w:rPr>
          <w:rFonts w:cs="Arial"/>
          <w:szCs w:val="20"/>
        </w:rPr>
        <w:t>Provider Surveys</w:t>
      </w:r>
    </w:p>
    <w:p w14:paraId="6BE3841A" w14:textId="77777777" w:rsidR="00F24E92" w:rsidRPr="001834DE" w:rsidRDefault="00F24E92" w:rsidP="000A7B79">
      <w:pPr>
        <w:pStyle w:val="ListParagraph"/>
        <w:numPr>
          <w:ilvl w:val="1"/>
          <w:numId w:val="19"/>
        </w:numPr>
        <w:spacing w:after="0" w:line="276" w:lineRule="auto"/>
        <w:ind w:left="2160"/>
        <w:rPr>
          <w:rFonts w:cs="Arial"/>
          <w:szCs w:val="20"/>
        </w:rPr>
      </w:pPr>
      <w:r w:rsidRPr="001834DE">
        <w:rPr>
          <w:rFonts w:cs="Arial"/>
          <w:szCs w:val="20"/>
        </w:rPr>
        <w:t>National Core Indicators Aging and Disabilities (NCI-AD): State of the Workforce (SOTW) Survey</w:t>
      </w:r>
    </w:p>
    <w:p w14:paraId="7035BE45" w14:textId="77777777" w:rsidR="006549D5" w:rsidRPr="001834DE" w:rsidRDefault="006549D5" w:rsidP="00F56639">
      <w:pPr>
        <w:pStyle w:val="ListParagraph"/>
        <w:numPr>
          <w:ilvl w:val="1"/>
          <w:numId w:val="19"/>
        </w:numPr>
        <w:spacing w:after="0"/>
        <w:ind w:left="2160"/>
        <w:rPr>
          <w:rFonts w:cs="Arial"/>
          <w:szCs w:val="20"/>
        </w:rPr>
      </w:pPr>
      <w:r w:rsidRPr="001834DE">
        <w:rPr>
          <w:rFonts w:cs="Arial"/>
          <w:szCs w:val="20"/>
        </w:rPr>
        <w:t>Consumer Assessment of Healthcare Providers and Systems (CAHPS) – Health Plan, Home and community Based Services (HCBS) and Nursing Home</w:t>
      </w:r>
    </w:p>
    <w:p w14:paraId="5A28345D" w14:textId="19840B74" w:rsidR="006549D5" w:rsidRPr="001834DE" w:rsidRDefault="006549D5" w:rsidP="00F56639">
      <w:pPr>
        <w:pStyle w:val="ListParagraph"/>
        <w:numPr>
          <w:ilvl w:val="1"/>
          <w:numId w:val="19"/>
        </w:numPr>
        <w:spacing w:after="0" w:line="276" w:lineRule="auto"/>
        <w:ind w:left="2160"/>
        <w:rPr>
          <w:rFonts w:cs="Arial"/>
          <w:szCs w:val="20"/>
        </w:rPr>
      </w:pPr>
      <w:r w:rsidRPr="001834DE">
        <w:rPr>
          <w:rFonts w:cs="Arial"/>
          <w:szCs w:val="20"/>
        </w:rPr>
        <w:t>External Quality Review</w:t>
      </w:r>
    </w:p>
    <w:p w14:paraId="0A0833C3" w14:textId="77777777" w:rsidR="00F24E92" w:rsidRPr="001834DE" w:rsidRDefault="00F24E92" w:rsidP="000A7B79">
      <w:pPr>
        <w:pStyle w:val="ListParagraph"/>
        <w:numPr>
          <w:ilvl w:val="0"/>
          <w:numId w:val="19"/>
        </w:numPr>
        <w:spacing w:after="0" w:line="276" w:lineRule="auto"/>
        <w:ind w:left="1440"/>
        <w:rPr>
          <w:rFonts w:cs="Arial"/>
          <w:szCs w:val="20"/>
        </w:rPr>
      </w:pPr>
      <w:r w:rsidRPr="001834DE">
        <w:rPr>
          <w:rFonts w:cs="Arial"/>
          <w:szCs w:val="20"/>
        </w:rPr>
        <w:t>Additional Surveys</w:t>
      </w:r>
    </w:p>
    <w:p w14:paraId="5EF32D01" w14:textId="77777777" w:rsidR="00F755A5" w:rsidRPr="001834DE" w:rsidRDefault="00F755A5" w:rsidP="00D065C2">
      <w:pPr>
        <w:spacing w:line="276" w:lineRule="auto"/>
        <w:ind w:left="547"/>
        <w:rPr>
          <w:rFonts w:cs="Arial"/>
          <w:sz w:val="20"/>
          <w:szCs w:val="20"/>
        </w:rPr>
      </w:pPr>
    </w:p>
    <w:p w14:paraId="77B67B68" w14:textId="793458FA" w:rsidR="00F24E92" w:rsidRPr="001834DE" w:rsidRDefault="00F24E92" w:rsidP="00AD418C">
      <w:pPr>
        <w:spacing w:line="276" w:lineRule="auto"/>
        <w:ind w:left="720"/>
        <w:rPr>
          <w:rFonts w:cs="Arial"/>
          <w:sz w:val="20"/>
          <w:szCs w:val="20"/>
        </w:rPr>
      </w:pPr>
      <w:r w:rsidRPr="001834DE">
        <w:rPr>
          <w:rFonts w:cs="Arial"/>
          <w:sz w:val="20"/>
          <w:szCs w:val="20"/>
        </w:rPr>
        <w:t xml:space="preserve">The Contractor </w:t>
      </w:r>
      <w:r w:rsidR="00AD68DC" w:rsidRPr="001834DE">
        <w:rPr>
          <w:rFonts w:cs="Arial"/>
          <w:sz w:val="20"/>
          <w:szCs w:val="20"/>
        </w:rPr>
        <w:t>must</w:t>
      </w:r>
      <w:r w:rsidRPr="001834DE">
        <w:rPr>
          <w:rFonts w:cs="Arial"/>
          <w:sz w:val="20"/>
          <w:szCs w:val="20"/>
        </w:rPr>
        <w:t xml:space="preserve"> incorporate and address findings from surveys and other analytic activities to assess the quality of care and services provided to members and identify opportunities for Contractor improvement. The Contractor </w:t>
      </w:r>
      <w:r w:rsidR="00AD68DC" w:rsidRPr="001834DE">
        <w:rPr>
          <w:rFonts w:cs="Arial"/>
          <w:sz w:val="20"/>
          <w:szCs w:val="20"/>
        </w:rPr>
        <w:t>must</w:t>
      </w:r>
      <w:r w:rsidRPr="001834DE">
        <w:rPr>
          <w:rFonts w:cs="Arial"/>
          <w:sz w:val="20"/>
          <w:szCs w:val="20"/>
        </w:rPr>
        <w:t xml:space="preserve"> participate in the delivery and/or results review of surveys as requested by the State. The State reserves the right to rely upon member survey findings as a basis for P4O and VBP.</w:t>
      </w:r>
    </w:p>
    <w:p w14:paraId="09C8F9F5" w14:textId="77777777" w:rsidR="00F755A5" w:rsidRPr="001834DE" w:rsidRDefault="00F755A5" w:rsidP="00AD418C">
      <w:pPr>
        <w:spacing w:line="276" w:lineRule="auto"/>
        <w:ind w:left="720"/>
        <w:rPr>
          <w:rFonts w:cs="Arial"/>
          <w:sz w:val="20"/>
          <w:szCs w:val="20"/>
        </w:rPr>
      </w:pPr>
    </w:p>
    <w:p w14:paraId="2B5B90D1" w14:textId="5CA9949B" w:rsidR="00F24E92" w:rsidRPr="001834DE" w:rsidRDefault="00F24E92" w:rsidP="00AD418C">
      <w:pPr>
        <w:spacing w:line="276" w:lineRule="auto"/>
        <w:ind w:left="720"/>
        <w:rPr>
          <w:rFonts w:cs="Arial"/>
          <w:sz w:val="20"/>
          <w:szCs w:val="20"/>
        </w:rPr>
      </w:pPr>
      <w:r w:rsidRPr="001834DE">
        <w:rPr>
          <w:rFonts w:cs="Arial"/>
          <w:sz w:val="20"/>
          <w:szCs w:val="20"/>
        </w:rPr>
        <w:t xml:space="preserve">The Contractor </w:t>
      </w:r>
      <w:r w:rsidR="00AD68DC" w:rsidRPr="001834DE">
        <w:rPr>
          <w:rFonts w:cs="Arial"/>
          <w:sz w:val="20"/>
          <w:szCs w:val="20"/>
        </w:rPr>
        <w:t>must</w:t>
      </w:r>
      <w:r w:rsidRPr="001834DE">
        <w:rPr>
          <w:rFonts w:cs="Arial"/>
          <w:sz w:val="20"/>
          <w:szCs w:val="20"/>
        </w:rPr>
        <w:t xml:space="preserve"> provide survey results to the State (including de-identified member-level data when available) from all independently administered survey, by stratifications defined by the State. The State will analyze the findings to identify required performance improvement activities and shall make the findings available to stakeholders.</w:t>
      </w:r>
    </w:p>
    <w:p w14:paraId="264450CF" w14:textId="77777777" w:rsidR="00F755A5" w:rsidRPr="001834DE" w:rsidRDefault="00F755A5" w:rsidP="00AD418C">
      <w:pPr>
        <w:spacing w:line="276" w:lineRule="auto"/>
        <w:ind w:left="720"/>
        <w:rPr>
          <w:rFonts w:cs="Arial"/>
          <w:sz w:val="20"/>
          <w:szCs w:val="20"/>
        </w:rPr>
      </w:pPr>
    </w:p>
    <w:p w14:paraId="17B5BA76" w14:textId="3B1DD6E3" w:rsidR="00F24E92" w:rsidRPr="001834DE" w:rsidRDefault="00F24E92" w:rsidP="00AD418C">
      <w:pPr>
        <w:spacing w:line="276" w:lineRule="auto"/>
        <w:ind w:left="720"/>
        <w:rPr>
          <w:rFonts w:cs="Arial"/>
          <w:sz w:val="20"/>
          <w:szCs w:val="20"/>
        </w:rPr>
      </w:pPr>
      <w:r w:rsidRPr="001834DE">
        <w:rPr>
          <w:rFonts w:cs="Arial"/>
          <w:sz w:val="20"/>
          <w:szCs w:val="20"/>
        </w:rPr>
        <w:t xml:space="preserve">Summary results of Contractor’s surveys may become public information and available to all interested parties on the State’s public website. The Contractor may be required to participate in workgroups and other efforts that are initiated based on the survey results. The Contractor may participate in or conduct additional surveys based upon findings from the previously conducted surveys, as approved by the State, as part of designing its QAPI program. For non-required surveys, the Contractor </w:t>
      </w:r>
      <w:r w:rsidR="00AD68DC" w:rsidRPr="001834DE">
        <w:rPr>
          <w:rFonts w:cs="Arial"/>
          <w:sz w:val="20"/>
          <w:szCs w:val="20"/>
        </w:rPr>
        <w:t>must</w:t>
      </w:r>
      <w:r w:rsidRPr="001834DE">
        <w:rPr>
          <w:rFonts w:cs="Arial"/>
          <w:sz w:val="20"/>
          <w:szCs w:val="20"/>
        </w:rPr>
        <w:t xml:space="preserve"> provide notification and receive State approval prior to conducting the survey. The notification shall include a project scope statement, project timeline, sampling plan and a copy of the survey instrument. </w:t>
      </w:r>
    </w:p>
    <w:p w14:paraId="22FCDBA9" w14:textId="77777777" w:rsidR="00F755A5" w:rsidRPr="001834DE" w:rsidRDefault="00F755A5" w:rsidP="00AD418C">
      <w:pPr>
        <w:spacing w:line="276" w:lineRule="auto"/>
        <w:ind w:left="720"/>
        <w:rPr>
          <w:rFonts w:cs="Arial"/>
          <w:sz w:val="20"/>
          <w:szCs w:val="20"/>
        </w:rPr>
      </w:pPr>
    </w:p>
    <w:p w14:paraId="0970BA73" w14:textId="3DF8B809" w:rsidR="00F24E92" w:rsidRPr="001834DE" w:rsidRDefault="00F24E92" w:rsidP="00AD418C">
      <w:pPr>
        <w:spacing w:line="276" w:lineRule="auto"/>
        <w:ind w:left="720"/>
        <w:rPr>
          <w:rFonts w:cs="Arial"/>
          <w:sz w:val="20"/>
          <w:szCs w:val="20"/>
        </w:rPr>
      </w:pPr>
      <w:r w:rsidRPr="001834DE">
        <w:rPr>
          <w:rFonts w:cs="Arial"/>
          <w:sz w:val="20"/>
          <w:szCs w:val="20"/>
        </w:rPr>
        <w:t>Survey findings or performance rates for survey questions may result in regulatory action including, but not limited to, Contractor being required to develop a Corrective Action Plan (CAP) to improve areas of concern noted by the State. Failure to effectively develop or implement CAPs and drive improvement may result in non-compliance actions as described in Exhibit 2</w:t>
      </w:r>
      <w:r w:rsidR="7736FFE7" w:rsidRPr="001834DE">
        <w:rPr>
          <w:rFonts w:cs="Arial"/>
          <w:sz w:val="20"/>
          <w:szCs w:val="20"/>
        </w:rPr>
        <w:t xml:space="preserve"> </w:t>
      </w:r>
      <w:r w:rsidR="7C310192" w:rsidRPr="001834DE">
        <w:rPr>
          <w:rFonts w:eastAsia="Arial Nova" w:cs="Arial"/>
          <w:sz w:val="20"/>
          <w:szCs w:val="20"/>
        </w:rPr>
        <w:t xml:space="preserve">Contract </w:t>
      </w:r>
      <w:r w:rsidR="7736FFE7" w:rsidRPr="001834DE">
        <w:rPr>
          <w:rFonts w:eastAsia="Verdana" w:cs="Arial"/>
          <w:sz w:val="20"/>
          <w:szCs w:val="20"/>
          <w:lang w:eastAsia="zh-CN"/>
        </w:rPr>
        <w:t>Compliance and Pay for Outcomes</w:t>
      </w:r>
      <w:r w:rsidRPr="001834DE">
        <w:rPr>
          <w:rFonts w:cs="Arial"/>
          <w:sz w:val="20"/>
          <w:szCs w:val="20"/>
        </w:rPr>
        <w:t>.</w:t>
      </w:r>
    </w:p>
    <w:p w14:paraId="27E5A003" w14:textId="77777777" w:rsidR="00F755A5" w:rsidRPr="001834DE" w:rsidRDefault="00F755A5" w:rsidP="00AD418C">
      <w:pPr>
        <w:spacing w:line="276" w:lineRule="auto"/>
        <w:ind w:left="720"/>
        <w:rPr>
          <w:rFonts w:cs="Arial"/>
          <w:sz w:val="20"/>
          <w:szCs w:val="20"/>
        </w:rPr>
      </w:pPr>
    </w:p>
    <w:p w14:paraId="44AD8573" w14:textId="7CE4B6E7" w:rsidR="00F24E92" w:rsidRPr="001834DE" w:rsidRDefault="00F24E92" w:rsidP="00570306">
      <w:pPr>
        <w:pStyle w:val="Heading3"/>
      </w:pPr>
      <w:bookmarkStart w:id="653" w:name="_Toc237956516"/>
      <w:r w:rsidRPr="001834DE">
        <w:t>Consumer Assessment of Healthcare Providers and Systems (CAHPS)</w:t>
      </w:r>
      <w:bookmarkEnd w:id="653"/>
    </w:p>
    <w:p w14:paraId="2244BD4F" w14:textId="77777777" w:rsidR="00F755A5" w:rsidRPr="0070479C" w:rsidRDefault="00F755A5" w:rsidP="00582E12">
      <w:pPr>
        <w:spacing w:line="276" w:lineRule="auto"/>
        <w:rPr>
          <w:sz w:val="20"/>
          <w:szCs w:val="20"/>
        </w:rPr>
      </w:pPr>
    </w:p>
    <w:p w14:paraId="4FE5650B" w14:textId="3E4A971F" w:rsidR="00F24E92" w:rsidRPr="001834DE" w:rsidRDefault="00F24E92" w:rsidP="00D63AE8">
      <w:pPr>
        <w:spacing w:line="276" w:lineRule="auto"/>
        <w:ind w:left="1440"/>
        <w:rPr>
          <w:rFonts w:cs="Arial"/>
          <w:sz w:val="20"/>
          <w:szCs w:val="20"/>
        </w:rPr>
      </w:pPr>
      <w:r w:rsidRPr="001834DE">
        <w:rPr>
          <w:rFonts w:cs="Arial"/>
          <w:sz w:val="20"/>
          <w:szCs w:val="20"/>
        </w:rPr>
        <w:t xml:space="preserve">The Contractor </w:t>
      </w:r>
      <w:r w:rsidR="00AD68DC" w:rsidRPr="001834DE">
        <w:rPr>
          <w:rFonts w:cs="Arial"/>
          <w:sz w:val="20"/>
          <w:szCs w:val="20"/>
        </w:rPr>
        <w:t>must</w:t>
      </w:r>
      <w:r w:rsidRPr="001834DE">
        <w:rPr>
          <w:rFonts w:cs="Arial"/>
          <w:sz w:val="20"/>
          <w:szCs w:val="20"/>
        </w:rPr>
        <w:t xml:space="preserve"> enter into an agreement with a State-approved vendor that is certified by NCQA (when required) to perform annual CAHPS surveys in accordance with AHRQ and</w:t>
      </w:r>
      <w:r w:rsidR="12532176" w:rsidRPr="001834DE">
        <w:rPr>
          <w:rFonts w:cs="Arial"/>
          <w:sz w:val="20"/>
          <w:szCs w:val="20"/>
        </w:rPr>
        <w:t>/</w:t>
      </w:r>
      <w:r w:rsidRPr="001834DE">
        <w:rPr>
          <w:rFonts w:cs="Arial"/>
          <w:sz w:val="20"/>
          <w:szCs w:val="20"/>
        </w:rPr>
        <w:t xml:space="preserve">or NCQA standards. The Contractor </w:t>
      </w:r>
      <w:r w:rsidR="00AD68DC" w:rsidRPr="001834DE">
        <w:rPr>
          <w:rFonts w:cs="Arial"/>
          <w:sz w:val="20"/>
          <w:szCs w:val="20"/>
        </w:rPr>
        <w:t>must</w:t>
      </w:r>
      <w:r w:rsidRPr="001834DE">
        <w:rPr>
          <w:rFonts w:cs="Arial"/>
          <w:sz w:val="20"/>
          <w:szCs w:val="20"/>
        </w:rPr>
        <w:t xml:space="preserve"> use the most current CAHPS version specified by AHRQ or NCQA at the time of survey administration. The survey must be conducted in accordance with AHRQ and NCQA guidelines, if available (i.e.: Health Plan CAHPS).</w:t>
      </w:r>
    </w:p>
    <w:p w14:paraId="439EC423" w14:textId="77777777" w:rsidR="00F755A5" w:rsidRPr="001834DE" w:rsidRDefault="00F755A5" w:rsidP="00D065C2">
      <w:pPr>
        <w:spacing w:line="276" w:lineRule="auto"/>
        <w:ind w:left="1080"/>
        <w:rPr>
          <w:rFonts w:cs="Arial"/>
          <w:sz w:val="20"/>
          <w:szCs w:val="20"/>
        </w:rPr>
      </w:pPr>
    </w:p>
    <w:p w14:paraId="07D0153A" w14:textId="7B77F83F" w:rsidR="00F24E92" w:rsidRPr="001834DE" w:rsidRDefault="00F24E92" w:rsidP="00D63AE8">
      <w:pPr>
        <w:spacing w:line="276" w:lineRule="auto"/>
        <w:ind w:left="1440"/>
        <w:rPr>
          <w:rFonts w:cs="Arial"/>
          <w:sz w:val="20"/>
          <w:szCs w:val="20"/>
          <w:lang w:eastAsia="en-US"/>
        </w:rPr>
      </w:pPr>
      <w:r w:rsidRPr="001834DE">
        <w:rPr>
          <w:rFonts w:cs="Arial"/>
          <w:sz w:val="20"/>
          <w:szCs w:val="20"/>
        </w:rPr>
        <w:t xml:space="preserve">The Contractor </w:t>
      </w:r>
      <w:r w:rsidR="00AD68DC" w:rsidRPr="001834DE">
        <w:rPr>
          <w:rFonts w:cs="Arial"/>
          <w:sz w:val="20"/>
          <w:szCs w:val="20"/>
        </w:rPr>
        <w:t>must</w:t>
      </w:r>
      <w:r w:rsidRPr="001834DE">
        <w:rPr>
          <w:rFonts w:cs="Arial"/>
          <w:sz w:val="20"/>
          <w:szCs w:val="20"/>
        </w:rPr>
        <w:t xml:space="preserve"> report survey results to the State separately for each </w:t>
      </w:r>
      <w:r w:rsidR="49BB5E3A" w:rsidRPr="001834DE">
        <w:rPr>
          <w:rFonts w:cs="Arial"/>
          <w:sz w:val="20"/>
          <w:szCs w:val="20"/>
        </w:rPr>
        <w:t>MCO</w:t>
      </w:r>
      <w:r w:rsidRPr="001834DE">
        <w:rPr>
          <w:rFonts w:cs="Arial"/>
          <w:sz w:val="20"/>
          <w:szCs w:val="20"/>
        </w:rPr>
        <w:t xml:space="preserve">-administered survey listed below. Contractor </w:t>
      </w:r>
      <w:r w:rsidR="00AD68DC" w:rsidRPr="001834DE">
        <w:rPr>
          <w:rFonts w:cs="Arial"/>
          <w:sz w:val="20"/>
          <w:szCs w:val="20"/>
        </w:rPr>
        <w:t>must</w:t>
      </w:r>
      <w:r w:rsidRPr="001834DE">
        <w:rPr>
          <w:rFonts w:cs="Arial"/>
          <w:sz w:val="20"/>
          <w:szCs w:val="20"/>
        </w:rPr>
        <w:t xml:space="preserve"> submit validated survey results to the State (and NCQA, if required) by July 31</w:t>
      </w:r>
      <w:r w:rsidRPr="001834DE">
        <w:rPr>
          <w:rFonts w:cs="Arial"/>
          <w:sz w:val="20"/>
          <w:szCs w:val="20"/>
          <w:vertAlign w:val="superscript"/>
        </w:rPr>
        <w:t>st</w:t>
      </w:r>
      <w:r w:rsidRPr="001834DE">
        <w:rPr>
          <w:rFonts w:cs="Arial"/>
          <w:sz w:val="20"/>
          <w:szCs w:val="20"/>
        </w:rPr>
        <w:t xml:space="preserve"> of each calendar year beginning in </w:t>
      </w:r>
      <w:r w:rsidR="007A0E8D" w:rsidRPr="001834DE">
        <w:rPr>
          <w:rFonts w:cs="Arial"/>
          <w:sz w:val="20"/>
          <w:szCs w:val="20"/>
        </w:rPr>
        <w:t>the first full Contract Year</w:t>
      </w:r>
      <w:r w:rsidRPr="001834DE">
        <w:rPr>
          <w:rFonts w:cs="Arial"/>
          <w:sz w:val="20"/>
          <w:szCs w:val="20"/>
        </w:rPr>
        <w:t xml:space="preserve"> unless otherwise specified by the State. </w:t>
      </w:r>
      <w:r w:rsidRPr="001834DE">
        <w:rPr>
          <w:rFonts w:cs="Arial"/>
          <w:sz w:val="20"/>
          <w:szCs w:val="20"/>
          <w:lang w:eastAsia="en-US"/>
        </w:rPr>
        <w:t xml:space="preserve">The Contractor must forward CAHPS data to the State electronically in a file and format determined by the State. Contractor must also report the survey data collected from the required annual participation of its aligned D-SNP in the Medicare Advantage and Prescription Drug Plan (MA &amp; PDP) CAHPS survey. Contractor </w:t>
      </w:r>
      <w:r w:rsidR="00AD68DC" w:rsidRPr="001834DE">
        <w:rPr>
          <w:rFonts w:cs="Arial"/>
          <w:sz w:val="20"/>
          <w:szCs w:val="20"/>
          <w:lang w:eastAsia="en-US"/>
        </w:rPr>
        <w:t>must</w:t>
      </w:r>
      <w:r w:rsidRPr="001834DE">
        <w:rPr>
          <w:rFonts w:cs="Arial"/>
          <w:sz w:val="20"/>
          <w:szCs w:val="20"/>
          <w:lang w:eastAsia="en-US"/>
        </w:rPr>
        <w:t xml:space="preserve"> report data from this survey as required under Chapter 5, Section 30 of the Medicare Managed Care Manual and consistent with the D-SNP requirements set out in Indiana’s State Medicaid Agency Contract (SMAC).</w:t>
      </w:r>
    </w:p>
    <w:p w14:paraId="2C612116" w14:textId="77777777" w:rsidR="00F755A5" w:rsidRPr="001834DE" w:rsidRDefault="00F755A5" w:rsidP="00D63AE8">
      <w:pPr>
        <w:spacing w:line="276" w:lineRule="auto"/>
        <w:ind w:left="1440"/>
        <w:rPr>
          <w:rFonts w:cs="Arial"/>
          <w:sz w:val="20"/>
          <w:szCs w:val="20"/>
          <w:lang w:eastAsia="en-US"/>
        </w:rPr>
      </w:pPr>
    </w:p>
    <w:p w14:paraId="0E74FCF2" w14:textId="6DCAAA92" w:rsidR="00F24E92" w:rsidRPr="001834DE" w:rsidRDefault="00F24E92" w:rsidP="00D63AE8">
      <w:pPr>
        <w:spacing w:line="276" w:lineRule="auto"/>
        <w:ind w:left="1440"/>
        <w:rPr>
          <w:rFonts w:cs="Arial"/>
          <w:sz w:val="20"/>
          <w:szCs w:val="20"/>
        </w:rPr>
      </w:pPr>
      <w:r w:rsidRPr="001834DE">
        <w:rPr>
          <w:rFonts w:cs="Arial"/>
          <w:sz w:val="20"/>
          <w:szCs w:val="20"/>
        </w:rPr>
        <w:t xml:space="preserve">The State reserves the right to approve any Contractor-specific supplemental </w:t>
      </w:r>
      <w:r w:rsidR="00A028BA" w:rsidRPr="001834DE">
        <w:rPr>
          <w:rFonts w:cs="Arial"/>
          <w:sz w:val="20"/>
          <w:szCs w:val="20"/>
        </w:rPr>
        <w:t xml:space="preserve">survey </w:t>
      </w:r>
      <w:r w:rsidRPr="001834DE">
        <w:rPr>
          <w:rFonts w:cs="Arial"/>
          <w:sz w:val="20"/>
          <w:szCs w:val="20"/>
        </w:rPr>
        <w:t xml:space="preserve">questions. The State may require the Contractor to include supplemental </w:t>
      </w:r>
      <w:r w:rsidR="00A028BA" w:rsidRPr="001834DE">
        <w:rPr>
          <w:rFonts w:cs="Arial"/>
          <w:sz w:val="20"/>
          <w:szCs w:val="20"/>
        </w:rPr>
        <w:t xml:space="preserve">survey </w:t>
      </w:r>
      <w:r w:rsidRPr="001834DE">
        <w:rPr>
          <w:rFonts w:cs="Arial"/>
          <w:sz w:val="20"/>
          <w:szCs w:val="20"/>
        </w:rPr>
        <w:t xml:space="preserve">questions. The State may require the addition of up to six (6) supplemental state-specific questions </w:t>
      </w:r>
      <w:r w:rsidR="008B4610" w:rsidRPr="001834DE">
        <w:rPr>
          <w:rFonts w:eastAsia="Calibri" w:cs="Arial"/>
          <w:sz w:val="20"/>
          <w:szCs w:val="20"/>
          <w:lang w:eastAsia="en-US"/>
        </w:rPr>
        <w:t xml:space="preserve">for each survey cycle </w:t>
      </w:r>
      <w:r w:rsidRPr="001834DE">
        <w:rPr>
          <w:rFonts w:cs="Arial"/>
          <w:sz w:val="20"/>
          <w:szCs w:val="20"/>
        </w:rPr>
        <w:t>at no additional cost to the State.</w:t>
      </w:r>
    </w:p>
    <w:p w14:paraId="7DBB8A00" w14:textId="77777777" w:rsidR="00F755A5" w:rsidRPr="001834DE" w:rsidRDefault="00F755A5" w:rsidP="00D63AE8">
      <w:pPr>
        <w:spacing w:line="276" w:lineRule="auto"/>
        <w:ind w:left="1440"/>
        <w:rPr>
          <w:rFonts w:cs="Arial"/>
          <w:sz w:val="20"/>
          <w:szCs w:val="20"/>
        </w:rPr>
      </w:pPr>
    </w:p>
    <w:p w14:paraId="7BFCAA6E" w14:textId="7D4B2B93" w:rsidR="00F24E92" w:rsidRPr="001834DE" w:rsidRDefault="00F24E92" w:rsidP="00D63AE8">
      <w:pPr>
        <w:spacing w:line="276" w:lineRule="auto"/>
        <w:ind w:left="1440"/>
        <w:rPr>
          <w:rFonts w:cs="Arial"/>
          <w:sz w:val="20"/>
          <w:szCs w:val="20"/>
        </w:rPr>
      </w:pPr>
      <w:r w:rsidRPr="001834DE">
        <w:rPr>
          <w:rFonts w:cs="Arial"/>
          <w:sz w:val="20"/>
          <w:szCs w:val="20"/>
        </w:rPr>
        <w:t>For all CAHP</w:t>
      </w:r>
      <w:r w:rsidR="536CF27F" w:rsidRPr="001834DE">
        <w:rPr>
          <w:rFonts w:cs="Arial"/>
          <w:sz w:val="20"/>
          <w:szCs w:val="20"/>
        </w:rPr>
        <w:t>S</w:t>
      </w:r>
      <w:r w:rsidRPr="001834DE">
        <w:rPr>
          <w:rFonts w:cs="Arial"/>
          <w:sz w:val="20"/>
          <w:szCs w:val="20"/>
        </w:rPr>
        <w:t xml:space="preserve"> surveys, the Contractor will, at least one hundred and eighty (180) </w:t>
      </w:r>
      <w:r w:rsidR="00433A50" w:rsidRPr="001834DE">
        <w:rPr>
          <w:rFonts w:cs="Arial"/>
          <w:sz w:val="20"/>
          <w:szCs w:val="20"/>
        </w:rPr>
        <w:t>calendar</w:t>
      </w:r>
      <w:r w:rsidRPr="001834DE">
        <w:rPr>
          <w:rFonts w:cs="Arial"/>
          <w:sz w:val="20"/>
          <w:szCs w:val="20"/>
        </w:rPr>
        <w:t xml:space="preserve"> days prior to the administration of the survey, provide the State with the sample size and sampling methodology. The sampling methodology will be designed to oversample to allow for statistically representative </w:t>
      </w:r>
      <w:r w:rsidR="00143EE4" w:rsidRPr="001834DE">
        <w:rPr>
          <w:rFonts w:cs="Arial"/>
          <w:sz w:val="20"/>
          <w:szCs w:val="20"/>
        </w:rPr>
        <w:t>stratified reporting</w:t>
      </w:r>
      <w:r w:rsidRPr="001834DE">
        <w:rPr>
          <w:rFonts w:cs="Arial"/>
          <w:sz w:val="20"/>
          <w:szCs w:val="20"/>
        </w:rPr>
        <w:t xml:space="preserve"> by age, race/ethnicity, language and other factors as available. </w:t>
      </w:r>
    </w:p>
    <w:p w14:paraId="01BAE1F3" w14:textId="77777777" w:rsidR="00F755A5" w:rsidRPr="001834DE" w:rsidRDefault="00F755A5" w:rsidP="00D63AE8">
      <w:pPr>
        <w:spacing w:line="276" w:lineRule="auto"/>
        <w:ind w:left="1440"/>
        <w:rPr>
          <w:rFonts w:cs="Arial"/>
          <w:sz w:val="20"/>
          <w:szCs w:val="20"/>
        </w:rPr>
      </w:pPr>
    </w:p>
    <w:p w14:paraId="0B34C41E" w14:textId="26F8F563" w:rsidR="00F24E92" w:rsidRPr="001834DE" w:rsidRDefault="00F24E92" w:rsidP="00D63AE8">
      <w:pPr>
        <w:spacing w:line="276" w:lineRule="auto"/>
        <w:ind w:left="1440"/>
        <w:rPr>
          <w:rFonts w:cs="Arial"/>
          <w:sz w:val="20"/>
          <w:szCs w:val="20"/>
        </w:rPr>
      </w:pPr>
      <w:r w:rsidRPr="001834DE">
        <w:rPr>
          <w:rFonts w:cs="Arial"/>
          <w:sz w:val="20"/>
          <w:szCs w:val="20"/>
        </w:rPr>
        <w:t xml:space="preserve">The Contractor </w:t>
      </w:r>
      <w:r w:rsidR="00002CE6" w:rsidRPr="001834DE">
        <w:rPr>
          <w:rFonts w:cs="Arial"/>
          <w:sz w:val="20"/>
          <w:szCs w:val="20"/>
        </w:rPr>
        <w:t>must</w:t>
      </w:r>
      <w:r w:rsidRPr="001834DE">
        <w:rPr>
          <w:rFonts w:cs="Arial"/>
          <w:sz w:val="20"/>
          <w:szCs w:val="20"/>
        </w:rPr>
        <w:t xml:space="preserve"> have its Health Plan CAHPS sample validated by an NCQA-certified HEDIS Auditor. For all surveys, the sample size will be determined based on CMS technical assistance, or AHR</w:t>
      </w:r>
      <w:r w:rsidR="00AB4E04" w:rsidRPr="001834DE">
        <w:rPr>
          <w:rFonts w:cs="Arial"/>
          <w:sz w:val="20"/>
          <w:szCs w:val="20"/>
        </w:rPr>
        <w:t>Q</w:t>
      </w:r>
      <w:r w:rsidRPr="001834DE">
        <w:rPr>
          <w:rFonts w:cs="Arial"/>
          <w:sz w:val="20"/>
          <w:szCs w:val="20"/>
        </w:rPr>
        <w:t xml:space="preserve"> guidance. To increase response rates in order to meet the target number of completed surveys, the Contractor may oversample, send a pre-notification letter and/or postcard to </w:t>
      </w:r>
      <w:r w:rsidR="00155E78" w:rsidRPr="001834DE">
        <w:rPr>
          <w:rFonts w:cs="Arial"/>
          <w:sz w:val="20"/>
          <w:szCs w:val="20"/>
        </w:rPr>
        <w:t>member</w:t>
      </w:r>
      <w:r w:rsidRPr="001834DE">
        <w:rPr>
          <w:rFonts w:cs="Arial"/>
          <w:sz w:val="20"/>
          <w:szCs w:val="20"/>
        </w:rPr>
        <w:t xml:space="preserve">s to let them know they may be called to participate in the survey, and/or increase the number of call attempts made to </w:t>
      </w:r>
      <w:r w:rsidR="00155E78" w:rsidRPr="001834DE">
        <w:rPr>
          <w:rFonts w:cs="Arial"/>
          <w:sz w:val="20"/>
          <w:szCs w:val="20"/>
        </w:rPr>
        <w:t>member</w:t>
      </w:r>
      <w:r w:rsidRPr="001834DE">
        <w:rPr>
          <w:rFonts w:cs="Arial"/>
          <w:sz w:val="20"/>
          <w:szCs w:val="20"/>
        </w:rPr>
        <w:t>s on different days and at different times.</w:t>
      </w:r>
    </w:p>
    <w:p w14:paraId="790D10F3" w14:textId="77777777" w:rsidR="00F755A5" w:rsidRPr="001834DE" w:rsidRDefault="00F755A5" w:rsidP="00D63AE8">
      <w:pPr>
        <w:spacing w:line="276" w:lineRule="auto"/>
        <w:ind w:left="1440"/>
        <w:rPr>
          <w:rFonts w:cs="Arial"/>
          <w:sz w:val="20"/>
          <w:szCs w:val="20"/>
        </w:rPr>
      </w:pPr>
    </w:p>
    <w:p w14:paraId="215E884C" w14:textId="10622235" w:rsidR="1EE24E83" w:rsidRPr="001834DE" w:rsidRDefault="00F24E92" w:rsidP="00D63AE8">
      <w:pPr>
        <w:spacing w:line="276" w:lineRule="auto"/>
        <w:ind w:left="1440"/>
        <w:rPr>
          <w:rFonts w:cs="Arial"/>
          <w:sz w:val="20"/>
          <w:szCs w:val="20"/>
        </w:rPr>
      </w:pPr>
      <w:r w:rsidRPr="001834DE">
        <w:rPr>
          <w:rFonts w:cs="Arial"/>
          <w:sz w:val="20"/>
          <w:szCs w:val="20"/>
        </w:rPr>
        <w:t xml:space="preserve">The Contractor </w:t>
      </w:r>
      <w:r w:rsidR="00002CE6" w:rsidRPr="001834DE">
        <w:rPr>
          <w:rFonts w:cs="Arial"/>
          <w:sz w:val="20"/>
          <w:szCs w:val="20"/>
        </w:rPr>
        <w:t>must</w:t>
      </w:r>
      <w:r w:rsidRPr="001834DE">
        <w:rPr>
          <w:rFonts w:cs="Arial"/>
          <w:sz w:val="20"/>
          <w:szCs w:val="20"/>
        </w:rPr>
        <w:t xml:space="preserve"> annually provide to the State the survey result from each independently-administered CAHP</w:t>
      </w:r>
      <w:r w:rsidR="001F3BF4" w:rsidRPr="001834DE">
        <w:rPr>
          <w:rFonts w:cs="Arial"/>
          <w:sz w:val="20"/>
          <w:szCs w:val="20"/>
        </w:rPr>
        <w:t>S</w:t>
      </w:r>
      <w:r w:rsidRPr="001834DE">
        <w:rPr>
          <w:rFonts w:cs="Arial"/>
          <w:sz w:val="20"/>
          <w:szCs w:val="20"/>
        </w:rPr>
        <w:t xml:space="preserve"> survey, as listed below. The Contractor </w:t>
      </w:r>
      <w:r w:rsidR="00002CE6" w:rsidRPr="001834DE">
        <w:rPr>
          <w:rFonts w:cs="Arial"/>
          <w:sz w:val="20"/>
          <w:szCs w:val="20"/>
        </w:rPr>
        <w:t>must</w:t>
      </w:r>
      <w:r w:rsidRPr="001834DE">
        <w:rPr>
          <w:rFonts w:cs="Arial"/>
          <w:sz w:val="20"/>
          <w:szCs w:val="20"/>
        </w:rPr>
        <w:t xml:space="preserve"> provide survey results statewide stratified by, at minimum, Race, Ethnicity, Language. The State reserves the right to define additional stratification requirements. </w:t>
      </w:r>
      <w:r w:rsidRPr="001834DE">
        <w:rPr>
          <w:rFonts w:eastAsia="Verdana" w:cs="Arial"/>
          <w:sz w:val="20"/>
          <w:szCs w:val="20"/>
          <w:lang w:eastAsia="en-US"/>
        </w:rPr>
        <w:t>Each CAHPS survey must be based upon the AHRQ methodology for sampling of CAHPS data, NCQA for Health Plan CAHPS. Required CAHPS surveys will include</w:t>
      </w:r>
      <w:r w:rsidR="2FD1FB49" w:rsidRPr="001834DE">
        <w:rPr>
          <w:rFonts w:eastAsia="Verdana" w:cs="Arial"/>
          <w:sz w:val="20"/>
          <w:szCs w:val="20"/>
          <w:lang w:eastAsia="en-US"/>
        </w:rPr>
        <w:t xml:space="preserve"> the </w:t>
      </w:r>
      <w:r w:rsidRPr="001834DE">
        <w:rPr>
          <w:rFonts w:cs="Arial"/>
          <w:sz w:val="20"/>
          <w:szCs w:val="20"/>
        </w:rPr>
        <w:t>CAHPS Health Plan Survey</w:t>
      </w:r>
      <w:r w:rsidR="11D7C4CA" w:rsidRPr="001834DE">
        <w:rPr>
          <w:rFonts w:cs="Arial"/>
          <w:sz w:val="20"/>
          <w:szCs w:val="20"/>
        </w:rPr>
        <w:t>.</w:t>
      </w:r>
    </w:p>
    <w:p w14:paraId="6F50EFEA" w14:textId="77777777" w:rsidR="00F755A5" w:rsidRPr="001834DE" w:rsidRDefault="00F755A5" w:rsidP="00D63AE8">
      <w:pPr>
        <w:spacing w:line="276" w:lineRule="auto"/>
        <w:ind w:left="1440"/>
        <w:rPr>
          <w:rFonts w:cs="Arial"/>
          <w:sz w:val="20"/>
          <w:szCs w:val="20"/>
        </w:rPr>
      </w:pPr>
    </w:p>
    <w:p w14:paraId="2B446B53" w14:textId="19292562" w:rsidR="47CAB968" w:rsidRPr="001834DE" w:rsidRDefault="47CAB968" w:rsidP="00D63AE8">
      <w:pPr>
        <w:spacing w:line="276" w:lineRule="auto"/>
        <w:ind w:left="1440"/>
        <w:rPr>
          <w:rFonts w:cs="Arial"/>
          <w:sz w:val="20"/>
          <w:szCs w:val="20"/>
        </w:rPr>
      </w:pPr>
      <w:r w:rsidRPr="001834DE">
        <w:rPr>
          <w:rFonts w:cs="Arial"/>
          <w:sz w:val="20"/>
          <w:szCs w:val="20"/>
        </w:rPr>
        <w:t xml:space="preserve">Other </w:t>
      </w:r>
      <w:r w:rsidR="4DB3D7D6" w:rsidRPr="001834DE">
        <w:rPr>
          <w:rFonts w:cs="Arial"/>
          <w:sz w:val="20"/>
          <w:szCs w:val="20"/>
        </w:rPr>
        <w:t>s</w:t>
      </w:r>
      <w:r w:rsidRPr="001834DE">
        <w:rPr>
          <w:rFonts w:cs="Arial"/>
          <w:sz w:val="20"/>
          <w:szCs w:val="20"/>
        </w:rPr>
        <w:t xml:space="preserve">urveys may be added at the direction of the State for reasons that include, but are not limited to, changes in </w:t>
      </w:r>
      <w:r w:rsidR="77589FDC" w:rsidRPr="001834DE">
        <w:rPr>
          <w:rFonts w:cs="Arial"/>
          <w:sz w:val="20"/>
          <w:szCs w:val="20"/>
        </w:rPr>
        <w:t xml:space="preserve">State law, federal guidance, or changes to CMS requirements. </w:t>
      </w:r>
    </w:p>
    <w:p w14:paraId="141E73D1" w14:textId="77777777" w:rsidR="00F755A5" w:rsidRPr="001834DE" w:rsidRDefault="00F755A5" w:rsidP="00D63AE8">
      <w:pPr>
        <w:spacing w:line="276" w:lineRule="auto"/>
        <w:ind w:left="1440"/>
        <w:rPr>
          <w:rFonts w:cs="Arial"/>
          <w:sz w:val="20"/>
          <w:szCs w:val="20"/>
        </w:rPr>
      </w:pPr>
    </w:p>
    <w:p w14:paraId="15EA7922" w14:textId="34D585F5" w:rsidR="00F24E92" w:rsidRPr="001834DE" w:rsidRDefault="00F24E92" w:rsidP="00D63AE8">
      <w:pPr>
        <w:spacing w:line="276" w:lineRule="auto"/>
        <w:ind w:left="1440"/>
        <w:rPr>
          <w:rFonts w:cs="Arial"/>
          <w:sz w:val="20"/>
          <w:szCs w:val="20"/>
        </w:rPr>
      </w:pPr>
      <w:r w:rsidRPr="001834DE">
        <w:rPr>
          <w:rFonts w:cs="Arial"/>
          <w:sz w:val="20"/>
          <w:szCs w:val="20"/>
        </w:rPr>
        <w:t>The State will administer the CAHPS Home and Community Based Services Survey and share the results with the Contractor. The Contractor is expected to develop</w:t>
      </w:r>
      <w:r w:rsidR="00594DB7" w:rsidRPr="001834DE">
        <w:rPr>
          <w:rFonts w:cs="Arial"/>
          <w:sz w:val="20"/>
          <w:szCs w:val="20"/>
        </w:rPr>
        <w:t xml:space="preserve"> and share with the State as requested,</w:t>
      </w:r>
      <w:r w:rsidRPr="001834DE">
        <w:rPr>
          <w:rFonts w:cs="Arial"/>
          <w:sz w:val="20"/>
          <w:szCs w:val="20"/>
        </w:rPr>
        <w:t xml:space="preserve"> action plans to address areas of concern and opportunity. </w:t>
      </w:r>
      <w:r w:rsidR="1210AB7A" w:rsidRPr="001834DE">
        <w:rPr>
          <w:rFonts w:cs="Arial"/>
          <w:sz w:val="20"/>
          <w:szCs w:val="20"/>
        </w:rPr>
        <w:t xml:space="preserve">The </w:t>
      </w:r>
      <w:r w:rsidR="12FC4D7B" w:rsidRPr="001834DE">
        <w:rPr>
          <w:rFonts w:cs="Arial"/>
          <w:sz w:val="20"/>
          <w:szCs w:val="20"/>
        </w:rPr>
        <w:t>C</w:t>
      </w:r>
      <w:r w:rsidR="1210AB7A" w:rsidRPr="001834DE">
        <w:rPr>
          <w:rFonts w:cs="Arial"/>
          <w:sz w:val="20"/>
          <w:szCs w:val="20"/>
        </w:rPr>
        <w:t>ontractor</w:t>
      </w:r>
      <w:r w:rsidRPr="001834DE">
        <w:rPr>
          <w:rFonts w:cs="Arial"/>
          <w:sz w:val="20"/>
          <w:szCs w:val="20"/>
        </w:rPr>
        <w:t xml:space="preserve"> is also expected to report the results of these activities back to the state as part of their annual QAPI evaluation.</w:t>
      </w:r>
    </w:p>
    <w:p w14:paraId="1648815C" w14:textId="77777777" w:rsidR="00F755A5" w:rsidRPr="001834DE" w:rsidRDefault="00F755A5" w:rsidP="00D63AE8">
      <w:pPr>
        <w:spacing w:line="276" w:lineRule="auto"/>
        <w:ind w:left="1440"/>
        <w:rPr>
          <w:rFonts w:cs="Arial"/>
          <w:sz w:val="20"/>
          <w:szCs w:val="20"/>
        </w:rPr>
      </w:pPr>
    </w:p>
    <w:p w14:paraId="5F35C984" w14:textId="645003A8" w:rsidR="00F24E92" w:rsidRPr="001834DE" w:rsidRDefault="00F24E92" w:rsidP="00D63AE8">
      <w:pPr>
        <w:spacing w:line="276" w:lineRule="auto"/>
        <w:ind w:left="1440"/>
        <w:rPr>
          <w:rFonts w:cs="Arial"/>
          <w:sz w:val="20"/>
          <w:szCs w:val="20"/>
        </w:rPr>
      </w:pPr>
      <w:r w:rsidRPr="001834DE">
        <w:rPr>
          <w:rFonts w:cs="Arial"/>
          <w:sz w:val="20"/>
          <w:szCs w:val="20"/>
        </w:rPr>
        <w:t xml:space="preserve">The </w:t>
      </w:r>
      <w:r w:rsidR="39115C1F" w:rsidRPr="001834DE">
        <w:rPr>
          <w:rFonts w:cs="Arial"/>
          <w:sz w:val="20"/>
          <w:szCs w:val="20"/>
        </w:rPr>
        <w:t xml:space="preserve">Contractor's </w:t>
      </w:r>
      <w:r w:rsidRPr="001834DE">
        <w:rPr>
          <w:rFonts w:cs="Arial"/>
          <w:sz w:val="20"/>
          <w:szCs w:val="20"/>
        </w:rPr>
        <w:t>independently-administered CAHPS surveys listed above shall be conducted solely for Contractor’s PathWays line of business.</w:t>
      </w:r>
    </w:p>
    <w:p w14:paraId="2A743ACB" w14:textId="77777777" w:rsidR="00F755A5" w:rsidRPr="001834DE" w:rsidRDefault="00F755A5" w:rsidP="00D63AE8">
      <w:pPr>
        <w:spacing w:line="276" w:lineRule="auto"/>
        <w:ind w:left="1440"/>
        <w:rPr>
          <w:rFonts w:cs="Arial"/>
          <w:sz w:val="20"/>
          <w:szCs w:val="20"/>
        </w:rPr>
      </w:pPr>
    </w:p>
    <w:p w14:paraId="407972A5" w14:textId="6A1D9B32" w:rsidR="00F24E92" w:rsidRPr="001834DE" w:rsidRDefault="00F24E92" w:rsidP="00D63AE8">
      <w:pPr>
        <w:spacing w:line="276" w:lineRule="auto"/>
        <w:ind w:left="1440"/>
        <w:rPr>
          <w:rFonts w:cs="Arial"/>
          <w:sz w:val="20"/>
          <w:szCs w:val="20"/>
        </w:rPr>
      </w:pPr>
      <w:r w:rsidRPr="001834DE">
        <w:rPr>
          <w:rFonts w:cs="Arial"/>
          <w:sz w:val="20"/>
          <w:szCs w:val="20"/>
        </w:rPr>
        <w:t>During the first two</w:t>
      </w:r>
      <w:r w:rsidR="07A67225" w:rsidRPr="001834DE">
        <w:rPr>
          <w:rFonts w:cs="Arial"/>
          <w:sz w:val="20"/>
          <w:szCs w:val="20"/>
        </w:rPr>
        <w:t xml:space="preserve"> (2)</w:t>
      </w:r>
      <w:r w:rsidRPr="001834DE">
        <w:rPr>
          <w:rFonts w:cs="Arial"/>
          <w:sz w:val="20"/>
          <w:szCs w:val="20"/>
        </w:rPr>
        <w:t xml:space="preserve"> years of the program, the State will conduct quarterly member experience surveys as designed by the State and based on a subset of the HCBS CAHPS survey tool questions, in order to facilitate regular rapid cycle feedback and quality improvement for the PathWays program. The Contractor is responsible to meet a minimum number of completed surveys based on State requirement. To increase response rates in order to meet the target number of completed surveys, the Contractor </w:t>
      </w:r>
      <w:r w:rsidR="00002CE6" w:rsidRPr="001834DE">
        <w:rPr>
          <w:rFonts w:cs="Arial"/>
          <w:sz w:val="20"/>
          <w:szCs w:val="20"/>
        </w:rPr>
        <w:t>must</w:t>
      </w:r>
      <w:r w:rsidRPr="001834DE">
        <w:rPr>
          <w:rFonts w:cs="Arial"/>
          <w:sz w:val="20"/>
          <w:szCs w:val="20"/>
        </w:rPr>
        <w:t xml:space="preserve"> send a pre-notification letter and/or postcard to potential survey participants to let them know they may be called to participate in the survey.</w:t>
      </w:r>
    </w:p>
    <w:p w14:paraId="4D9D84A6" w14:textId="77777777" w:rsidR="00F755A5" w:rsidRPr="001834DE" w:rsidRDefault="00F755A5" w:rsidP="00D065C2">
      <w:pPr>
        <w:spacing w:line="276" w:lineRule="auto"/>
        <w:ind w:left="1080"/>
        <w:rPr>
          <w:rFonts w:cs="Arial"/>
          <w:sz w:val="20"/>
          <w:szCs w:val="20"/>
        </w:rPr>
      </w:pPr>
    </w:p>
    <w:p w14:paraId="7CE9394E" w14:textId="2BCB4F9B" w:rsidR="00F24E92" w:rsidRPr="001834DE" w:rsidRDefault="00F24E92" w:rsidP="00570306">
      <w:pPr>
        <w:pStyle w:val="Heading3"/>
      </w:pPr>
      <w:bookmarkStart w:id="654" w:name="_Toc237956517"/>
      <w:r w:rsidRPr="001834DE">
        <w:t>National Core Indicators Survey- Aging and Disabilities (NCI-AD)</w:t>
      </w:r>
      <w:bookmarkEnd w:id="654"/>
    </w:p>
    <w:p w14:paraId="4B46B34C" w14:textId="77777777" w:rsidR="00F755A5" w:rsidRPr="0070479C" w:rsidRDefault="00F755A5" w:rsidP="00582E12">
      <w:pPr>
        <w:spacing w:line="276" w:lineRule="auto"/>
        <w:rPr>
          <w:sz w:val="20"/>
          <w:szCs w:val="20"/>
        </w:rPr>
      </w:pPr>
    </w:p>
    <w:p w14:paraId="612D9E94" w14:textId="3A268750" w:rsidR="00F24E92" w:rsidRPr="001834DE" w:rsidRDefault="00F24E92" w:rsidP="00D63AE8">
      <w:pPr>
        <w:spacing w:line="276" w:lineRule="auto"/>
        <w:ind w:left="1440"/>
        <w:rPr>
          <w:rFonts w:eastAsia="Arial" w:cs="Arial"/>
          <w:sz w:val="20"/>
          <w:szCs w:val="20"/>
        </w:rPr>
      </w:pPr>
      <w:r w:rsidRPr="001834DE">
        <w:rPr>
          <w:rFonts w:cs="Arial"/>
          <w:sz w:val="20"/>
          <w:szCs w:val="20"/>
        </w:rPr>
        <w:t>The State will conduct an annual quality of life survey for members enrolled in PathWays</w:t>
      </w:r>
      <w:r w:rsidRPr="001834DE">
        <w:rPr>
          <w:rFonts w:eastAsia="Verdana" w:cs="Arial"/>
          <w:sz w:val="20"/>
          <w:szCs w:val="20"/>
          <w:lang w:eastAsia="en-US"/>
        </w:rPr>
        <w:t xml:space="preserve"> </w:t>
      </w:r>
      <w:r w:rsidRPr="001834DE">
        <w:rPr>
          <w:rFonts w:cs="Arial"/>
          <w:sz w:val="20"/>
          <w:szCs w:val="20"/>
        </w:rPr>
        <w:t xml:space="preserve">using the National Core Indicators – Aging and Disabilities consumer survey. To support this effort, Contractor may be asked to collect and report Pre-Survey and Background Information for each member in the sample (including the oversample) in accordance with instructions and timeframes established by the State and otherwise cooperate with and support the State during the survey administration process. The survey may use sampling methodology designed to oversample by race/ethnicity, rural/urban status, </w:t>
      </w:r>
      <w:r w:rsidR="49BB5E3A" w:rsidRPr="001834DE">
        <w:rPr>
          <w:rFonts w:cs="Arial"/>
          <w:sz w:val="20"/>
          <w:szCs w:val="20"/>
        </w:rPr>
        <w:t>MCO</w:t>
      </w:r>
      <w:r w:rsidRPr="001834DE">
        <w:rPr>
          <w:rFonts w:cs="Arial"/>
          <w:sz w:val="20"/>
          <w:szCs w:val="20"/>
        </w:rPr>
        <w:t>, Area Agency on Aging service region, and other factors.</w:t>
      </w:r>
      <w:r w:rsidRPr="001834DE">
        <w:rPr>
          <w:rFonts w:eastAsia="Arial" w:cs="Arial"/>
          <w:sz w:val="20"/>
          <w:szCs w:val="20"/>
        </w:rPr>
        <w:t xml:space="preserve"> The Contractor will be required to review survey results and develop corrective action plans or quality improvement projects. </w:t>
      </w:r>
    </w:p>
    <w:p w14:paraId="68DF9C34" w14:textId="77777777" w:rsidR="00F755A5" w:rsidRPr="001834DE" w:rsidRDefault="00F755A5" w:rsidP="00D065C2">
      <w:pPr>
        <w:spacing w:line="276" w:lineRule="auto"/>
        <w:ind w:left="1080"/>
        <w:rPr>
          <w:rFonts w:eastAsia="Arial" w:cs="Arial"/>
          <w:sz w:val="20"/>
          <w:szCs w:val="20"/>
        </w:rPr>
      </w:pPr>
    </w:p>
    <w:p w14:paraId="2E297A6B" w14:textId="13722ABA" w:rsidR="00F24E92" w:rsidRPr="001834DE" w:rsidRDefault="00F24E92" w:rsidP="00570306">
      <w:pPr>
        <w:pStyle w:val="Heading3"/>
      </w:pPr>
      <w:bookmarkStart w:id="655" w:name="_Toc237956518"/>
      <w:r w:rsidRPr="001834DE">
        <w:t>Caregiver Survey</w:t>
      </w:r>
      <w:bookmarkEnd w:id="655"/>
    </w:p>
    <w:p w14:paraId="540E63FC" w14:textId="77777777" w:rsidR="00F755A5" w:rsidRPr="0070479C" w:rsidRDefault="00F755A5" w:rsidP="00582E12">
      <w:pPr>
        <w:spacing w:line="276" w:lineRule="auto"/>
        <w:rPr>
          <w:sz w:val="20"/>
          <w:szCs w:val="20"/>
        </w:rPr>
      </w:pPr>
    </w:p>
    <w:p w14:paraId="084A2EDF" w14:textId="2C350CE6" w:rsidR="00F24E92" w:rsidRPr="001834DE" w:rsidRDefault="00F24E92" w:rsidP="00D63AE8">
      <w:pPr>
        <w:spacing w:line="276" w:lineRule="auto"/>
        <w:ind w:left="1440"/>
        <w:rPr>
          <w:rFonts w:cs="Arial"/>
          <w:sz w:val="20"/>
          <w:szCs w:val="20"/>
        </w:rPr>
      </w:pPr>
      <w:r w:rsidRPr="001834DE">
        <w:rPr>
          <w:rFonts w:cs="Arial"/>
          <w:sz w:val="20"/>
          <w:szCs w:val="20"/>
        </w:rPr>
        <w:t xml:space="preserve">A statewide caregiver survey may be administered to measure key experience and quality of life indicators using best practices for reaching certain populations. The State reserves the right to administer the survey then provide survey results to each Contractor or to require each PathWays </w:t>
      </w:r>
      <w:r w:rsidR="00537572" w:rsidRPr="001834DE">
        <w:rPr>
          <w:rFonts w:cs="Arial"/>
          <w:sz w:val="20"/>
          <w:szCs w:val="20"/>
        </w:rPr>
        <w:t>Contractor</w:t>
      </w:r>
      <w:r w:rsidRPr="001834DE">
        <w:rPr>
          <w:rFonts w:cs="Arial"/>
          <w:sz w:val="20"/>
          <w:szCs w:val="20"/>
        </w:rPr>
        <w:t xml:space="preserve"> to administer a caregiver survey using a standardized survey tool provided by the State. The Contractor must respond to data requests, adhere to sampling methodologies, and survey administration protocols, and otherwise cooperate with and support the State during the survey administration process. The State and Contractor </w:t>
      </w:r>
      <w:r w:rsidR="00002CE6" w:rsidRPr="001834DE">
        <w:rPr>
          <w:rFonts w:cs="Arial"/>
          <w:sz w:val="20"/>
          <w:szCs w:val="20"/>
        </w:rPr>
        <w:t>must</w:t>
      </w:r>
      <w:r w:rsidRPr="001834DE">
        <w:rPr>
          <w:rFonts w:cs="Arial"/>
          <w:sz w:val="20"/>
          <w:szCs w:val="20"/>
        </w:rPr>
        <w:t xml:space="preserve"> analyze the findings to identify required performance improvement activities and shall make the findings available to stakeholders. </w:t>
      </w:r>
    </w:p>
    <w:p w14:paraId="7B12ACED" w14:textId="77777777" w:rsidR="00F755A5" w:rsidRPr="001834DE" w:rsidRDefault="00F755A5" w:rsidP="00D63AE8">
      <w:pPr>
        <w:spacing w:line="276" w:lineRule="auto"/>
        <w:ind w:left="1440"/>
        <w:rPr>
          <w:rFonts w:cs="Arial"/>
          <w:sz w:val="20"/>
          <w:szCs w:val="20"/>
        </w:rPr>
      </w:pPr>
    </w:p>
    <w:p w14:paraId="69580A4C" w14:textId="7A36AF0D" w:rsidR="00F24E92" w:rsidRPr="001834DE" w:rsidRDefault="00F24E92" w:rsidP="00D63AE8">
      <w:pPr>
        <w:spacing w:line="276" w:lineRule="auto"/>
        <w:ind w:left="1440"/>
        <w:rPr>
          <w:rFonts w:cs="Arial"/>
          <w:sz w:val="20"/>
          <w:szCs w:val="20"/>
        </w:rPr>
      </w:pPr>
      <w:r w:rsidRPr="001834DE">
        <w:rPr>
          <w:rFonts w:cs="Arial"/>
          <w:sz w:val="20"/>
          <w:szCs w:val="20"/>
        </w:rPr>
        <w:t xml:space="preserve">The timing and approach to administering this survey will be determined by the State. The State will inform the Contractor of the survey timing and approach at least ninety (90) </w:t>
      </w:r>
      <w:r w:rsidR="003C52C0" w:rsidRPr="001834DE">
        <w:rPr>
          <w:rFonts w:cs="Arial"/>
          <w:sz w:val="20"/>
          <w:szCs w:val="20"/>
        </w:rPr>
        <w:t>calendar</w:t>
      </w:r>
      <w:r w:rsidRPr="001834DE">
        <w:rPr>
          <w:rFonts w:cs="Arial"/>
          <w:sz w:val="20"/>
          <w:szCs w:val="20"/>
        </w:rPr>
        <w:t xml:space="preserve"> days prior to survey administration. The administration of a caregiver survey specific to </w:t>
      </w:r>
      <w:r w:rsidR="00155E78" w:rsidRPr="001834DE">
        <w:rPr>
          <w:rFonts w:cs="Arial"/>
          <w:sz w:val="20"/>
          <w:szCs w:val="20"/>
        </w:rPr>
        <w:t>member</w:t>
      </w:r>
      <w:r w:rsidRPr="001834DE">
        <w:rPr>
          <w:rFonts w:cs="Arial"/>
          <w:sz w:val="20"/>
          <w:szCs w:val="20"/>
        </w:rPr>
        <w:t>s in PathWays may be considered for future years.</w:t>
      </w:r>
    </w:p>
    <w:p w14:paraId="6E515794" w14:textId="77777777" w:rsidR="00F755A5" w:rsidRPr="001834DE" w:rsidRDefault="00F755A5" w:rsidP="00D63AE8">
      <w:pPr>
        <w:spacing w:line="276" w:lineRule="auto"/>
        <w:ind w:left="1440"/>
        <w:rPr>
          <w:rFonts w:cs="Arial"/>
          <w:sz w:val="20"/>
          <w:szCs w:val="20"/>
        </w:rPr>
      </w:pPr>
    </w:p>
    <w:p w14:paraId="71900356" w14:textId="7B5D91F5" w:rsidR="00F24E92" w:rsidRPr="001834DE" w:rsidRDefault="00F24E92" w:rsidP="00570306">
      <w:pPr>
        <w:pStyle w:val="Heading3"/>
      </w:pPr>
      <w:bookmarkStart w:id="656" w:name="_Toc237956519"/>
      <w:r w:rsidRPr="001834DE">
        <w:t>Provider Surveys</w:t>
      </w:r>
      <w:bookmarkEnd w:id="656"/>
    </w:p>
    <w:p w14:paraId="4235D5A2" w14:textId="77777777" w:rsidR="00F755A5" w:rsidRPr="0070479C" w:rsidRDefault="00F755A5" w:rsidP="00582E12">
      <w:pPr>
        <w:spacing w:line="276" w:lineRule="auto"/>
        <w:rPr>
          <w:sz w:val="20"/>
          <w:szCs w:val="20"/>
        </w:rPr>
      </w:pPr>
    </w:p>
    <w:p w14:paraId="3CDCF281" w14:textId="173C40EB" w:rsidR="00F24E92" w:rsidRPr="001834DE" w:rsidRDefault="00F24E92" w:rsidP="001C2124">
      <w:pPr>
        <w:pStyle w:val="Heading4"/>
      </w:pPr>
      <w:r w:rsidRPr="001834DE">
        <w:t>National Core Indicators- Aging and Disabilities (NCI-AD) State of the Workforce (SOTW) Survey</w:t>
      </w:r>
    </w:p>
    <w:p w14:paraId="204DD073" w14:textId="77777777" w:rsidR="00F755A5" w:rsidRPr="0070479C" w:rsidRDefault="00F755A5" w:rsidP="00582E12">
      <w:pPr>
        <w:spacing w:line="276" w:lineRule="auto"/>
        <w:rPr>
          <w:sz w:val="20"/>
          <w:szCs w:val="20"/>
        </w:rPr>
      </w:pPr>
    </w:p>
    <w:p w14:paraId="302461D8" w14:textId="77777777" w:rsidR="00F24E92" w:rsidRPr="001834DE" w:rsidRDefault="00F24E92" w:rsidP="00D63AE8">
      <w:pPr>
        <w:spacing w:line="276" w:lineRule="auto"/>
        <w:ind w:left="2160"/>
        <w:rPr>
          <w:rFonts w:cs="Arial"/>
          <w:sz w:val="20"/>
          <w:szCs w:val="20"/>
        </w:rPr>
      </w:pPr>
      <w:r w:rsidRPr="001834DE">
        <w:rPr>
          <w:rFonts w:cs="Arial"/>
          <w:sz w:val="20"/>
          <w:szCs w:val="20"/>
        </w:rPr>
        <w:t>The State may conduct an annual National Core Indicators – Aging and Disabilities State of the Workforce (NCI-AD SOTW) survey for providers enrolled in PathWays. To support this survey the plans may be asked to provide a list of providers who employ Direct Service Workers as well as contact information (name, email, telephone number) for the person at the provider office who would receive and complete the survey. The plans may be asked to provide additional assistance as needed by the State. The Contractor will be required to review survey results and develop quality improvement projects, as needed.</w:t>
      </w:r>
    </w:p>
    <w:p w14:paraId="67690327" w14:textId="77777777" w:rsidR="00F755A5" w:rsidRPr="001834DE" w:rsidRDefault="00F755A5" w:rsidP="00D065C2">
      <w:pPr>
        <w:spacing w:line="276" w:lineRule="auto"/>
        <w:ind w:left="1800"/>
        <w:rPr>
          <w:rFonts w:cs="Arial"/>
          <w:sz w:val="20"/>
          <w:szCs w:val="20"/>
        </w:rPr>
      </w:pPr>
    </w:p>
    <w:p w14:paraId="3573DDDC" w14:textId="6FFC7396" w:rsidR="00F24E92" w:rsidRPr="001834DE" w:rsidRDefault="00F24E92" w:rsidP="001C2124">
      <w:pPr>
        <w:pStyle w:val="Heading4"/>
      </w:pPr>
      <w:r w:rsidRPr="001834DE">
        <w:t xml:space="preserve">Provider Satisfaction </w:t>
      </w:r>
      <w:r w:rsidR="00D47F3A" w:rsidRPr="001834DE">
        <w:t>S</w:t>
      </w:r>
      <w:r w:rsidRPr="001834DE">
        <w:t xml:space="preserve">urveys </w:t>
      </w:r>
    </w:p>
    <w:p w14:paraId="2F582798" w14:textId="77777777" w:rsidR="00F755A5" w:rsidRPr="0070479C" w:rsidRDefault="00F755A5" w:rsidP="00582E12">
      <w:pPr>
        <w:spacing w:line="276" w:lineRule="auto"/>
        <w:rPr>
          <w:sz w:val="20"/>
          <w:szCs w:val="20"/>
        </w:rPr>
      </w:pPr>
    </w:p>
    <w:p w14:paraId="2E60AC38" w14:textId="77777777" w:rsidR="00F24E92" w:rsidRPr="001834DE" w:rsidRDefault="00F24E92" w:rsidP="00D63AE8">
      <w:pPr>
        <w:spacing w:line="276" w:lineRule="auto"/>
        <w:ind w:left="2160"/>
        <w:rPr>
          <w:rFonts w:cs="Arial"/>
          <w:sz w:val="20"/>
          <w:szCs w:val="20"/>
        </w:rPr>
      </w:pPr>
      <w:r w:rsidRPr="001834DE">
        <w:rPr>
          <w:rFonts w:cs="Arial"/>
          <w:sz w:val="20"/>
          <w:szCs w:val="20"/>
        </w:rPr>
        <w:t>The Contractor may be required to administer provider satisfaction surveys. Survey questions and survey methodology must be submitted to the State for review and approval; the State may require standard questions to be included.</w:t>
      </w:r>
    </w:p>
    <w:p w14:paraId="1A4A143D" w14:textId="77777777" w:rsidR="00F755A5" w:rsidRPr="001834DE" w:rsidRDefault="00F755A5" w:rsidP="00D065C2">
      <w:pPr>
        <w:spacing w:line="276" w:lineRule="auto"/>
        <w:ind w:left="1800"/>
        <w:rPr>
          <w:rFonts w:cs="Arial"/>
          <w:sz w:val="20"/>
          <w:szCs w:val="20"/>
        </w:rPr>
      </w:pPr>
    </w:p>
    <w:p w14:paraId="4DBBA534" w14:textId="1EA29E48" w:rsidR="00F24E92" w:rsidRPr="001834DE" w:rsidRDefault="00F24E92" w:rsidP="00570306">
      <w:pPr>
        <w:pStyle w:val="Heading3"/>
      </w:pPr>
      <w:bookmarkStart w:id="657" w:name="_Toc237956520"/>
      <w:r w:rsidRPr="001834DE">
        <w:t>Additional Surveys</w:t>
      </w:r>
      <w:bookmarkEnd w:id="657"/>
    </w:p>
    <w:p w14:paraId="7053B4BD" w14:textId="77777777" w:rsidR="00F755A5" w:rsidRPr="0070479C" w:rsidRDefault="00F755A5" w:rsidP="00582E12">
      <w:pPr>
        <w:spacing w:line="276" w:lineRule="auto"/>
        <w:rPr>
          <w:sz w:val="20"/>
          <w:szCs w:val="20"/>
        </w:rPr>
      </w:pPr>
    </w:p>
    <w:p w14:paraId="32BD92F5" w14:textId="77777777" w:rsidR="00F24E92" w:rsidRPr="001834DE" w:rsidRDefault="00F24E92" w:rsidP="00C160EC">
      <w:pPr>
        <w:spacing w:line="276" w:lineRule="auto"/>
        <w:ind w:left="1440"/>
        <w:rPr>
          <w:rFonts w:cs="Arial"/>
          <w:sz w:val="20"/>
          <w:szCs w:val="20"/>
        </w:rPr>
      </w:pPr>
      <w:r w:rsidRPr="001834DE">
        <w:rPr>
          <w:rFonts w:cs="Arial"/>
          <w:sz w:val="20"/>
          <w:szCs w:val="20"/>
        </w:rPr>
        <w:t xml:space="preserve">The State may require Contractor to conduct additional surveys to measure key experience and quality of life indicators using best practices for reaching certain populations. </w:t>
      </w:r>
    </w:p>
    <w:p w14:paraId="63248309" w14:textId="77777777" w:rsidR="00F755A5" w:rsidRPr="001834DE" w:rsidRDefault="00F755A5" w:rsidP="00D065C2">
      <w:pPr>
        <w:spacing w:line="276" w:lineRule="auto"/>
        <w:ind w:left="1080"/>
        <w:rPr>
          <w:rFonts w:cs="Arial"/>
          <w:sz w:val="20"/>
          <w:szCs w:val="20"/>
        </w:rPr>
      </w:pPr>
    </w:p>
    <w:p w14:paraId="2DBB9D64" w14:textId="534354A1" w:rsidR="00F24E92" w:rsidRPr="001834DE" w:rsidRDefault="00F24E92" w:rsidP="00030C97">
      <w:pPr>
        <w:pStyle w:val="Heading2"/>
      </w:pPr>
      <w:bookmarkStart w:id="658" w:name="_Toc237956521"/>
      <w:r w:rsidRPr="001834DE">
        <w:t>Value Based Payment (VBP)</w:t>
      </w:r>
      <w:bookmarkEnd w:id="658"/>
    </w:p>
    <w:p w14:paraId="73063241" w14:textId="77777777" w:rsidR="00247821" w:rsidRPr="0070479C" w:rsidRDefault="00247821" w:rsidP="00582E12">
      <w:pPr>
        <w:spacing w:line="276" w:lineRule="auto"/>
        <w:rPr>
          <w:sz w:val="20"/>
          <w:szCs w:val="20"/>
        </w:rPr>
      </w:pPr>
    </w:p>
    <w:p w14:paraId="1191DDBF" w14:textId="0751DDCC" w:rsidR="00F24E92" w:rsidRPr="001834DE" w:rsidRDefault="00F24E92" w:rsidP="00570306">
      <w:pPr>
        <w:pStyle w:val="Heading3"/>
      </w:pPr>
      <w:bookmarkStart w:id="659" w:name="_Toc237956522"/>
      <w:r w:rsidRPr="001834DE">
        <w:t>VBP Program Design</w:t>
      </w:r>
      <w:bookmarkEnd w:id="659"/>
    </w:p>
    <w:p w14:paraId="5036CDA2" w14:textId="77777777" w:rsidR="00247821" w:rsidRPr="0070479C" w:rsidRDefault="00247821" w:rsidP="00582E12">
      <w:pPr>
        <w:spacing w:line="276" w:lineRule="auto"/>
        <w:rPr>
          <w:sz w:val="20"/>
          <w:szCs w:val="20"/>
        </w:rPr>
      </w:pPr>
    </w:p>
    <w:p w14:paraId="54677B6C" w14:textId="38B1A904" w:rsidR="00C33636" w:rsidRPr="001834DE" w:rsidRDefault="00C33636" w:rsidP="00044C2F">
      <w:pPr>
        <w:spacing w:line="276" w:lineRule="auto"/>
        <w:ind w:left="1440"/>
        <w:rPr>
          <w:rFonts w:cs="Arial"/>
          <w:sz w:val="20"/>
          <w:szCs w:val="20"/>
        </w:rPr>
      </w:pPr>
      <w:r w:rsidRPr="001834DE">
        <w:rPr>
          <w:rFonts w:cs="Arial"/>
          <w:sz w:val="20"/>
          <w:szCs w:val="20"/>
        </w:rPr>
        <w:t xml:space="preserve">The State is considering use of a variety </w:t>
      </w:r>
      <w:r w:rsidR="00B43680" w:rsidRPr="001834DE">
        <w:rPr>
          <w:rFonts w:cs="Arial"/>
          <w:sz w:val="20"/>
          <w:szCs w:val="20"/>
        </w:rPr>
        <w:t>of</w:t>
      </w:r>
      <w:r w:rsidRPr="001834DE">
        <w:rPr>
          <w:rFonts w:cs="Arial"/>
          <w:sz w:val="20"/>
          <w:szCs w:val="20"/>
        </w:rPr>
        <w:t xml:space="preserve"> Value Based Payment (VBP) arrangements to drive provider accountability for the cost and quality of the care they provide to members covered under the Indiana Health Coverage Programs (IHCP). There is a broad spectrum of Medicaid VBP arrangements to consider including </w:t>
      </w:r>
      <w:r w:rsidR="00C379F7" w:rsidRPr="001834DE">
        <w:rPr>
          <w:rFonts w:cs="Arial"/>
          <w:sz w:val="20"/>
          <w:szCs w:val="20"/>
        </w:rPr>
        <w:t>Fee</w:t>
      </w:r>
      <w:r w:rsidRPr="001834DE">
        <w:rPr>
          <w:rFonts w:cs="Arial"/>
          <w:sz w:val="20"/>
          <w:szCs w:val="20"/>
        </w:rPr>
        <w:t>-for-</w:t>
      </w:r>
      <w:r w:rsidR="00C379F7" w:rsidRPr="001834DE">
        <w:rPr>
          <w:rFonts w:cs="Arial"/>
          <w:sz w:val="20"/>
          <w:szCs w:val="20"/>
        </w:rPr>
        <w:t>Service</w:t>
      </w:r>
      <w:r w:rsidRPr="001834DE">
        <w:rPr>
          <w:rFonts w:cs="Arial"/>
          <w:sz w:val="20"/>
          <w:szCs w:val="20"/>
        </w:rPr>
        <w:t xml:space="preserve"> payments that are linked to quality and value, bundled payments, shared savings models with upside and downside risk, capitation payments and global budgets. FSSA will identify the VBP program(s) that will best support progress in achieving both agency and quality goals for the IHCP. </w:t>
      </w:r>
    </w:p>
    <w:p w14:paraId="20F6CC4F" w14:textId="77777777" w:rsidR="00C33636" w:rsidRPr="001834DE" w:rsidRDefault="00C33636" w:rsidP="00044C2F">
      <w:pPr>
        <w:spacing w:line="276" w:lineRule="auto"/>
        <w:ind w:left="1440"/>
        <w:rPr>
          <w:rFonts w:cs="Arial"/>
          <w:sz w:val="20"/>
          <w:szCs w:val="20"/>
        </w:rPr>
      </w:pPr>
    </w:p>
    <w:p w14:paraId="3708B6A9" w14:textId="77777777" w:rsidR="00C33636" w:rsidRPr="001834DE" w:rsidRDefault="00C33636" w:rsidP="00044C2F">
      <w:pPr>
        <w:spacing w:line="276" w:lineRule="auto"/>
        <w:ind w:left="1440"/>
        <w:rPr>
          <w:rFonts w:cs="Arial"/>
          <w:sz w:val="20"/>
          <w:szCs w:val="20"/>
        </w:rPr>
      </w:pPr>
      <w:r w:rsidRPr="001834DE">
        <w:rPr>
          <w:rFonts w:cs="Arial"/>
          <w:sz w:val="20"/>
          <w:szCs w:val="20"/>
        </w:rPr>
        <w:t xml:space="preserve">The State reserves the right to establish VBP methodologies that must be implemented by all contractors for this program. The State also reserves the right to establish targets or minimum levels for the Contractor’s VBP provider participation rates. </w:t>
      </w:r>
    </w:p>
    <w:p w14:paraId="26EC12E4" w14:textId="77777777" w:rsidR="00670C91" w:rsidRPr="001834DE" w:rsidRDefault="00670C91" w:rsidP="00044C2F">
      <w:pPr>
        <w:spacing w:line="276" w:lineRule="auto"/>
        <w:ind w:left="1440"/>
        <w:rPr>
          <w:rFonts w:cs="Arial"/>
          <w:sz w:val="20"/>
          <w:szCs w:val="20"/>
        </w:rPr>
      </w:pPr>
    </w:p>
    <w:p w14:paraId="2E25D1DE" w14:textId="34AA1E3A" w:rsidR="00F24E92" w:rsidRPr="001834DE" w:rsidRDefault="00F24E92" w:rsidP="00570306">
      <w:pPr>
        <w:pStyle w:val="Heading3"/>
      </w:pPr>
      <w:bookmarkStart w:id="660" w:name="_Toc237956523"/>
      <w:r w:rsidRPr="001834DE">
        <w:t>VBP Program Participation</w:t>
      </w:r>
      <w:bookmarkEnd w:id="660"/>
    </w:p>
    <w:p w14:paraId="53A13C5D" w14:textId="77777777" w:rsidR="00247821" w:rsidRPr="0070479C" w:rsidRDefault="00247821" w:rsidP="00582E12">
      <w:pPr>
        <w:spacing w:line="276" w:lineRule="auto"/>
        <w:rPr>
          <w:sz w:val="20"/>
          <w:szCs w:val="20"/>
        </w:rPr>
      </w:pPr>
    </w:p>
    <w:p w14:paraId="60A7279B" w14:textId="4F30E690" w:rsidR="00462A42" w:rsidRPr="001834DE" w:rsidRDefault="00462A42" w:rsidP="00044C2F">
      <w:pPr>
        <w:spacing w:line="276" w:lineRule="auto"/>
        <w:ind w:left="1440"/>
        <w:rPr>
          <w:rFonts w:cs="Arial"/>
          <w:sz w:val="20"/>
          <w:szCs w:val="20"/>
        </w:rPr>
      </w:pPr>
      <w:r w:rsidRPr="001834DE">
        <w:rPr>
          <w:rFonts w:cs="Arial"/>
          <w:sz w:val="20"/>
          <w:szCs w:val="20"/>
        </w:rPr>
        <w:t xml:space="preserve">The Contractor </w:t>
      </w:r>
      <w:r w:rsidR="00477065" w:rsidRPr="001834DE">
        <w:rPr>
          <w:rFonts w:cs="Arial"/>
          <w:sz w:val="20"/>
          <w:szCs w:val="20"/>
        </w:rPr>
        <w:t>must</w:t>
      </w:r>
      <w:r w:rsidRPr="001834DE">
        <w:rPr>
          <w:rFonts w:cs="Arial"/>
          <w:sz w:val="20"/>
          <w:szCs w:val="20"/>
        </w:rPr>
        <w:t xml:space="preserve"> participate in any state-directed VBP Programs that may be implemented and shall collaborate with the State in the initial design and ongoing development of the program(s). </w:t>
      </w:r>
    </w:p>
    <w:p w14:paraId="121456BD" w14:textId="77777777" w:rsidR="00462A42" w:rsidRPr="001834DE" w:rsidRDefault="00462A42" w:rsidP="00044C2F">
      <w:pPr>
        <w:spacing w:line="276" w:lineRule="auto"/>
        <w:ind w:left="1440"/>
        <w:rPr>
          <w:rFonts w:cs="Arial"/>
          <w:sz w:val="20"/>
          <w:szCs w:val="20"/>
        </w:rPr>
      </w:pPr>
    </w:p>
    <w:p w14:paraId="07A73CE7" w14:textId="41243D87" w:rsidR="00462A42" w:rsidRPr="001834DE" w:rsidRDefault="00462A42" w:rsidP="00044C2F">
      <w:pPr>
        <w:spacing w:line="276" w:lineRule="auto"/>
        <w:ind w:left="1440"/>
        <w:rPr>
          <w:rFonts w:cs="Arial"/>
          <w:sz w:val="20"/>
          <w:szCs w:val="20"/>
        </w:rPr>
      </w:pPr>
      <w:r w:rsidRPr="001834DE">
        <w:rPr>
          <w:rFonts w:cs="Arial"/>
          <w:sz w:val="20"/>
          <w:szCs w:val="20"/>
        </w:rPr>
        <w:t xml:space="preserve">The Contractor </w:t>
      </w:r>
      <w:r w:rsidR="00477065" w:rsidRPr="001834DE">
        <w:rPr>
          <w:rFonts w:cs="Arial"/>
          <w:sz w:val="20"/>
          <w:szCs w:val="20"/>
        </w:rPr>
        <w:t>must</w:t>
      </w:r>
      <w:r w:rsidRPr="001834DE">
        <w:rPr>
          <w:rFonts w:cs="Arial"/>
          <w:sz w:val="20"/>
          <w:szCs w:val="20"/>
        </w:rPr>
        <w:t xml:space="preserve"> support the State in efforts to advance providers along the VBP continuum and to enhance delivery of value based care. </w:t>
      </w:r>
    </w:p>
    <w:p w14:paraId="7132CEC9" w14:textId="77777777" w:rsidR="00462A42" w:rsidRPr="001834DE" w:rsidRDefault="00462A42" w:rsidP="00044C2F">
      <w:pPr>
        <w:spacing w:line="276" w:lineRule="auto"/>
        <w:ind w:left="1440"/>
        <w:rPr>
          <w:rFonts w:cs="Arial"/>
          <w:sz w:val="20"/>
          <w:szCs w:val="20"/>
        </w:rPr>
      </w:pPr>
    </w:p>
    <w:p w14:paraId="35D82A5B" w14:textId="2FD9F0C9" w:rsidR="00462A42" w:rsidRPr="001834DE" w:rsidRDefault="00462A42" w:rsidP="00044C2F">
      <w:pPr>
        <w:spacing w:line="276" w:lineRule="auto"/>
        <w:ind w:left="1440"/>
        <w:rPr>
          <w:rFonts w:cs="Arial"/>
          <w:sz w:val="20"/>
          <w:szCs w:val="20"/>
        </w:rPr>
      </w:pPr>
      <w:r w:rsidRPr="001834DE">
        <w:rPr>
          <w:rFonts w:cs="Arial"/>
          <w:sz w:val="20"/>
          <w:szCs w:val="20"/>
        </w:rPr>
        <w:t xml:space="preserve">The Contractor may establish additional VBP programs to supplement those directed by the State. Additional VBP programs will be subject to State approval and must demonstrate alignment with State VBP strategies. The Contractor </w:t>
      </w:r>
      <w:r w:rsidR="00477065" w:rsidRPr="001834DE">
        <w:rPr>
          <w:rFonts w:cs="Arial"/>
          <w:sz w:val="20"/>
          <w:szCs w:val="20"/>
        </w:rPr>
        <w:t>must</w:t>
      </w:r>
      <w:r w:rsidRPr="001834DE">
        <w:rPr>
          <w:rFonts w:cs="Arial"/>
          <w:sz w:val="20"/>
          <w:szCs w:val="20"/>
        </w:rPr>
        <w:t xml:space="preserve"> routinely assess VBP programs, state-directed or supplemental, to validate their effectiveness and to identify any needed modifications. </w:t>
      </w:r>
    </w:p>
    <w:p w14:paraId="759B3A25" w14:textId="77777777" w:rsidR="00462A42" w:rsidRPr="001834DE" w:rsidRDefault="00462A42" w:rsidP="00044C2F">
      <w:pPr>
        <w:spacing w:line="276" w:lineRule="auto"/>
        <w:ind w:left="1440"/>
        <w:rPr>
          <w:rFonts w:cs="Arial"/>
          <w:sz w:val="20"/>
          <w:szCs w:val="20"/>
        </w:rPr>
      </w:pPr>
    </w:p>
    <w:p w14:paraId="42F3BC91" w14:textId="16988890" w:rsidR="00F24E92" w:rsidRPr="001834DE" w:rsidRDefault="00F24E92" w:rsidP="00570306">
      <w:pPr>
        <w:pStyle w:val="Heading3"/>
      </w:pPr>
      <w:bookmarkStart w:id="661" w:name="_Toc237956524"/>
      <w:r w:rsidRPr="001834DE">
        <w:t>VBP Metrics and Reporting</w:t>
      </w:r>
      <w:bookmarkEnd w:id="661"/>
    </w:p>
    <w:p w14:paraId="1F514531" w14:textId="77777777" w:rsidR="00247821" w:rsidRPr="0070479C" w:rsidRDefault="00247821" w:rsidP="00582E12">
      <w:pPr>
        <w:spacing w:line="276" w:lineRule="auto"/>
        <w:rPr>
          <w:sz w:val="20"/>
          <w:szCs w:val="20"/>
        </w:rPr>
      </w:pPr>
      <w:bookmarkStart w:id="662" w:name="_Hlk92231218"/>
      <w:bookmarkEnd w:id="662"/>
    </w:p>
    <w:p w14:paraId="0E2D5691" w14:textId="0887749E" w:rsidR="00025710" w:rsidRPr="001834DE" w:rsidRDefault="00025710" w:rsidP="00044C2F">
      <w:pPr>
        <w:spacing w:line="276" w:lineRule="auto"/>
        <w:ind w:left="1440"/>
        <w:rPr>
          <w:rFonts w:cs="Arial"/>
          <w:sz w:val="20"/>
          <w:szCs w:val="20"/>
        </w:rPr>
      </w:pPr>
      <w:r w:rsidRPr="001834DE">
        <w:rPr>
          <w:rFonts w:cs="Arial"/>
          <w:sz w:val="20"/>
          <w:szCs w:val="20"/>
        </w:rPr>
        <w:t xml:space="preserve">The Contractor </w:t>
      </w:r>
      <w:r w:rsidR="00477065" w:rsidRPr="001834DE">
        <w:rPr>
          <w:rFonts w:cs="Arial"/>
          <w:sz w:val="20"/>
          <w:szCs w:val="20"/>
        </w:rPr>
        <w:t>must</w:t>
      </w:r>
      <w:r w:rsidRPr="001834DE">
        <w:rPr>
          <w:rFonts w:cs="Arial"/>
          <w:sz w:val="20"/>
          <w:szCs w:val="20"/>
        </w:rPr>
        <w:t xml:space="preserve"> routinely collect data needed to manage and evaluate any VBP that the State chooses to implement. The Contractor </w:t>
      </w:r>
      <w:r w:rsidR="00477065" w:rsidRPr="001834DE">
        <w:rPr>
          <w:rFonts w:cs="Arial"/>
          <w:sz w:val="20"/>
          <w:szCs w:val="20"/>
        </w:rPr>
        <w:t>must</w:t>
      </w:r>
      <w:r w:rsidRPr="001834DE">
        <w:rPr>
          <w:rFonts w:cs="Arial"/>
          <w:sz w:val="20"/>
          <w:szCs w:val="20"/>
        </w:rPr>
        <w:t xml:space="preserve"> also submit reports for any additional Contractor-defined VBP arrangements, as applicable. </w:t>
      </w:r>
    </w:p>
    <w:p w14:paraId="509A4C50" w14:textId="77777777" w:rsidR="00025710" w:rsidRPr="001834DE" w:rsidRDefault="00025710" w:rsidP="00044C2F">
      <w:pPr>
        <w:spacing w:line="276" w:lineRule="auto"/>
        <w:ind w:left="1440"/>
        <w:rPr>
          <w:rFonts w:cs="Arial"/>
          <w:sz w:val="20"/>
          <w:szCs w:val="20"/>
        </w:rPr>
      </w:pPr>
    </w:p>
    <w:p w14:paraId="7C5EA601" w14:textId="0AC3DD38" w:rsidR="00025710" w:rsidRPr="001834DE" w:rsidRDefault="00025710" w:rsidP="00044C2F">
      <w:pPr>
        <w:spacing w:line="276" w:lineRule="auto"/>
        <w:ind w:left="1440"/>
        <w:rPr>
          <w:rFonts w:cs="Arial"/>
          <w:sz w:val="20"/>
          <w:szCs w:val="20"/>
        </w:rPr>
      </w:pPr>
      <w:r w:rsidRPr="001834DE">
        <w:rPr>
          <w:rFonts w:cs="Arial"/>
          <w:sz w:val="20"/>
          <w:szCs w:val="20"/>
        </w:rPr>
        <w:t>The State may require the Contract</w:t>
      </w:r>
      <w:r w:rsidR="00F755A5" w:rsidRPr="001834DE">
        <w:rPr>
          <w:rFonts w:cs="Arial"/>
          <w:sz w:val="20"/>
          <w:szCs w:val="20"/>
        </w:rPr>
        <w:t>o</w:t>
      </w:r>
      <w:r w:rsidRPr="001834DE">
        <w:rPr>
          <w:rFonts w:cs="Arial"/>
          <w:sz w:val="20"/>
          <w:szCs w:val="20"/>
        </w:rPr>
        <w:t>r to align standard metrics and reporting for providers participating in a VBP agreement with other federal or community programmatic required metrics and reporting to reduce administrative burden for the provider community. The Contractor will provide technical assistance to participating providers to support and increase provider VBP capabilities, including data collection, reporting, and analytics.</w:t>
      </w:r>
    </w:p>
    <w:p w14:paraId="3B01EB3D" w14:textId="77777777" w:rsidR="00247821" w:rsidRPr="001834DE" w:rsidRDefault="00247821" w:rsidP="00044C2F">
      <w:pPr>
        <w:spacing w:line="276" w:lineRule="auto"/>
        <w:ind w:left="1440"/>
        <w:rPr>
          <w:rFonts w:cs="Arial"/>
          <w:sz w:val="20"/>
          <w:szCs w:val="20"/>
        </w:rPr>
      </w:pPr>
    </w:p>
    <w:p w14:paraId="6912C16C" w14:textId="74BBAAC4" w:rsidR="00F24E92" w:rsidRPr="001834DE" w:rsidRDefault="00F24E92" w:rsidP="00030C97">
      <w:pPr>
        <w:pStyle w:val="Heading2"/>
      </w:pPr>
      <w:bookmarkStart w:id="663" w:name="_Toc237956525"/>
      <w:r w:rsidRPr="001834DE">
        <w:t>Pay-for-Outcomes Quality Programs</w:t>
      </w:r>
      <w:bookmarkEnd w:id="642"/>
      <w:bookmarkEnd w:id="643"/>
      <w:bookmarkEnd w:id="644"/>
      <w:bookmarkEnd w:id="663"/>
      <w:r w:rsidRPr="001834DE">
        <w:t xml:space="preserve"> </w:t>
      </w:r>
    </w:p>
    <w:p w14:paraId="28B2DAC6" w14:textId="77777777" w:rsidR="00247821" w:rsidRPr="0070479C" w:rsidRDefault="00247821" w:rsidP="00582E12">
      <w:pPr>
        <w:spacing w:line="276" w:lineRule="auto"/>
        <w:rPr>
          <w:sz w:val="20"/>
          <w:szCs w:val="20"/>
        </w:rPr>
      </w:pPr>
    </w:p>
    <w:p w14:paraId="0F932C5F" w14:textId="74BD8503" w:rsidR="00F24E92" w:rsidRPr="001834DE" w:rsidRDefault="00F24E92" w:rsidP="00D63AE8">
      <w:pPr>
        <w:spacing w:line="276" w:lineRule="auto"/>
        <w:ind w:left="720"/>
        <w:rPr>
          <w:rFonts w:cs="Arial"/>
          <w:sz w:val="20"/>
          <w:szCs w:val="20"/>
        </w:rPr>
      </w:pPr>
      <w:r w:rsidRPr="001834DE">
        <w:rPr>
          <w:rFonts w:cs="Arial"/>
          <w:sz w:val="20"/>
          <w:szCs w:val="20"/>
        </w:rPr>
        <w:t xml:space="preserve">FSSA shall require </w:t>
      </w:r>
      <w:r w:rsidR="005E24C3" w:rsidRPr="001834DE">
        <w:rPr>
          <w:rFonts w:cs="Arial"/>
          <w:sz w:val="20"/>
          <w:szCs w:val="20"/>
        </w:rPr>
        <w:t xml:space="preserve">the </w:t>
      </w:r>
      <w:r w:rsidRPr="001834DE">
        <w:rPr>
          <w:rFonts w:cs="Arial"/>
          <w:sz w:val="20"/>
          <w:szCs w:val="20"/>
        </w:rPr>
        <w:t>Contractor to participate in a pay for outcomes (P4O) program that focuses on rewarding Contractor</w:t>
      </w:r>
      <w:r w:rsidR="005E24C3" w:rsidRPr="001834DE">
        <w:rPr>
          <w:rFonts w:cs="Arial"/>
          <w:sz w:val="20"/>
          <w:szCs w:val="20"/>
        </w:rPr>
        <w:t>’</w:t>
      </w:r>
      <w:r w:rsidRPr="001834DE">
        <w:rPr>
          <w:rFonts w:cs="Arial"/>
          <w:sz w:val="20"/>
          <w:szCs w:val="20"/>
        </w:rPr>
        <w:t xml:space="preserve">s efforts to improve quality and outcomes for PathWays members. The P4O program will at a minimum incentivize objectives that support the Program Quality Goals but may be used to support additional State goals. FSSA shall provide, at minimum, financial performance incentives to </w:t>
      </w:r>
      <w:r w:rsidR="005E24C3" w:rsidRPr="001834DE">
        <w:rPr>
          <w:rFonts w:cs="Arial"/>
          <w:sz w:val="20"/>
          <w:szCs w:val="20"/>
        </w:rPr>
        <w:t xml:space="preserve">the </w:t>
      </w:r>
      <w:r w:rsidRPr="001834DE">
        <w:rPr>
          <w:rFonts w:cs="Arial"/>
          <w:sz w:val="20"/>
          <w:szCs w:val="20"/>
        </w:rPr>
        <w:t>Contractor based on performance targets in priority areas established by the State. The Contractor incentives and performance targets will be set forth in Exhibit 2</w:t>
      </w:r>
      <w:r w:rsidR="00D604C3" w:rsidRPr="001834DE">
        <w:rPr>
          <w:rFonts w:cs="Arial"/>
          <w:sz w:val="20"/>
          <w:szCs w:val="20"/>
        </w:rPr>
        <w:t xml:space="preserve"> Contract Compliance and Pay for Outcomes</w:t>
      </w:r>
      <w:r w:rsidRPr="001834DE">
        <w:rPr>
          <w:rFonts w:cs="Arial"/>
          <w:sz w:val="20"/>
          <w:szCs w:val="20"/>
        </w:rPr>
        <w:t xml:space="preserve">. </w:t>
      </w:r>
    </w:p>
    <w:p w14:paraId="32369A46" w14:textId="77777777" w:rsidR="00247821" w:rsidRPr="001834DE" w:rsidRDefault="00247821" w:rsidP="00D065C2">
      <w:pPr>
        <w:spacing w:line="276" w:lineRule="auto"/>
        <w:ind w:left="540"/>
        <w:rPr>
          <w:rFonts w:cs="Arial"/>
          <w:sz w:val="20"/>
          <w:szCs w:val="20"/>
          <w:lang w:eastAsia="en-US"/>
        </w:rPr>
      </w:pPr>
    </w:p>
    <w:p w14:paraId="1C19EDB7" w14:textId="68F68A87" w:rsidR="00F24E92" w:rsidRPr="001834DE" w:rsidRDefault="00F24E92" w:rsidP="00D63AE8">
      <w:pPr>
        <w:spacing w:line="276" w:lineRule="auto"/>
        <w:ind w:left="720"/>
        <w:rPr>
          <w:rFonts w:eastAsia="Verdana" w:cs="Arial"/>
          <w:sz w:val="20"/>
          <w:szCs w:val="20"/>
          <w:lang w:eastAsia="en-US"/>
        </w:rPr>
      </w:pPr>
      <w:r w:rsidRPr="001834DE">
        <w:rPr>
          <w:rFonts w:eastAsia="Verdana" w:cs="Arial"/>
          <w:sz w:val="20"/>
          <w:szCs w:val="20"/>
          <w:lang w:eastAsia="en-US"/>
        </w:rPr>
        <w:t xml:space="preserve">The State shall have the right to revise P4O measures on an annual basis. </w:t>
      </w:r>
      <w:r w:rsidR="00D0247C" w:rsidRPr="001834DE">
        <w:rPr>
          <w:rFonts w:eastAsia="Verdana" w:cs="Arial"/>
          <w:sz w:val="20"/>
          <w:szCs w:val="20"/>
          <w:lang w:eastAsia="en-US"/>
        </w:rPr>
        <w:t xml:space="preserve">The </w:t>
      </w:r>
      <w:r w:rsidR="0008338D" w:rsidRPr="001834DE">
        <w:rPr>
          <w:rFonts w:eastAsia="Verdana" w:cs="Arial"/>
          <w:sz w:val="20"/>
          <w:szCs w:val="20"/>
          <w:lang w:eastAsia="en-US"/>
        </w:rPr>
        <w:t>P4O quality and</w:t>
      </w:r>
      <w:r w:rsidRPr="001834DE">
        <w:rPr>
          <w:rFonts w:eastAsia="Verdana" w:cs="Arial"/>
          <w:sz w:val="20"/>
          <w:szCs w:val="20"/>
          <w:lang w:eastAsia="en-US"/>
        </w:rPr>
        <w:t xml:space="preserve"> payment </w:t>
      </w:r>
      <w:r w:rsidR="0008338D" w:rsidRPr="001834DE">
        <w:rPr>
          <w:rFonts w:eastAsia="Verdana" w:cs="Arial"/>
          <w:sz w:val="20"/>
          <w:szCs w:val="20"/>
          <w:lang w:eastAsia="en-US"/>
        </w:rPr>
        <w:t xml:space="preserve">results </w:t>
      </w:r>
      <w:r w:rsidR="00604CD8" w:rsidRPr="001834DE">
        <w:rPr>
          <w:rFonts w:eastAsia="Verdana" w:cs="Arial"/>
          <w:sz w:val="20"/>
          <w:szCs w:val="20"/>
          <w:lang w:eastAsia="en-US"/>
        </w:rPr>
        <w:t>will</w:t>
      </w:r>
      <w:r w:rsidRPr="001834DE">
        <w:rPr>
          <w:rFonts w:eastAsia="Verdana" w:cs="Arial"/>
          <w:sz w:val="20"/>
          <w:szCs w:val="20"/>
          <w:lang w:eastAsia="en-US"/>
        </w:rPr>
        <w:t xml:space="preserve"> be made available to </w:t>
      </w:r>
      <w:r w:rsidR="00D0247C" w:rsidRPr="001834DE">
        <w:rPr>
          <w:rFonts w:eastAsia="Verdana" w:cs="Arial"/>
          <w:sz w:val="20"/>
          <w:szCs w:val="20"/>
          <w:lang w:eastAsia="en-US"/>
        </w:rPr>
        <w:t>the public</w:t>
      </w:r>
      <w:r w:rsidRPr="001834DE">
        <w:rPr>
          <w:rFonts w:eastAsia="Verdana" w:cs="Arial"/>
          <w:sz w:val="20"/>
          <w:szCs w:val="20"/>
          <w:lang w:eastAsia="en-US"/>
        </w:rPr>
        <w:t xml:space="preserve">. </w:t>
      </w:r>
    </w:p>
    <w:p w14:paraId="30854B21" w14:textId="77777777" w:rsidR="00247821" w:rsidRPr="001834DE" w:rsidRDefault="00247821" w:rsidP="00D63AE8">
      <w:pPr>
        <w:spacing w:line="276" w:lineRule="auto"/>
        <w:ind w:left="720"/>
        <w:rPr>
          <w:rFonts w:eastAsia="Verdana" w:cs="Arial"/>
          <w:sz w:val="20"/>
          <w:szCs w:val="20"/>
          <w:lang w:eastAsia="en-US"/>
        </w:rPr>
      </w:pPr>
    </w:p>
    <w:p w14:paraId="29C1379C" w14:textId="4A7E55C9" w:rsidR="00F24E92" w:rsidRPr="001834DE" w:rsidRDefault="23D652E1" w:rsidP="00D63AE8">
      <w:pPr>
        <w:spacing w:line="276" w:lineRule="auto"/>
        <w:ind w:left="720"/>
        <w:rPr>
          <w:rFonts w:eastAsia="Verdana" w:cs="Arial"/>
          <w:sz w:val="20"/>
          <w:szCs w:val="20"/>
          <w:lang w:eastAsia="en-US"/>
        </w:rPr>
      </w:pPr>
      <w:r w:rsidRPr="001834DE">
        <w:rPr>
          <w:rFonts w:eastAsia="Verdana" w:cs="Arial"/>
          <w:sz w:val="20"/>
          <w:szCs w:val="20"/>
          <w:lang w:eastAsia="en-US"/>
        </w:rPr>
        <w:t>T</w:t>
      </w:r>
      <w:r w:rsidR="00F24E92" w:rsidRPr="001834DE">
        <w:rPr>
          <w:rFonts w:eastAsia="Verdana" w:cs="Arial"/>
          <w:sz w:val="20"/>
          <w:szCs w:val="20"/>
          <w:lang w:eastAsia="en-US"/>
        </w:rPr>
        <w:t xml:space="preserve">he State shall also have the right to require Contractor to invest a portion of the P4O payment in infrastructure that supports the PathWays Quality Goals or to distribute a portion of the P4O payment to its network providers in support of the PathWays Quality Goals. The State will notify Contractor of such requirements at least one hundred and eighty (180) </w:t>
      </w:r>
      <w:r w:rsidR="001208D8" w:rsidRPr="001834DE">
        <w:rPr>
          <w:rFonts w:eastAsia="Verdana" w:cs="Arial"/>
          <w:sz w:val="20"/>
          <w:szCs w:val="20"/>
          <w:lang w:eastAsia="en-US"/>
        </w:rPr>
        <w:t xml:space="preserve">calendar </w:t>
      </w:r>
      <w:r w:rsidR="00F24E92" w:rsidRPr="001834DE">
        <w:rPr>
          <w:rFonts w:eastAsia="Verdana" w:cs="Arial"/>
          <w:sz w:val="20"/>
          <w:szCs w:val="20"/>
          <w:lang w:eastAsia="en-US"/>
        </w:rPr>
        <w:t xml:space="preserve">days before their effective date. </w:t>
      </w:r>
    </w:p>
    <w:p w14:paraId="5FF55DBE" w14:textId="77777777" w:rsidR="00247821" w:rsidRPr="001834DE" w:rsidRDefault="00247821" w:rsidP="00D63AE8">
      <w:pPr>
        <w:spacing w:line="276" w:lineRule="auto"/>
        <w:ind w:left="720"/>
        <w:rPr>
          <w:rFonts w:eastAsia="Verdana" w:cs="Arial"/>
          <w:sz w:val="20"/>
          <w:szCs w:val="20"/>
          <w:lang w:eastAsia="en-US"/>
        </w:rPr>
      </w:pPr>
    </w:p>
    <w:p w14:paraId="747F2300" w14:textId="2BE7E0E7" w:rsidR="00F24E92" w:rsidRPr="001834DE" w:rsidRDefault="00F24E92" w:rsidP="00D63AE8">
      <w:pPr>
        <w:spacing w:line="276" w:lineRule="auto"/>
        <w:ind w:left="720"/>
        <w:rPr>
          <w:rFonts w:eastAsia="Verdana" w:cs="Arial"/>
          <w:sz w:val="20"/>
          <w:szCs w:val="20"/>
          <w:lang w:eastAsia="en-US"/>
        </w:rPr>
      </w:pPr>
      <w:r w:rsidRPr="001834DE">
        <w:rPr>
          <w:rFonts w:eastAsia="Verdana" w:cs="Arial"/>
          <w:sz w:val="20"/>
          <w:szCs w:val="20"/>
          <w:lang w:eastAsia="en-US"/>
        </w:rPr>
        <w:t>Additional conditions to payment of incentive amounts are provided in Exhibit 2</w:t>
      </w:r>
      <w:r w:rsidR="7920077C" w:rsidRPr="001834DE">
        <w:rPr>
          <w:rFonts w:eastAsia="Verdana" w:cs="Arial"/>
          <w:sz w:val="20"/>
          <w:szCs w:val="20"/>
          <w:lang w:eastAsia="en-US"/>
        </w:rPr>
        <w:t xml:space="preserve"> </w:t>
      </w:r>
      <w:r w:rsidR="3599E617" w:rsidRPr="001834DE">
        <w:rPr>
          <w:rFonts w:eastAsia="Arial Nova" w:cs="Arial"/>
          <w:sz w:val="20"/>
          <w:szCs w:val="20"/>
        </w:rPr>
        <w:t xml:space="preserve">Contract </w:t>
      </w:r>
      <w:r w:rsidR="7920077C" w:rsidRPr="001834DE">
        <w:rPr>
          <w:rFonts w:eastAsia="Verdana" w:cs="Arial"/>
          <w:sz w:val="20"/>
          <w:szCs w:val="20"/>
          <w:lang w:eastAsia="zh-CN"/>
        </w:rPr>
        <w:t>Compliance and Pay for Outcomes</w:t>
      </w:r>
      <w:r w:rsidRPr="001834DE">
        <w:rPr>
          <w:rFonts w:eastAsia="Verdana" w:cs="Arial"/>
          <w:sz w:val="20"/>
          <w:szCs w:val="20"/>
          <w:lang w:eastAsia="en-US"/>
        </w:rPr>
        <w:t xml:space="preserve">. </w:t>
      </w:r>
    </w:p>
    <w:p w14:paraId="003F99B2" w14:textId="77777777" w:rsidR="00247821" w:rsidRPr="001834DE" w:rsidRDefault="00247821" w:rsidP="00D63AE8">
      <w:pPr>
        <w:spacing w:line="276" w:lineRule="auto"/>
        <w:ind w:left="720"/>
        <w:rPr>
          <w:rFonts w:eastAsia="Verdana" w:cs="Arial"/>
          <w:sz w:val="20"/>
          <w:szCs w:val="20"/>
          <w:lang w:eastAsia="en-US"/>
        </w:rPr>
      </w:pPr>
    </w:p>
    <w:p w14:paraId="4C6EB434" w14:textId="77777777" w:rsidR="00F24E92" w:rsidRPr="001834DE" w:rsidRDefault="00F24E92" w:rsidP="00D63AE8">
      <w:pPr>
        <w:spacing w:line="276" w:lineRule="auto"/>
        <w:ind w:left="720"/>
        <w:rPr>
          <w:rFonts w:cs="Arial"/>
          <w:sz w:val="20"/>
          <w:szCs w:val="20"/>
        </w:rPr>
      </w:pPr>
      <w:r w:rsidRPr="001834DE">
        <w:rPr>
          <w:rFonts w:eastAsia="Verdana" w:cs="Arial"/>
          <w:sz w:val="20"/>
          <w:szCs w:val="20"/>
          <w:lang w:eastAsia="en-US"/>
        </w:rPr>
        <w:t xml:space="preserve">In addition to P4O, the State reserves the right to adjust the auto-assignment algorithm </w:t>
      </w:r>
      <w:r w:rsidRPr="001834DE">
        <w:rPr>
          <w:rFonts w:cs="Arial"/>
          <w:sz w:val="20"/>
          <w:szCs w:val="20"/>
        </w:rPr>
        <w:t>or add criteria including but not limited to quality measures or cost or utilization management performance, by means including but not limited to the following:</w:t>
      </w:r>
    </w:p>
    <w:p w14:paraId="1F10E5E8" w14:textId="77777777" w:rsidR="00247821" w:rsidRPr="001834DE" w:rsidRDefault="00247821" w:rsidP="00D065C2">
      <w:pPr>
        <w:spacing w:line="276" w:lineRule="auto"/>
        <w:ind w:left="540"/>
        <w:rPr>
          <w:rFonts w:eastAsia="Verdana" w:cs="Arial"/>
          <w:sz w:val="20"/>
          <w:szCs w:val="20"/>
          <w:lang w:eastAsia="en-US"/>
        </w:rPr>
      </w:pPr>
    </w:p>
    <w:p w14:paraId="3EE3B096" w14:textId="589265AA" w:rsidR="00F24E92" w:rsidRPr="001834DE" w:rsidRDefault="00F24E92" w:rsidP="006F2CCA">
      <w:pPr>
        <w:pStyle w:val="ListParagraph"/>
        <w:numPr>
          <w:ilvl w:val="0"/>
          <w:numId w:val="67"/>
        </w:numPr>
        <w:spacing w:after="0" w:line="276" w:lineRule="auto"/>
        <w:ind w:left="1440"/>
        <w:rPr>
          <w:rFonts w:eastAsia="Verdana" w:cs="Arial"/>
          <w:szCs w:val="20"/>
          <w:lang w:eastAsia="en-US"/>
        </w:rPr>
      </w:pPr>
      <w:r w:rsidRPr="001834DE">
        <w:rPr>
          <w:rFonts w:eastAsia="Verdana" w:cs="Arial"/>
          <w:szCs w:val="20"/>
          <w:lang w:eastAsia="en-US"/>
        </w:rPr>
        <w:t>To reflect Contractor’s performance on Pay-for-Outcomes measures based on a methodology to be specified by the State</w:t>
      </w:r>
      <w:r w:rsidR="00DE30B4" w:rsidRPr="001834DE">
        <w:rPr>
          <w:rFonts w:eastAsia="Verdana" w:cs="Arial"/>
          <w:szCs w:val="20"/>
          <w:lang w:eastAsia="en-US"/>
        </w:rPr>
        <w:t>.</w:t>
      </w:r>
      <w:r w:rsidRPr="001834DE">
        <w:rPr>
          <w:rFonts w:eastAsia="Verdana" w:cs="Arial"/>
          <w:szCs w:val="20"/>
          <w:lang w:eastAsia="en-US"/>
        </w:rPr>
        <w:t xml:space="preserve"> </w:t>
      </w:r>
    </w:p>
    <w:p w14:paraId="42C256A2" w14:textId="77777777" w:rsidR="00247821" w:rsidRPr="001834DE" w:rsidRDefault="00247821" w:rsidP="00D63AE8">
      <w:pPr>
        <w:spacing w:line="276" w:lineRule="auto"/>
        <w:rPr>
          <w:rFonts w:eastAsia="Verdana" w:cs="Arial"/>
          <w:sz w:val="20"/>
          <w:szCs w:val="20"/>
          <w:lang w:eastAsia="en-US"/>
        </w:rPr>
      </w:pPr>
    </w:p>
    <w:p w14:paraId="3FFA3712" w14:textId="5121FD9D" w:rsidR="00F24E92" w:rsidRPr="001834DE" w:rsidRDefault="00F24E92" w:rsidP="00030C97">
      <w:pPr>
        <w:pStyle w:val="Heading2"/>
      </w:pPr>
      <w:bookmarkStart w:id="664" w:name="_Toc372898351"/>
      <w:bookmarkStart w:id="665" w:name="_Toc56527891"/>
      <w:bookmarkStart w:id="666" w:name="_Toc73615430"/>
      <w:bookmarkStart w:id="667" w:name="_Toc237956526"/>
      <w:r w:rsidRPr="001834DE">
        <w:t>Provider Incentive Programs</w:t>
      </w:r>
      <w:bookmarkEnd w:id="664"/>
      <w:bookmarkEnd w:id="665"/>
      <w:bookmarkEnd w:id="666"/>
      <w:bookmarkEnd w:id="667"/>
      <w:r w:rsidRPr="001834DE">
        <w:t xml:space="preserve"> </w:t>
      </w:r>
    </w:p>
    <w:p w14:paraId="0874B51C" w14:textId="77777777" w:rsidR="00247821" w:rsidRPr="0070479C" w:rsidRDefault="00247821" w:rsidP="00582E12">
      <w:pPr>
        <w:spacing w:line="276" w:lineRule="auto"/>
        <w:rPr>
          <w:sz w:val="20"/>
          <w:szCs w:val="20"/>
        </w:rPr>
      </w:pPr>
    </w:p>
    <w:p w14:paraId="7D1F7970" w14:textId="6A5F92AE" w:rsidR="00F24E92" w:rsidRPr="001834DE" w:rsidRDefault="00211A65" w:rsidP="00D63AE8">
      <w:pPr>
        <w:spacing w:line="276" w:lineRule="auto"/>
        <w:ind w:left="720"/>
        <w:rPr>
          <w:rFonts w:eastAsia="Verdana" w:cs="Arial"/>
          <w:sz w:val="20"/>
          <w:szCs w:val="20"/>
          <w:lang w:eastAsia="en-US"/>
        </w:rPr>
      </w:pPr>
      <w:r w:rsidRPr="001834DE">
        <w:rPr>
          <w:rFonts w:eastAsia="Verdana" w:cs="Arial"/>
          <w:sz w:val="20"/>
          <w:szCs w:val="20"/>
          <w:lang w:eastAsia="en-US"/>
        </w:rPr>
        <w:t xml:space="preserve">The </w:t>
      </w:r>
      <w:r w:rsidR="00F24E92" w:rsidRPr="001834DE">
        <w:rPr>
          <w:rFonts w:eastAsia="Verdana" w:cs="Arial"/>
          <w:sz w:val="20"/>
          <w:szCs w:val="20"/>
          <w:lang w:eastAsia="en-US"/>
        </w:rPr>
        <w:t xml:space="preserve">Contractor may establish a performance-based incentive system for its providers for the Contractor’s PathWays providers. The Contractor may determine its own methodology for incentivizing providers. The provider incentive programs shall, at a minimum, include incentives that are aligned with all of the PathWays Quality Goals. Contractor may offer additional provider incentives targeting additional areas of performance to support the needs of its membership, but such additions should be evidence-based, and the needs documented based on clinical data, provider performance, or other relevant data. The Contractor must obtain FSSA approval at least </w:t>
      </w:r>
      <w:r w:rsidR="007828BC" w:rsidRPr="001834DE">
        <w:rPr>
          <w:rFonts w:eastAsia="Verdana" w:cs="Arial"/>
          <w:sz w:val="20"/>
          <w:szCs w:val="20"/>
          <w:lang w:eastAsia="en-US"/>
        </w:rPr>
        <w:t>thirty (</w:t>
      </w:r>
      <w:r w:rsidR="00F24E92" w:rsidRPr="001834DE">
        <w:rPr>
          <w:rFonts w:eastAsia="Verdana" w:cs="Arial"/>
          <w:sz w:val="20"/>
          <w:szCs w:val="20"/>
          <w:lang w:eastAsia="en-US"/>
        </w:rPr>
        <w:t>30</w:t>
      </w:r>
      <w:r w:rsidR="007828BC" w:rsidRPr="001834DE">
        <w:rPr>
          <w:rFonts w:eastAsia="Verdana" w:cs="Arial"/>
          <w:sz w:val="20"/>
          <w:szCs w:val="20"/>
          <w:lang w:eastAsia="en-US"/>
        </w:rPr>
        <w:t>)</w:t>
      </w:r>
      <w:r w:rsidR="00F24E92" w:rsidRPr="001834DE">
        <w:rPr>
          <w:rFonts w:eastAsia="Verdana" w:cs="Arial"/>
          <w:sz w:val="20"/>
          <w:szCs w:val="20"/>
          <w:lang w:eastAsia="en-US"/>
        </w:rPr>
        <w:t xml:space="preserve"> </w:t>
      </w:r>
      <w:r w:rsidR="10FA0768" w:rsidRPr="001834DE">
        <w:rPr>
          <w:rFonts w:cs="Arial"/>
          <w:sz w:val="20"/>
          <w:szCs w:val="20"/>
        </w:rPr>
        <w:t xml:space="preserve">calendar </w:t>
      </w:r>
      <w:r w:rsidR="00F24E92" w:rsidRPr="001834DE">
        <w:rPr>
          <w:rFonts w:eastAsia="Verdana" w:cs="Arial"/>
          <w:sz w:val="20"/>
          <w:szCs w:val="20"/>
          <w:lang w:eastAsia="en-US"/>
        </w:rPr>
        <w:t>days prior to implementing</w:t>
      </w:r>
      <w:r w:rsidR="00326B73" w:rsidRPr="001834DE">
        <w:rPr>
          <w:rFonts w:eastAsia="Verdana" w:cs="Arial"/>
          <w:sz w:val="20"/>
          <w:szCs w:val="20"/>
          <w:lang w:eastAsia="en-US"/>
        </w:rPr>
        <w:t>, changing, or ceasing</w:t>
      </w:r>
      <w:r w:rsidR="00F24E92" w:rsidRPr="001834DE">
        <w:rPr>
          <w:rFonts w:eastAsia="Verdana" w:cs="Arial"/>
          <w:sz w:val="20"/>
          <w:szCs w:val="20"/>
          <w:lang w:eastAsia="en-US"/>
        </w:rPr>
        <w:t xml:space="preserve"> any provider incentive program. The State encourages creativity in designing pay for performance programs, consistent with the requirements below. If Contractor offers financial incentives to providers, these payments shall be above and beyond the standard Medicaid </w:t>
      </w:r>
      <w:r w:rsidR="00C379F7" w:rsidRPr="001834DE">
        <w:rPr>
          <w:rFonts w:eastAsia="Verdana" w:cs="Arial"/>
          <w:sz w:val="20"/>
          <w:szCs w:val="20"/>
          <w:lang w:eastAsia="en-US"/>
        </w:rPr>
        <w:t>Fee</w:t>
      </w:r>
      <w:r w:rsidR="00F24E92" w:rsidRPr="001834DE">
        <w:rPr>
          <w:rFonts w:eastAsia="Verdana" w:cs="Arial"/>
          <w:sz w:val="20"/>
          <w:szCs w:val="20"/>
          <w:lang w:eastAsia="en-US"/>
        </w:rPr>
        <w:t>-for-</w:t>
      </w:r>
      <w:r w:rsidR="00C379F7" w:rsidRPr="001834DE">
        <w:rPr>
          <w:rFonts w:eastAsia="Verdana" w:cs="Arial"/>
          <w:sz w:val="20"/>
          <w:szCs w:val="20"/>
          <w:lang w:eastAsia="en-US"/>
        </w:rPr>
        <w:t>Service</w:t>
      </w:r>
      <w:r w:rsidR="00F24E92" w:rsidRPr="001834DE">
        <w:rPr>
          <w:rFonts w:eastAsia="Verdana" w:cs="Arial"/>
          <w:sz w:val="20"/>
          <w:szCs w:val="20"/>
          <w:lang w:eastAsia="en-US"/>
        </w:rPr>
        <w:t xml:space="preserve"> fee schedule. </w:t>
      </w:r>
    </w:p>
    <w:p w14:paraId="69F1FD20" w14:textId="77777777" w:rsidR="00D63AE8" w:rsidRPr="001834DE" w:rsidRDefault="00D63AE8" w:rsidP="00D63AE8">
      <w:pPr>
        <w:spacing w:line="276" w:lineRule="auto"/>
        <w:ind w:left="720"/>
        <w:rPr>
          <w:rFonts w:eastAsia="Verdana" w:cs="Arial"/>
          <w:sz w:val="20"/>
          <w:szCs w:val="20"/>
          <w:lang w:eastAsia="en-US"/>
        </w:rPr>
      </w:pPr>
    </w:p>
    <w:p w14:paraId="3B82BDF7" w14:textId="5F1ED21D" w:rsidR="00F24E92" w:rsidRPr="001834DE" w:rsidRDefault="00F24E92" w:rsidP="00D63AE8">
      <w:pPr>
        <w:spacing w:line="276" w:lineRule="auto"/>
        <w:ind w:left="720"/>
        <w:rPr>
          <w:rFonts w:eastAsia="Verdana" w:cs="Arial"/>
          <w:sz w:val="20"/>
          <w:szCs w:val="20"/>
          <w:lang w:eastAsia="en-US"/>
        </w:rPr>
      </w:pPr>
      <w:r w:rsidRPr="001834DE">
        <w:rPr>
          <w:rFonts w:eastAsia="Verdana" w:cs="Arial"/>
          <w:spacing w:val="-1"/>
          <w:sz w:val="20"/>
          <w:szCs w:val="20"/>
          <w:lang w:eastAsia="en-US"/>
        </w:rPr>
        <w:t>Section 1876(i)(8) of the Social Security Act and f</w:t>
      </w:r>
      <w:r w:rsidRPr="001834DE">
        <w:rPr>
          <w:rFonts w:eastAsia="Verdana" w:cs="Arial"/>
          <w:sz w:val="20"/>
          <w:szCs w:val="20"/>
          <w:lang w:eastAsia="en-US"/>
        </w:rPr>
        <w:t xml:space="preserve">ederal regulations 42 CFR 438.3(i), 42 CFR 422.208 and 42 CFR 422.210 provide information regarding physician incentive plans. The Contractor </w:t>
      </w:r>
      <w:r w:rsidR="007C2BCD" w:rsidRPr="001834DE">
        <w:rPr>
          <w:rFonts w:eastAsia="Verdana" w:cs="Arial"/>
          <w:sz w:val="20"/>
          <w:szCs w:val="20"/>
          <w:lang w:eastAsia="en-US"/>
        </w:rPr>
        <w:t>must</w:t>
      </w:r>
      <w:r w:rsidRPr="001834DE">
        <w:rPr>
          <w:rFonts w:eastAsia="Verdana" w:cs="Arial"/>
          <w:sz w:val="20"/>
          <w:szCs w:val="20"/>
          <w:lang w:eastAsia="en-US"/>
        </w:rPr>
        <w:t xml:space="preserve"> comply with all federal regulations regarding the physician incentive plan and supply to FSSA information on its plan as required in the regulations and with sufficient detail to permit FSSA to determine whether the incentive plan complies with the federal requirements. The Contractor </w:t>
      </w:r>
      <w:r w:rsidR="007C2BCD" w:rsidRPr="001834DE">
        <w:rPr>
          <w:rFonts w:eastAsia="Verdana" w:cs="Arial"/>
          <w:sz w:val="20"/>
          <w:szCs w:val="20"/>
          <w:lang w:eastAsia="en-US"/>
        </w:rPr>
        <w:t>must</w:t>
      </w:r>
      <w:r w:rsidRPr="001834DE">
        <w:rPr>
          <w:rFonts w:eastAsia="Verdana" w:cs="Arial"/>
          <w:sz w:val="20"/>
          <w:szCs w:val="20"/>
          <w:lang w:eastAsia="en-US"/>
        </w:rPr>
        <w:t xml:space="preserve"> provide information concerning its physician incentive plan, upon request, to its members and in any marketing materials in accordance with the disclosure requirements stipulated in the federal regulations. Similar requirements apply to subcontracting arrangements with physician groups and intermediate entities. </w:t>
      </w:r>
    </w:p>
    <w:p w14:paraId="71B074E7" w14:textId="77777777" w:rsidR="00C8517D" w:rsidRPr="001834DE" w:rsidRDefault="00C8517D" w:rsidP="00D63AE8">
      <w:pPr>
        <w:spacing w:line="276" w:lineRule="auto"/>
        <w:ind w:left="720"/>
        <w:rPr>
          <w:rFonts w:eastAsia="Verdana" w:cs="Arial"/>
          <w:sz w:val="20"/>
          <w:szCs w:val="20"/>
          <w:lang w:eastAsia="en-US"/>
        </w:rPr>
      </w:pPr>
    </w:p>
    <w:p w14:paraId="21BE855F" w14:textId="2EC5195D" w:rsidR="00F24E92" w:rsidRPr="001834DE" w:rsidRDefault="00F24E92" w:rsidP="00C8517D">
      <w:pPr>
        <w:spacing w:line="276" w:lineRule="auto"/>
        <w:ind w:left="720"/>
        <w:rPr>
          <w:rFonts w:eastAsia="Verdana" w:cs="Arial"/>
          <w:sz w:val="20"/>
          <w:szCs w:val="20"/>
          <w:lang w:eastAsia="en-US"/>
        </w:rPr>
      </w:pPr>
      <w:r w:rsidRPr="001834DE">
        <w:rPr>
          <w:rFonts w:eastAsia="Verdana" w:cs="Arial"/>
          <w:sz w:val="20"/>
          <w:szCs w:val="20"/>
          <w:lang w:eastAsia="en-US"/>
        </w:rPr>
        <w:t xml:space="preserve">Physician incentive plans </w:t>
      </w:r>
      <w:r w:rsidR="007C2BCD" w:rsidRPr="001834DE">
        <w:rPr>
          <w:rFonts w:eastAsia="Verdana" w:cs="Arial"/>
          <w:sz w:val="20"/>
          <w:szCs w:val="20"/>
          <w:lang w:eastAsia="en-US"/>
        </w:rPr>
        <w:t>must</w:t>
      </w:r>
      <w:r w:rsidRPr="001834DE">
        <w:rPr>
          <w:rFonts w:eastAsia="Verdana" w:cs="Arial"/>
          <w:sz w:val="20"/>
          <w:szCs w:val="20"/>
          <w:lang w:eastAsia="en-US"/>
        </w:rPr>
        <w:t xml:space="preserve"> comply with the following requirements: </w:t>
      </w:r>
    </w:p>
    <w:p w14:paraId="23C6E804" w14:textId="77777777" w:rsidR="009C1C7B" w:rsidRPr="001834DE" w:rsidRDefault="009C1C7B" w:rsidP="00D63AE8">
      <w:pPr>
        <w:spacing w:line="276" w:lineRule="auto"/>
        <w:ind w:left="1080"/>
        <w:rPr>
          <w:rFonts w:eastAsia="Verdana" w:cs="Arial"/>
          <w:sz w:val="20"/>
          <w:szCs w:val="20"/>
          <w:lang w:eastAsia="en-US"/>
        </w:rPr>
      </w:pPr>
    </w:p>
    <w:p w14:paraId="250F62C8" w14:textId="478A3C01" w:rsidR="00F24E92" w:rsidRPr="001834DE" w:rsidRDefault="00F24E92" w:rsidP="000A7B79">
      <w:pPr>
        <w:numPr>
          <w:ilvl w:val="0"/>
          <w:numId w:val="18"/>
        </w:num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7C2BCD" w:rsidRPr="001834DE">
        <w:rPr>
          <w:rFonts w:eastAsia="Verdana" w:cs="Arial"/>
          <w:sz w:val="20"/>
          <w:szCs w:val="20"/>
          <w:lang w:eastAsia="en-US"/>
        </w:rPr>
        <w:t>must</w:t>
      </w:r>
      <w:r w:rsidRPr="001834DE">
        <w:rPr>
          <w:rFonts w:eastAsia="Verdana" w:cs="Arial"/>
          <w:sz w:val="20"/>
          <w:szCs w:val="20"/>
          <w:lang w:eastAsia="en-US"/>
        </w:rPr>
        <w:t xml:space="preserve"> make no specific payment directly or indirectly to a physician or physician group as an inducement to reduce or limit medically necessary services furnished to an individual member per Section 1903(m)(2)(A)(x) of the Social Security Act, 42 CFR 422.208(c)(1), and 42 CFR 438.3(i); and </w:t>
      </w:r>
    </w:p>
    <w:p w14:paraId="5A4D6141" w14:textId="1CBEA9F6" w:rsidR="00F24E92" w:rsidRPr="001834DE" w:rsidRDefault="00FD1D4C" w:rsidP="000A7B79">
      <w:pPr>
        <w:numPr>
          <w:ilvl w:val="0"/>
          <w:numId w:val="18"/>
        </w:numPr>
        <w:spacing w:line="276" w:lineRule="auto"/>
        <w:ind w:left="1440"/>
        <w:rPr>
          <w:rFonts w:eastAsia="Verdana" w:cs="Arial"/>
          <w:sz w:val="20"/>
          <w:szCs w:val="20"/>
          <w:lang w:eastAsia="en-US"/>
        </w:rPr>
      </w:pPr>
      <w:r w:rsidRPr="001834DE">
        <w:rPr>
          <w:rFonts w:eastAsia="Verdana" w:cs="Arial"/>
          <w:sz w:val="20"/>
          <w:szCs w:val="20"/>
          <w:lang w:eastAsia="en-US"/>
        </w:rPr>
        <w:t xml:space="preserve">If the Contractor is putting the physician or physician group at substantial financial risk for services the physician or physician group are not providing, the Contractor must ensure the physician or physician group meets requirements for stop-loss protection, member survey and disclosure requirements </w:t>
      </w:r>
      <w:r w:rsidR="21616B68" w:rsidRPr="001834DE">
        <w:rPr>
          <w:rFonts w:eastAsia="Verdana" w:cs="Arial"/>
          <w:sz w:val="20"/>
          <w:szCs w:val="20"/>
          <w:lang w:eastAsia="en-US"/>
        </w:rPr>
        <w:t>pursuant to</w:t>
      </w:r>
      <w:r w:rsidRPr="001834DE">
        <w:rPr>
          <w:rFonts w:eastAsia="Verdana" w:cs="Arial"/>
          <w:sz w:val="20"/>
          <w:szCs w:val="20"/>
          <w:lang w:eastAsia="en-US"/>
        </w:rPr>
        <w:t xml:space="preserve"> 42 CFR 438.</w:t>
      </w:r>
      <w:r w:rsidR="60E02CC4" w:rsidRPr="001834DE">
        <w:rPr>
          <w:rFonts w:eastAsia="Verdana" w:cs="Arial"/>
          <w:sz w:val="20"/>
          <w:szCs w:val="20"/>
          <w:lang w:eastAsia="en-US"/>
        </w:rPr>
        <w:t>10(f)(</w:t>
      </w:r>
      <w:r w:rsidRPr="001834DE">
        <w:rPr>
          <w:rFonts w:eastAsia="Verdana" w:cs="Arial"/>
          <w:sz w:val="20"/>
          <w:szCs w:val="20"/>
          <w:lang w:eastAsia="en-US"/>
        </w:rPr>
        <w:t>3), 42 CFR 422.208(c)(2) and Section 1903(m)(2)(A)(x) of the Social Security Act.</w:t>
      </w:r>
    </w:p>
    <w:p w14:paraId="5C4AFF2A" w14:textId="77777777" w:rsidR="009C1C7B" w:rsidRPr="001834DE" w:rsidRDefault="009C1C7B" w:rsidP="00D065C2">
      <w:pPr>
        <w:spacing w:line="276" w:lineRule="auto"/>
        <w:ind w:left="540"/>
        <w:rPr>
          <w:rFonts w:eastAsia="Verdana" w:cs="Arial"/>
          <w:sz w:val="20"/>
          <w:szCs w:val="20"/>
          <w:lang w:eastAsia="en-US"/>
        </w:rPr>
      </w:pPr>
    </w:p>
    <w:p w14:paraId="6598E935" w14:textId="6BE5350C" w:rsidR="00F24E92" w:rsidRPr="001834DE" w:rsidRDefault="00F24E92" w:rsidP="00D63AE8">
      <w:pPr>
        <w:spacing w:line="276" w:lineRule="auto"/>
        <w:ind w:left="720"/>
        <w:rPr>
          <w:rFonts w:eastAsia="Verdana" w:cs="Arial"/>
          <w:sz w:val="20"/>
          <w:szCs w:val="20"/>
          <w:lang w:eastAsia="en-US"/>
        </w:rPr>
      </w:pPr>
      <w:r w:rsidRPr="001834DE">
        <w:rPr>
          <w:rFonts w:eastAsia="Verdana" w:cs="Arial"/>
          <w:sz w:val="20"/>
          <w:szCs w:val="20"/>
          <w:lang w:eastAsia="en-US"/>
        </w:rPr>
        <w:t>For any provider incentives offered, Contractor must collect data and assess the impact of the incentives toward achieving their intended purpose. Results of the impacts achieved must be included in quality workplan updates and program reports to the State. The State reserves the right to prospectively end its approval of a Contractor’s provider incentive based on these results.</w:t>
      </w:r>
    </w:p>
    <w:p w14:paraId="60C7804F" w14:textId="77777777" w:rsidR="009C1C7B" w:rsidRPr="001834DE" w:rsidRDefault="009C1C7B" w:rsidP="00D065C2">
      <w:pPr>
        <w:spacing w:line="276" w:lineRule="auto"/>
        <w:ind w:left="540"/>
        <w:rPr>
          <w:rFonts w:eastAsia="Verdana" w:cs="Arial"/>
          <w:sz w:val="20"/>
          <w:szCs w:val="20"/>
          <w:lang w:eastAsia="en-US"/>
        </w:rPr>
      </w:pPr>
    </w:p>
    <w:p w14:paraId="3932E8C2" w14:textId="1B5A7681" w:rsidR="00154FF2" w:rsidRPr="001834DE" w:rsidRDefault="00154FF2" w:rsidP="00570306">
      <w:pPr>
        <w:pStyle w:val="Heading3"/>
      </w:pPr>
      <w:bookmarkStart w:id="668" w:name="_Toc237956527"/>
      <w:r w:rsidRPr="001834DE">
        <w:t>Provider Feedback Reporting and Technical Assistance</w:t>
      </w:r>
      <w:bookmarkEnd w:id="668"/>
    </w:p>
    <w:p w14:paraId="674DE269" w14:textId="77777777" w:rsidR="009C1C7B" w:rsidRPr="0070479C" w:rsidRDefault="009C1C7B" w:rsidP="00582E12">
      <w:pPr>
        <w:spacing w:line="276" w:lineRule="auto"/>
        <w:rPr>
          <w:sz w:val="20"/>
          <w:szCs w:val="20"/>
        </w:rPr>
      </w:pPr>
    </w:p>
    <w:p w14:paraId="71183F67" w14:textId="77777777" w:rsidR="00154FF2" w:rsidRPr="001834DE" w:rsidRDefault="00154FF2" w:rsidP="00D63AE8">
      <w:pPr>
        <w:spacing w:line="276" w:lineRule="auto"/>
        <w:ind w:left="1440"/>
        <w:rPr>
          <w:rFonts w:cs="Arial"/>
          <w:sz w:val="20"/>
          <w:szCs w:val="20"/>
        </w:rPr>
      </w:pPr>
      <w:r w:rsidRPr="001834DE">
        <w:rPr>
          <w:rFonts w:cs="Arial"/>
          <w:sz w:val="20"/>
          <w:szCs w:val="20"/>
        </w:rPr>
        <w:t>The Contractor must provide training and technical assistance, publish provider feedback reports, and build infrastructure to help all of its network providers prepare for, and engage in, its quality improvement program and in any VBP programs. Training must occur upon provider onboarding as well as at least annually, or as needed to address provider questions or issues.</w:t>
      </w:r>
    </w:p>
    <w:p w14:paraId="6E53F577" w14:textId="77777777" w:rsidR="009C1C7B" w:rsidRPr="001834DE" w:rsidRDefault="009C1C7B" w:rsidP="00D065C2">
      <w:pPr>
        <w:spacing w:line="276" w:lineRule="auto"/>
        <w:ind w:left="1080"/>
        <w:rPr>
          <w:rFonts w:cs="Arial"/>
          <w:sz w:val="20"/>
          <w:szCs w:val="20"/>
        </w:rPr>
      </w:pPr>
    </w:p>
    <w:p w14:paraId="4A4545F5" w14:textId="77777777" w:rsidR="00154FF2" w:rsidRPr="001834DE" w:rsidRDefault="00154FF2" w:rsidP="00D63AE8">
      <w:pPr>
        <w:spacing w:line="276" w:lineRule="auto"/>
        <w:ind w:left="1440"/>
        <w:rPr>
          <w:rFonts w:cs="Arial"/>
          <w:sz w:val="20"/>
          <w:szCs w:val="20"/>
        </w:rPr>
      </w:pPr>
      <w:r w:rsidRPr="001834DE">
        <w:rPr>
          <w:rFonts w:eastAsia="Verdana" w:cs="Arial"/>
          <w:sz w:val="20"/>
          <w:szCs w:val="20"/>
          <w:lang w:eastAsia="en-US"/>
        </w:rPr>
        <w:t xml:space="preserve">At a minimum, such training shall inform network providers about the PathWays Quality Program Goals and the provider’s role in contributing to the achievement of these goals. </w:t>
      </w:r>
    </w:p>
    <w:p w14:paraId="6C59F912" w14:textId="77777777" w:rsidR="009C1C7B" w:rsidRPr="001834DE" w:rsidRDefault="009C1C7B" w:rsidP="00D065C2">
      <w:pPr>
        <w:spacing w:line="276" w:lineRule="auto"/>
        <w:ind w:left="1080"/>
        <w:rPr>
          <w:rFonts w:cs="Arial"/>
          <w:sz w:val="20"/>
          <w:szCs w:val="20"/>
        </w:rPr>
      </w:pPr>
    </w:p>
    <w:p w14:paraId="5E99A570" w14:textId="5DAE84CA" w:rsidR="00154FF2" w:rsidRPr="001834DE" w:rsidRDefault="00154FF2" w:rsidP="00570306">
      <w:pPr>
        <w:pStyle w:val="Heading3"/>
      </w:pPr>
      <w:bookmarkStart w:id="669" w:name="_Toc237956528"/>
      <w:r w:rsidRPr="001834DE">
        <w:t xml:space="preserve">Technical </w:t>
      </w:r>
      <w:r w:rsidR="00393FCA" w:rsidRPr="001834DE">
        <w:t>A</w:t>
      </w:r>
      <w:r w:rsidRPr="001834DE">
        <w:t xml:space="preserve">ssistance </w:t>
      </w:r>
      <w:r w:rsidR="00393FCA" w:rsidRPr="001834DE">
        <w:t>C</w:t>
      </w:r>
      <w:r w:rsidRPr="001834DE">
        <w:t>omponents</w:t>
      </w:r>
      <w:bookmarkEnd w:id="669"/>
    </w:p>
    <w:p w14:paraId="08F3AAAC" w14:textId="77777777" w:rsidR="009C1C7B" w:rsidRPr="0070479C" w:rsidRDefault="009C1C7B" w:rsidP="00582E12">
      <w:pPr>
        <w:spacing w:line="276" w:lineRule="auto"/>
        <w:rPr>
          <w:sz w:val="20"/>
          <w:szCs w:val="20"/>
        </w:rPr>
      </w:pPr>
    </w:p>
    <w:p w14:paraId="476CA6EF" w14:textId="77777777" w:rsidR="00154FF2" w:rsidRPr="001834DE" w:rsidRDefault="00154FF2" w:rsidP="00D63AE8">
      <w:pPr>
        <w:spacing w:line="276" w:lineRule="auto"/>
        <w:ind w:left="1440"/>
        <w:rPr>
          <w:rFonts w:cs="Arial"/>
          <w:sz w:val="20"/>
          <w:szCs w:val="20"/>
        </w:rPr>
      </w:pPr>
      <w:r w:rsidRPr="001834DE">
        <w:rPr>
          <w:rFonts w:eastAsia="Verdana" w:cs="Arial"/>
          <w:sz w:val="20"/>
          <w:szCs w:val="20"/>
          <w:lang w:eastAsia="en-US"/>
        </w:rPr>
        <w:t>Technical assistance to participating providers must, at a minimum, support the provider in:</w:t>
      </w:r>
    </w:p>
    <w:p w14:paraId="6DEBD572" w14:textId="77777777" w:rsidR="009C1C7B" w:rsidRPr="001834DE" w:rsidRDefault="009C1C7B" w:rsidP="00D065C2">
      <w:pPr>
        <w:spacing w:line="276" w:lineRule="auto"/>
        <w:ind w:left="1080"/>
        <w:rPr>
          <w:rFonts w:cs="Arial"/>
          <w:sz w:val="20"/>
          <w:szCs w:val="20"/>
        </w:rPr>
      </w:pPr>
    </w:p>
    <w:p w14:paraId="2E4CF239" w14:textId="249D6B9A" w:rsidR="00154FF2" w:rsidRPr="001834DE" w:rsidRDefault="00154FF2" w:rsidP="006F2CCA">
      <w:pPr>
        <w:pStyle w:val="ListParagraph"/>
        <w:numPr>
          <w:ilvl w:val="1"/>
          <w:numId w:val="67"/>
        </w:numPr>
        <w:spacing w:after="0" w:line="276" w:lineRule="auto"/>
        <w:ind w:left="2160"/>
        <w:rPr>
          <w:rFonts w:eastAsiaTheme="minorEastAsia" w:cs="Arial"/>
          <w:szCs w:val="20"/>
          <w:lang w:eastAsia="en-US"/>
        </w:rPr>
      </w:pPr>
      <w:r w:rsidRPr="001834DE">
        <w:rPr>
          <w:rFonts w:eastAsia="Verdana" w:cs="Arial"/>
          <w:szCs w:val="20"/>
          <w:lang w:eastAsia="en-US"/>
        </w:rPr>
        <w:t>Understanding provider feedback quality and utilization reports and supporting provider capabilities to meet performance improvement targets.</w:t>
      </w:r>
    </w:p>
    <w:p w14:paraId="58F52E8D" w14:textId="50A36AD2" w:rsidR="00154FF2" w:rsidRPr="001834DE" w:rsidRDefault="00154FF2" w:rsidP="006F2CCA">
      <w:pPr>
        <w:pStyle w:val="ListParagraph"/>
        <w:numPr>
          <w:ilvl w:val="1"/>
          <w:numId w:val="67"/>
        </w:numPr>
        <w:spacing w:after="0" w:line="276" w:lineRule="auto"/>
        <w:ind w:left="2160"/>
        <w:rPr>
          <w:rFonts w:eastAsiaTheme="minorEastAsia" w:cs="Arial"/>
          <w:lang w:eastAsia="en-US"/>
        </w:rPr>
      </w:pPr>
      <w:r w:rsidRPr="001834DE">
        <w:rPr>
          <w:rFonts w:eastAsia="Verdana" w:cs="Arial"/>
          <w:lang w:eastAsia="en-US"/>
        </w:rPr>
        <w:t xml:space="preserve">Understanding and assessing social </w:t>
      </w:r>
      <w:r w:rsidR="0C83719C" w:rsidRPr="001834DE">
        <w:rPr>
          <w:rFonts w:eastAsia="Verdana" w:cs="Arial"/>
          <w:lang w:eastAsia="en-US"/>
        </w:rPr>
        <w:t xml:space="preserve">drivers </w:t>
      </w:r>
      <w:r w:rsidRPr="001834DE">
        <w:rPr>
          <w:rFonts w:eastAsia="Verdana" w:cs="Arial"/>
          <w:lang w:eastAsia="en-US"/>
        </w:rPr>
        <w:t>of health (SDOH) and connecting with social services providers to address member and informal caregiver SDOH needs.</w:t>
      </w:r>
    </w:p>
    <w:p w14:paraId="000D64C5" w14:textId="4F049F5E" w:rsidR="00B574E1" w:rsidRPr="001834DE" w:rsidRDefault="00B574E1" w:rsidP="006F2CCA">
      <w:pPr>
        <w:pStyle w:val="ListParagraph"/>
        <w:numPr>
          <w:ilvl w:val="0"/>
          <w:numId w:val="67"/>
        </w:numPr>
        <w:spacing w:after="0" w:line="276" w:lineRule="auto"/>
        <w:ind w:left="2160"/>
        <w:rPr>
          <w:rFonts w:eastAsiaTheme="minorEastAsia" w:cs="Arial"/>
          <w:lang w:eastAsia="en-US"/>
        </w:rPr>
      </w:pPr>
      <w:r w:rsidRPr="001834DE">
        <w:rPr>
          <w:rFonts w:eastAsiaTheme="minorEastAsia" w:cs="Arial"/>
          <w:lang w:eastAsia="en-US"/>
        </w:rPr>
        <w:t xml:space="preserve">Utilizing IN211 for referring members to community-based organizations and social support resources that address identified social </w:t>
      </w:r>
      <w:r w:rsidR="35C1FEBF" w:rsidRPr="001834DE">
        <w:rPr>
          <w:rFonts w:eastAsiaTheme="minorEastAsia" w:cs="Arial"/>
          <w:lang w:eastAsia="en-US"/>
        </w:rPr>
        <w:t xml:space="preserve">drivers </w:t>
      </w:r>
      <w:r w:rsidRPr="001834DE">
        <w:rPr>
          <w:rFonts w:eastAsiaTheme="minorEastAsia" w:cs="Arial"/>
          <w:lang w:eastAsia="en-US"/>
        </w:rPr>
        <w:t>of health (SDOH) needs.</w:t>
      </w:r>
    </w:p>
    <w:p w14:paraId="3E56E2B4" w14:textId="77777777" w:rsidR="009C1C7B" w:rsidRPr="001834DE" w:rsidRDefault="009C1C7B" w:rsidP="009C1C7B">
      <w:pPr>
        <w:spacing w:line="276" w:lineRule="auto"/>
        <w:rPr>
          <w:rFonts w:eastAsiaTheme="minorEastAsia" w:cs="Arial"/>
          <w:sz w:val="20"/>
          <w:szCs w:val="20"/>
          <w:lang w:eastAsia="en-US"/>
        </w:rPr>
      </w:pPr>
    </w:p>
    <w:p w14:paraId="5107B9C1" w14:textId="46EE4E3C" w:rsidR="00154FF2" w:rsidRPr="001834DE" w:rsidRDefault="00154FF2" w:rsidP="00570306">
      <w:pPr>
        <w:pStyle w:val="Heading3"/>
      </w:pPr>
      <w:bookmarkStart w:id="670" w:name="_Toc237956529"/>
      <w:r w:rsidRPr="001834DE">
        <w:t xml:space="preserve">Jointly </w:t>
      </w:r>
      <w:r w:rsidR="004911A9" w:rsidRPr="001834DE">
        <w:t>D</w:t>
      </w:r>
      <w:r w:rsidRPr="001834DE">
        <w:t xml:space="preserve">eveloped </w:t>
      </w:r>
      <w:r w:rsidR="004911A9" w:rsidRPr="001834DE">
        <w:t>T</w:t>
      </w:r>
      <w:r w:rsidRPr="001834DE">
        <w:t xml:space="preserve">echnical </w:t>
      </w:r>
      <w:r w:rsidR="004911A9" w:rsidRPr="001834DE">
        <w:t>A</w:t>
      </w:r>
      <w:r w:rsidRPr="001834DE">
        <w:t>ssistance</w:t>
      </w:r>
      <w:bookmarkEnd w:id="670"/>
    </w:p>
    <w:p w14:paraId="0F7972A1" w14:textId="77777777" w:rsidR="009C1C7B" w:rsidRPr="0070479C" w:rsidRDefault="009C1C7B" w:rsidP="00582E12">
      <w:pPr>
        <w:spacing w:line="276" w:lineRule="auto"/>
        <w:rPr>
          <w:sz w:val="20"/>
          <w:szCs w:val="20"/>
        </w:rPr>
      </w:pPr>
    </w:p>
    <w:p w14:paraId="306DF57C" w14:textId="5CCAD31D" w:rsidR="00154FF2" w:rsidRPr="001834DE" w:rsidRDefault="00E45735" w:rsidP="00D63AE8">
      <w:pPr>
        <w:spacing w:line="276" w:lineRule="auto"/>
        <w:ind w:left="1440"/>
        <w:rPr>
          <w:rFonts w:cs="Arial"/>
          <w:sz w:val="20"/>
          <w:szCs w:val="20"/>
        </w:rPr>
      </w:pPr>
      <w:r w:rsidRPr="001834DE">
        <w:rPr>
          <w:rFonts w:cs="Arial"/>
          <w:sz w:val="20"/>
          <w:szCs w:val="20"/>
        </w:rPr>
        <w:t xml:space="preserve">The </w:t>
      </w:r>
      <w:r w:rsidR="00154FF2" w:rsidRPr="001834DE">
        <w:rPr>
          <w:rFonts w:cs="Arial"/>
          <w:sz w:val="20"/>
          <w:szCs w:val="20"/>
        </w:rPr>
        <w:t>Contractor will jointly develop certain types of technical assistance programs, as follows. The Contractor will collaborate with FSSA and other PathWays contractors to:</w:t>
      </w:r>
    </w:p>
    <w:p w14:paraId="4BDC24BD" w14:textId="77777777" w:rsidR="009C1C7B" w:rsidRPr="001834DE" w:rsidRDefault="009C1C7B" w:rsidP="00D065C2">
      <w:pPr>
        <w:spacing w:line="276" w:lineRule="auto"/>
        <w:ind w:left="1080"/>
        <w:rPr>
          <w:rFonts w:cs="Arial"/>
          <w:sz w:val="20"/>
          <w:szCs w:val="20"/>
        </w:rPr>
      </w:pPr>
    </w:p>
    <w:p w14:paraId="056F5DC2" w14:textId="77777777" w:rsidR="00154FF2" w:rsidRPr="001834DE" w:rsidRDefault="00154FF2" w:rsidP="006F2CCA">
      <w:pPr>
        <w:pStyle w:val="ListParagraph"/>
        <w:numPr>
          <w:ilvl w:val="1"/>
          <w:numId w:val="67"/>
        </w:numPr>
        <w:spacing w:after="0" w:line="276" w:lineRule="auto"/>
        <w:ind w:left="2160"/>
        <w:rPr>
          <w:rFonts w:cs="Arial"/>
          <w:szCs w:val="20"/>
        </w:rPr>
      </w:pPr>
      <w:r w:rsidRPr="001834DE">
        <w:rPr>
          <w:rFonts w:cs="Arial"/>
          <w:szCs w:val="20"/>
        </w:rPr>
        <w:t xml:space="preserve">Provide training and technical assistance, and build infrastructure to help network providers prepare for, and engage in, VBP (including how to utilize feedback reports, best practices for practice adoption of VBP engagement strategies and use of Contractor’s provider tools, staff training strategies, and effective patient engagement approaches, etc.); </w:t>
      </w:r>
    </w:p>
    <w:p w14:paraId="1C6C8870" w14:textId="77777777" w:rsidR="00154FF2" w:rsidRPr="001834DE" w:rsidRDefault="00154FF2" w:rsidP="006F2CCA">
      <w:pPr>
        <w:pStyle w:val="ListParagraph"/>
        <w:numPr>
          <w:ilvl w:val="1"/>
          <w:numId w:val="67"/>
        </w:numPr>
        <w:spacing w:after="0" w:line="276" w:lineRule="auto"/>
        <w:ind w:left="2160"/>
        <w:rPr>
          <w:rFonts w:cs="Arial"/>
          <w:szCs w:val="20"/>
        </w:rPr>
      </w:pPr>
      <w:r w:rsidRPr="001834DE">
        <w:rPr>
          <w:rFonts w:cs="Arial"/>
          <w:szCs w:val="20"/>
        </w:rPr>
        <w:t>Establish a core set of measures that will be included in all provider feedback reports, standardized across all PathWays contractors issuing the feedback reports;</w:t>
      </w:r>
    </w:p>
    <w:p w14:paraId="0ABAE391" w14:textId="77777777" w:rsidR="00154FF2" w:rsidRPr="001834DE" w:rsidRDefault="00154FF2" w:rsidP="006F2CCA">
      <w:pPr>
        <w:pStyle w:val="ListParagraph"/>
        <w:numPr>
          <w:ilvl w:val="1"/>
          <w:numId w:val="67"/>
        </w:numPr>
        <w:spacing w:after="0" w:line="276" w:lineRule="auto"/>
        <w:ind w:left="2160"/>
        <w:rPr>
          <w:rFonts w:cs="Arial"/>
          <w:szCs w:val="20"/>
        </w:rPr>
      </w:pPr>
      <w:r w:rsidRPr="001834DE">
        <w:rPr>
          <w:rFonts w:cs="Arial"/>
          <w:szCs w:val="20"/>
        </w:rPr>
        <w:t>Provide targeted training related to particular quality improvement initiatives, including but not limited to establishing an HCBS provider learning network to support network providers, as they prepare for, adopt, and adapt to VBP arrangements;</w:t>
      </w:r>
    </w:p>
    <w:p w14:paraId="3EB8F1F7" w14:textId="77777777" w:rsidR="00154FF2" w:rsidRPr="001834DE" w:rsidRDefault="00154FF2" w:rsidP="006F2CCA">
      <w:pPr>
        <w:pStyle w:val="ListParagraph"/>
        <w:numPr>
          <w:ilvl w:val="1"/>
          <w:numId w:val="67"/>
        </w:numPr>
        <w:spacing w:after="0" w:line="276" w:lineRule="auto"/>
        <w:ind w:left="2160"/>
        <w:rPr>
          <w:rFonts w:cs="Arial"/>
          <w:szCs w:val="20"/>
        </w:rPr>
      </w:pPr>
      <w:r w:rsidRPr="001834DE">
        <w:rPr>
          <w:rFonts w:cs="Arial"/>
          <w:szCs w:val="20"/>
        </w:rPr>
        <w:t>Support providers in understanding and assessing SDOH, and connecting with social services providers to address member and informal caregiver SDOH needs; and</w:t>
      </w:r>
    </w:p>
    <w:p w14:paraId="582764B9" w14:textId="77777777" w:rsidR="00154FF2" w:rsidRPr="001834DE" w:rsidRDefault="00154FF2" w:rsidP="006F2CCA">
      <w:pPr>
        <w:pStyle w:val="ListParagraph"/>
        <w:numPr>
          <w:ilvl w:val="1"/>
          <w:numId w:val="67"/>
        </w:numPr>
        <w:spacing w:after="0" w:line="276" w:lineRule="auto"/>
        <w:ind w:left="2160"/>
        <w:rPr>
          <w:rFonts w:cs="Arial"/>
          <w:szCs w:val="20"/>
        </w:rPr>
      </w:pPr>
      <w:r w:rsidRPr="001834DE">
        <w:rPr>
          <w:rFonts w:eastAsia="Verdana" w:cs="Arial"/>
          <w:szCs w:val="20"/>
          <w:lang w:eastAsia="en-US"/>
        </w:rPr>
        <w:t>Support providers in addressing Direct Service Professionals workforce development, in coordination with the State, including supporting the State’s efforts as conducted under the HCBS Spending Plan.</w:t>
      </w:r>
    </w:p>
    <w:p w14:paraId="097C0F7E" w14:textId="77777777" w:rsidR="009C1C7B" w:rsidRPr="001834DE" w:rsidRDefault="009C1C7B" w:rsidP="00D065C2">
      <w:pPr>
        <w:spacing w:line="276" w:lineRule="auto"/>
        <w:ind w:left="1080"/>
        <w:rPr>
          <w:rFonts w:cs="Arial"/>
          <w:sz w:val="20"/>
          <w:szCs w:val="20"/>
        </w:rPr>
      </w:pPr>
    </w:p>
    <w:p w14:paraId="4B7BE51A" w14:textId="1F71F435" w:rsidR="009745C2" w:rsidRPr="001834DE" w:rsidRDefault="00C160EC" w:rsidP="00D63AE8">
      <w:pPr>
        <w:spacing w:line="276" w:lineRule="auto"/>
        <w:ind w:left="1440"/>
        <w:rPr>
          <w:rFonts w:eastAsia="Verdana" w:cs="Arial"/>
          <w:sz w:val="20"/>
          <w:szCs w:val="20"/>
          <w:lang w:eastAsia="en-US"/>
        </w:rPr>
      </w:pPr>
      <w:r w:rsidRPr="001834DE">
        <w:rPr>
          <w:rFonts w:cs="Arial"/>
          <w:sz w:val="20"/>
          <w:szCs w:val="20"/>
        </w:rPr>
        <w:t xml:space="preserve">The </w:t>
      </w:r>
      <w:r w:rsidR="00154FF2" w:rsidRPr="001834DE">
        <w:rPr>
          <w:rFonts w:cs="Arial"/>
          <w:sz w:val="20"/>
          <w:szCs w:val="20"/>
        </w:rPr>
        <w:t>Contractor will be required to submit quarterly reports to FSSA to show total trainings completed, percent of network reached, topics covered, and other report elements as defined by the State as noted in the</w:t>
      </w:r>
      <w:r w:rsidR="00430975" w:rsidRPr="001834DE">
        <w:rPr>
          <w:rFonts w:cs="Arial"/>
          <w:sz w:val="20"/>
          <w:szCs w:val="20"/>
        </w:rPr>
        <w:t xml:space="preserve"> </w:t>
      </w:r>
      <w:r w:rsidR="00430975" w:rsidRPr="001834DE">
        <w:rPr>
          <w:rFonts w:eastAsia="Arial" w:cs="Arial"/>
          <w:sz w:val="20"/>
          <w:szCs w:val="20"/>
        </w:rPr>
        <w:t>MCO</w:t>
      </w:r>
      <w:r w:rsidR="00154FF2" w:rsidRPr="001834DE">
        <w:rPr>
          <w:rFonts w:cs="Arial"/>
          <w:sz w:val="20"/>
          <w:szCs w:val="20"/>
        </w:rPr>
        <w:t xml:space="preserve"> Reporting Manual.</w:t>
      </w:r>
    </w:p>
    <w:p w14:paraId="60E8E841" w14:textId="77777777" w:rsidR="009C1C7B" w:rsidRPr="001834DE" w:rsidRDefault="009C1C7B" w:rsidP="00D065C2">
      <w:pPr>
        <w:spacing w:line="276" w:lineRule="auto"/>
        <w:ind w:left="1080"/>
        <w:rPr>
          <w:rFonts w:eastAsia="Verdana" w:cs="Arial"/>
          <w:sz w:val="20"/>
          <w:szCs w:val="20"/>
          <w:lang w:eastAsia="en-US"/>
        </w:rPr>
      </w:pPr>
    </w:p>
    <w:p w14:paraId="363773FD" w14:textId="3F3C3FD8" w:rsidR="00F24E92" w:rsidRPr="001834DE" w:rsidRDefault="00F24E92" w:rsidP="00030C97">
      <w:pPr>
        <w:pStyle w:val="Heading2"/>
      </w:pPr>
      <w:bookmarkStart w:id="671" w:name="_Toc372898352"/>
      <w:bookmarkStart w:id="672" w:name="_Toc56527892"/>
      <w:bookmarkStart w:id="673" w:name="_Toc73615431"/>
      <w:bookmarkStart w:id="674" w:name="_Toc237956530"/>
      <w:r w:rsidRPr="001834DE">
        <w:t>Member Incentive Programs</w:t>
      </w:r>
      <w:bookmarkEnd w:id="671"/>
      <w:bookmarkEnd w:id="672"/>
      <w:bookmarkEnd w:id="673"/>
      <w:bookmarkEnd w:id="674"/>
      <w:r w:rsidRPr="001834DE">
        <w:t xml:space="preserve"> </w:t>
      </w:r>
    </w:p>
    <w:p w14:paraId="7372424E" w14:textId="77777777" w:rsidR="009C1C7B" w:rsidRPr="0070479C" w:rsidRDefault="009C1C7B" w:rsidP="00582E12">
      <w:pPr>
        <w:spacing w:line="276" w:lineRule="auto"/>
        <w:rPr>
          <w:sz w:val="20"/>
          <w:szCs w:val="20"/>
        </w:rPr>
      </w:pPr>
    </w:p>
    <w:p w14:paraId="086993AB" w14:textId="1210748C" w:rsidR="00F24E92" w:rsidRPr="001834DE" w:rsidRDefault="00F24E92" w:rsidP="00184479">
      <w:pPr>
        <w:spacing w:line="276" w:lineRule="auto"/>
        <w:ind w:left="720"/>
        <w:rPr>
          <w:rFonts w:eastAsia="Verdana" w:cs="Arial"/>
          <w:sz w:val="20"/>
          <w:szCs w:val="20"/>
          <w:lang w:eastAsia="en-US"/>
        </w:rPr>
      </w:pPr>
      <w:r w:rsidRPr="001834DE">
        <w:rPr>
          <w:rFonts w:eastAsia="Verdana" w:cs="Arial"/>
          <w:sz w:val="20"/>
          <w:szCs w:val="20"/>
          <w:lang w:eastAsia="en-US"/>
        </w:rPr>
        <w:t xml:space="preserve">Contractor’s member incentive programs must be directly related to improving health outcomes or quality of life. Member incentives may be financial or non-financial. The Contractor must obtain FSSA approval at least </w:t>
      </w:r>
      <w:r w:rsidR="004E13CD" w:rsidRPr="001834DE">
        <w:rPr>
          <w:rFonts w:eastAsia="Verdana" w:cs="Arial"/>
          <w:sz w:val="20"/>
          <w:szCs w:val="20"/>
          <w:lang w:eastAsia="en-US"/>
        </w:rPr>
        <w:t>thirty (</w:t>
      </w:r>
      <w:r w:rsidRPr="001834DE">
        <w:rPr>
          <w:rFonts w:eastAsia="Verdana" w:cs="Arial"/>
          <w:sz w:val="20"/>
          <w:szCs w:val="20"/>
          <w:lang w:eastAsia="en-US"/>
        </w:rPr>
        <w:t>30</w:t>
      </w:r>
      <w:r w:rsidR="004E13CD" w:rsidRPr="001834DE">
        <w:rPr>
          <w:rFonts w:eastAsia="Verdana" w:cs="Arial"/>
          <w:sz w:val="20"/>
          <w:szCs w:val="20"/>
          <w:lang w:eastAsia="en-US"/>
        </w:rPr>
        <w:t>)</w:t>
      </w:r>
      <w:r w:rsidR="6EA01AB5" w:rsidRPr="001834DE">
        <w:rPr>
          <w:rFonts w:eastAsia="Verdana" w:cs="Arial"/>
          <w:sz w:val="20"/>
          <w:szCs w:val="20"/>
          <w:lang w:eastAsia="en-US"/>
        </w:rPr>
        <w:t xml:space="preserve"> </w:t>
      </w:r>
      <w:r w:rsidR="6EA01AB5" w:rsidRPr="001834DE">
        <w:rPr>
          <w:rFonts w:cs="Arial"/>
          <w:sz w:val="20"/>
          <w:szCs w:val="20"/>
        </w:rPr>
        <w:t>calendar</w:t>
      </w:r>
      <w:r w:rsidRPr="001834DE">
        <w:rPr>
          <w:rFonts w:eastAsia="Verdana" w:cs="Arial"/>
          <w:sz w:val="20"/>
          <w:szCs w:val="20"/>
          <w:lang w:eastAsia="en-US"/>
        </w:rPr>
        <w:t xml:space="preserve"> days prior to implementing any member incentive program and before making any changes thereto. The State encourages creativity in designing member incentive programs, consistent with the requirements below.</w:t>
      </w:r>
    </w:p>
    <w:p w14:paraId="57116B43" w14:textId="77777777" w:rsidR="009C1C7B" w:rsidRPr="001834DE" w:rsidRDefault="009C1C7B" w:rsidP="00184479">
      <w:pPr>
        <w:spacing w:line="276" w:lineRule="auto"/>
        <w:ind w:left="720"/>
        <w:rPr>
          <w:rFonts w:eastAsia="Verdana" w:cs="Arial"/>
          <w:sz w:val="20"/>
          <w:szCs w:val="20"/>
          <w:lang w:eastAsia="en-US"/>
        </w:rPr>
      </w:pPr>
    </w:p>
    <w:p w14:paraId="5552CA08" w14:textId="77777777" w:rsidR="00F24E92" w:rsidRPr="001834DE" w:rsidRDefault="00F24E92" w:rsidP="00184479">
      <w:pPr>
        <w:spacing w:line="276" w:lineRule="auto"/>
        <w:ind w:left="720"/>
        <w:rPr>
          <w:rFonts w:eastAsia="Verdana" w:cs="Arial"/>
          <w:sz w:val="20"/>
          <w:szCs w:val="20"/>
          <w:lang w:eastAsia="en-US"/>
        </w:rPr>
      </w:pPr>
      <w:r w:rsidRPr="001834DE">
        <w:rPr>
          <w:rFonts w:eastAsia="Verdana" w:cs="Arial"/>
          <w:sz w:val="20"/>
          <w:szCs w:val="20"/>
          <w:lang w:eastAsia="en-US"/>
        </w:rPr>
        <w:t xml:space="preserve">Examples of appropriate Member Incentives could include gift certificates for groceries; phone cards; or gifts such as exercise equipment, first aid kits, or personal care items. </w:t>
      </w:r>
    </w:p>
    <w:p w14:paraId="690A94C3" w14:textId="77777777" w:rsidR="009C1C7B" w:rsidRPr="001834DE" w:rsidRDefault="009C1C7B" w:rsidP="00184479">
      <w:pPr>
        <w:spacing w:line="276" w:lineRule="auto"/>
        <w:ind w:left="720"/>
        <w:rPr>
          <w:rFonts w:eastAsia="Verdana" w:cs="Arial"/>
          <w:sz w:val="20"/>
          <w:szCs w:val="20"/>
          <w:lang w:eastAsia="en-US"/>
        </w:rPr>
      </w:pPr>
    </w:p>
    <w:p w14:paraId="641D769C" w14:textId="77777777" w:rsidR="00F24E92" w:rsidRPr="001834DE" w:rsidRDefault="00F24E92" w:rsidP="00184479">
      <w:pPr>
        <w:spacing w:line="276" w:lineRule="auto"/>
        <w:ind w:left="720"/>
        <w:rPr>
          <w:rFonts w:eastAsia="Verdana" w:cs="Arial"/>
          <w:sz w:val="20"/>
          <w:szCs w:val="20"/>
          <w:lang w:eastAsia="en-US"/>
        </w:rPr>
      </w:pPr>
      <w:r w:rsidRPr="001834DE">
        <w:rPr>
          <w:rFonts w:eastAsia="Verdana" w:cs="Arial"/>
          <w:sz w:val="20"/>
          <w:szCs w:val="20"/>
          <w:lang w:eastAsia="en-US"/>
        </w:rPr>
        <w:t>For any member incentives offered, the Contractor must collect data and assess the impact of the incentives toward achieving their intended purpose. Results of the impacts achieved must be included in quality workplan updates and program reports to the State. The State reserves the right to prospectively end its approval of a Contractor’s member incentive based on these results.</w:t>
      </w:r>
    </w:p>
    <w:p w14:paraId="7153AD57" w14:textId="77777777" w:rsidR="009C1C7B" w:rsidRPr="001834DE" w:rsidRDefault="009C1C7B" w:rsidP="00184479">
      <w:pPr>
        <w:spacing w:line="276" w:lineRule="auto"/>
        <w:ind w:left="720"/>
        <w:rPr>
          <w:rFonts w:eastAsia="Verdana" w:cs="Arial"/>
          <w:sz w:val="20"/>
          <w:szCs w:val="20"/>
          <w:lang w:eastAsia="en-US"/>
        </w:rPr>
      </w:pPr>
    </w:p>
    <w:p w14:paraId="2137E2F2" w14:textId="6CE2CF44" w:rsidR="00B10495" w:rsidRPr="001834DE" w:rsidRDefault="00F24E92" w:rsidP="00184479">
      <w:pPr>
        <w:spacing w:line="276" w:lineRule="auto"/>
        <w:ind w:left="720"/>
        <w:rPr>
          <w:rFonts w:eastAsia="Verdana" w:cs="Arial"/>
          <w:sz w:val="20"/>
          <w:szCs w:val="20"/>
          <w:lang w:eastAsia="en-US"/>
        </w:rPr>
      </w:pPr>
      <w:r w:rsidRPr="001834DE">
        <w:rPr>
          <w:rFonts w:eastAsia="Verdana" w:cs="Arial"/>
          <w:sz w:val="20"/>
          <w:szCs w:val="20"/>
          <w:lang w:eastAsia="en-US"/>
        </w:rPr>
        <w:t>Except as provided herein, Contractor may not offer gifts</w:t>
      </w:r>
      <w:r w:rsidR="00FE2DDD" w:rsidRPr="001834DE">
        <w:rPr>
          <w:rFonts w:eastAsia="Verdana" w:cs="Arial"/>
          <w:sz w:val="20"/>
          <w:szCs w:val="20"/>
          <w:lang w:eastAsia="en-US"/>
        </w:rPr>
        <w:t>, enhanced benefits,</w:t>
      </w:r>
      <w:r w:rsidRPr="001834DE">
        <w:rPr>
          <w:rFonts w:eastAsia="Verdana" w:cs="Arial"/>
          <w:sz w:val="20"/>
          <w:szCs w:val="20"/>
          <w:lang w:eastAsia="en-US"/>
        </w:rPr>
        <w:t xml:space="preserve"> or incentives</w:t>
      </w:r>
      <w:r w:rsidR="001359E3" w:rsidRPr="001834DE">
        <w:rPr>
          <w:rFonts w:eastAsia="Verdana" w:cs="Arial"/>
          <w:sz w:val="20"/>
          <w:szCs w:val="20"/>
          <w:lang w:eastAsia="en-US"/>
        </w:rPr>
        <w:t xml:space="preserve"> </w:t>
      </w:r>
      <w:r w:rsidRPr="001834DE">
        <w:rPr>
          <w:rFonts w:eastAsia="Verdana" w:cs="Arial"/>
          <w:sz w:val="20"/>
          <w:szCs w:val="20"/>
          <w:lang w:eastAsia="en-US"/>
        </w:rPr>
        <w:t xml:space="preserve">greater than three hundred dollars ($300.00) per member per year (aggregate total), unless an exception is approved by FSSA. The Contractor may petition FSSA, in the manner prescribed by FSSA, for authorization to offer items or incentives greater than three hundred dollars ($300.00) per year per individual if the items are intended to promote the delivery of certain preventive care services, as defined in 42 CFR 1003.110. Such incentives may not be disproportionate to the value of the service provided, as determined by FSSA. Petitions to provide enhanced incentives for preventive care shall be reviewed on a case-by-case basis, and FSSA shall retain full discretion in determining whether the enhanced incentives will be approved. </w:t>
      </w:r>
    </w:p>
    <w:p w14:paraId="229A1105" w14:textId="77777777" w:rsidR="009C1C7B" w:rsidRPr="001834DE" w:rsidRDefault="009C1C7B" w:rsidP="00184479">
      <w:pPr>
        <w:spacing w:line="276" w:lineRule="auto"/>
        <w:ind w:left="720"/>
        <w:rPr>
          <w:rFonts w:eastAsia="Verdana" w:cs="Arial"/>
          <w:sz w:val="20"/>
          <w:szCs w:val="20"/>
          <w:lang w:eastAsia="en-US"/>
        </w:rPr>
      </w:pPr>
    </w:p>
    <w:p w14:paraId="3E01A4AE" w14:textId="56BCB9FC" w:rsidR="00CD159D" w:rsidRPr="001834DE" w:rsidRDefault="00F24E92" w:rsidP="00184479">
      <w:pPr>
        <w:spacing w:line="276" w:lineRule="auto"/>
        <w:ind w:left="720"/>
        <w:rPr>
          <w:rFonts w:eastAsia="Verdana" w:cs="Arial"/>
          <w:sz w:val="20"/>
          <w:szCs w:val="20"/>
          <w:lang w:eastAsia="en-US"/>
        </w:rPr>
      </w:pPr>
      <w:r w:rsidRPr="001834DE">
        <w:rPr>
          <w:rFonts w:eastAsia="Verdana" w:cs="Arial"/>
          <w:sz w:val="20"/>
          <w:szCs w:val="20"/>
          <w:lang w:eastAsia="en-US"/>
        </w:rPr>
        <w:t xml:space="preserve">In any member incentive program, the incentives shall be tied directly to improving health outcomes or quality of life. For example, the member incentive programs can encourage annual health screenings and well-visits. </w:t>
      </w:r>
      <w:r w:rsidR="00F23B7E" w:rsidRPr="001834DE">
        <w:rPr>
          <w:rFonts w:eastAsia="Verdana" w:cs="Arial"/>
          <w:sz w:val="20"/>
          <w:szCs w:val="20"/>
          <w:lang w:eastAsia="en-US"/>
        </w:rPr>
        <w:t xml:space="preserve">The </w:t>
      </w:r>
      <w:r w:rsidRPr="001834DE">
        <w:rPr>
          <w:rFonts w:eastAsia="Verdana" w:cs="Arial"/>
          <w:sz w:val="20"/>
          <w:szCs w:val="20"/>
          <w:lang w:eastAsia="en-US"/>
        </w:rPr>
        <w:t xml:space="preserve">Contractor may use incentives to encourage participation in Population Health programs. </w:t>
      </w:r>
      <w:r w:rsidR="00F23B7E" w:rsidRPr="001834DE">
        <w:rPr>
          <w:rFonts w:eastAsia="Verdana" w:cs="Arial"/>
          <w:sz w:val="20"/>
          <w:szCs w:val="20"/>
          <w:lang w:eastAsia="en-US"/>
        </w:rPr>
        <w:t xml:space="preserve">The </w:t>
      </w:r>
      <w:r w:rsidRPr="001834DE">
        <w:rPr>
          <w:rFonts w:eastAsia="Verdana" w:cs="Arial"/>
          <w:sz w:val="20"/>
          <w:szCs w:val="20"/>
          <w:lang w:eastAsia="en-US"/>
        </w:rPr>
        <w:t xml:space="preserve">Contractor should develop member incentives designed to encourage appropriate utilization of health care services and long-term services and supports, increase adherence to keeping medical appointments and encourage the receipt of health care services in the appropriate treatment setting. </w:t>
      </w:r>
    </w:p>
    <w:p w14:paraId="504D1FAB" w14:textId="77777777" w:rsidR="009C1C7B" w:rsidRPr="001834DE" w:rsidRDefault="009C1C7B" w:rsidP="00184479">
      <w:pPr>
        <w:spacing w:line="276" w:lineRule="auto"/>
        <w:ind w:left="720"/>
        <w:rPr>
          <w:rFonts w:eastAsia="Verdana" w:cs="Arial"/>
          <w:sz w:val="20"/>
          <w:szCs w:val="20"/>
          <w:lang w:eastAsia="en-US"/>
        </w:rPr>
      </w:pPr>
    </w:p>
    <w:p w14:paraId="595C397A" w14:textId="05D4BC9A" w:rsidR="00F24E92" w:rsidRPr="001834DE" w:rsidRDefault="00F24E92" w:rsidP="00184479">
      <w:pPr>
        <w:spacing w:line="276" w:lineRule="auto"/>
        <w:ind w:left="720"/>
        <w:rPr>
          <w:rFonts w:eastAsia="Verdana" w:cs="Arial"/>
          <w:sz w:val="20"/>
          <w:szCs w:val="20"/>
          <w:lang w:eastAsia="en-US"/>
        </w:rPr>
      </w:pPr>
      <w:r w:rsidRPr="001834DE">
        <w:rPr>
          <w:rFonts w:eastAsia="Verdana" w:cs="Arial"/>
          <w:sz w:val="20"/>
          <w:szCs w:val="20"/>
          <w:lang w:eastAsia="en-US"/>
        </w:rPr>
        <w:t xml:space="preserve">Additionally, Contractor </w:t>
      </w:r>
      <w:r w:rsidR="007C2BCD" w:rsidRPr="001834DE">
        <w:rPr>
          <w:rFonts w:eastAsia="Verdana" w:cs="Arial"/>
          <w:sz w:val="20"/>
          <w:szCs w:val="20"/>
          <w:lang w:eastAsia="en-US"/>
        </w:rPr>
        <w:t>must</w:t>
      </w:r>
      <w:r w:rsidRPr="001834DE">
        <w:rPr>
          <w:rFonts w:eastAsia="Verdana" w:cs="Arial"/>
          <w:sz w:val="20"/>
          <w:szCs w:val="20"/>
          <w:lang w:eastAsia="en-US"/>
        </w:rPr>
        <w:t xml:space="preserve"> comply with those requirements found in 42 CFR 1003.110:</w:t>
      </w:r>
    </w:p>
    <w:p w14:paraId="19455A6A" w14:textId="77777777" w:rsidR="009C1C7B" w:rsidRPr="001834DE" w:rsidRDefault="009C1C7B" w:rsidP="00D065C2">
      <w:pPr>
        <w:spacing w:line="276" w:lineRule="auto"/>
        <w:ind w:left="900"/>
        <w:rPr>
          <w:rFonts w:eastAsia="Verdana" w:cs="Arial"/>
          <w:sz w:val="20"/>
          <w:szCs w:val="20"/>
          <w:lang w:eastAsia="en-US"/>
        </w:rPr>
      </w:pPr>
    </w:p>
    <w:p w14:paraId="4215F25C" w14:textId="77777777" w:rsidR="00F24E92" w:rsidRPr="001834DE" w:rsidRDefault="00F24E92" w:rsidP="00184479">
      <w:pPr>
        <w:spacing w:line="276" w:lineRule="auto"/>
        <w:ind w:left="1080"/>
        <w:rPr>
          <w:rFonts w:eastAsia="Verdana" w:cs="Arial"/>
          <w:sz w:val="20"/>
          <w:szCs w:val="20"/>
          <w:lang w:eastAsia="en-US"/>
        </w:rPr>
      </w:pPr>
      <w:r w:rsidRPr="001834DE">
        <w:rPr>
          <w:rFonts w:eastAsia="Verdana" w:cs="Arial"/>
          <w:sz w:val="20"/>
          <w:szCs w:val="20"/>
          <w:lang w:eastAsia="en-US"/>
        </w:rPr>
        <w:t xml:space="preserve">“Remuneration… (4) Incentives given to individuals to promote the delivery of preventive care services where the delivery of such services is not tied (directly or indirectly) to the provision of other services reimbursed in whole or in part by Medicare or an applicable State health care program. Such incentives may include the provision of preventive care, but may not include— </w:t>
      </w:r>
    </w:p>
    <w:p w14:paraId="6DE15524" w14:textId="77777777" w:rsidR="00E503F7" w:rsidRPr="001834DE" w:rsidRDefault="00E503F7" w:rsidP="00582E12">
      <w:pPr>
        <w:spacing w:line="276" w:lineRule="auto"/>
        <w:ind w:left="1080"/>
        <w:rPr>
          <w:rFonts w:eastAsia="Verdana" w:cs="Arial"/>
          <w:sz w:val="20"/>
          <w:szCs w:val="20"/>
          <w:lang w:eastAsia="en-US"/>
        </w:rPr>
      </w:pPr>
    </w:p>
    <w:p w14:paraId="5EFF829F" w14:textId="77777777" w:rsidR="00F24E92" w:rsidRPr="001834DE" w:rsidRDefault="00F24E92" w:rsidP="000A7B79">
      <w:pPr>
        <w:pStyle w:val="ListParagraph"/>
        <w:numPr>
          <w:ilvl w:val="4"/>
          <w:numId w:val="20"/>
        </w:numPr>
        <w:spacing w:after="0" w:line="276" w:lineRule="auto"/>
        <w:ind w:left="1800"/>
        <w:rPr>
          <w:rFonts w:eastAsia="Verdana" w:cs="Arial"/>
          <w:szCs w:val="20"/>
          <w:lang w:eastAsia="en-US"/>
        </w:rPr>
      </w:pPr>
      <w:r w:rsidRPr="001834DE">
        <w:rPr>
          <w:rFonts w:eastAsia="Verdana" w:cs="Arial"/>
          <w:szCs w:val="20"/>
          <w:lang w:eastAsia="en-US"/>
        </w:rPr>
        <w:t xml:space="preserve">Cash or instruments convertible to cash; or </w:t>
      </w:r>
    </w:p>
    <w:p w14:paraId="0B42E761" w14:textId="77777777" w:rsidR="00F24E92" w:rsidRPr="001834DE" w:rsidRDefault="00F24E92" w:rsidP="000A7B79">
      <w:pPr>
        <w:pStyle w:val="ListParagraph"/>
        <w:numPr>
          <w:ilvl w:val="4"/>
          <w:numId w:val="20"/>
        </w:numPr>
        <w:spacing w:after="0" w:line="276" w:lineRule="auto"/>
        <w:ind w:left="1800"/>
        <w:rPr>
          <w:rFonts w:eastAsia="Verdana" w:cs="Arial"/>
          <w:szCs w:val="20"/>
          <w:lang w:eastAsia="en-US"/>
        </w:rPr>
      </w:pPr>
      <w:r w:rsidRPr="001834DE">
        <w:rPr>
          <w:rFonts w:eastAsia="Verdana" w:cs="Arial"/>
          <w:szCs w:val="20"/>
          <w:lang w:eastAsia="en-US"/>
        </w:rPr>
        <w:t>An incentive the value of which is disproportionally large in relationship to the value of the preventive care service (</w:t>
      </w:r>
      <w:r w:rsidRPr="001834DE">
        <w:rPr>
          <w:rFonts w:eastAsia="Verdana" w:cs="Arial"/>
          <w:i/>
          <w:szCs w:val="20"/>
          <w:lang w:eastAsia="en-US"/>
        </w:rPr>
        <w:t>i.e.,</w:t>
      </w:r>
      <w:r w:rsidRPr="001834DE">
        <w:rPr>
          <w:rFonts w:eastAsia="Verdana" w:cs="Arial"/>
          <w:szCs w:val="20"/>
          <w:lang w:eastAsia="en-US"/>
        </w:rPr>
        <w:t xml:space="preserve"> either the value of the service itself or the future health care costs reasonably expected to be avoided as a result of the preventive care) …”</w:t>
      </w:r>
    </w:p>
    <w:p w14:paraId="14DDD7A2" w14:textId="1E52B7BD" w:rsidR="11EB71BD" w:rsidRPr="001834DE" w:rsidRDefault="11EB71BD" w:rsidP="002724DA">
      <w:pPr>
        <w:pStyle w:val="ListParagraph"/>
        <w:spacing w:after="0" w:line="276" w:lineRule="auto"/>
        <w:ind w:left="1800"/>
        <w:rPr>
          <w:rFonts w:eastAsia="Verdana" w:cs="Arial"/>
          <w:szCs w:val="20"/>
          <w:lang w:eastAsia="en-US"/>
        </w:rPr>
      </w:pPr>
    </w:p>
    <w:p w14:paraId="20B33102" w14:textId="7576512B" w:rsidR="00F24E92" w:rsidRPr="001834DE" w:rsidRDefault="00F24E92" w:rsidP="00570306">
      <w:pPr>
        <w:pStyle w:val="Heading3"/>
      </w:pPr>
      <w:bookmarkStart w:id="675" w:name="b_4_i"/>
      <w:bookmarkStart w:id="676" w:name="b_4_ii"/>
      <w:bookmarkStart w:id="677" w:name="_Toc237956531"/>
      <w:bookmarkEnd w:id="675"/>
      <w:bookmarkEnd w:id="676"/>
      <w:r w:rsidRPr="001834DE">
        <w:t>Required Member Incentives</w:t>
      </w:r>
      <w:bookmarkEnd w:id="677"/>
    </w:p>
    <w:p w14:paraId="68276BB6" w14:textId="77777777" w:rsidR="009C1C7B" w:rsidRPr="0070479C" w:rsidRDefault="009C1C7B" w:rsidP="00582E12">
      <w:pPr>
        <w:spacing w:line="276" w:lineRule="auto"/>
        <w:rPr>
          <w:sz w:val="20"/>
          <w:szCs w:val="20"/>
        </w:rPr>
      </w:pPr>
    </w:p>
    <w:p w14:paraId="156BD91E" w14:textId="52F49CE2" w:rsidR="00F24E92" w:rsidRPr="001834DE" w:rsidRDefault="00F23B7E" w:rsidP="00184479">
      <w:pPr>
        <w:spacing w:line="276" w:lineRule="auto"/>
        <w:ind w:left="1440"/>
        <w:rPr>
          <w:rFonts w:eastAsia="Verdana" w:cs="Arial"/>
          <w:sz w:val="20"/>
          <w:szCs w:val="20"/>
          <w:lang w:eastAsia="en-US"/>
        </w:rPr>
      </w:pPr>
      <w:r w:rsidRPr="001834DE">
        <w:rPr>
          <w:rFonts w:eastAsia="Verdana" w:cs="Arial"/>
          <w:sz w:val="20"/>
          <w:szCs w:val="20"/>
          <w:lang w:eastAsia="en-US"/>
        </w:rPr>
        <w:t xml:space="preserve">The </w:t>
      </w:r>
      <w:r w:rsidR="00F24E92" w:rsidRPr="001834DE">
        <w:rPr>
          <w:rFonts w:eastAsia="Verdana" w:cs="Arial"/>
          <w:sz w:val="20"/>
          <w:szCs w:val="20"/>
          <w:lang w:eastAsia="en-US"/>
        </w:rPr>
        <w:t xml:space="preserve">Contractor </w:t>
      </w:r>
      <w:r w:rsidR="007C2BCD" w:rsidRPr="001834DE">
        <w:rPr>
          <w:rFonts w:eastAsia="Verdana" w:cs="Arial"/>
          <w:sz w:val="20"/>
          <w:szCs w:val="20"/>
          <w:lang w:eastAsia="en-US"/>
        </w:rPr>
        <w:t>must</w:t>
      </w:r>
      <w:r w:rsidR="00F24E92" w:rsidRPr="001834DE">
        <w:rPr>
          <w:rFonts w:eastAsia="Verdana" w:cs="Arial"/>
          <w:sz w:val="20"/>
          <w:szCs w:val="20"/>
          <w:lang w:eastAsia="en-US"/>
        </w:rPr>
        <w:t xml:space="preserve"> establish, at a minimum, one </w:t>
      </w:r>
      <w:r w:rsidR="5FFE8E9D" w:rsidRPr="001834DE">
        <w:rPr>
          <w:rFonts w:eastAsia="Verdana" w:cs="Arial"/>
          <w:sz w:val="20"/>
          <w:szCs w:val="20"/>
          <w:lang w:eastAsia="en-US"/>
        </w:rPr>
        <w:t xml:space="preserve">(1) </w:t>
      </w:r>
      <w:r w:rsidR="00F24E92" w:rsidRPr="001834DE">
        <w:rPr>
          <w:rFonts w:eastAsia="Verdana" w:cs="Arial"/>
          <w:sz w:val="20"/>
          <w:szCs w:val="20"/>
          <w:lang w:eastAsia="en-US"/>
        </w:rPr>
        <w:t xml:space="preserve">member incentive program aligned with each of the PathWays Program Quality Goals. </w:t>
      </w:r>
    </w:p>
    <w:p w14:paraId="2578B5D9" w14:textId="77777777" w:rsidR="009C1C7B" w:rsidRPr="001834DE" w:rsidRDefault="009C1C7B" w:rsidP="00D065C2">
      <w:pPr>
        <w:spacing w:line="276" w:lineRule="auto"/>
        <w:ind w:left="1080"/>
        <w:rPr>
          <w:rFonts w:eastAsia="Verdana" w:cs="Arial"/>
          <w:sz w:val="20"/>
          <w:szCs w:val="20"/>
          <w:lang w:eastAsia="en-US"/>
        </w:rPr>
      </w:pPr>
    </w:p>
    <w:p w14:paraId="657520FF" w14:textId="5714DEF9" w:rsidR="00F24E92" w:rsidRPr="001834DE" w:rsidRDefault="00F24E92" w:rsidP="00570306">
      <w:pPr>
        <w:pStyle w:val="Heading3"/>
      </w:pPr>
      <w:bookmarkStart w:id="678" w:name="_Toc237956532"/>
      <w:r w:rsidRPr="001834DE">
        <w:t>Optional Member Incentives</w:t>
      </w:r>
      <w:bookmarkEnd w:id="678"/>
    </w:p>
    <w:p w14:paraId="4753C551" w14:textId="77777777" w:rsidR="009C1C7B" w:rsidRPr="0070479C" w:rsidRDefault="009C1C7B" w:rsidP="00582E12">
      <w:pPr>
        <w:spacing w:line="276" w:lineRule="auto"/>
        <w:rPr>
          <w:sz w:val="20"/>
          <w:szCs w:val="20"/>
        </w:rPr>
      </w:pPr>
    </w:p>
    <w:p w14:paraId="597FD351" w14:textId="77777777" w:rsidR="00F24E92" w:rsidRPr="001834DE" w:rsidRDefault="00F24E92" w:rsidP="00184479">
      <w:pPr>
        <w:spacing w:line="276" w:lineRule="auto"/>
        <w:ind w:left="1440"/>
        <w:rPr>
          <w:rFonts w:eastAsia="Verdana" w:cs="Arial"/>
          <w:sz w:val="20"/>
          <w:szCs w:val="20"/>
          <w:lang w:eastAsia="en-US"/>
        </w:rPr>
      </w:pPr>
      <w:r w:rsidRPr="001834DE">
        <w:rPr>
          <w:rFonts w:eastAsia="Verdana" w:cs="Arial"/>
          <w:sz w:val="20"/>
          <w:szCs w:val="20"/>
          <w:lang w:eastAsia="en-US"/>
        </w:rPr>
        <w:t>Contractor may offer additional member incentives targeting additional areas of performance to support the needs of its membership, but such additions should be evidence-based, and the needs documented based on clinical data, member and informal caregiver needs and wants, or other relevant data. Contractor will determine its own methodology for providing incentives to members. For example, Contractor may offer additional member incentives for:</w:t>
      </w:r>
    </w:p>
    <w:p w14:paraId="7CFB17DB" w14:textId="77777777" w:rsidR="009C1C7B" w:rsidRPr="001834DE" w:rsidRDefault="009C1C7B" w:rsidP="00D065C2">
      <w:pPr>
        <w:spacing w:line="276" w:lineRule="auto"/>
        <w:ind w:left="1080"/>
        <w:rPr>
          <w:rFonts w:eastAsia="Verdana" w:cs="Arial"/>
          <w:sz w:val="20"/>
          <w:szCs w:val="20"/>
          <w:lang w:eastAsia="en-US"/>
        </w:rPr>
      </w:pPr>
    </w:p>
    <w:p w14:paraId="3B4C85D2" w14:textId="77777777" w:rsidR="00F24E92" w:rsidRPr="001834DE" w:rsidRDefault="00F24E92" w:rsidP="006F2CCA">
      <w:pPr>
        <w:pStyle w:val="ListParagraph"/>
        <w:numPr>
          <w:ilvl w:val="0"/>
          <w:numId w:val="196"/>
        </w:numPr>
        <w:spacing w:after="0" w:line="276" w:lineRule="auto"/>
        <w:ind w:left="2160"/>
        <w:rPr>
          <w:rFonts w:eastAsia="Verdana" w:cs="Arial"/>
          <w:szCs w:val="20"/>
          <w:lang w:eastAsia="en-US"/>
        </w:rPr>
      </w:pPr>
      <w:r w:rsidRPr="001834DE">
        <w:rPr>
          <w:rFonts w:eastAsia="Verdana" w:cs="Arial"/>
          <w:szCs w:val="20"/>
          <w:lang w:eastAsia="en-US"/>
        </w:rPr>
        <w:t>Obtaining recommended preventive care (including dental);</w:t>
      </w:r>
    </w:p>
    <w:p w14:paraId="01B6AC46" w14:textId="77777777" w:rsidR="00F24E92" w:rsidRPr="001834DE" w:rsidRDefault="00F24E92" w:rsidP="006F2CCA">
      <w:pPr>
        <w:pStyle w:val="ListParagraph"/>
        <w:numPr>
          <w:ilvl w:val="0"/>
          <w:numId w:val="196"/>
        </w:numPr>
        <w:spacing w:after="0" w:line="276" w:lineRule="auto"/>
        <w:ind w:left="2160"/>
        <w:rPr>
          <w:rFonts w:eastAsia="Verdana" w:cs="Arial"/>
          <w:szCs w:val="20"/>
          <w:lang w:eastAsia="en-US"/>
        </w:rPr>
      </w:pPr>
      <w:r w:rsidRPr="001834DE">
        <w:rPr>
          <w:rFonts w:eastAsia="Verdana" w:cs="Arial"/>
          <w:szCs w:val="20"/>
          <w:lang w:eastAsia="en-US"/>
        </w:rPr>
        <w:t xml:space="preserve">Complying with treatment in a prevention and wellness programs, care management or complex case management program; </w:t>
      </w:r>
    </w:p>
    <w:p w14:paraId="57FBAAE2" w14:textId="77777777" w:rsidR="00F24E92" w:rsidRPr="001834DE" w:rsidRDefault="00F24E92" w:rsidP="006F2CCA">
      <w:pPr>
        <w:pStyle w:val="ListParagraph"/>
        <w:numPr>
          <w:ilvl w:val="0"/>
          <w:numId w:val="196"/>
        </w:numPr>
        <w:spacing w:after="0" w:line="276" w:lineRule="auto"/>
        <w:ind w:left="2160"/>
        <w:rPr>
          <w:rFonts w:eastAsia="Verdana" w:cs="Arial"/>
          <w:szCs w:val="20"/>
          <w:lang w:eastAsia="en-US"/>
        </w:rPr>
      </w:pPr>
      <w:r w:rsidRPr="001834DE">
        <w:rPr>
          <w:rFonts w:eastAsia="Verdana" w:cs="Arial"/>
          <w:szCs w:val="20"/>
          <w:lang w:eastAsia="en-US"/>
        </w:rPr>
        <w:t xml:space="preserve">Making healthy lifestyle decisions such as quitting smoking or losing weight; or </w:t>
      </w:r>
    </w:p>
    <w:p w14:paraId="6CD77572" w14:textId="77777777" w:rsidR="00F24E92" w:rsidRPr="001834DE" w:rsidRDefault="00F24E92" w:rsidP="006F2CCA">
      <w:pPr>
        <w:pStyle w:val="ListParagraph"/>
        <w:numPr>
          <w:ilvl w:val="0"/>
          <w:numId w:val="196"/>
        </w:numPr>
        <w:spacing w:after="0" w:line="276" w:lineRule="auto"/>
        <w:ind w:left="2160"/>
        <w:rPr>
          <w:rFonts w:eastAsiaTheme="minorEastAsia" w:cs="Arial"/>
          <w:szCs w:val="20"/>
          <w:lang w:eastAsia="en-US"/>
        </w:rPr>
      </w:pPr>
      <w:r w:rsidRPr="001834DE">
        <w:rPr>
          <w:rFonts w:eastAsia="Verdana" w:cs="Arial"/>
          <w:szCs w:val="20"/>
          <w:lang w:eastAsia="en-US"/>
        </w:rPr>
        <w:t>Completing a health screening.</w:t>
      </w:r>
      <w:bookmarkEnd w:id="645"/>
      <w:bookmarkEnd w:id="646"/>
      <w:bookmarkEnd w:id="647"/>
    </w:p>
    <w:p w14:paraId="232FE95F" w14:textId="77777777" w:rsidR="005775A0" w:rsidRPr="001834DE" w:rsidRDefault="005775A0" w:rsidP="005775A0">
      <w:pPr>
        <w:spacing w:line="276" w:lineRule="auto"/>
        <w:rPr>
          <w:rFonts w:eastAsiaTheme="minorEastAsia" w:cs="Arial"/>
          <w:sz w:val="20"/>
          <w:szCs w:val="20"/>
          <w:lang w:eastAsia="en-US"/>
        </w:rPr>
      </w:pPr>
    </w:p>
    <w:p w14:paraId="0B1E3418" w14:textId="129BC8D6" w:rsidR="00071C73" w:rsidRPr="001834DE" w:rsidRDefault="005775A0" w:rsidP="00570306">
      <w:pPr>
        <w:pStyle w:val="Heading3"/>
      </w:pPr>
      <w:bookmarkStart w:id="679" w:name="_Toc237956533"/>
      <w:r w:rsidRPr="001834DE">
        <w:t>Reserved</w:t>
      </w:r>
      <w:bookmarkEnd w:id="679"/>
    </w:p>
    <w:p w14:paraId="6F71238E" w14:textId="77777777" w:rsidR="009C1C7B" w:rsidRPr="0070479C" w:rsidRDefault="009C1C7B" w:rsidP="00582E12">
      <w:pPr>
        <w:spacing w:line="276" w:lineRule="auto"/>
        <w:rPr>
          <w:sz w:val="20"/>
          <w:szCs w:val="20"/>
        </w:rPr>
      </w:pPr>
    </w:p>
    <w:p w14:paraId="20C182FD" w14:textId="01BEADCD" w:rsidR="00F24E92" w:rsidRPr="001834DE" w:rsidRDefault="00F24E92" w:rsidP="00030C97">
      <w:pPr>
        <w:pStyle w:val="Heading2"/>
      </w:pPr>
      <w:bookmarkStart w:id="680" w:name="_Toc65829345"/>
      <w:bookmarkStart w:id="681" w:name="_Toc237956534"/>
      <w:r w:rsidRPr="001834DE">
        <w:t>Utilization Management Program</w:t>
      </w:r>
      <w:bookmarkEnd w:id="680"/>
      <w:bookmarkEnd w:id="681"/>
      <w:r w:rsidRPr="001834DE">
        <w:t xml:space="preserve"> </w:t>
      </w:r>
    </w:p>
    <w:p w14:paraId="2C6AB008" w14:textId="77777777" w:rsidR="009C1C7B" w:rsidRPr="0070479C" w:rsidRDefault="009C1C7B" w:rsidP="00582E12">
      <w:pPr>
        <w:spacing w:line="276" w:lineRule="auto"/>
        <w:rPr>
          <w:sz w:val="20"/>
          <w:szCs w:val="20"/>
        </w:rPr>
      </w:pPr>
    </w:p>
    <w:p w14:paraId="3ACADF07" w14:textId="01FAA89C" w:rsidR="00F24E92" w:rsidRPr="001834DE" w:rsidRDefault="00F24E92" w:rsidP="00184479">
      <w:pPr>
        <w:spacing w:line="276" w:lineRule="auto"/>
        <w:ind w:left="720"/>
        <w:rPr>
          <w:rFonts w:cs="Arial"/>
          <w:sz w:val="20"/>
          <w:szCs w:val="20"/>
          <w:lang w:eastAsia="zh-CN"/>
        </w:rPr>
      </w:pPr>
      <w:r w:rsidRPr="001834DE">
        <w:rPr>
          <w:rFonts w:eastAsia="Verdana" w:cs="Arial"/>
          <w:sz w:val="20"/>
          <w:szCs w:val="20"/>
          <w:lang w:eastAsia="zh-CN"/>
        </w:rPr>
        <w:t xml:space="preserve">The Contractor must operate and maintain its own utilization management program. The Contractor may place appropriate limits on coverage on the basis of medical necessity or utilization control criteria, provided the Contractor ensures that the amount, duration and scope of services furnished can reasonably be expected to achieve their purpose and the services supporting individuals with ongoing or chronic conditions are authorized in a manner that reflects the member’s ongoing need for such services per 42 CFR 438.210(a)(3)(i), 42 CFR 438.210(a)(4)(ii)(A)-(B). The Contractor </w:t>
      </w:r>
      <w:r w:rsidR="007C2BCD" w:rsidRPr="001834DE">
        <w:rPr>
          <w:rFonts w:eastAsia="Verdana" w:cs="Arial"/>
          <w:sz w:val="20"/>
          <w:szCs w:val="20"/>
          <w:lang w:eastAsia="zh-CN"/>
        </w:rPr>
        <w:t>must</w:t>
      </w:r>
      <w:r w:rsidRPr="001834DE">
        <w:rPr>
          <w:rFonts w:eastAsia="Verdana" w:cs="Arial"/>
          <w:sz w:val="20"/>
          <w:szCs w:val="20"/>
          <w:lang w:eastAsia="zh-CN"/>
        </w:rPr>
        <w:t xml:space="preserve"> include utilization management measurements in their Quality Management and Improvement Program Work Plan as set forth in Section 7.1.2. The Contractor is prohibited from arbitrarily denying or reducing the amount, duration or scope of required services solely because of diagnosis, type of illness or condition as required by 42 CFR 438.210(a)(3)(ii). The Contractor will not refer members to publicly supported health care resources as a means of avoiding costs.</w:t>
      </w:r>
    </w:p>
    <w:p w14:paraId="7644B9A3" w14:textId="77777777" w:rsidR="009C1C7B" w:rsidRPr="001834DE" w:rsidRDefault="009C1C7B" w:rsidP="00184479">
      <w:pPr>
        <w:spacing w:line="276" w:lineRule="auto"/>
        <w:ind w:left="720"/>
        <w:rPr>
          <w:rFonts w:cs="Arial"/>
          <w:sz w:val="20"/>
          <w:szCs w:val="20"/>
          <w:lang w:eastAsia="zh-CN"/>
        </w:rPr>
      </w:pPr>
    </w:p>
    <w:p w14:paraId="5206F173" w14:textId="2B103E8D" w:rsidR="00F24E92" w:rsidRPr="001834DE" w:rsidRDefault="00F24E92" w:rsidP="00184479">
      <w:pPr>
        <w:spacing w:line="276" w:lineRule="auto"/>
        <w:ind w:left="720"/>
        <w:rPr>
          <w:rFonts w:eastAsia="Verdana" w:cs="Arial"/>
          <w:sz w:val="20"/>
          <w:szCs w:val="20"/>
          <w:lang w:eastAsia="zh-CN"/>
        </w:rPr>
      </w:pPr>
      <w:r w:rsidRPr="001834DE">
        <w:rPr>
          <w:rFonts w:eastAsia="Verdana" w:cs="Arial"/>
          <w:sz w:val="20"/>
          <w:szCs w:val="20"/>
          <w:lang w:eastAsia="zh-CN"/>
        </w:rPr>
        <w:t xml:space="preserve">The Contractor’s utilization management program shall not be limited to traditional utilization management activities, such as prior authorization. The Contractor must maintain a utilization management program that integrates with other functional units as appropriate and supports the Quality Management and Improvement Program. The utilization management program must have policies and procedures and systems in place to assist utilization management staff to identify instances of over- and under-utilization of </w:t>
      </w:r>
      <w:r w:rsidR="007636FA" w:rsidRPr="001834DE">
        <w:rPr>
          <w:rFonts w:eastAsia="Verdana" w:cs="Arial"/>
          <w:sz w:val="20"/>
          <w:szCs w:val="20"/>
          <w:lang w:eastAsia="zh-CN"/>
        </w:rPr>
        <w:t>e</w:t>
      </w:r>
      <w:r w:rsidRPr="001834DE">
        <w:rPr>
          <w:rFonts w:eastAsia="Verdana" w:cs="Arial"/>
          <w:sz w:val="20"/>
          <w:szCs w:val="20"/>
          <w:lang w:eastAsia="zh-CN"/>
        </w:rPr>
        <w:t xml:space="preserve">mergency room services, non-emergency medical transportation services and other health care services, identify aberrant provider practice patterns (especially related to </w:t>
      </w:r>
      <w:r w:rsidR="007636FA" w:rsidRPr="001834DE">
        <w:rPr>
          <w:rFonts w:eastAsia="Verdana" w:cs="Arial"/>
          <w:sz w:val="20"/>
          <w:szCs w:val="20"/>
          <w:lang w:eastAsia="zh-CN"/>
        </w:rPr>
        <w:t>e</w:t>
      </w:r>
      <w:r w:rsidRPr="001834DE">
        <w:rPr>
          <w:rFonts w:eastAsia="Verdana" w:cs="Arial"/>
          <w:sz w:val="20"/>
          <w:szCs w:val="20"/>
          <w:lang w:eastAsia="zh-CN"/>
        </w:rPr>
        <w:t>mergency room, inpatient services, transportation, drug utilization, preventive care and screening exams), ensure active participation of a utilization review committee, evaluate efficiency and appropriateness of service delivery, incorporate subcontractor’s performance data, facilitate program management and long-term quality and identify critical quality of care issues.</w:t>
      </w:r>
    </w:p>
    <w:p w14:paraId="23DE2685" w14:textId="77777777" w:rsidR="009C1C7B" w:rsidRPr="001834DE" w:rsidRDefault="009C1C7B" w:rsidP="00184479">
      <w:pPr>
        <w:spacing w:line="276" w:lineRule="auto"/>
        <w:ind w:left="720"/>
        <w:rPr>
          <w:rFonts w:eastAsia="Verdana" w:cs="Arial"/>
          <w:sz w:val="20"/>
          <w:szCs w:val="20"/>
          <w:lang w:eastAsia="zh-CN"/>
        </w:rPr>
      </w:pPr>
    </w:p>
    <w:p w14:paraId="468CCB29" w14:textId="156C628C" w:rsidR="00F24E92" w:rsidRPr="001834DE" w:rsidRDefault="00F24E92" w:rsidP="00184479">
      <w:pPr>
        <w:spacing w:line="276" w:lineRule="auto"/>
        <w:ind w:left="720"/>
        <w:rPr>
          <w:rFonts w:eastAsia="Verdana" w:cs="Arial"/>
          <w:sz w:val="20"/>
          <w:szCs w:val="20"/>
          <w:lang w:eastAsia="zh-CN"/>
        </w:rPr>
      </w:pPr>
      <w:r w:rsidRPr="001834DE">
        <w:rPr>
          <w:rFonts w:eastAsia="Verdana" w:cs="Arial"/>
          <w:sz w:val="20"/>
          <w:szCs w:val="20"/>
          <w:lang w:eastAsia="zh-CN"/>
        </w:rPr>
        <w:t>The Contractor’s utilization management program must link members to prevention and wellness programs(s), care management, complex case management and service coordination, as set forth in Section 4.0</w:t>
      </w:r>
      <w:r w:rsidR="00756D0A" w:rsidRPr="001834DE">
        <w:rPr>
          <w:rFonts w:eastAsia="Verdana" w:cs="Arial"/>
          <w:sz w:val="20"/>
          <w:szCs w:val="20"/>
          <w:lang w:eastAsia="zh-CN"/>
        </w:rPr>
        <w:t xml:space="preserve"> Care Coordination</w:t>
      </w:r>
      <w:r w:rsidRPr="001834DE">
        <w:rPr>
          <w:rFonts w:eastAsia="Verdana" w:cs="Arial"/>
          <w:sz w:val="20"/>
          <w:szCs w:val="20"/>
          <w:lang w:eastAsia="zh-CN"/>
        </w:rPr>
        <w:t xml:space="preserve">. This includes, but is not limited to, integrating prior authorization requests for the identification of members with real-time clinical needs. The Contractor’s utilization management program must also encourage health literacy and informed, responsible medical decision making. For example, </w:t>
      </w:r>
      <w:r w:rsidR="00F23B7E" w:rsidRPr="001834DE">
        <w:rPr>
          <w:rFonts w:eastAsia="Verdana" w:cs="Arial"/>
          <w:sz w:val="20"/>
          <w:szCs w:val="20"/>
          <w:lang w:eastAsia="zh-CN"/>
        </w:rPr>
        <w:t xml:space="preserve">the </w:t>
      </w:r>
      <w:r w:rsidRPr="001834DE">
        <w:rPr>
          <w:rFonts w:eastAsia="Verdana" w:cs="Arial"/>
          <w:sz w:val="20"/>
          <w:szCs w:val="20"/>
          <w:lang w:eastAsia="zh-CN"/>
        </w:rPr>
        <w:t xml:space="preserve">Contractor should develop member incentives designed to encourage appropriate utilization of health care services, increase adherence to keeping medical appointments and obtain services in the appropriate treatment setting. </w:t>
      </w:r>
      <w:r w:rsidR="00F23B7E" w:rsidRPr="001834DE">
        <w:rPr>
          <w:rFonts w:eastAsia="Verdana" w:cs="Arial"/>
          <w:sz w:val="20"/>
          <w:szCs w:val="20"/>
          <w:lang w:eastAsia="zh-CN"/>
        </w:rPr>
        <w:t xml:space="preserve">The </w:t>
      </w:r>
      <w:r w:rsidRPr="001834DE">
        <w:rPr>
          <w:rFonts w:eastAsia="Verdana" w:cs="Arial"/>
          <w:sz w:val="20"/>
          <w:szCs w:val="20"/>
          <w:lang w:eastAsia="zh-CN"/>
        </w:rPr>
        <w:t xml:space="preserve">Contractor </w:t>
      </w:r>
      <w:r w:rsidR="007C2BCD" w:rsidRPr="001834DE">
        <w:rPr>
          <w:rFonts w:eastAsia="Verdana" w:cs="Arial"/>
          <w:sz w:val="20"/>
          <w:szCs w:val="20"/>
          <w:lang w:eastAsia="zh-CN"/>
        </w:rPr>
        <w:t>must</w:t>
      </w:r>
      <w:r w:rsidRPr="001834DE">
        <w:rPr>
          <w:rFonts w:eastAsia="Verdana" w:cs="Arial"/>
          <w:sz w:val="20"/>
          <w:szCs w:val="20"/>
          <w:lang w:eastAsia="zh-CN"/>
        </w:rPr>
        <w:t xml:space="preserve"> also be responsible for identifying and addressing social barriers which may inhibit a member’s ability to obtain preventive care.</w:t>
      </w:r>
    </w:p>
    <w:p w14:paraId="58AF7381" w14:textId="77777777" w:rsidR="009C1C7B" w:rsidRPr="001834DE" w:rsidRDefault="009C1C7B" w:rsidP="00184479">
      <w:pPr>
        <w:spacing w:line="276" w:lineRule="auto"/>
        <w:ind w:left="720"/>
        <w:rPr>
          <w:rFonts w:eastAsia="Verdana" w:cs="Arial"/>
          <w:sz w:val="20"/>
          <w:szCs w:val="20"/>
          <w:lang w:eastAsia="zh-CN"/>
        </w:rPr>
      </w:pPr>
    </w:p>
    <w:p w14:paraId="0D58F08B" w14:textId="26962219" w:rsidR="00F24E92" w:rsidRPr="001834DE" w:rsidRDefault="00F24E92" w:rsidP="00184479">
      <w:pPr>
        <w:spacing w:line="276" w:lineRule="auto"/>
        <w:ind w:left="720"/>
        <w:rPr>
          <w:rFonts w:eastAsia="Verdana" w:cs="Arial"/>
          <w:sz w:val="20"/>
          <w:szCs w:val="20"/>
          <w:lang w:eastAsia="zh-CN"/>
        </w:rPr>
      </w:pPr>
      <w:r w:rsidRPr="001834DE">
        <w:rPr>
          <w:rFonts w:eastAsia="Verdana" w:cs="Arial"/>
          <w:sz w:val="20"/>
          <w:szCs w:val="20"/>
          <w:lang w:eastAsia="zh-CN"/>
        </w:rPr>
        <w:t xml:space="preserve">The Contractor </w:t>
      </w:r>
      <w:r w:rsidR="007C2BCD" w:rsidRPr="001834DE">
        <w:rPr>
          <w:rFonts w:eastAsia="Verdana" w:cs="Arial"/>
          <w:sz w:val="20"/>
          <w:szCs w:val="20"/>
          <w:lang w:eastAsia="zh-CN"/>
        </w:rPr>
        <w:t>must</w:t>
      </w:r>
      <w:r w:rsidRPr="001834DE">
        <w:rPr>
          <w:rFonts w:eastAsia="Verdana" w:cs="Arial"/>
          <w:sz w:val="20"/>
          <w:szCs w:val="20"/>
          <w:lang w:eastAsia="zh-CN"/>
        </w:rPr>
        <w:t xml:space="preserve"> monitor utilization through retrospective reviews and will identify areas of high and low utilization and identify key reasons for the utilization patterns. The Contractor must identify those members that are high utilizers of </w:t>
      </w:r>
      <w:r w:rsidR="00BA0861" w:rsidRPr="001834DE">
        <w:rPr>
          <w:rFonts w:eastAsia="Verdana" w:cs="Arial"/>
          <w:sz w:val="20"/>
          <w:szCs w:val="20"/>
          <w:lang w:eastAsia="zh-CN"/>
        </w:rPr>
        <w:t>e</w:t>
      </w:r>
      <w:r w:rsidRPr="001834DE">
        <w:rPr>
          <w:rFonts w:eastAsia="Verdana" w:cs="Arial"/>
          <w:sz w:val="20"/>
          <w:szCs w:val="20"/>
          <w:lang w:eastAsia="zh-CN"/>
        </w:rPr>
        <w:t xml:space="preserve">mergency room services and/or other services, including pharmacy, and perform the necessary outreach and screening to assure the member’s services are coordinated and that the member is aware of and participating in the appropriate prevention and wellness programs(s), care coordination or complex care management services. The Contractor must also use this data to identify additional prevention and wellness programs that are needed. Any member with </w:t>
      </w:r>
      <w:r w:rsidR="00BA0861" w:rsidRPr="001834DE">
        <w:rPr>
          <w:rFonts w:eastAsia="Verdana" w:cs="Arial"/>
          <w:sz w:val="20"/>
          <w:szCs w:val="20"/>
          <w:lang w:eastAsia="zh-CN"/>
        </w:rPr>
        <w:t>e</w:t>
      </w:r>
      <w:r w:rsidRPr="001834DE">
        <w:rPr>
          <w:rFonts w:eastAsia="Verdana" w:cs="Arial"/>
          <w:sz w:val="20"/>
          <w:szCs w:val="20"/>
          <w:lang w:eastAsia="zh-CN"/>
        </w:rPr>
        <w:t xml:space="preserve">mergency room utilization must be </w:t>
      </w:r>
      <w:r w:rsidR="5D77406E" w:rsidRPr="001834DE">
        <w:rPr>
          <w:rFonts w:eastAsia="Verdana" w:cs="Arial"/>
          <w:sz w:val="20"/>
          <w:szCs w:val="20"/>
          <w:lang w:eastAsia="zh-CN"/>
        </w:rPr>
        <w:t>reached out</w:t>
      </w:r>
      <w:r w:rsidRPr="001834DE">
        <w:rPr>
          <w:rFonts w:eastAsia="Verdana" w:cs="Arial"/>
          <w:sz w:val="20"/>
          <w:szCs w:val="20"/>
          <w:lang w:eastAsia="zh-CN"/>
        </w:rPr>
        <w:t xml:space="preserve"> to again offer complex case management or care coordination. The Contractor may use the Right Choices Program (RCP), as described in Section 4.4</w:t>
      </w:r>
      <w:r w:rsidR="0020713B" w:rsidRPr="001834DE">
        <w:rPr>
          <w:rFonts w:eastAsia="Verdana" w:cs="Arial"/>
          <w:sz w:val="20"/>
          <w:szCs w:val="20"/>
          <w:lang w:eastAsia="zh-CN"/>
        </w:rPr>
        <w:t>.6</w:t>
      </w:r>
      <w:r w:rsidRPr="001834DE">
        <w:rPr>
          <w:rFonts w:eastAsia="Verdana" w:cs="Arial"/>
          <w:sz w:val="20"/>
          <w:szCs w:val="20"/>
          <w:lang w:eastAsia="zh-CN"/>
        </w:rPr>
        <w:t>, in identifying members to refer to prevention and wellness programs(s), care coordination or complex case management. The Contractor must identify members with high utilization of controlled substances following the policies and procedures of the RCP, as described in Section 4.4.</w:t>
      </w:r>
      <w:r w:rsidR="00683FAC" w:rsidRPr="001834DE">
        <w:rPr>
          <w:rFonts w:eastAsia="Verdana" w:cs="Arial"/>
          <w:sz w:val="20"/>
          <w:szCs w:val="20"/>
          <w:lang w:eastAsia="zh-CN"/>
        </w:rPr>
        <w:t>6</w:t>
      </w:r>
      <w:r w:rsidRPr="001834DE">
        <w:rPr>
          <w:rFonts w:eastAsia="Verdana" w:cs="Arial"/>
          <w:sz w:val="20"/>
          <w:szCs w:val="20"/>
          <w:lang w:eastAsia="zh-CN"/>
        </w:rPr>
        <w:t>.</w:t>
      </w:r>
    </w:p>
    <w:p w14:paraId="35969212" w14:textId="77777777" w:rsidR="009C1C7B" w:rsidRPr="001834DE" w:rsidRDefault="009C1C7B" w:rsidP="00184479">
      <w:pPr>
        <w:spacing w:line="276" w:lineRule="auto"/>
        <w:ind w:left="720"/>
        <w:rPr>
          <w:rFonts w:eastAsia="Verdana" w:cs="Arial"/>
          <w:sz w:val="20"/>
          <w:szCs w:val="20"/>
          <w:lang w:eastAsia="zh-CN"/>
        </w:rPr>
      </w:pPr>
    </w:p>
    <w:p w14:paraId="45A462D5" w14:textId="0616089A" w:rsidR="0052643E" w:rsidRPr="001834DE" w:rsidRDefault="0052643E" w:rsidP="00184479">
      <w:pPr>
        <w:spacing w:line="276" w:lineRule="auto"/>
        <w:ind w:left="720"/>
        <w:rPr>
          <w:rFonts w:eastAsia="Verdana" w:cs="Arial"/>
          <w:sz w:val="20"/>
          <w:szCs w:val="20"/>
          <w:lang w:eastAsia="zh-CN"/>
        </w:rPr>
      </w:pPr>
      <w:r w:rsidRPr="001834DE">
        <w:rPr>
          <w:rFonts w:eastAsia="Verdana" w:cs="Arial"/>
          <w:sz w:val="20"/>
          <w:szCs w:val="20"/>
          <w:lang w:eastAsia="zh-CN"/>
        </w:rPr>
        <w:t xml:space="preserve">The Contractor </w:t>
      </w:r>
      <w:r w:rsidR="007C2BCD" w:rsidRPr="001834DE">
        <w:rPr>
          <w:rFonts w:eastAsia="Verdana" w:cs="Arial"/>
          <w:sz w:val="20"/>
          <w:szCs w:val="20"/>
          <w:lang w:eastAsia="zh-CN"/>
        </w:rPr>
        <w:t>must</w:t>
      </w:r>
      <w:r w:rsidRPr="001834DE">
        <w:rPr>
          <w:rFonts w:eastAsia="Verdana" w:cs="Arial"/>
          <w:sz w:val="20"/>
          <w:szCs w:val="20"/>
          <w:lang w:eastAsia="zh-CN"/>
        </w:rPr>
        <w:t xml:space="preserve"> monitor the pharmacy utilization of all its members where the Contractor is not responsible for paying or reimbursing pharmacy services.</w:t>
      </w:r>
    </w:p>
    <w:p w14:paraId="154505BB" w14:textId="77777777" w:rsidR="002F61E3" w:rsidRPr="001834DE" w:rsidRDefault="002F61E3" w:rsidP="00184479">
      <w:pPr>
        <w:spacing w:line="276" w:lineRule="auto"/>
        <w:ind w:left="720"/>
        <w:rPr>
          <w:rFonts w:eastAsia="Verdana" w:cs="Arial"/>
          <w:sz w:val="20"/>
          <w:szCs w:val="20"/>
          <w:lang w:eastAsia="zh-CN"/>
        </w:rPr>
      </w:pPr>
    </w:p>
    <w:p w14:paraId="2412A145" w14:textId="17FADACC" w:rsidR="00F24E92" w:rsidRPr="001834DE" w:rsidRDefault="00F24E92" w:rsidP="00184479">
      <w:pPr>
        <w:spacing w:line="276" w:lineRule="auto"/>
        <w:ind w:left="720"/>
        <w:rPr>
          <w:rFonts w:eastAsia="Verdana" w:cs="Arial"/>
          <w:sz w:val="20"/>
          <w:szCs w:val="20"/>
          <w:lang w:eastAsia="zh-CN"/>
        </w:rPr>
      </w:pPr>
      <w:r w:rsidRPr="001834DE">
        <w:rPr>
          <w:rFonts w:eastAsia="Verdana" w:cs="Arial"/>
          <w:sz w:val="20"/>
          <w:szCs w:val="20"/>
          <w:lang w:eastAsia="zh-CN"/>
        </w:rPr>
        <w:t xml:space="preserve">As part of its utilization review, the Contractor </w:t>
      </w:r>
      <w:r w:rsidR="007C2BCD" w:rsidRPr="001834DE">
        <w:rPr>
          <w:rFonts w:eastAsia="Verdana" w:cs="Arial"/>
          <w:sz w:val="20"/>
          <w:szCs w:val="20"/>
          <w:lang w:eastAsia="zh-CN"/>
        </w:rPr>
        <w:t>must</w:t>
      </w:r>
      <w:r w:rsidRPr="001834DE">
        <w:rPr>
          <w:rFonts w:eastAsia="Verdana" w:cs="Arial"/>
          <w:sz w:val="20"/>
          <w:szCs w:val="20"/>
          <w:lang w:eastAsia="zh-CN"/>
        </w:rPr>
        <w:t xml:space="preserve"> monitor access to preventive care, specifically to identify members who are not accessing preventive care services in accordance with accepted preventive care standards. The Contractor must develop education, incentives and outreach plans tailored to its member population to increase member compliance with preventive care standards.</w:t>
      </w:r>
    </w:p>
    <w:p w14:paraId="69C95296" w14:textId="77777777" w:rsidR="002F61E3" w:rsidRPr="001834DE" w:rsidRDefault="002F61E3" w:rsidP="00184479">
      <w:pPr>
        <w:spacing w:line="276" w:lineRule="auto"/>
        <w:ind w:left="720"/>
        <w:rPr>
          <w:rFonts w:eastAsia="Verdana" w:cs="Arial"/>
          <w:sz w:val="20"/>
          <w:szCs w:val="20"/>
          <w:lang w:eastAsia="zh-CN"/>
        </w:rPr>
      </w:pPr>
    </w:p>
    <w:p w14:paraId="37F9E115" w14:textId="7ED22B55" w:rsidR="00D82C64" w:rsidRPr="001834DE" w:rsidRDefault="00D82C64" w:rsidP="00184479">
      <w:pPr>
        <w:spacing w:line="276" w:lineRule="auto"/>
        <w:ind w:left="720"/>
        <w:rPr>
          <w:rFonts w:eastAsia="Verdana" w:cs="Arial"/>
          <w:sz w:val="20"/>
          <w:szCs w:val="20"/>
          <w:lang w:eastAsia="zh-CN"/>
        </w:rPr>
      </w:pPr>
      <w:r w:rsidRPr="001834DE">
        <w:rPr>
          <w:rFonts w:eastAsia="Verdana" w:cs="Arial"/>
          <w:sz w:val="20"/>
          <w:szCs w:val="20"/>
          <w:lang w:eastAsia="zh-CN"/>
        </w:rPr>
        <w:t xml:space="preserve">Clinical professionals who have appropriate clinical expertise in the treatment of a member’s condition or disease must make all decisions to deny a service authorization request (a request for the provision of a service by or on behalf of a member) or to authorize a service in an amount, duration or scope that is less than requested in accordance with 42 CFR 438.210(b)(3) and 42 CFR 438.210(c). The Contractor </w:t>
      </w:r>
      <w:r w:rsidR="007C2BCD" w:rsidRPr="001834DE">
        <w:rPr>
          <w:rFonts w:eastAsia="Verdana" w:cs="Arial"/>
          <w:sz w:val="20"/>
          <w:szCs w:val="20"/>
          <w:lang w:eastAsia="zh-CN"/>
        </w:rPr>
        <w:t>must</w:t>
      </w:r>
      <w:r w:rsidRPr="001834DE">
        <w:rPr>
          <w:rFonts w:eastAsia="Verdana" w:cs="Arial"/>
          <w:sz w:val="20"/>
          <w:szCs w:val="20"/>
          <w:lang w:eastAsia="zh-CN"/>
        </w:rPr>
        <w:t xml:space="preserve"> have a full</w:t>
      </w:r>
      <w:r w:rsidR="00AE33D0" w:rsidRPr="001834DE">
        <w:rPr>
          <w:rFonts w:eastAsia="Verdana" w:cs="Arial"/>
          <w:sz w:val="20"/>
          <w:szCs w:val="20"/>
          <w:lang w:eastAsia="zh-CN"/>
        </w:rPr>
        <w:t>-</w:t>
      </w:r>
      <w:r w:rsidRPr="001834DE">
        <w:rPr>
          <w:rFonts w:eastAsia="Verdana" w:cs="Arial"/>
          <w:sz w:val="20"/>
          <w:szCs w:val="20"/>
          <w:lang w:eastAsia="zh-CN"/>
        </w:rPr>
        <w:t xml:space="preserve">time Geriatrician on staff or </w:t>
      </w:r>
      <w:r w:rsidR="004329FE" w:rsidRPr="001834DE">
        <w:rPr>
          <w:rFonts w:eastAsia="Verdana" w:cs="Arial"/>
          <w:sz w:val="20"/>
          <w:szCs w:val="20"/>
          <w:lang w:eastAsia="zh-CN"/>
        </w:rPr>
        <w:t xml:space="preserve">a </w:t>
      </w:r>
      <w:r w:rsidRPr="001834DE">
        <w:rPr>
          <w:rFonts w:eastAsia="Verdana" w:cs="Arial"/>
          <w:sz w:val="20"/>
          <w:szCs w:val="20"/>
          <w:lang w:eastAsia="zh-CN"/>
        </w:rPr>
        <w:t xml:space="preserve">physician with ten (10) years of clinical practice with older adults with oversight of utilization management program. Only physicians or doctorate-level behavioral health clinicians licensed in Indiana may deny a clinical service authorization request or authorize a service in an amount, duration or scope that is less than requested based on medical necessity. </w:t>
      </w:r>
    </w:p>
    <w:p w14:paraId="1818C57B" w14:textId="77777777" w:rsidR="002F61E3" w:rsidRPr="001834DE" w:rsidRDefault="002F61E3" w:rsidP="00184479">
      <w:pPr>
        <w:spacing w:line="276" w:lineRule="auto"/>
        <w:ind w:left="720"/>
        <w:rPr>
          <w:rFonts w:eastAsia="Verdana" w:cs="Arial"/>
          <w:sz w:val="20"/>
          <w:szCs w:val="20"/>
          <w:lang w:eastAsia="zh-CN"/>
        </w:rPr>
      </w:pPr>
    </w:p>
    <w:p w14:paraId="5F51A615" w14:textId="61326540" w:rsidR="00D82C64" w:rsidRPr="001834DE" w:rsidRDefault="00D82C64" w:rsidP="00184479">
      <w:pPr>
        <w:spacing w:line="276" w:lineRule="auto"/>
        <w:ind w:left="720"/>
        <w:rPr>
          <w:rFonts w:eastAsia="Verdana" w:cs="Arial"/>
          <w:sz w:val="20"/>
          <w:szCs w:val="20"/>
          <w:lang w:eastAsia="zh-CN"/>
        </w:rPr>
      </w:pPr>
      <w:r w:rsidRPr="001834DE">
        <w:rPr>
          <w:rFonts w:eastAsia="Verdana" w:cs="Arial"/>
          <w:sz w:val="20"/>
          <w:szCs w:val="20"/>
          <w:lang w:eastAsia="zh-CN"/>
        </w:rPr>
        <w:t xml:space="preserve">The Contractor </w:t>
      </w:r>
      <w:r w:rsidR="007C2BCD" w:rsidRPr="001834DE">
        <w:rPr>
          <w:rFonts w:eastAsia="Verdana" w:cs="Arial"/>
          <w:sz w:val="20"/>
          <w:szCs w:val="20"/>
          <w:lang w:eastAsia="zh-CN"/>
        </w:rPr>
        <w:t>must</w:t>
      </w:r>
      <w:r w:rsidRPr="001834DE">
        <w:rPr>
          <w:rFonts w:eastAsia="Verdana" w:cs="Arial"/>
          <w:sz w:val="20"/>
          <w:szCs w:val="20"/>
          <w:lang w:eastAsia="zh-CN"/>
        </w:rPr>
        <w:t xml:space="preserve"> not provide incentives to utilization management staff or to providers for denying, limiting or discontinuing medically necessary services per 42 CFR 438.210(e). FSSA may audit Contractor denials, appeals and authorization requests. The Contractor </w:t>
      </w:r>
      <w:r w:rsidR="007C2BCD" w:rsidRPr="001834DE">
        <w:rPr>
          <w:rFonts w:eastAsia="Verdana" w:cs="Arial"/>
          <w:sz w:val="20"/>
          <w:szCs w:val="20"/>
          <w:lang w:eastAsia="zh-CN"/>
        </w:rPr>
        <w:t>must</w:t>
      </w:r>
      <w:r w:rsidRPr="001834DE">
        <w:rPr>
          <w:rFonts w:eastAsia="Verdana" w:cs="Arial"/>
          <w:sz w:val="20"/>
          <w:szCs w:val="20"/>
          <w:lang w:eastAsia="zh-CN"/>
        </w:rPr>
        <w:t xml:space="preserve"> adhere to the requirements and timelines for prior authorization as described in Section 3.2</w:t>
      </w:r>
      <w:r w:rsidR="001E52D9" w:rsidRPr="001834DE">
        <w:rPr>
          <w:rFonts w:eastAsia="Verdana" w:cs="Arial"/>
          <w:sz w:val="20"/>
          <w:szCs w:val="20"/>
          <w:lang w:eastAsia="zh-CN"/>
        </w:rPr>
        <w:t>0</w:t>
      </w:r>
      <w:r w:rsidRPr="001834DE">
        <w:rPr>
          <w:rFonts w:eastAsia="Verdana" w:cs="Arial"/>
          <w:sz w:val="20"/>
          <w:szCs w:val="20"/>
          <w:lang w:eastAsia="zh-CN"/>
        </w:rPr>
        <w:t xml:space="preserve"> regarding transitions and Continuity of Care. FSSA may waive certain administrative requirements, including prior authorization procedures, to the extent that such waivers are allowed by law and are consistent with policy objectives. The Contractor may be required to comply with such waivers and will be provided with prior notice by FSSA. </w:t>
      </w:r>
    </w:p>
    <w:p w14:paraId="43B104CF" w14:textId="77777777" w:rsidR="002F61E3" w:rsidRPr="001834DE" w:rsidRDefault="002F61E3" w:rsidP="00184479">
      <w:pPr>
        <w:spacing w:line="276" w:lineRule="auto"/>
        <w:ind w:left="720"/>
        <w:rPr>
          <w:rFonts w:eastAsia="Verdana" w:cs="Arial"/>
          <w:sz w:val="20"/>
          <w:szCs w:val="20"/>
          <w:lang w:eastAsia="zh-CN"/>
        </w:rPr>
      </w:pPr>
    </w:p>
    <w:p w14:paraId="12EC54FA" w14:textId="5D08C8A3" w:rsidR="00F24E92" w:rsidRPr="001834DE" w:rsidRDefault="00F24E92" w:rsidP="00184479">
      <w:pPr>
        <w:spacing w:line="276" w:lineRule="auto"/>
        <w:ind w:left="720"/>
        <w:rPr>
          <w:rFonts w:eastAsia="Verdana" w:cs="Arial"/>
          <w:sz w:val="20"/>
          <w:szCs w:val="20"/>
          <w:lang w:eastAsia="zh-CN"/>
        </w:rPr>
      </w:pPr>
      <w:r w:rsidRPr="001834DE">
        <w:rPr>
          <w:rFonts w:eastAsia="Verdana" w:cs="Arial"/>
          <w:sz w:val="20"/>
          <w:szCs w:val="20"/>
          <w:lang w:eastAsia="zh-CN"/>
        </w:rPr>
        <w:t>If the Contractor delegates some of its prior authorization function to subcontractors, the Contractor must conduct annual audits and ongoing monitoring to ensure the subcontractor’s performance complies with the Contract, the Contractor’s policies and procedures and state and federal law.</w:t>
      </w:r>
    </w:p>
    <w:p w14:paraId="4F0E380C" w14:textId="77777777" w:rsidR="002F61E3" w:rsidRPr="001834DE" w:rsidRDefault="002F61E3" w:rsidP="00D065C2">
      <w:pPr>
        <w:spacing w:line="276" w:lineRule="auto"/>
        <w:ind w:left="540"/>
        <w:rPr>
          <w:rFonts w:eastAsia="Verdana" w:cs="Arial"/>
          <w:sz w:val="20"/>
          <w:szCs w:val="20"/>
          <w:lang w:eastAsia="zh-CN"/>
        </w:rPr>
      </w:pPr>
    </w:p>
    <w:p w14:paraId="7366C584" w14:textId="3930FEB4" w:rsidR="00F24E92" w:rsidRPr="001834DE" w:rsidRDefault="00F24E92" w:rsidP="00570306">
      <w:pPr>
        <w:pStyle w:val="Heading3"/>
      </w:pPr>
      <w:bookmarkStart w:id="682" w:name="_Toc237956535"/>
      <w:r w:rsidRPr="001834DE">
        <w:t>Utilization Management Staffing and Training</w:t>
      </w:r>
      <w:bookmarkEnd w:id="682"/>
    </w:p>
    <w:p w14:paraId="743F4B33" w14:textId="77777777" w:rsidR="002F61E3" w:rsidRPr="0070479C" w:rsidRDefault="002F61E3" w:rsidP="00582E12">
      <w:pPr>
        <w:spacing w:line="276" w:lineRule="auto"/>
        <w:rPr>
          <w:sz w:val="20"/>
          <w:szCs w:val="20"/>
        </w:rPr>
      </w:pPr>
    </w:p>
    <w:p w14:paraId="48B44A9F" w14:textId="4361F0BA" w:rsidR="00F24E92" w:rsidRPr="001834DE" w:rsidRDefault="00536916" w:rsidP="00184479">
      <w:pPr>
        <w:spacing w:line="276" w:lineRule="auto"/>
        <w:ind w:left="1440"/>
        <w:rPr>
          <w:rFonts w:eastAsia="Verdana" w:cs="Arial"/>
          <w:sz w:val="20"/>
          <w:szCs w:val="20"/>
          <w:lang w:eastAsia="zh-CN"/>
        </w:rPr>
      </w:pPr>
      <w:r w:rsidRPr="001834DE">
        <w:rPr>
          <w:rFonts w:eastAsia="Verdana" w:cs="Arial"/>
          <w:sz w:val="20"/>
          <w:szCs w:val="20"/>
          <w:lang w:eastAsia="zh-CN"/>
        </w:rPr>
        <w:t xml:space="preserve">The Contractor </w:t>
      </w:r>
      <w:r w:rsidR="007C2BCD" w:rsidRPr="001834DE">
        <w:rPr>
          <w:rFonts w:eastAsia="Verdana" w:cs="Arial"/>
          <w:sz w:val="20"/>
          <w:szCs w:val="20"/>
          <w:lang w:eastAsia="zh-CN"/>
        </w:rPr>
        <w:t>must</w:t>
      </w:r>
      <w:r w:rsidRPr="001834DE">
        <w:rPr>
          <w:rFonts w:eastAsia="Verdana" w:cs="Arial"/>
          <w:sz w:val="20"/>
          <w:szCs w:val="20"/>
          <w:lang w:eastAsia="zh-CN"/>
        </w:rPr>
        <w:t xml:space="preserve"> have sufficient staff with clinical expertise and training to interpret and apply the utilization management criteria to providers’ requests for health care or service authorizations for the Contractor’s members. </w:t>
      </w:r>
      <w:r w:rsidR="00F24E92" w:rsidRPr="001834DE">
        <w:rPr>
          <w:rFonts w:eastAsia="Verdana" w:cs="Arial"/>
          <w:sz w:val="20"/>
          <w:szCs w:val="20"/>
          <w:lang w:eastAsia="zh-CN"/>
        </w:rPr>
        <w:t xml:space="preserve">Utilization management staff must receive ongoing training regarding interpretation and application of the utilization management guidelines. The Contractor must be prepared to provide a written training plan, which shall include dates and subject matter, as well as training materials, upon request by FSSA. The State reserves the right to standardize certain parts of the prior authorization reporting process across the </w:t>
      </w:r>
      <w:r w:rsidR="00F23B7E" w:rsidRPr="001834DE">
        <w:rPr>
          <w:rFonts w:eastAsia="Verdana" w:cs="Arial"/>
          <w:sz w:val="20"/>
          <w:szCs w:val="20"/>
          <w:lang w:eastAsia="zh-CN"/>
        </w:rPr>
        <w:t>c</w:t>
      </w:r>
      <w:r w:rsidR="00F24E92" w:rsidRPr="001834DE">
        <w:rPr>
          <w:rFonts w:eastAsia="Verdana" w:cs="Arial"/>
          <w:sz w:val="20"/>
          <w:szCs w:val="20"/>
          <w:lang w:eastAsia="zh-CN"/>
        </w:rPr>
        <w:t xml:space="preserve">ontractors, such as requiring the </w:t>
      </w:r>
      <w:r w:rsidR="00F23B7E" w:rsidRPr="001834DE">
        <w:rPr>
          <w:rFonts w:eastAsia="Verdana" w:cs="Arial"/>
          <w:sz w:val="20"/>
          <w:szCs w:val="20"/>
          <w:lang w:eastAsia="zh-CN"/>
        </w:rPr>
        <w:t>c</w:t>
      </w:r>
      <w:r w:rsidR="00F24E92" w:rsidRPr="001834DE">
        <w:rPr>
          <w:rFonts w:eastAsia="Verdana" w:cs="Arial"/>
          <w:sz w:val="20"/>
          <w:szCs w:val="20"/>
          <w:lang w:eastAsia="zh-CN"/>
        </w:rPr>
        <w:t>ontractors to adopt and apply the same definitions regarding pended, denied, suspended claims, etc. When adopted, these standards shall be set forth in the</w:t>
      </w:r>
      <w:r w:rsidR="00430975" w:rsidRPr="001834DE">
        <w:rPr>
          <w:rFonts w:eastAsia="Verdana" w:cs="Arial"/>
          <w:sz w:val="20"/>
          <w:szCs w:val="20"/>
          <w:lang w:eastAsia="zh-CN"/>
        </w:rPr>
        <w:t xml:space="preserve"> </w:t>
      </w:r>
      <w:r w:rsidR="00430975" w:rsidRPr="001834DE">
        <w:rPr>
          <w:rFonts w:eastAsia="Arial" w:cs="Arial"/>
          <w:sz w:val="20"/>
          <w:szCs w:val="20"/>
        </w:rPr>
        <w:t>MCO</w:t>
      </w:r>
      <w:r w:rsidR="00F24E92" w:rsidRPr="001834DE">
        <w:rPr>
          <w:rFonts w:eastAsia="Verdana" w:cs="Arial"/>
          <w:sz w:val="20"/>
          <w:szCs w:val="20"/>
          <w:lang w:eastAsia="zh-CN"/>
        </w:rPr>
        <w:t xml:space="preserve"> Reporting Manual. </w:t>
      </w:r>
    </w:p>
    <w:p w14:paraId="0C932FDA" w14:textId="77777777" w:rsidR="002F61E3" w:rsidRPr="001834DE" w:rsidRDefault="002F61E3" w:rsidP="00184479">
      <w:pPr>
        <w:spacing w:line="276" w:lineRule="auto"/>
        <w:ind w:left="1440"/>
        <w:rPr>
          <w:rFonts w:eastAsia="Verdana" w:cs="Arial"/>
          <w:sz w:val="20"/>
          <w:szCs w:val="20"/>
          <w:lang w:eastAsia="zh-CN"/>
        </w:rPr>
      </w:pPr>
    </w:p>
    <w:p w14:paraId="4CBFB65D" w14:textId="3A74DC80" w:rsidR="00F24E92" w:rsidRPr="001834DE" w:rsidRDefault="00F24E92" w:rsidP="00184479">
      <w:pPr>
        <w:spacing w:line="276" w:lineRule="auto"/>
        <w:ind w:left="1440"/>
        <w:rPr>
          <w:rFonts w:eastAsia="Verdana" w:cs="Arial"/>
          <w:sz w:val="20"/>
          <w:szCs w:val="20"/>
          <w:lang w:eastAsia="zh-CN"/>
        </w:rPr>
      </w:pPr>
      <w:r w:rsidRPr="001834DE">
        <w:rPr>
          <w:rFonts w:eastAsia="Verdana" w:cs="Arial"/>
          <w:sz w:val="20"/>
          <w:szCs w:val="20"/>
          <w:lang w:eastAsia="zh-CN"/>
        </w:rPr>
        <w:t xml:space="preserve">The Contractor </w:t>
      </w:r>
      <w:r w:rsidR="007C2BCD" w:rsidRPr="001834DE">
        <w:rPr>
          <w:rFonts w:eastAsia="Verdana" w:cs="Arial"/>
          <w:sz w:val="20"/>
          <w:szCs w:val="20"/>
          <w:lang w:eastAsia="zh-CN"/>
        </w:rPr>
        <w:t>must</w:t>
      </w:r>
      <w:r w:rsidRPr="001834DE">
        <w:rPr>
          <w:rFonts w:eastAsia="Verdana" w:cs="Arial"/>
          <w:sz w:val="20"/>
          <w:szCs w:val="20"/>
          <w:lang w:eastAsia="zh-CN"/>
        </w:rPr>
        <w:t xml:space="preserve"> staff and operate a utilization management helpline at a minimum during business hours. The helpline staff shall be equipped to provide customer service to providers with authorization and coverage questions and authorize post-emergency department stabilization services. </w:t>
      </w:r>
    </w:p>
    <w:p w14:paraId="4FB37259" w14:textId="77777777" w:rsidR="002F61E3" w:rsidRPr="001834DE" w:rsidRDefault="002F61E3" w:rsidP="00D065C2">
      <w:pPr>
        <w:spacing w:line="276" w:lineRule="auto"/>
        <w:ind w:left="1080"/>
        <w:rPr>
          <w:rFonts w:eastAsia="Verdana" w:cs="Arial"/>
          <w:sz w:val="20"/>
          <w:szCs w:val="20"/>
          <w:lang w:eastAsia="zh-CN"/>
        </w:rPr>
      </w:pPr>
    </w:p>
    <w:p w14:paraId="078B83BA" w14:textId="27A81004" w:rsidR="00F24E92" w:rsidRPr="001834DE" w:rsidRDefault="00F24E92" w:rsidP="00570306">
      <w:pPr>
        <w:pStyle w:val="Heading3"/>
      </w:pPr>
      <w:bookmarkStart w:id="683" w:name="_Toc237956536"/>
      <w:r w:rsidRPr="001834DE">
        <w:t>Medical Service and Pharmacy Prior Authorization (Non-HCBS Services)</w:t>
      </w:r>
      <w:bookmarkEnd w:id="683"/>
    </w:p>
    <w:p w14:paraId="7374DF46" w14:textId="77777777" w:rsidR="002F61E3" w:rsidRPr="0070479C" w:rsidRDefault="002F61E3" w:rsidP="00582E12">
      <w:pPr>
        <w:spacing w:line="276" w:lineRule="auto"/>
        <w:rPr>
          <w:sz w:val="20"/>
          <w:szCs w:val="20"/>
        </w:rPr>
      </w:pPr>
    </w:p>
    <w:p w14:paraId="0E492BD9" w14:textId="4A06C304" w:rsidR="00F24E92" w:rsidRPr="001834DE" w:rsidRDefault="00F24E92" w:rsidP="00184479">
      <w:pPr>
        <w:spacing w:line="276" w:lineRule="auto"/>
        <w:ind w:left="1440"/>
        <w:rPr>
          <w:rFonts w:eastAsia="Verdana" w:cs="Arial"/>
          <w:sz w:val="20"/>
          <w:szCs w:val="20"/>
          <w:lang w:eastAsia="zh-CN"/>
        </w:rPr>
      </w:pPr>
      <w:r w:rsidRPr="001834DE">
        <w:rPr>
          <w:rFonts w:eastAsia="Verdana" w:cs="Arial"/>
          <w:sz w:val="20"/>
          <w:szCs w:val="20"/>
          <w:lang w:eastAsia="zh-CN"/>
        </w:rPr>
        <w:t xml:space="preserve">The Contractor may place appropriate limits on coverage on the basis of medical necessity, provided the services furnished can reasonably be expected to achieve their purpose. The Contractor is prohibited from arbitrarily denying or reducing the amount, duration, or scope of required services solely because of diagnosis, type of illness or condition. The Contractor </w:t>
      </w:r>
      <w:r w:rsidR="004C4B4C" w:rsidRPr="001834DE">
        <w:rPr>
          <w:rFonts w:eastAsia="Verdana" w:cs="Arial"/>
          <w:sz w:val="20"/>
          <w:szCs w:val="20"/>
          <w:lang w:eastAsia="zh-CN"/>
        </w:rPr>
        <w:t>must</w:t>
      </w:r>
      <w:r w:rsidRPr="001834DE">
        <w:rPr>
          <w:rFonts w:eastAsia="Verdana" w:cs="Arial"/>
          <w:sz w:val="20"/>
          <w:szCs w:val="20"/>
          <w:lang w:eastAsia="zh-CN"/>
        </w:rPr>
        <w:t xml:space="preserve"> consider the status of the member when determining the amount or duration of services to approve, taking into consideration that individuals in this program are likely to need long-term therapies to maintain their current health and activities. The Contractor </w:t>
      </w:r>
      <w:r w:rsidR="004C4B4C" w:rsidRPr="001834DE">
        <w:rPr>
          <w:rFonts w:eastAsia="Verdana" w:cs="Arial"/>
          <w:sz w:val="20"/>
          <w:szCs w:val="20"/>
          <w:lang w:eastAsia="zh-CN"/>
        </w:rPr>
        <w:t>must</w:t>
      </w:r>
      <w:r w:rsidRPr="001834DE">
        <w:rPr>
          <w:rFonts w:eastAsia="Verdana" w:cs="Arial"/>
          <w:sz w:val="20"/>
          <w:szCs w:val="20"/>
          <w:lang w:eastAsia="zh-CN"/>
        </w:rPr>
        <w:t xml:space="preserve"> not use improvement in function as a </w:t>
      </w:r>
      <w:r w:rsidR="00256A17" w:rsidRPr="001834DE">
        <w:rPr>
          <w:rFonts w:eastAsia="Verdana" w:cs="Arial"/>
          <w:sz w:val="20"/>
          <w:szCs w:val="20"/>
          <w:lang w:eastAsia="zh-CN"/>
        </w:rPr>
        <w:t>criterion</w:t>
      </w:r>
      <w:r w:rsidRPr="001834DE">
        <w:rPr>
          <w:rFonts w:eastAsia="Verdana" w:cs="Arial"/>
          <w:sz w:val="20"/>
          <w:szCs w:val="20"/>
          <w:lang w:eastAsia="zh-CN"/>
        </w:rPr>
        <w:t xml:space="preserve"> for approving continuation of services that enable the member to maintain their health status or prevent the member from experiencing a more significant decline.</w:t>
      </w:r>
    </w:p>
    <w:p w14:paraId="3F9BD8DB" w14:textId="77777777" w:rsidR="002F61E3" w:rsidRPr="001834DE" w:rsidRDefault="002F61E3" w:rsidP="00D065C2">
      <w:pPr>
        <w:spacing w:line="276" w:lineRule="auto"/>
        <w:ind w:left="1080"/>
        <w:rPr>
          <w:rFonts w:eastAsia="Verdana" w:cs="Arial"/>
          <w:sz w:val="20"/>
          <w:szCs w:val="20"/>
          <w:lang w:eastAsia="zh-CN"/>
        </w:rPr>
      </w:pPr>
    </w:p>
    <w:p w14:paraId="02DF59AD" w14:textId="26CE362A" w:rsidR="00F24E92" w:rsidRPr="001834DE" w:rsidRDefault="00F24E92" w:rsidP="00184479">
      <w:pPr>
        <w:spacing w:line="276" w:lineRule="auto"/>
        <w:ind w:left="1440"/>
        <w:rPr>
          <w:rFonts w:eastAsia="Verdana" w:cs="Arial"/>
          <w:sz w:val="20"/>
          <w:szCs w:val="20"/>
          <w:lang w:eastAsia="zh-CN"/>
        </w:rPr>
      </w:pPr>
      <w:r w:rsidRPr="001834DE">
        <w:rPr>
          <w:rFonts w:eastAsia="Verdana" w:cs="Arial"/>
          <w:sz w:val="20"/>
          <w:szCs w:val="20"/>
          <w:lang w:eastAsia="zh-CN"/>
        </w:rPr>
        <w:t xml:space="preserve">The Contractor </w:t>
      </w:r>
      <w:r w:rsidR="004C4B4C" w:rsidRPr="001834DE">
        <w:rPr>
          <w:rFonts w:eastAsia="Verdana" w:cs="Arial"/>
          <w:sz w:val="20"/>
          <w:szCs w:val="20"/>
          <w:lang w:eastAsia="zh-CN"/>
        </w:rPr>
        <w:t>must</w:t>
      </w:r>
      <w:r w:rsidRPr="001834DE">
        <w:rPr>
          <w:rFonts w:eastAsia="Verdana" w:cs="Arial"/>
          <w:sz w:val="20"/>
          <w:szCs w:val="20"/>
          <w:lang w:eastAsia="zh-CN"/>
        </w:rPr>
        <w:t xml:space="preserve"> not refer members to publicly supported health care resources as a means of avoiding costs.</w:t>
      </w:r>
    </w:p>
    <w:p w14:paraId="6C20183F" w14:textId="77777777" w:rsidR="002F61E3" w:rsidRPr="001834DE" w:rsidRDefault="002F61E3" w:rsidP="00184479">
      <w:pPr>
        <w:spacing w:line="276" w:lineRule="auto"/>
        <w:ind w:left="1440"/>
        <w:rPr>
          <w:rFonts w:eastAsia="Verdana" w:cs="Arial"/>
          <w:sz w:val="20"/>
          <w:szCs w:val="20"/>
          <w:lang w:eastAsia="zh-CN"/>
        </w:rPr>
      </w:pPr>
    </w:p>
    <w:p w14:paraId="408EA75A" w14:textId="11A10AA6" w:rsidR="00F24E92" w:rsidRPr="001834DE" w:rsidRDefault="00F24E92" w:rsidP="00184479">
      <w:pPr>
        <w:spacing w:line="276" w:lineRule="auto"/>
        <w:ind w:left="1440"/>
        <w:rPr>
          <w:rFonts w:eastAsia="Arial" w:cs="Arial"/>
          <w:sz w:val="20"/>
          <w:szCs w:val="20"/>
          <w:u w:val="single"/>
        </w:rPr>
      </w:pPr>
      <w:r w:rsidRPr="001834DE">
        <w:rPr>
          <w:rFonts w:eastAsia="Arial" w:cs="Arial"/>
          <w:sz w:val="20"/>
          <w:szCs w:val="20"/>
        </w:rPr>
        <w:t xml:space="preserve">The following utilization management medical criteria hierarchy have been effective for all managed care programs beginning </w:t>
      </w:r>
      <w:r w:rsidR="001C5A0D" w:rsidRPr="001834DE">
        <w:rPr>
          <w:rFonts w:eastAsia="Arial" w:cs="Arial"/>
          <w:sz w:val="20"/>
          <w:szCs w:val="20"/>
        </w:rPr>
        <w:t>August 1, 2025</w:t>
      </w:r>
      <w:r w:rsidRPr="001834DE">
        <w:rPr>
          <w:rFonts w:eastAsia="Arial" w:cs="Arial"/>
          <w:sz w:val="20"/>
          <w:szCs w:val="20"/>
        </w:rPr>
        <w:t>.</w:t>
      </w:r>
      <w:r w:rsidRPr="001834DE">
        <w:rPr>
          <w:rFonts w:eastAsia="Arial" w:cs="Arial"/>
          <w:sz w:val="20"/>
          <w:szCs w:val="20"/>
          <w:u w:val="single"/>
        </w:rPr>
        <w:t xml:space="preserve"> </w:t>
      </w:r>
    </w:p>
    <w:p w14:paraId="44E854B0" w14:textId="77777777" w:rsidR="002F61E3" w:rsidRPr="001834DE" w:rsidRDefault="002F61E3" w:rsidP="00184479">
      <w:pPr>
        <w:spacing w:line="276" w:lineRule="auto"/>
        <w:ind w:left="1440"/>
        <w:rPr>
          <w:rFonts w:eastAsia="Arial" w:cs="Arial"/>
          <w:sz w:val="20"/>
          <w:szCs w:val="20"/>
        </w:rPr>
      </w:pPr>
    </w:p>
    <w:p w14:paraId="72032F7A" w14:textId="0CB867E2" w:rsidR="00515237" w:rsidRPr="001834DE" w:rsidRDefault="00F24E92" w:rsidP="00184479">
      <w:pPr>
        <w:spacing w:line="276" w:lineRule="auto"/>
        <w:ind w:left="1440"/>
        <w:rPr>
          <w:rFonts w:eastAsia="Arial" w:cs="Arial"/>
          <w:sz w:val="20"/>
          <w:szCs w:val="20"/>
        </w:rPr>
      </w:pPr>
      <w:r w:rsidRPr="001834DE">
        <w:rPr>
          <w:rFonts w:eastAsia="Arial" w:cs="Arial"/>
          <w:sz w:val="20"/>
          <w:szCs w:val="20"/>
          <w:lang w:val="en"/>
        </w:rPr>
        <w:t xml:space="preserve">For select items, </w:t>
      </w:r>
      <w:r w:rsidR="49BB5E3A" w:rsidRPr="001834DE">
        <w:rPr>
          <w:rFonts w:eastAsia="Arial" w:cs="Arial"/>
          <w:sz w:val="20"/>
          <w:szCs w:val="20"/>
          <w:lang w:val="en"/>
        </w:rPr>
        <w:t>MCO</w:t>
      </w:r>
      <w:r w:rsidRPr="001834DE">
        <w:rPr>
          <w:rFonts w:eastAsia="Arial" w:cs="Arial"/>
          <w:sz w:val="20"/>
          <w:szCs w:val="20"/>
          <w:lang w:val="en"/>
        </w:rPr>
        <w:t xml:space="preserve">s must use </w:t>
      </w:r>
      <w:r w:rsidR="002620DE" w:rsidRPr="001834DE">
        <w:rPr>
          <w:rFonts w:cs="Arial"/>
          <w:sz w:val="20"/>
          <w:szCs w:val="20"/>
        </w:rPr>
        <w:t>Indiana Health Coverage Programs</w:t>
      </w:r>
      <w:r w:rsidR="002620DE" w:rsidRPr="001834DE">
        <w:rPr>
          <w:rFonts w:eastAsia="Arial" w:cs="Arial"/>
          <w:sz w:val="20"/>
          <w:szCs w:val="20"/>
          <w:lang w:val="en"/>
        </w:rPr>
        <w:t xml:space="preserve"> (</w:t>
      </w:r>
      <w:r w:rsidRPr="001834DE">
        <w:rPr>
          <w:rFonts w:eastAsia="Arial" w:cs="Arial"/>
          <w:sz w:val="20"/>
          <w:szCs w:val="20"/>
          <w:lang w:val="en"/>
        </w:rPr>
        <w:t>IHCP</w:t>
      </w:r>
      <w:r w:rsidR="002620DE" w:rsidRPr="001834DE">
        <w:rPr>
          <w:rFonts w:eastAsia="Arial" w:cs="Arial"/>
          <w:sz w:val="20"/>
          <w:szCs w:val="20"/>
          <w:lang w:val="en"/>
        </w:rPr>
        <w:t>)</w:t>
      </w:r>
      <w:r w:rsidRPr="001834DE">
        <w:rPr>
          <w:rFonts w:eastAsia="Arial" w:cs="Arial"/>
          <w:sz w:val="20"/>
          <w:szCs w:val="20"/>
          <w:lang w:val="en"/>
        </w:rPr>
        <w:t xml:space="preserve"> Policy as outlined below. </w:t>
      </w:r>
      <w:r w:rsidR="002A55A5" w:rsidRPr="001834DE">
        <w:rPr>
          <w:rFonts w:eastAsia="Arial" w:cs="Arial"/>
          <w:sz w:val="20"/>
          <w:szCs w:val="20"/>
          <w:lang w:val="en"/>
        </w:rPr>
        <w:t>The</w:t>
      </w:r>
      <w:r w:rsidRPr="001834DE">
        <w:rPr>
          <w:rFonts w:eastAsia="Arial" w:cs="Arial"/>
          <w:sz w:val="20"/>
          <w:szCs w:val="20"/>
          <w:lang w:val="en"/>
        </w:rPr>
        <w:t xml:space="preserve"> </w:t>
      </w:r>
      <w:r w:rsidR="00515237" w:rsidRPr="001834DE">
        <w:rPr>
          <w:rFonts w:eastAsia="Arial" w:cs="Arial"/>
          <w:sz w:val="20"/>
          <w:szCs w:val="20"/>
        </w:rPr>
        <w:t xml:space="preserve">Contractor may use InterQual or Milliman Care Guidelines (MCGs), </w:t>
      </w:r>
      <w:r w:rsidR="49BB5E3A" w:rsidRPr="001834DE">
        <w:rPr>
          <w:rFonts w:eastAsia="Arial" w:cs="Arial"/>
          <w:sz w:val="20"/>
          <w:szCs w:val="20"/>
        </w:rPr>
        <w:t>MCO</w:t>
      </w:r>
      <w:r w:rsidR="00515237" w:rsidRPr="001834DE">
        <w:rPr>
          <w:rFonts w:eastAsia="Arial" w:cs="Arial"/>
          <w:sz w:val="20"/>
          <w:szCs w:val="20"/>
        </w:rPr>
        <w:t xml:space="preserve">-developed PA-UM policy and criteria, or IHCP policy to determine medical necessity. </w:t>
      </w:r>
    </w:p>
    <w:p w14:paraId="16CCF2CA" w14:textId="77777777" w:rsidR="002F61E3" w:rsidRPr="001834DE" w:rsidRDefault="002F61E3" w:rsidP="00184479">
      <w:pPr>
        <w:spacing w:line="276" w:lineRule="auto"/>
        <w:ind w:left="1440"/>
        <w:rPr>
          <w:rFonts w:eastAsia="Arial" w:cs="Arial"/>
          <w:sz w:val="20"/>
          <w:szCs w:val="20"/>
        </w:rPr>
      </w:pPr>
    </w:p>
    <w:p w14:paraId="7F414B7C" w14:textId="08FEB415" w:rsidR="00515237" w:rsidRPr="001834DE" w:rsidRDefault="00515237" w:rsidP="00184479">
      <w:pPr>
        <w:spacing w:line="276" w:lineRule="auto"/>
        <w:ind w:left="1440"/>
        <w:rPr>
          <w:rFonts w:eastAsia="Arial" w:cs="Arial"/>
          <w:sz w:val="20"/>
          <w:szCs w:val="20"/>
        </w:rPr>
      </w:pPr>
      <w:r w:rsidRPr="001834DE">
        <w:rPr>
          <w:rFonts w:eastAsia="Arial" w:cs="Arial"/>
          <w:sz w:val="20"/>
          <w:szCs w:val="20"/>
        </w:rPr>
        <w:t xml:space="preserve">To streamline UM hierarchy documentation, the State has implemented the following submission process. On an annual basis, the Contractor </w:t>
      </w:r>
      <w:r w:rsidR="004C4B4C" w:rsidRPr="001834DE">
        <w:rPr>
          <w:rFonts w:eastAsia="Arial" w:cs="Arial"/>
          <w:sz w:val="20"/>
          <w:szCs w:val="20"/>
        </w:rPr>
        <w:t>must</w:t>
      </w:r>
      <w:r w:rsidRPr="001834DE">
        <w:rPr>
          <w:rFonts w:eastAsia="Arial" w:cs="Arial"/>
          <w:sz w:val="20"/>
          <w:szCs w:val="20"/>
        </w:rPr>
        <w:t xml:space="preserve"> attest that their policies have been reviewed and align with State policies, bulletins, the UM hierarchy, CFR requirements, and all other applicable policies and procedures. Any new or updated policies shall be included in this annual submission. Attestation is required for documentation purposes only and does not need to occur prior to implementation of these policies. Each year, the attestation shall include:</w:t>
      </w:r>
    </w:p>
    <w:p w14:paraId="1D284F5D" w14:textId="77777777" w:rsidR="002F61E3" w:rsidRPr="001834DE" w:rsidRDefault="002F61E3" w:rsidP="00D065C2">
      <w:pPr>
        <w:spacing w:line="276" w:lineRule="auto"/>
        <w:ind w:left="1080"/>
        <w:rPr>
          <w:rFonts w:eastAsia="Arial" w:cs="Arial"/>
          <w:sz w:val="20"/>
          <w:szCs w:val="20"/>
        </w:rPr>
      </w:pPr>
    </w:p>
    <w:p w14:paraId="06F9D11B" w14:textId="77777777" w:rsidR="00515237" w:rsidRPr="001834DE" w:rsidRDefault="00515237" w:rsidP="006F2CCA">
      <w:pPr>
        <w:pStyle w:val="ListParagraph"/>
        <w:numPr>
          <w:ilvl w:val="0"/>
          <w:numId w:val="118"/>
        </w:numPr>
        <w:spacing w:after="0" w:line="276" w:lineRule="auto"/>
        <w:ind w:left="2160"/>
        <w:rPr>
          <w:rFonts w:eastAsia="Arial" w:cs="Arial"/>
          <w:szCs w:val="20"/>
        </w:rPr>
      </w:pPr>
      <w:r w:rsidRPr="001834DE">
        <w:rPr>
          <w:rFonts w:eastAsia="Arial" w:cs="Arial"/>
          <w:szCs w:val="20"/>
        </w:rPr>
        <w:t xml:space="preserve">Links to UM guidelines and policies; </w:t>
      </w:r>
    </w:p>
    <w:p w14:paraId="38D7B26E" w14:textId="77777777" w:rsidR="00515237" w:rsidRPr="001834DE" w:rsidRDefault="00515237" w:rsidP="006F2CCA">
      <w:pPr>
        <w:pStyle w:val="ListParagraph"/>
        <w:numPr>
          <w:ilvl w:val="0"/>
          <w:numId w:val="118"/>
        </w:numPr>
        <w:spacing w:after="0" w:line="276" w:lineRule="auto"/>
        <w:ind w:left="2160"/>
        <w:rPr>
          <w:rFonts w:eastAsia="Arial" w:cs="Arial"/>
          <w:szCs w:val="20"/>
          <w:lang w:val="en"/>
        </w:rPr>
      </w:pPr>
      <w:r w:rsidRPr="001834DE">
        <w:rPr>
          <w:rFonts w:eastAsia="Arial" w:cs="Arial"/>
          <w:szCs w:val="20"/>
        </w:rPr>
        <w:t>Updated UM policy and procedures; and</w:t>
      </w:r>
    </w:p>
    <w:p w14:paraId="45E4F396" w14:textId="77777777" w:rsidR="00515237" w:rsidRPr="001834DE" w:rsidRDefault="00515237" w:rsidP="006F2CCA">
      <w:pPr>
        <w:pStyle w:val="ListParagraph"/>
        <w:numPr>
          <w:ilvl w:val="0"/>
          <w:numId w:val="118"/>
        </w:numPr>
        <w:spacing w:after="0" w:line="276" w:lineRule="auto"/>
        <w:ind w:left="2160"/>
        <w:rPr>
          <w:rFonts w:eastAsia="Arial" w:cs="Arial"/>
          <w:szCs w:val="20"/>
          <w:lang w:val="en"/>
        </w:rPr>
      </w:pPr>
      <w:r w:rsidRPr="001834DE">
        <w:rPr>
          <w:rFonts w:eastAsia="Arial" w:cs="Arial"/>
          <w:szCs w:val="20"/>
        </w:rPr>
        <w:t xml:space="preserve">An attestation from the Contractor’s Medicaid Director that the information is correct and accurate. </w:t>
      </w:r>
    </w:p>
    <w:p w14:paraId="04530773" w14:textId="77777777" w:rsidR="002F61E3" w:rsidRPr="001834DE" w:rsidRDefault="002F61E3" w:rsidP="00D065C2">
      <w:pPr>
        <w:spacing w:line="276" w:lineRule="auto"/>
        <w:ind w:left="1080"/>
        <w:rPr>
          <w:rFonts w:eastAsia="Arial" w:cs="Arial"/>
          <w:sz w:val="20"/>
          <w:szCs w:val="20"/>
        </w:rPr>
      </w:pPr>
    </w:p>
    <w:p w14:paraId="78C25F6B" w14:textId="0B1D9990" w:rsidR="00F24E92" w:rsidRPr="001834DE" w:rsidRDefault="49BB5E3A" w:rsidP="00184479">
      <w:pPr>
        <w:spacing w:line="276" w:lineRule="auto"/>
        <w:ind w:left="1440"/>
        <w:rPr>
          <w:rFonts w:eastAsia="Arial" w:cs="Arial"/>
          <w:sz w:val="20"/>
          <w:szCs w:val="20"/>
          <w:u w:val="single"/>
        </w:rPr>
      </w:pPr>
      <w:r w:rsidRPr="001834DE">
        <w:rPr>
          <w:rFonts w:eastAsia="Arial" w:cs="Arial"/>
          <w:sz w:val="20"/>
          <w:szCs w:val="20"/>
        </w:rPr>
        <w:t>MCO</w:t>
      </w:r>
      <w:r w:rsidR="2F064D72" w:rsidRPr="001834DE">
        <w:rPr>
          <w:rFonts w:eastAsia="Arial" w:cs="Arial"/>
          <w:sz w:val="20"/>
          <w:szCs w:val="20"/>
        </w:rPr>
        <w:t>s</w:t>
      </w:r>
      <w:r w:rsidR="008C04C3" w:rsidRPr="001834DE">
        <w:rPr>
          <w:rFonts w:eastAsia="Arial" w:cs="Arial"/>
          <w:sz w:val="20"/>
          <w:szCs w:val="20"/>
        </w:rPr>
        <w:t xml:space="preserve"> must publicly post the criteria they use to render medical necessity determinations. </w:t>
      </w:r>
      <w:r w:rsidR="00F24E92" w:rsidRPr="001834DE">
        <w:rPr>
          <w:rFonts w:eastAsia="Arial" w:cs="Arial"/>
          <w:sz w:val="20"/>
          <w:szCs w:val="20"/>
        </w:rPr>
        <w:t>The hierarchy for clinical criteria and guidelines is outlined below.</w:t>
      </w:r>
      <w:r w:rsidR="00F24E92" w:rsidRPr="001834DE">
        <w:rPr>
          <w:rFonts w:eastAsia="Arial" w:cs="Arial"/>
          <w:sz w:val="20"/>
          <w:szCs w:val="20"/>
          <w:u w:val="single"/>
        </w:rPr>
        <w:t xml:space="preserve"> </w:t>
      </w:r>
    </w:p>
    <w:p w14:paraId="50B7C231" w14:textId="77777777" w:rsidR="002F61E3" w:rsidRPr="001834DE" w:rsidRDefault="002F61E3" w:rsidP="00184479">
      <w:pPr>
        <w:spacing w:line="276" w:lineRule="auto"/>
        <w:ind w:left="1440"/>
        <w:rPr>
          <w:rFonts w:eastAsia="Arial" w:cs="Arial"/>
          <w:sz w:val="20"/>
          <w:szCs w:val="20"/>
        </w:rPr>
      </w:pPr>
    </w:p>
    <w:p w14:paraId="74EE0F71" w14:textId="77777777" w:rsidR="00F24E92" w:rsidRPr="001834DE" w:rsidRDefault="00F24E92" w:rsidP="00184479">
      <w:pPr>
        <w:spacing w:line="276" w:lineRule="auto"/>
        <w:ind w:left="1440"/>
        <w:rPr>
          <w:rFonts w:eastAsia="Arial" w:cs="Arial"/>
          <w:sz w:val="20"/>
          <w:szCs w:val="20"/>
          <w:u w:val="single"/>
          <w:lang w:val="en"/>
        </w:rPr>
      </w:pPr>
      <w:r w:rsidRPr="001834DE">
        <w:rPr>
          <w:rFonts w:eastAsia="Arial" w:cs="Arial"/>
          <w:sz w:val="20"/>
          <w:szCs w:val="20"/>
          <w:lang w:val="en"/>
        </w:rPr>
        <w:t>Medical review criteria must follow the following hierarchy:</w:t>
      </w:r>
      <w:r w:rsidRPr="001834DE">
        <w:rPr>
          <w:rFonts w:eastAsia="Arial" w:cs="Arial"/>
          <w:sz w:val="20"/>
          <w:szCs w:val="20"/>
          <w:u w:val="single"/>
          <w:lang w:val="en"/>
        </w:rPr>
        <w:t xml:space="preserve"> </w:t>
      </w:r>
    </w:p>
    <w:p w14:paraId="37C443D6" w14:textId="77777777" w:rsidR="002F61E3" w:rsidRPr="001834DE" w:rsidRDefault="002F61E3" w:rsidP="00D065C2">
      <w:pPr>
        <w:spacing w:line="276" w:lineRule="auto"/>
        <w:ind w:left="1080"/>
        <w:rPr>
          <w:rFonts w:eastAsia="Arial" w:cs="Arial"/>
          <w:sz w:val="20"/>
          <w:szCs w:val="20"/>
          <w:lang w:val="en"/>
        </w:rPr>
      </w:pPr>
    </w:p>
    <w:p w14:paraId="6BD34E18" w14:textId="4C64525A" w:rsidR="00F24E92" w:rsidRPr="001834DE" w:rsidRDefault="00F24E92" w:rsidP="006F2CCA">
      <w:pPr>
        <w:pStyle w:val="ListParagraph"/>
        <w:numPr>
          <w:ilvl w:val="0"/>
          <w:numId w:val="197"/>
        </w:numPr>
        <w:spacing w:after="0" w:line="276" w:lineRule="auto"/>
        <w:ind w:left="2160"/>
        <w:rPr>
          <w:rFonts w:eastAsia="Arial" w:cs="Arial"/>
          <w:szCs w:val="20"/>
        </w:rPr>
      </w:pPr>
      <w:r w:rsidRPr="001834DE">
        <w:rPr>
          <w:rFonts w:eastAsia="Arial" w:cs="Arial"/>
          <w:szCs w:val="20"/>
        </w:rPr>
        <w:t>Federal law – All review criteria must comply with federal law (if the Code of Federal Regulations has any Medicaid-specific requirements</w:t>
      </w:r>
      <w:r w:rsidR="007A6E43" w:rsidRPr="001834DE">
        <w:rPr>
          <w:rFonts w:eastAsia="Arial" w:cs="Arial"/>
          <w:szCs w:val="20"/>
        </w:rPr>
        <w:t xml:space="preserve"> </w:t>
      </w:r>
      <w:r w:rsidRPr="001834DE">
        <w:rPr>
          <w:rFonts w:eastAsia="Arial" w:cs="Arial"/>
          <w:szCs w:val="20"/>
        </w:rPr>
        <w:t>—</w:t>
      </w:r>
      <w:r w:rsidR="007A6E43" w:rsidRPr="001834DE">
        <w:rPr>
          <w:rFonts w:eastAsia="Arial" w:cs="Arial"/>
          <w:szCs w:val="20"/>
        </w:rPr>
        <w:t xml:space="preserve"> </w:t>
      </w:r>
      <w:r w:rsidRPr="001834DE">
        <w:rPr>
          <w:rFonts w:eastAsia="Arial" w:cs="Arial"/>
          <w:szCs w:val="20"/>
        </w:rPr>
        <w:t>Indiana Medicaid must comply)</w:t>
      </w:r>
      <w:r w:rsidRPr="001834DE">
        <w:rPr>
          <w:rFonts w:eastAsia="Arial" w:cs="Arial"/>
          <w:szCs w:val="20"/>
          <w:u w:val="single"/>
        </w:rPr>
        <w:t xml:space="preserve"> </w:t>
      </w:r>
    </w:p>
    <w:p w14:paraId="2467EC3A" w14:textId="078028A2" w:rsidR="00F24E92" w:rsidRPr="001834DE" w:rsidRDefault="00F24E92" w:rsidP="006F2CCA">
      <w:pPr>
        <w:pStyle w:val="ListParagraph"/>
        <w:numPr>
          <w:ilvl w:val="0"/>
          <w:numId w:val="197"/>
        </w:numPr>
        <w:spacing w:after="0" w:line="276" w:lineRule="auto"/>
        <w:ind w:left="2160"/>
        <w:rPr>
          <w:rFonts w:eastAsia="Arial" w:cs="Arial"/>
          <w:szCs w:val="20"/>
        </w:rPr>
      </w:pPr>
      <w:r w:rsidRPr="001834DE">
        <w:rPr>
          <w:rFonts w:eastAsia="Arial" w:cs="Arial"/>
          <w:szCs w:val="20"/>
        </w:rPr>
        <w:t>Indiana Code</w:t>
      </w:r>
      <w:r w:rsidR="007A6E43" w:rsidRPr="001834DE">
        <w:rPr>
          <w:rFonts w:eastAsia="Arial" w:cs="Arial"/>
          <w:szCs w:val="20"/>
        </w:rPr>
        <w:t xml:space="preserve"> </w:t>
      </w:r>
      <w:r w:rsidRPr="001834DE">
        <w:rPr>
          <w:rFonts w:eastAsia="Arial" w:cs="Arial"/>
          <w:szCs w:val="20"/>
        </w:rPr>
        <w:t>—</w:t>
      </w:r>
      <w:r w:rsidR="007A6E43" w:rsidRPr="001834DE">
        <w:rPr>
          <w:rFonts w:eastAsia="Arial" w:cs="Arial"/>
          <w:szCs w:val="20"/>
        </w:rPr>
        <w:t xml:space="preserve"> </w:t>
      </w:r>
      <w:r w:rsidRPr="001834DE">
        <w:rPr>
          <w:rFonts w:eastAsia="Arial" w:cs="Arial"/>
          <w:szCs w:val="20"/>
        </w:rPr>
        <w:t>All review criteria must comply with Medicaid-specific provisions of the Indiana Code</w:t>
      </w:r>
      <w:r w:rsidRPr="001834DE">
        <w:rPr>
          <w:rFonts w:eastAsia="Arial" w:cs="Arial"/>
          <w:szCs w:val="20"/>
          <w:u w:val="single"/>
        </w:rPr>
        <w:t xml:space="preserve"> </w:t>
      </w:r>
    </w:p>
    <w:p w14:paraId="41DE2A23" w14:textId="61F71E13" w:rsidR="00F24E92" w:rsidRPr="001834DE" w:rsidRDefault="00F24E92" w:rsidP="006F2CCA">
      <w:pPr>
        <w:pStyle w:val="ListParagraph"/>
        <w:numPr>
          <w:ilvl w:val="0"/>
          <w:numId w:val="197"/>
        </w:numPr>
        <w:spacing w:after="0" w:line="276" w:lineRule="auto"/>
        <w:ind w:left="2160"/>
        <w:rPr>
          <w:rFonts w:eastAsia="Arial" w:cs="Arial"/>
          <w:szCs w:val="20"/>
          <w:lang w:val="en"/>
        </w:rPr>
      </w:pPr>
      <w:r w:rsidRPr="001834DE">
        <w:rPr>
          <w:rFonts w:eastAsia="Arial" w:cs="Arial"/>
          <w:szCs w:val="20"/>
          <w:lang w:val="en"/>
        </w:rPr>
        <w:t>State Plan</w:t>
      </w:r>
      <w:r w:rsidR="007A6E43" w:rsidRPr="001834DE">
        <w:rPr>
          <w:rFonts w:eastAsia="Arial" w:cs="Arial"/>
          <w:szCs w:val="20"/>
          <w:lang w:val="en"/>
        </w:rPr>
        <w:t xml:space="preserve"> </w:t>
      </w:r>
      <w:r w:rsidRPr="001834DE">
        <w:rPr>
          <w:rFonts w:eastAsia="Arial" w:cs="Arial"/>
          <w:szCs w:val="20"/>
          <w:lang w:val="en"/>
        </w:rPr>
        <w:t>—</w:t>
      </w:r>
      <w:r w:rsidR="007A6E43" w:rsidRPr="001834DE">
        <w:rPr>
          <w:rFonts w:eastAsia="Arial" w:cs="Arial"/>
          <w:szCs w:val="20"/>
          <w:lang w:val="en"/>
        </w:rPr>
        <w:t xml:space="preserve"> </w:t>
      </w:r>
      <w:r w:rsidRPr="001834DE">
        <w:rPr>
          <w:rFonts w:eastAsia="Arial" w:cs="Arial"/>
          <w:szCs w:val="20"/>
          <w:lang w:val="en"/>
        </w:rPr>
        <w:t xml:space="preserve">Review criteria are subject to the terms of the </w:t>
      </w:r>
      <w:r w:rsidR="00BC6241" w:rsidRPr="001834DE">
        <w:rPr>
          <w:rFonts w:eastAsia="Arial" w:cs="Arial"/>
          <w:szCs w:val="20"/>
          <w:lang w:val="en"/>
        </w:rPr>
        <w:t>S</w:t>
      </w:r>
      <w:r w:rsidRPr="001834DE">
        <w:rPr>
          <w:rFonts w:eastAsia="Arial" w:cs="Arial"/>
          <w:szCs w:val="20"/>
          <w:lang w:val="en"/>
        </w:rPr>
        <w:t xml:space="preserve">tate </w:t>
      </w:r>
      <w:r w:rsidR="00BC6241" w:rsidRPr="001834DE">
        <w:rPr>
          <w:rFonts w:eastAsia="Arial" w:cs="Arial"/>
          <w:szCs w:val="20"/>
          <w:lang w:val="en"/>
        </w:rPr>
        <w:t>P</w:t>
      </w:r>
      <w:r w:rsidRPr="001834DE">
        <w:rPr>
          <w:rFonts w:eastAsia="Arial" w:cs="Arial"/>
          <w:szCs w:val="20"/>
          <w:lang w:val="en"/>
        </w:rPr>
        <w:t>lan (which is our agreement with CMS outlining the coverage and reimbursement of Indiana Medicaid services)</w:t>
      </w:r>
    </w:p>
    <w:p w14:paraId="03035BFB" w14:textId="09416812" w:rsidR="00F24E92" w:rsidRPr="001834DE" w:rsidRDefault="00F24E92" w:rsidP="006F2CCA">
      <w:pPr>
        <w:pStyle w:val="ListParagraph"/>
        <w:numPr>
          <w:ilvl w:val="0"/>
          <w:numId w:val="197"/>
        </w:numPr>
        <w:spacing w:after="0" w:line="276" w:lineRule="auto"/>
        <w:ind w:left="2160"/>
        <w:rPr>
          <w:rFonts w:eastAsia="Arial" w:cs="Arial"/>
          <w:szCs w:val="20"/>
        </w:rPr>
      </w:pPr>
      <w:r w:rsidRPr="001834DE">
        <w:rPr>
          <w:rFonts w:eastAsia="Arial" w:cs="Arial"/>
          <w:szCs w:val="20"/>
        </w:rPr>
        <w:t>Indiana Administrative Code</w:t>
      </w:r>
      <w:r w:rsidR="007A6E43" w:rsidRPr="001834DE">
        <w:rPr>
          <w:rFonts w:eastAsia="Arial" w:cs="Arial"/>
          <w:szCs w:val="20"/>
        </w:rPr>
        <w:t xml:space="preserve"> </w:t>
      </w:r>
      <w:r w:rsidRPr="001834DE">
        <w:rPr>
          <w:rFonts w:eastAsia="Arial" w:cs="Arial"/>
          <w:szCs w:val="20"/>
        </w:rPr>
        <w:t>—</w:t>
      </w:r>
      <w:r w:rsidR="007A6E43" w:rsidRPr="001834DE">
        <w:rPr>
          <w:rFonts w:eastAsia="Arial" w:cs="Arial"/>
          <w:szCs w:val="20"/>
        </w:rPr>
        <w:t xml:space="preserve"> </w:t>
      </w:r>
      <w:r w:rsidRPr="001834DE">
        <w:rPr>
          <w:rFonts w:eastAsia="Arial" w:cs="Arial"/>
          <w:szCs w:val="20"/>
        </w:rPr>
        <w:t>All review criteria must comply with Medicaid-specific provisions of the Indiana Administrative Code (which is given authority from the Indiana Code)</w:t>
      </w:r>
    </w:p>
    <w:p w14:paraId="7613A2F8" w14:textId="77777777" w:rsidR="00420C35" w:rsidRPr="001834DE" w:rsidRDefault="00420C35" w:rsidP="006F2CCA">
      <w:pPr>
        <w:pStyle w:val="ListParagraph"/>
        <w:numPr>
          <w:ilvl w:val="0"/>
          <w:numId w:val="197"/>
        </w:numPr>
        <w:spacing w:after="0" w:line="276" w:lineRule="auto"/>
        <w:ind w:left="2160"/>
        <w:rPr>
          <w:rFonts w:eastAsia="Arial" w:cs="Arial"/>
          <w:szCs w:val="20"/>
        </w:rPr>
      </w:pPr>
      <w:r w:rsidRPr="001834DE">
        <w:rPr>
          <w:rFonts w:eastAsia="Arial" w:cs="Arial"/>
          <w:szCs w:val="20"/>
        </w:rPr>
        <w:t xml:space="preserve">National clinical guidelines (InterQual or MCGs), </w:t>
      </w:r>
      <w:r w:rsidR="49BB5E3A" w:rsidRPr="001834DE">
        <w:rPr>
          <w:rFonts w:eastAsia="Arial" w:cs="Arial"/>
          <w:szCs w:val="20"/>
        </w:rPr>
        <w:t>MCO</w:t>
      </w:r>
      <w:r w:rsidRPr="001834DE">
        <w:rPr>
          <w:rFonts w:eastAsia="Arial" w:cs="Arial"/>
          <w:szCs w:val="20"/>
        </w:rPr>
        <w:t>-developed PA-UM policy and criteria, IHCP policy</w:t>
      </w:r>
    </w:p>
    <w:p w14:paraId="6C55C305" w14:textId="00F29A3C" w:rsidR="00420C35" w:rsidRPr="001834DE" w:rsidRDefault="00420C35" w:rsidP="006F2CCA">
      <w:pPr>
        <w:pStyle w:val="ListParagraph"/>
        <w:numPr>
          <w:ilvl w:val="1"/>
          <w:numId w:val="197"/>
        </w:numPr>
        <w:spacing w:after="0" w:line="276" w:lineRule="auto"/>
        <w:ind w:left="2880"/>
        <w:rPr>
          <w:rFonts w:eastAsia="Arial" w:cs="Arial"/>
          <w:szCs w:val="20"/>
        </w:rPr>
      </w:pPr>
      <w:r w:rsidRPr="001834DE">
        <w:rPr>
          <w:rFonts w:eastAsia="Arial" w:cs="Arial"/>
          <w:szCs w:val="20"/>
        </w:rPr>
        <w:t xml:space="preserve">The </w:t>
      </w:r>
      <w:r w:rsidR="05B655FB" w:rsidRPr="001834DE">
        <w:rPr>
          <w:rFonts w:eastAsia="Arial" w:cs="Arial"/>
          <w:szCs w:val="20"/>
        </w:rPr>
        <w:t>Contractor</w:t>
      </w:r>
      <w:r w:rsidRPr="001834DE">
        <w:rPr>
          <w:rFonts w:eastAsia="Arial" w:cs="Arial"/>
          <w:szCs w:val="20"/>
        </w:rPr>
        <w:t xml:space="preserve"> may choose to use either InterQual or MCG and may also customize those criteria.</w:t>
      </w:r>
    </w:p>
    <w:p w14:paraId="31278FD4" w14:textId="44AC27D5" w:rsidR="00420C35" w:rsidRPr="001834DE" w:rsidRDefault="49BB5E3A" w:rsidP="006F2CCA">
      <w:pPr>
        <w:pStyle w:val="ListParagraph"/>
        <w:numPr>
          <w:ilvl w:val="1"/>
          <w:numId w:val="197"/>
        </w:numPr>
        <w:spacing w:after="0" w:line="276" w:lineRule="auto"/>
        <w:ind w:left="2880"/>
        <w:rPr>
          <w:rFonts w:eastAsia="Arial" w:cs="Arial"/>
          <w:szCs w:val="20"/>
        </w:rPr>
      </w:pPr>
      <w:r w:rsidRPr="001834DE">
        <w:rPr>
          <w:rFonts w:eastAsia="Arial" w:cs="Arial"/>
          <w:szCs w:val="20"/>
        </w:rPr>
        <w:t>MCO</w:t>
      </w:r>
      <w:r w:rsidR="00420C35" w:rsidRPr="001834DE">
        <w:rPr>
          <w:rFonts w:eastAsia="Arial" w:cs="Arial"/>
          <w:szCs w:val="20"/>
        </w:rPr>
        <w:t>-derived PA-UM policy and criteria must be submitted to the State for preapproval.</w:t>
      </w:r>
    </w:p>
    <w:p w14:paraId="55C578FA" w14:textId="50999DBF" w:rsidR="00420C35" w:rsidRPr="001834DE" w:rsidRDefault="00420C35" w:rsidP="006F2CCA">
      <w:pPr>
        <w:pStyle w:val="ListParagraph"/>
        <w:numPr>
          <w:ilvl w:val="1"/>
          <w:numId w:val="197"/>
        </w:numPr>
        <w:spacing w:after="0" w:line="276" w:lineRule="auto"/>
        <w:ind w:left="2880"/>
        <w:rPr>
          <w:rFonts w:eastAsia="Arial" w:cs="Arial"/>
          <w:szCs w:val="20"/>
        </w:rPr>
      </w:pPr>
      <w:r w:rsidRPr="001834DE">
        <w:rPr>
          <w:rFonts w:eastAsia="Arial" w:cs="Arial"/>
          <w:szCs w:val="20"/>
        </w:rPr>
        <w:t xml:space="preserve">The </w:t>
      </w:r>
      <w:r w:rsidR="4883B80D" w:rsidRPr="001834DE">
        <w:rPr>
          <w:rFonts w:eastAsia="Arial" w:cs="Arial"/>
          <w:szCs w:val="20"/>
        </w:rPr>
        <w:t>Contractor</w:t>
      </w:r>
      <w:r w:rsidRPr="001834DE">
        <w:rPr>
          <w:rFonts w:eastAsia="Arial" w:cs="Arial"/>
          <w:szCs w:val="20"/>
        </w:rPr>
        <w:t xml:space="preserve"> may use IHCP policy and criteria.</w:t>
      </w:r>
    </w:p>
    <w:p w14:paraId="13BEFB2B" w14:textId="65A4E746" w:rsidR="00420C35" w:rsidRPr="001834DE" w:rsidRDefault="74F7FBB0" w:rsidP="006F2CCA">
      <w:pPr>
        <w:pStyle w:val="ListParagraph"/>
        <w:numPr>
          <w:ilvl w:val="1"/>
          <w:numId w:val="197"/>
        </w:numPr>
        <w:spacing w:after="0" w:line="276" w:lineRule="auto"/>
        <w:ind w:left="2880"/>
        <w:rPr>
          <w:rFonts w:eastAsia="Arial" w:cs="Arial"/>
          <w:szCs w:val="20"/>
        </w:rPr>
      </w:pPr>
      <w:r w:rsidRPr="001834DE">
        <w:rPr>
          <w:rFonts w:eastAsia="Arial" w:cs="Arial"/>
          <w:szCs w:val="20"/>
        </w:rPr>
        <w:t>Contractor</w:t>
      </w:r>
      <w:r w:rsidR="00420C35" w:rsidRPr="001834DE">
        <w:rPr>
          <w:rFonts w:eastAsia="Arial" w:cs="Arial"/>
          <w:szCs w:val="20"/>
        </w:rPr>
        <w:t>s may still choose to use Medicare NCDs and LCDs, when clinically appropriate.</w:t>
      </w:r>
    </w:p>
    <w:p w14:paraId="318E968B" w14:textId="2049AE19" w:rsidR="00F24E92" w:rsidRPr="001834DE" w:rsidRDefault="00F24E92" w:rsidP="006F2CCA">
      <w:pPr>
        <w:pStyle w:val="ListParagraph"/>
        <w:numPr>
          <w:ilvl w:val="0"/>
          <w:numId w:val="197"/>
        </w:numPr>
        <w:spacing w:after="0" w:line="276" w:lineRule="auto"/>
        <w:ind w:left="2160"/>
        <w:rPr>
          <w:rFonts w:eastAsia="Arial" w:cs="Arial"/>
          <w:szCs w:val="20"/>
          <w:lang w:val="en"/>
        </w:rPr>
      </w:pPr>
      <w:r w:rsidRPr="001834DE">
        <w:rPr>
          <w:rFonts w:eastAsia="Arial" w:cs="Arial"/>
          <w:szCs w:val="20"/>
          <w:lang w:val="en"/>
        </w:rPr>
        <w:t>Professional Society Guidelines</w:t>
      </w:r>
      <w:r w:rsidR="007A6E43" w:rsidRPr="001834DE">
        <w:rPr>
          <w:rFonts w:eastAsia="Arial" w:cs="Arial"/>
          <w:szCs w:val="20"/>
          <w:lang w:val="en"/>
        </w:rPr>
        <w:t xml:space="preserve"> </w:t>
      </w:r>
      <w:r w:rsidRPr="001834DE">
        <w:rPr>
          <w:rFonts w:eastAsia="Arial" w:cs="Arial"/>
          <w:szCs w:val="20"/>
          <w:lang w:val="en"/>
        </w:rPr>
        <w:t>—</w:t>
      </w:r>
      <w:r w:rsidR="007A6E43" w:rsidRPr="001834DE">
        <w:rPr>
          <w:rFonts w:eastAsia="Arial" w:cs="Arial"/>
          <w:szCs w:val="20"/>
          <w:lang w:val="en"/>
        </w:rPr>
        <w:t xml:space="preserve"> </w:t>
      </w:r>
      <w:r w:rsidRPr="001834DE">
        <w:rPr>
          <w:rFonts w:eastAsia="Arial" w:cs="Arial"/>
          <w:szCs w:val="20"/>
          <w:lang w:val="en"/>
        </w:rPr>
        <w:t xml:space="preserve">Guided by published peer-reviewed literature (can supersede National and </w:t>
      </w:r>
      <w:r w:rsidR="49BB5E3A" w:rsidRPr="001834DE">
        <w:rPr>
          <w:rFonts w:eastAsia="Arial" w:cs="Arial"/>
          <w:szCs w:val="20"/>
          <w:lang w:val="en"/>
        </w:rPr>
        <w:t>MCO</w:t>
      </w:r>
      <w:r w:rsidRPr="001834DE">
        <w:rPr>
          <w:rFonts w:eastAsia="Arial" w:cs="Arial"/>
          <w:szCs w:val="20"/>
          <w:lang w:val="en"/>
        </w:rPr>
        <w:t xml:space="preserve">-derived guidelines if specifically called out to be used in the </w:t>
      </w:r>
      <w:r w:rsidR="0064093F" w:rsidRPr="001834DE">
        <w:rPr>
          <w:rFonts w:eastAsia="Arial" w:cs="Arial"/>
          <w:szCs w:val="20"/>
          <w:lang w:val="en"/>
        </w:rPr>
        <w:t xml:space="preserve">Statement </w:t>
      </w:r>
      <w:r w:rsidRPr="001834DE">
        <w:rPr>
          <w:rFonts w:eastAsia="Arial" w:cs="Arial"/>
          <w:szCs w:val="20"/>
          <w:lang w:val="en"/>
        </w:rPr>
        <w:t>of Work—i.e., ASAM)</w:t>
      </w:r>
    </w:p>
    <w:p w14:paraId="46320EE3" w14:textId="7317DEF4" w:rsidR="00F24E92" w:rsidRPr="001834DE" w:rsidRDefault="00F24E92" w:rsidP="006F2CCA">
      <w:pPr>
        <w:pStyle w:val="ListParagraph"/>
        <w:numPr>
          <w:ilvl w:val="0"/>
          <w:numId w:val="197"/>
        </w:numPr>
        <w:spacing w:after="0" w:line="276" w:lineRule="auto"/>
        <w:ind w:left="2160"/>
        <w:rPr>
          <w:rFonts w:eastAsia="Arial" w:cs="Arial"/>
          <w:szCs w:val="20"/>
          <w:lang w:val="en"/>
        </w:rPr>
      </w:pPr>
      <w:r w:rsidRPr="001834DE">
        <w:rPr>
          <w:rFonts w:eastAsia="Arial" w:cs="Arial"/>
          <w:szCs w:val="20"/>
          <w:lang w:val="en"/>
        </w:rPr>
        <w:t>Professional References/SME</w:t>
      </w:r>
      <w:r w:rsidR="007A6E43" w:rsidRPr="001834DE">
        <w:rPr>
          <w:rFonts w:eastAsia="Arial" w:cs="Arial"/>
          <w:szCs w:val="20"/>
          <w:lang w:val="en"/>
        </w:rPr>
        <w:t xml:space="preserve"> </w:t>
      </w:r>
      <w:r w:rsidRPr="001834DE">
        <w:rPr>
          <w:rFonts w:eastAsia="Arial" w:cs="Arial"/>
          <w:szCs w:val="20"/>
          <w:lang w:val="en"/>
        </w:rPr>
        <w:t>—</w:t>
      </w:r>
      <w:r w:rsidR="007A6E43" w:rsidRPr="001834DE">
        <w:rPr>
          <w:rFonts w:eastAsia="Arial" w:cs="Arial"/>
          <w:szCs w:val="20"/>
          <w:lang w:val="en"/>
        </w:rPr>
        <w:t xml:space="preserve"> </w:t>
      </w:r>
      <w:r w:rsidRPr="001834DE">
        <w:rPr>
          <w:rFonts w:eastAsia="Arial" w:cs="Arial"/>
          <w:szCs w:val="20"/>
          <w:lang w:val="en"/>
        </w:rPr>
        <w:t>Guided by published peer-reviewed literature</w:t>
      </w:r>
      <w:r w:rsidRPr="001834DE">
        <w:rPr>
          <w:rFonts w:eastAsia="Arial" w:cs="Arial"/>
          <w:szCs w:val="20"/>
          <w:u w:val="single"/>
          <w:lang w:val="en"/>
        </w:rPr>
        <w:t xml:space="preserve"> </w:t>
      </w:r>
    </w:p>
    <w:p w14:paraId="097203BE" w14:textId="74FE3BFA" w:rsidR="00F24E92" w:rsidRPr="001834DE" w:rsidRDefault="00F24E92" w:rsidP="006F2CCA">
      <w:pPr>
        <w:pStyle w:val="ListParagraph"/>
        <w:numPr>
          <w:ilvl w:val="0"/>
          <w:numId w:val="197"/>
        </w:numPr>
        <w:spacing w:after="0" w:line="276" w:lineRule="auto"/>
        <w:ind w:left="2160"/>
        <w:rPr>
          <w:rFonts w:eastAsia="Arial" w:cs="Arial"/>
          <w:szCs w:val="20"/>
          <w:lang w:val="en"/>
        </w:rPr>
      </w:pPr>
      <w:r w:rsidRPr="001834DE">
        <w:rPr>
          <w:rFonts w:eastAsia="Arial" w:cs="Arial"/>
          <w:szCs w:val="20"/>
          <w:lang w:val="en"/>
        </w:rPr>
        <w:t>Best Standards of Care</w:t>
      </w:r>
      <w:r w:rsidR="007A6E43" w:rsidRPr="001834DE">
        <w:rPr>
          <w:rFonts w:eastAsia="Arial" w:cs="Arial"/>
          <w:szCs w:val="20"/>
          <w:lang w:val="en"/>
        </w:rPr>
        <w:t xml:space="preserve"> </w:t>
      </w:r>
      <w:r w:rsidRPr="001834DE">
        <w:rPr>
          <w:rFonts w:eastAsia="Arial" w:cs="Arial"/>
          <w:szCs w:val="20"/>
          <w:lang w:val="en"/>
        </w:rPr>
        <w:t>—</w:t>
      </w:r>
      <w:r w:rsidR="007A6E43" w:rsidRPr="001834DE">
        <w:rPr>
          <w:rFonts w:eastAsia="Arial" w:cs="Arial"/>
          <w:szCs w:val="20"/>
          <w:lang w:val="en"/>
        </w:rPr>
        <w:t xml:space="preserve"> </w:t>
      </w:r>
      <w:r w:rsidRPr="001834DE">
        <w:rPr>
          <w:rFonts w:eastAsia="Arial" w:cs="Arial"/>
          <w:szCs w:val="20"/>
          <w:lang w:val="en"/>
        </w:rPr>
        <w:t>Guided by published peer-reviewed literature</w:t>
      </w:r>
    </w:p>
    <w:p w14:paraId="5655B10F" w14:textId="77777777" w:rsidR="00D07AE7" w:rsidRPr="001834DE" w:rsidRDefault="00D07AE7" w:rsidP="00D07AE7">
      <w:pPr>
        <w:pStyle w:val="ListParagraph"/>
        <w:spacing w:after="0" w:line="276" w:lineRule="auto"/>
        <w:ind w:left="1800"/>
        <w:rPr>
          <w:rFonts w:eastAsia="Arial" w:cs="Arial"/>
          <w:szCs w:val="20"/>
          <w:lang w:val="en"/>
        </w:rPr>
      </w:pPr>
    </w:p>
    <w:p w14:paraId="76064B5D" w14:textId="2F5C33A6" w:rsidR="00F24E92" w:rsidRPr="001834DE" w:rsidRDefault="00DB1BD6" w:rsidP="00184479">
      <w:pPr>
        <w:spacing w:line="276" w:lineRule="auto"/>
        <w:ind w:left="1440"/>
        <w:rPr>
          <w:rFonts w:eastAsia="Arial" w:cs="Arial"/>
          <w:sz w:val="20"/>
          <w:szCs w:val="20"/>
        </w:rPr>
      </w:pPr>
      <w:r w:rsidRPr="001834DE">
        <w:rPr>
          <w:rFonts w:eastAsia="Arial" w:cs="Arial"/>
          <w:sz w:val="20"/>
          <w:szCs w:val="20"/>
        </w:rPr>
        <w:t>FSSA</w:t>
      </w:r>
      <w:r w:rsidR="00F24E92" w:rsidRPr="001834DE">
        <w:rPr>
          <w:rFonts w:eastAsia="Arial" w:cs="Arial"/>
          <w:sz w:val="20"/>
          <w:szCs w:val="20"/>
        </w:rPr>
        <w:t xml:space="preserve"> reserves the right to add additional or remove the Fee-for-Service Criteria and will provide the </w:t>
      </w:r>
      <w:r w:rsidR="49BB5E3A" w:rsidRPr="001834DE">
        <w:rPr>
          <w:rFonts w:eastAsia="Arial" w:cs="Arial"/>
          <w:sz w:val="20"/>
          <w:szCs w:val="20"/>
        </w:rPr>
        <w:t>MCO</w:t>
      </w:r>
      <w:r w:rsidR="00F24E92" w:rsidRPr="001834DE">
        <w:rPr>
          <w:rFonts w:eastAsia="Arial" w:cs="Arial"/>
          <w:sz w:val="20"/>
          <w:szCs w:val="20"/>
        </w:rPr>
        <w:t>s with appropriate notice.</w:t>
      </w:r>
    </w:p>
    <w:p w14:paraId="562C5E2E" w14:textId="77777777" w:rsidR="00D07AE7" w:rsidRPr="001834DE" w:rsidRDefault="00D07AE7" w:rsidP="00184479">
      <w:pPr>
        <w:spacing w:line="276" w:lineRule="auto"/>
        <w:ind w:left="1440"/>
        <w:rPr>
          <w:rFonts w:eastAsia="Arial" w:cs="Arial"/>
          <w:sz w:val="20"/>
          <w:szCs w:val="20"/>
        </w:rPr>
      </w:pPr>
    </w:p>
    <w:p w14:paraId="37F67AF8" w14:textId="29750FF0" w:rsidR="00F24E92" w:rsidRPr="001834DE" w:rsidRDefault="00F24E92" w:rsidP="00184479">
      <w:pPr>
        <w:spacing w:line="276" w:lineRule="auto"/>
        <w:ind w:left="1440"/>
        <w:rPr>
          <w:rFonts w:eastAsia="Verdana" w:cs="Arial"/>
          <w:sz w:val="20"/>
          <w:szCs w:val="20"/>
          <w:lang w:eastAsia="zh-CN"/>
        </w:rPr>
      </w:pPr>
      <w:r w:rsidRPr="001834DE">
        <w:rPr>
          <w:rFonts w:eastAsia="Verdana" w:cs="Arial"/>
          <w:sz w:val="20"/>
          <w:szCs w:val="20"/>
          <w:lang w:eastAsia="zh-CN"/>
        </w:rPr>
        <w:t>Skilled nursing care is a level of care that includes services that can only be performed safely and correctly by a licensed nurse (either a registered nurse or a licensed practical nurse) (see also: 42 CFR 409.44(b)).</w:t>
      </w:r>
    </w:p>
    <w:p w14:paraId="464092BB" w14:textId="77777777" w:rsidR="00D07AE7" w:rsidRPr="001834DE" w:rsidRDefault="00D07AE7" w:rsidP="00184479">
      <w:pPr>
        <w:spacing w:line="276" w:lineRule="auto"/>
        <w:ind w:left="1440"/>
        <w:rPr>
          <w:rFonts w:eastAsia="Verdana" w:cs="Arial"/>
          <w:sz w:val="20"/>
          <w:szCs w:val="20"/>
          <w:lang w:eastAsia="zh-CN"/>
        </w:rPr>
      </w:pPr>
    </w:p>
    <w:p w14:paraId="56D8A9D5" w14:textId="03F8657F" w:rsidR="00F24E92" w:rsidRPr="001834DE" w:rsidRDefault="00676D3B" w:rsidP="00184479">
      <w:pPr>
        <w:spacing w:line="276" w:lineRule="auto"/>
        <w:ind w:left="1440"/>
        <w:rPr>
          <w:rFonts w:eastAsia="Verdana" w:cs="Arial"/>
          <w:sz w:val="20"/>
          <w:szCs w:val="20"/>
          <w:lang w:eastAsia="zh-CN"/>
        </w:rPr>
      </w:pPr>
      <w:r w:rsidRPr="001834DE">
        <w:rPr>
          <w:rFonts w:eastAsia="Verdana" w:cs="Arial"/>
          <w:sz w:val="20"/>
          <w:szCs w:val="20"/>
          <w:lang w:eastAsia="zh-CN"/>
        </w:rPr>
        <w:t>T</w:t>
      </w:r>
      <w:r w:rsidR="00F24E92" w:rsidRPr="001834DE">
        <w:rPr>
          <w:rFonts w:eastAsia="Verdana" w:cs="Arial"/>
          <w:sz w:val="20"/>
          <w:szCs w:val="20"/>
          <w:lang w:eastAsia="zh-CN"/>
        </w:rPr>
        <w:t>he Contractor may develop their own practice guidelines and criteria, but it must be approved by the State</w:t>
      </w:r>
      <w:r w:rsidR="00E04AE6" w:rsidRPr="001834DE">
        <w:rPr>
          <w:rFonts w:eastAsia="Verdana" w:cs="Arial"/>
          <w:sz w:val="20"/>
          <w:szCs w:val="20"/>
          <w:lang w:eastAsia="zh-CN"/>
        </w:rPr>
        <w:t>,</w:t>
      </w:r>
      <w:r w:rsidR="00F24E92" w:rsidRPr="001834DE">
        <w:rPr>
          <w:rFonts w:eastAsia="Verdana" w:cs="Arial"/>
          <w:sz w:val="20"/>
          <w:szCs w:val="20"/>
          <w:lang w:eastAsia="zh-CN"/>
        </w:rPr>
        <w:t xml:space="preserve"> made available to the State</w:t>
      </w:r>
      <w:r w:rsidR="00826B74" w:rsidRPr="001834DE">
        <w:rPr>
          <w:rFonts w:eastAsia="Verdana" w:cs="Arial"/>
          <w:sz w:val="20"/>
          <w:szCs w:val="20"/>
          <w:lang w:eastAsia="zh-CN"/>
        </w:rPr>
        <w:t>,</w:t>
      </w:r>
      <w:r w:rsidR="00E04AE6" w:rsidRPr="001834DE">
        <w:rPr>
          <w:rFonts w:eastAsia="Verdana" w:cs="Arial"/>
          <w:sz w:val="20"/>
          <w:szCs w:val="20"/>
          <w:lang w:eastAsia="zh-CN"/>
        </w:rPr>
        <w:t xml:space="preserve"> and disseminated to all affected providers following State approval</w:t>
      </w:r>
      <w:r w:rsidR="00F24E92" w:rsidRPr="001834DE">
        <w:rPr>
          <w:rFonts w:eastAsia="Verdana" w:cs="Arial"/>
          <w:sz w:val="20"/>
          <w:szCs w:val="20"/>
          <w:lang w:eastAsia="zh-CN"/>
        </w:rPr>
        <w:t>. In accordance with 42 CFR 438.236(b)(1)-(2)</w:t>
      </w:r>
      <w:r w:rsidR="0EDDCCE9" w:rsidRPr="001834DE">
        <w:rPr>
          <w:rFonts w:eastAsia="Verdana" w:cs="Arial"/>
          <w:sz w:val="20"/>
          <w:szCs w:val="20"/>
          <w:lang w:eastAsia="zh-CN"/>
        </w:rPr>
        <w:t xml:space="preserve"> and 42 CFR 438.236(c)</w:t>
      </w:r>
      <w:r w:rsidR="00F24E92" w:rsidRPr="001834DE">
        <w:rPr>
          <w:rFonts w:eastAsia="Verdana" w:cs="Arial"/>
          <w:sz w:val="20"/>
          <w:szCs w:val="20"/>
          <w:lang w:eastAsia="zh-CN"/>
        </w:rPr>
        <w:t>, the Contractor must establish and maintain medical management criteria and practice guidelines in accordance with State and federal regulations that are based on valid and reliable clinical evidence or consensus among clinical professionals and consider individual member needs. Pursuant to 42 CFR 438.2</w:t>
      </w:r>
      <w:r w:rsidR="003E6300" w:rsidRPr="001834DE">
        <w:rPr>
          <w:rFonts w:eastAsia="Verdana" w:cs="Arial"/>
          <w:sz w:val="20"/>
          <w:szCs w:val="20"/>
          <w:lang w:eastAsia="zh-CN"/>
        </w:rPr>
        <w:t>36</w:t>
      </w:r>
      <w:r w:rsidR="00F24E92" w:rsidRPr="001834DE">
        <w:rPr>
          <w:rFonts w:eastAsia="Verdana" w:cs="Arial"/>
          <w:sz w:val="20"/>
          <w:szCs w:val="20"/>
          <w:lang w:eastAsia="zh-CN"/>
        </w:rPr>
        <w:t xml:space="preserve">(b)(3), the Contractor must consult with contracting health care professionals in developing practice guidelines and must have mechanisms in place to ensure consistent application of review criteria for authorization decisions and consult with the provider that requested the services when appropriate per 42 CFR 438.210(b)(1) and 42 CFR 438.210(b)(2)(i)-(ii). The Contractor </w:t>
      </w:r>
      <w:r w:rsidR="004C4B4C" w:rsidRPr="001834DE">
        <w:rPr>
          <w:rFonts w:eastAsia="Verdana" w:cs="Arial"/>
          <w:sz w:val="20"/>
          <w:szCs w:val="20"/>
          <w:lang w:eastAsia="zh-CN"/>
        </w:rPr>
        <w:t>must</w:t>
      </w:r>
      <w:r w:rsidR="00F24E92" w:rsidRPr="001834DE">
        <w:rPr>
          <w:rFonts w:eastAsia="Verdana" w:cs="Arial"/>
          <w:sz w:val="20"/>
          <w:szCs w:val="20"/>
          <w:lang w:eastAsia="zh-CN"/>
        </w:rPr>
        <w:t xml:space="preserve"> ensure that decisions regarding utilization management, </w:t>
      </w:r>
      <w:r w:rsidR="00155E78" w:rsidRPr="001834DE">
        <w:rPr>
          <w:rFonts w:eastAsia="Verdana" w:cs="Arial"/>
          <w:sz w:val="20"/>
          <w:szCs w:val="20"/>
          <w:lang w:eastAsia="zh-CN"/>
        </w:rPr>
        <w:t>member</w:t>
      </w:r>
      <w:r w:rsidR="00F24E92" w:rsidRPr="001834DE">
        <w:rPr>
          <w:rFonts w:eastAsia="Verdana" w:cs="Arial"/>
          <w:sz w:val="20"/>
          <w:szCs w:val="20"/>
          <w:lang w:eastAsia="zh-CN"/>
        </w:rPr>
        <w:t xml:space="preserve"> education, coverage of services, and other areas to which practice guidelines apply are consistent with such practice guidelines per 42 CFR 438.236(d). Practice guidelines and criteria must be submitted to the State for approval prior to implementation by the Contractor through the standard document review process. The Contractor must periodically review and update the guidelines and post the guidelines on their website for member and provider viewing. </w:t>
      </w:r>
    </w:p>
    <w:p w14:paraId="66A67FDA" w14:textId="77777777" w:rsidR="00D07AE7" w:rsidRPr="001834DE" w:rsidRDefault="00D07AE7" w:rsidP="00184479">
      <w:pPr>
        <w:spacing w:line="276" w:lineRule="auto"/>
        <w:ind w:left="1440"/>
        <w:rPr>
          <w:rFonts w:eastAsia="Verdana" w:cs="Arial"/>
          <w:sz w:val="20"/>
          <w:szCs w:val="20"/>
          <w:lang w:eastAsia="zh-CN"/>
        </w:rPr>
      </w:pPr>
    </w:p>
    <w:p w14:paraId="5CEB4755" w14:textId="4B5F1400" w:rsidR="00F24E92" w:rsidRPr="001834DE" w:rsidRDefault="00F24E92" w:rsidP="00184479">
      <w:pPr>
        <w:spacing w:line="276" w:lineRule="auto"/>
        <w:ind w:left="1440"/>
        <w:rPr>
          <w:rFonts w:eastAsia="Verdana" w:cs="Arial"/>
          <w:sz w:val="20"/>
          <w:szCs w:val="20"/>
          <w:lang w:eastAsia="zh-CN"/>
        </w:rPr>
      </w:pPr>
      <w:r w:rsidRPr="001834DE">
        <w:rPr>
          <w:rFonts w:eastAsia="Verdana" w:cs="Arial"/>
          <w:sz w:val="20"/>
          <w:szCs w:val="20"/>
          <w:lang w:eastAsia="zh-CN"/>
        </w:rPr>
        <w:t xml:space="preserve">If the Contractor chooses to utilize separate guidelines for physical health and behavioral health services, the Contractor </w:t>
      </w:r>
      <w:r w:rsidR="004C4B4C" w:rsidRPr="001834DE">
        <w:rPr>
          <w:rFonts w:eastAsia="Verdana" w:cs="Arial"/>
          <w:sz w:val="20"/>
          <w:szCs w:val="20"/>
          <w:lang w:eastAsia="zh-CN"/>
        </w:rPr>
        <w:t>must</w:t>
      </w:r>
      <w:r w:rsidRPr="001834DE">
        <w:rPr>
          <w:rFonts w:eastAsia="Verdana" w:cs="Arial"/>
          <w:sz w:val="20"/>
          <w:szCs w:val="20"/>
          <w:lang w:eastAsia="zh-CN"/>
        </w:rPr>
        <w:t xml:space="preserve"> demonstrate that the use of separate guidelines would have no negative impact on members and would not otherwise violate the Contractor’s requirements </w:t>
      </w:r>
      <w:r w:rsidR="00D60DE1" w:rsidRPr="001834DE">
        <w:rPr>
          <w:rFonts w:eastAsia="Verdana" w:cs="Arial"/>
          <w:sz w:val="20"/>
          <w:szCs w:val="20"/>
          <w:lang w:eastAsia="zh-CN"/>
        </w:rPr>
        <w:t>pursuant to</w:t>
      </w:r>
      <w:r w:rsidRPr="001834DE">
        <w:rPr>
          <w:rFonts w:eastAsia="Verdana" w:cs="Arial"/>
          <w:sz w:val="20"/>
          <w:szCs w:val="20"/>
          <w:lang w:eastAsia="zh-CN"/>
        </w:rPr>
        <w:t xml:space="preserve"> the Mental Health Parity and Addiction </w:t>
      </w:r>
      <w:r w:rsidR="00983C2E" w:rsidRPr="001834DE">
        <w:rPr>
          <w:rFonts w:eastAsia="Verdana" w:cs="Arial"/>
          <w:sz w:val="20"/>
          <w:szCs w:val="20"/>
          <w:lang w:eastAsia="zh-CN"/>
        </w:rPr>
        <w:t>Equity</w:t>
      </w:r>
      <w:r w:rsidRPr="001834DE">
        <w:rPr>
          <w:rFonts w:eastAsia="Verdana" w:cs="Arial"/>
          <w:sz w:val="20"/>
          <w:szCs w:val="20"/>
          <w:lang w:eastAsia="zh-CN"/>
        </w:rPr>
        <w:t xml:space="preserve"> Act (MHPAEA) as required by 42 CFR 438.910(d). </w:t>
      </w:r>
    </w:p>
    <w:p w14:paraId="36A3D258" w14:textId="77777777" w:rsidR="00BF61CF" w:rsidRPr="001834DE" w:rsidRDefault="00BF61CF" w:rsidP="00D065C2">
      <w:pPr>
        <w:spacing w:line="276" w:lineRule="auto"/>
        <w:ind w:left="1080"/>
        <w:rPr>
          <w:rFonts w:eastAsia="Verdana" w:cs="Arial"/>
          <w:sz w:val="20"/>
          <w:szCs w:val="20"/>
          <w:lang w:eastAsia="zh-CN"/>
        </w:rPr>
      </w:pPr>
    </w:p>
    <w:p w14:paraId="491C66BD" w14:textId="5C07269C" w:rsidR="00F24E92" w:rsidRPr="001834DE" w:rsidRDefault="00F24E92" w:rsidP="00570306">
      <w:pPr>
        <w:pStyle w:val="Heading3"/>
      </w:pPr>
      <w:bookmarkStart w:id="684" w:name="_Toc237956537"/>
      <w:r w:rsidRPr="001834DE">
        <w:t>Special Consideration for Long</w:t>
      </w:r>
      <w:r w:rsidR="006C7A57" w:rsidRPr="001834DE">
        <w:t>-</w:t>
      </w:r>
      <w:r w:rsidRPr="001834DE">
        <w:t>Term Services and Supports (LTSS) Service Authorization</w:t>
      </w:r>
      <w:bookmarkEnd w:id="684"/>
    </w:p>
    <w:p w14:paraId="2140373B" w14:textId="77777777" w:rsidR="00BF61CF" w:rsidRPr="0070479C" w:rsidRDefault="00BF61CF" w:rsidP="00582E12">
      <w:pPr>
        <w:spacing w:line="276" w:lineRule="auto"/>
        <w:rPr>
          <w:sz w:val="20"/>
          <w:szCs w:val="20"/>
        </w:rPr>
      </w:pPr>
    </w:p>
    <w:p w14:paraId="619E38D9" w14:textId="25B4318E" w:rsidR="00F24E92" w:rsidRPr="001834DE" w:rsidRDefault="00F24E92" w:rsidP="00184479">
      <w:pPr>
        <w:spacing w:line="276" w:lineRule="auto"/>
        <w:ind w:left="1440"/>
        <w:contextualSpacing/>
        <w:rPr>
          <w:rFonts w:eastAsia="Verdana" w:cs="Arial"/>
          <w:sz w:val="20"/>
          <w:szCs w:val="20"/>
          <w:lang w:eastAsia="zh-CN"/>
        </w:rPr>
      </w:pPr>
      <w:r w:rsidRPr="001834DE">
        <w:rPr>
          <w:rFonts w:eastAsia="Verdana" w:cs="Arial"/>
          <w:sz w:val="20"/>
          <w:szCs w:val="20"/>
          <w:lang w:eastAsia="zh-CN"/>
        </w:rPr>
        <w:t>The Contractor may not interfere with the member’s setting of choice once long-term level of care is determined. For example, if a member is determined eligible for long-term nursing facility level of care including the necessary PASRR approval, the Contractor may not deny an authorization for the member to receive necessary care in a nursing facility. Likewise, the Contractor may not deny an authorization for that same member to receive the necessary care at home instead of in a facility. This requirement only applies to a member’s general preference towards facility versus non-facility care. This section does not limit the Contractor’s ability to steer members to in-network providers.</w:t>
      </w:r>
    </w:p>
    <w:p w14:paraId="0DF7D505" w14:textId="77777777" w:rsidR="00F24E92" w:rsidRPr="001834DE" w:rsidRDefault="00F24E92" w:rsidP="00D065C2">
      <w:pPr>
        <w:spacing w:line="276" w:lineRule="auto"/>
        <w:ind w:left="1080"/>
        <w:contextualSpacing/>
        <w:rPr>
          <w:rFonts w:eastAsia="Verdana" w:cs="Arial"/>
          <w:sz w:val="20"/>
          <w:szCs w:val="20"/>
          <w:lang w:eastAsia="zh-CN"/>
        </w:rPr>
      </w:pPr>
    </w:p>
    <w:p w14:paraId="77B3E1C7" w14:textId="248FA7EC" w:rsidR="00F24E92" w:rsidRPr="001834DE" w:rsidRDefault="00F24E92" w:rsidP="00184479">
      <w:pPr>
        <w:spacing w:line="276" w:lineRule="auto"/>
        <w:ind w:left="1440"/>
        <w:contextualSpacing/>
        <w:rPr>
          <w:rFonts w:eastAsia="Verdana" w:cs="Arial"/>
          <w:sz w:val="20"/>
          <w:szCs w:val="20"/>
          <w:lang w:eastAsia="zh-CN"/>
        </w:rPr>
      </w:pPr>
      <w:r w:rsidRPr="001834DE">
        <w:rPr>
          <w:rFonts w:eastAsia="Verdana" w:cs="Arial"/>
          <w:sz w:val="20"/>
          <w:szCs w:val="20"/>
          <w:lang w:eastAsia="zh-CN"/>
        </w:rPr>
        <w:t xml:space="preserve">Short-term nursing facility care is temporary medical aftercare following a surgery, injury, illness, or other medical condition that is expected to improve. Services are goal-oriented and typically last several weeks or a few months depending on the severity of the condition being treated. The Contractor is responsible for obtaining services for its members in a skilled nursing facility setting on a short-term basis. The Contractor is responsible for completing a clinical review for each admission. The Contractor is responsible to start member discharge planning on the day of admission to the nursing facility. The Contractor will complete concurrent reviews of a member’s short-term nursing facility care to assess medical necessity for continued stay. </w:t>
      </w:r>
    </w:p>
    <w:p w14:paraId="4AE97BA4" w14:textId="77777777" w:rsidR="00F24E92" w:rsidRPr="001834DE" w:rsidRDefault="00F24E92" w:rsidP="00184479">
      <w:pPr>
        <w:spacing w:line="276" w:lineRule="auto"/>
        <w:ind w:left="1440"/>
        <w:contextualSpacing/>
        <w:rPr>
          <w:rFonts w:eastAsia="Verdana" w:cs="Arial"/>
          <w:sz w:val="20"/>
          <w:szCs w:val="20"/>
          <w:lang w:eastAsia="zh-CN"/>
        </w:rPr>
      </w:pPr>
    </w:p>
    <w:p w14:paraId="71130F47" w14:textId="00B6A208" w:rsidR="00F24E92" w:rsidRPr="001834DE" w:rsidRDefault="00F24E92" w:rsidP="00184479">
      <w:pPr>
        <w:spacing w:line="276" w:lineRule="auto"/>
        <w:ind w:left="1440"/>
        <w:contextualSpacing/>
        <w:rPr>
          <w:rFonts w:eastAsia="Verdana" w:cs="Arial"/>
          <w:sz w:val="20"/>
          <w:szCs w:val="20"/>
          <w:lang w:eastAsia="zh-CN"/>
        </w:rPr>
      </w:pPr>
      <w:r w:rsidRPr="001834DE">
        <w:rPr>
          <w:rFonts w:eastAsia="Verdana" w:cs="Arial"/>
          <w:sz w:val="20"/>
          <w:szCs w:val="20"/>
          <w:lang w:eastAsia="zh-CN"/>
        </w:rPr>
        <w:t xml:space="preserve">It is the responsibility of the Contractor not to impose burdensome review criteria on nursing facility providers. This includes frequent requests for clinical documentation. </w:t>
      </w:r>
    </w:p>
    <w:p w14:paraId="4791F560" w14:textId="77777777" w:rsidR="00786F9F" w:rsidRPr="001834DE" w:rsidRDefault="00786F9F" w:rsidP="00D065C2">
      <w:pPr>
        <w:spacing w:line="276" w:lineRule="auto"/>
        <w:ind w:left="1080"/>
        <w:contextualSpacing/>
        <w:rPr>
          <w:rFonts w:eastAsia="Verdana" w:cs="Arial"/>
          <w:sz w:val="20"/>
          <w:szCs w:val="20"/>
          <w:lang w:eastAsia="zh-CN"/>
        </w:rPr>
      </w:pPr>
    </w:p>
    <w:p w14:paraId="033DFDD3" w14:textId="2DC3E279" w:rsidR="00F24E92" w:rsidRPr="001834DE" w:rsidRDefault="00F24E92" w:rsidP="00570306">
      <w:pPr>
        <w:pStyle w:val="Heading3"/>
      </w:pPr>
      <w:bookmarkStart w:id="685" w:name="_Toc237956538"/>
      <w:r w:rsidRPr="001834DE">
        <w:t>Special Consideration for Home and Community Based Services (HCBS) Service Authorization</w:t>
      </w:r>
      <w:bookmarkEnd w:id="685"/>
    </w:p>
    <w:p w14:paraId="03D02430" w14:textId="77777777" w:rsidR="00786F9F" w:rsidRPr="0070479C" w:rsidRDefault="00786F9F" w:rsidP="00582E12">
      <w:pPr>
        <w:spacing w:line="276" w:lineRule="auto"/>
        <w:rPr>
          <w:sz w:val="20"/>
          <w:szCs w:val="20"/>
        </w:rPr>
      </w:pPr>
    </w:p>
    <w:p w14:paraId="7C3F31D5" w14:textId="0402DB26" w:rsidR="00F24E92" w:rsidRPr="001834DE" w:rsidRDefault="00F24E92" w:rsidP="00184479">
      <w:pPr>
        <w:spacing w:line="276" w:lineRule="auto"/>
        <w:ind w:left="1440"/>
        <w:contextualSpacing/>
        <w:rPr>
          <w:rFonts w:eastAsia="Verdana" w:cs="Arial"/>
          <w:sz w:val="20"/>
          <w:szCs w:val="20"/>
          <w:lang w:eastAsia="zh-CN"/>
        </w:rPr>
      </w:pPr>
      <w:r w:rsidRPr="001834DE">
        <w:rPr>
          <w:rFonts w:eastAsia="Verdana" w:cs="Arial"/>
          <w:sz w:val="20"/>
          <w:szCs w:val="20"/>
          <w:lang w:eastAsia="zh-CN"/>
        </w:rPr>
        <w:t xml:space="preserve">The Contractor’s utilization management program shall include distinct policies and procedures regarding Home and Community Based Services (HCBS) and shall specify the responsibilities and scope of authority of Service Coordinators in authorizing HCBS. The Contractor’s prior authorization processes should support the provision of timely services to members and administrative efficiencies for providers with less duplication of effort and more coordinated and integrated processes and systems. The Contractor </w:t>
      </w:r>
      <w:r w:rsidR="004C4B4C" w:rsidRPr="001834DE">
        <w:rPr>
          <w:rFonts w:eastAsia="Verdana" w:cs="Arial"/>
          <w:sz w:val="20"/>
          <w:szCs w:val="20"/>
          <w:lang w:eastAsia="zh-CN"/>
        </w:rPr>
        <w:t>must</w:t>
      </w:r>
      <w:r w:rsidRPr="001834DE">
        <w:rPr>
          <w:rFonts w:eastAsia="Verdana" w:cs="Arial"/>
          <w:sz w:val="20"/>
          <w:szCs w:val="20"/>
          <w:lang w:eastAsia="zh-CN"/>
        </w:rPr>
        <w:t xml:space="preserve"> authorize HCBS based on a </w:t>
      </w:r>
      <w:r w:rsidR="00155E78" w:rsidRPr="001834DE">
        <w:rPr>
          <w:rFonts w:eastAsia="Verdana" w:cs="Arial"/>
          <w:sz w:val="20"/>
          <w:szCs w:val="20"/>
          <w:lang w:eastAsia="zh-CN"/>
        </w:rPr>
        <w:t>member</w:t>
      </w:r>
      <w:r w:rsidRPr="001834DE">
        <w:rPr>
          <w:rFonts w:eastAsia="Verdana" w:cs="Arial"/>
          <w:sz w:val="20"/>
          <w:szCs w:val="20"/>
          <w:lang w:eastAsia="zh-CN"/>
        </w:rPr>
        <w:t xml:space="preserve">’s current needs assessment and consistent with the </w:t>
      </w:r>
      <w:r w:rsidR="00C25AE8" w:rsidRPr="001834DE">
        <w:rPr>
          <w:rFonts w:eastAsia="Verdana" w:cs="Arial"/>
          <w:sz w:val="20"/>
          <w:szCs w:val="20"/>
          <w:lang w:eastAsia="zh-CN"/>
        </w:rPr>
        <w:t>P</w:t>
      </w:r>
      <w:r w:rsidRPr="001834DE">
        <w:rPr>
          <w:rFonts w:eastAsia="Verdana" w:cs="Arial"/>
          <w:sz w:val="20"/>
          <w:szCs w:val="20"/>
          <w:lang w:eastAsia="zh-CN"/>
        </w:rPr>
        <w:t>erson-</w:t>
      </w:r>
      <w:r w:rsidR="00C25AE8" w:rsidRPr="001834DE">
        <w:rPr>
          <w:rFonts w:eastAsia="Verdana" w:cs="Arial"/>
          <w:sz w:val="20"/>
          <w:szCs w:val="20"/>
          <w:lang w:eastAsia="zh-CN"/>
        </w:rPr>
        <w:t>C</w:t>
      </w:r>
      <w:r w:rsidRPr="001834DE">
        <w:rPr>
          <w:rFonts w:eastAsia="Verdana" w:cs="Arial"/>
          <w:sz w:val="20"/>
          <w:szCs w:val="20"/>
          <w:lang w:eastAsia="zh-CN"/>
        </w:rPr>
        <w:t xml:space="preserve">entered </w:t>
      </w:r>
      <w:r w:rsidR="00C25AE8" w:rsidRPr="001834DE">
        <w:rPr>
          <w:rFonts w:eastAsia="Verdana" w:cs="Arial"/>
          <w:sz w:val="20"/>
          <w:szCs w:val="20"/>
          <w:lang w:eastAsia="zh-CN"/>
        </w:rPr>
        <w:t>S</w:t>
      </w:r>
      <w:r w:rsidRPr="001834DE">
        <w:rPr>
          <w:rFonts w:eastAsia="Verdana" w:cs="Arial"/>
          <w:sz w:val="20"/>
          <w:szCs w:val="20"/>
          <w:lang w:eastAsia="zh-CN"/>
        </w:rPr>
        <w:t xml:space="preserve">ervice </w:t>
      </w:r>
      <w:r w:rsidR="00C25AE8" w:rsidRPr="001834DE">
        <w:rPr>
          <w:rFonts w:eastAsia="Verdana" w:cs="Arial"/>
          <w:sz w:val="20"/>
          <w:szCs w:val="20"/>
          <w:lang w:eastAsia="zh-CN"/>
        </w:rPr>
        <w:t>P</w:t>
      </w:r>
      <w:r w:rsidRPr="001834DE">
        <w:rPr>
          <w:rFonts w:eastAsia="Verdana" w:cs="Arial"/>
          <w:sz w:val="20"/>
          <w:szCs w:val="20"/>
          <w:lang w:eastAsia="zh-CN"/>
        </w:rPr>
        <w:t>lan in accordance with 42 CFR 438.210(b)(2)(iii). The prior authorization of HCBS</w:t>
      </w:r>
      <w:r w:rsidR="00256A17" w:rsidRPr="001834DE">
        <w:rPr>
          <w:rFonts w:eastAsia="Verdana" w:cs="Arial"/>
          <w:sz w:val="20"/>
          <w:szCs w:val="20"/>
          <w:lang w:eastAsia="zh-CN"/>
        </w:rPr>
        <w:t>-</w:t>
      </w:r>
      <w:r w:rsidRPr="001834DE">
        <w:rPr>
          <w:rFonts w:eastAsia="Verdana" w:cs="Arial"/>
          <w:sz w:val="20"/>
          <w:szCs w:val="20"/>
          <w:lang w:eastAsia="zh-CN"/>
        </w:rPr>
        <w:t xml:space="preserve">covered benefits and services shall follow the policies and procedures as described in Section 4.0 Care Coordination. The Contractor may not require a provider to submit an additional authorization for services present in the member’s </w:t>
      </w:r>
      <w:r w:rsidR="00C25AE8" w:rsidRPr="001834DE">
        <w:rPr>
          <w:rFonts w:eastAsia="Verdana" w:cs="Arial"/>
          <w:sz w:val="20"/>
          <w:szCs w:val="20"/>
          <w:lang w:eastAsia="zh-CN"/>
        </w:rPr>
        <w:t>P</w:t>
      </w:r>
      <w:r w:rsidRPr="001834DE">
        <w:rPr>
          <w:rFonts w:eastAsia="Verdana" w:cs="Arial"/>
          <w:sz w:val="20"/>
          <w:szCs w:val="20"/>
          <w:lang w:eastAsia="zh-CN"/>
        </w:rPr>
        <w:t>erson-</w:t>
      </w:r>
      <w:r w:rsidR="00C25AE8" w:rsidRPr="001834DE">
        <w:rPr>
          <w:rFonts w:eastAsia="Verdana" w:cs="Arial"/>
          <w:sz w:val="20"/>
          <w:szCs w:val="20"/>
          <w:lang w:eastAsia="zh-CN"/>
        </w:rPr>
        <w:t>C</w:t>
      </w:r>
      <w:r w:rsidRPr="001834DE">
        <w:rPr>
          <w:rFonts w:eastAsia="Verdana" w:cs="Arial"/>
          <w:sz w:val="20"/>
          <w:szCs w:val="20"/>
          <w:lang w:eastAsia="zh-CN"/>
        </w:rPr>
        <w:t xml:space="preserve">entered </w:t>
      </w:r>
      <w:r w:rsidR="00C25AE8" w:rsidRPr="001834DE">
        <w:rPr>
          <w:rFonts w:eastAsia="Verdana" w:cs="Arial"/>
          <w:sz w:val="20"/>
          <w:szCs w:val="20"/>
          <w:lang w:eastAsia="zh-CN"/>
        </w:rPr>
        <w:t>S</w:t>
      </w:r>
      <w:r w:rsidRPr="001834DE">
        <w:rPr>
          <w:rFonts w:eastAsia="Verdana" w:cs="Arial"/>
          <w:sz w:val="20"/>
          <w:szCs w:val="20"/>
          <w:lang w:eastAsia="zh-CN"/>
        </w:rPr>
        <w:t xml:space="preserve">ervice </w:t>
      </w:r>
      <w:r w:rsidR="00C25AE8" w:rsidRPr="001834DE">
        <w:rPr>
          <w:rFonts w:eastAsia="Verdana" w:cs="Arial"/>
          <w:sz w:val="20"/>
          <w:szCs w:val="20"/>
          <w:lang w:eastAsia="zh-CN"/>
        </w:rPr>
        <w:t>P</w:t>
      </w:r>
      <w:r w:rsidRPr="001834DE">
        <w:rPr>
          <w:rFonts w:eastAsia="Verdana" w:cs="Arial"/>
          <w:sz w:val="20"/>
          <w:szCs w:val="20"/>
          <w:lang w:eastAsia="zh-CN"/>
        </w:rPr>
        <w:t xml:space="preserve">lan (the service plan is the authorization). The Contractor </w:t>
      </w:r>
      <w:r w:rsidR="004C4B4C" w:rsidRPr="001834DE">
        <w:rPr>
          <w:rFonts w:eastAsia="Verdana" w:cs="Arial"/>
          <w:sz w:val="20"/>
          <w:szCs w:val="20"/>
          <w:lang w:eastAsia="zh-CN"/>
        </w:rPr>
        <w:t>must</w:t>
      </w:r>
      <w:r w:rsidRPr="001834DE">
        <w:rPr>
          <w:rFonts w:eastAsia="Verdana" w:cs="Arial"/>
          <w:sz w:val="20"/>
          <w:szCs w:val="20"/>
          <w:lang w:eastAsia="zh-CN"/>
        </w:rPr>
        <w:t xml:space="preserve"> alert the relevant provider of the services approved in the </w:t>
      </w:r>
      <w:r w:rsidR="00C25AE8" w:rsidRPr="001834DE">
        <w:rPr>
          <w:rFonts w:eastAsia="Verdana" w:cs="Arial"/>
          <w:sz w:val="20"/>
          <w:szCs w:val="20"/>
          <w:lang w:eastAsia="zh-CN"/>
        </w:rPr>
        <w:t>P</w:t>
      </w:r>
      <w:r w:rsidRPr="001834DE">
        <w:rPr>
          <w:rFonts w:eastAsia="Verdana" w:cs="Arial"/>
          <w:sz w:val="20"/>
          <w:szCs w:val="20"/>
          <w:lang w:eastAsia="zh-CN"/>
        </w:rPr>
        <w:t>erson-</w:t>
      </w:r>
      <w:r w:rsidR="00C25AE8" w:rsidRPr="001834DE">
        <w:rPr>
          <w:rFonts w:eastAsia="Verdana" w:cs="Arial"/>
          <w:sz w:val="20"/>
          <w:szCs w:val="20"/>
          <w:lang w:eastAsia="zh-CN"/>
        </w:rPr>
        <w:t>C</w:t>
      </w:r>
      <w:r w:rsidRPr="001834DE">
        <w:rPr>
          <w:rFonts w:eastAsia="Verdana" w:cs="Arial"/>
          <w:sz w:val="20"/>
          <w:szCs w:val="20"/>
          <w:lang w:eastAsia="zh-CN"/>
        </w:rPr>
        <w:t xml:space="preserve">entered </w:t>
      </w:r>
      <w:r w:rsidR="00C25AE8" w:rsidRPr="001834DE">
        <w:rPr>
          <w:rFonts w:eastAsia="Verdana" w:cs="Arial"/>
          <w:sz w:val="20"/>
          <w:szCs w:val="20"/>
          <w:lang w:eastAsia="zh-CN"/>
        </w:rPr>
        <w:t>S</w:t>
      </w:r>
      <w:r w:rsidRPr="001834DE">
        <w:rPr>
          <w:rFonts w:eastAsia="Verdana" w:cs="Arial"/>
          <w:sz w:val="20"/>
          <w:szCs w:val="20"/>
          <w:lang w:eastAsia="zh-CN"/>
        </w:rPr>
        <w:t xml:space="preserve">ervice </w:t>
      </w:r>
      <w:r w:rsidR="00C25AE8" w:rsidRPr="001834DE">
        <w:rPr>
          <w:rFonts w:eastAsia="Verdana" w:cs="Arial"/>
          <w:sz w:val="20"/>
          <w:szCs w:val="20"/>
          <w:lang w:eastAsia="zh-CN"/>
        </w:rPr>
        <w:t>P</w:t>
      </w:r>
      <w:r w:rsidRPr="001834DE">
        <w:rPr>
          <w:rFonts w:eastAsia="Verdana" w:cs="Arial"/>
          <w:sz w:val="20"/>
          <w:szCs w:val="20"/>
          <w:lang w:eastAsia="zh-CN"/>
        </w:rPr>
        <w:t>lan using the timelines specified for utilization management approvals and denials.</w:t>
      </w:r>
    </w:p>
    <w:p w14:paraId="11AE5316" w14:textId="77777777" w:rsidR="00786F9F" w:rsidRPr="001834DE" w:rsidRDefault="00786F9F" w:rsidP="00D065C2">
      <w:pPr>
        <w:spacing w:line="276" w:lineRule="auto"/>
        <w:ind w:left="1080"/>
        <w:contextualSpacing/>
        <w:rPr>
          <w:rFonts w:eastAsia="Verdana" w:cs="Arial"/>
          <w:sz w:val="20"/>
          <w:szCs w:val="20"/>
          <w:lang w:eastAsia="zh-CN"/>
        </w:rPr>
      </w:pPr>
    </w:p>
    <w:p w14:paraId="1F67C2B4" w14:textId="534CB911" w:rsidR="00F24E92" w:rsidRPr="001834DE" w:rsidRDefault="00F24E92" w:rsidP="00570306">
      <w:pPr>
        <w:pStyle w:val="Heading3"/>
      </w:pPr>
      <w:bookmarkStart w:id="686" w:name="_Toc237956539"/>
      <w:bookmarkStart w:id="687" w:name="_Toc65829346"/>
      <w:r w:rsidRPr="001834DE">
        <w:t>Authorization of Services and Notices of Actions</w:t>
      </w:r>
      <w:bookmarkEnd w:id="686"/>
      <w:r w:rsidRPr="001834DE">
        <w:t xml:space="preserve"> </w:t>
      </w:r>
      <w:bookmarkEnd w:id="687"/>
    </w:p>
    <w:p w14:paraId="52F70F5E" w14:textId="77777777" w:rsidR="00786F9F" w:rsidRPr="0070479C" w:rsidRDefault="00786F9F" w:rsidP="00582E12">
      <w:pPr>
        <w:spacing w:line="276" w:lineRule="auto"/>
        <w:rPr>
          <w:sz w:val="20"/>
          <w:szCs w:val="20"/>
        </w:rPr>
      </w:pPr>
    </w:p>
    <w:p w14:paraId="6AA5236B" w14:textId="6FAA77BF" w:rsidR="00F24E92" w:rsidRPr="001834DE" w:rsidRDefault="00F24E92" w:rsidP="00184479">
      <w:pPr>
        <w:spacing w:line="276" w:lineRule="auto"/>
        <w:ind w:left="1440"/>
        <w:contextualSpacing/>
        <w:rPr>
          <w:rFonts w:eastAsia="Verdana" w:cs="Arial"/>
          <w:sz w:val="20"/>
          <w:szCs w:val="20"/>
          <w:lang w:eastAsia="zh-CN"/>
        </w:rPr>
      </w:pPr>
      <w:r w:rsidRPr="001834DE">
        <w:rPr>
          <w:rFonts w:eastAsia="Verdana" w:cs="Arial"/>
          <w:sz w:val="20"/>
          <w:szCs w:val="20"/>
          <w:lang w:eastAsia="zh-CN"/>
        </w:rPr>
        <w:t xml:space="preserve">The Contractor </w:t>
      </w:r>
      <w:r w:rsidR="004C4B4C" w:rsidRPr="001834DE">
        <w:rPr>
          <w:rFonts w:eastAsia="Verdana" w:cs="Arial"/>
          <w:sz w:val="20"/>
          <w:szCs w:val="20"/>
          <w:lang w:eastAsia="zh-CN"/>
        </w:rPr>
        <w:t>must</w:t>
      </w:r>
      <w:r w:rsidRPr="001834DE">
        <w:rPr>
          <w:rFonts w:eastAsia="Verdana" w:cs="Arial"/>
          <w:sz w:val="20"/>
          <w:szCs w:val="20"/>
          <w:lang w:eastAsia="zh-CN"/>
        </w:rPr>
        <w:t xml:space="preserve"> have in place and follow written policies and procedures for processing authorization requests for initial and continuing authorizations of services as required by 42 CFR 438.210(b)(1). The Contractor’s utilization management program policies and procedures must meet all state and federal regulations and current NCQA standards and must include appropriate timeframes for:</w:t>
      </w:r>
    </w:p>
    <w:p w14:paraId="150BD916" w14:textId="77777777" w:rsidR="00786F9F" w:rsidRPr="001834DE" w:rsidRDefault="00786F9F" w:rsidP="00D065C2">
      <w:pPr>
        <w:spacing w:line="276" w:lineRule="auto"/>
        <w:ind w:left="1080"/>
        <w:contextualSpacing/>
        <w:rPr>
          <w:rFonts w:eastAsia="Verdana" w:cs="Arial"/>
          <w:sz w:val="20"/>
          <w:szCs w:val="20"/>
          <w:lang w:eastAsia="zh-CN"/>
        </w:rPr>
      </w:pPr>
    </w:p>
    <w:p w14:paraId="5C4CAA45" w14:textId="77777777" w:rsidR="00F24E92" w:rsidRPr="001834DE" w:rsidRDefault="00F24E92" w:rsidP="006F2CCA">
      <w:pPr>
        <w:pStyle w:val="ListParagraph"/>
        <w:numPr>
          <w:ilvl w:val="0"/>
          <w:numId w:val="198"/>
        </w:numPr>
        <w:spacing w:after="0" w:line="276" w:lineRule="auto"/>
        <w:ind w:left="2160"/>
        <w:rPr>
          <w:rFonts w:eastAsia="Verdana" w:cs="Arial"/>
          <w:szCs w:val="20"/>
          <w:lang w:eastAsia="zh-CN"/>
        </w:rPr>
      </w:pPr>
      <w:r w:rsidRPr="001834DE">
        <w:rPr>
          <w:rFonts w:eastAsia="Verdana" w:cs="Arial"/>
          <w:szCs w:val="20"/>
          <w:lang w:eastAsia="zh-CN"/>
        </w:rPr>
        <w:t>Completing initial requests for prior authorization of services;</w:t>
      </w:r>
    </w:p>
    <w:p w14:paraId="042CF036" w14:textId="77777777" w:rsidR="00F24E92" w:rsidRPr="001834DE" w:rsidRDefault="00F24E92" w:rsidP="006F2CCA">
      <w:pPr>
        <w:pStyle w:val="ListParagraph"/>
        <w:numPr>
          <w:ilvl w:val="0"/>
          <w:numId w:val="198"/>
        </w:numPr>
        <w:spacing w:after="0" w:line="276" w:lineRule="auto"/>
        <w:ind w:left="2160"/>
        <w:rPr>
          <w:rFonts w:eastAsia="Verdana" w:cs="Arial"/>
          <w:szCs w:val="20"/>
          <w:lang w:eastAsia="zh-CN"/>
        </w:rPr>
      </w:pPr>
      <w:r w:rsidRPr="001834DE">
        <w:rPr>
          <w:rFonts w:eastAsia="Verdana" w:cs="Arial"/>
          <w:szCs w:val="20"/>
          <w:lang w:eastAsia="zh-CN"/>
        </w:rPr>
        <w:t>Completing initial determinations of medical necessity;</w:t>
      </w:r>
    </w:p>
    <w:p w14:paraId="4B08049C" w14:textId="77777777" w:rsidR="00F24E92" w:rsidRPr="001834DE" w:rsidRDefault="00F24E92" w:rsidP="006F2CCA">
      <w:pPr>
        <w:pStyle w:val="ListParagraph"/>
        <w:numPr>
          <w:ilvl w:val="0"/>
          <w:numId w:val="198"/>
        </w:numPr>
        <w:spacing w:after="0" w:line="276" w:lineRule="auto"/>
        <w:ind w:left="2160"/>
        <w:rPr>
          <w:rFonts w:eastAsia="Verdana" w:cs="Arial"/>
          <w:szCs w:val="20"/>
          <w:lang w:eastAsia="zh-CN"/>
        </w:rPr>
      </w:pPr>
      <w:r w:rsidRPr="001834DE">
        <w:rPr>
          <w:rFonts w:eastAsia="Verdana" w:cs="Arial"/>
          <w:szCs w:val="20"/>
          <w:lang w:eastAsia="zh-CN"/>
        </w:rPr>
        <w:t>Completing provider and member appeals and expedited appeals for prior authorization of service requests or determinations of medical necessity, per state law;</w:t>
      </w:r>
    </w:p>
    <w:p w14:paraId="0DA5A8F8" w14:textId="77777777" w:rsidR="00F24E92" w:rsidRPr="001834DE" w:rsidRDefault="00F24E92" w:rsidP="006F2CCA">
      <w:pPr>
        <w:pStyle w:val="ListParagraph"/>
        <w:numPr>
          <w:ilvl w:val="0"/>
          <w:numId w:val="198"/>
        </w:numPr>
        <w:spacing w:after="0" w:line="276" w:lineRule="auto"/>
        <w:ind w:left="2160"/>
        <w:rPr>
          <w:rFonts w:eastAsia="Verdana" w:cs="Arial"/>
          <w:szCs w:val="20"/>
          <w:lang w:eastAsia="zh-CN"/>
        </w:rPr>
      </w:pPr>
      <w:r w:rsidRPr="001834DE">
        <w:rPr>
          <w:rFonts w:eastAsia="Verdana" w:cs="Arial"/>
          <w:szCs w:val="20"/>
          <w:lang w:eastAsia="zh-CN"/>
        </w:rPr>
        <w:t>Notifying providers and members in writing of the Contractor’s decisions on initial prior authorization requests and determinations of medical necessity following FSSA forms and templates; and</w:t>
      </w:r>
    </w:p>
    <w:p w14:paraId="274FF2D5" w14:textId="77777777" w:rsidR="00F24E92" w:rsidRPr="001834DE" w:rsidRDefault="00F24E92" w:rsidP="006F2CCA">
      <w:pPr>
        <w:pStyle w:val="ListParagraph"/>
        <w:numPr>
          <w:ilvl w:val="0"/>
          <w:numId w:val="198"/>
        </w:numPr>
        <w:spacing w:after="0" w:line="276" w:lineRule="auto"/>
        <w:ind w:left="2160"/>
        <w:rPr>
          <w:rFonts w:eastAsia="Verdana" w:cs="Arial"/>
          <w:szCs w:val="20"/>
          <w:lang w:eastAsia="zh-CN"/>
        </w:rPr>
      </w:pPr>
      <w:r w:rsidRPr="001834DE">
        <w:rPr>
          <w:rFonts w:eastAsia="Verdana" w:cs="Arial"/>
          <w:szCs w:val="20"/>
          <w:lang w:eastAsia="zh-CN"/>
        </w:rPr>
        <w:t>Notifying providers and members of the Contractor’s decisions on appeals and expedited appeals of prior authorization requests and determinations of medical necessity.</w:t>
      </w:r>
    </w:p>
    <w:p w14:paraId="51C375D8" w14:textId="77777777" w:rsidR="002F61E3" w:rsidRPr="001834DE" w:rsidRDefault="002F61E3" w:rsidP="00D065C2">
      <w:pPr>
        <w:spacing w:line="276" w:lineRule="auto"/>
        <w:ind w:left="1080"/>
        <w:rPr>
          <w:rFonts w:eastAsia="Times New Roman" w:cs="Arial"/>
          <w:sz w:val="20"/>
          <w:szCs w:val="20"/>
          <w:lang w:eastAsia="en-US"/>
        </w:rPr>
      </w:pPr>
    </w:p>
    <w:p w14:paraId="4123ACD2" w14:textId="49904752" w:rsidR="00F24E92" w:rsidRPr="001834DE" w:rsidRDefault="007661C4" w:rsidP="00184479">
      <w:pPr>
        <w:spacing w:line="276" w:lineRule="auto"/>
        <w:ind w:left="1440"/>
        <w:rPr>
          <w:rFonts w:eastAsia="Verdana" w:cs="Arial"/>
          <w:sz w:val="20"/>
          <w:szCs w:val="20"/>
          <w:lang w:eastAsia="zh-CN"/>
        </w:rPr>
      </w:pPr>
      <w:r w:rsidRPr="001834DE">
        <w:rPr>
          <w:rFonts w:eastAsia="Times New Roman" w:cs="Arial"/>
          <w:sz w:val="20"/>
          <w:szCs w:val="20"/>
          <w:lang w:eastAsia="en-US"/>
        </w:rPr>
        <w:t xml:space="preserve">Except for drug prior authorization, described in </w:t>
      </w:r>
      <w:r w:rsidR="00BD6FAC" w:rsidRPr="001834DE">
        <w:rPr>
          <w:rFonts w:eastAsia="Times New Roman" w:cs="Arial"/>
          <w:sz w:val="20"/>
          <w:szCs w:val="20"/>
          <w:lang w:eastAsia="en-US"/>
        </w:rPr>
        <w:t>Section</w:t>
      </w:r>
      <w:r w:rsidRPr="001834DE">
        <w:rPr>
          <w:rFonts w:eastAsia="Times New Roman" w:cs="Arial"/>
          <w:sz w:val="20"/>
          <w:szCs w:val="20"/>
          <w:lang w:eastAsia="en-US"/>
        </w:rPr>
        <w:t xml:space="preserve"> 3.</w:t>
      </w:r>
      <w:r w:rsidR="00486C0F" w:rsidRPr="001834DE">
        <w:rPr>
          <w:rFonts w:eastAsia="Times New Roman" w:cs="Arial"/>
          <w:sz w:val="20"/>
          <w:szCs w:val="20"/>
          <w:lang w:eastAsia="en-US"/>
        </w:rPr>
        <w:t>2</w:t>
      </w:r>
      <w:r w:rsidRPr="001834DE">
        <w:rPr>
          <w:rFonts w:eastAsia="Times New Roman" w:cs="Arial"/>
          <w:sz w:val="20"/>
          <w:szCs w:val="20"/>
          <w:lang w:eastAsia="en-US"/>
        </w:rPr>
        <w:t xml:space="preserve">.4, </w:t>
      </w:r>
      <w:r w:rsidR="63DFEEB4" w:rsidRPr="001834DE">
        <w:rPr>
          <w:rFonts w:eastAsia="Times New Roman" w:cs="Arial"/>
          <w:sz w:val="20"/>
          <w:szCs w:val="20"/>
          <w:lang w:eastAsia="en-US"/>
        </w:rPr>
        <w:t>the Contractor must</w:t>
      </w:r>
      <w:r w:rsidR="5B8BCDA3" w:rsidRPr="001834DE">
        <w:rPr>
          <w:rFonts w:eastAsia="Times New Roman" w:cs="Arial"/>
          <w:sz w:val="20"/>
          <w:szCs w:val="20"/>
          <w:lang w:eastAsia="en-US"/>
        </w:rPr>
        <w:t xml:space="preserve"> </w:t>
      </w:r>
      <w:r w:rsidR="00F24E92" w:rsidRPr="001834DE">
        <w:rPr>
          <w:rFonts w:eastAsia="Times New Roman" w:cs="Arial"/>
          <w:sz w:val="20"/>
          <w:szCs w:val="20"/>
          <w:lang w:eastAsia="en-US"/>
        </w:rPr>
        <w:t>meet</w:t>
      </w:r>
      <w:r w:rsidR="007C5386" w:rsidRPr="001834DE">
        <w:rPr>
          <w:rFonts w:eastAsia="Times New Roman" w:cs="Arial"/>
          <w:sz w:val="20"/>
          <w:szCs w:val="20"/>
          <w:lang w:eastAsia="en-US"/>
        </w:rPr>
        <w:t xml:space="preserve"> the following</w:t>
      </w:r>
      <w:r w:rsidR="00F24E92" w:rsidRPr="001834DE">
        <w:rPr>
          <w:rFonts w:eastAsia="Times New Roman" w:cs="Arial"/>
          <w:sz w:val="20"/>
          <w:szCs w:val="20"/>
          <w:lang w:eastAsia="en-US"/>
        </w:rPr>
        <w:t xml:space="preserve"> Prior Authorization timeliness standards. </w:t>
      </w:r>
      <w:r w:rsidR="004D721C" w:rsidRPr="001834DE">
        <w:rPr>
          <w:rFonts w:eastAsia="Times New Roman" w:cs="Arial"/>
          <w:sz w:val="20"/>
          <w:szCs w:val="20"/>
          <w:lang w:eastAsia="en-US"/>
        </w:rPr>
        <w:t>The Prior Authorization standards are</w:t>
      </w:r>
      <w:r w:rsidR="00F24E92" w:rsidRPr="001834DE">
        <w:rPr>
          <w:rFonts w:eastAsia="Times New Roman" w:cs="Arial"/>
          <w:sz w:val="20"/>
          <w:szCs w:val="20"/>
          <w:lang w:eastAsia="en-US"/>
        </w:rPr>
        <w:t xml:space="preserve"> standard Prior Authorization adjudication in five </w:t>
      </w:r>
      <w:r w:rsidR="001454B9" w:rsidRPr="001834DE">
        <w:rPr>
          <w:rFonts w:eastAsia="Times New Roman" w:cs="Arial"/>
          <w:sz w:val="20"/>
          <w:szCs w:val="20"/>
          <w:lang w:eastAsia="en-US"/>
        </w:rPr>
        <w:t xml:space="preserve">(5) </w:t>
      </w:r>
      <w:r w:rsidR="00F24E92" w:rsidRPr="001834DE">
        <w:rPr>
          <w:rFonts w:eastAsia="Times New Roman" w:cs="Arial"/>
          <w:sz w:val="20"/>
          <w:szCs w:val="20"/>
          <w:lang w:eastAsia="en-US"/>
        </w:rPr>
        <w:t xml:space="preserve">business days and urgent Prior Authorization adjudication within </w:t>
      </w:r>
      <w:r w:rsidR="001454B9" w:rsidRPr="001834DE">
        <w:rPr>
          <w:rFonts w:eastAsia="Times New Roman" w:cs="Arial"/>
          <w:sz w:val="20"/>
          <w:szCs w:val="20"/>
          <w:lang w:eastAsia="en-US"/>
        </w:rPr>
        <w:t>forty</w:t>
      </w:r>
      <w:r w:rsidR="00FA4580" w:rsidRPr="001834DE">
        <w:rPr>
          <w:rFonts w:eastAsia="Times New Roman" w:cs="Arial"/>
          <w:sz w:val="20"/>
          <w:szCs w:val="20"/>
          <w:lang w:eastAsia="en-US"/>
        </w:rPr>
        <w:t>-</w:t>
      </w:r>
      <w:r w:rsidR="001454B9" w:rsidRPr="001834DE">
        <w:rPr>
          <w:rFonts w:eastAsia="Times New Roman" w:cs="Arial"/>
          <w:sz w:val="20"/>
          <w:szCs w:val="20"/>
          <w:lang w:eastAsia="en-US"/>
        </w:rPr>
        <w:t>eight (</w:t>
      </w:r>
      <w:r w:rsidR="00F24E92" w:rsidRPr="001834DE">
        <w:rPr>
          <w:rFonts w:eastAsia="Times New Roman" w:cs="Arial"/>
          <w:sz w:val="20"/>
          <w:szCs w:val="20"/>
          <w:lang w:eastAsia="en-US"/>
        </w:rPr>
        <w:t>48</w:t>
      </w:r>
      <w:r w:rsidR="001454B9" w:rsidRPr="001834DE">
        <w:rPr>
          <w:rFonts w:eastAsia="Times New Roman" w:cs="Arial"/>
          <w:sz w:val="20"/>
          <w:szCs w:val="20"/>
          <w:lang w:eastAsia="en-US"/>
        </w:rPr>
        <w:t>)</w:t>
      </w:r>
      <w:r w:rsidR="658D5B16" w:rsidRPr="001834DE">
        <w:rPr>
          <w:rFonts w:eastAsia="Times New Roman" w:cs="Arial"/>
          <w:sz w:val="20"/>
          <w:szCs w:val="20"/>
          <w:lang w:eastAsia="en-US"/>
        </w:rPr>
        <w:t xml:space="preserve"> hours</w:t>
      </w:r>
      <w:r w:rsidR="0054193D" w:rsidRPr="001834DE">
        <w:rPr>
          <w:rFonts w:eastAsia="Times New Roman" w:cs="Arial"/>
          <w:sz w:val="20"/>
          <w:szCs w:val="20"/>
          <w:lang w:eastAsia="en-US"/>
        </w:rPr>
        <w:t>, unless otherwise provided in IC 27-1-37.5</w:t>
      </w:r>
      <w:r w:rsidR="658D5B16" w:rsidRPr="001834DE">
        <w:rPr>
          <w:rFonts w:eastAsia="Times New Roman" w:cs="Arial"/>
          <w:sz w:val="20"/>
          <w:szCs w:val="20"/>
          <w:lang w:eastAsia="en-US"/>
        </w:rPr>
        <w:t>.</w:t>
      </w:r>
      <w:r w:rsidR="00F24E92" w:rsidRPr="001834DE">
        <w:rPr>
          <w:rFonts w:eastAsia="Times New Roman" w:cs="Arial"/>
          <w:sz w:val="20"/>
          <w:szCs w:val="20"/>
          <w:lang w:eastAsia="en-US"/>
        </w:rPr>
        <w:t xml:space="preserve"> </w:t>
      </w:r>
      <w:r w:rsidR="008658A0" w:rsidRPr="001834DE">
        <w:rPr>
          <w:rFonts w:eastAsia="Times New Roman" w:cs="Arial"/>
          <w:sz w:val="20"/>
          <w:szCs w:val="20"/>
          <w:lang w:eastAsia="en-US"/>
        </w:rPr>
        <w:t>In the event that timeframes conflict between State and Federal Regulations</w:t>
      </w:r>
      <w:r w:rsidR="00F56299" w:rsidRPr="001834DE">
        <w:rPr>
          <w:rFonts w:eastAsia="Times New Roman" w:cs="Arial"/>
          <w:sz w:val="20"/>
          <w:szCs w:val="20"/>
          <w:lang w:eastAsia="en-US"/>
        </w:rPr>
        <w:t>,</w:t>
      </w:r>
      <w:r w:rsidR="008658A0" w:rsidRPr="001834DE">
        <w:rPr>
          <w:rFonts w:eastAsia="Times New Roman" w:cs="Arial"/>
          <w:sz w:val="20"/>
          <w:szCs w:val="20"/>
          <w:lang w:eastAsia="en-US"/>
        </w:rPr>
        <w:t xml:space="preserve"> </w:t>
      </w:r>
      <w:r w:rsidR="00F56299" w:rsidRPr="001834DE">
        <w:rPr>
          <w:rFonts w:eastAsia="Times New Roman" w:cs="Arial"/>
          <w:sz w:val="20"/>
          <w:szCs w:val="20"/>
          <w:lang w:eastAsia="en-US"/>
        </w:rPr>
        <w:t>t</w:t>
      </w:r>
      <w:r w:rsidR="008658A0" w:rsidRPr="001834DE">
        <w:rPr>
          <w:rFonts w:eastAsia="Times New Roman" w:cs="Arial"/>
          <w:sz w:val="20"/>
          <w:szCs w:val="20"/>
          <w:lang w:eastAsia="en-US"/>
        </w:rPr>
        <w:t>he Contractor is expected to adhere to the more stringent standard.</w:t>
      </w:r>
    </w:p>
    <w:p w14:paraId="7A0FEFFE" w14:textId="77777777" w:rsidR="002F61E3" w:rsidRPr="001834DE" w:rsidRDefault="002F61E3" w:rsidP="00D065C2">
      <w:pPr>
        <w:spacing w:line="276" w:lineRule="auto"/>
        <w:ind w:left="1080"/>
        <w:rPr>
          <w:rFonts w:eastAsia="Verdana" w:cs="Arial"/>
          <w:sz w:val="20"/>
          <w:szCs w:val="20"/>
          <w:lang w:eastAsia="zh-CN"/>
        </w:rPr>
      </w:pPr>
    </w:p>
    <w:p w14:paraId="5D303B57" w14:textId="75BF119B" w:rsidR="00F24E92" w:rsidRPr="001834DE" w:rsidRDefault="00F24E92" w:rsidP="00184479">
      <w:pPr>
        <w:spacing w:line="276" w:lineRule="auto"/>
        <w:ind w:left="1440"/>
        <w:rPr>
          <w:rFonts w:eastAsia="Verdana" w:cs="Arial"/>
          <w:sz w:val="20"/>
          <w:szCs w:val="20"/>
          <w:lang w:eastAsia="zh-CN"/>
        </w:rPr>
      </w:pPr>
      <w:r w:rsidRPr="001834DE">
        <w:rPr>
          <w:rFonts w:eastAsia="Verdana" w:cs="Arial"/>
          <w:sz w:val="20"/>
          <w:szCs w:val="20"/>
          <w:lang w:eastAsia="zh-CN"/>
        </w:rPr>
        <w:t xml:space="preserve">The Contractor must provide a written notice to the member and provider of any decision to deny a service authorization request, or to authorize a service in an amount, duration or scope that is less than requested as required by </w:t>
      </w:r>
      <w:r w:rsidR="40FDF7B7" w:rsidRPr="001834DE">
        <w:rPr>
          <w:rFonts w:eastAsia="Verdana" w:cs="Arial"/>
          <w:sz w:val="20"/>
          <w:szCs w:val="20"/>
          <w:lang w:eastAsia="zh-CN"/>
        </w:rPr>
        <w:t xml:space="preserve">42 </w:t>
      </w:r>
      <w:r w:rsidRPr="001834DE">
        <w:rPr>
          <w:rFonts w:eastAsia="Verdana" w:cs="Arial"/>
          <w:sz w:val="20"/>
          <w:szCs w:val="20"/>
          <w:lang w:eastAsia="zh-CN"/>
        </w:rPr>
        <w:t xml:space="preserve">CFR 438.210(c). </w:t>
      </w:r>
      <w:r w:rsidR="00544237" w:rsidRPr="001834DE">
        <w:rPr>
          <w:rFonts w:eastAsia="Verdana" w:cs="Arial"/>
          <w:sz w:val="20"/>
          <w:szCs w:val="20"/>
          <w:lang w:eastAsia="zh-CN"/>
        </w:rPr>
        <w:t xml:space="preserve">The notice must meet the requirements of 42 CFR 438.404. The notice to members must be provided at </w:t>
      </w:r>
      <w:r w:rsidR="007F2EA6" w:rsidRPr="001834DE">
        <w:rPr>
          <w:rFonts w:eastAsia="Verdana" w:cs="Arial"/>
          <w:sz w:val="20"/>
          <w:szCs w:val="20"/>
          <w:lang w:eastAsia="zh-CN"/>
        </w:rPr>
        <w:t xml:space="preserve">or below </w:t>
      </w:r>
      <w:r w:rsidR="00544237" w:rsidRPr="001834DE">
        <w:rPr>
          <w:rFonts w:eastAsia="Verdana" w:cs="Arial"/>
          <w:sz w:val="20"/>
          <w:szCs w:val="20"/>
          <w:lang w:eastAsia="zh-CN"/>
        </w:rPr>
        <w:t xml:space="preserve">a </w:t>
      </w:r>
      <w:r w:rsidR="00CC5DCE" w:rsidRPr="001834DE">
        <w:rPr>
          <w:rFonts w:eastAsia="Verdana" w:cs="Arial"/>
          <w:sz w:val="20"/>
          <w:szCs w:val="20"/>
          <w:lang w:eastAsia="zh-CN"/>
        </w:rPr>
        <w:t>sixth-</w:t>
      </w:r>
      <w:r w:rsidR="00544237" w:rsidRPr="001834DE">
        <w:rPr>
          <w:rFonts w:eastAsia="Verdana" w:cs="Arial"/>
          <w:sz w:val="20"/>
          <w:szCs w:val="20"/>
          <w:lang w:eastAsia="zh-CN"/>
        </w:rPr>
        <w:t xml:space="preserve">grade reading level. </w:t>
      </w:r>
      <w:r w:rsidRPr="001834DE">
        <w:rPr>
          <w:rFonts w:eastAsia="Verdana" w:cs="Arial"/>
          <w:sz w:val="20"/>
          <w:szCs w:val="20"/>
          <w:lang w:eastAsia="zh-CN"/>
        </w:rPr>
        <w:t>For members enrolled in an aligned D</w:t>
      </w:r>
      <w:r w:rsidR="00DF30AD" w:rsidRPr="001834DE">
        <w:rPr>
          <w:rFonts w:eastAsia="Verdana" w:cs="Arial"/>
          <w:sz w:val="20"/>
          <w:szCs w:val="20"/>
          <w:lang w:eastAsia="zh-CN"/>
        </w:rPr>
        <w:t>-</w:t>
      </w:r>
      <w:r w:rsidRPr="001834DE">
        <w:rPr>
          <w:rFonts w:eastAsia="Verdana" w:cs="Arial"/>
          <w:sz w:val="20"/>
          <w:szCs w:val="20"/>
          <w:lang w:eastAsia="zh-CN"/>
        </w:rPr>
        <w:t>SNP</w:t>
      </w:r>
      <w:r w:rsidR="003D7C8A" w:rsidRPr="001834DE">
        <w:rPr>
          <w:rFonts w:eastAsia="Verdana" w:cs="Arial"/>
          <w:sz w:val="20"/>
          <w:szCs w:val="20"/>
          <w:lang w:eastAsia="zh-CN"/>
        </w:rPr>
        <w:t>,</w:t>
      </w:r>
      <w:r w:rsidRPr="001834DE">
        <w:rPr>
          <w:rFonts w:eastAsia="Verdana" w:cs="Arial"/>
          <w:sz w:val="20"/>
          <w:szCs w:val="20"/>
          <w:lang w:eastAsia="zh-CN"/>
        </w:rPr>
        <w:t xml:space="preserve"> the Contractor must send a single integrated decision notice in accordance with the requirements in 42 CFR 422.629. The notice must be given within the timeframes described in the following paragraphs and 42 CFR 438.404(c), specifically:</w:t>
      </w:r>
    </w:p>
    <w:p w14:paraId="78E27504" w14:textId="77777777" w:rsidR="002F61E3" w:rsidRPr="001834DE" w:rsidRDefault="002F61E3" w:rsidP="00D065C2">
      <w:pPr>
        <w:spacing w:line="276" w:lineRule="auto"/>
        <w:ind w:left="1080"/>
        <w:rPr>
          <w:rFonts w:eastAsia="Verdana" w:cs="Arial"/>
          <w:sz w:val="20"/>
          <w:szCs w:val="20"/>
          <w:lang w:eastAsia="zh-CN"/>
        </w:rPr>
      </w:pPr>
    </w:p>
    <w:p w14:paraId="18DAF79D" w14:textId="12E6BFC0" w:rsidR="00F24E92" w:rsidRPr="001834DE" w:rsidRDefault="00F24E92" w:rsidP="006F2CCA">
      <w:pPr>
        <w:pStyle w:val="ListParagraph"/>
        <w:numPr>
          <w:ilvl w:val="0"/>
          <w:numId w:val="199"/>
        </w:numPr>
        <w:spacing w:after="0" w:line="276" w:lineRule="auto"/>
        <w:ind w:left="2160"/>
        <w:rPr>
          <w:rFonts w:eastAsiaTheme="minorEastAsia" w:cs="Arial"/>
          <w:szCs w:val="20"/>
          <w:lang w:eastAsia="zh-CN"/>
        </w:rPr>
      </w:pPr>
      <w:r w:rsidRPr="001834DE">
        <w:rPr>
          <w:rFonts w:eastAsia="Verdana" w:cs="Arial"/>
          <w:szCs w:val="20"/>
          <w:lang w:eastAsia="zh-CN"/>
        </w:rPr>
        <w:t xml:space="preserve">Unless otherwise provided in 42 CFR 438.210(d)(1), to require a shorter timeframe, the Contractor must notify members of standard authorization decisions not pertaining to medications as expeditiously as required by the member’s health condition, not to exceed five (5) business days </w:t>
      </w:r>
      <w:r w:rsidR="001068D4" w:rsidRPr="001834DE">
        <w:rPr>
          <w:rFonts w:eastAsia="Verdana" w:cs="Arial"/>
          <w:szCs w:val="20"/>
          <w:lang w:eastAsia="zh-CN"/>
        </w:rPr>
        <w:t xml:space="preserve">or seven (7) calendar days (whichever comes first) </w:t>
      </w:r>
      <w:r w:rsidRPr="001834DE">
        <w:rPr>
          <w:rFonts w:eastAsia="Verdana" w:cs="Arial"/>
          <w:szCs w:val="20"/>
          <w:lang w:eastAsia="zh-CN"/>
        </w:rPr>
        <w:t>after the request for services. An extension of up to fourteen (14) calendar days is permitted if the member or provider requests an extension or if the Contractor justifies to FSSA a need for more information and explains how the extension is in the member’s best interest. The Contractor will be required to provide its justification to FSSA upon request. Extensions require written notice to the member and must include the reason for the extension and the member’s right to file a grievance.</w:t>
      </w:r>
    </w:p>
    <w:p w14:paraId="2359EED8" w14:textId="7C583968" w:rsidR="00F24E92" w:rsidRPr="001834DE" w:rsidRDefault="00F24E92" w:rsidP="006F2CCA">
      <w:pPr>
        <w:pStyle w:val="ListParagraph"/>
        <w:numPr>
          <w:ilvl w:val="0"/>
          <w:numId w:val="199"/>
        </w:numPr>
        <w:spacing w:after="0" w:line="276" w:lineRule="auto"/>
        <w:ind w:left="2160"/>
        <w:rPr>
          <w:rFonts w:cs="Arial"/>
          <w:szCs w:val="20"/>
          <w:lang w:eastAsia="zh-CN"/>
        </w:rPr>
      </w:pPr>
      <w:r w:rsidRPr="001834DE">
        <w:rPr>
          <w:rFonts w:eastAsia="Verdana" w:cs="Arial"/>
          <w:szCs w:val="20"/>
          <w:lang w:eastAsia="zh-CN"/>
        </w:rPr>
        <w:t xml:space="preserve">If the Contractor fails to respond to a member’s prior authorization request not pertaining to medications within five (5) business days </w:t>
      </w:r>
      <w:r w:rsidR="009F6D62" w:rsidRPr="001834DE">
        <w:rPr>
          <w:rFonts w:eastAsia="Verdana" w:cs="Arial"/>
          <w:szCs w:val="20"/>
          <w:lang w:eastAsia="zh-CN"/>
        </w:rPr>
        <w:t xml:space="preserve">or seven (7) calendar days (whichever comes first) </w:t>
      </w:r>
      <w:r w:rsidRPr="001834DE">
        <w:rPr>
          <w:rFonts w:eastAsia="Verdana" w:cs="Arial"/>
          <w:szCs w:val="20"/>
          <w:lang w:eastAsia="zh-CN"/>
        </w:rPr>
        <w:t>of receiving all necessary documentation, the authorization is deemed to be granted.</w:t>
      </w:r>
    </w:p>
    <w:p w14:paraId="66FA3775" w14:textId="560293CC" w:rsidR="00F24E92" w:rsidRPr="001834DE" w:rsidRDefault="00F24E92" w:rsidP="006F2CCA">
      <w:pPr>
        <w:pStyle w:val="ListParagraph"/>
        <w:numPr>
          <w:ilvl w:val="0"/>
          <w:numId w:val="199"/>
        </w:numPr>
        <w:spacing w:after="0" w:line="276" w:lineRule="auto"/>
        <w:ind w:left="2160"/>
        <w:rPr>
          <w:rFonts w:eastAsiaTheme="minorEastAsia" w:cs="Arial"/>
          <w:szCs w:val="20"/>
          <w:lang w:eastAsia="zh-CN"/>
        </w:rPr>
      </w:pPr>
      <w:r w:rsidRPr="001834DE">
        <w:rPr>
          <w:rFonts w:eastAsia="Verdana" w:cs="Arial"/>
          <w:szCs w:val="20"/>
          <w:lang w:eastAsia="zh-CN"/>
        </w:rPr>
        <w:t xml:space="preserve">For situations in which a provider indicates, or the Contractor determines, that following the standard timeframe could seriously jeopardize the member’s life or health or ability to attain, maintain or regain maximum function, the Contractor </w:t>
      </w:r>
      <w:r w:rsidR="004C4B4C" w:rsidRPr="001834DE">
        <w:rPr>
          <w:rFonts w:eastAsia="Verdana" w:cs="Arial"/>
          <w:szCs w:val="20"/>
          <w:lang w:eastAsia="zh-CN"/>
        </w:rPr>
        <w:t>must</w:t>
      </w:r>
      <w:r w:rsidRPr="001834DE">
        <w:rPr>
          <w:rFonts w:eastAsia="Verdana" w:cs="Arial"/>
          <w:szCs w:val="20"/>
          <w:lang w:eastAsia="zh-CN"/>
        </w:rPr>
        <w:t xml:space="preserve"> make an expedited authorization decision and provide notice as expeditiously as the member’s health condition requires and no later than forty-eight (48) hours after receipt of the request for service. This expedited authorization decision process also applies to </w:t>
      </w:r>
      <w:r w:rsidR="00256A17" w:rsidRPr="001834DE">
        <w:rPr>
          <w:rFonts w:eastAsia="Verdana" w:cs="Arial"/>
          <w:szCs w:val="20"/>
          <w:lang w:eastAsia="zh-CN"/>
        </w:rPr>
        <w:t>requests</w:t>
      </w:r>
      <w:r w:rsidRPr="001834DE">
        <w:rPr>
          <w:rFonts w:eastAsia="Verdana" w:cs="Arial"/>
          <w:szCs w:val="20"/>
          <w:lang w:eastAsia="zh-CN"/>
        </w:rPr>
        <w:t xml:space="preserve"> related to HCBS. The Contractor may extend the forty-eight (48) hours by up to fourteen (14) calendar days if the member requests an extension or the Contractor justifies a need for additional information and how the extension is in the best interest of the member </w:t>
      </w:r>
      <w:r w:rsidRPr="001834DE">
        <w:rPr>
          <w:rFonts w:eastAsia="Calibri" w:cs="Arial"/>
          <w:szCs w:val="20"/>
          <w:lang w:eastAsia="en-US"/>
        </w:rPr>
        <w:t>per 42 CFR 438.210(d)(</w:t>
      </w:r>
      <w:r w:rsidR="00B92D4F" w:rsidRPr="001834DE">
        <w:rPr>
          <w:rFonts w:eastAsia="Calibri" w:cs="Arial"/>
          <w:szCs w:val="20"/>
          <w:lang w:eastAsia="en-US"/>
        </w:rPr>
        <w:t>1</w:t>
      </w:r>
      <w:r w:rsidRPr="001834DE">
        <w:rPr>
          <w:rFonts w:eastAsia="Calibri" w:cs="Arial"/>
          <w:szCs w:val="20"/>
          <w:lang w:eastAsia="en-US"/>
        </w:rPr>
        <w:t>)(ii)</w:t>
      </w:r>
      <w:r w:rsidRPr="001834DE">
        <w:rPr>
          <w:rFonts w:eastAsia="Verdana" w:cs="Arial"/>
          <w:szCs w:val="20"/>
          <w:lang w:eastAsia="zh-CN"/>
        </w:rPr>
        <w:t>. The Contractor will be required to provide its justification to FSSA upon request.</w:t>
      </w:r>
    </w:p>
    <w:p w14:paraId="282E7D1D" w14:textId="1ECE1E99" w:rsidR="00F24E92" w:rsidRPr="001834DE" w:rsidRDefault="00F24E92" w:rsidP="006F2CCA">
      <w:pPr>
        <w:pStyle w:val="ListParagraph"/>
        <w:numPr>
          <w:ilvl w:val="0"/>
          <w:numId w:val="199"/>
        </w:numPr>
        <w:spacing w:after="0" w:line="276" w:lineRule="auto"/>
        <w:ind w:left="2160"/>
        <w:rPr>
          <w:rFonts w:cs="Arial"/>
          <w:szCs w:val="20"/>
          <w:lang w:eastAsia="zh-CN"/>
        </w:rPr>
      </w:pPr>
      <w:r w:rsidRPr="001834DE">
        <w:rPr>
          <w:rFonts w:eastAsia="Arial" w:cs="Arial"/>
          <w:szCs w:val="20"/>
        </w:rPr>
        <w:t xml:space="preserve">For expedited authorization requests related to HCBS, the decision to deny authorization for services contained in the member’s Service Plan </w:t>
      </w:r>
      <w:r w:rsidR="00256A17" w:rsidRPr="001834DE">
        <w:rPr>
          <w:rFonts w:eastAsia="Arial" w:cs="Arial"/>
          <w:szCs w:val="20"/>
        </w:rPr>
        <w:t>requires</w:t>
      </w:r>
      <w:r w:rsidRPr="001834DE">
        <w:rPr>
          <w:rFonts w:eastAsia="Arial" w:cs="Arial"/>
          <w:szCs w:val="20"/>
        </w:rPr>
        <w:t xml:space="preserve"> that the Contractor provide notice to the member within 24 hours. Under no conditions may the Contractor extend this timeframe.</w:t>
      </w:r>
    </w:p>
    <w:p w14:paraId="1A8293CF" w14:textId="7AFACB81" w:rsidR="00F24E92" w:rsidRPr="001834DE" w:rsidRDefault="00F24E92" w:rsidP="006F2CCA">
      <w:pPr>
        <w:pStyle w:val="ListParagraph"/>
        <w:numPr>
          <w:ilvl w:val="0"/>
          <w:numId w:val="199"/>
        </w:numPr>
        <w:spacing w:after="0" w:line="276" w:lineRule="auto"/>
        <w:ind w:left="2160"/>
        <w:rPr>
          <w:rFonts w:eastAsiaTheme="minorEastAsia" w:cs="Arial"/>
          <w:szCs w:val="20"/>
          <w:lang w:eastAsia="zh-CN"/>
        </w:rPr>
      </w:pPr>
      <w:r w:rsidRPr="001834DE">
        <w:rPr>
          <w:rFonts w:eastAsia="Verdana" w:cs="Arial"/>
          <w:szCs w:val="20"/>
          <w:lang w:eastAsia="zh-CN"/>
        </w:rPr>
        <w:t>If the Contractor extends the timeframe in accordance with 42 CFR 438.210(d)(1)</w:t>
      </w:r>
      <w:r w:rsidR="12BDB7A8" w:rsidRPr="001834DE">
        <w:rPr>
          <w:rFonts w:eastAsia="Verdana" w:cs="Arial"/>
          <w:szCs w:val="20"/>
          <w:lang w:eastAsia="zh-CN"/>
        </w:rPr>
        <w:t xml:space="preserve"> and 42 CFR 438.404(c)(4)</w:t>
      </w:r>
      <w:r w:rsidRPr="001834DE">
        <w:rPr>
          <w:rFonts w:eastAsia="Verdana" w:cs="Arial"/>
          <w:szCs w:val="20"/>
          <w:lang w:eastAsia="zh-CN"/>
        </w:rPr>
        <w:t>, it must give the member written notice of the reason for the decision to extend the timeframe and inform the member of the right to file a grievance if they disagree with that decision; and issue and carry out its determination as expeditiously as the member's health condition requires and no later than the date the extension expires.</w:t>
      </w:r>
    </w:p>
    <w:p w14:paraId="3B6C8E04" w14:textId="1BA4A77D" w:rsidR="002A289B" w:rsidRPr="001834DE" w:rsidRDefault="002A289B" w:rsidP="006F2CCA">
      <w:pPr>
        <w:pStyle w:val="ListParagraph"/>
        <w:numPr>
          <w:ilvl w:val="0"/>
          <w:numId w:val="199"/>
        </w:numPr>
        <w:spacing w:after="0" w:line="276" w:lineRule="auto"/>
        <w:ind w:left="2160"/>
        <w:rPr>
          <w:rFonts w:eastAsiaTheme="minorEastAsia" w:cs="Arial"/>
          <w:szCs w:val="20"/>
          <w:lang w:eastAsia="zh-CN"/>
        </w:rPr>
      </w:pPr>
      <w:r w:rsidRPr="001834DE">
        <w:rPr>
          <w:rFonts w:eastAsiaTheme="minorEastAsia" w:cs="Arial"/>
          <w:szCs w:val="20"/>
          <w:lang w:eastAsia="zh-CN"/>
        </w:rPr>
        <w:t xml:space="preserve">The Contractor </w:t>
      </w:r>
      <w:r w:rsidR="004C4B4C" w:rsidRPr="001834DE">
        <w:rPr>
          <w:rFonts w:eastAsiaTheme="minorEastAsia" w:cs="Arial"/>
          <w:szCs w:val="20"/>
          <w:lang w:eastAsia="zh-CN"/>
        </w:rPr>
        <w:t>must</w:t>
      </w:r>
      <w:r w:rsidRPr="001834DE">
        <w:rPr>
          <w:rFonts w:eastAsiaTheme="minorEastAsia" w:cs="Arial"/>
          <w:szCs w:val="20"/>
          <w:lang w:eastAsia="zh-CN"/>
        </w:rPr>
        <w:t xml:space="preserve"> give notice on the date that the timeframes expire, when service authorization decisions are not reached within the applicable timeframes</w:t>
      </w:r>
      <w:r w:rsidR="00CB5758" w:rsidRPr="001834DE">
        <w:rPr>
          <w:rFonts w:eastAsiaTheme="minorEastAsia" w:cs="Arial"/>
          <w:szCs w:val="20"/>
          <w:lang w:eastAsia="zh-CN"/>
        </w:rPr>
        <w:t xml:space="preserve"> </w:t>
      </w:r>
      <w:r w:rsidRPr="001834DE">
        <w:rPr>
          <w:rFonts w:eastAsiaTheme="minorEastAsia" w:cs="Arial"/>
          <w:szCs w:val="20"/>
          <w:lang w:eastAsia="zh-CN"/>
        </w:rPr>
        <w:t>for either standard or expedited service authorizations per 42 CFR 438.404(c)(5</w:t>
      </w:r>
      <w:r w:rsidR="00AB4CE2" w:rsidRPr="001834DE">
        <w:rPr>
          <w:rFonts w:eastAsiaTheme="minorEastAsia" w:cs="Arial"/>
          <w:szCs w:val="20"/>
          <w:lang w:eastAsia="zh-CN"/>
        </w:rPr>
        <w:t>)-(6</w:t>
      </w:r>
      <w:r w:rsidRPr="001834DE">
        <w:rPr>
          <w:rFonts w:eastAsiaTheme="minorEastAsia" w:cs="Arial"/>
          <w:szCs w:val="20"/>
          <w:lang w:eastAsia="zh-CN"/>
        </w:rPr>
        <w:t>)</w:t>
      </w:r>
      <w:r w:rsidR="00AB4CE2" w:rsidRPr="001834DE">
        <w:rPr>
          <w:rFonts w:eastAsiaTheme="minorEastAsia" w:cs="Arial"/>
          <w:szCs w:val="20"/>
          <w:lang w:eastAsia="zh-CN"/>
        </w:rPr>
        <w:t>.</w:t>
      </w:r>
    </w:p>
    <w:p w14:paraId="57FE2F69" w14:textId="1F9630E7" w:rsidR="00EC68C3" w:rsidRPr="002024BF" w:rsidRDefault="00EC68C3" w:rsidP="006F2CCA">
      <w:pPr>
        <w:pStyle w:val="ListParagraph"/>
        <w:numPr>
          <w:ilvl w:val="0"/>
          <w:numId w:val="199"/>
        </w:numPr>
        <w:spacing w:after="0" w:line="276" w:lineRule="auto"/>
        <w:ind w:left="2160"/>
        <w:rPr>
          <w:szCs w:val="20"/>
        </w:rPr>
      </w:pPr>
      <w:r w:rsidRPr="002024BF">
        <w:rPr>
          <w:szCs w:val="20"/>
        </w:rPr>
        <w:t>Concurrent requests are considered urgent. To align turnaround times for all urgent requests, the State requires that concurrent requests also have a determination (decision)</w:t>
      </w:r>
      <w:r w:rsidR="001359E3">
        <w:rPr>
          <w:szCs w:val="20"/>
        </w:rPr>
        <w:t xml:space="preserve"> </w:t>
      </w:r>
      <w:r w:rsidRPr="002024BF">
        <w:rPr>
          <w:szCs w:val="20"/>
        </w:rPr>
        <w:t>and notification of action within</w:t>
      </w:r>
      <w:r w:rsidR="001359E3">
        <w:rPr>
          <w:szCs w:val="20"/>
        </w:rPr>
        <w:t xml:space="preserve"> </w:t>
      </w:r>
      <w:r w:rsidR="00EF1F56">
        <w:rPr>
          <w:szCs w:val="20"/>
        </w:rPr>
        <w:t>twenty-four (24)</w:t>
      </w:r>
      <w:r w:rsidRPr="002024BF">
        <w:rPr>
          <w:szCs w:val="20"/>
        </w:rPr>
        <w:t xml:space="preserve"> from time of</w:t>
      </w:r>
      <w:r w:rsidR="001359E3">
        <w:rPr>
          <w:szCs w:val="20"/>
        </w:rPr>
        <w:t xml:space="preserve"> </w:t>
      </w:r>
      <w:r w:rsidRPr="002024BF">
        <w:rPr>
          <w:szCs w:val="20"/>
        </w:rPr>
        <w:t>receipt.</w:t>
      </w:r>
    </w:p>
    <w:p w14:paraId="5DEEA44A" w14:textId="4FABB39C" w:rsidR="00F24E92" w:rsidRPr="001834DE" w:rsidRDefault="15231F15" w:rsidP="006F2CCA">
      <w:pPr>
        <w:pStyle w:val="ListParagraph"/>
        <w:numPr>
          <w:ilvl w:val="0"/>
          <w:numId w:val="199"/>
        </w:numPr>
        <w:spacing w:after="0" w:line="276" w:lineRule="auto"/>
        <w:ind w:left="2160"/>
        <w:rPr>
          <w:rFonts w:cs="Arial"/>
          <w:szCs w:val="20"/>
          <w:lang w:eastAsia="zh-CN"/>
        </w:rPr>
      </w:pPr>
      <w:r w:rsidRPr="001834DE">
        <w:rPr>
          <w:rFonts w:eastAsia="Verdana" w:cs="Arial"/>
          <w:szCs w:val="20"/>
          <w:lang w:eastAsia="zh-CN"/>
        </w:rPr>
        <w:t>For decisions to terminate, suspend or reduce previously authorized covered services at least ten (10) business days before the date of action, with the following exceptions</w:t>
      </w:r>
      <w:r w:rsidR="6259078E" w:rsidRPr="001834DE">
        <w:rPr>
          <w:rFonts w:eastAsia="Verdana" w:cs="Arial"/>
          <w:szCs w:val="20"/>
          <w:lang w:eastAsia="zh-CN"/>
        </w:rPr>
        <w:t xml:space="preserve"> </w:t>
      </w:r>
    </w:p>
    <w:p w14:paraId="27219FFF" w14:textId="3F44AA91" w:rsidR="00F24E92" w:rsidRPr="001834DE" w:rsidRDefault="7B4992ED" w:rsidP="006F2CCA">
      <w:pPr>
        <w:pStyle w:val="ListParagraph"/>
        <w:numPr>
          <w:ilvl w:val="0"/>
          <w:numId w:val="199"/>
        </w:numPr>
        <w:spacing w:after="0" w:line="276" w:lineRule="auto"/>
        <w:ind w:left="2160"/>
        <w:rPr>
          <w:rFonts w:eastAsia="Verdana" w:cs="Arial"/>
          <w:szCs w:val="20"/>
          <w:lang w:eastAsia="zh-CN"/>
        </w:rPr>
      </w:pPr>
      <w:r w:rsidRPr="001834DE">
        <w:rPr>
          <w:rFonts w:eastAsia="Verdana" w:cs="Arial"/>
          <w:szCs w:val="20"/>
          <w:lang w:eastAsia="zh-CN"/>
        </w:rPr>
        <w:t xml:space="preserve">In accordance with 42 CFR 431.214, </w:t>
      </w:r>
      <w:r w:rsidR="1D7DBA88" w:rsidRPr="001834DE">
        <w:rPr>
          <w:rFonts w:eastAsia="Verdana" w:cs="Arial"/>
          <w:szCs w:val="20"/>
          <w:lang w:eastAsia="zh-CN"/>
        </w:rPr>
        <w:t>n</w:t>
      </w:r>
      <w:r w:rsidR="15231F15" w:rsidRPr="001834DE">
        <w:rPr>
          <w:rFonts w:eastAsia="Verdana" w:cs="Arial"/>
          <w:szCs w:val="20"/>
          <w:lang w:eastAsia="zh-CN"/>
        </w:rPr>
        <w:t>otice is shortened to five (5) business days if probable member fraud has been verified by the Indiana Office of the Inspector General or Attorney General.</w:t>
      </w:r>
    </w:p>
    <w:p w14:paraId="3D47E754" w14:textId="18D6BB93" w:rsidR="00F24E92" w:rsidRPr="001834DE" w:rsidRDefault="00F24E92" w:rsidP="006F2CCA">
      <w:pPr>
        <w:pStyle w:val="ListParagraph"/>
        <w:numPr>
          <w:ilvl w:val="0"/>
          <w:numId w:val="199"/>
        </w:numPr>
        <w:spacing w:after="0" w:line="276" w:lineRule="auto"/>
        <w:ind w:left="2160"/>
        <w:rPr>
          <w:rFonts w:eastAsia="Verdana" w:cs="Arial"/>
          <w:szCs w:val="20"/>
          <w:lang w:eastAsia="zh-CN"/>
        </w:rPr>
      </w:pPr>
      <w:r w:rsidRPr="001834DE">
        <w:rPr>
          <w:rFonts w:eastAsia="Verdana" w:cs="Arial"/>
          <w:szCs w:val="20"/>
          <w:lang w:eastAsia="zh-CN"/>
        </w:rPr>
        <w:t xml:space="preserve">In accordance with 42 CFR 431.213, and </w:t>
      </w:r>
      <w:r w:rsidR="00BD6FAC" w:rsidRPr="001834DE">
        <w:rPr>
          <w:rFonts w:eastAsia="Verdana" w:cs="Arial"/>
          <w:szCs w:val="20"/>
          <w:lang w:eastAsia="zh-CN"/>
        </w:rPr>
        <w:t>Section</w:t>
      </w:r>
      <w:r w:rsidRPr="001834DE">
        <w:rPr>
          <w:rFonts w:eastAsia="Verdana" w:cs="Arial"/>
          <w:szCs w:val="20"/>
          <w:lang w:eastAsia="zh-CN"/>
        </w:rPr>
        <w:t xml:space="preserve"> 1919(e)(7) of the Social Security Act, notice may occur no later than the date of the action in the event of:</w:t>
      </w:r>
    </w:p>
    <w:p w14:paraId="0A826506" w14:textId="77777777" w:rsidR="00F24E92" w:rsidRPr="001834DE" w:rsidRDefault="00F24E92" w:rsidP="006F2CCA">
      <w:pPr>
        <w:pStyle w:val="ListParagraph"/>
        <w:numPr>
          <w:ilvl w:val="1"/>
          <w:numId w:val="199"/>
        </w:numPr>
        <w:spacing w:after="0" w:line="276" w:lineRule="auto"/>
        <w:ind w:left="2880"/>
        <w:rPr>
          <w:rFonts w:eastAsia="Verdana" w:cs="Arial"/>
          <w:szCs w:val="20"/>
          <w:lang w:eastAsia="zh-CN"/>
        </w:rPr>
      </w:pPr>
      <w:r w:rsidRPr="001834DE">
        <w:rPr>
          <w:rFonts w:eastAsia="Verdana" w:cs="Arial"/>
          <w:szCs w:val="20"/>
          <w:lang w:eastAsia="zh-CN"/>
        </w:rPr>
        <w:t>The death of a member;</w:t>
      </w:r>
    </w:p>
    <w:p w14:paraId="476A530C" w14:textId="77777777" w:rsidR="00F24E92" w:rsidRPr="001834DE" w:rsidRDefault="00F24E92" w:rsidP="006F2CCA">
      <w:pPr>
        <w:pStyle w:val="ListParagraph"/>
        <w:numPr>
          <w:ilvl w:val="1"/>
          <w:numId w:val="199"/>
        </w:numPr>
        <w:spacing w:after="0" w:line="276" w:lineRule="auto"/>
        <w:ind w:left="2880"/>
        <w:rPr>
          <w:rFonts w:eastAsia="Verdana" w:cs="Arial"/>
          <w:szCs w:val="20"/>
          <w:lang w:eastAsia="zh-CN"/>
        </w:rPr>
      </w:pPr>
      <w:r w:rsidRPr="001834DE">
        <w:rPr>
          <w:rFonts w:eastAsia="Verdana" w:cs="Arial"/>
          <w:szCs w:val="20"/>
          <w:lang w:eastAsia="zh-CN"/>
        </w:rPr>
        <w:t>The Contractor’s receipt of a signed written statement from the member requesting service termination or giving information requiring termination or reduction of services (the member must understand the result of supplying this information);</w:t>
      </w:r>
    </w:p>
    <w:p w14:paraId="5500D238" w14:textId="77777777" w:rsidR="00F24E92" w:rsidRPr="001834DE" w:rsidRDefault="00F24E92" w:rsidP="006F2CCA">
      <w:pPr>
        <w:pStyle w:val="ListParagraph"/>
        <w:numPr>
          <w:ilvl w:val="2"/>
          <w:numId w:val="199"/>
        </w:numPr>
        <w:spacing w:after="0" w:line="276" w:lineRule="auto"/>
        <w:ind w:left="3420"/>
        <w:rPr>
          <w:rFonts w:eastAsia="Verdana" w:cs="Arial"/>
          <w:szCs w:val="20"/>
          <w:lang w:eastAsia="zh-CN"/>
        </w:rPr>
      </w:pPr>
      <w:r w:rsidRPr="001834DE">
        <w:rPr>
          <w:rFonts w:eastAsia="Verdana" w:cs="Arial"/>
          <w:szCs w:val="20"/>
          <w:lang w:eastAsia="zh-CN"/>
        </w:rPr>
        <w:t>The member’s admission to an institution;</w:t>
      </w:r>
    </w:p>
    <w:p w14:paraId="1B8D8689" w14:textId="77777777" w:rsidR="00F24E92" w:rsidRPr="001834DE" w:rsidRDefault="00F24E92" w:rsidP="006F2CCA">
      <w:pPr>
        <w:pStyle w:val="ListParagraph"/>
        <w:numPr>
          <w:ilvl w:val="2"/>
          <w:numId w:val="199"/>
        </w:numPr>
        <w:spacing w:after="0" w:line="276" w:lineRule="auto"/>
        <w:ind w:left="3420"/>
        <w:rPr>
          <w:rFonts w:eastAsia="Verdana" w:cs="Arial"/>
          <w:szCs w:val="20"/>
          <w:lang w:eastAsia="zh-CN"/>
        </w:rPr>
      </w:pPr>
      <w:r w:rsidRPr="001834DE">
        <w:rPr>
          <w:rFonts w:eastAsia="Verdana" w:cs="Arial"/>
          <w:szCs w:val="20"/>
          <w:lang w:eastAsia="zh-CN"/>
        </w:rPr>
        <w:t>The member’s address is unknown and mail directed to him/her has no forwarding address;</w:t>
      </w:r>
    </w:p>
    <w:p w14:paraId="1F6F0798" w14:textId="77777777" w:rsidR="00F24E92" w:rsidRPr="001834DE" w:rsidRDefault="00F24E92" w:rsidP="006F2CCA">
      <w:pPr>
        <w:pStyle w:val="ListParagraph"/>
        <w:numPr>
          <w:ilvl w:val="2"/>
          <w:numId w:val="199"/>
        </w:numPr>
        <w:spacing w:after="0" w:line="276" w:lineRule="auto"/>
        <w:ind w:left="3420"/>
        <w:rPr>
          <w:rFonts w:eastAsia="Verdana" w:cs="Arial"/>
          <w:szCs w:val="20"/>
          <w:lang w:eastAsia="zh-CN"/>
        </w:rPr>
      </w:pPr>
      <w:r w:rsidRPr="001834DE">
        <w:rPr>
          <w:rFonts w:eastAsia="Verdana" w:cs="Arial"/>
          <w:szCs w:val="20"/>
          <w:lang w:eastAsia="zh-CN"/>
        </w:rPr>
        <w:t>The member’s acceptance for Medicaid services by another local jurisdiction;</w:t>
      </w:r>
    </w:p>
    <w:p w14:paraId="01831330" w14:textId="77777777" w:rsidR="00F24E92" w:rsidRPr="001834DE" w:rsidRDefault="00F24E92" w:rsidP="006F2CCA">
      <w:pPr>
        <w:pStyle w:val="ListParagraph"/>
        <w:numPr>
          <w:ilvl w:val="2"/>
          <w:numId w:val="199"/>
        </w:numPr>
        <w:spacing w:after="0" w:line="276" w:lineRule="auto"/>
        <w:ind w:left="3420"/>
        <w:rPr>
          <w:rFonts w:eastAsia="Verdana" w:cs="Arial"/>
          <w:szCs w:val="20"/>
          <w:lang w:eastAsia="zh-CN"/>
        </w:rPr>
      </w:pPr>
      <w:r w:rsidRPr="001834DE">
        <w:rPr>
          <w:rFonts w:eastAsia="Verdana" w:cs="Arial"/>
          <w:szCs w:val="20"/>
          <w:lang w:eastAsia="zh-CN"/>
        </w:rPr>
        <w:t>The member’s physician prescribes the change in the level of medical care;</w:t>
      </w:r>
    </w:p>
    <w:p w14:paraId="1C83B80F" w14:textId="5EC66567" w:rsidR="00F24E92" w:rsidRPr="001834DE" w:rsidRDefault="00F24E92" w:rsidP="006F2CCA">
      <w:pPr>
        <w:pStyle w:val="ListParagraph"/>
        <w:numPr>
          <w:ilvl w:val="2"/>
          <w:numId w:val="199"/>
        </w:numPr>
        <w:spacing w:after="0" w:line="276" w:lineRule="auto"/>
        <w:ind w:left="3420"/>
        <w:rPr>
          <w:rFonts w:eastAsia="Verdana" w:cs="Arial"/>
          <w:szCs w:val="20"/>
          <w:lang w:eastAsia="zh-CN"/>
        </w:rPr>
      </w:pPr>
      <w:r w:rsidRPr="001834DE">
        <w:rPr>
          <w:rFonts w:eastAsia="Verdana" w:cs="Arial"/>
          <w:szCs w:val="20"/>
          <w:lang w:eastAsia="zh-CN"/>
        </w:rPr>
        <w:t>An adverse determination made with regard to the pre</w:t>
      </w:r>
      <w:r w:rsidR="00F5128D" w:rsidRPr="001834DE">
        <w:rPr>
          <w:rFonts w:eastAsia="Verdana" w:cs="Arial"/>
          <w:szCs w:val="20"/>
          <w:lang w:eastAsia="zh-CN"/>
        </w:rPr>
        <w:t>-</w:t>
      </w:r>
      <w:r w:rsidRPr="001834DE">
        <w:rPr>
          <w:rFonts w:eastAsia="Verdana" w:cs="Arial"/>
          <w:szCs w:val="20"/>
          <w:lang w:eastAsia="zh-CN"/>
        </w:rPr>
        <w:t>admission screening requirements for nursing facility admissions; or</w:t>
      </w:r>
    </w:p>
    <w:p w14:paraId="0438E3F5" w14:textId="77777777" w:rsidR="00F24E92" w:rsidRPr="001834DE" w:rsidRDefault="00F24E92" w:rsidP="006F2CCA">
      <w:pPr>
        <w:pStyle w:val="ListParagraph"/>
        <w:numPr>
          <w:ilvl w:val="2"/>
          <w:numId w:val="199"/>
        </w:numPr>
        <w:spacing w:after="0" w:line="276" w:lineRule="auto"/>
        <w:ind w:left="3420"/>
        <w:rPr>
          <w:rFonts w:cs="Arial"/>
          <w:szCs w:val="20"/>
          <w:lang w:eastAsia="zh-CN"/>
        </w:rPr>
      </w:pPr>
      <w:r w:rsidRPr="001834DE">
        <w:rPr>
          <w:rFonts w:eastAsia="Verdana" w:cs="Arial"/>
          <w:szCs w:val="20"/>
          <w:lang w:eastAsia="zh-CN"/>
        </w:rPr>
        <w:t>The safety or health of individuals in the facility would be endangered, the member’s health improves sufficiently to allow a more immediate transfer or discharge, an immediate transfer or discharge is required by the member’s urgent medical needs or a member has not resided in the nursing facility for thirty (30) calendar days (applies only to adverse actions for nursing facility transfers).</w:t>
      </w:r>
    </w:p>
    <w:p w14:paraId="592C4E81" w14:textId="77777777" w:rsidR="002F61E3" w:rsidRPr="001834DE" w:rsidRDefault="002F61E3" w:rsidP="00A02BB3">
      <w:pPr>
        <w:spacing w:line="276" w:lineRule="auto"/>
        <w:ind w:left="3600"/>
        <w:rPr>
          <w:rFonts w:eastAsia="Verdana" w:cs="Arial"/>
          <w:sz w:val="20"/>
          <w:szCs w:val="20"/>
          <w:lang w:eastAsia="zh-CN"/>
        </w:rPr>
      </w:pPr>
    </w:p>
    <w:p w14:paraId="3C2EFABB" w14:textId="336A44C8" w:rsidR="00657933" w:rsidRPr="001834DE" w:rsidRDefault="00F24E92" w:rsidP="00184479">
      <w:pPr>
        <w:spacing w:line="276" w:lineRule="auto"/>
        <w:ind w:left="1440"/>
        <w:rPr>
          <w:rFonts w:eastAsia="Verdana" w:cs="Arial"/>
          <w:sz w:val="20"/>
          <w:szCs w:val="20"/>
          <w:lang w:eastAsia="zh-CN"/>
        </w:rPr>
      </w:pPr>
      <w:r w:rsidRPr="001834DE">
        <w:rPr>
          <w:rFonts w:eastAsia="Verdana" w:cs="Arial"/>
          <w:sz w:val="20"/>
          <w:szCs w:val="20"/>
          <w:lang w:eastAsia="zh-CN"/>
        </w:rPr>
        <w:t xml:space="preserve">The Contractor </w:t>
      </w:r>
      <w:r w:rsidR="004C4B4C" w:rsidRPr="001834DE">
        <w:rPr>
          <w:rFonts w:eastAsia="Verdana" w:cs="Arial"/>
          <w:sz w:val="20"/>
          <w:szCs w:val="20"/>
          <w:lang w:eastAsia="zh-CN"/>
        </w:rPr>
        <w:t>must</w:t>
      </w:r>
      <w:r w:rsidRPr="001834DE">
        <w:rPr>
          <w:rFonts w:eastAsia="Verdana" w:cs="Arial"/>
          <w:sz w:val="20"/>
          <w:szCs w:val="20"/>
          <w:lang w:eastAsia="zh-CN"/>
        </w:rPr>
        <w:t xml:space="preserve"> have staff available on weekends to ensure that utilization management decisions and notifications are delivered in the timelines required in this </w:t>
      </w:r>
      <w:r w:rsidR="00EE32F1" w:rsidRPr="001834DE">
        <w:rPr>
          <w:rFonts w:eastAsia="Verdana" w:cs="Arial"/>
          <w:sz w:val="20"/>
          <w:szCs w:val="20"/>
          <w:lang w:eastAsia="zh-CN"/>
        </w:rPr>
        <w:t xml:space="preserve">Statement </w:t>
      </w:r>
      <w:r w:rsidRPr="001834DE">
        <w:rPr>
          <w:rFonts w:eastAsia="Verdana" w:cs="Arial"/>
          <w:sz w:val="20"/>
          <w:szCs w:val="20"/>
          <w:lang w:eastAsia="zh-CN"/>
        </w:rPr>
        <w:t xml:space="preserve">of </w:t>
      </w:r>
      <w:r w:rsidR="00EE32F1" w:rsidRPr="001834DE">
        <w:rPr>
          <w:rFonts w:eastAsia="Verdana" w:cs="Arial"/>
          <w:sz w:val="20"/>
          <w:szCs w:val="20"/>
          <w:lang w:eastAsia="zh-CN"/>
        </w:rPr>
        <w:t>W</w:t>
      </w:r>
      <w:r w:rsidRPr="001834DE">
        <w:rPr>
          <w:rFonts w:eastAsia="Verdana" w:cs="Arial"/>
          <w:sz w:val="20"/>
          <w:szCs w:val="20"/>
          <w:lang w:eastAsia="zh-CN"/>
        </w:rPr>
        <w:t>ork. Contractor timeliness shall be an area of enhanced auditing by the State</w:t>
      </w:r>
      <w:r w:rsidR="00C7452B" w:rsidRPr="001834DE">
        <w:rPr>
          <w:rFonts w:eastAsia="Verdana" w:cs="Arial"/>
          <w:sz w:val="20"/>
          <w:szCs w:val="20"/>
          <w:lang w:eastAsia="zh-CN"/>
        </w:rPr>
        <w:t xml:space="preserve">. </w:t>
      </w:r>
    </w:p>
    <w:p w14:paraId="28FA5455" w14:textId="77777777" w:rsidR="002F61E3" w:rsidRPr="001834DE" w:rsidRDefault="002F61E3" w:rsidP="00D065C2">
      <w:pPr>
        <w:spacing w:line="276" w:lineRule="auto"/>
        <w:ind w:left="1080"/>
        <w:rPr>
          <w:rFonts w:eastAsia="Verdana" w:cs="Arial"/>
          <w:sz w:val="20"/>
          <w:szCs w:val="20"/>
          <w:lang w:eastAsia="zh-CN"/>
        </w:rPr>
      </w:pPr>
    </w:p>
    <w:p w14:paraId="38E77010" w14:textId="7286E5E8" w:rsidR="00F24E92" w:rsidRPr="001834DE" w:rsidRDefault="00F24E92" w:rsidP="00184479">
      <w:pPr>
        <w:spacing w:line="276" w:lineRule="auto"/>
        <w:ind w:left="1440"/>
        <w:rPr>
          <w:rFonts w:eastAsia="Verdana" w:cs="Arial"/>
          <w:sz w:val="20"/>
          <w:szCs w:val="20"/>
          <w:lang w:eastAsia="zh-CN"/>
        </w:rPr>
      </w:pPr>
      <w:r w:rsidRPr="001834DE">
        <w:rPr>
          <w:rFonts w:eastAsia="Verdana" w:cs="Arial"/>
          <w:sz w:val="20"/>
          <w:szCs w:val="20"/>
          <w:lang w:eastAsia="zh-CN"/>
        </w:rPr>
        <w:t>The notification letters used by the Contractor must be approved by FSSA prior to use and clearly explain the following:</w:t>
      </w:r>
    </w:p>
    <w:p w14:paraId="62F273F2" w14:textId="77777777" w:rsidR="002F61E3" w:rsidRPr="001834DE" w:rsidRDefault="002F61E3" w:rsidP="00D065C2">
      <w:pPr>
        <w:spacing w:line="276" w:lineRule="auto"/>
        <w:ind w:left="1080"/>
        <w:rPr>
          <w:rFonts w:eastAsia="Verdana" w:cs="Arial"/>
          <w:sz w:val="20"/>
          <w:szCs w:val="20"/>
          <w:lang w:eastAsia="zh-CN"/>
        </w:rPr>
      </w:pPr>
    </w:p>
    <w:p w14:paraId="21C2F1FA" w14:textId="6DDA6737" w:rsidR="00F24E92" w:rsidRPr="001834DE" w:rsidRDefault="00F24E92" w:rsidP="006F2CCA">
      <w:pPr>
        <w:pStyle w:val="ListParagraph"/>
        <w:numPr>
          <w:ilvl w:val="0"/>
          <w:numId w:val="69"/>
        </w:numPr>
        <w:spacing w:after="0" w:line="276" w:lineRule="auto"/>
        <w:ind w:left="2160"/>
        <w:rPr>
          <w:rFonts w:eastAsia="Verdana" w:cs="Arial"/>
          <w:szCs w:val="20"/>
          <w:lang w:eastAsia="zh-CN"/>
        </w:rPr>
      </w:pPr>
      <w:r w:rsidRPr="001834DE">
        <w:rPr>
          <w:rFonts w:eastAsia="Verdana" w:cs="Arial"/>
          <w:szCs w:val="20"/>
          <w:lang w:eastAsia="zh-CN"/>
        </w:rPr>
        <w:t>The qualifications of the reviewer</w:t>
      </w:r>
      <w:r w:rsidR="008B0981" w:rsidRPr="001834DE">
        <w:rPr>
          <w:rFonts w:eastAsia="Verdana" w:cs="Arial"/>
          <w:szCs w:val="20"/>
          <w:lang w:eastAsia="zh-CN"/>
        </w:rPr>
        <w:t>, including specialty and credentials</w:t>
      </w:r>
      <w:r w:rsidRPr="001834DE">
        <w:rPr>
          <w:rFonts w:eastAsia="Verdana" w:cs="Arial"/>
          <w:szCs w:val="20"/>
          <w:lang w:eastAsia="zh-CN"/>
        </w:rPr>
        <w:t>;</w:t>
      </w:r>
    </w:p>
    <w:p w14:paraId="6BC55873" w14:textId="6AFD6B7A" w:rsidR="008B0981" w:rsidRPr="001834DE" w:rsidRDefault="008B0981" w:rsidP="006F2CCA">
      <w:pPr>
        <w:pStyle w:val="ListParagraph"/>
        <w:numPr>
          <w:ilvl w:val="0"/>
          <w:numId w:val="69"/>
        </w:numPr>
        <w:spacing w:after="0" w:line="276" w:lineRule="auto"/>
        <w:ind w:left="2160"/>
        <w:rPr>
          <w:rFonts w:eastAsia="Verdana" w:cs="Arial"/>
          <w:szCs w:val="20"/>
          <w:lang w:eastAsia="zh-CN"/>
        </w:rPr>
      </w:pPr>
      <w:r w:rsidRPr="001834DE">
        <w:rPr>
          <w:rFonts w:eastAsia="Verdana" w:cs="Arial"/>
          <w:szCs w:val="20"/>
          <w:lang w:eastAsia="zh-CN"/>
        </w:rPr>
        <w:t>The reasons for the action;</w:t>
      </w:r>
    </w:p>
    <w:p w14:paraId="4EC9C755" w14:textId="77777777" w:rsidR="00F24E92" w:rsidRPr="001834DE" w:rsidRDefault="00F24E92" w:rsidP="006F2CCA">
      <w:pPr>
        <w:pStyle w:val="ListParagraph"/>
        <w:numPr>
          <w:ilvl w:val="0"/>
          <w:numId w:val="69"/>
        </w:numPr>
        <w:spacing w:after="0" w:line="276" w:lineRule="auto"/>
        <w:ind w:left="2160"/>
        <w:rPr>
          <w:rFonts w:eastAsia="Verdana" w:cs="Arial"/>
          <w:szCs w:val="20"/>
          <w:lang w:eastAsia="zh-CN"/>
        </w:rPr>
      </w:pPr>
      <w:r w:rsidRPr="001834DE">
        <w:rPr>
          <w:rFonts w:eastAsia="Verdana" w:cs="Arial"/>
          <w:szCs w:val="20"/>
          <w:lang w:eastAsia="zh-CN"/>
        </w:rPr>
        <w:t>The guidelines used and reason for denial or approval;</w:t>
      </w:r>
    </w:p>
    <w:p w14:paraId="2DF0D49B" w14:textId="4C22F94F" w:rsidR="00F24E92" w:rsidRPr="001834DE" w:rsidRDefault="65076808" w:rsidP="006F2CCA">
      <w:pPr>
        <w:pStyle w:val="ListParagraph"/>
        <w:numPr>
          <w:ilvl w:val="0"/>
          <w:numId w:val="69"/>
        </w:numPr>
        <w:spacing w:after="0" w:line="276" w:lineRule="auto"/>
        <w:ind w:left="2160"/>
        <w:rPr>
          <w:rFonts w:eastAsia="Verdana" w:cs="Arial"/>
          <w:szCs w:val="20"/>
          <w:lang w:eastAsia="zh-CN"/>
        </w:rPr>
      </w:pPr>
      <w:r w:rsidRPr="001834DE">
        <w:rPr>
          <w:rFonts w:eastAsia="Verdana" w:cs="Arial"/>
          <w:szCs w:val="20"/>
          <w:lang w:eastAsia="zh-CN"/>
        </w:rPr>
        <w:t xml:space="preserve">The action the Contractor or its </w:t>
      </w:r>
      <w:r w:rsidR="005A3A21" w:rsidRPr="001834DE">
        <w:rPr>
          <w:rFonts w:eastAsia="Verdana" w:cs="Arial"/>
          <w:szCs w:val="20"/>
          <w:lang w:eastAsia="zh-CN"/>
        </w:rPr>
        <w:t>delegate</w:t>
      </w:r>
      <w:r w:rsidRPr="001834DE">
        <w:rPr>
          <w:rFonts w:eastAsia="Verdana" w:cs="Arial"/>
          <w:szCs w:val="20"/>
          <w:lang w:eastAsia="zh-CN"/>
        </w:rPr>
        <w:t xml:space="preserve"> has taken or intends to take;</w:t>
      </w:r>
    </w:p>
    <w:p w14:paraId="5CC03B7A" w14:textId="77777777" w:rsidR="00F24E92" w:rsidRPr="001834DE" w:rsidRDefault="00F24E92" w:rsidP="006F2CCA">
      <w:pPr>
        <w:pStyle w:val="ListParagraph"/>
        <w:numPr>
          <w:ilvl w:val="0"/>
          <w:numId w:val="69"/>
        </w:numPr>
        <w:spacing w:after="0" w:line="276" w:lineRule="auto"/>
        <w:ind w:left="2160"/>
        <w:rPr>
          <w:rFonts w:eastAsia="Verdana" w:cs="Arial"/>
          <w:szCs w:val="20"/>
          <w:lang w:eastAsia="zh-CN"/>
        </w:rPr>
      </w:pPr>
      <w:r w:rsidRPr="001834DE">
        <w:rPr>
          <w:rFonts w:eastAsia="Verdana" w:cs="Arial"/>
          <w:szCs w:val="20"/>
          <w:lang w:eastAsia="zh-CN"/>
        </w:rPr>
        <w:t>The member’s right to file an appeal with the Contractor and the process for doing so;</w:t>
      </w:r>
    </w:p>
    <w:p w14:paraId="55B690B5" w14:textId="64B7185D" w:rsidR="00F24E92" w:rsidRPr="001834DE" w:rsidRDefault="008B0981" w:rsidP="006F2CCA">
      <w:pPr>
        <w:pStyle w:val="ListParagraph"/>
        <w:numPr>
          <w:ilvl w:val="0"/>
          <w:numId w:val="69"/>
        </w:numPr>
        <w:spacing w:after="0" w:line="276" w:lineRule="auto"/>
        <w:ind w:left="2160"/>
        <w:rPr>
          <w:rFonts w:eastAsia="Verdana" w:cs="Arial"/>
          <w:szCs w:val="20"/>
          <w:lang w:eastAsia="zh-CN"/>
        </w:rPr>
      </w:pPr>
      <w:r w:rsidRPr="001834DE">
        <w:rPr>
          <w:rFonts w:eastAsia="Verdana" w:cs="Arial"/>
          <w:szCs w:val="20"/>
          <w:lang w:eastAsia="zh-CN"/>
        </w:rPr>
        <w:t xml:space="preserve">If </w:t>
      </w:r>
      <w:r w:rsidR="00F24E92" w:rsidRPr="001834DE">
        <w:rPr>
          <w:rFonts w:eastAsia="Verdana" w:cs="Arial"/>
          <w:szCs w:val="20"/>
          <w:lang w:eastAsia="zh-CN"/>
        </w:rPr>
        <w:t>the member exhaust</w:t>
      </w:r>
      <w:r w:rsidRPr="001834DE">
        <w:rPr>
          <w:rFonts w:eastAsia="Verdana" w:cs="Arial"/>
          <w:szCs w:val="20"/>
          <w:lang w:eastAsia="zh-CN"/>
        </w:rPr>
        <w:t>s</w:t>
      </w:r>
      <w:r w:rsidR="00F24E92" w:rsidRPr="001834DE">
        <w:rPr>
          <w:rFonts w:eastAsia="Verdana" w:cs="Arial"/>
          <w:szCs w:val="20"/>
          <w:lang w:eastAsia="zh-CN"/>
        </w:rPr>
        <w:t xml:space="preserve"> the Contractor’s appeal process, the notice must contain the member’s right to request a</w:t>
      </w:r>
      <w:r w:rsidRPr="001834DE">
        <w:rPr>
          <w:rFonts w:eastAsia="Verdana" w:cs="Arial"/>
          <w:szCs w:val="20"/>
          <w:lang w:eastAsia="zh-CN"/>
        </w:rPr>
        <w:t xml:space="preserve"> State </w:t>
      </w:r>
      <w:r w:rsidR="00F24E92" w:rsidRPr="001834DE">
        <w:rPr>
          <w:rFonts w:eastAsia="Verdana" w:cs="Arial"/>
          <w:szCs w:val="20"/>
          <w:lang w:eastAsia="zh-CN"/>
        </w:rPr>
        <w:t>Fair Hearing and the process for doing so;</w:t>
      </w:r>
    </w:p>
    <w:p w14:paraId="57DA6457" w14:textId="5F2E9388" w:rsidR="00F24E92" w:rsidRPr="001834DE" w:rsidRDefault="00F24E92" w:rsidP="006F2CCA">
      <w:pPr>
        <w:pStyle w:val="ListParagraph"/>
        <w:numPr>
          <w:ilvl w:val="0"/>
          <w:numId w:val="69"/>
        </w:numPr>
        <w:spacing w:after="0" w:line="276" w:lineRule="auto"/>
        <w:ind w:left="2160"/>
        <w:rPr>
          <w:rFonts w:eastAsia="Verdana" w:cs="Arial"/>
          <w:szCs w:val="20"/>
          <w:lang w:eastAsia="zh-CN"/>
        </w:rPr>
      </w:pPr>
      <w:r w:rsidRPr="001834DE">
        <w:rPr>
          <w:rFonts w:eastAsia="Verdana" w:cs="Arial"/>
          <w:szCs w:val="20"/>
          <w:lang w:eastAsia="zh-CN"/>
        </w:rPr>
        <w:t xml:space="preserve">Circumstances under which </w:t>
      </w:r>
      <w:r w:rsidR="008B0981" w:rsidRPr="001834DE">
        <w:rPr>
          <w:rFonts w:eastAsia="Verdana" w:cs="Arial"/>
          <w:szCs w:val="20"/>
          <w:lang w:eastAsia="zh-CN"/>
        </w:rPr>
        <w:t xml:space="preserve">an </w:t>
      </w:r>
      <w:r w:rsidRPr="001834DE">
        <w:rPr>
          <w:rFonts w:eastAsia="Verdana" w:cs="Arial"/>
          <w:szCs w:val="20"/>
          <w:lang w:eastAsia="zh-CN"/>
        </w:rPr>
        <w:t xml:space="preserve">expedited resolution </w:t>
      </w:r>
      <w:r w:rsidR="008B0981" w:rsidRPr="001834DE">
        <w:rPr>
          <w:rFonts w:eastAsia="Verdana" w:cs="Arial"/>
          <w:szCs w:val="20"/>
          <w:lang w:eastAsia="zh-CN"/>
        </w:rPr>
        <w:t>is</w:t>
      </w:r>
      <w:r w:rsidRPr="001834DE">
        <w:rPr>
          <w:rFonts w:eastAsia="Verdana" w:cs="Arial"/>
          <w:szCs w:val="20"/>
          <w:lang w:eastAsia="zh-CN"/>
        </w:rPr>
        <w:t xml:space="preserve"> available and how to request it;</w:t>
      </w:r>
    </w:p>
    <w:p w14:paraId="70484FB8" w14:textId="238B5CFD" w:rsidR="00F24E92" w:rsidRPr="001834DE" w:rsidRDefault="00F24E92" w:rsidP="006F2CCA">
      <w:pPr>
        <w:pStyle w:val="ListParagraph"/>
        <w:numPr>
          <w:ilvl w:val="0"/>
          <w:numId w:val="69"/>
        </w:numPr>
        <w:spacing w:after="0" w:line="276" w:lineRule="auto"/>
        <w:ind w:left="2160"/>
        <w:rPr>
          <w:rFonts w:eastAsia="Verdana" w:cs="Arial"/>
          <w:szCs w:val="20"/>
          <w:lang w:eastAsia="zh-CN"/>
        </w:rPr>
      </w:pPr>
      <w:r w:rsidRPr="001834DE">
        <w:rPr>
          <w:rFonts w:eastAsia="Verdana" w:cs="Arial"/>
          <w:szCs w:val="20"/>
          <w:lang w:eastAsia="zh-CN"/>
        </w:rPr>
        <w:t xml:space="preserve">The member’s right to have benefits continue pending the resolution of the appeal, how to request continued benefits and the circumstances under which the member may have to pay the costs of these services; </w:t>
      </w:r>
    </w:p>
    <w:p w14:paraId="21273830" w14:textId="747ECF7D" w:rsidR="00F24E92" w:rsidRPr="001834DE" w:rsidRDefault="00F24E92" w:rsidP="006F2CCA">
      <w:pPr>
        <w:pStyle w:val="ListParagraph"/>
        <w:numPr>
          <w:ilvl w:val="0"/>
          <w:numId w:val="69"/>
        </w:numPr>
        <w:spacing w:after="0" w:line="276" w:lineRule="auto"/>
        <w:ind w:left="2160"/>
        <w:rPr>
          <w:rFonts w:eastAsia="Verdana" w:cs="Arial"/>
          <w:szCs w:val="20"/>
          <w:lang w:eastAsia="zh-CN"/>
        </w:rPr>
      </w:pPr>
      <w:r w:rsidRPr="001834DE">
        <w:rPr>
          <w:rFonts w:eastAsia="Verdana" w:cs="Arial"/>
          <w:szCs w:val="20"/>
          <w:lang w:eastAsia="zh-CN"/>
        </w:rPr>
        <w:t xml:space="preserve">The provider’s right for a peer-to-peer utilization review conversation with the reviewer including the process for scheduling a peer-to-peer utilization review conversation and that the provider has </w:t>
      </w:r>
      <w:r w:rsidR="002E742C" w:rsidRPr="001834DE">
        <w:rPr>
          <w:rFonts w:eastAsia="Times New Roman" w:cs="Arial"/>
          <w:szCs w:val="20"/>
          <w:lang w:eastAsia="en-US"/>
        </w:rPr>
        <w:t xml:space="preserve">a minimum of seven (7) business days, plus three (3) calendar days if notification is served through U.S. mail, </w:t>
      </w:r>
      <w:r w:rsidRPr="001834DE">
        <w:rPr>
          <w:rFonts w:eastAsia="Verdana" w:cs="Arial"/>
          <w:szCs w:val="20"/>
          <w:lang w:eastAsia="zh-CN"/>
        </w:rPr>
        <w:t>to request a peer-to-peer conversation. A provider must be able to schedule a specific date and time for the peer-to-peer conversation to occur</w:t>
      </w:r>
      <w:r w:rsidR="0074090A" w:rsidRPr="001834DE">
        <w:rPr>
          <w:rFonts w:eastAsia="Verdana" w:cs="Arial"/>
          <w:szCs w:val="20"/>
          <w:lang w:eastAsia="zh-CN"/>
        </w:rPr>
        <w:t>; and</w:t>
      </w:r>
    </w:p>
    <w:p w14:paraId="57DD91D8" w14:textId="0FDF9F18" w:rsidR="0074090A" w:rsidRPr="001834DE" w:rsidRDefault="0074090A" w:rsidP="0074090A">
      <w:pPr>
        <w:pStyle w:val="ListParagraph"/>
        <w:numPr>
          <w:ilvl w:val="0"/>
          <w:numId w:val="69"/>
        </w:numPr>
        <w:spacing w:after="0" w:line="276" w:lineRule="auto"/>
        <w:ind w:left="2160"/>
        <w:rPr>
          <w:rFonts w:eastAsia="Verdana" w:cs="Arial"/>
          <w:szCs w:val="20"/>
          <w:lang w:eastAsia="zh-CN"/>
        </w:rPr>
      </w:pPr>
      <w:r w:rsidRPr="001834DE">
        <w:rPr>
          <w:rFonts w:eastAsia="Verdana" w:cs="Arial"/>
          <w:szCs w:val="20"/>
          <w:lang w:eastAsia="zh-CN"/>
        </w:rPr>
        <w:t>The member’s right to be provided, upon request and free of charge, reasonable access to and copies of all documents, records, and other information relevant to the adverse benefit determination, in accordance with 42 CFR 438.404(b)(2).</w:t>
      </w:r>
    </w:p>
    <w:p w14:paraId="42A6B0E1" w14:textId="77777777" w:rsidR="002F61E3" w:rsidRPr="001834DE" w:rsidRDefault="002F61E3" w:rsidP="002F61E3">
      <w:pPr>
        <w:spacing w:line="276" w:lineRule="auto"/>
        <w:rPr>
          <w:rFonts w:eastAsia="Verdana" w:cs="Arial"/>
          <w:sz w:val="20"/>
          <w:szCs w:val="20"/>
          <w:lang w:eastAsia="zh-CN"/>
        </w:rPr>
      </w:pPr>
    </w:p>
    <w:p w14:paraId="22760F61" w14:textId="7C048AF7" w:rsidR="00F24E92" w:rsidRPr="001834DE" w:rsidRDefault="00F24E92" w:rsidP="00570306">
      <w:pPr>
        <w:pStyle w:val="Heading3"/>
      </w:pPr>
      <w:bookmarkStart w:id="688" w:name="_Toc237956540"/>
      <w:r w:rsidRPr="001834DE">
        <w:t>Authorization Systems and Technology</w:t>
      </w:r>
      <w:bookmarkEnd w:id="688"/>
    </w:p>
    <w:p w14:paraId="17CBC89E" w14:textId="77777777" w:rsidR="002F61E3" w:rsidRPr="0070479C" w:rsidRDefault="002F61E3" w:rsidP="00582E12">
      <w:pPr>
        <w:spacing w:line="276" w:lineRule="auto"/>
        <w:rPr>
          <w:sz w:val="20"/>
          <w:szCs w:val="20"/>
        </w:rPr>
      </w:pPr>
    </w:p>
    <w:p w14:paraId="2638C718" w14:textId="3F9C9383" w:rsidR="00F24E92" w:rsidRPr="001834DE" w:rsidRDefault="00F24E92" w:rsidP="00184479">
      <w:pPr>
        <w:spacing w:line="276" w:lineRule="auto"/>
        <w:ind w:left="1440"/>
        <w:rPr>
          <w:rFonts w:cs="Arial"/>
          <w:sz w:val="20"/>
          <w:szCs w:val="20"/>
          <w:lang w:eastAsia="zh-CN"/>
        </w:rPr>
      </w:pPr>
      <w:r w:rsidRPr="001834DE">
        <w:rPr>
          <w:rFonts w:eastAsia="Verdana" w:cs="Arial"/>
          <w:sz w:val="20"/>
          <w:szCs w:val="20"/>
          <w:lang w:eastAsia="zh-CN"/>
        </w:rPr>
        <w:t>The Contractor must accept the universal prior authorization forms established by the State. Additionally, providers must be able to submit prior authorization, concurrent reviews, retrospective reviews, and appeals of decisions in an electronic format via a web-based system accessible through the Contractor’s website. The web-based system should mimic the fields on the universal prior authorization forms established by the State and not require additional information. The Contractor’s web-based system should use automation and built-in system logic (e.g., member information pre-population, and smart editing to reduce errors) to reduce administrative burden on providers.</w:t>
      </w:r>
    </w:p>
    <w:p w14:paraId="38DCD912" w14:textId="77777777" w:rsidR="002F61E3" w:rsidRPr="001834DE" w:rsidRDefault="002F61E3" w:rsidP="00184479">
      <w:pPr>
        <w:spacing w:line="276" w:lineRule="auto"/>
        <w:ind w:left="1440"/>
        <w:rPr>
          <w:rFonts w:cs="Arial"/>
          <w:sz w:val="20"/>
          <w:szCs w:val="20"/>
          <w:lang w:eastAsia="zh-CN"/>
        </w:rPr>
      </w:pPr>
    </w:p>
    <w:p w14:paraId="30E36E2E" w14:textId="427CC8BB" w:rsidR="00780164" w:rsidRPr="001834DE" w:rsidRDefault="00780164" w:rsidP="00184479">
      <w:pPr>
        <w:spacing w:line="276" w:lineRule="auto"/>
        <w:ind w:left="1440"/>
        <w:rPr>
          <w:rFonts w:cs="Arial"/>
          <w:sz w:val="20"/>
          <w:szCs w:val="20"/>
          <w:lang w:eastAsia="zh-CN"/>
        </w:rPr>
      </w:pPr>
      <w:r w:rsidRPr="001834DE">
        <w:rPr>
          <w:rFonts w:cs="Arial"/>
          <w:sz w:val="20"/>
          <w:szCs w:val="20"/>
          <w:lang w:eastAsia="zh-CN"/>
        </w:rPr>
        <w:t xml:space="preserve">The Contractor </w:t>
      </w:r>
      <w:r w:rsidR="004C4B4C" w:rsidRPr="001834DE">
        <w:rPr>
          <w:rFonts w:cs="Arial"/>
          <w:sz w:val="20"/>
          <w:szCs w:val="20"/>
          <w:lang w:eastAsia="zh-CN"/>
        </w:rPr>
        <w:t>must</w:t>
      </w:r>
      <w:r w:rsidRPr="001834DE">
        <w:rPr>
          <w:rFonts w:cs="Arial"/>
          <w:sz w:val="20"/>
          <w:szCs w:val="20"/>
          <w:lang w:eastAsia="zh-CN"/>
        </w:rPr>
        <w:t xml:space="preserve"> maintain a process for providers to request a peer-to-peer review. Peer-to-peer reviews shall be available for a minimum of seven (7) business days</w:t>
      </w:r>
      <w:r w:rsidR="00857C68" w:rsidRPr="001834DE">
        <w:rPr>
          <w:rFonts w:eastAsia="Calibri" w:cs="Arial"/>
          <w:sz w:val="20"/>
          <w:szCs w:val="20"/>
          <w:lang w:eastAsia="en-US"/>
        </w:rPr>
        <w:t>, plus three (3) calendar days if notification is served through U.S. mail,</w:t>
      </w:r>
      <w:r w:rsidRPr="001834DE">
        <w:rPr>
          <w:rFonts w:cs="Arial"/>
          <w:sz w:val="20"/>
          <w:szCs w:val="20"/>
          <w:lang w:eastAsia="zh-CN"/>
        </w:rPr>
        <w:t xml:space="preserve"> after a service authorization notification letter is received. The Contractor </w:t>
      </w:r>
      <w:r w:rsidR="004C4B4C" w:rsidRPr="001834DE">
        <w:rPr>
          <w:rFonts w:cs="Arial"/>
          <w:sz w:val="20"/>
          <w:szCs w:val="20"/>
          <w:lang w:eastAsia="zh-CN"/>
        </w:rPr>
        <w:t>must</w:t>
      </w:r>
      <w:r w:rsidRPr="001834DE">
        <w:rPr>
          <w:rFonts w:cs="Arial"/>
          <w:sz w:val="20"/>
          <w:szCs w:val="20"/>
          <w:lang w:eastAsia="zh-CN"/>
        </w:rPr>
        <w:t xml:space="preserve"> not reject a peer-to-peer review request because a service authorization denial was an administrative denial rather than a medical necessity denial.</w:t>
      </w:r>
    </w:p>
    <w:p w14:paraId="577AD407" w14:textId="77777777" w:rsidR="002F61E3" w:rsidRPr="001834DE" w:rsidRDefault="002F61E3" w:rsidP="00184479">
      <w:pPr>
        <w:spacing w:line="276" w:lineRule="auto"/>
        <w:ind w:left="1440"/>
        <w:rPr>
          <w:rFonts w:cs="Arial"/>
          <w:sz w:val="20"/>
          <w:szCs w:val="20"/>
          <w:lang w:eastAsia="zh-CN"/>
        </w:rPr>
      </w:pPr>
    </w:p>
    <w:p w14:paraId="446AAC72" w14:textId="453C70F7" w:rsidR="00F24E92" w:rsidRPr="001834DE" w:rsidRDefault="00F24E92" w:rsidP="00184479">
      <w:pPr>
        <w:spacing w:line="276" w:lineRule="auto"/>
        <w:ind w:left="1440"/>
        <w:rPr>
          <w:rFonts w:cs="Arial"/>
          <w:sz w:val="20"/>
          <w:szCs w:val="20"/>
          <w:lang w:eastAsia="zh-CN"/>
        </w:rPr>
      </w:pPr>
      <w:r w:rsidRPr="001834DE">
        <w:rPr>
          <w:rFonts w:eastAsia="Verdana" w:cs="Arial"/>
          <w:sz w:val="20"/>
          <w:szCs w:val="20"/>
          <w:lang w:eastAsia="zh-CN"/>
        </w:rPr>
        <w:t>The Contractor’s utilization management system should be automated where possible to reduce burden on members and providers, e.g., interfacing with the care management system containing service plan authorizations and automatic approvals for certain procedures with diagnoses that are consistent with the treatment.</w:t>
      </w:r>
      <w:r w:rsidRPr="001834DE">
        <w:rPr>
          <w:rFonts w:eastAsia="Times New Roman" w:cs="Arial"/>
          <w:sz w:val="20"/>
          <w:szCs w:val="20"/>
          <w:lang w:eastAsia="en-US"/>
        </w:rPr>
        <w:t xml:space="preserve"> The State reserves the right in the future to prohibit the Contractor from requiring prior authorization when it is not required in </w:t>
      </w:r>
      <w:r w:rsidR="00C379F7" w:rsidRPr="001834DE">
        <w:rPr>
          <w:rFonts w:eastAsia="Times New Roman" w:cs="Arial"/>
          <w:sz w:val="20"/>
          <w:szCs w:val="20"/>
          <w:lang w:eastAsia="en-US"/>
        </w:rPr>
        <w:t>Fee</w:t>
      </w:r>
      <w:r w:rsidRPr="001834DE">
        <w:rPr>
          <w:rFonts w:eastAsia="Times New Roman" w:cs="Arial"/>
          <w:sz w:val="20"/>
          <w:szCs w:val="20"/>
          <w:lang w:eastAsia="en-US"/>
        </w:rPr>
        <w:t>-for-</w:t>
      </w:r>
      <w:r w:rsidR="00C379F7" w:rsidRPr="001834DE">
        <w:rPr>
          <w:rFonts w:eastAsia="Times New Roman" w:cs="Arial"/>
          <w:sz w:val="20"/>
          <w:szCs w:val="20"/>
          <w:lang w:eastAsia="en-US"/>
        </w:rPr>
        <w:t>Service</w:t>
      </w:r>
      <w:r w:rsidRPr="001834DE">
        <w:rPr>
          <w:rFonts w:eastAsia="Times New Roman" w:cs="Arial"/>
          <w:sz w:val="20"/>
          <w:szCs w:val="20"/>
          <w:lang w:eastAsia="en-US"/>
        </w:rPr>
        <w:t>.</w:t>
      </w:r>
    </w:p>
    <w:p w14:paraId="0DA75095" w14:textId="77777777" w:rsidR="002F61E3" w:rsidRPr="001834DE" w:rsidRDefault="002F61E3" w:rsidP="00184479">
      <w:pPr>
        <w:spacing w:line="276" w:lineRule="auto"/>
        <w:ind w:left="1440"/>
        <w:rPr>
          <w:rFonts w:cs="Arial"/>
          <w:sz w:val="20"/>
          <w:szCs w:val="20"/>
          <w:lang w:eastAsia="zh-CN"/>
        </w:rPr>
      </w:pPr>
    </w:p>
    <w:p w14:paraId="31B7BF19" w14:textId="74D5261B" w:rsidR="00F24E92" w:rsidRPr="001834DE" w:rsidRDefault="00F24E92" w:rsidP="00184479">
      <w:pPr>
        <w:spacing w:line="276" w:lineRule="auto"/>
        <w:ind w:left="1440"/>
        <w:rPr>
          <w:rFonts w:eastAsia="Verdana" w:cs="Arial"/>
          <w:sz w:val="20"/>
          <w:szCs w:val="20"/>
          <w:lang w:eastAsia="zh-CN"/>
        </w:rPr>
      </w:pPr>
      <w:r w:rsidRPr="001834DE">
        <w:rPr>
          <w:rFonts w:eastAsia="Verdana" w:cs="Arial"/>
          <w:sz w:val="20"/>
          <w:szCs w:val="20"/>
          <w:lang w:eastAsia="zh-CN"/>
        </w:rPr>
        <w:t xml:space="preserve">The Contractor must track all prior authorization requests in their IT system. All notes in the Contractor’s prior authorization tracking system must be signed by clinical staff and include the appropriate suffix (e.g., RN, MD, etc.). For prior authorization approvals, the Contractor </w:t>
      </w:r>
      <w:r w:rsidR="000207EC" w:rsidRPr="001834DE">
        <w:rPr>
          <w:rFonts w:eastAsia="Verdana" w:cs="Arial"/>
          <w:sz w:val="20"/>
          <w:szCs w:val="20"/>
          <w:lang w:eastAsia="zh-CN"/>
        </w:rPr>
        <w:t>must</w:t>
      </w:r>
      <w:r w:rsidRPr="001834DE">
        <w:rPr>
          <w:rFonts w:eastAsia="Verdana" w:cs="Arial"/>
          <w:sz w:val="20"/>
          <w:szCs w:val="20"/>
          <w:lang w:eastAsia="zh-CN"/>
        </w:rPr>
        <w:t xml:space="preserve"> provide a prior authorization number to the requesting provider and maintain a record of the following information, at a minimum, in the Contractor’s IT system: (a) name of requester; (b) title of requester; (c) date and time of request; and (d) prior authorization number.</w:t>
      </w:r>
    </w:p>
    <w:p w14:paraId="17A32F00" w14:textId="77777777" w:rsidR="002F61E3" w:rsidRPr="001834DE" w:rsidRDefault="002F61E3" w:rsidP="00184479">
      <w:pPr>
        <w:spacing w:line="276" w:lineRule="auto"/>
        <w:ind w:left="1440"/>
        <w:rPr>
          <w:rFonts w:eastAsia="Verdana" w:cs="Arial"/>
          <w:sz w:val="20"/>
          <w:szCs w:val="20"/>
          <w:lang w:eastAsia="zh-CN"/>
        </w:rPr>
      </w:pPr>
    </w:p>
    <w:p w14:paraId="18CA6183" w14:textId="626A8C9F" w:rsidR="00F24E92" w:rsidRPr="001834DE" w:rsidRDefault="00F24E92" w:rsidP="00184479">
      <w:pPr>
        <w:spacing w:line="276" w:lineRule="auto"/>
        <w:ind w:left="1440"/>
        <w:rPr>
          <w:rFonts w:eastAsia="Verdana" w:cs="Arial"/>
          <w:sz w:val="20"/>
          <w:szCs w:val="20"/>
          <w:lang w:eastAsia="zh-CN"/>
        </w:rPr>
      </w:pPr>
      <w:r w:rsidRPr="001834DE">
        <w:rPr>
          <w:rFonts w:eastAsia="Verdana" w:cs="Arial"/>
          <w:sz w:val="20"/>
          <w:szCs w:val="20"/>
          <w:lang w:eastAsia="zh-CN"/>
        </w:rPr>
        <w:t xml:space="preserve">For all denials of prior authorization requests, the Contractor </w:t>
      </w:r>
      <w:r w:rsidR="000207EC" w:rsidRPr="001834DE">
        <w:rPr>
          <w:rFonts w:eastAsia="Verdana" w:cs="Arial"/>
          <w:sz w:val="20"/>
          <w:szCs w:val="20"/>
          <w:lang w:eastAsia="zh-CN"/>
        </w:rPr>
        <w:t>must</w:t>
      </w:r>
      <w:r w:rsidRPr="001834DE">
        <w:rPr>
          <w:rFonts w:eastAsia="Verdana" w:cs="Arial"/>
          <w:sz w:val="20"/>
          <w:szCs w:val="20"/>
          <w:lang w:eastAsia="zh-CN"/>
        </w:rPr>
        <w:t xml:space="preserve"> maintain a record of the following information, at a minimum, in the Contractor’s IT system: (a) name of requester; (b) title of requester; (c) date and time of request; (d) clinical synopsis, which </w:t>
      </w:r>
      <w:r w:rsidR="00FB0FF5" w:rsidRPr="001834DE">
        <w:rPr>
          <w:rFonts w:eastAsia="Verdana" w:cs="Arial"/>
          <w:sz w:val="20"/>
          <w:szCs w:val="20"/>
          <w:lang w:eastAsia="zh-CN"/>
        </w:rPr>
        <w:t>must</w:t>
      </w:r>
      <w:r w:rsidRPr="001834DE">
        <w:rPr>
          <w:rFonts w:eastAsia="Verdana" w:cs="Arial"/>
          <w:sz w:val="20"/>
          <w:szCs w:val="20"/>
          <w:lang w:eastAsia="zh-CN"/>
        </w:rPr>
        <w:t xml:space="preserve"> include timeframe of illness or condition, diagnosis, and treatment plan; and (e) clinical guideline(s) or other rational</w:t>
      </w:r>
      <w:r w:rsidR="00C24D14" w:rsidRPr="001834DE">
        <w:rPr>
          <w:rFonts w:eastAsia="Verdana" w:cs="Arial"/>
          <w:sz w:val="20"/>
          <w:szCs w:val="20"/>
          <w:lang w:eastAsia="zh-CN"/>
        </w:rPr>
        <w:t>e</w:t>
      </w:r>
      <w:r w:rsidRPr="001834DE">
        <w:rPr>
          <w:rFonts w:eastAsia="Verdana" w:cs="Arial"/>
          <w:sz w:val="20"/>
          <w:szCs w:val="20"/>
          <w:lang w:eastAsia="zh-CN"/>
        </w:rPr>
        <w:t xml:space="preserve"> supporting the denial (e.g., insufficient documentation); </w:t>
      </w:r>
      <w:r w:rsidRPr="001834DE">
        <w:rPr>
          <w:rFonts w:eastAsia="Times New Roman" w:cs="Arial"/>
          <w:sz w:val="20"/>
          <w:szCs w:val="20"/>
          <w:lang w:eastAsia="en-US"/>
        </w:rPr>
        <w:t>(f) denial notification letter for both members and providers; (g) date and time of denial notification as well as the name of the individual notified of denial; and (h) evidence that the treating practitioner was notified of appeal rights including a peer to peer review when appropriate.</w:t>
      </w:r>
    </w:p>
    <w:p w14:paraId="6EDB5D0E" w14:textId="77777777" w:rsidR="002F61E3" w:rsidRPr="001834DE" w:rsidRDefault="002F61E3" w:rsidP="00184479">
      <w:pPr>
        <w:spacing w:line="276" w:lineRule="auto"/>
        <w:ind w:left="1440"/>
        <w:rPr>
          <w:rFonts w:eastAsia="Verdana" w:cs="Arial"/>
          <w:sz w:val="20"/>
          <w:szCs w:val="20"/>
          <w:lang w:eastAsia="zh-CN"/>
        </w:rPr>
      </w:pPr>
    </w:p>
    <w:p w14:paraId="0536C217" w14:textId="4877A1EF" w:rsidR="00F24E92" w:rsidRPr="001834DE" w:rsidRDefault="00F24E92" w:rsidP="00184479">
      <w:pPr>
        <w:spacing w:line="276" w:lineRule="auto"/>
        <w:ind w:left="1440"/>
        <w:rPr>
          <w:rFonts w:eastAsia="Verdana" w:cs="Arial"/>
          <w:sz w:val="20"/>
          <w:szCs w:val="20"/>
          <w:lang w:eastAsia="zh-CN"/>
        </w:rPr>
      </w:pPr>
      <w:r w:rsidRPr="001834DE">
        <w:rPr>
          <w:rFonts w:eastAsia="Verdana" w:cs="Arial"/>
          <w:sz w:val="20"/>
          <w:szCs w:val="20"/>
          <w:lang w:eastAsia="zh-CN"/>
        </w:rPr>
        <w:t>Additionally, the Contractor must establish an electronic prior authorization look-up tool that provides verification of whether a service requires authorization, including but not limited to LTSS services. This look-up tool shall be easily found on the Contractor’s website and not require an account to be made by the provider to access.</w:t>
      </w:r>
    </w:p>
    <w:p w14:paraId="0A4C6F61" w14:textId="77777777" w:rsidR="002F61E3" w:rsidRPr="001834DE" w:rsidRDefault="002F61E3" w:rsidP="00D065C2">
      <w:pPr>
        <w:spacing w:line="276" w:lineRule="auto"/>
        <w:ind w:left="1080"/>
        <w:rPr>
          <w:rFonts w:eastAsia="Verdana" w:cs="Arial"/>
          <w:sz w:val="20"/>
          <w:szCs w:val="20"/>
          <w:lang w:eastAsia="zh-CN"/>
        </w:rPr>
      </w:pPr>
    </w:p>
    <w:p w14:paraId="20C0914C" w14:textId="555419F2" w:rsidR="00F24E92" w:rsidRPr="001834DE" w:rsidRDefault="00F24E92" w:rsidP="00570306">
      <w:pPr>
        <w:pStyle w:val="Heading3"/>
      </w:pPr>
      <w:bookmarkStart w:id="689" w:name="_Toc237956541"/>
      <w:r w:rsidRPr="001834DE">
        <w:t>Referral Requirements</w:t>
      </w:r>
      <w:bookmarkEnd w:id="689"/>
    </w:p>
    <w:p w14:paraId="55DF5AA6" w14:textId="77777777" w:rsidR="002F61E3" w:rsidRPr="0070479C" w:rsidRDefault="002F61E3" w:rsidP="00582E12">
      <w:pPr>
        <w:spacing w:line="276" w:lineRule="auto"/>
        <w:rPr>
          <w:sz w:val="20"/>
          <w:szCs w:val="20"/>
        </w:rPr>
      </w:pPr>
    </w:p>
    <w:p w14:paraId="1692D925" w14:textId="338FB758" w:rsidR="00F24E92" w:rsidRPr="001834DE" w:rsidRDefault="00F24E92" w:rsidP="00184479">
      <w:pPr>
        <w:spacing w:line="276" w:lineRule="auto"/>
        <w:ind w:left="1440"/>
        <w:rPr>
          <w:rFonts w:eastAsia="Verdana" w:cs="Arial"/>
          <w:sz w:val="20"/>
          <w:szCs w:val="20"/>
          <w:lang w:eastAsia="zh-CN"/>
        </w:rPr>
      </w:pPr>
      <w:r w:rsidRPr="001834DE">
        <w:rPr>
          <w:rFonts w:eastAsia="Verdana" w:cs="Arial"/>
          <w:sz w:val="20"/>
          <w:szCs w:val="20"/>
          <w:lang w:eastAsia="zh-CN"/>
        </w:rPr>
        <w:t xml:space="preserve">As part of the utilization management function, the Contractor must facilitate provider requests for authorization for primary and preventive care services and must assist providers in providing appropriate referrals for specialty services by locating resources for appropriate </w:t>
      </w:r>
      <w:r w:rsidR="00BB3B1D" w:rsidRPr="001834DE">
        <w:rPr>
          <w:rFonts w:eastAsia="Verdana" w:cs="Arial"/>
          <w:sz w:val="20"/>
          <w:szCs w:val="20"/>
          <w:lang w:eastAsia="zh-CN"/>
        </w:rPr>
        <w:t>referrals</w:t>
      </w:r>
      <w:r w:rsidRPr="001834DE">
        <w:rPr>
          <w:rFonts w:eastAsia="Verdana" w:cs="Arial"/>
          <w:sz w:val="20"/>
          <w:szCs w:val="20"/>
          <w:lang w:eastAsia="zh-CN"/>
        </w:rPr>
        <w:t xml:space="preserve">. The Contractor </w:t>
      </w:r>
      <w:r w:rsidR="000207EC" w:rsidRPr="001834DE">
        <w:rPr>
          <w:rFonts w:eastAsia="Verdana" w:cs="Arial"/>
          <w:sz w:val="20"/>
          <w:szCs w:val="20"/>
          <w:lang w:eastAsia="zh-CN"/>
        </w:rPr>
        <w:t>must</w:t>
      </w:r>
      <w:r w:rsidRPr="001834DE">
        <w:rPr>
          <w:rFonts w:eastAsia="Verdana" w:cs="Arial"/>
          <w:sz w:val="20"/>
          <w:szCs w:val="20"/>
          <w:lang w:eastAsia="zh-CN"/>
        </w:rPr>
        <w:t xml:space="preserve"> not require referrals for specialists or other providers, but prior authorization may be required for specialist services. In accordance with federal regulations, the process for authorization of services must comply with the following requirements:</w:t>
      </w:r>
    </w:p>
    <w:p w14:paraId="207B93A6" w14:textId="77777777" w:rsidR="005E141A" w:rsidRPr="001834DE" w:rsidRDefault="005E141A" w:rsidP="00D065C2">
      <w:pPr>
        <w:spacing w:line="276" w:lineRule="auto"/>
        <w:ind w:left="1080"/>
        <w:rPr>
          <w:rFonts w:eastAsia="Verdana" w:cs="Arial"/>
          <w:sz w:val="20"/>
          <w:szCs w:val="20"/>
          <w:lang w:eastAsia="zh-CN"/>
        </w:rPr>
      </w:pPr>
    </w:p>
    <w:p w14:paraId="2F88FB6D" w14:textId="77777777" w:rsidR="00F24E92" w:rsidRPr="001834DE" w:rsidRDefault="00F24E92" w:rsidP="006F2CCA">
      <w:pPr>
        <w:pStyle w:val="ListParagraph"/>
        <w:numPr>
          <w:ilvl w:val="0"/>
          <w:numId w:val="68"/>
        </w:numPr>
        <w:spacing w:after="0" w:line="276" w:lineRule="auto"/>
        <w:ind w:left="2160"/>
        <w:rPr>
          <w:rFonts w:eastAsia="Verdana" w:cs="Arial"/>
          <w:szCs w:val="20"/>
          <w:lang w:eastAsia="zh-CN"/>
        </w:rPr>
      </w:pPr>
      <w:r w:rsidRPr="001834DE">
        <w:rPr>
          <w:rFonts w:eastAsia="Verdana" w:cs="Arial"/>
          <w:i/>
          <w:szCs w:val="20"/>
          <w:lang w:eastAsia="zh-CN"/>
        </w:rPr>
        <w:t>Second Opinions</w:t>
      </w:r>
      <w:r w:rsidRPr="001834DE">
        <w:rPr>
          <w:rFonts w:eastAsia="Verdana" w:cs="Arial"/>
          <w:szCs w:val="20"/>
          <w:lang w:eastAsia="zh-CN"/>
        </w:rPr>
        <w:t>: In accordance with 42 CFR 438.206(b)(3), the Contractor must comply with all member requests for a second opinion from a qualified professional. If the provider network does not include a provider who is qualified to give a second opinion, the Contractor must arrange for the member to obtain a second opinion from a provider outside the network, at no cost to the member.</w:t>
      </w:r>
    </w:p>
    <w:p w14:paraId="7F57A558" w14:textId="77777777" w:rsidR="00F24E92" w:rsidRPr="001834DE" w:rsidRDefault="00F24E92" w:rsidP="006F2CCA">
      <w:pPr>
        <w:pStyle w:val="ListParagraph"/>
        <w:numPr>
          <w:ilvl w:val="0"/>
          <w:numId w:val="68"/>
        </w:numPr>
        <w:spacing w:after="0" w:line="276" w:lineRule="auto"/>
        <w:ind w:left="2160"/>
        <w:rPr>
          <w:rFonts w:eastAsia="Verdana" w:cs="Arial"/>
          <w:szCs w:val="20"/>
          <w:lang w:eastAsia="zh-CN"/>
        </w:rPr>
      </w:pPr>
      <w:r w:rsidRPr="001834DE">
        <w:rPr>
          <w:rFonts w:eastAsia="Verdana" w:cs="Arial"/>
          <w:i/>
          <w:szCs w:val="20"/>
          <w:lang w:eastAsia="zh-CN"/>
        </w:rPr>
        <w:t>Special Needs</w:t>
      </w:r>
      <w:r w:rsidRPr="001834DE">
        <w:rPr>
          <w:rFonts w:eastAsia="Verdana" w:cs="Arial"/>
          <w:szCs w:val="20"/>
          <w:lang w:eastAsia="zh-CN"/>
        </w:rPr>
        <w:t>: In accordance with 42 CFR 438.208(c)(4), the Contractor must allow members with special needs, who are determined to need a course of treatment or regular care monitoring, to directly access a specialist for treatment via an established mechanism such as a standing referral from the member’s PMP, if applicable, or an approved number of visits. Treatment provided by the specialist must be appropriate for the member’s condition and identified needs.</w:t>
      </w:r>
    </w:p>
    <w:p w14:paraId="20AEF9E0" w14:textId="77777777" w:rsidR="00F24E92" w:rsidRPr="001834DE" w:rsidRDefault="00F24E92" w:rsidP="006F2CCA">
      <w:pPr>
        <w:pStyle w:val="ListParagraph"/>
        <w:numPr>
          <w:ilvl w:val="0"/>
          <w:numId w:val="68"/>
        </w:numPr>
        <w:spacing w:after="0" w:line="276" w:lineRule="auto"/>
        <w:ind w:left="2160"/>
        <w:rPr>
          <w:rFonts w:cs="Arial"/>
          <w:szCs w:val="20"/>
          <w:lang w:eastAsia="zh-CN"/>
        </w:rPr>
      </w:pPr>
      <w:r w:rsidRPr="001834DE">
        <w:rPr>
          <w:rFonts w:eastAsia="Verdana" w:cs="Arial"/>
          <w:i/>
          <w:szCs w:val="20"/>
          <w:lang w:eastAsia="zh-CN"/>
        </w:rPr>
        <w:t>Women’s Health</w:t>
      </w:r>
      <w:r w:rsidRPr="001834DE">
        <w:rPr>
          <w:rFonts w:eastAsia="Verdana" w:cs="Arial"/>
          <w:szCs w:val="20"/>
          <w:lang w:eastAsia="zh-CN"/>
        </w:rPr>
        <w:t>: In accordance with 42 CFR 438.206(b)(2), the Contractor must provide female members with direct access to a women’s health specialist within the network for covered care necessary to provide women’s routine and preventive health care services. This is in addition to the female member’s designated source of primary care if that source is not a woman’s health specialist. The Contractor must have an established mechanism to permit a female member direct access such as a standing referral from the member’s PMP, if applicable, or an approved number of visits. The Contractor may also establish claims processing procedures that allow payment for certain women’s health codes without prior authorization or referral.</w:t>
      </w:r>
    </w:p>
    <w:p w14:paraId="75E8940C" w14:textId="77777777" w:rsidR="005E141A" w:rsidRPr="001834DE" w:rsidRDefault="005E141A" w:rsidP="005E141A">
      <w:pPr>
        <w:spacing w:line="276" w:lineRule="auto"/>
        <w:rPr>
          <w:rFonts w:cs="Arial"/>
          <w:sz w:val="20"/>
          <w:szCs w:val="20"/>
          <w:lang w:eastAsia="zh-CN"/>
        </w:rPr>
      </w:pPr>
    </w:p>
    <w:p w14:paraId="73B4BC78" w14:textId="167433CE" w:rsidR="00F24E92" w:rsidRPr="001834DE" w:rsidRDefault="00F24E92" w:rsidP="00570306">
      <w:pPr>
        <w:pStyle w:val="Heading3"/>
      </w:pPr>
      <w:bookmarkStart w:id="690" w:name="_Toc65829347"/>
      <w:bookmarkStart w:id="691" w:name="_Toc237956542"/>
      <w:r w:rsidRPr="001834DE">
        <w:t>Objection on Moral or Religious Grounds</w:t>
      </w:r>
      <w:bookmarkEnd w:id="690"/>
      <w:bookmarkEnd w:id="691"/>
    </w:p>
    <w:p w14:paraId="07F0D4B0" w14:textId="77777777" w:rsidR="005E141A" w:rsidRPr="0070479C" w:rsidRDefault="005E141A" w:rsidP="00582E12">
      <w:pPr>
        <w:spacing w:line="276" w:lineRule="auto"/>
        <w:rPr>
          <w:sz w:val="20"/>
          <w:szCs w:val="20"/>
        </w:rPr>
      </w:pPr>
    </w:p>
    <w:p w14:paraId="77AF4D56" w14:textId="77777777" w:rsidR="00F24E92" w:rsidRPr="001834DE" w:rsidRDefault="00F24E92" w:rsidP="00184479">
      <w:pPr>
        <w:spacing w:line="276" w:lineRule="auto"/>
        <w:ind w:left="1440"/>
        <w:rPr>
          <w:rFonts w:eastAsia="Verdana" w:cs="Arial"/>
          <w:sz w:val="20"/>
          <w:szCs w:val="20"/>
          <w:lang w:eastAsia="zh-CN"/>
        </w:rPr>
      </w:pPr>
      <w:r w:rsidRPr="001834DE">
        <w:rPr>
          <w:rFonts w:eastAsia="Verdana" w:cs="Arial"/>
          <w:sz w:val="20"/>
          <w:szCs w:val="20"/>
          <w:lang w:eastAsia="zh-CN"/>
        </w:rPr>
        <w:t>If the Contractor elects not to provide, reimburse for, or provide coverage of any service because of an objection on moral or religious grounds, it must furnish information about the services it does not cover as follows, in accordance with 42 CFR 438.102(b):</w:t>
      </w:r>
    </w:p>
    <w:p w14:paraId="791456AD" w14:textId="77777777" w:rsidR="005E141A" w:rsidRPr="001834DE" w:rsidRDefault="005E141A" w:rsidP="00D065C2">
      <w:pPr>
        <w:spacing w:line="276" w:lineRule="auto"/>
        <w:ind w:left="1080"/>
        <w:rPr>
          <w:rFonts w:eastAsia="Verdana" w:cs="Arial"/>
          <w:sz w:val="20"/>
          <w:szCs w:val="20"/>
          <w:lang w:eastAsia="zh-CN"/>
        </w:rPr>
      </w:pPr>
    </w:p>
    <w:p w14:paraId="2F0C7510" w14:textId="77777777" w:rsidR="00E66FA6" w:rsidRPr="001834DE" w:rsidRDefault="00E66FA6" w:rsidP="006F2CCA">
      <w:pPr>
        <w:numPr>
          <w:ilvl w:val="0"/>
          <w:numId w:val="70"/>
        </w:numPr>
        <w:spacing w:line="276" w:lineRule="auto"/>
        <w:ind w:left="2160"/>
        <w:rPr>
          <w:rFonts w:eastAsia="Verdana" w:cs="Arial"/>
          <w:sz w:val="20"/>
          <w:szCs w:val="20"/>
          <w:lang w:eastAsia="zh-CN"/>
        </w:rPr>
      </w:pPr>
      <w:r w:rsidRPr="001834DE">
        <w:rPr>
          <w:rFonts w:eastAsia="Verdana" w:cs="Arial"/>
          <w:sz w:val="20"/>
          <w:szCs w:val="20"/>
          <w:lang w:eastAsia="zh-CN"/>
        </w:rPr>
        <w:t>Provide to the State within the Contractor’s proposal and response to the contract RFP</w:t>
      </w:r>
    </w:p>
    <w:p w14:paraId="0BF3B08C" w14:textId="77777777" w:rsidR="00E66FA6" w:rsidRPr="001834DE" w:rsidRDefault="00E66FA6" w:rsidP="006F2CCA">
      <w:pPr>
        <w:numPr>
          <w:ilvl w:val="0"/>
          <w:numId w:val="70"/>
        </w:numPr>
        <w:spacing w:line="276" w:lineRule="auto"/>
        <w:ind w:left="2160"/>
        <w:rPr>
          <w:rFonts w:eastAsia="Verdana" w:cs="Arial"/>
          <w:sz w:val="20"/>
          <w:szCs w:val="20"/>
          <w:lang w:eastAsia="zh-CN"/>
        </w:rPr>
      </w:pPr>
      <w:r w:rsidRPr="001834DE">
        <w:rPr>
          <w:rFonts w:eastAsia="Verdana" w:cs="Arial"/>
          <w:sz w:val="20"/>
          <w:szCs w:val="20"/>
          <w:lang w:eastAsia="zh-CN"/>
        </w:rPr>
        <w:t>Provide to the State if it adopts a related policy during the term of the contract</w:t>
      </w:r>
    </w:p>
    <w:p w14:paraId="1EC89426" w14:textId="14B1E52A" w:rsidR="00E66FA6" w:rsidRPr="001834DE" w:rsidRDefault="00E66FA6" w:rsidP="006F2CCA">
      <w:pPr>
        <w:numPr>
          <w:ilvl w:val="0"/>
          <w:numId w:val="70"/>
        </w:numPr>
        <w:spacing w:line="276" w:lineRule="auto"/>
        <w:ind w:left="2160"/>
        <w:rPr>
          <w:rFonts w:cs="Arial"/>
          <w:sz w:val="20"/>
          <w:szCs w:val="20"/>
          <w:u w:val="single"/>
          <w:lang w:eastAsia="zh-CN"/>
        </w:rPr>
      </w:pPr>
      <w:r w:rsidRPr="001834DE">
        <w:rPr>
          <w:rFonts w:eastAsia="Verdana" w:cs="Arial"/>
          <w:sz w:val="20"/>
          <w:szCs w:val="20"/>
          <w:lang w:eastAsia="zh-CN"/>
        </w:rPr>
        <w:t>Provide to potential members before and during enrollment; and to members within ninety (90) calendar days after adopting the policy with respect to any particular service, but at least thirty (30) calendar days prior to the effective date in compliance with 42 CFR 438.102(b)(1)(i)(B) and 42 CFR 438.10(g)(4). Any such policy must first be approved by FSSA. The Contractor must follow process for Material Change (</w:t>
      </w:r>
      <w:r w:rsidR="00BD6FAC" w:rsidRPr="001834DE">
        <w:rPr>
          <w:rFonts w:eastAsia="Verdana" w:cs="Arial"/>
          <w:sz w:val="20"/>
          <w:szCs w:val="20"/>
          <w:lang w:eastAsia="zh-CN"/>
        </w:rPr>
        <w:t>Section</w:t>
      </w:r>
      <w:r w:rsidRPr="001834DE">
        <w:rPr>
          <w:rFonts w:eastAsia="Verdana" w:cs="Arial"/>
          <w:sz w:val="20"/>
          <w:szCs w:val="20"/>
          <w:lang w:eastAsia="zh-CN"/>
        </w:rPr>
        <w:t xml:space="preserve"> 2.1</w:t>
      </w:r>
      <w:r w:rsidR="00B44B30" w:rsidRPr="001834DE">
        <w:rPr>
          <w:rFonts w:eastAsia="Verdana" w:cs="Arial"/>
          <w:sz w:val="20"/>
          <w:szCs w:val="20"/>
          <w:lang w:eastAsia="zh-CN"/>
        </w:rPr>
        <w:t>1</w:t>
      </w:r>
      <w:r w:rsidRPr="001834DE">
        <w:rPr>
          <w:rFonts w:eastAsia="Verdana" w:cs="Arial"/>
          <w:sz w:val="20"/>
          <w:szCs w:val="20"/>
          <w:lang w:eastAsia="zh-CN"/>
        </w:rPr>
        <w:t>) if adopted after contract effective date.</w:t>
      </w:r>
    </w:p>
    <w:p w14:paraId="7F1854FB" w14:textId="77777777" w:rsidR="005E141A" w:rsidRPr="001834DE" w:rsidRDefault="005E141A" w:rsidP="00D065C2">
      <w:pPr>
        <w:spacing w:line="276" w:lineRule="auto"/>
        <w:ind w:left="1080"/>
        <w:rPr>
          <w:rFonts w:eastAsia="Verdana" w:cs="Arial"/>
          <w:sz w:val="20"/>
          <w:szCs w:val="20"/>
          <w:lang w:eastAsia="zh-CN"/>
        </w:rPr>
      </w:pPr>
    </w:p>
    <w:p w14:paraId="547E2601" w14:textId="2657838B" w:rsidR="00A64A59" w:rsidRPr="001834DE" w:rsidRDefault="004033F0" w:rsidP="00A02BB3">
      <w:pPr>
        <w:spacing w:line="276" w:lineRule="auto"/>
        <w:ind w:left="1440"/>
        <w:rPr>
          <w:rFonts w:eastAsia="Verdana" w:cs="Arial"/>
          <w:sz w:val="20"/>
          <w:szCs w:val="20"/>
          <w:lang w:eastAsia="zh-CN"/>
        </w:rPr>
      </w:pPr>
      <w:r w:rsidRPr="001834DE">
        <w:rPr>
          <w:rFonts w:eastAsia="Verdana" w:cs="Arial"/>
          <w:sz w:val="20"/>
          <w:szCs w:val="20"/>
          <w:lang w:eastAsia="zh-CN"/>
        </w:rPr>
        <w:t xml:space="preserve">The Contractor </w:t>
      </w:r>
      <w:r w:rsidR="000207EC" w:rsidRPr="001834DE">
        <w:rPr>
          <w:rFonts w:eastAsia="Verdana" w:cs="Arial"/>
          <w:sz w:val="20"/>
          <w:szCs w:val="20"/>
          <w:lang w:eastAsia="zh-CN"/>
        </w:rPr>
        <w:t>must</w:t>
      </w:r>
      <w:r w:rsidRPr="001834DE">
        <w:rPr>
          <w:rFonts w:eastAsia="Verdana" w:cs="Arial"/>
          <w:sz w:val="20"/>
          <w:szCs w:val="20"/>
          <w:lang w:eastAsia="zh-CN"/>
        </w:rPr>
        <w:t xml:space="preserve"> provide members and potential </w:t>
      </w:r>
      <w:r w:rsidR="00155E78" w:rsidRPr="001834DE">
        <w:rPr>
          <w:rFonts w:eastAsia="Verdana" w:cs="Arial"/>
          <w:sz w:val="20"/>
          <w:szCs w:val="20"/>
          <w:lang w:eastAsia="zh-CN"/>
        </w:rPr>
        <w:t>member</w:t>
      </w:r>
      <w:r w:rsidRPr="001834DE">
        <w:rPr>
          <w:rFonts w:eastAsia="Verdana" w:cs="Arial"/>
          <w:sz w:val="20"/>
          <w:szCs w:val="20"/>
          <w:lang w:eastAsia="zh-CN"/>
        </w:rPr>
        <w:t xml:space="preserve">s with information on how and where to obtain information from FSSA about how to access the service excluded. FSSA will provide the information to potential </w:t>
      </w:r>
      <w:r w:rsidR="00155E78" w:rsidRPr="001834DE">
        <w:rPr>
          <w:rFonts w:eastAsia="Verdana" w:cs="Arial"/>
          <w:sz w:val="20"/>
          <w:szCs w:val="20"/>
          <w:lang w:eastAsia="zh-CN"/>
        </w:rPr>
        <w:t>member</w:t>
      </w:r>
      <w:r w:rsidRPr="001834DE">
        <w:rPr>
          <w:rFonts w:eastAsia="Verdana" w:cs="Arial"/>
          <w:sz w:val="20"/>
          <w:szCs w:val="20"/>
          <w:lang w:eastAsia="zh-CN"/>
        </w:rPr>
        <w:t xml:space="preserve">s in accordance with 42 CFR 438.10(e)(2)(v)(C). </w:t>
      </w:r>
      <w:bookmarkStart w:id="692" w:name="_Toc65829348"/>
    </w:p>
    <w:p w14:paraId="6CB6BB9A" w14:textId="77777777" w:rsidR="005E141A" w:rsidRPr="001834DE" w:rsidRDefault="005E141A" w:rsidP="00D065C2">
      <w:pPr>
        <w:spacing w:line="276" w:lineRule="auto"/>
        <w:ind w:left="1080"/>
        <w:rPr>
          <w:rFonts w:eastAsia="Verdana" w:cs="Arial"/>
          <w:sz w:val="20"/>
          <w:szCs w:val="20"/>
          <w:lang w:eastAsia="zh-CN"/>
        </w:rPr>
      </w:pPr>
    </w:p>
    <w:p w14:paraId="737FBB82" w14:textId="02F425FB" w:rsidR="00F24E92" w:rsidRPr="001834DE" w:rsidRDefault="00F24E92" w:rsidP="00570306">
      <w:pPr>
        <w:pStyle w:val="Heading3"/>
      </w:pPr>
      <w:bookmarkStart w:id="693" w:name="_Toc237956543"/>
      <w:r w:rsidRPr="001834DE">
        <w:t>Utilization Management Committee</w:t>
      </w:r>
      <w:bookmarkEnd w:id="692"/>
      <w:bookmarkEnd w:id="693"/>
    </w:p>
    <w:p w14:paraId="4DF57AAA" w14:textId="77777777" w:rsidR="005E141A" w:rsidRPr="0070479C" w:rsidRDefault="005E141A" w:rsidP="00582E12">
      <w:pPr>
        <w:spacing w:line="276" w:lineRule="auto"/>
        <w:rPr>
          <w:sz w:val="20"/>
          <w:szCs w:val="20"/>
        </w:rPr>
      </w:pPr>
    </w:p>
    <w:p w14:paraId="064970E0" w14:textId="77777777" w:rsidR="00F24E92" w:rsidRPr="001834DE" w:rsidRDefault="00F24E92" w:rsidP="00BA36FD">
      <w:pPr>
        <w:spacing w:line="276" w:lineRule="auto"/>
        <w:ind w:left="1440"/>
        <w:rPr>
          <w:rFonts w:eastAsia="Verdana" w:cs="Arial"/>
          <w:sz w:val="20"/>
          <w:szCs w:val="20"/>
          <w:lang w:eastAsia="zh-CN"/>
        </w:rPr>
      </w:pPr>
      <w:r w:rsidRPr="001834DE">
        <w:rPr>
          <w:rFonts w:eastAsia="Verdana" w:cs="Arial"/>
          <w:sz w:val="20"/>
          <w:szCs w:val="20"/>
          <w:lang w:eastAsia="zh-CN"/>
        </w:rPr>
        <w:t>The Contractor must have a utilization management committee directed by the Contractor’s Medical Director. The committee is responsible for:</w:t>
      </w:r>
    </w:p>
    <w:p w14:paraId="1F02B253" w14:textId="77777777" w:rsidR="005E141A" w:rsidRPr="001834DE" w:rsidRDefault="005E141A" w:rsidP="00D065C2">
      <w:pPr>
        <w:spacing w:line="276" w:lineRule="auto"/>
        <w:ind w:left="1080"/>
        <w:rPr>
          <w:rFonts w:eastAsia="Verdana" w:cs="Arial"/>
          <w:sz w:val="20"/>
          <w:szCs w:val="20"/>
          <w:lang w:eastAsia="zh-CN"/>
        </w:rPr>
      </w:pPr>
    </w:p>
    <w:p w14:paraId="532AEBE6" w14:textId="6481031D" w:rsidR="00F24E92" w:rsidRPr="001834DE" w:rsidRDefault="1824E76F" w:rsidP="006F2CCA">
      <w:pPr>
        <w:pStyle w:val="ListParagraph"/>
        <w:numPr>
          <w:ilvl w:val="0"/>
          <w:numId w:val="200"/>
        </w:numPr>
        <w:spacing w:after="0" w:line="276" w:lineRule="auto"/>
        <w:ind w:left="2160"/>
        <w:rPr>
          <w:rFonts w:eastAsia="Verdana" w:cs="Arial"/>
          <w:szCs w:val="20"/>
          <w:lang w:eastAsia="zh-CN"/>
        </w:rPr>
      </w:pPr>
      <w:r w:rsidRPr="001834DE">
        <w:rPr>
          <w:rFonts w:eastAsia="Verdana" w:cs="Arial"/>
          <w:szCs w:val="20"/>
          <w:lang w:eastAsia="zh-CN"/>
        </w:rPr>
        <w:t>Providing oversight of the Utilization Management program and structure;</w:t>
      </w:r>
    </w:p>
    <w:p w14:paraId="288E0F30" w14:textId="46EFE287" w:rsidR="1824E76F" w:rsidRDefault="1824E76F" w:rsidP="006F2CCA">
      <w:pPr>
        <w:pStyle w:val="ListParagraph"/>
        <w:numPr>
          <w:ilvl w:val="0"/>
          <w:numId w:val="200"/>
        </w:numPr>
        <w:spacing w:after="0" w:line="276" w:lineRule="auto"/>
        <w:ind w:left="2160"/>
        <w:rPr>
          <w:szCs w:val="20"/>
        </w:rPr>
      </w:pPr>
      <w:r w:rsidRPr="002024BF">
        <w:rPr>
          <w:szCs w:val="20"/>
        </w:rPr>
        <w:t>Involving primary care and behavioral health providers in the review process, evaluation, and supervision of UM activities;</w:t>
      </w:r>
    </w:p>
    <w:p w14:paraId="62C807D1" w14:textId="64A6DA64" w:rsidR="1824E76F" w:rsidRDefault="1824E76F" w:rsidP="006F2CCA">
      <w:pPr>
        <w:pStyle w:val="ListParagraph"/>
        <w:numPr>
          <w:ilvl w:val="0"/>
          <w:numId w:val="200"/>
        </w:numPr>
        <w:spacing w:after="0" w:line="276" w:lineRule="auto"/>
        <w:ind w:left="2160"/>
        <w:rPr>
          <w:szCs w:val="20"/>
        </w:rPr>
      </w:pPr>
      <w:r w:rsidRPr="002024BF">
        <w:rPr>
          <w:szCs w:val="20"/>
        </w:rPr>
        <w:t>Monitoring providers’ requests (prior authorizations) for rendering health care services to its members;</w:t>
      </w:r>
    </w:p>
    <w:p w14:paraId="3A98E409" w14:textId="5BD3B725" w:rsidR="1824E76F" w:rsidRDefault="1824E76F" w:rsidP="006F2CCA">
      <w:pPr>
        <w:pStyle w:val="ListParagraph"/>
        <w:numPr>
          <w:ilvl w:val="0"/>
          <w:numId w:val="200"/>
        </w:numPr>
        <w:spacing w:after="0" w:line="276" w:lineRule="auto"/>
        <w:ind w:left="2160"/>
        <w:rPr>
          <w:szCs w:val="20"/>
        </w:rPr>
      </w:pPr>
      <w:r w:rsidRPr="002024BF">
        <w:rPr>
          <w:szCs w:val="20"/>
        </w:rPr>
        <w:t>Monitoring the medical appropriateness and necessity of health care services provided to its members;</w:t>
      </w:r>
    </w:p>
    <w:p w14:paraId="0E36CF73" w14:textId="241A0A04" w:rsidR="1824E76F" w:rsidRDefault="1824E76F" w:rsidP="006F2CCA">
      <w:pPr>
        <w:pStyle w:val="ListParagraph"/>
        <w:numPr>
          <w:ilvl w:val="0"/>
          <w:numId w:val="200"/>
        </w:numPr>
        <w:spacing w:after="0" w:line="276" w:lineRule="auto"/>
        <w:ind w:left="2160"/>
        <w:rPr>
          <w:szCs w:val="20"/>
        </w:rPr>
      </w:pPr>
      <w:r w:rsidRPr="002024BF">
        <w:rPr>
          <w:szCs w:val="20"/>
        </w:rPr>
        <w:t>Reviewing the effectiveness of the utilization review process and making changes to the process as needed;</w:t>
      </w:r>
    </w:p>
    <w:p w14:paraId="66B18846" w14:textId="0BDFFE43" w:rsidR="1824E76F" w:rsidRDefault="1824E76F" w:rsidP="006F2CCA">
      <w:pPr>
        <w:pStyle w:val="ListParagraph"/>
        <w:numPr>
          <w:ilvl w:val="0"/>
          <w:numId w:val="200"/>
        </w:numPr>
        <w:spacing w:after="0" w:line="276" w:lineRule="auto"/>
        <w:ind w:left="2160"/>
        <w:rPr>
          <w:szCs w:val="20"/>
        </w:rPr>
      </w:pPr>
      <w:r w:rsidRPr="002024BF">
        <w:rPr>
          <w:szCs w:val="20"/>
        </w:rPr>
        <w:t>Writing policies and procedures for utilization management that conform to industry standards including methods, timelines, and individuals responsible for completing each task; and</w:t>
      </w:r>
    </w:p>
    <w:p w14:paraId="731E0C8D" w14:textId="513005AE" w:rsidR="1824E76F" w:rsidRDefault="1824E76F" w:rsidP="006F2CCA">
      <w:pPr>
        <w:pStyle w:val="ListParagraph"/>
        <w:numPr>
          <w:ilvl w:val="0"/>
          <w:numId w:val="200"/>
        </w:numPr>
        <w:spacing w:after="0" w:line="276" w:lineRule="auto"/>
        <w:ind w:left="2160"/>
        <w:rPr>
          <w:szCs w:val="20"/>
        </w:rPr>
      </w:pPr>
      <w:r w:rsidRPr="002024BF">
        <w:rPr>
          <w:szCs w:val="20"/>
        </w:rPr>
        <w:t>Establishing and maintaining a mechanism for the Contractor to promptly respond to emergency room providers for member ER visits:</w:t>
      </w:r>
    </w:p>
    <w:p w14:paraId="1A2FA696" w14:textId="233AC98E" w:rsidR="1824E76F" w:rsidRDefault="1824E76F" w:rsidP="006F2CCA">
      <w:pPr>
        <w:pStyle w:val="ListParagraph"/>
        <w:numPr>
          <w:ilvl w:val="1"/>
          <w:numId w:val="200"/>
        </w:numPr>
        <w:spacing w:after="0" w:line="276" w:lineRule="auto"/>
        <w:ind w:left="2880"/>
        <w:rPr>
          <w:szCs w:val="20"/>
        </w:rPr>
      </w:pPr>
      <w:r w:rsidRPr="002024BF">
        <w:rPr>
          <w:szCs w:val="20"/>
        </w:rPr>
        <w:t>Plan providers or a Contractor representative must respond within one (1) hour to any emergency room provider on a 24/7 basis.</w:t>
      </w:r>
    </w:p>
    <w:p w14:paraId="72B96DF2" w14:textId="7659C0F4" w:rsidR="1824E76F" w:rsidRDefault="1824E76F" w:rsidP="006F2CCA">
      <w:pPr>
        <w:pStyle w:val="ListParagraph"/>
        <w:numPr>
          <w:ilvl w:val="1"/>
          <w:numId w:val="200"/>
        </w:numPr>
        <w:spacing w:after="0" w:line="276" w:lineRule="auto"/>
        <w:ind w:left="2880"/>
        <w:rPr>
          <w:szCs w:val="20"/>
        </w:rPr>
      </w:pPr>
      <w:r w:rsidRPr="002024BF">
        <w:rPr>
          <w:szCs w:val="20"/>
        </w:rPr>
        <w:t>Consultation as required after initial emergency room screening and/or member stabilization and determination of necessary, continued treatment.</w:t>
      </w:r>
    </w:p>
    <w:p w14:paraId="5710FC58" w14:textId="77777777" w:rsidR="005E141A" w:rsidRPr="0070479C" w:rsidRDefault="005E141A" w:rsidP="005E141A">
      <w:pPr>
        <w:spacing w:line="276" w:lineRule="auto"/>
        <w:rPr>
          <w:sz w:val="20"/>
          <w:szCs w:val="20"/>
        </w:rPr>
      </w:pPr>
    </w:p>
    <w:p w14:paraId="43320EF5" w14:textId="5A19DC09" w:rsidR="00F24E92" w:rsidRPr="001834DE" w:rsidRDefault="00F24E92" w:rsidP="00D065C2">
      <w:pPr>
        <w:pStyle w:val="Heading1"/>
        <w:spacing w:before="0" w:after="0" w:line="276" w:lineRule="auto"/>
      </w:pPr>
      <w:bookmarkStart w:id="694" w:name="_Toc237956544"/>
      <w:r w:rsidRPr="001834DE">
        <w:t>Program Integrity</w:t>
      </w:r>
      <w:bookmarkEnd w:id="18"/>
      <w:bookmarkEnd w:id="19"/>
      <w:bookmarkEnd w:id="694"/>
      <w:r w:rsidRPr="001834DE">
        <w:t xml:space="preserve"> </w:t>
      </w:r>
    </w:p>
    <w:p w14:paraId="1E41E519" w14:textId="77777777" w:rsidR="005E141A" w:rsidRPr="0070479C" w:rsidRDefault="005E141A" w:rsidP="00582E12">
      <w:pPr>
        <w:spacing w:line="276" w:lineRule="auto"/>
        <w:rPr>
          <w:sz w:val="20"/>
          <w:szCs w:val="20"/>
        </w:rPr>
      </w:pPr>
    </w:p>
    <w:p w14:paraId="7274A98A" w14:textId="30288EB1" w:rsidR="00F24E92" w:rsidRPr="001834DE" w:rsidRDefault="00F24E92" w:rsidP="00D065C2">
      <w:pPr>
        <w:spacing w:line="276" w:lineRule="auto"/>
        <w:rPr>
          <w:rFonts w:cs="Arial"/>
          <w:sz w:val="20"/>
          <w:szCs w:val="20"/>
        </w:rPr>
      </w:pPr>
      <w:r w:rsidRPr="001834DE">
        <w:rPr>
          <w:rFonts w:cs="Arial"/>
          <w:sz w:val="20"/>
          <w:szCs w:val="20"/>
        </w:rPr>
        <w:t xml:space="preserve">The Indiana Office of the Attorney General, Medicaid Fraud Control Unit </w:t>
      </w:r>
      <w:r w:rsidR="00F11144" w:rsidRPr="001834DE">
        <w:rPr>
          <w:rFonts w:cs="Arial"/>
          <w:sz w:val="20"/>
          <w:szCs w:val="20"/>
        </w:rPr>
        <w:t xml:space="preserve">(MFCU) </w:t>
      </w:r>
      <w:r w:rsidRPr="001834DE">
        <w:rPr>
          <w:rFonts w:cs="Arial"/>
          <w:sz w:val="20"/>
          <w:szCs w:val="20"/>
        </w:rPr>
        <w:t xml:space="preserve">is the State agency responsible for the investigation of provider fraud in the Indiana Medicaid program. The OMPP Program Integrity Section (OMPP PI) is responsible for overseeing the integrity of all Medicaid payments issued by the State for services on behalf of Medicaid-eligible beneficiaries and referring cases of suspected fraud to the MFCU for investigation. The OMPP PI Section identifies and recovers Medicaid waste and abuse. The FSSA Investigations evaluates and investigates reports of suspected fraud by recipients of assistance programs and both government and contract employees. </w:t>
      </w:r>
    </w:p>
    <w:p w14:paraId="23489CF6" w14:textId="77777777" w:rsidR="005E141A" w:rsidRPr="001834DE" w:rsidRDefault="005E141A" w:rsidP="00D065C2">
      <w:pPr>
        <w:spacing w:line="276" w:lineRule="auto"/>
        <w:rPr>
          <w:rFonts w:cs="Arial"/>
          <w:sz w:val="20"/>
          <w:szCs w:val="20"/>
        </w:rPr>
      </w:pPr>
    </w:p>
    <w:p w14:paraId="0098F97D" w14:textId="77777777" w:rsidR="00F24E92" w:rsidRPr="001834DE" w:rsidRDefault="00F24E92" w:rsidP="00D065C2">
      <w:pPr>
        <w:spacing w:line="276" w:lineRule="auto"/>
        <w:rPr>
          <w:rFonts w:cs="Arial"/>
          <w:sz w:val="20"/>
          <w:szCs w:val="20"/>
        </w:rPr>
      </w:pPr>
      <w:r w:rsidRPr="001834DE">
        <w:rPr>
          <w:rFonts w:cs="Arial"/>
          <w:sz w:val="20"/>
          <w:szCs w:val="20"/>
        </w:rPr>
        <w:t>In accordance with 42 CFR 438.3(h), the State, CMS, the OIG, the Comptroller General, and their designees have the right to:</w:t>
      </w:r>
    </w:p>
    <w:p w14:paraId="0C2FCB76" w14:textId="77777777" w:rsidR="005E141A" w:rsidRPr="001834DE" w:rsidRDefault="005E141A" w:rsidP="00D065C2">
      <w:pPr>
        <w:spacing w:line="276" w:lineRule="auto"/>
        <w:rPr>
          <w:rFonts w:cs="Arial"/>
          <w:sz w:val="20"/>
          <w:szCs w:val="20"/>
        </w:rPr>
      </w:pPr>
    </w:p>
    <w:p w14:paraId="07A7E8AF" w14:textId="77777777" w:rsidR="00F24E92" w:rsidRPr="001834DE" w:rsidRDefault="00F24E92" w:rsidP="006F2CCA">
      <w:pPr>
        <w:numPr>
          <w:ilvl w:val="0"/>
          <w:numId w:val="101"/>
        </w:numPr>
        <w:spacing w:line="276" w:lineRule="auto"/>
        <w:rPr>
          <w:rFonts w:cs="Arial"/>
          <w:sz w:val="20"/>
          <w:szCs w:val="20"/>
        </w:rPr>
      </w:pPr>
      <w:r w:rsidRPr="001834DE">
        <w:rPr>
          <w:rFonts w:cs="Arial"/>
          <w:sz w:val="20"/>
          <w:szCs w:val="20"/>
        </w:rPr>
        <w:t>Inspect and audit records or documents of the Contractor and their subcontractors at any time.</w:t>
      </w:r>
    </w:p>
    <w:p w14:paraId="4F9644DC" w14:textId="77777777" w:rsidR="00F24E92" w:rsidRPr="001834DE" w:rsidRDefault="00F24E92" w:rsidP="006F2CCA">
      <w:pPr>
        <w:numPr>
          <w:ilvl w:val="0"/>
          <w:numId w:val="101"/>
        </w:numPr>
        <w:spacing w:line="276" w:lineRule="auto"/>
        <w:rPr>
          <w:rFonts w:cs="Arial"/>
          <w:sz w:val="20"/>
          <w:szCs w:val="20"/>
        </w:rPr>
      </w:pPr>
      <w:r w:rsidRPr="001834DE">
        <w:rPr>
          <w:rFonts w:cs="Arial"/>
          <w:sz w:val="20"/>
          <w:szCs w:val="20"/>
        </w:rPr>
        <w:t>Inspect the premises, physical facilities, and equipment where Medicaid-related activities are conducted at any time.</w:t>
      </w:r>
    </w:p>
    <w:p w14:paraId="52DC959B" w14:textId="296BC32A" w:rsidR="00F24E92" w:rsidRPr="001834DE" w:rsidRDefault="00F24E92" w:rsidP="006F2CCA">
      <w:pPr>
        <w:numPr>
          <w:ilvl w:val="0"/>
          <w:numId w:val="101"/>
        </w:numPr>
        <w:spacing w:line="276" w:lineRule="auto"/>
        <w:rPr>
          <w:rFonts w:cs="Arial"/>
          <w:sz w:val="20"/>
          <w:szCs w:val="20"/>
        </w:rPr>
      </w:pPr>
      <w:r w:rsidRPr="001834DE">
        <w:rPr>
          <w:rFonts w:cs="Arial"/>
          <w:sz w:val="20"/>
          <w:szCs w:val="20"/>
        </w:rPr>
        <w:t>Audit records or documents of the Contractor or subcontractors for ten (10) years from the final date of the contract period or from the date of completion of any audit, whichever is later.</w:t>
      </w:r>
    </w:p>
    <w:p w14:paraId="73645032" w14:textId="3665EEBE" w:rsidR="00F24E92" w:rsidRPr="001834DE" w:rsidRDefault="00F24E92" w:rsidP="006F2CCA">
      <w:pPr>
        <w:numPr>
          <w:ilvl w:val="0"/>
          <w:numId w:val="101"/>
        </w:numPr>
        <w:spacing w:line="276" w:lineRule="auto"/>
        <w:rPr>
          <w:rFonts w:cs="Arial"/>
          <w:sz w:val="20"/>
          <w:szCs w:val="20"/>
        </w:rPr>
      </w:pPr>
      <w:r w:rsidRPr="001834DE">
        <w:rPr>
          <w:rFonts w:cs="Arial"/>
          <w:sz w:val="20"/>
          <w:szCs w:val="20"/>
        </w:rPr>
        <w:t xml:space="preserve">Audit and inspect any books or records of the Contractor or subcontractor pertaining to the ability of the Contractor to bear the risk of financial losses and pertaining to services performed or payable amounts under the contract per </w:t>
      </w:r>
      <w:r w:rsidR="00F23489" w:rsidRPr="001834DE">
        <w:rPr>
          <w:rFonts w:cs="Arial"/>
          <w:sz w:val="20"/>
          <w:szCs w:val="20"/>
        </w:rPr>
        <w:t>S</w:t>
      </w:r>
      <w:r w:rsidRPr="001834DE">
        <w:rPr>
          <w:rFonts w:cs="Arial"/>
          <w:sz w:val="20"/>
          <w:szCs w:val="20"/>
        </w:rPr>
        <w:t>ection 1903(m)(2)(A)(iv) of the Social Security Act.</w:t>
      </w:r>
    </w:p>
    <w:p w14:paraId="47D595FA" w14:textId="77777777" w:rsidR="005E141A" w:rsidRPr="001834DE" w:rsidRDefault="005E141A" w:rsidP="00D065C2">
      <w:pPr>
        <w:spacing w:line="276" w:lineRule="auto"/>
        <w:rPr>
          <w:rFonts w:cs="Arial"/>
          <w:sz w:val="20"/>
          <w:szCs w:val="20"/>
        </w:rPr>
      </w:pPr>
    </w:p>
    <w:p w14:paraId="6A6575CA" w14:textId="5A10BE63" w:rsidR="00F24E92" w:rsidRPr="001834DE" w:rsidRDefault="00F23B7E" w:rsidP="00D065C2">
      <w:pPr>
        <w:spacing w:line="276" w:lineRule="auto"/>
        <w:rPr>
          <w:rFonts w:cs="Arial"/>
          <w:sz w:val="20"/>
          <w:szCs w:val="20"/>
        </w:rPr>
      </w:pPr>
      <w:r w:rsidRPr="001834DE">
        <w:rPr>
          <w:rFonts w:cs="Arial"/>
          <w:sz w:val="20"/>
          <w:szCs w:val="20"/>
        </w:rPr>
        <w:t xml:space="preserve">The </w:t>
      </w:r>
      <w:r w:rsidR="00F24E92" w:rsidRPr="001834DE">
        <w:rPr>
          <w:rFonts w:cs="Arial"/>
          <w:sz w:val="20"/>
          <w:szCs w:val="20"/>
        </w:rPr>
        <w:t xml:space="preserve">Contractor </w:t>
      </w:r>
      <w:r w:rsidR="000207EC" w:rsidRPr="001834DE">
        <w:rPr>
          <w:rFonts w:cs="Arial"/>
          <w:sz w:val="20"/>
          <w:szCs w:val="20"/>
        </w:rPr>
        <w:t>must</w:t>
      </w:r>
      <w:r w:rsidR="00F24E92" w:rsidRPr="001834DE">
        <w:rPr>
          <w:rFonts w:cs="Arial"/>
          <w:sz w:val="20"/>
          <w:szCs w:val="20"/>
        </w:rPr>
        <w:t xml:space="preserve"> ensure that subcontracts specify the above and other specified information regarding the State and other Federal agency rights as required in 42 CFR 438.230(c)(3)(i) and 42 CFR 438.3(k).</w:t>
      </w:r>
    </w:p>
    <w:p w14:paraId="33CC9FE8" w14:textId="77777777" w:rsidR="005E141A" w:rsidRPr="001834DE" w:rsidRDefault="005E141A" w:rsidP="00D065C2">
      <w:pPr>
        <w:spacing w:line="276" w:lineRule="auto"/>
        <w:rPr>
          <w:rFonts w:cs="Arial"/>
          <w:sz w:val="20"/>
          <w:szCs w:val="20"/>
        </w:rPr>
      </w:pPr>
    </w:p>
    <w:p w14:paraId="5164A850" w14:textId="79F6B5B6" w:rsidR="00F24E92" w:rsidRPr="001834DE" w:rsidRDefault="00F24E92" w:rsidP="00D065C2">
      <w:pPr>
        <w:spacing w:line="276" w:lineRule="auto"/>
        <w:rPr>
          <w:rFonts w:cs="Arial"/>
          <w:sz w:val="20"/>
          <w:szCs w:val="20"/>
        </w:rPr>
      </w:pPr>
      <w:r w:rsidRPr="001834DE">
        <w:rPr>
          <w:rFonts w:cs="Arial"/>
          <w:sz w:val="20"/>
          <w:szCs w:val="20"/>
        </w:rPr>
        <w:t>In accordance with 42 CFR 438.608(c)(2), 42 CFR 455.100-104,</w:t>
      </w:r>
      <w:r w:rsidR="00FD35D3" w:rsidRPr="001834DE">
        <w:rPr>
          <w:rFonts w:cs="Arial"/>
          <w:sz w:val="20"/>
          <w:szCs w:val="20"/>
        </w:rPr>
        <w:t xml:space="preserve"> 42 CFR 455.104(c)(3)</w:t>
      </w:r>
      <w:r w:rsidR="00E1454B" w:rsidRPr="001834DE">
        <w:rPr>
          <w:rFonts w:cs="Arial"/>
          <w:sz w:val="20"/>
          <w:szCs w:val="20"/>
        </w:rPr>
        <w:t>,</w:t>
      </w:r>
      <w:r w:rsidRPr="001834DE">
        <w:rPr>
          <w:rFonts w:cs="Arial"/>
          <w:sz w:val="20"/>
          <w:szCs w:val="20"/>
        </w:rPr>
        <w:t xml:space="preserve"> </w:t>
      </w:r>
      <w:r w:rsidR="002A14FA" w:rsidRPr="001834DE">
        <w:rPr>
          <w:rFonts w:cs="Arial"/>
          <w:sz w:val="20"/>
          <w:szCs w:val="20"/>
        </w:rPr>
        <w:t>S</w:t>
      </w:r>
      <w:r w:rsidRPr="001834DE">
        <w:rPr>
          <w:rFonts w:cs="Arial"/>
          <w:sz w:val="20"/>
          <w:szCs w:val="20"/>
        </w:rPr>
        <w:t xml:space="preserve">ection 1124(a)(2)(A) and </w:t>
      </w:r>
      <w:r w:rsidR="002A14FA" w:rsidRPr="001834DE">
        <w:rPr>
          <w:rFonts w:cs="Arial"/>
          <w:sz w:val="20"/>
          <w:szCs w:val="20"/>
        </w:rPr>
        <w:t>S</w:t>
      </w:r>
      <w:r w:rsidRPr="001834DE">
        <w:rPr>
          <w:rFonts w:cs="Arial"/>
          <w:sz w:val="20"/>
          <w:szCs w:val="20"/>
        </w:rPr>
        <w:t>ection 1903(m)(2)(A)(viii) of the Social Security Act, the Contractor and subcontractors shall disclose to the State any persons or corporations with an ownership or control</w:t>
      </w:r>
      <w:r w:rsidR="00C47FBA" w:rsidRPr="001834DE">
        <w:rPr>
          <w:rFonts w:cs="Arial"/>
          <w:sz w:val="20"/>
          <w:szCs w:val="20"/>
        </w:rPr>
        <w:t>led</w:t>
      </w:r>
      <w:r w:rsidRPr="001834DE">
        <w:rPr>
          <w:rFonts w:cs="Arial"/>
          <w:sz w:val="20"/>
          <w:szCs w:val="20"/>
        </w:rPr>
        <w:t xml:space="preserve"> interest in the Contractor that:</w:t>
      </w:r>
    </w:p>
    <w:p w14:paraId="67E3F634" w14:textId="77777777" w:rsidR="005E141A" w:rsidRPr="001834DE" w:rsidRDefault="005E141A" w:rsidP="00D065C2">
      <w:pPr>
        <w:spacing w:line="276" w:lineRule="auto"/>
        <w:rPr>
          <w:rFonts w:cs="Arial"/>
          <w:sz w:val="20"/>
          <w:szCs w:val="20"/>
        </w:rPr>
      </w:pPr>
    </w:p>
    <w:p w14:paraId="1D99EE6A" w14:textId="635D3B88" w:rsidR="00F24E92" w:rsidRPr="001834DE" w:rsidRDefault="00F24E92" w:rsidP="006F2CCA">
      <w:pPr>
        <w:numPr>
          <w:ilvl w:val="0"/>
          <w:numId w:val="102"/>
        </w:numPr>
        <w:spacing w:line="276" w:lineRule="auto"/>
        <w:rPr>
          <w:rFonts w:cs="Arial"/>
          <w:sz w:val="20"/>
          <w:szCs w:val="20"/>
        </w:rPr>
      </w:pPr>
      <w:r w:rsidRPr="001834DE">
        <w:rPr>
          <w:rFonts w:cs="Arial"/>
          <w:sz w:val="20"/>
          <w:szCs w:val="20"/>
        </w:rPr>
        <w:t xml:space="preserve">Has direct, indirect, or combined direct/indirect ownership interest of five percent (5%) or more of the Contractor’s </w:t>
      </w:r>
      <w:r w:rsidR="006F2CCA" w:rsidRPr="001834DE">
        <w:rPr>
          <w:rFonts w:cs="Arial"/>
          <w:sz w:val="20"/>
          <w:szCs w:val="20"/>
        </w:rPr>
        <w:t>tr</w:t>
      </w:r>
      <w:r w:rsidRPr="001834DE">
        <w:rPr>
          <w:rFonts w:cs="Arial"/>
          <w:sz w:val="20"/>
          <w:szCs w:val="20"/>
        </w:rPr>
        <w:t>;</w:t>
      </w:r>
    </w:p>
    <w:p w14:paraId="355C1AD2" w14:textId="77777777" w:rsidR="00F24E92" w:rsidRPr="001834DE" w:rsidRDefault="00F24E92" w:rsidP="006F2CCA">
      <w:pPr>
        <w:numPr>
          <w:ilvl w:val="0"/>
          <w:numId w:val="102"/>
        </w:numPr>
        <w:spacing w:line="276" w:lineRule="auto"/>
        <w:rPr>
          <w:rFonts w:cs="Arial"/>
          <w:sz w:val="20"/>
          <w:szCs w:val="20"/>
        </w:rPr>
      </w:pPr>
      <w:r w:rsidRPr="001834DE">
        <w:rPr>
          <w:rFonts w:cs="Arial"/>
          <w:sz w:val="20"/>
          <w:szCs w:val="20"/>
        </w:rPr>
        <w:t>Owns five percent (5%) or more of any mortgage, deed of trust, note, or other obligation secured by the Contractor if that interest equals at least five percent (5%) of the value of the Contractor’s assets;</w:t>
      </w:r>
    </w:p>
    <w:p w14:paraId="297DBA9D" w14:textId="77777777" w:rsidR="00F24E92" w:rsidRPr="001834DE" w:rsidRDefault="00F24E92" w:rsidP="006F2CCA">
      <w:pPr>
        <w:numPr>
          <w:ilvl w:val="0"/>
          <w:numId w:val="102"/>
        </w:numPr>
        <w:spacing w:line="276" w:lineRule="auto"/>
        <w:rPr>
          <w:rFonts w:cs="Arial"/>
          <w:sz w:val="20"/>
          <w:szCs w:val="20"/>
        </w:rPr>
      </w:pPr>
      <w:r w:rsidRPr="001834DE">
        <w:rPr>
          <w:rFonts w:cs="Arial"/>
          <w:sz w:val="20"/>
          <w:szCs w:val="20"/>
        </w:rPr>
        <w:t>Is an officer or director of the Contractor organized as a corporation; or</w:t>
      </w:r>
    </w:p>
    <w:p w14:paraId="576CE815" w14:textId="77777777" w:rsidR="00F24E92" w:rsidRPr="001834DE" w:rsidRDefault="00F24E92" w:rsidP="006F2CCA">
      <w:pPr>
        <w:numPr>
          <w:ilvl w:val="0"/>
          <w:numId w:val="102"/>
        </w:numPr>
        <w:spacing w:line="276" w:lineRule="auto"/>
        <w:rPr>
          <w:rFonts w:cs="Arial"/>
          <w:sz w:val="20"/>
          <w:szCs w:val="20"/>
        </w:rPr>
      </w:pPr>
      <w:r w:rsidRPr="001834DE">
        <w:rPr>
          <w:rFonts w:cs="Arial"/>
          <w:sz w:val="20"/>
          <w:szCs w:val="20"/>
        </w:rPr>
        <w:t>Is a partner in the Contractor organized as a partnership.</w:t>
      </w:r>
    </w:p>
    <w:p w14:paraId="6D385378" w14:textId="77777777" w:rsidR="005E141A" w:rsidRPr="001834DE" w:rsidRDefault="005E141A" w:rsidP="00D065C2">
      <w:pPr>
        <w:spacing w:line="276" w:lineRule="auto"/>
        <w:rPr>
          <w:rFonts w:cs="Arial"/>
          <w:sz w:val="20"/>
          <w:szCs w:val="20"/>
        </w:rPr>
      </w:pPr>
    </w:p>
    <w:p w14:paraId="08105FAC" w14:textId="77777777" w:rsidR="00F24E92" w:rsidRPr="001834DE" w:rsidRDefault="00F24E92" w:rsidP="00D065C2">
      <w:pPr>
        <w:spacing w:line="276" w:lineRule="auto"/>
        <w:rPr>
          <w:rFonts w:cs="Arial"/>
          <w:sz w:val="20"/>
          <w:szCs w:val="20"/>
        </w:rPr>
      </w:pPr>
      <w:r w:rsidRPr="001834DE">
        <w:rPr>
          <w:rFonts w:cs="Arial"/>
          <w:sz w:val="20"/>
          <w:szCs w:val="20"/>
        </w:rPr>
        <w:t>Disclosure of the ownership or control interest information described above shall be made to the State at the following times:</w:t>
      </w:r>
    </w:p>
    <w:p w14:paraId="51F260A5" w14:textId="77777777" w:rsidR="005E141A" w:rsidRPr="001834DE" w:rsidRDefault="005E141A" w:rsidP="00D065C2">
      <w:pPr>
        <w:spacing w:line="276" w:lineRule="auto"/>
        <w:rPr>
          <w:rFonts w:cs="Arial"/>
          <w:sz w:val="20"/>
          <w:szCs w:val="20"/>
        </w:rPr>
      </w:pPr>
    </w:p>
    <w:p w14:paraId="77330E7E" w14:textId="77777777" w:rsidR="00F24E92" w:rsidRPr="001834DE" w:rsidRDefault="00F24E92" w:rsidP="006F2CCA">
      <w:pPr>
        <w:pStyle w:val="ListParagraph"/>
        <w:numPr>
          <w:ilvl w:val="0"/>
          <w:numId w:val="108"/>
        </w:numPr>
        <w:spacing w:after="0" w:line="276" w:lineRule="auto"/>
        <w:rPr>
          <w:rFonts w:cs="Arial"/>
          <w:szCs w:val="20"/>
        </w:rPr>
      </w:pPr>
      <w:r w:rsidRPr="001834DE">
        <w:rPr>
          <w:rFonts w:cs="Arial"/>
          <w:szCs w:val="20"/>
        </w:rPr>
        <w:t>Upon proposal submission in accordance with the State’s procurement process;</w:t>
      </w:r>
    </w:p>
    <w:p w14:paraId="7CBFDCC6" w14:textId="77777777" w:rsidR="00F24E92" w:rsidRPr="001834DE" w:rsidRDefault="00F24E92" w:rsidP="006F2CCA">
      <w:pPr>
        <w:numPr>
          <w:ilvl w:val="0"/>
          <w:numId w:val="103"/>
        </w:numPr>
        <w:spacing w:line="276" w:lineRule="auto"/>
        <w:rPr>
          <w:rFonts w:cs="Arial"/>
          <w:sz w:val="20"/>
          <w:szCs w:val="20"/>
        </w:rPr>
      </w:pPr>
      <w:r w:rsidRPr="001834DE">
        <w:rPr>
          <w:rFonts w:cs="Arial"/>
          <w:sz w:val="20"/>
          <w:szCs w:val="20"/>
        </w:rPr>
        <w:t>When the Contractor executes a contract with the State;</w:t>
      </w:r>
    </w:p>
    <w:p w14:paraId="6785926F" w14:textId="77777777" w:rsidR="00F24E92" w:rsidRPr="001834DE" w:rsidRDefault="00F24E92" w:rsidP="006F2CCA">
      <w:pPr>
        <w:numPr>
          <w:ilvl w:val="0"/>
          <w:numId w:val="103"/>
        </w:numPr>
        <w:spacing w:line="276" w:lineRule="auto"/>
        <w:rPr>
          <w:rFonts w:cs="Arial"/>
          <w:sz w:val="20"/>
          <w:szCs w:val="20"/>
        </w:rPr>
      </w:pPr>
      <w:r w:rsidRPr="001834DE">
        <w:rPr>
          <w:rFonts w:cs="Arial"/>
          <w:sz w:val="20"/>
          <w:szCs w:val="20"/>
        </w:rPr>
        <w:t>When the State renews or extends the Contract; and/or,</w:t>
      </w:r>
    </w:p>
    <w:p w14:paraId="0A4FABEE" w14:textId="3D99F044" w:rsidR="00F24E92" w:rsidRPr="001834DE" w:rsidRDefault="00F24E92" w:rsidP="006F2CCA">
      <w:pPr>
        <w:numPr>
          <w:ilvl w:val="0"/>
          <w:numId w:val="103"/>
        </w:numPr>
        <w:spacing w:line="276" w:lineRule="auto"/>
        <w:rPr>
          <w:rFonts w:cs="Arial"/>
          <w:sz w:val="20"/>
          <w:szCs w:val="20"/>
        </w:rPr>
      </w:pPr>
      <w:r w:rsidRPr="001834DE">
        <w:rPr>
          <w:rFonts w:cs="Arial"/>
          <w:sz w:val="20"/>
          <w:szCs w:val="20"/>
        </w:rPr>
        <w:t xml:space="preserve">Within thirty-five (35) </w:t>
      </w:r>
      <w:r w:rsidR="794B1CE7" w:rsidRPr="001834DE">
        <w:rPr>
          <w:rFonts w:cs="Arial"/>
          <w:sz w:val="20"/>
          <w:szCs w:val="20"/>
        </w:rPr>
        <w:t xml:space="preserve">calendar </w:t>
      </w:r>
      <w:r w:rsidRPr="001834DE">
        <w:rPr>
          <w:rFonts w:cs="Arial"/>
          <w:sz w:val="20"/>
          <w:szCs w:val="20"/>
        </w:rPr>
        <w:t>days after any change in ownership of the Contractor.</w:t>
      </w:r>
    </w:p>
    <w:p w14:paraId="774E891B" w14:textId="77777777" w:rsidR="005E141A" w:rsidRPr="001834DE" w:rsidRDefault="005E141A" w:rsidP="00D065C2">
      <w:pPr>
        <w:spacing w:line="276" w:lineRule="auto"/>
        <w:rPr>
          <w:rFonts w:eastAsia="Verdana" w:cs="Arial"/>
          <w:sz w:val="20"/>
          <w:szCs w:val="20"/>
          <w:lang w:eastAsia="en-US"/>
        </w:rPr>
      </w:pPr>
    </w:p>
    <w:p w14:paraId="3B89AC71" w14:textId="61A6E13A" w:rsidR="00256A17" w:rsidRPr="001834DE" w:rsidRDefault="00F24E92" w:rsidP="00D065C2">
      <w:pPr>
        <w:spacing w:line="276" w:lineRule="auto"/>
        <w:rPr>
          <w:rFonts w:eastAsia="Verdana" w:cs="Arial"/>
          <w:sz w:val="20"/>
          <w:szCs w:val="20"/>
          <w:lang w:eastAsia="en-US"/>
        </w:rPr>
      </w:pPr>
      <w:r w:rsidRPr="001834DE">
        <w:rPr>
          <w:rFonts w:eastAsia="Verdana" w:cs="Arial"/>
          <w:sz w:val="20"/>
          <w:szCs w:val="20"/>
          <w:lang w:eastAsia="en-US"/>
        </w:rPr>
        <w:t>The Contractor, as well as its subcontractors and providers, whether contract or non-contract, shall comply with all federal requirements (42 CFR 455.100</w:t>
      </w:r>
      <w:r w:rsidR="0023197E" w:rsidRPr="001834DE">
        <w:rPr>
          <w:rFonts w:eastAsia="Verdana" w:cs="Arial"/>
          <w:sz w:val="20"/>
          <w:szCs w:val="20"/>
          <w:lang w:eastAsia="en-US"/>
        </w:rPr>
        <w:t xml:space="preserve"> through 455.</w:t>
      </w:r>
      <w:r w:rsidRPr="001834DE">
        <w:rPr>
          <w:rFonts w:eastAsia="Verdana" w:cs="Arial"/>
          <w:sz w:val="20"/>
          <w:szCs w:val="20"/>
          <w:lang w:eastAsia="en-US"/>
        </w:rPr>
        <w:t xml:space="preserve">107) on disclosure reporting, including business transaction disclosure reporting (42 CFR 455.105) and shall further provide any additional information necessary for FSSA to perform exclusion status checks pursuant to 42 CFR 455.436. All tax-reporting provider entities that bill and/or receive Indiana Medicaid funds as the result of this Contract shall submit routine disclosures in accordance with timeframes specified in 42 CFR 455.104-107 and the terms of this Contract, including at the time of initial contracting, contract renewal, at any time there is a change to any of the information on the disclosure form, at least once every three (3) years, and at any time upon request. </w:t>
      </w:r>
    </w:p>
    <w:p w14:paraId="546B2D91" w14:textId="77777777" w:rsidR="005E141A" w:rsidRPr="001834DE" w:rsidRDefault="005E141A" w:rsidP="00D065C2">
      <w:pPr>
        <w:spacing w:line="276" w:lineRule="auto"/>
        <w:rPr>
          <w:rFonts w:eastAsia="Verdana" w:cs="Arial"/>
          <w:sz w:val="20"/>
          <w:szCs w:val="20"/>
          <w:lang w:eastAsia="en-US"/>
        </w:rPr>
      </w:pPr>
    </w:p>
    <w:p w14:paraId="5252CF2F" w14:textId="38F84435" w:rsidR="00256A17" w:rsidRPr="001834DE" w:rsidRDefault="00256A17" w:rsidP="00D065C2">
      <w:pPr>
        <w:spacing w:line="276" w:lineRule="auto"/>
        <w:rPr>
          <w:rFonts w:eastAsia="Verdana" w:cs="Arial"/>
          <w:sz w:val="20"/>
          <w:szCs w:val="20"/>
          <w:lang w:eastAsia="en-US"/>
        </w:rPr>
      </w:pPr>
      <w:r w:rsidRPr="001834DE">
        <w:rPr>
          <w:rFonts w:eastAsia="Verdana" w:cs="Arial"/>
          <w:sz w:val="20"/>
          <w:szCs w:val="20"/>
          <w:lang w:eastAsia="en-US"/>
        </w:rPr>
        <w:t>T</w:t>
      </w:r>
      <w:r w:rsidR="00F24E92" w:rsidRPr="001834DE">
        <w:rPr>
          <w:rFonts w:eastAsia="Verdana" w:cs="Arial"/>
          <w:sz w:val="20"/>
          <w:szCs w:val="20"/>
          <w:lang w:eastAsia="en-US"/>
        </w:rPr>
        <w:t xml:space="preserve">he Contractor, as well as its subcontractors and LTSS providers, whether contract or non-contract, shall comply with all federal requirements (42 CFR 1002) on exclusion and debarment screening. All tax-reporting provider entities that bill and/or receive Indiana Medicaid funds as the result of this Contract shall screen their owners and employees against the federal exclusion databases (such as LEIE and EPLS). Any services provided by excluded individuals shall be refunded to and/or obtained by the State and/or the Contractor as prescribed in Section 8.4. Where the excluded individual is the provider of services or an owner of the provider, all amounts paid to the provider shall be refunded. </w:t>
      </w:r>
    </w:p>
    <w:p w14:paraId="14834D11" w14:textId="77777777" w:rsidR="005E141A" w:rsidRPr="001834DE" w:rsidRDefault="005E141A" w:rsidP="00D065C2">
      <w:pPr>
        <w:spacing w:line="276" w:lineRule="auto"/>
        <w:rPr>
          <w:rFonts w:eastAsia="Verdana" w:cs="Arial"/>
          <w:sz w:val="20"/>
          <w:szCs w:val="20"/>
          <w:lang w:eastAsia="en-US"/>
        </w:rPr>
      </w:pPr>
    </w:p>
    <w:p w14:paraId="44ABF509" w14:textId="28F14914" w:rsidR="00256A17" w:rsidRPr="001834DE" w:rsidRDefault="00F24E92" w:rsidP="00D065C2">
      <w:pPr>
        <w:spacing w:line="276" w:lineRule="auto"/>
        <w:rPr>
          <w:rFonts w:eastAsia="Verdana" w:cs="Arial"/>
          <w:sz w:val="20"/>
          <w:szCs w:val="20"/>
          <w:lang w:eastAsia="en-US"/>
        </w:rPr>
      </w:pPr>
      <w:r w:rsidRPr="001834DE">
        <w:rPr>
          <w:rFonts w:eastAsia="Verdana" w:cs="Arial"/>
          <w:sz w:val="20"/>
          <w:szCs w:val="20"/>
          <w:lang w:eastAsia="en-US"/>
        </w:rPr>
        <w:t xml:space="preserve">The Contractor </w:t>
      </w:r>
      <w:r w:rsidR="000207EC" w:rsidRPr="001834DE">
        <w:rPr>
          <w:rFonts w:eastAsia="Verdana" w:cs="Arial"/>
          <w:sz w:val="20"/>
          <w:szCs w:val="20"/>
          <w:lang w:eastAsia="en-US"/>
        </w:rPr>
        <w:t>must</w:t>
      </w:r>
      <w:r w:rsidRPr="001834DE">
        <w:rPr>
          <w:rFonts w:eastAsia="Verdana" w:cs="Arial"/>
          <w:sz w:val="20"/>
          <w:szCs w:val="20"/>
          <w:lang w:eastAsia="en-US"/>
        </w:rPr>
        <w:t xml:space="preserve"> have adequate staffing and resources to investigate unusual incidents and develop and implement corrective action plans to assist the Contractor in preventing and detecting potential fraud and abuse activities. Staffing levels, at a minimum, will be equal to one </w:t>
      </w:r>
      <w:r w:rsidR="782BEF61" w:rsidRPr="001834DE">
        <w:rPr>
          <w:rFonts w:eastAsia="Verdana" w:cs="Arial"/>
          <w:sz w:val="20"/>
          <w:szCs w:val="20"/>
          <w:lang w:eastAsia="en-US"/>
        </w:rPr>
        <w:t>(1)</w:t>
      </w:r>
      <w:r w:rsidRPr="001834DE">
        <w:rPr>
          <w:rFonts w:eastAsia="Verdana" w:cs="Arial"/>
          <w:sz w:val="20"/>
          <w:szCs w:val="20"/>
          <w:lang w:eastAsia="en-US"/>
        </w:rPr>
        <w:t xml:space="preserve"> full-time staff member for every one hundred thousand (100,000) members in addition to the Special Investigation Unit Manager and the Compliance Officer. </w:t>
      </w:r>
      <w:r w:rsidR="0054082B" w:rsidRPr="001834DE">
        <w:rPr>
          <w:rFonts w:eastAsia="Verdana" w:cs="Arial"/>
          <w:sz w:val="20"/>
          <w:szCs w:val="20"/>
          <w:lang w:eastAsia="en-US"/>
        </w:rPr>
        <w:t xml:space="preserve">The Contractor </w:t>
      </w:r>
      <w:r w:rsidR="00E001EA" w:rsidRPr="001834DE">
        <w:rPr>
          <w:rFonts w:eastAsia="Verdana" w:cs="Arial"/>
          <w:sz w:val="20"/>
          <w:szCs w:val="20"/>
          <w:lang w:eastAsia="en-US"/>
        </w:rPr>
        <w:t>must</w:t>
      </w:r>
      <w:r w:rsidR="0054082B" w:rsidRPr="001834DE">
        <w:rPr>
          <w:rFonts w:eastAsia="Verdana" w:cs="Arial"/>
          <w:sz w:val="20"/>
          <w:szCs w:val="20"/>
          <w:lang w:eastAsia="en-US"/>
        </w:rPr>
        <w:t xml:space="preserve"> meet this staffing requirement with staff geographically located in Indiana. </w:t>
      </w:r>
    </w:p>
    <w:p w14:paraId="331977E6" w14:textId="77777777" w:rsidR="005E141A" w:rsidRPr="001834DE" w:rsidRDefault="005E141A" w:rsidP="00D065C2">
      <w:pPr>
        <w:spacing w:line="276" w:lineRule="auto"/>
        <w:rPr>
          <w:rFonts w:eastAsia="Verdana" w:cs="Arial"/>
          <w:sz w:val="20"/>
          <w:szCs w:val="20"/>
          <w:lang w:eastAsia="en-US"/>
        </w:rPr>
      </w:pPr>
    </w:p>
    <w:p w14:paraId="2E0B2B00" w14:textId="2E150033" w:rsidR="00256A17" w:rsidRPr="001834DE" w:rsidRDefault="00F24E92" w:rsidP="00D065C2">
      <w:pPr>
        <w:spacing w:line="276" w:lineRule="auto"/>
        <w:rPr>
          <w:rFonts w:eastAsia="Verdana" w:cs="Arial"/>
          <w:sz w:val="20"/>
          <w:szCs w:val="20"/>
          <w:lang w:eastAsia="en-US"/>
        </w:rPr>
      </w:pPr>
      <w:r w:rsidRPr="001834DE">
        <w:rPr>
          <w:rFonts w:eastAsia="Verdana" w:cs="Arial"/>
          <w:sz w:val="20"/>
          <w:szCs w:val="20"/>
          <w:lang w:eastAsia="en-US"/>
        </w:rPr>
        <w:t xml:space="preserve">The Contractor </w:t>
      </w:r>
      <w:r w:rsidR="00E001EA" w:rsidRPr="001834DE">
        <w:rPr>
          <w:rFonts w:eastAsia="Verdana" w:cs="Arial"/>
          <w:sz w:val="20"/>
          <w:szCs w:val="20"/>
          <w:lang w:eastAsia="en-US"/>
        </w:rPr>
        <w:t>must</w:t>
      </w:r>
      <w:r w:rsidRPr="001834DE">
        <w:rPr>
          <w:rFonts w:eastAsia="Verdana" w:cs="Arial"/>
          <w:sz w:val="20"/>
          <w:szCs w:val="20"/>
          <w:lang w:eastAsia="en-US"/>
        </w:rPr>
        <w:t xml:space="preserve"> comply with all federal and state requirements regarding fraud and abuse, including but not limited to Sections 1128, 1156, and 1902(a)(68) of the Social Security Act. The Contractor </w:t>
      </w:r>
      <w:r w:rsidR="00E001EA" w:rsidRPr="001834DE">
        <w:rPr>
          <w:rFonts w:eastAsia="Verdana" w:cs="Arial"/>
          <w:sz w:val="20"/>
          <w:szCs w:val="20"/>
          <w:lang w:eastAsia="en-US"/>
        </w:rPr>
        <w:t>must</w:t>
      </w:r>
      <w:r w:rsidRPr="001834DE">
        <w:rPr>
          <w:rFonts w:eastAsia="Verdana" w:cs="Arial"/>
          <w:sz w:val="20"/>
          <w:szCs w:val="20"/>
          <w:lang w:eastAsia="en-US"/>
        </w:rPr>
        <w:t xml:space="preserve"> also provide all documentation and information requested by OMPP PI Section or required under this section and its subsections in the form and manner mandated by the OMPP PI Section.</w:t>
      </w:r>
      <w:bookmarkStart w:id="695" w:name="_Toc70576014"/>
      <w:bookmarkStart w:id="696" w:name="_Toc71818514"/>
      <w:bookmarkStart w:id="697" w:name="_Toc72451648"/>
      <w:bookmarkStart w:id="698" w:name="_Toc73108046"/>
      <w:bookmarkStart w:id="699" w:name="_Toc73615438"/>
      <w:bookmarkStart w:id="700" w:name="_Toc93553139"/>
      <w:bookmarkStart w:id="701" w:name="_Toc93553202"/>
      <w:bookmarkStart w:id="702" w:name="_Toc93554229"/>
      <w:bookmarkStart w:id="703" w:name="_Toc93554356"/>
      <w:bookmarkStart w:id="704" w:name="_Toc93556239"/>
      <w:bookmarkStart w:id="705" w:name="_Toc93556499"/>
      <w:bookmarkStart w:id="706" w:name="_Toc93557268"/>
      <w:bookmarkStart w:id="707" w:name="_Toc93558191"/>
      <w:bookmarkStart w:id="708" w:name="_Toc93592894"/>
      <w:bookmarkStart w:id="709" w:name="_Toc95146333"/>
      <w:bookmarkStart w:id="710" w:name="_Toc95148159"/>
      <w:bookmarkStart w:id="711" w:name="_Toc95148254"/>
      <w:bookmarkStart w:id="712" w:name="_Toc95149088"/>
      <w:bookmarkStart w:id="713" w:name="_Toc95152041"/>
      <w:bookmarkStart w:id="714" w:name="_Toc95152536"/>
      <w:bookmarkStart w:id="715" w:name="_Toc95152919"/>
      <w:bookmarkStart w:id="716" w:name="_Toc95154167"/>
      <w:bookmarkStart w:id="717" w:name="_Toc95214449"/>
      <w:bookmarkStart w:id="718" w:name="_Toc95225378"/>
      <w:bookmarkStart w:id="719" w:name="_Toc95226556"/>
      <w:bookmarkStart w:id="720" w:name="_Toc95307652"/>
      <w:bookmarkStart w:id="721" w:name="_Toc95371302"/>
      <w:bookmarkStart w:id="722" w:name="_Toc95372428"/>
      <w:bookmarkStart w:id="723" w:name="_Toc95380600"/>
      <w:bookmarkStart w:id="724" w:name="_Toc95382614"/>
      <w:bookmarkStart w:id="725" w:name="_Toc95483771"/>
      <w:bookmarkStart w:id="726" w:name="_Toc95726880"/>
      <w:bookmarkStart w:id="727" w:name="_Toc95758824"/>
      <w:bookmarkStart w:id="728" w:name="_Toc95820347"/>
      <w:bookmarkStart w:id="729" w:name="_Toc95829797"/>
      <w:bookmarkStart w:id="730" w:name="_Toc95830597"/>
      <w:bookmarkStart w:id="731" w:name="_Toc95844657"/>
      <w:bookmarkStart w:id="732" w:name="_Toc95845001"/>
      <w:bookmarkStart w:id="733" w:name="_Toc95893498"/>
      <w:bookmarkStart w:id="734" w:name="_Toc95893842"/>
      <w:bookmarkStart w:id="735" w:name="_Toc95906344"/>
      <w:bookmarkStart w:id="736" w:name="_Toc95916490"/>
      <w:bookmarkStart w:id="737" w:name="_Toc95917402"/>
      <w:bookmarkStart w:id="738" w:name="_Toc95925225"/>
      <w:bookmarkStart w:id="739" w:name="_Toc95925662"/>
      <w:bookmarkStart w:id="740" w:name="_Toc95930824"/>
      <w:bookmarkStart w:id="741" w:name="_Toc56527900"/>
      <w:bookmarkStart w:id="742" w:name="_Hlk70415072"/>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5D0530" w14:textId="77777777" w:rsidR="005E141A" w:rsidRPr="001834DE" w:rsidRDefault="005E141A" w:rsidP="00D065C2">
      <w:pPr>
        <w:spacing w:line="276" w:lineRule="auto"/>
        <w:rPr>
          <w:rFonts w:eastAsia="Verdana" w:cs="Arial"/>
          <w:sz w:val="20"/>
          <w:szCs w:val="20"/>
          <w:lang w:eastAsia="en-US"/>
        </w:rPr>
      </w:pPr>
    </w:p>
    <w:p w14:paraId="35012C01" w14:textId="0268F283" w:rsidR="00D67E4E" w:rsidRPr="001834DE" w:rsidRDefault="00DA1778" w:rsidP="00D065C2">
      <w:pPr>
        <w:spacing w:line="276" w:lineRule="auto"/>
        <w:rPr>
          <w:rFonts w:eastAsia="Verdana" w:cs="Arial"/>
          <w:sz w:val="20"/>
          <w:szCs w:val="20"/>
          <w:lang w:eastAsia="en-US"/>
        </w:rPr>
      </w:pPr>
      <w:r w:rsidRPr="001834DE">
        <w:rPr>
          <w:rFonts w:eastAsia="Verdana" w:cs="Arial"/>
          <w:sz w:val="20"/>
          <w:szCs w:val="20"/>
          <w:lang w:eastAsia="en-US"/>
        </w:rPr>
        <w:t>Pursuant to IC 5-22-17-5.5, Medicaid funds shall not be used to make payments to any entity that performs abortions or maintains or operates a facility where abortions are performed. This prohibition does not apply to</w:t>
      </w:r>
      <w:r w:rsidR="00591C3A" w:rsidRPr="001834DE">
        <w:rPr>
          <w:rFonts w:eastAsia="Verdana" w:cs="Arial"/>
          <w:sz w:val="20"/>
          <w:szCs w:val="20"/>
          <w:lang w:eastAsia="en-US"/>
        </w:rPr>
        <w:t xml:space="preserve"> </w:t>
      </w:r>
      <w:r w:rsidRPr="001834DE">
        <w:rPr>
          <w:rFonts w:eastAsia="Verdana" w:cs="Arial"/>
          <w:sz w:val="20"/>
          <w:szCs w:val="20"/>
          <w:lang w:eastAsia="en-US"/>
        </w:rPr>
        <w:t>a hospital licensed under I</w:t>
      </w:r>
      <w:r w:rsidR="007F0884" w:rsidRPr="001834DE">
        <w:rPr>
          <w:rFonts w:eastAsia="Verdana" w:cs="Arial"/>
          <w:sz w:val="20"/>
          <w:szCs w:val="20"/>
          <w:lang w:eastAsia="en-US"/>
        </w:rPr>
        <w:t>C</w:t>
      </w:r>
      <w:r w:rsidRPr="001834DE">
        <w:rPr>
          <w:rFonts w:eastAsia="Verdana" w:cs="Arial"/>
          <w:sz w:val="20"/>
          <w:szCs w:val="20"/>
          <w:lang w:eastAsia="en-US"/>
        </w:rPr>
        <w:t xml:space="preserve"> 16-21-2 or an ambulatory surgical center licensed under I</w:t>
      </w:r>
      <w:r w:rsidR="007F0884" w:rsidRPr="001834DE">
        <w:rPr>
          <w:rFonts w:eastAsia="Verdana" w:cs="Arial"/>
          <w:sz w:val="20"/>
          <w:szCs w:val="20"/>
          <w:lang w:eastAsia="en-US"/>
        </w:rPr>
        <w:t>C</w:t>
      </w:r>
      <w:r w:rsidRPr="001834DE">
        <w:rPr>
          <w:rFonts w:eastAsia="Verdana" w:cs="Arial"/>
          <w:sz w:val="20"/>
          <w:szCs w:val="20"/>
          <w:lang w:eastAsia="en-US"/>
        </w:rPr>
        <w:t xml:space="preserve"> 16-21-2. If Contractor believes that a prohibited entity is an improperly enrolled Medicaid provider, it shall notify FSSA of such entity within seventy-two (72) hours.</w:t>
      </w:r>
    </w:p>
    <w:p w14:paraId="6B9F50CC" w14:textId="77777777" w:rsidR="005E141A" w:rsidRPr="001834DE" w:rsidRDefault="005E141A" w:rsidP="00D065C2">
      <w:pPr>
        <w:spacing w:line="276" w:lineRule="auto"/>
        <w:rPr>
          <w:rFonts w:eastAsia="Verdana" w:cs="Arial"/>
          <w:sz w:val="20"/>
          <w:szCs w:val="20"/>
          <w:lang w:eastAsia="en-US"/>
        </w:rPr>
      </w:pPr>
    </w:p>
    <w:p w14:paraId="33B73456" w14:textId="77777777" w:rsidR="00256A17" w:rsidRPr="001834DE" w:rsidRDefault="00F24E92" w:rsidP="00D065C2">
      <w:pPr>
        <w:spacing w:line="276" w:lineRule="auto"/>
        <w:rPr>
          <w:rFonts w:eastAsia="Verdana" w:cs="Arial"/>
          <w:sz w:val="20"/>
          <w:szCs w:val="20"/>
          <w:lang w:eastAsia="en-US"/>
        </w:rPr>
      </w:pPr>
      <w:r w:rsidRPr="001834DE">
        <w:rPr>
          <w:rFonts w:eastAsia="Verdana" w:cs="Arial"/>
          <w:sz w:val="20"/>
          <w:szCs w:val="20"/>
          <w:lang w:eastAsia="en-US"/>
        </w:rPr>
        <w:t>The Contractor is prohibited from paying for an item or service (other than an emergency item or service, not including items or services furnished in an emergency room of a hospital):</w:t>
      </w:r>
    </w:p>
    <w:p w14:paraId="3BBF56DA" w14:textId="77777777" w:rsidR="005E141A" w:rsidRPr="001834DE" w:rsidRDefault="005E141A" w:rsidP="00D065C2">
      <w:pPr>
        <w:spacing w:line="276" w:lineRule="auto"/>
        <w:rPr>
          <w:rFonts w:eastAsia="Verdana" w:cs="Arial"/>
          <w:sz w:val="20"/>
          <w:szCs w:val="20"/>
          <w:lang w:eastAsia="en-US"/>
        </w:rPr>
      </w:pPr>
    </w:p>
    <w:p w14:paraId="2A2F85C6" w14:textId="148EFE4F" w:rsidR="00256A17" w:rsidRPr="001834DE" w:rsidRDefault="00F24E92" w:rsidP="006F2CCA">
      <w:pPr>
        <w:numPr>
          <w:ilvl w:val="0"/>
          <w:numId w:val="201"/>
        </w:numPr>
        <w:spacing w:line="276" w:lineRule="auto"/>
        <w:rPr>
          <w:rFonts w:eastAsia="Verdana" w:cs="Arial"/>
          <w:sz w:val="20"/>
          <w:szCs w:val="20"/>
          <w:lang w:eastAsia="en-US"/>
        </w:rPr>
      </w:pPr>
      <w:r w:rsidRPr="001834DE">
        <w:rPr>
          <w:rFonts w:eastAsia="Verdana" w:cs="Arial"/>
          <w:sz w:val="20"/>
          <w:szCs w:val="20"/>
          <w:lang w:eastAsia="en-US"/>
        </w:rPr>
        <w:t xml:space="preserve">Furnished under the plan by any individual or entity during any period when the individual or entity is excluded from participation </w:t>
      </w:r>
      <w:r w:rsidR="19DE1EA3" w:rsidRPr="001834DE">
        <w:rPr>
          <w:rFonts w:eastAsia="Verdana" w:cs="Arial"/>
          <w:sz w:val="20"/>
          <w:szCs w:val="20"/>
          <w:lang w:eastAsia="en-US"/>
        </w:rPr>
        <w:t>pursuant to</w:t>
      </w:r>
      <w:r w:rsidRPr="001834DE">
        <w:rPr>
          <w:rFonts w:eastAsia="Verdana" w:cs="Arial"/>
          <w:sz w:val="20"/>
          <w:szCs w:val="20"/>
          <w:lang w:eastAsia="en-US"/>
        </w:rPr>
        <w:t xml:space="preserve"> title V, XVIII, XIX, XX, or XXI </w:t>
      </w:r>
      <w:r w:rsidR="00C232B4" w:rsidRPr="001834DE">
        <w:rPr>
          <w:rFonts w:eastAsia="Verdana" w:cs="Arial"/>
          <w:sz w:val="20"/>
          <w:szCs w:val="20"/>
          <w:lang w:eastAsia="en-US"/>
        </w:rPr>
        <w:t>pursuant to</w:t>
      </w:r>
      <w:r w:rsidRPr="001834DE">
        <w:rPr>
          <w:rFonts w:eastAsia="Verdana" w:cs="Arial"/>
          <w:sz w:val="20"/>
          <w:szCs w:val="20"/>
          <w:lang w:eastAsia="en-US"/>
        </w:rPr>
        <w:t xml:space="preserve"> Sections 1128, 1128A, 1156, or 1842(j)(2) and 1903(i) and 1903(i)(2)(A) of the Social Security Act. </w:t>
      </w:r>
    </w:p>
    <w:p w14:paraId="484AF55F" w14:textId="44E14BCA" w:rsidR="00256A17" w:rsidRPr="001834DE" w:rsidRDefault="00F24E92" w:rsidP="006F2CCA">
      <w:pPr>
        <w:numPr>
          <w:ilvl w:val="0"/>
          <w:numId w:val="201"/>
        </w:numPr>
        <w:spacing w:line="276" w:lineRule="auto"/>
        <w:rPr>
          <w:rFonts w:eastAsia="Verdana" w:cs="Arial"/>
          <w:sz w:val="20"/>
          <w:szCs w:val="20"/>
          <w:lang w:eastAsia="en-US"/>
        </w:rPr>
      </w:pPr>
      <w:r w:rsidRPr="001834DE">
        <w:rPr>
          <w:rFonts w:eastAsia="Verdana" w:cs="Arial"/>
          <w:sz w:val="20"/>
          <w:szCs w:val="20"/>
          <w:lang w:eastAsia="en-US"/>
        </w:rPr>
        <w:t xml:space="preserve">Furnished at the medical direction or on the prescription of a physician, during the period when such physician is excluded from participation </w:t>
      </w:r>
      <w:r w:rsidR="6285FDEE" w:rsidRPr="001834DE">
        <w:rPr>
          <w:rFonts w:eastAsia="Verdana" w:cs="Arial"/>
          <w:sz w:val="20"/>
          <w:szCs w:val="20"/>
          <w:lang w:eastAsia="en-US"/>
        </w:rPr>
        <w:t>pursuant to</w:t>
      </w:r>
      <w:r w:rsidRPr="001834DE">
        <w:rPr>
          <w:rFonts w:eastAsia="Verdana" w:cs="Arial"/>
          <w:sz w:val="20"/>
          <w:szCs w:val="20"/>
          <w:lang w:eastAsia="en-US"/>
        </w:rPr>
        <w:t xml:space="preserve"> title V, XVIII, XIX, XX, or XXI pursuant to Section 1128, 1128A, 1156, or 1842(j)(2) of the Social Security Act and when the person furnishing such item or service knew, or had reason to know, of the exclusion (after a reasonable time period after reasonable notice has been furnished to the person) per Section 1903(i) and 1903(i)(2)(B) of the Social Security Act.</w:t>
      </w:r>
    </w:p>
    <w:p w14:paraId="23B0F9B5" w14:textId="77777777" w:rsidR="00256A17" w:rsidRPr="001834DE" w:rsidRDefault="00F24E92" w:rsidP="006F2CCA">
      <w:pPr>
        <w:numPr>
          <w:ilvl w:val="0"/>
          <w:numId w:val="201"/>
        </w:numPr>
        <w:spacing w:line="276" w:lineRule="auto"/>
        <w:rPr>
          <w:rFonts w:eastAsia="Verdana" w:cs="Arial"/>
          <w:sz w:val="20"/>
          <w:szCs w:val="20"/>
          <w:lang w:eastAsia="en-US"/>
        </w:rPr>
      </w:pPr>
      <w:r w:rsidRPr="001834DE">
        <w:rPr>
          <w:rFonts w:eastAsia="Verdana" w:cs="Arial"/>
          <w:sz w:val="20"/>
          <w:szCs w:val="20"/>
          <w:lang w:eastAsia="en-US"/>
        </w:rPr>
        <w:t>Furnished by an individual or entity to whom the State has failed to suspend payments during any period in which the State has notified the Contractor of a pending investigation of a credible allegation of fraud against the individual or entity, unless the State determines there is good cause not to suspend such payments per Section 1903(i) and 1903(i)(2)(C)) of the Social Security Act.</w:t>
      </w:r>
    </w:p>
    <w:p w14:paraId="72145F76" w14:textId="754FE3D6" w:rsidR="00256A17" w:rsidRPr="001834DE" w:rsidRDefault="00F24E92" w:rsidP="006F2CCA">
      <w:pPr>
        <w:numPr>
          <w:ilvl w:val="0"/>
          <w:numId w:val="201"/>
        </w:numPr>
        <w:spacing w:line="276" w:lineRule="auto"/>
        <w:rPr>
          <w:rFonts w:eastAsia="Verdana" w:cs="Arial"/>
          <w:sz w:val="20"/>
          <w:szCs w:val="20"/>
          <w:lang w:eastAsia="en-US"/>
        </w:rPr>
      </w:pPr>
      <w:r w:rsidRPr="001834DE">
        <w:rPr>
          <w:rFonts w:eastAsia="Verdana" w:cs="Arial"/>
          <w:sz w:val="20"/>
          <w:szCs w:val="20"/>
          <w:lang w:eastAsia="en-US"/>
        </w:rPr>
        <w:t xml:space="preserve">With respect to any amount expended for which funds may not be used </w:t>
      </w:r>
      <w:r w:rsidR="20C24BCC" w:rsidRPr="001834DE">
        <w:rPr>
          <w:rFonts w:eastAsia="Verdana" w:cs="Arial"/>
          <w:sz w:val="20"/>
          <w:szCs w:val="20"/>
          <w:lang w:eastAsia="en-US"/>
        </w:rPr>
        <w:t>pursuant to</w:t>
      </w:r>
      <w:r w:rsidRPr="001834DE">
        <w:rPr>
          <w:rFonts w:eastAsia="Verdana" w:cs="Arial"/>
          <w:sz w:val="20"/>
          <w:szCs w:val="20"/>
          <w:lang w:eastAsia="en-US"/>
        </w:rPr>
        <w:t xml:space="preserve"> the Assisted Suicide Funding Restriction Act of 1997 per Section 1903(i)(16) of the Social Security Act. </w:t>
      </w:r>
    </w:p>
    <w:p w14:paraId="2FEC5CD4" w14:textId="33DE8E09" w:rsidR="00F24E92" w:rsidRPr="001834DE" w:rsidRDefault="00F24E92" w:rsidP="006F2CCA">
      <w:pPr>
        <w:keepNext/>
        <w:numPr>
          <w:ilvl w:val="0"/>
          <w:numId w:val="201"/>
        </w:numPr>
        <w:spacing w:line="276" w:lineRule="auto"/>
        <w:rPr>
          <w:rFonts w:eastAsia="Verdana" w:cs="Arial"/>
          <w:sz w:val="20"/>
          <w:szCs w:val="20"/>
          <w:lang w:eastAsia="en-US"/>
        </w:rPr>
      </w:pPr>
      <w:r w:rsidRPr="001834DE">
        <w:rPr>
          <w:rFonts w:eastAsia="Verdana" w:cs="Arial"/>
          <w:sz w:val="20"/>
          <w:szCs w:val="20"/>
          <w:lang w:eastAsia="en-US"/>
        </w:rPr>
        <w:t xml:space="preserve">With respect to any amount expended for roads, bridges, stadiums, or any other item or service not covered </w:t>
      </w:r>
      <w:r w:rsidR="0F7ADEF5" w:rsidRPr="001834DE">
        <w:rPr>
          <w:rFonts w:eastAsia="Verdana" w:cs="Arial"/>
          <w:sz w:val="20"/>
          <w:szCs w:val="20"/>
          <w:lang w:eastAsia="en-US"/>
        </w:rPr>
        <w:t>pursuant to</w:t>
      </w:r>
      <w:r w:rsidRPr="001834DE">
        <w:rPr>
          <w:rFonts w:eastAsia="Verdana" w:cs="Arial"/>
          <w:sz w:val="20"/>
          <w:szCs w:val="20"/>
          <w:lang w:eastAsia="en-US"/>
        </w:rPr>
        <w:t xml:space="preserve"> the State Plan per Section 1903(i)(17) of the Social Security Act.</w:t>
      </w:r>
    </w:p>
    <w:p w14:paraId="597315FE" w14:textId="77777777" w:rsidR="00DB2544" w:rsidRPr="001834DE" w:rsidRDefault="00DB2544" w:rsidP="00D065C2">
      <w:pPr>
        <w:keepNext/>
        <w:spacing w:line="276" w:lineRule="auto"/>
        <w:rPr>
          <w:rFonts w:eastAsia="Verdana" w:cs="Arial"/>
          <w:sz w:val="20"/>
          <w:szCs w:val="20"/>
          <w:lang w:eastAsia="en-US"/>
        </w:rPr>
      </w:pPr>
    </w:p>
    <w:p w14:paraId="44F5CD53" w14:textId="17E134C1" w:rsidR="00F24E92" w:rsidRPr="001834DE" w:rsidRDefault="00F24E92" w:rsidP="00D065C2">
      <w:pPr>
        <w:keepNext/>
        <w:spacing w:line="276" w:lineRule="auto"/>
        <w:rPr>
          <w:rFonts w:eastAsia="Verdana" w:cs="Arial"/>
          <w:sz w:val="20"/>
          <w:szCs w:val="20"/>
          <w:lang w:eastAsia="en-US"/>
        </w:rPr>
      </w:pPr>
      <w:r w:rsidRPr="001834DE">
        <w:rPr>
          <w:rFonts w:eastAsia="Verdana" w:cs="Arial"/>
          <w:sz w:val="20"/>
          <w:szCs w:val="20"/>
          <w:lang w:eastAsia="en-US"/>
        </w:rPr>
        <w:t>Federal Financial Participation (FFP) is not available for any amounts paid to a Contractor that could be excluded from participation in Medicare or Medicaid for any of the following reasons:</w:t>
      </w:r>
    </w:p>
    <w:p w14:paraId="19A381A3" w14:textId="77777777" w:rsidR="00DB2544" w:rsidRPr="001834DE" w:rsidRDefault="00DB2544" w:rsidP="00D065C2">
      <w:pPr>
        <w:keepNext/>
        <w:spacing w:line="276" w:lineRule="auto"/>
        <w:rPr>
          <w:rFonts w:eastAsia="Verdana" w:cs="Arial"/>
          <w:sz w:val="20"/>
          <w:szCs w:val="20"/>
          <w:lang w:eastAsia="en-US"/>
        </w:rPr>
      </w:pPr>
    </w:p>
    <w:p w14:paraId="24D2C34B" w14:textId="65072485" w:rsidR="00F24E92" w:rsidRPr="001834DE" w:rsidRDefault="00F24E92" w:rsidP="006F2CCA">
      <w:pPr>
        <w:keepNext/>
        <w:numPr>
          <w:ilvl w:val="0"/>
          <w:numId w:val="202"/>
        </w:numPr>
        <w:spacing w:line="276" w:lineRule="auto"/>
        <w:rPr>
          <w:rFonts w:eastAsia="Verdana" w:cs="Arial"/>
          <w:sz w:val="20"/>
          <w:szCs w:val="20"/>
          <w:lang w:eastAsia="en-US"/>
        </w:rPr>
      </w:pPr>
      <w:r w:rsidRPr="001834DE">
        <w:rPr>
          <w:rFonts w:eastAsia="Verdana" w:cs="Arial"/>
          <w:sz w:val="20"/>
          <w:szCs w:val="20"/>
          <w:lang w:eastAsia="en-US"/>
        </w:rPr>
        <w:t xml:space="preserve">The Contractor is controlled by a sanctioned individual </w:t>
      </w:r>
      <w:r w:rsidR="056747DA" w:rsidRPr="001834DE">
        <w:rPr>
          <w:rFonts w:eastAsia="Verdana" w:cs="Arial"/>
          <w:sz w:val="20"/>
          <w:szCs w:val="20"/>
          <w:lang w:eastAsia="en-US"/>
        </w:rPr>
        <w:t>pursuant to</w:t>
      </w:r>
      <w:r w:rsidRPr="001834DE">
        <w:rPr>
          <w:rFonts w:eastAsia="Verdana" w:cs="Arial"/>
          <w:sz w:val="20"/>
          <w:szCs w:val="20"/>
          <w:lang w:eastAsia="en-US"/>
        </w:rPr>
        <w:t xml:space="preserve"> Section 1128(b)(8) of the Social Security Act [42 CFR 438.808(a), 42 CFR 438.808(b)(1), 42 CFR 431.55(h), Section 1903(i)(2) of the Social Security Act, 42 CFR 1001.1901(c), 42 CFR 1002.3(b)(3); SMDL 6/12/08, SMDL 1/16/09]</w:t>
      </w:r>
    </w:p>
    <w:p w14:paraId="449ADB6E" w14:textId="5E10E179" w:rsidR="00F24E92" w:rsidRPr="001834DE" w:rsidRDefault="00F24E92" w:rsidP="006F2CCA">
      <w:pPr>
        <w:keepNext/>
        <w:numPr>
          <w:ilvl w:val="0"/>
          <w:numId w:val="202"/>
        </w:numPr>
        <w:spacing w:line="276" w:lineRule="auto"/>
        <w:rPr>
          <w:rFonts w:eastAsia="Verdana" w:cs="Arial"/>
          <w:sz w:val="20"/>
          <w:szCs w:val="20"/>
          <w:lang w:eastAsia="en-US"/>
        </w:rPr>
      </w:pPr>
      <w:r w:rsidRPr="001834DE">
        <w:rPr>
          <w:rFonts w:eastAsia="Verdana" w:cs="Arial"/>
          <w:sz w:val="20"/>
          <w:szCs w:val="20"/>
          <w:lang w:eastAsia="en-US"/>
        </w:rPr>
        <w:t>The Contractor has a contractual relationship for the administration, management or provision of medical services, or the establishment of policies, or the provision of operational support for the administration, management or provision of medical services, either directly or indirectly, with an individual convicted of certain crimes as specified in Section 1128(b)(8)(B) of the Social Security Act [42 CFR 438.808(a), 42 CFR 438.808(b)(2), 42 CFR 431.55(h), Section 1903(i)(2) of the Social Security Act, 42 CFR 1001.1901(c), 42 CFR 1002.3(b)(3), SMDL 6/12/08; SMDL 1/16/09]</w:t>
      </w:r>
    </w:p>
    <w:p w14:paraId="03E0D3DF" w14:textId="42FA4E84" w:rsidR="00F24E92" w:rsidRPr="001834DE" w:rsidRDefault="00F24E92" w:rsidP="006F2CCA">
      <w:pPr>
        <w:keepNext/>
        <w:numPr>
          <w:ilvl w:val="0"/>
          <w:numId w:val="202"/>
        </w:numPr>
        <w:spacing w:line="276" w:lineRule="auto"/>
        <w:rPr>
          <w:rFonts w:eastAsia="Verdana" w:cs="Arial"/>
          <w:sz w:val="20"/>
          <w:szCs w:val="20"/>
          <w:lang w:eastAsia="en-US"/>
        </w:rPr>
      </w:pPr>
      <w:r w:rsidRPr="001834DE">
        <w:rPr>
          <w:rFonts w:eastAsia="Verdana" w:cs="Arial"/>
          <w:sz w:val="20"/>
          <w:szCs w:val="20"/>
          <w:lang w:eastAsia="en-US"/>
        </w:rPr>
        <w:t xml:space="preserve">The Contractor has a contractual relationship for the administration, management or provision of medical services, or the establishment of policies, or the provision of operational support for the administration, management or provision of medical services, either directly or indirectly, with an individual or entity that is, or is affiliated with a person or entity that is, debarred, suspended, or excluded from participating in procurement activities </w:t>
      </w:r>
      <w:r w:rsidR="670DE076" w:rsidRPr="001834DE">
        <w:rPr>
          <w:rFonts w:eastAsia="Verdana" w:cs="Arial"/>
          <w:sz w:val="20"/>
          <w:szCs w:val="20"/>
          <w:lang w:eastAsia="en-US"/>
        </w:rPr>
        <w:t>pursuant to</w:t>
      </w:r>
      <w:r w:rsidRPr="001834DE">
        <w:rPr>
          <w:rFonts w:eastAsia="Verdana" w:cs="Arial"/>
          <w:sz w:val="20"/>
          <w:szCs w:val="20"/>
          <w:lang w:eastAsia="en-US"/>
        </w:rPr>
        <w:t xml:space="preserve"> the Federal Acquisition Regulation (FAR) or from participating in non-procurement activities under regulation issued </w:t>
      </w:r>
      <w:r w:rsidR="14A47542" w:rsidRPr="001834DE">
        <w:rPr>
          <w:rFonts w:eastAsia="Verdana" w:cs="Arial"/>
          <w:sz w:val="20"/>
          <w:szCs w:val="20"/>
          <w:lang w:eastAsia="en-US"/>
        </w:rPr>
        <w:t>pursuant to</w:t>
      </w:r>
      <w:r w:rsidRPr="001834DE">
        <w:rPr>
          <w:rFonts w:eastAsia="Verdana" w:cs="Arial"/>
          <w:sz w:val="20"/>
          <w:szCs w:val="20"/>
          <w:lang w:eastAsia="en-US"/>
        </w:rPr>
        <w:t xml:space="preserve"> Executive Order No. 12549 or under guidelines implementing Executive Order No. 12549 per 42 CFR 438.808(a), 42 CFR 438.808(b)(2), 42 CFR 438.610(b), 42 CFR 431.55(h), Section 1903(i)(2) of the Social Security Act, 42 CFR 1001.1901(c), 42 CFR 1002.3(b)(3), SMDL 6/12/08, SMDL 1/16/09, Executive Order No. 12549]</w:t>
      </w:r>
    </w:p>
    <w:p w14:paraId="632CBB5F" w14:textId="17A306C8" w:rsidR="00F24E92" w:rsidRPr="001834DE" w:rsidRDefault="00F24E92" w:rsidP="006F2CCA">
      <w:pPr>
        <w:keepNext/>
        <w:numPr>
          <w:ilvl w:val="0"/>
          <w:numId w:val="202"/>
        </w:numPr>
        <w:spacing w:line="276" w:lineRule="auto"/>
        <w:rPr>
          <w:rFonts w:eastAsia="Verdana" w:cs="Arial"/>
          <w:sz w:val="20"/>
          <w:szCs w:val="20"/>
          <w:lang w:eastAsia="en-US"/>
        </w:rPr>
      </w:pPr>
      <w:r w:rsidRPr="001834DE">
        <w:rPr>
          <w:rFonts w:eastAsia="Verdana" w:cs="Arial"/>
          <w:sz w:val="20"/>
          <w:szCs w:val="20"/>
          <w:lang w:eastAsia="en-US"/>
        </w:rPr>
        <w:t xml:space="preserve">The Contractor has a contractual relationship for the administration, management or provision of medical services, or the establishment of policies, or the provision of operational support for the administration, management or provision of medical services, either directly or indirectly, with any individual or entity excluded from participation in any Federal health care program </w:t>
      </w:r>
      <w:r w:rsidR="14A47542" w:rsidRPr="001834DE">
        <w:rPr>
          <w:rFonts w:eastAsia="Verdana" w:cs="Arial"/>
          <w:sz w:val="20"/>
          <w:szCs w:val="20"/>
          <w:lang w:eastAsia="en-US"/>
        </w:rPr>
        <w:t>pursuant to</w:t>
      </w:r>
      <w:r w:rsidRPr="001834DE">
        <w:rPr>
          <w:rFonts w:eastAsia="Verdana" w:cs="Arial"/>
          <w:sz w:val="20"/>
          <w:szCs w:val="20"/>
          <w:lang w:eastAsia="en-US"/>
        </w:rPr>
        <w:t xml:space="preserve"> Section 1128 or 1128A of the Social Security Act [42 CFR 438.808(a), 42 CFR 438.808(b)(2), 42 CFR 438.610(b), 42 CFR 431.55(h), Section 1903(i)(2) of the Social Security Act, 42 CFR 1001.1901(c), 42 CFR 1002.3(b)(3), SMDL 6/12/08, SMDL 1/16/09]</w:t>
      </w:r>
    </w:p>
    <w:p w14:paraId="461D0F8A" w14:textId="3431B465" w:rsidR="00F24E92" w:rsidRPr="001834DE" w:rsidRDefault="00F24E92" w:rsidP="006F2CCA">
      <w:pPr>
        <w:keepNext/>
        <w:numPr>
          <w:ilvl w:val="0"/>
          <w:numId w:val="202"/>
        </w:numPr>
        <w:spacing w:line="276" w:lineRule="auto"/>
        <w:rPr>
          <w:rFonts w:eastAsia="Verdana" w:cs="Arial"/>
          <w:sz w:val="20"/>
          <w:szCs w:val="20"/>
          <w:lang w:eastAsia="en-US"/>
        </w:rPr>
      </w:pPr>
      <w:r w:rsidRPr="001834DE">
        <w:rPr>
          <w:rFonts w:eastAsia="Verdana" w:cs="Arial"/>
          <w:sz w:val="20"/>
          <w:szCs w:val="20"/>
          <w:lang w:eastAsia="en-US"/>
        </w:rPr>
        <w:t xml:space="preserve">The Contractor employs or contracts directly or indirectly, for the furnishing of health care, utilization review, medical social work, or administrative services with any individual or entity that is (or is affiliated with a person/entity that is) debarred, suspended, or excluded from participating in procurement activities </w:t>
      </w:r>
      <w:r w:rsidR="14A47542" w:rsidRPr="001834DE">
        <w:rPr>
          <w:rFonts w:eastAsia="Verdana" w:cs="Arial"/>
          <w:sz w:val="20"/>
          <w:szCs w:val="20"/>
          <w:lang w:eastAsia="en-US"/>
        </w:rPr>
        <w:t>pursuant to</w:t>
      </w:r>
      <w:r w:rsidRPr="001834DE">
        <w:rPr>
          <w:rFonts w:eastAsia="Verdana" w:cs="Arial"/>
          <w:sz w:val="20"/>
          <w:szCs w:val="20"/>
          <w:lang w:eastAsia="en-US"/>
        </w:rPr>
        <w:t xml:space="preserve"> the Federal Acquisition Regulation or from participating in non-procurement activities under regulation issued </w:t>
      </w:r>
      <w:r w:rsidR="14A47542" w:rsidRPr="001834DE">
        <w:rPr>
          <w:rFonts w:eastAsia="Verdana" w:cs="Arial"/>
          <w:sz w:val="20"/>
          <w:szCs w:val="20"/>
          <w:lang w:eastAsia="en-US"/>
        </w:rPr>
        <w:t>pursuant to</w:t>
      </w:r>
      <w:r w:rsidRPr="001834DE">
        <w:rPr>
          <w:rFonts w:eastAsia="Verdana" w:cs="Arial"/>
          <w:sz w:val="20"/>
          <w:szCs w:val="20"/>
          <w:lang w:eastAsia="en-US"/>
        </w:rPr>
        <w:t xml:space="preserve"> Executive Order No. 12549 or </w:t>
      </w:r>
      <w:r w:rsidR="14A47542" w:rsidRPr="001834DE">
        <w:rPr>
          <w:rFonts w:eastAsia="Verdana" w:cs="Arial"/>
          <w:sz w:val="20"/>
          <w:szCs w:val="20"/>
          <w:lang w:eastAsia="en-US"/>
        </w:rPr>
        <w:t>pursuant to</w:t>
      </w:r>
      <w:r w:rsidRPr="001834DE">
        <w:rPr>
          <w:rFonts w:eastAsia="Verdana" w:cs="Arial"/>
          <w:sz w:val="20"/>
          <w:szCs w:val="20"/>
          <w:lang w:eastAsia="en-US"/>
        </w:rPr>
        <w:t xml:space="preserve"> guidelines implementing Executive Order No. 12549 per 42 CFR 438.808(a), 42 CFR 438.808(b)(3)(i), 42 CFR 438.610(a), 1903(i)(2), 42 CFR 1001.1901(c), 42 CFR 1002.3(b)(3), SMDL 6/12/08, and SMDL 1/16/09</w:t>
      </w:r>
    </w:p>
    <w:p w14:paraId="63EA0DC7" w14:textId="6C550AA3" w:rsidR="00F24E92" w:rsidRPr="001834DE" w:rsidRDefault="00F24E92" w:rsidP="006F2CCA">
      <w:pPr>
        <w:keepNext/>
        <w:numPr>
          <w:ilvl w:val="0"/>
          <w:numId w:val="202"/>
        </w:numPr>
        <w:spacing w:line="276" w:lineRule="auto"/>
        <w:rPr>
          <w:rFonts w:eastAsia="Verdana" w:cs="Arial"/>
          <w:sz w:val="20"/>
          <w:szCs w:val="20"/>
          <w:lang w:eastAsia="en-US"/>
        </w:rPr>
      </w:pPr>
      <w:r w:rsidRPr="001834DE">
        <w:rPr>
          <w:rFonts w:eastAsia="Verdana" w:cs="Arial"/>
          <w:sz w:val="20"/>
          <w:szCs w:val="20"/>
          <w:lang w:eastAsia="en-US"/>
        </w:rPr>
        <w:t xml:space="preserve">The Contractor employs or contracts, directly or indirectly, for the furnishing of health care, utilization review, medical social work, or administrative services with any individual or entity, or with an individual or entity that would provide those services through an individual or entity that is excluded from participation in any Federal health care program </w:t>
      </w:r>
      <w:r w:rsidR="14A47542" w:rsidRPr="001834DE">
        <w:rPr>
          <w:rFonts w:eastAsia="Verdana" w:cs="Arial"/>
          <w:sz w:val="20"/>
          <w:szCs w:val="20"/>
          <w:lang w:eastAsia="en-US"/>
        </w:rPr>
        <w:t>pursuant to</w:t>
      </w:r>
      <w:r w:rsidRPr="001834DE">
        <w:rPr>
          <w:rFonts w:eastAsia="Verdana" w:cs="Arial"/>
          <w:sz w:val="20"/>
          <w:szCs w:val="20"/>
          <w:lang w:eastAsia="en-US"/>
        </w:rPr>
        <w:t xml:space="preserve"> </w:t>
      </w:r>
      <w:r w:rsidR="35C2F94F" w:rsidRPr="001834DE">
        <w:rPr>
          <w:rFonts w:eastAsia="Verdana" w:cs="Arial"/>
          <w:sz w:val="20"/>
          <w:szCs w:val="20"/>
          <w:lang w:eastAsia="en-US"/>
        </w:rPr>
        <w:t>Section</w:t>
      </w:r>
      <w:r w:rsidRPr="001834DE">
        <w:rPr>
          <w:rFonts w:eastAsia="Verdana" w:cs="Arial"/>
          <w:sz w:val="20"/>
          <w:szCs w:val="20"/>
          <w:lang w:eastAsia="en-US"/>
        </w:rPr>
        <w:t xml:space="preserve"> 1128 or 1128A of the Act per 42 CFR 438.808(a), 42 CFR 438.808(b)(3)(i)-(ii), 42 CFR 438.610(b), Section 1903(i)(2) of the Act, 42 CFR 1002.3(b)(3), 42 CFR 1001.1901(c), SMDL 6/12/08, and SMDL 1/16/09</w:t>
      </w:r>
    </w:p>
    <w:p w14:paraId="251F73AC" w14:textId="1585FB0A" w:rsidR="00F24E92" w:rsidRPr="001834DE" w:rsidRDefault="00F24E92" w:rsidP="006F2CCA">
      <w:pPr>
        <w:keepNext/>
        <w:numPr>
          <w:ilvl w:val="0"/>
          <w:numId w:val="202"/>
        </w:numPr>
        <w:spacing w:line="276" w:lineRule="auto"/>
        <w:rPr>
          <w:rFonts w:eastAsia="Verdana" w:cs="Arial"/>
          <w:sz w:val="20"/>
          <w:szCs w:val="20"/>
          <w:lang w:eastAsia="en-US"/>
        </w:rPr>
      </w:pPr>
      <w:r w:rsidRPr="001834DE">
        <w:rPr>
          <w:rFonts w:eastAsia="Verdana" w:cs="Arial"/>
          <w:sz w:val="20"/>
          <w:szCs w:val="20"/>
          <w:lang w:eastAsia="en-US"/>
        </w:rPr>
        <w:t xml:space="preserve">The Contractor employs or contracts, directly or indirectly, for the furnishing of health care, utilization review, medical social work, or administrative services with any individual or entity that would (or is affiliated with a person/entity that would) provide those services through an individual or entity debarred, suspended, or excluded from participating in procurement activities </w:t>
      </w:r>
      <w:r w:rsidR="14A47542" w:rsidRPr="001834DE">
        <w:rPr>
          <w:rFonts w:eastAsia="Verdana" w:cs="Arial"/>
          <w:sz w:val="20"/>
          <w:szCs w:val="20"/>
          <w:lang w:eastAsia="en-US"/>
        </w:rPr>
        <w:t>pursuant to</w:t>
      </w:r>
      <w:r w:rsidRPr="001834DE">
        <w:rPr>
          <w:rFonts w:eastAsia="Verdana" w:cs="Arial"/>
          <w:sz w:val="20"/>
          <w:szCs w:val="20"/>
          <w:lang w:eastAsia="en-US"/>
        </w:rPr>
        <w:t xml:space="preserve"> the Federal Acquisition Regulation (FAR) or from participating in non-procurement activities under regulation issued </w:t>
      </w:r>
      <w:r w:rsidR="14A47542" w:rsidRPr="001834DE">
        <w:rPr>
          <w:rFonts w:eastAsia="Verdana" w:cs="Arial"/>
          <w:sz w:val="20"/>
          <w:szCs w:val="20"/>
          <w:lang w:eastAsia="en-US"/>
        </w:rPr>
        <w:t>pursuant to</w:t>
      </w:r>
      <w:r w:rsidRPr="001834DE">
        <w:rPr>
          <w:rFonts w:eastAsia="Verdana" w:cs="Arial"/>
          <w:sz w:val="20"/>
          <w:szCs w:val="20"/>
          <w:lang w:eastAsia="en-US"/>
        </w:rPr>
        <w:t xml:space="preserve"> Executive Order No. 12549 or </w:t>
      </w:r>
      <w:r w:rsidR="14A47542" w:rsidRPr="001834DE">
        <w:rPr>
          <w:rFonts w:eastAsia="Verdana" w:cs="Arial"/>
          <w:sz w:val="20"/>
          <w:szCs w:val="20"/>
          <w:lang w:eastAsia="en-US"/>
        </w:rPr>
        <w:t>pursuant to</w:t>
      </w:r>
      <w:r w:rsidRPr="001834DE">
        <w:rPr>
          <w:rFonts w:eastAsia="Verdana" w:cs="Arial"/>
          <w:sz w:val="20"/>
          <w:szCs w:val="20"/>
          <w:lang w:eastAsia="en-US"/>
        </w:rPr>
        <w:t xml:space="preserve"> guidelines implementing Executive Order No. 12549 per 42 CFR 438.808(a), 42 CFR 438.808(b)(3)(ii), 42 CFR 438.610(a), Section 1903(i)(2) of the Social Security Act, 42 CFR 1001.1901(c), 42 CFR 1002.3(b)(3), SMDL 6/12/08 and SMDL 1/16/09.</w:t>
      </w:r>
    </w:p>
    <w:p w14:paraId="1306A9B2" w14:textId="77777777" w:rsidR="00DB2544" w:rsidRPr="001834DE" w:rsidRDefault="00DB2544" w:rsidP="00DB2544">
      <w:pPr>
        <w:keepNext/>
        <w:spacing w:line="276" w:lineRule="auto"/>
        <w:rPr>
          <w:rFonts w:eastAsia="Verdana" w:cs="Arial"/>
          <w:sz w:val="20"/>
          <w:szCs w:val="20"/>
          <w:lang w:eastAsia="en-US"/>
        </w:rPr>
      </w:pPr>
    </w:p>
    <w:p w14:paraId="42A541EF" w14:textId="70F0BB17" w:rsidR="00F24E92" w:rsidRPr="001834DE" w:rsidRDefault="00F24E92" w:rsidP="00D065C2">
      <w:pPr>
        <w:keepNext/>
        <w:spacing w:line="276" w:lineRule="auto"/>
        <w:rPr>
          <w:rFonts w:eastAsia="Verdana" w:cs="Arial"/>
          <w:snapToGrid w:val="0"/>
          <w:sz w:val="20"/>
          <w:szCs w:val="20"/>
          <w:lang w:eastAsia="en-US"/>
        </w:rPr>
      </w:pPr>
      <w:r w:rsidRPr="001834DE">
        <w:rPr>
          <w:rFonts w:eastAsia="Verdana" w:cs="Arial"/>
          <w:sz w:val="20"/>
          <w:szCs w:val="20"/>
          <w:lang w:eastAsia="en-US"/>
        </w:rPr>
        <w:t>If the State learns that the Contractor has a relationship with any of the above prohibited individuals or entities, FSSA will notify the Secretary of noncompliance and determine if this Contract will be continued or terminated in accordance with 42 CFR 438.610(d)(2)-(3), 42 CFR 438.610(a)-(b). The State may not renew or extend the existing agreement with the Contractor unless the Secretary provides to the state and to Congress a written statement describing compelling reasons that exist for renewing or extending the agreement despite the prohibited affiliation.</w:t>
      </w:r>
    </w:p>
    <w:p w14:paraId="465FDC8E" w14:textId="77777777" w:rsidR="00DB2544" w:rsidRPr="001834DE" w:rsidRDefault="00DB2544" w:rsidP="00D065C2">
      <w:pPr>
        <w:keepNext/>
        <w:spacing w:line="276" w:lineRule="auto"/>
        <w:rPr>
          <w:rFonts w:eastAsia="Verdana" w:cs="Arial"/>
          <w:snapToGrid w:val="0"/>
          <w:sz w:val="20"/>
          <w:szCs w:val="20"/>
          <w:lang w:eastAsia="en-US"/>
        </w:rPr>
      </w:pPr>
    </w:p>
    <w:p w14:paraId="58DF4D5B" w14:textId="001E8B41" w:rsidR="00F24E92" w:rsidRPr="001834DE" w:rsidRDefault="00F24E92" w:rsidP="00030C97">
      <w:pPr>
        <w:pStyle w:val="Heading2"/>
      </w:pPr>
      <w:bookmarkStart w:id="743" w:name="_Toc73615439"/>
      <w:bookmarkStart w:id="744" w:name="_Toc237956545"/>
      <w:r w:rsidRPr="001834DE">
        <w:t>Program Integrity Plan</w:t>
      </w:r>
      <w:bookmarkEnd w:id="741"/>
      <w:bookmarkEnd w:id="743"/>
      <w:bookmarkEnd w:id="744"/>
      <w:r w:rsidRPr="001834DE">
        <w:t xml:space="preserve"> </w:t>
      </w:r>
    </w:p>
    <w:bookmarkEnd w:id="742"/>
    <w:p w14:paraId="5ACFAC97" w14:textId="77777777" w:rsidR="00DB2544" w:rsidRPr="0070479C" w:rsidRDefault="00DB2544" w:rsidP="00582E12">
      <w:pPr>
        <w:spacing w:line="276" w:lineRule="auto"/>
        <w:rPr>
          <w:sz w:val="20"/>
          <w:szCs w:val="20"/>
        </w:rPr>
      </w:pPr>
    </w:p>
    <w:p w14:paraId="09A78C9B" w14:textId="7D93F01F" w:rsidR="00F24E92" w:rsidRPr="001834DE" w:rsidRDefault="00F24E92" w:rsidP="00900A74">
      <w:pPr>
        <w:spacing w:line="276" w:lineRule="auto"/>
        <w:ind w:left="720"/>
        <w:rPr>
          <w:rFonts w:cs="Arial"/>
          <w:sz w:val="20"/>
          <w:szCs w:val="20"/>
        </w:rPr>
      </w:pPr>
      <w:r w:rsidRPr="001834DE">
        <w:rPr>
          <w:rFonts w:cs="Arial"/>
          <w:sz w:val="20"/>
          <w:szCs w:val="20"/>
        </w:rPr>
        <w:t xml:space="preserve">Pursuant to 42 CFR 438.608, which sets program integrity requirements, the Contractor must have an administrative procedure that includes a mandatory compliance plan that describes in detail the manner in which it will detect fraud and abuse. The Program Integrity Plan shall serve as Contractor’s compliance plan. The Program Integrity </w:t>
      </w:r>
      <w:r w:rsidR="007115B0" w:rsidRPr="001834DE">
        <w:rPr>
          <w:rFonts w:cs="Arial"/>
          <w:sz w:val="20"/>
          <w:szCs w:val="20"/>
        </w:rPr>
        <w:t xml:space="preserve">(PI) </w:t>
      </w:r>
      <w:r w:rsidRPr="001834DE">
        <w:rPr>
          <w:rFonts w:cs="Arial"/>
          <w:sz w:val="20"/>
          <w:szCs w:val="20"/>
        </w:rPr>
        <w:t xml:space="preserve">Plan shall be submitted annually and upon request by the OMPP PI Section, updated quarterly, or more frequently if required by the OMPP </w:t>
      </w:r>
      <w:r w:rsidR="00B3115C" w:rsidRPr="001834DE">
        <w:rPr>
          <w:rFonts w:cs="Arial"/>
          <w:sz w:val="20"/>
          <w:szCs w:val="20"/>
        </w:rPr>
        <w:t>PI</w:t>
      </w:r>
      <w:r w:rsidRPr="001834DE">
        <w:rPr>
          <w:rFonts w:cs="Arial"/>
          <w:sz w:val="20"/>
          <w:szCs w:val="20"/>
        </w:rPr>
        <w:t xml:space="preserve"> Section. The PI Plan and/or updates to the PI Plan shall be submitted </w:t>
      </w:r>
      <w:r w:rsidR="001E5C45" w:rsidRPr="001834DE">
        <w:rPr>
          <w:rFonts w:cs="Arial"/>
          <w:sz w:val="20"/>
          <w:szCs w:val="20"/>
        </w:rPr>
        <w:t xml:space="preserve">to </w:t>
      </w:r>
      <w:r w:rsidR="00DB1BD6" w:rsidRPr="001834DE">
        <w:rPr>
          <w:rFonts w:cs="Arial"/>
          <w:sz w:val="20"/>
          <w:szCs w:val="20"/>
        </w:rPr>
        <w:t>FSSA</w:t>
      </w:r>
      <w:r w:rsidR="001E5C45" w:rsidRPr="001834DE">
        <w:rPr>
          <w:rFonts w:cs="Arial"/>
          <w:sz w:val="20"/>
          <w:szCs w:val="20"/>
        </w:rPr>
        <w:t xml:space="preserve"> </w:t>
      </w:r>
      <w:r w:rsidRPr="001834DE">
        <w:rPr>
          <w:rFonts w:cs="Arial"/>
          <w:sz w:val="20"/>
          <w:szCs w:val="20"/>
        </w:rPr>
        <w:t xml:space="preserve">through the reporting process ten (10) business days prior to </w:t>
      </w:r>
      <w:r w:rsidR="00816ED6" w:rsidRPr="001834DE">
        <w:rPr>
          <w:rFonts w:cs="Arial"/>
          <w:sz w:val="20"/>
          <w:szCs w:val="20"/>
        </w:rPr>
        <w:t xml:space="preserve">the </w:t>
      </w:r>
      <w:r w:rsidRPr="001834DE">
        <w:rPr>
          <w:rFonts w:cs="Arial"/>
          <w:sz w:val="20"/>
          <w:szCs w:val="20"/>
        </w:rPr>
        <w:t>scheduled meetings discussing the Plan.</w:t>
      </w:r>
      <w:r w:rsidRPr="001834DE">
        <w:rPr>
          <w:rFonts w:eastAsia="Calibri" w:cs="Arial"/>
          <w:sz w:val="20"/>
          <w:szCs w:val="20"/>
          <w:lang w:eastAsia="en-US"/>
        </w:rPr>
        <w:t xml:space="preserve"> </w:t>
      </w:r>
      <w:r w:rsidR="00DB1BD6" w:rsidRPr="001834DE">
        <w:rPr>
          <w:rFonts w:eastAsia="Calibri" w:cs="Arial"/>
          <w:sz w:val="20"/>
          <w:szCs w:val="20"/>
          <w:lang w:eastAsia="en-US"/>
        </w:rPr>
        <w:t>FSSA</w:t>
      </w:r>
      <w:r w:rsidR="00B75C5A" w:rsidRPr="001834DE">
        <w:rPr>
          <w:rFonts w:eastAsia="Calibri" w:cs="Arial"/>
          <w:sz w:val="20"/>
          <w:szCs w:val="20"/>
          <w:lang w:eastAsia="en-US"/>
        </w:rPr>
        <w:t xml:space="preserve"> may require changes to the plan before acceptance.</w:t>
      </w:r>
      <w:r w:rsidR="00A66DAF" w:rsidRPr="001834DE">
        <w:rPr>
          <w:rFonts w:eastAsia="Calibri" w:cs="Arial"/>
          <w:sz w:val="20"/>
          <w:szCs w:val="20"/>
          <w:lang w:eastAsia="en-US"/>
        </w:rPr>
        <w:t xml:space="preserve"> </w:t>
      </w:r>
      <w:r w:rsidRPr="001834DE">
        <w:rPr>
          <w:rFonts w:eastAsia="Calibri" w:cs="Arial"/>
          <w:sz w:val="20"/>
          <w:szCs w:val="20"/>
          <w:lang w:eastAsia="en-US"/>
        </w:rPr>
        <w:t>In accordance with 42 CFR 438.608(a)(1)(i)-(vii) and 42 CFR 438.230</w:t>
      </w:r>
      <w:r w:rsidR="00570740" w:rsidRPr="001834DE">
        <w:rPr>
          <w:rFonts w:eastAsia="Calibri" w:cs="Arial"/>
          <w:sz w:val="20"/>
          <w:szCs w:val="20"/>
          <w:lang w:eastAsia="en-US"/>
        </w:rPr>
        <w:t>,</w:t>
      </w:r>
      <w:r w:rsidRPr="001834DE">
        <w:rPr>
          <w:rFonts w:eastAsia="Calibri" w:cs="Arial"/>
          <w:sz w:val="20"/>
          <w:szCs w:val="20"/>
          <w:lang w:eastAsia="en-US"/>
        </w:rPr>
        <w:t xml:space="preserve"> the</w:t>
      </w:r>
      <w:r w:rsidRPr="001834DE">
        <w:rPr>
          <w:rFonts w:cs="Arial"/>
          <w:sz w:val="20"/>
          <w:szCs w:val="20"/>
        </w:rPr>
        <w:t xml:space="preserve"> </w:t>
      </w:r>
      <w:r w:rsidR="00570740" w:rsidRPr="001834DE">
        <w:rPr>
          <w:rFonts w:cs="Arial"/>
          <w:sz w:val="20"/>
          <w:szCs w:val="20"/>
        </w:rPr>
        <w:t xml:space="preserve">PI </w:t>
      </w:r>
      <w:r w:rsidRPr="001834DE">
        <w:rPr>
          <w:rFonts w:cs="Arial"/>
          <w:sz w:val="20"/>
          <w:szCs w:val="20"/>
        </w:rPr>
        <w:t>Plan shall include provisions enabling the efficient identification, investigation, and resolution of waste, fraud and abuse issues of Contractor’s providers, vendors, and subcontractors (including but not limited to Pharmacy Benefits Managers) and Contractor itself, including:</w:t>
      </w:r>
    </w:p>
    <w:p w14:paraId="2D4806D0" w14:textId="77777777" w:rsidR="00DB2544" w:rsidRPr="001834DE" w:rsidRDefault="00DB2544" w:rsidP="00D065C2">
      <w:pPr>
        <w:spacing w:line="276" w:lineRule="auto"/>
        <w:ind w:left="540"/>
        <w:rPr>
          <w:rFonts w:cs="Arial"/>
          <w:sz w:val="20"/>
          <w:szCs w:val="20"/>
        </w:rPr>
      </w:pPr>
    </w:p>
    <w:p w14:paraId="064C4156" w14:textId="3BAC4E9F" w:rsidR="00F24E92" w:rsidRPr="001834DE" w:rsidRDefault="00F24E92" w:rsidP="007D2BAF">
      <w:pPr>
        <w:pStyle w:val="ListParagraph"/>
        <w:numPr>
          <w:ilvl w:val="0"/>
          <w:numId w:val="203"/>
        </w:numPr>
        <w:spacing w:after="0" w:line="276" w:lineRule="auto"/>
        <w:ind w:left="1260"/>
        <w:rPr>
          <w:rFonts w:cs="Arial"/>
          <w:szCs w:val="20"/>
        </w:rPr>
      </w:pPr>
      <w:r w:rsidRPr="001834DE">
        <w:rPr>
          <w:rFonts w:cs="Arial"/>
          <w:szCs w:val="20"/>
        </w:rPr>
        <w:t xml:space="preserve">Written policies, procedures and standards of </w:t>
      </w:r>
      <w:r w:rsidR="00256A17" w:rsidRPr="001834DE">
        <w:rPr>
          <w:rFonts w:cs="Arial"/>
          <w:szCs w:val="20"/>
        </w:rPr>
        <w:t>conduct</w:t>
      </w:r>
      <w:r w:rsidRPr="001834DE">
        <w:rPr>
          <w:rFonts w:cs="Arial"/>
          <w:szCs w:val="20"/>
        </w:rPr>
        <w:t xml:space="preserve"> </w:t>
      </w:r>
      <w:r w:rsidR="00B83D41" w:rsidRPr="001834DE">
        <w:rPr>
          <w:rFonts w:cs="Arial"/>
          <w:szCs w:val="20"/>
        </w:rPr>
        <w:t xml:space="preserve">that </w:t>
      </w:r>
      <w:r w:rsidRPr="001834DE">
        <w:rPr>
          <w:rFonts w:cs="Arial"/>
          <w:szCs w:val="20"/>
        </w:rPr>
        <w:t>articulate the organization’s commitment to comply with all applicable state and federal standards.</w:t>
      </w:r>
    </w:p>
    <w:p w14:paraId="36732688" w14:textId="26828703" w:rsidR="00F24E92" w:rsidRPr="001834DE" w:rsidRDefault="00F24E92" w:rsidP="007D2BAF">
      <w:pPr>
        <w:pStyle w:val="ListParagraph"/>
        <w:numPr>
          <w:ilvl w:val="0"/>
          <w:numId w:val="203"/>
        </w:numPr>
        <w:spacing w:after="0" w:line="276" w:lineRule="auto"/>
        <w:ind w:left="1260"/>
        <w:rPr>
          <w:rFonts w:cs="Arial"/>
          <w:szCs w:val="20"/>
        </w:rPr>
      </w:pPr>
      <w:r w:rsidRPr="001834DE">
        <w:rPr>
          <w:rFonts w:cs="Arial"/>
          <w:szCs w:val="20"/>
        </w:rPr>
        <w:t>The designation of a Special Investigation Unit Manager, a Compliance Officer and a Compliance Committee</w:t>
      </w:r>
      <w:r w:rsidR="00DE4ABD" w:rsidRPr="001834DE">
        <w:rPr>
          <w:rFonts w:cs="Arial"/>
          <w:szCs w:val="20"/>
        </w:rPr>
        <w:t xml:space="preserve"> on the Board of Directors and at the senior management level charged with overseeing the organization’s compliance program and its compliance with the requirements under the Contract</w:t>
      </w:r>
      <w:r w:rsidRPr="001834DE">
        <w:rPr>
          <w:rFonts w:cs="Arial"/>
          <w:szCs w:val="20"/>
        </w:rPr>
        <w:t xml:space="preserve">. The Plan should document that the Compliance Officer and SIU </w:t>
      </w:r>
      <w:r w:rsidR="00106A18" w:rsidRPr="001834DE">
        <w:rPr>
          <w:rFonts w:cs="Arial"/>
          <w:szCs w:val="20"/>
        </w:rPr>
        <w:t>Director</w:t>
      </w:r>
      <w:r w:rsidRPr="001834DE">
        <w:rPr>
          <w:rFonts w:cs="Arial"/>
          <w:szCs w:val="20"/>
        </w:rPr>
        <w:t xml:space="preserve"> shall meet with the OMPP PI Section at a minimum of quarterly and as directed by the OMPP PI Section. </w:t>
      </w:r>
    </w:p>
    <w:p w14:paraId="7A9A0246" w14:textId="7946B6D8" w:rsidR="00F24E92" w:rsidRPr="001834DE" w:rsidRDefault="00F24E92" w:rsidP="007D2BAF">
      <w:pPr>
        <w:pStyle w:val="ListParagraph"/>
        <w:numPr>
          <w:ilvl w:val="0"/>
          <w:numId w:val="203"/>
        </w:numPr>
        <w:spacing w:after="0" w:line="276" w:lineRule="auto"/>
        <w:ind w:left="1260"/>
        <w:rPr>
          <w:rFonts w:cs="Arial"/>
          <w:szCs w:val="20"/>
        </w:rPr>
      </w:pPr>
      <w:r w:rsidRPr="001834DE">
        <w:rPr>
          <w:rFonts w:cs="Arial"/>
          <w:szCs w:val="20"/>
        </w:rPr>
        <w:t>The type and frequency of training and education for the Special Investigation Unit Manager, Compliance Officer, and the organization’s employees who will be provided to detect fraud. Training must be annual and address the False Claims Act, Indiana laws and requirements governing Medicaid reimbursement and the utilization of services – particularly changes in rules, and other federal and state laws governing Medicaid provider participation and payment as directed by CMS and FSSA. Training should also focus on recent changes in rules.</w:t>
      </w:r>
    </w:p>
    <w:p w14:paraId="01563397" w14:textId="6D8008E1" w:rsidR="00F24E92" w:rsidRPr="001834DE" w:rsidRDefault="00F24E92" w:rsidP="007D2BAF">
      <w:pPr>
        <w:pStyle w:val="ListParagraph"/>
        <w:numPr>
          <w:ilvl w:val="0"/>
          <w:numId w:val="203"/>
        </w:numPr>
        <w:spacing w:after="0" w:line="276" w:lineRule="auto"/>
        <w:ind w:left="1260"/>
        <w:rPr>
          <w:rFonts w:cs="Arial"/>
          <w:szCs w:val="20"/>
        </w:rPr>
      </w:pPr>
      <w:r w:rsidRPr="001834DE">
        <w:rPr>
          <w:rFonts w:cs="Arial"/>
          <w:szCs w:val="20"/>
        </w:rPr>
        <w:t>A risk assessment of the Contractor's various fraud and abuse/program integrity process</w:t>
      </w:r>
      <w:r w:rsidR="00E84512" w:rsidRPr="001834DE">
        <w:rPr>
          <w:rFonts w:cs="Arial"/>
          <w:szCs w:val="20"/>
        </w:rPr>
        <w:t>es</w:t>
      </w:r>
      <w:r w:rsidRPr="001834DE">
        <w:rPr>
          <w:rFonts w:cs="Arial"/>
          <w:szCs w:val="20"/>
        </w:rPr>
        <w:t xml:space="preserve">. A risk assessment shall also be submitted </w:t>
      </w:r>
      <w:r w:rsidR="00275688" w:rsidRPr="001834DE">
        <w:rPr>
          <w:rFonts w:cs="Arial"/>
          <w:szCs w:val="20"/>
        </w:rPr>
        <w:t xml:space="preserve">at the request of </w:t>
      </w:r>
      <w:r w:rsidR="00DB1BD6" w:rsidRPr="001834DE">
        <w:rPr>
          <w:rFonts w:cs="Arial"/>
          <w:szCs w:val="20"/>
        </w:rPr>
        <w:t>FSSA</w:t>
      </w:r>
      <w:r w:rsidRPr="001834DE">
        <w:rPr>
          <w:rFonts w:cs="Arial"/>
          <w:szCs w:val="20"/>
        </w:rPr>
        <w:t xml:space="preserve">. This assessment shall also include a listing of the </w:t>
      </w:r>
      <w:r w:rsidR="0020165C" w:rsidRPr="001834DE">
        <w:rPr>
          <w:rFonts w:cs="Arial"/>
          <w:szCs w:val="20"/>
        </w:rPr>
        <w:t>Contractor’</w:t>
      </w:r>
      <w:r w:rsidRPr="001834DE">
        <w:rPr>
          <w:rFonts w:cs="Arial"/>
          <w:szCs w:val="20"/>
        </w:rPr>
        <w:t xml:space="preserve">s top three </w:t>
      </w:r>
      <w:r w:rsidR="0020165C" w:rsidRPr="001834DE">
        <w:rPr>
          <w:rFonts w:cs="Arial"/>
          <w:szCs w:val="20"/>
        </w:rPr>
        <w:t xml:space="preserve">(3) </w:t>
      </w:r>
      <w:r w:rsidRPr="001834DE">
        <w:rPr>
          <w:rFonts w:cs="Arial"/>
          <w:szCs w:val="20"/>
        </w:rPr>
        <w:t>vulnerable areas and shall outline action plans mitigating such risks.</w:t>
      </w:r>
    </w:p>
    <w:p w14:paraId="6305DA95" w14:textId="77777777" w:rsidR="00F24E92" w:rsidRPr="001834DE" w:rsidRDefault="00F24E92" w:rsidP="007D2BAF">
      <w:pPr>
        <w:pStyle w:val="ListParagraph"/>
        <w:numPr>
          <w:ilvl w:val="0"/>
          <w:numId w:val="203"/>
        </w:numPr>
        <w:spacing w:after="0" w:line="276" w:lineRule="auto"/>
        <w:ind w:left="1260"/>
        <w:rPr>
          <w:rFonts w:cs="Arial"/>
          <w:szCs w:val="20"/>
        </w:rPr>
      </w:pPr>
      <w:r w:rsidRPr="001834DE">
        <w:rPr>
          <w:rFonts w:cs="Arial"/>
          <w:szCs w:val="20"/>
        </w:rPr>
        <w:t>An organizational chart and communication plan highlighting lines of communication between the Special Investigation Unit Manager, the Compliance Officer, and the organization’s employees.</w:t>
      </w:r>
    </w:p>
    <w:p w14:paraId="729F5ED8" w14:textId="77777777" w:rsidR="00F24E92" w:rsidRPr="001834DE" w:rsidRDefault="00F24E92" w:rsidP="007D2BAF">
      <w:pPr>
        <w:pStyle w:val="ListParagraph"/>
        <w:numPr>
          <w:ilvl w:val="0"/>
          <w:numId w:val="203"/>
        </w:numPr>
        <w:spacing w:after="0" w:line="276" w:lineRule="auto"/>
        <w:ind w:left="1260"/>
        <w:rPr>
          <w:rFonts w:cs="Arial"/>
          <w:szCs w:val="20"/>
        </w:rPr>
      </w:pPr>
      <w:r w:rsidRPr="001834DE">
        <w:rPr>
          <w:rFonts w:cs="Arial"/>
          <w:szCs w:val="20"/>
        </w:rPr>
        <w:t>Provision for internal monitoring and auditing.</w:t>
      </w:r>
    </w:p>
    <w:p w14:paraId="4E82078C" w14:textId="2EE14D4A" w:rsidR="00EF00A0" w:rsidRPr="001834DE" w:rsidRDefault="00EF00A0" w:rsidP="007D2BAF">
      <w:pPr>
        <w:pStyle w:val="ListParagraph"/>
        <w:numPr>
          <w:ilvl w:val="0"/>
          <w:numId w:val="203"/>
        </w:numPr>
        <w:spacing w:after="0" w:line="276" w:lineRule="auto"/>
        <w:ind w:left="1260"/>
        <w:rPr>
          <w:rFonts w:cs="Arial"/>
          <w:szCs w:val="20"/>
        </w:rPr>
      </w:pPr>
      <w:r w:rsidRPr="001834DE">
        <w:rPr>
          <w:rFonts w:cs="Arial"/>
          <w:szCs w:val="20"/>
        </w:rPr>
        <w:t>A description of how the Contractor will manually review all claims for providers placed on prepayment review. This must include how the Contractor will identify providers that should be placed on prepayment review and place them on prepayment review.</w:t>
      </w:r>
      <w:r w:rsidR="00874FE1" w:rsidRPr="001834DE">
        <w:rPr>
          <w:rFonts w:cs="Arial"/>
          <w:szCs w:val="20"/>
        </w:rPr>
        <w:t xml:space="preserve"> </w:t>
      </w:r>
    </w:p>
    <w:p w14:paraId="67066C2B" w14:textId="17AC6B69" w:rsidR="00F24E92" w:rsidRPr="001834DE" w:rsidRDefault="00F24E92" w:rsidP="007D2BAF">
      <w:pPr>
        <w:pStyle w:val="ListParagraph"/>
        <w:numPr>
          <w:ilvl w:val="0"/>
          <w:numId w:val="203"/>
        </w:numPr>
        <w:spacing w:after="0" w:line="276" w:lineRule="auto"/>
        <w:ind w:left="1260"/>
        <w:rPr>
          <w:rFonts w:cs="Arial"/>
          <w:szCs w:val="20"/>
        </w:rPr>
      </w:pPr>
      <w:r w:rsidRPr="001834DE">
        <w:rPr>
          <w:rFonts w:cs="Arial"/>
          <w:szCs w:val="20"/>
        </w:rPr>
        <w:t xml:space="preserve">Procedures designed to prevent and detect abuse and fraud in the administration and delivery of services under this </w:t>
      </w:r>
      <w:r w:rsidR="00006893" w:rsidRPr="001834DE">
        <w:rPr>
          <w:rFonts w:cs="Arial"/>
          <w:szCs w:val="20"/>
        </w:rPr>
        <w:t>C</w:t>
      </w:r>
      <w:r w:rsidRPr="001834DE">
        <w:rPr>
          <w:rFonts w:cs="Arial"/>
          <w:szCs w:val="20"/>
        </w:rPr>
        <w:t>ontract.</w:t>
      </w:r>
    </w:p>
    <w:p w14:paraId="7C709671" w14:textId="77777777" w:rsidR="00F24E92" w:rsidRPr="001834DE" w:rsidRDefault="00F24E92" w:rsidP="007D2BAF">
      <w:pPr>
        <w:pStyle w:val="ListParagraph"/>
        <w:numPr>
          <w:ilvl w:val="0"/>
          <w:numId w:val="203"/>
        </w:numPr>
        <w:spacing w:after="0" w:line="276" w:lineRule="auto"/>
        <w:ind w:left="1260"/>
        <w:rPr>
          <w:rFonts w:cs="Arial"/>
          <w:szCs w:val="20"/>
        </w:rPr>
      </w:pPr>
      <w:r w:rsidRPr="001834DE">
        <w:rPr>
          <w:rFonts w:cs="Arial"/>
          <w:szCs w:val="20"/>
        </w:rPr>
        <w:t>A description of the specific controls in place for prevention and detection of potential or suspected fraud and abuse, including but not limited to:</w:t>
      </w:r>
    </w:p>
    <w:p w14:paraId="064871AD" w14:textId="77777777" w:rsidR="00F24E92" w:rsidRPr="001834DE" w:rsidRDefault="00F24E92" w:rsidP="006F2CCA">
      <w:pPr>
        <w:pStyle w:val="ListParagraph"/>
        <w:numPr>
          <w:ilvl w:val="1"/>
          <w:numId w:val="203"/>
        </w:numPr>
        <w:spacing w:after="0" w:line="276" w:lineRule="auto"/>
        <w:rPr>
          <w:rFonts w:eastAsia="Verdana" w:cs="Arial"/>
          <w:szCs w:val="20"/>
          <w:lang w:eastAsia="en-US"/>
        </w:rPr>
      </w:pPr>
      <w:r w:rsidRPr="001834DE">
        <w:rPr>
          <w:rFonts w:eastAsia="Verdana" w:cs="Arial"/>
          <w:szCs w:val="20"/>
          <w:lang w:eastAsia="en-US"/>
        </w:rPr>
        <w:t>A list of automated pre-payment claims edits.</w:t>
      </w:r>
    </w:p>
    <w:p w14:paraId="243DC0CF" w14:textId="77777777" w:rsidR="00F24E92" w:rsidRPr="001834DE" w:rsidRDefault="00F24E92" w:rsidP="006F2CCA">
      <w:pPr>
        <w:pStyle w:val="ListParagraph"/>
        <w:numPr>
          <w:ilvl w:val="1"/>
          <w:numId w:val="203"/>
        </w:numPr>
        <w:spacing w:after="0" w:line="276" w:lineRule="auto"/>
        <w:rPr>
          <w:rFonts w:eastAsia="Verdana" w:cs="Arial"/>
          <w:szCs w:val="20"/>
          <w:lang w:eastAsia="en-US"/>
        </w:rPr>
      </w:pPr>
      <w:r w:rsidRPr="001834DE">
        <w:rPr>
          <w:rFonts w:eastAsia="Verdana" w:cs="Arial"/>
          <w:szCs w:val="20"/>
          <w:lang w:eastAsia="en-US"/>
        </w:rPr>
        <w:t>A list of automated post-payment claims edits.</w:t>
      </w:r>
    </w:p>
    <w:p w14:paraId="701A7932" w14:textId="77777777" w:rsidR="00F24E92" w:rsidRPr="001834DE" w:rsidRDefault="00F24E92" w:rsidP="006F2CCA">
      <w:pPr>
        <w:pStyle w:val="ListParagraph"/>
        <w:numPr>
          <w:ilvl w:val="1"/>
          <w:numId w:val="203"/>
        </w:numPr>
        <w:spacing w:after="0" w:line="276" w:lineRule="auto"/>
        <w:rPr>
          <w:rFonts w:eastAsia="Verdana" w:cs="Arial"/>
          <w:szCs w:val="20"/>
          <w:lang w:eastAsia="en-US"/>
        </w:rPr>
      </w:pPr>
      <w:r w:rsidRPr="001834DE">
        <w:rPr>
          <w:rFonts w:eastAsia="Verdana" w:cs="Arial"/>
          <w:szCs w:val="20"/>
          <w:lang w:eastAsia="en-US"/>
        </w:rPr>
        <w:t>A list of types of desk audits on post-processing review of claims.</w:t>
      </w:r>
    </w:p>
    <w:p w14:paraId="42A8759D" w14:textId="77777777" w:rsidR="00F24E92" w:rsidRPr="001834DE" w:rsidRDefault="00F24E92" w:rsidP="006F2CCA">
      <w:pPr>
        <w:pStyle w:val="ListParagraph"/>
        <w:numPr>
          <w:ilvl w:val="1"/>
          <w:numId w:val="203"/>
        </w:numPr>
        <w:spacing w:after="0" w:line="276" w:lineRule="auto"/>
        <w:rPr>
          <w:rFonts w:eastAsia="Verdana" w:cs="Arial"/>
          <w:szCs w:val="20"/>
          <w:lang w:eastAsia="en-US"/>
        </w:rPr>
      </w:pPr>
      <w:r w:rsidRPr="001834DE">
        <w:rPr>
          <w:rFonts w:eastAsia="Verdana" w:cs="Arial"/>
          <w:szCs w:val="20"/>
          <w:lang w:eastAsia="en-US"/>
        </w:rPr>
        <w:t>A list of reports for provider profiling and credentialing used to aid program and payment integrity reviews.</w:t>
      </w:r>
    </w:p>
    <w:p w14:paraId="53B4EB04" w14:textId="77777777" w:rsidR="00F24E92" w:rsidRPr="001834DE" w:rsidRDefault="00F24E92" w:rsidP="006F2CCA">
      <w:pPr>
        <w:pStyle w:val="ListParagraph"/>
        <w:numPr>
          <w:ilvl w:val="1"/>
          <w:numId w:val="203"/>
        </w:numPr>
        <w:spacing w:after="0" w:line="276" w:lineRule="auto"/>
        <w:rPr>
          <w:rFonts w:eastAsia="Verdana" w:cs="Arial"/>
          <w:szCs w:val="20"/>
          <w:lang w:eastAsia="en-US"/>
        </w:rPr>
      </w:pPr>
      <w:r w:rsidRPr="001834DE">
        <w:rPr>
          <w:rFonts w:eastAsia="Verdana" w:cs="Arial"/>
          <w:szCs w:val="20"/>
          <w:lang w:eastAsia="en-US"/>
        </w:rPr>
        <w:t>A list of surveillance and/or utilization management protocols used to safeguard against unnecessary or inappropriate use of Medicaid services.</w:t>
      </w:r>
    </w:p>
    <w:p w14:paraId="5EA8D044" w14:textId="77777777" w:rsidR="00F24E92" w:rsidRPr="001834DE" w:rsidRDefault="00F24E92" w:rsidP="006F2CCA">
      <w:pPr>
        <w:pStyle w:val="ListParagraph"/>
        <w:numPr>
          <w:ilvl w:val="1"/>
          <w:numId w:val="203"/>
        </w:numPr>
        <w:spacing w:after="0" w:line="276" w:lineRule="auto"/>
        <w:rPr>
          <w:rFonts w:eastAsia="Verdana" w:cs="Arial"/>
          <w:szCs w:val="20"/>
          <w:lang w:eastAsia="en-US"/>
        </w:rPr>
      </w:pPr>
      <w:r w:rsidRPr="001834DE">
        <w:rPr>
          <w:rFonts w:eastAsia="Verdana" w:cs="Arial"/>
          <w:szCs w:val="20"/>
          <w:lang w:eastAsia="en-US"/>
        </w:rPr>
        <w:t>A list of provisions in the subcontractor and provider agreements that ensure the integrity of provider credentials.</w:t>
      </w:r>
    </w:p>
    <w:p w14:paraId="0D4ABC6A" w14:textId="77777777" w:rsidR="00F24E92" w:rsidRPr="001834DE" w:rsidRDefault="00F24E92" w:rsidP="006F2CCA">
      <w:pPr>
        <w:pStyle w:val="ListParagraph"/>
        <w:numPr>
          <w:ilvl w:val="1"/>
          <w:numId w:val="203"/>
        </w:numPr>
        <w:spacing w:after="0" w:line="276" w:lineRule="auto"/>
        <w:rPr>
          <w:rFonts w:eastAsia="Verdana" w:cs="Arial"/>
          <w:szCs w:val="20"/>
          <w:lang w:eastAsia="en-US"/>
        </w:rPr>
      </w:pPr>
      <w:r w:rsidRPr="001834DE">
        <w:rPr>
          <w:rFonts w:eastAsia="Verdana" w:cs="Arial"/>
          <w:szCs w:val="20"/>
          <w:lang w:eastAsia="en-US"/>
        </w:rPr>
        <w:t xml:space="preserve">A list of references in provider and member material regarding fraud and abuse referrals. </w:t>
      </w:r>
    </w:p>
    <w:p w14:paraId="072ADDB7" w14:textId="77777777" w:rsidR="00F24E92" w:rsidRPr="001834DE" w:rsidRDefault="00F24E92" w:rsidP="006F2CCA">
      <w:pPr>
        <w:pStyle w:val="ListParagraph"/>
        <w:numPr>
          <w:ilvl w:val="1"/>
          <w:numId w:val="203"/>
        </w:numPr>
        <w:spacing w:after="0" w:line="276" w:lineRule="auto"/>
        <w:rPr>
          <w:rFonts w:eastAsia="Verdana" w:cs="Arial"/>
          <w:szCs w:val="20"/>
          <w:lang w:eastAsia="en-US"/>
        </w:rPr>
      </w:pPr>
      <w:r w:rsidRPr="001834DE">
        <w:rPr>
          <w:rFonts w:eastAsia="Verdana" w:cs="Arial"/>
          <w:szCs w:val="20"/>
          <w:lang w:eastAsia="en-US"/>
        </w:rPr>
        <w:t xml:space="preserve">A list of provisions for the confidential reporting of PI Plan violations to the designated person. </w:t>
      </w:r>
    </w:p>
    <w:p w14:paraId="12887998" w14:textId="77777777" w:rsidR="00F24E92" w:rsidRPr="001834DE" w:rsidRDefault="00F24E92" w:rsidP="006F2CCA">
      <w:pPr>
        <w:pStyle w:val="ListParagraph"/>
        <w:numPr>
          <w:ilvl w:val="1"/>
          <w:numId w:val="203"/>
        </w:numPr>
        <w:spacing w:after="0" w:line="276" w:lineRule="auto"/>
        <w:rPr>
          <w:rFonts w:eastAsia="Verdana" w:cs="Arial"/>
          <w:szCs w:val="20"/>
          <w:lang w:eastAsia="en-US"/>
        </w:rPr>
      </w:pPr>
      <w:r w:rsidRPr="001834DE">
        <w:rPr>
          <w:rFonts w:eastAsia="Verdana" w:cs="Arial"/>
          <w:szCs w:val="20"/>
          <w:lang w:eastAsia="en-US"/>
        </w:rPr>
        <w:t xml:space="preserve">A list of provisions for the investigation and follow-up of any suspected or confirmed fraud and abuse, even if already reported, and/or compliance plan reports. </w:t>
      </w:r>
    </w:p>
    <w:p w14:paraId="18AD73F8" w14:textId="77777777" w:rsidR="00F24E92" w:rsidRPr="001834DE" w:rsidRDefault="00F24E92" w:rsidP="006F2CCA">
      <w:pPr>
        <w:pStyle w:val="ListParagraph"/>
        <w:numPr>
          <w:ilvl w:val="0"/>
          <w:numId w:val="203"/>
        </w:numPr>
        <w:spacing w:after="0" w:line="276" w:lineRule="auto"/>
        <w:rPr>
          <w:rFonts w:cs="Arial"/>
          <w:szCs w:val="20"/>
        </w:rPr>
      </w:pPr>
      <w:r w:rsidRPr="001834DE">
        <w:rPr>
          <w:rFonts w:cs="Arial"/>
          <w:szCs w:val="20"/>
        </w:rPr>
        <w:t xml:space="preserve">Provisions ensuring that the identities of individuals reporting violations of the Contractor are protected and that there is no retaliation against such persons. </w:t>
      </w:r>
    </w:p>
    <w:p w14:paraId="338EFB22" w14:textId="68A8F1DB" w:rsidR="00F33CD6" w:rsidRPr="001834DE" w:rsidRDefault="00F33CD6" w:rsidP="006F2CCA">
      <w:pPr>
        <w:pStyle w:val="ListParagraph"/>
        <w:numPr>
          <w:ilvl w:val="0"/>
          <w:numId w:val="203"/>
        </w:numPr>
        <w:spacing w:after="0" w:line="276" w:lineRule="auto"/>
        <w:rPr>
          <w:rFonts w:cs="Arial"/>
          <w:szCs w:val="20"/>
        </w:rPr>
      </w:pPr>
      <w:r w:rsidRPr="002024BF">
        <w:rPr>
          <w:szCs w:val="20"/>
        </w:rPr>
        <w:t>Provisions for enforcement of standards through disciplinary guidelines.</w:t>
      </w:r>
    </w:p>
    <w:p w14:paraId="5146A9F7" w14:textId="77BB6404" w:rsidR="00F24E92" w:rsidRPr="001834DE" w:rsidRDefault="00F24E92" w:rsidP="006F2CCA">
      <w:pPr>
        <w:pStyle w:val="ListParagraph"/>
        <w:numPr>
          <w:ilvl w:val="0"/>
          <w:numId w:val="203"/>
        </w:numPr>
        <w:spacing w:after="0" w:line="276" w:lineRule="auto"/>
        <w:rPr>
          <w:rFonts w:cs="Arial"/>
          <w:szCs w:val="20"/>
        </w:rPr>
      </w:pPr>
      <w:r w:rsidRPr="001834DE">
        <w:rPr>
          <w:rFonts w:cs="Arial"/>
          <w:szCs w:val="20"/>
        </w:rPr>
        <w:t xml:space="preserve">Specific and detailed internal procedures for officers, directors, </w:t>
      </w:r>
      <w:r w:rsidRPr="001834DE" w:rsidDel="00384476">
        <w:rPr>
          <w:rFonts w:cs="Arial"/>
          <w:szCs w:val="20"/>
        </w:rPr>
        <w:t>managers</w:t>
      </w:r>
      <w:r w:rsidRPr="001834DE">
        <w:rPr>
          <w:rFonts w:cs="Arial"/>
          <w:szCs w:val="20"/>
        </w:rPr>
        <w:t>, and employees for detecting, reporting, investigating</w:t>
      </w:r>
      <w:r w:rsidR="00FB1372" w:rsidRPr="001834DE">
        <w:rPr>
          <w:rFonts w:cs="Arial"/>
          <w:szCs w:val="20"/>
        </w:rPr>
        <w:t>, and</w:t>
      </w:r>
      <w:r w:rsidRPr="001834DE">
        <w:rPr>
          <w:rFonts w:cs="Arial"/>
          <w:szCs w:val="20"/>
        </w:rPr>
        <w:t xml:space="preserve"> </w:t>
      </w:r>
      <w:r w:rsidR="002E60E0" w:rsidRPr="001834DE">
        <w:rPr>
          <w:rFonts w:cs="Arial"/>
          <w:szCs w:val="20"/>
        </w:rPr>
        <w:t xml:space="preserve">reducing the potential for recurrence of </w:t>
      </w:r>
      <w:r w:rsidRPr="001834DE">
        <w:rPr>
          <w:rFonts w:cs="Arial"/>
          <w:szCs w:val="20"/>
        </w:rPr>
        <w:t>fraud and abuse compliance PI Plan violations.</w:t>
      </w:r>
    </w:p>
    <w:p w14:paraId="1EF33D67" w14:textId="287CFF0F" w:rsidR="00F24E92" w:rsidRPr="001834DE" w:rsidRDefault="00F24E92" w:rsidP="006F2CCA">
      <w:pPr>
        <w:pStyle w:val="ListParagraph"/>
        <w:numPr>
          <w:ilvl w:val="0"/>
          <w:numId w:val="203"/>
        </w:numPr>
        <w:spacing w:after="0" w:line="276" w:lineRule="auto"/>
        <w:rPr>
          <w:rFonts w:cs="Arial"/>
          <w:szCs w:val="20"/>
        </w:rPr>
      </w:pPr>
      <w:r w:rsidRPr="001834DE">
        <w:rPr>
          <w:rFonts w:cs="Arial"/>
          <w:szCs w:val="20"/>
        </w:rPr>
        <w:t xml:space="preserve">Requirements regarding the reporting of any confirmed or suspected provider fraud and abuse under state or federal law to the OMPP PI Section and pursuant to Section 8.3 below. </w:t>
      </w:r>
    </w:p>
    <w:p w14:paraId="748755A2" w14:textId="77777777" w:rsidR="00F24E92" w:rsidRPr="001834DE" w:rsidRDefault="00F24E92" w:rsidP="006F2CCA">
      <w:pPr>
        <w:pStyle w:val="ListParagraph"/>
        <w:numPr>
          <w:ilvl w:val="0"/>
          <w:numId w:val="203"/>
        </w:numPr>
        <w:spacing w:after="0" w:line="276" w:lineRule="auto"/>
        <w:rPr>
          <w:rFonts w:cs="Arial"/>
          <w:szCs w:val="20"/>
        </w:rPr>
      </w:pPr>
      <w:r w:rsidRPr="001834DE">
        <w:rPr>
          <w:rFonts w:cs="Arial"/>
          <w:szCs w:val="20"/>
        </w:rPr>
        <w:t>Assurances that no individual who reports Contractor’s potential violations or suspected fraud and abuse is retaliated against.</w:t>
      </w:r>
    </w:p>
    <w:p w14:paraId="06ED110E" w14:textId="77777777" w:rsidR="00F24E92" w:rsidRPr="001834DE" w:rsidRDefault="00F24E92" w:rsidP="006F2CCA">
      <w:pPr>
        <w:pStyle w:val="ListParagraph"/>
        <w:numPr>
          <w:ilvl w:val="0"/>
          <w:numId w:val="203"/>
        </w:numPr>
        <w:spacing w:after="0" w:line="276" w:lineRule="auto"/>
        <w:rPr>
          <w:rFonts w:cs="Arial"/>
          <w:szCs w:val="20"/>
        </w:rPr>
      </w:pPr>
      <w:r w:rsidRPr="001834DE">
        <w:rPr>
          <w:rFonts w:cs="Arial"/>
          <w:szCs w:val="20"/>
        </w:rPr>
        <w:t>Policies and procedures for conducting both announced and unannounced site visits and field audits to providers defined as high risk (including but not limited to providers with cycle/auto billing activities, providers offering DME, home health, mental health, and transportation services) to ensure services are rendered and billed correctly.</w:t>
      </w:r>
    </w:p>
    <w:p w14:paraId="4FB3FA76" w14:textId="77777777" w:rsidR="00F24E92" w:rsidRPr="001834DE" w:rsidRDefault="00F24E92" w:rsidP="006F2CCA">
      <w:pPr>
        <w:pStyle w:val="ListParagraph"/>
        <w:numPr>
          <w:ilvl w:val="0"/>
          <w:numId w:val="203"/>
        </w:numPr>
        <w:spacing w:after="0" w:line="276" w:lineRule="auto"/>
        <w:rPr>
          <w:rFonts w:cs="Arial"/>
          <w:szCs w:val="20"/>
        </w:rPr>
      </w:pPr>
      <w:r w:rsidRPr="001834DE">
        <w:rPr>
          <w:rFonts w:cs="Arial"/>
          <w:szCs w:val="20"/>
        </w:rPr>
        <w:t>Provisions for prompt response to detected offenses, and for development of corrective action initiatives.</w:t>
      </w:r>
    </w:p>
    <w:p w14:paraId="469C596F" w14:textId="77777777" w:rsidR="00F24E92" w:rsidRPr="001834DE" w:rsidRDefault="00F24E92" w:rsidP="006F2CCA">
      <w:pPr>
        <w:pStyle w:val="ListParagraph"/>
        <w:numPr>
          <w:ilvl w:val="0"/>
          <w:numId w:val="203"/>
        </w:numPr>
        <w:spacing w:after="0" w:line="276" w:lineRule="auto"/>
        <w:rPr>
          <w:rFonts w:cs="Arial"/>
          <w:szCs w:val="20"/>
        </w:rPr>
      </w:pPr>
      <w:r w:rsidRPr="001834DE">
        <w:rPr>
          <w:rFonts w:cs="Arial"/>
          <w:szCs w:val="20"/>
        </w:rPr>
        <w:t xml:space="preserve">Program integrity-related goals, objectives, and planned activities for the upcoming year. </w:t>
      </w:r>
    </w:p>
    <w:p w14:paraId="494A561B" w14:textId="09854EC0" w:rsidR="00A5133C" w:rsidRPr="001834DE" w:rsidRDefault="005F61BC" w:rsidP="006F2CCA">
      <w:pPr>
        <w:pStyle w:val="ListParagraph"/>
        <w:numPr>
          <w:ilvl w:val="0"/>
          <w:numId w:val="203"/>
        </w:numPr>
        <w:spacing w:after="0" w:line="276" w:lineRule="auto"/>
        <w:rPr>
          <w:rFonts w:cs="Arial"/>
          <w:szCs w:val="20"/>
        </w:rPr>
      </w:pPr>
      <w:r w:rsidRPr="001834DE">
        <w:rPr>
          <w:rFonts w:cs="Arial"/>
          <w:szCs w:val="20"/>
        </w:rPr>
        <w:t xml:space="preserve">A description of the </w:t>
      </w:r>
      <w:r w:rsidR="00A678D5" w:rsidRPr="001834DE">
        <w:rPr>
          <w:rFonts w:cs="Arial"/>
          <w:szCs w:val="20"/>
        </w:rPr>
        <w:t>Contractor’s</w:t>
      </w:r>
      <w:r w:rsidRPr="001834DE">
        <w:rPr>
          <w:rFonts w:cs="Arial"/>
          <w:szCs w:val="20"/>
        </w:rPr>
        <w:t xml:space="preserve"> proposed activities related to provider education of federal and state laws and regulations related to Medicaid fraud, waste, and abuse and identifying and educating targeted providers with patterns of incorrect billing practices and/or overpayments</w:t>
      </w:r>
      <w:r w:rsidR="007D6962" w:rsidRPr="001834DE">
        <w:rPr>
          <w:rFonts w:cs="Arial"/>
          <w:szCs w:val="20"/>
        </w:rPr>
        <w:t>.</w:t>
      </w:r>
    </w:p>
    <w:p w14:paraId="18AAFC15" w14:textId="77777777" w:rsidR="005F61BC" w:rsidRPr="001834DE" w:rsidRDefault="005F61BC" w:rsidP="00D065C2">
      <w:pPr>
        <w:pStyle w:val="ListParagraph"/>
        <w:spacing w:after="0" w:line="276" w:lineRule="auto"/>
        <w:ind w:left="1267"/>
        <w:rPr>
          <w:rFonts w:cs="Arial"/>
          <w:szCs w:val="20"/>
        </w:rPr>
      </w:pPr>
    </w:p>
    <w:p w14:paraId="771FC59F" w14:textId="09C5B904" w:rsidR="00F24E92" w:rsidRPr="001834DE" w:rsidRDefault="00F24E92" w:rsidP="00030C97">
      <w:pPr>
        <w:pStyle w:val="Heading2"/>
      </w:pPr>
      <w:bookmarkStart w:id="745" w:name="_Toc56527901"/>
      <w:bookmarkStart w:id="746" w:name="_Toc73615440"/>
      <w:bookmarkStart w:id="747" w:name="_Toc237956546"/>
      <w:bookmarkStart w:id="748" w:name="_Hlk70415098"/>
      <w:r w:rsidRPr="001834DE">
        <w:t>Program Integrity Operations</w:t>
      </w:r>
      <w:bookmarkEnd w:id="745"/>
      <w:bookmarkEnd w:id="746"/>
      <w:bookmarkEnd w:id="747"/>
    </w:p>
    <w:bookmarkEnd w:id="748"/>
    <w:p w14:paraId="34FFA0F7" w14:textId="77777777" w:rsidR="00DB2544" w:rsidRPr="0070479C" w:rsidRDefault="00DB2544" w:rsidP="00582E12">
      <w:pPr>
        <w:spacing w:line="276" w:lineRule="auto"/>
        <w:rPr>
          <w:sz w:val="20"/>
          <w:szCs w:val="20"/>
        </w:rPr>
      </w:pPr>
    </w:p>
    <w:p w14:paraId="18ED5DD9" w14:textId="2121C05E" w:rsidR="00F24E92" w:rsidRPr="001834DE" w:rsidRDefault="00F24E92" w:rsidP="00900A74">
      <w:pPr>
        <w:spacing w:line="276" w:lineRule="auto"/>
        <w:ind w:left="720"/>
        <w:rPr>
          <w:rFonts w:cs="Arial"/>
          <w:sz w:val="20"/>
          <w:szCs w:val="20"/>
        </w:rPr>
      </w:pPr>
      <w:r w:rsidRPr="001834DE">
        <w:rPr>
          <w:rFonts w:cs="Arial"/>
          <w:sz w:val="20"/>
          <w:szCs w:val="20"/>
        </w:rPr>
        <w:t xml:space="preserve">The Contractor </w:t>
      </w:r>
      <w:r w:rsidR="001212E6" w:rsidRPr="001834DE">
        <w:rPr>
          <w:rFonts w:cs="Arial"/>
          <w:sz w:val="20"/>
          <w:szCs w:val="20"/>
        </w:rPr>
        <w:t>must</w:t>
      </w:r>
      <w:r w:rsidRPr="001834DE">
        <w:rPr>
          <w:rFonts w:cs="Arial"/>
          <w:sz w:val="20"/>
          <w:szCs w:val="20"/>
        </w:rPr>
        <w:t xml:space="preserve"> have surveillance and utilization control programs and procedures (42 CFR 456.3, 42 CFR 456.4, and 42 CFR 456.23) to safeguard Medicaid funds against improper payments and unnecessary or inappropriate use of Medicaid. The Contractor </w:t>
      </w:r>
      <w:r w:rsidR="001212E6" w:rsidRPr="001834DE">
        <w:rPr>
          <w:rFonts w:cs="Arial"/>
          <w:sz w:val="20"/>
          <w:szCs w:val="20"/>
        </w:rPr>
        <w:t>must</w:t>
      </w:r>
      <w:r w:rsidRPr="001834DE">
        <w:rPr>
          <w:rFonts w:cs="Arial"/>
          <w:sz w:val="20"/>
          <w:szCs w:val="20"/>
        </w:rPr>
        <w:t xml:space="preserve"> have internal controls and policies and procedures in place that are designed to prevent, detect, and report known or suspected waste, fraud and abuse activities. </w:t>
      </w:r>
      <w:r w:rsidR="00614396" w:rsidRPr="001834DE">
        <w:rPr>
          <w:rFonts w:cs="Arial"/>
          <w:sz w:val="20"/>
          <w:szCs w:val="20"/>
        </w:rPr>
        <w:t xml:space="preserve">The </w:t>
      </w:r>
      <w:r w:rsidRPr="001834DE">
        <w:rPr>
          <w:rFonts w:cs="Arial"/>
          <w:sz w:val="20"/>
          <w:szCs w:val="20"/>
        </w:rPr>
        <w:t xml:space="preserve">Contractor </w:t>
      </w:r>
      <w:r w:rsidR="001212E6" w:rsidRPr="001834DE">
        <w:rPr>
          <w:rFonts w:cs="Arial"/>
          <w:sz w:val="20"/>
          <w:szCs w:val="20"/>
        </w:rPr>
        <w:t>must</w:t>
      </w:r>
      <w:r w:rsidRPr="001834DE">
        <w:rPr>
          <w:rFonts w:cs="Arial"/>
          <w:sz w:val="20"/>
          <w:szCs w:val="20"/>
        </w:rPr>
        <w:t xml:space="preserve"> have operations sufficient to enable the efficient identification, investigation, and resolution of waste, fraud and abuse issues of Contractor’s providers, vendors, and subcontractors (including Pharmacy Benefits Managers</w:t>
      </w:r>
      <w:r w:rsidR="002B3B5F" w:rsidRPr="001834DE">
        <w:rPr>
          <w:rFonts w:cs="Arial"/>
          <w:sz w:val="20"/>
          <w:szCs w:val="20"/>
        </w:rPr>
        <w:t>, Dental Benefits Managers</w:t>
      </w:r>
      <w:r w:rsidR="00CF69C9" w:rsidRPr="001834DE">
        <w:rPr>
          <w:rFonts w:cs="Arial"/>
          <w:sz w:val="20"/>
          <w:szCs w:val="20"/>
        </w:rPr>
        <w:t xml:space="preserve">, </w:t>
      </w:r>
      <w:r w:rsidR="002B3B5F" w:rsidRPr="001834DE">
        <w:rPr>
          <w:rFonts w:cs="Arial"/>
          <w:sz w:val="20"/>
          <w:szCs w:val="20"/>
        </w:rPr>
        <w:t>Transportation Brokers</w:t>
      </w:r>
      <w:r w:rsidRPr="001834DE">
        <w:rPr>
          <w:rFonts w:cs="Arial"/>
          <w:sz w:val="20"/>
          <w:szCs w:val="20"/>
        </w:rPr>
        <w:t xml:space="preserve"> and Contractor itself</w:t>
      </w:r>
      <w:r w:rsidR="00530DC1" w:rsidRPr="001834DE">
        <w:rPr>
          <w:rFonts w:cs="Arial"/>
          <w:sz w:val="20"/>
          <w:szCs w:val="20"/>
        </w:rPr>
        <w:t>)</w:t>
      </w:r>
      <w:r w:rsidRPr="001834DE">
        <w:rPr>
          <w:rFonts w:cs="Arial"/>
          <w:sz w:val="20"/>
          <w:szCs w:val="20"/>
        </w:rPr>
        <w:t xml:space="preserve">. </w:t>
      </w:r>
    </w:p>
    <w:p w14:paraId="1975351E" w14:textId="77777777" w:rsidR="00DB2544" w:rsidRPr="001834DE" w:rsidRDefault="00DB2544" w:rsidP="00900A74">
      <w:pPr>
        <w:spacing w:line="276" w:lineRule="auto"/>
        <w:ind w:left="720"/>
        <w:rPr>
          <w:rFonts w:cs="Arial"/>
          <w:sz w:val="20"/>
          <w:szCs w:val="20"/>
        </w:rPr>
      </w:pPr>
    </w:p>
    <w:p w14:paraId="66EAE231" w14:textId="44F4B395" w:rsidR="00F24E92" w:rsidRPr="001834DE" w:rsidRDefault="00F24E92" w:rsidP="00900A74">
      <w:pPr>
        <w:spacing w:line="276" w:lineRule="auto"/>
        <w:ind w:left="720"/>
        <w:rPr>
          <w:rFonts w:cs="Arial"/>
          <w:sz w:val="20"/>
          <w:szCs w:val="20"/>
        </w:rPr>
      </w:pPr>
      <w:r w:rsidRPr="001834DE">
        <w:rPr>
          <w:rFonts w:cs="Arial"/>
          <w:sz w:val="20"/>
          <w:szCs w:val="20"/>
        </w:rPr>
        <w:t xml:space="preserve">The Contractor </w:t>
      </w:r>
      <w:r w:rsidR="001212E6" w:rsidRPr="001834DE">
        <w:rPr>
          <w:rFonts w:cs="Arial"/>
          <w:sz w:val="20"/>
          <w:szCs w:val="20"/>
        </w:rPr>
        <w:t>must</w:t>
      </w:r>
      <w:r w:rsidRPr="001834DE">
        <w:rPr>
          <w:rFonts w:cs="Arial"/>
          <w:sz w:val="20"/>
          <w:szCs w:val="20"/>
        </w:rPr>
        <w:t xml:space="preserve"> immediately report all suspected or confirmed instances of waste, fraud and abuse to the FSSA and the OMPP PI Section. The Contractor </w:t>
      </w:r>
      <w:r w:rsidR="001212E6" w:rsidRPr="001834DE">
        <w:rPr>
          <w:rFonts w:cs="Arial"/>
          <w:sz w:val="20"/>
          <w:szCs w:val="20"/>
        </w:rPr>
        <w:t>must</w:t>
      </w:r>
      <w:r w:rsidRPr="001834DE">
        <w:rPr>
          <w:rFonts w:cs="Arial"/>
          <w:sz w:val="20"/>
          <w:szCs w:val="20"/>
        </w:rPr>
        <w:t xml:space="preserve"> use the </w:t>
      </w:r>
      <w:r w:rsidR="005C3F9D" w:rsidRPr="001834DE">
        <w:rPr>
          <w:rFonts w:cs="Arial"/>
          <w:sz w:val="20"/>
          <w:szCs w:val="20"/>
        </w:rPr>
        <w:t xml:space="preserve">Referral </w:t>
      </w:r>
      <w:r w:rsidRPr="001834DE">
        <w:rPr>
          <w:rFonts w:cs="Arial"/>
          <w:sz w:val="20"/>
          <w:szCs w:val="20"/>
        </w:rPr>
        <w:t xml:space="preserve">Forms provided by the FSSA for all such reporting or such other form as may be deemed satisfactory. The Contractor </w:t>
      </w:r>
      <w:r w:rsidR="001212E6" w:rsidRPr="001834DE">
        <w:rPr>
          <w:rFonts w:cs="Arial"/>
          <w:sz w:val="20"/>
          <w:szCs w:val="20"/>
        </w:rPr>
        <w:t>will</w:t>
      </w:r>
      <w:r w:rsidRPr="001834DE">
        <w:rPr>
          <w:rFonts w:cs="Arial"/>
          <w:sz w:val="20"/>
          <w:szCs w:val="20"/>
        </w:rPr>
        <w:t xml:space="preserve"> be subject to non-compliance remedies under this Contract identified in Exhibit 2</w:t>
      </w:r>
      <w:r w:rsidR="5706602C" w:rsidRPr="001834DE">
        <w:rPr>
          <w:rFonts w:cs="Arial"/>
          <w:sz w:val="20"/>
          <w:szCs w:val="20"/>
        </w:rPr>
        <w:t xml:space="preserve"> </w:t>
      </w:r>
      <w:r w:rsidR="7C4EE051" w:rsidRPr="001834DE">
        <w:rPr>
          <w:rFonts w:eastAsia="Arial Nova" w:cs="Arial"/>
          <w:sz w:val="20"/>
          <w:szCs w:val="20"/>
        </w:rPr>
        <w:t xml:space="preserve">Contract </w:t>
      </w:r>
      <w:r w:rsidR="5706602C" w:rsidRPr="001834DE">
        <w:rPr>
          <w:rFonts w:eastAsia="Verdana" w:cs="Arial"/>
          <w:sz w:val="20"/>
          <w:szCs w:val="20"/>
          <w:lang w:eastAsia="zh-CN"/>
        </w:rPr>
        <w:t>Compliance and Pay for Outcomes</w:t>
      </w:r>
      <w:r w:rsidRPr="001834DE">
        <w:rPr>
          <w:rFonts w:cs="Arial"/>
          <w:sz w:val="20"/>
          <w:szCs w:val="20"/>
        </w:rPr>
        <w:t xml:space="preserve"> for willful failure to report fraud and abuse by providers, Medicaid beneficiaries/ members, or applicants to the OMPP PI Section as appropriate. All confirmed or suspected cases of waste, fraud and abuse </w:t>
      </w:r>
      <w:r w:rsidR="001212E6" w:rsidRPr="001834DE">
        <w:rPr>
          <w:rFonts w:cs="Arial"/>
          <w:sz w:val="20"/>
          <w:szCs w:val="20"/>
        </w:rPr>
        <w:t>must</w:t>
      </w:r>
      <w:r w:rsidRPr="001834DE">
        <w:rPr>
          <w:rFonts w:cs="Arial"/>
          <w:sz w:val="20"/>
          <w:szCs w:val="20"/>
        </w:rPr>
        <w:t xml:space="preserve"> be discussed at the Managed Care-Program Integrity coordination meeting following the OMPP PI Section’s receipt of the report unless otherwise directed by the OMPP PI Section.</w:t>
      </w:r>
      <w:r w:rsidRPr="002024BF">
        <w:rPr>
          <w:sz w:val="20"/>
          <w:szCs w:val="20"/>
        </w:rPr>
        <w:t xml:space="preserve"> </w:t>
      </w:r>
      <w:r w:rsidR="00785A20" w:rsidRPr="001834DE">
        <w:rPr>
          <w:rFonts w:cs="Arial"/>
          <w:sz w:val="20"/>
          <w:szCs w:val="20"/>
        </w:rPr>
        <w:t>This notification comes in the form of a report that is sent on a monthly basis.</w:t>
      </w:r>
      <w:r w:rsidRPr="001834DE">
        <w:rPr>
          <w:rFonts w:cs="Arial"/>
          <w:sz w:val="20"/>
          <w:szCs w:val="20"/>
        </w:rPr>
        <w:t xml:space="preserve"> </w:t>
      </w:r>
    </w:p>
    <w:p w14:paraId="6F6C6589" w14:textId="77777777" w:rsidR="00DB2544" w:rsidRPr="001834DE" w:rsidRDefault="00DB2544" w:rsidP="00900A74">
      <w:pPr>
        <w:spacing w:line="276" w:lineRule="auto"/>
        <w:ind w:left="720"/>
        <w:rPr>
          <w:rFonts w:cs="Arial"/>
          <w:sz w:val="20"/>
          <w:szCs w:val="20"/>
        </w:rPr>
      </w:pPr>
    </w:p>
    <w:p w14:paraId="4A73314C" w14:textId="753A26CF" w:rsidR="00F24E92" w:rsidRPr="001834DE" w:rsidRDefault="00F24E92" w:rsidP="00900A74">
      <w:pPr>
        <w:spacing w:line="276" w:lineRule="auto"/>
        <w:ind w:left="720"/>
        <w:rPr>
          <w:rFonts w:cs="Arial"/>
          <w:sz w:val="20"/>
          <w:szCs w:val="20"/>
        </w:rPr>
      </w:pPr>
      <w:r w:rsidRPr="001834DE">
        <w:rPr>
          <w:rFonts w:cs="Arial"/>
          <w:sz w:val="20"/>
          <w:szCs w:val="20"/>
        </w:rPr>
        <w:t xml:space="preserve">The Contractor </w:t>
      </w:r>
      <w:r w:rsidR="00C811D2" w:rsidRPr="001834DE">
        <w:rPr>
          <w:rFonts w:cs="Arial"/>
          <w:sz w:val="20"/>
          <w:szCs w:val="20"/>
        </w:rPr>
        <w:t>must</w:t>
      </w:r>
      <w:r w:rsidRPr="001834DE">
        <w:rPr>
          <w:rFonts w:cs="Arial"/>
          <w:sz w:val="20"/>
          <w:szCs w:val="20"/>
        </w:rPr>
        <w:t xml:space="preserve"> promptly perform a preliminary investigation of all incidents of suspected or confirmed fraud</w:t>
      </w:r>
      <w:r w:rsidR="003F2C96" w:rsidRPr="001834DE">
        <w:rPr>
          <w:rFonts w:cs="Arial"/>
          <w:sz w:val="20"/>
          <w:szCs w:val="20"/>
        </w:rPr>
        <w:t>, waste</w:t>
      </w:r>
      <w:r w:rsidR="00B45153" w:rsidRPr="001834DE">
        <w:rPr>
          <w:rFonts w:cs="Arial"/>
          <w:sz w:val="20"/>
          <w:szCs w:val="20"/>
        </w:rPr>
        <w:t>,</w:t>
      </w:r>
      <w:r w:rsidRPr="001834DE">
        <w:rPr>
          <w:rFonts w:cs="Arial"/>
          <w:sz w:val="20"/>
          <w:szCs w:val="20"/>
        </w:rPr>
        <w:t xml:space="preserve"> and abuse</w:t>
      </w:r>
      <w:r w:rsidR="00B45153" w:rsidRPr="001834DE">
        <w:rPr>
          <w:rFonts w:cs="Arial"/>
          <w:sz w:val="20"/>
          <w:szCs w:val="20"/>
        </w:rPr>
        <w:t>, unless</w:t>
      </w:r>
      <w:r w:rsidRPr="001834DE">
        <w:rPr>
          <w:rFonts w:cs="Arial"/>
          <w:sz w:val="20"/>
          <w:szCs w:val="20"/>
        </w:rPr>
        <w:t xml:space="preserve"> prior written approval is obtained from the </w:t>
      </w:r>
      <w:r w:rsidR="00B45153" w:rsidRPr="001834DE">
        <w:rPr>
          <w:rFonts w:cs="Arial"/>
          <w:sz w:val="20"/>
          <w:szCs w:val="20"/>
        </w:rPr>
        <w:t>OMPP PI Section. The Contractor must promptly report suspected or confirmed fraud and abuse</w:t>
      </w:r>
      <w:r w:rsidRPr="001834DE">
        <w:rPr>
          <w:rFonts w:cs="Arial"/>
          <w:sz w:val="20"/>
          <w:szCs w:val="20"/>
        </w:rPr>
        <w:t xml:space="preserve"> to </w:t>
      </w:r>
      <w:r w:rsidR="00DB1BD6" w:rsidRPr="001834DE">
        <w:rPr>
          <w:rFonts w:cs="Arial"/>
          <w:sz w:val="20"/>
          <w:szCs w:val="20"/>
        </w:rPr>
        <w:t>FSSA</w:t>
      </w:r>
      <w:r w:rsidR="000048F8" w:rsidRPr="001834DE">
        <w:rPr>
          <w:rFonts w:cs="Arial"/>
          <w:sz w:val="20"/>
          <w:szCs w:val="20"/>
        </w:rPr>
        <w:t xml:space="preserve"> or</w:t>
      </w:r>
      <w:r w:rsidRPr="001834DE">
        <w:rPr>
          <w:rFonts w:cs="Arial"/>
          <w:sz w:val="20"/>
          <w:szCs w:val="20"/>
        </w:rPr>
        <w:t xml:space="preserve"> another agency </w:t>
      </w:r>
      <w:r w:rsidR="00C75E60" w:rsidRPr="001834DE">
        <w:rPr>
          <w:rFonts w:cs="Arial"/>
          <w:sz w:val="20"/>
          <w:szCs w:val="20"/>
        </w:rPr>
        <w:t xml:space="preserve">that has been </w:t>
      </w:r>
      <w:r w:rsidRPr="001834DE">
        <w:rPr>
          <w:rFonts w:cs="Arial"/>
          <w:sz w:val="20"/>
          <w:szCs w:val="20"/>
        </w:rPr>
        <w:t xml:space="preserve">designated by </w:t>
      </w:r>
      <w:r w:rsidR="00DB1BD6" w:rsidRPr="001834DE">
        <w:rPr>
          <w:rFonts w:cs="Arial"/>
          <w:sz w:val="20"/>
          <w:szCs w:val="20"/>
        </w:rPr>
        <w:t>FSSA</w:t>
      </w:r>
      <w:r w:rsidR="009646EC" w:rsidRPr="001834DE">
        <w:rPr>
          <w:rFonts w:cs="Arial"/>
          <w:sz w:val="20"/>
          <w:szCs w:val="20"/>
        </w:rPr>
        <w:t xml:space="preserve"> to receive the report. The</w:t>
      </w:r>
      <w:r w:rsidRPr="001834DE">
        <w:rPr>
          <w:rFonts w:cs="Arial"/>
          <w:sz w:val="20"/>
          <w:szCs w:val="20"/>
        </w:rPr>
        <w:t xml:space="preserve"> Contractor </w:t>
      </w:r>
      <w:r w:rsidR="00AF48B1" w:rsidRPr="001834DE">
        <w:rPr>
          <w:rFonts w:cs="Arial"/>
          <w:sz w:val="20"/>
          <w:szCs w:val="20"/>
        </w:rPr>
        <w:t>must</w:t>
      </w:r>
      <w:r w:rsidRPr="001834DE">
        <w:rPr>
          <w:rFonts w:cs="Arial"/>
          <w:sz w:val="20"/>
          <w:szCs w:val="20"/>
        </w:rPr>
        <w:t xml:space="preserve"> not take any of the following actions as they specifically relate to Indiana claims: </w:t>
      </w:r>
    </w:p>
    <w:p w14:paraId="4E897508" w14:textId="77777777" w:rsidR="00DB2544" w:rsidRPr="001834DE" w:rsidRDefault="00DB2544" w:rsidP="00D065C2">
      <w:pPr>
        <w:spacing w:line="276" w:lineRule="auto"/>
        <w:ind w:left="540"/>
        <w:rPr>
          <w:rFonts w:cs="Arial"/>
          <w:sz w:val="20"/>
          <w:szCs w:val="20"/>
        </w:rPr>
      </w:pPr>
    </w:p>
    <w:p w14:paraId="18AA45B2" w14:textId="77777777" w:rsidR="00F24E92" w:rsidRPr="001834DE" w:rsidRDefault="00F24E92" w:rsidP="006F2CCA">
      <w:pPr>
        <w:pStyle w:val="ListParagraph"/>
        <w:numPr>
          <w:ilvl w:val="0"/>
          <w:numId w:val="71"/>
        </w:numPr>
        <w:spacing w:after="0" w:line="276" w:lineRule="auto"/>
        <w:ind w:left="1440"/>
        <w:rPr>
          <w:rFonts w:cs="Arial"/>
          <w:szCs w:val="20"/>
        </w:rPr>
      </w:pPr>
      <w:r w:rsidRPr="001834DE">
        <w:rPr>
          <w:rFonts w:cs="Arial"/>
          <w:szCs w:val="20"/>
        </w:rPr>
        <w:t xml:space="preserve">Contact the subject of the investigation about any matters related to the investigation, </w:t>
      </w:r>
    </w:p>
    <w:p w14:paraId="574082F9" w14:textId="77777777" w:rsidR="00F24E92" w:rsidRPr="001834DE" w:rsidRDefault="00F24E92" w:rsidP="006F2CCA">
      <w:pPr>
        <w:pStyle w:val="ListParagraph"/>
        <w:numPr>
          <w:ilvl w:val="0"/>
          <w:numId w:val="71"/>
        </w:numPr>
        <w:spacing w:after="0" w:line="276" w:lineRule="auto"/>
        <w:ind w:left="1440"/>
        <w:rPr>
          <w:rFonts w:cs="Arial"/>
          <w:szCs w:val="20"/>
        </w:rPr>
      </w:pPr>
      <w:r w:rsidRPr="001834DE">
        <w:rPr>
          <w:rFonts w:cs="Arial"/>
          <w:szCs w:val="20"/>
        </w:rPr>
        <w:t xml:space="preserve">Enter into or attempt to negotiate any settlement or agreement regarding the incident; or </w:t>
      </w:r>
    </w:p>
    <w:p w14:paraId="60ED64F8" w14:textId="77777777" w:rsidR="00F24E92" w:rsidRPr="001834DE" w:rsidRDefault="00F24E92" w:rsidP="006F2CCA">
      <w:pPr>
        <w:pStyle w:val="ListParagraph"/>
        <w:numPr>
          <w:ilvl w:val="0"/>
          <w:numId w:val="71"/>
        </w:numPr>
        <w:spacing w:after="0" w:line="276" w:lineRule="auto"/>
        <w:ind w:left="1440"/>
        <w:rPr>
          <w:rFonts w:cs="Arial"/>
          <w:szCs w:val="20"/>
        </w:rPr>
      </w:pPr>
      <w:r w:rsidRPr="001834DE">
        <w:rPr>
          <w:rFonts w:cs="Arial"/>
          <w:szCs w:val="20"/>
        </w:rPr>
        <w:t xml:space="preserve">Accept any monetary or other thing of valuable consideration offered by the subject of the investigation in connection with the incident. </w:t>
      </w:r>
    </w:p>
    <w:p w14:paraId="749ED276" w14:textId="77777777" w:rsidR="00DB2544" w:rsidRPr="001834DE" w:rsidRDefault="00DB2544" w:rsidP="00D065C2">
      <w:pPr>
        <w:spacing w:line="276" w:lineRule="auto"/>
        <w:ind w:left="540"/>
        <w:rPr>
          <w:rFonts w:cs="Arial"/>
          <w:sz w:val="20"/>
          <w:szCs w:val="20"/>
        </w:rPr>
      </w:pPr>
    </w:p>
    <w:p w14:paraId="0E47681F" w14:textId="21B245AE" w:rsidR="00F24E92" w:rsidRPr="001834DE" w:rsidRDefault="00F24E92" w:rsidP="00900A74">
      <w:pPr>
        <w:spacing w:line="276" w:lineRule="auto"/>
        <w:ind w:left="720"/>
        <w:rPr>
          <w:rFonts w:cs="Arial"/>
          <w:sz w:val="20"/>
          <w:szCs w:val="20"/>
        </w:rPr>
      </w:pPr>
      <w:r w:rsidRPr="001834DE">
        <w:rPr>
          <w:rFonts w:cs="Arial"/>
          <w:sz w:val="20"/>
          <w:szCs w:val="20"/>
        </w:rPr>
        <w:t xml:space="preserve">The Contractor </w:t>
      </w:r>
      <w:r w:rsidR="00C811D2" w:rsidRPr="001834DE">
        <w:rPr>
          <w:rFonts w:cs="Arial"/>
          <w:sz w:val="20"/>
          <w:szCs w:val="20"/>
        </w:rPr>
        <w:t>must</w:t>
      </w:r>
      <w:r w:rsidRPr="001834DE">
        <w:rPr>
          <w:rFonts w:cs="Arial"/>
          <w:sz w:val="20"/>
          <w:szCs w:val="20"/>
        </w:rPr>
        <w:t xml:space="preserve"> promptly provide the results of its preliminary investigation to the OMPP PI Section or to another agency designated by the OMPP PI Section. </w:t>
      </w:r>
    </w:p>
    <w:p w14:paraId="02C0DB28" w14:textId="77777777" w:rsidR="00DB2544" w:rsidRPr="001834DE" w:rsidRDefault="00DB2544" w:rsidP="00900A74">
      <w:pPr>
        <w:spacing w:line="276" w:lineRule="auto"/>
        <w:ind w:left="720"/>
        <w:rPr>
          <w:rFonts w:cs="Arial"/>
          <w:sz w:val="20"/>
          <w:szCs w:val="20"/>
        </w:rPr>
      </w:pPr>
    </w:p>
    <w:p w14:paraId="097E62EA" w14:textId="0D2CD9FD" w:rsidR="00F24E92" w:rsidRPr="001834DE" w:rsidRDefault="00F24E92" w:rsidP="00900A74">
      <w:pPr>
        <w:spacing w:line="276" w:lineRule="auto"/>
        <w:ind w:left="720"/>
        <w:rPr>
          <w:rFonts w:cs="Arial"/>
          <w:sz w:val="20"/>
          <w:szCs w:val="20"/>
        </w:rPr>
      </w:pPr>
      <w:r w:rsidRPr="001834DE">
        <w:rPr>
          <w:rFonts w:cs="Arial"/>
          <w:sz w:val="20"/>
          <w:szCs w:val="20"/>
        </w:rPr>
        <w:t xml:space="preserve">The Contractor </w:t>
      </w:r>
      <w:r w:rsidR="00C811D2" w:rsidRPr="001834DE">
        <w:rPr>
          <w:rFonts w:cs="Arial"/>
          <w:sz w:val="20"/>
          <w:szCs w:val="20"/>
        </w:rPr>
        <w:t>must</w:t>
      </w:r>
      <w:r w:rsidRPr="001834DE">
        <w:rPr>
          <w:rFonts w:cs="Arial"/>
          <w:sz w:val="20"/>
          <w:szCs w:val="20"/>
        </w:rPr>
        <w:t xml:space="preserve"> cooperate fully in any further investigation or prosecution by any duly authorized government agency, whether administrative, civil, or criminal. Such cooperation shall include providing, upon request, information, access to records, and access to interview Contractor employees and consultants, including but not limited to those with expertise in the administration of the program and/or in medical or pharmaceutical questions or in any matter related to an investigation. </w:t>
      </w:r>
    </w:p>
    <w:p w14:paraId="251175EA" w14:textId="77777777" w:rsidR="00DB2544" w:rsidRPr="001834DE" w:rsidRDefault="00DB2544" w:rsidP="00900A74">
      <w:pPr>
        <w:spacing w:line="276" w:lineRule="auto"/>
        <w:ind w:left="720"/>
        <w:rPr>
          <w:rFonts w:cs="Arial"/>
          <w:sz w:val="20"/>
          <w:szCs w:val="20"/>
        </w:rPr>
      </w:pPr>
    </w:p>
    <w:p w14:paraId="7209F985" w14:textId="264C6F55" w:rsidR="00F24E92" w:rsidRPr="001834DE" w:rsidRDefault="00F24E92" w:rsidP="00900A74">
      <w:pPr>
        <w:spacing w:line="276" w:lineRule="auto"/>
        <w:ind w:left="720"/>
        <w:rPr>
          <w:rFonts w:cs="Arial"/>
          <w:sz w:val="20"/>
          <w:szCs w:val="20"/>
        </w:rPr>
      </w:pPr>
      <w:r w:rsidRPr="001834DE">
        <w:rPr>
          <w:rFonts w:cs="Arial"/>
          <w:sz w:val="20"/>
          <w:szCs w:val="20"/>
        </w:rPr>
        <w:t>The Contractor is required to conduct and maintain at a minimum the following operations and capabilities on a routine basis and as necessary for the effective reduction of Medicaid waste, fraud and abuse.</w:t>
      </w:r>
    </w:p>
    <w:p w14:paraId="5F284F5E" w14:textId="77777777" w:rsidR="00DB2544" w:rsidRPr="001834DE" w:rsidRDefault="00DB2544" w:rsidP="00D065C2">
      <w:pPr>
        <w:spacing w:line="276" w:lineRule="auto"/>
        <w:ind w:left="540"/>
        <w:rPr>
          <w:rFonts w:cs="Arial"/>
          <w:sz w:val="20"/>
          <w:szCs w:val="20"/>
        </w:rPr>
      </w:pPr>
    </w:p>
    <w:p w14:paraId="04E9F01A" w14:textId="4A62673C" w:rsidR="00F24E92" w:rsidRPr="001834DE" w:rsidRDefault="00F24E92" w:rsidP="006F2CCA">
      <w:pPr>
        <w:pStyle w:val="ListParagraph"/>
        <w:numPr>
          <w:ilvl w:val="0"/>
          <w:numId w:val="204"/>
        </w:numPr>
        <w:spacing w:after="0" w:line="276" w:lineRule="auto"/>
        <w:ind w:left="1440"/>
        <w:rPr>
          <w:rFonts w:cs="Arial"/>
          <w:szCs w:val="20"/>
        </w:rPr>
      </w:pPr>
      <w:r w:rsidRPr="001834DE">
        <w:rPr>
          <w:rFonts w:cs="Arial"/>
          <w:szCs w:val="20"/>
        </w:rPr>
        <w:t>The Special Investigation Unit within the Contractor’s structure shall have the ability to make referrals to the OMPP PI Section, and accept referrals from a variety of sources including</w:t>
      </w:r>
      <w:r w:rsidR="00D1533B" w:rsidRPr="001834DE">
        <w:rPr>
          <w:rFonts w:cs="Arial"/>
          <w:szCs w:val="20"/>
        </w:rPr>
        <w:t xml:space="preserve"> but not limited to</w:t>
      </w:r>
      <w:r w:rsidRPr="001834DE">
        <w:rPr>
          <w:rFonts w:cs="Arial"/>
          <w:szCs w:val="20"/>
        </w:rPr>
        <w:t xml:space="preserve">: directly from providers (either provider self-referrals or from other providers), members, law enforcement, government agencies, etc. The Contractor </w:t>
      </w:r>
      <w:r w:rsidR="00AF48B1" w:rsidRPr="001834DE">
        <w:rPr>
          <w:rFonts w:cs="Arial"/>
          <w:szCs w:val="20"/>
        </w:rPr>
        <w:t>must</w:t>
      </w:r>
      <w:r w:rsidRPr="001834DE">
        <w:rPr>
          <w:rFonts w:cs="Arial"/>
          <w:szCs w:val="20"/>
        </w:rPr>
        <w:t xml:space="preserve"> also have effective procedures for timely reviewing, investigating, and processing such referrals.</w:t>
      </w:r>
    </w:p>
    <w:p w14:paraId="1DACCC25" w14:textId="5420D883" w:rsidR="00F24E92" w:rsidRPr="001834DE" w:rsidRDefault="00F24E92" w:rsidP="006F2CCA">
      <w:pPr>
        <w:pStyle w:val="ListParagraph"/>
        <w:numPr>
          <w:ilvl w:val="0"/>
          <w:numId w:val="204"/>
        </w:numPr>
        <w:spacing w:after="0" w:line="276" w:lineRule="auto"/>
        <w:ind w:left="1440"/>
        <w:rPr>
          <w:rFonts w:cs="Arial"/>
          <w:szCs w:val="20"/>
        </w:rPr>
      </w:pPr>
      <w:r w:rsidRPr="001834DE">
        <w:rPr>
          <w:rFonts w:cs="Arial"/>
          <w:szCs w:val="20"/>
        </w:rPr>
        <w:t xml:space="preserve">The Contractor will suspend all payments to a provider after </w:t>
      </w:r>
      <w:r w:rsidR="00DB1BD6" w:rsidRPr="001834DE">
        <w:rPr>
          <w:rFonts w:cs="Arial"/>
          <w:szCs w:val="20"/>
        </w:rPr>
        <w:t>FSSA</w:t>
      </w:r>
      <w:r w:rsidRPr="001834DE">
        <w:rPr>
          <w:rFonts w:cs="Arial"/>
          <w:szCs w:val="20"/>
        </w:rPr>
        <w:t xml:space="preserve"> has provided the Contractor with written notice of a payment suspension </w:t>
      </w:r>
      <w:r w:rsidR="00EE494C" w:rsidRPr="001834DE">
        <w:rPr>
          <w:rFonts w:cs="Arial"/>
          <w:szCs w:val="20"/>
        </w:rPr>
        <w:t xml:space="preserve">in relation to a credible allegation of fraud, </w:t>
      </w:r>
      <w:r w:rsidRPr="001834DE">
        <w:rPr>
          <w:rFonts w:cs="Arial"/>
          <w:szCs w:val="20"/>
        </w:rPr>
        <w:t>per 42 CFR 455.23.</w:t>
      </w:r>
      <w:r w:rsidR="003D52E3" w:rsidRPr="001834DE">
        <w:rPr>
          <w:rFonts w:cs="Arial"/>
          <w:szCs w:val="20"/>
        </w:rPr>
        <w:t xml:space="preserve"> The Contractor </w:t>
      </w:r>
      <w:r w:rsidR="00AF48B1" w:rsidRPr="001834DE">
        <w:rPr>
          <w:rFonts w:cs="Arial"/>
          <w:szCs w:val="20"/>
        </w:rPr>
        <w:t>must</w:t>
      </w:r>
      <w:r w:rsidR="003D52E3" w:rsidRPr="001834DE">
        <w:rPr>
          <w:rFonts w:cs="Arial"/>
          <w:szCs w:val="20"/>
        </w:rPr>
        <w:t xml:space="preserve"> implement measures to assure that payment suspensions can be instituted and lifted quickly following receipt of notification</w:t>
      </w:r>
      <w:r w:rsidRPr="001834DE">
        <w:rPr>
          <w:rFonts w:cs="Arial"/>
          <w:szCs w:val="20"/>
        </w:rPr>
        <w:t>.</w:t>
      </w:r>
    </w:p>
    <w:p w14:paraId="092071D9" w14:textId="2077994B" w:rsidR="00F24E92" w:rsidRPr="001834DE" w:rsidRDefault="00E801C7" w:rsidP="006F2CCA">
      <w:pPr>
        <w:pStyle w:val="ListParagraph"/>
        <w:numPr>
          <w:ilvl w:val="0"/>
          <w:numId w:val="204"/>
        </w:numPr>
        <w:spacing w:after="0" w:line="276" w:lineRule="auto"/>
        <w:ind w:left="1440"/>
        <w:rPr>
          <w:rFonts w:cs="Arial"/>
          <w:szCs w:val="20"/>
        </w:rPr>
      </w:pPr>
      <w:r w:rsidRPr="001834DE">
        <w:rPr>
          <w:rFonts w:cs="Arial"/>
          <w:szCs w:val="20"/>
        </w:rPr>
        <w:t xml:space="preserve">In addition to leads the Contractor </w:t>
      </w:r>
      <w:r w:rsidR="004C4B4C" w:rsidRPr="001834DE">
        <w:rPr>
          <w:rFonts w:cs="Arial"/>
          <w:szCs w:val="20"/>
        </w:rPr>
        <w:t>must</w:t>
      </w:r>
      <w:r w:rsidRPr="001834DE">
        <w:rPr>
          <w:rFonts w:cs="Arial"/>
          <w:szCs w:val="20"/>
        </w:rPr>
        <w:t xml:space="preserve"> utilize d</w:t>
      </w:r>
      <w:r w:rsidR="00F24E92" w:rsidRPr="001834DE">
        <w:rPr>
          <w:rFonts w:cs="Arial"/>
          <w:szCs w:val="20"/>
        </w:rPr>
        <w:t>ata mining, analytics, and predictive modeling for the identification of potential overpayments and aberrant payments</w:t>
      </w:r>
      <w:r w:rsidR="00905A7A" w:rsidRPr="001834DE">
        <w:rPr>
          <w:rFonts w:cs="Arial"/>
          <w:szCs w:val="20"/>
        </w:rPr>
        <w:t xml:space="preserve"> and/or </w:t>
      </w:r>
      <w:r w:rsidR="00F24E92" w:rsidRPr="001834DE">
        <w:rPr>
          <w:rFonts w:cs="Arial"/>
          <w:szCs w:val="20"/>
        </w:rPr>
        <w:t>providers warranting further review</w:t>
      </w:r>
      <w:r w:rsidR="00C75DC7" w:rsidRPr="001834DE">
        <w:rPr>
          <w:rFonts w:cs="Arial"/>
          <w:szCs w:val="20"/>
        </w:rPr>
        <w:t xml:space="preserve"> and/or </w:t>
      </w:r>
      <w:r w:rsidR="00F24E92" w:rsidRPr="001834DE">
        <w:rPr>
          <w:rFonts w:cs="Arial"/>
          <w:szCs w:val="20"/>
        </w:rPr>
        <w:t>investigation.</w:t>
      </w:r>
    </w:p>
    <w:p w14:paraId="3CBC5378" w14:textId="3116CDD7" w:rsidR="00F24E92" w:rsidRPr="001834DE" w:rsidRDefault="00F60D2A" w:rsidP="006F2CCA">
      <w:pPr>
        <w:pStyle w:val="ListParagraph"/>
        <w:numPr>
          <w:ilvl w:val="0"/>
          <w:numId w:val="204"/>
        </w:numPr>
        <w:spacing w:after="0" w:line="276" w:lineRule="auto"/>
        <w:ind w:left="1440"/>
        <w:rPr>
          <w:rFonts w:cs="Arial"/>
          <w:szCs w:val="20"/>
        </w:rPr>
      </w:pPr>
      <w:r w:rsidRPr="001834DE">
        <w:rPr>
          <w:rFonts w:cs="Arial"/>
          <w:szCs w:val="20"/>
        </w:rPr>
        <w:t xml:space="preserve">The Contractor </w:t>
      </w:r>
      <w:r w:rsidR="004C4B4C" w:rsidRPr="001834DE">
        <w:rPr>
          <w:rFonts w:cs="Arial"/>
          <w:szCs w:val="20"/>
        </w:rPr>
        <w:t>must</w:t>
      </w:r>
      <w:r w:rsidRPr="001834DE">
        <w:rPr>
          <w:rFonts w:cs="Arial"/>
          <w:szCs w:val="20"/>
        </w:rPr>
        <w:t xml:space="preserve"> conduct p</w:t>
      </w:r>
      <w:r w:rsidR="00F24E92" w:rsidRPr="001834DE">
        <w:rPr>
          <w:rFonts w:cs="Arial"/>
          <w:szCs w:val="20"/>
        </w:rPr>
        <w:t xml:space="preserve">rovider profiling and peer comparisons of all of </w:t>
      </w:r>
      <w:r w:rsidR="00AA6B56" w:rsidRPr="001834DE">
        <w:rPr>
          <w:rFonts w:cs="Arial"/>
          <w:szCs w:val="20"/>
        </w:rPr>
        <w:t xml:space="preserve">the </w:t>
      </w:r>
      <w:r w:rsidR="00F24E92" w:rsidRPr="001834DE">
        <w:rPr>
          <w:rFonts w:cs="Arial"/>
          <w:szCs w:val="20"/>
        </w:rPr>
        <w:t>Contractor’s provider types and specialties</w:t>
      </w:r>
      <w:r w:rsidR="00D274D9" w:rsidRPr="001834DE">
        <w:rPr>
          <w:rFonts w:cs="Arial"/>
          <w:szCs w:val="20"/>
        </w:rPr>
        <w:t>,</w:t>
      </w:r>
      <w:r w:rsidR="00F24E92" w:rsidRPr="001834DE">
        <w:rPr>
          <w:rFonts w:cs="Arial"/>
          <w:szCs w:val="20"/>
        </w:rPr>
        <w:t xml:space="preserve"> at a minimum annually</w:t>
      </w:r>
      <w:r w:rsidR="00D274D9" w:rsidRPr="001834DE">
        <w:rPr>
          <w:rFonts w:cs="Arial"/>
          <w:szCs w:val="20"/>
        </w:rPr>
        <w:t>,</w:t>
      </w:r>
      <w:r w:rsidR="00F24E92" w:rsidRPr="001834DE">
        <w:rPr>
          <w:rFonts w:cs="Arial"/>
          <w:szCs w:val="20"/>
        </w:rPr>
        <w:t xml:space="preserve"> to identify aberrant service and billing patterns warranting further review/audit.</w:t>
      </w:r>
    </w:p>
    <w:p w14:paraId="1FDB00EE" w14:textId="623AFAE8" w:rsidR="00F24E92" w:rsidRPr="001834DE" w:rsidRDefault="002028D0" w:rsidP="006F2CCA">
      <w:pPr>
        <w:pStyle w:val="ListParagraph"/>
        <w:numPr>
          <w:ilvl w:val="0"/>
          <w:numId w:val="204"/>
        </w:numPr>
        <w:spacing w:after="0" w:line="276" w:lineRule="auto"/>
        <w:ind w:left="1440"/>
        <w:rPr>
          <w:rFonts w:cs="Arial"/>
          <w:szCs w:val="20"/>
        </w:rPr>
      </w:pPr>
      <w:r w:rsidRPr="001834DE">
        <w:rPr>
          <w:rFonts w:cs="Arial"/>
          <w:szCs w:val="20"/>
        </w:rPr>
        <w:t xml:space="preserve">The Contractor </w:t>
      </w:r>
      <w:r w:rsidR="00B42692" w:rsidRPr="001834DE">
        <w:rPr>
          <w:rFonts w:cs="Arial"/>
          <w:szCs w:val="20"/>
        </w:rPr>
        <w:t>will</w:t>
      </w:r>
      <w:r w:rsidRPr="001834DE">
        <w:rPr>
          <w:rFonts w:cs="Arial"/>
          <w:szCs w:val="20"/>
        </w:rPr>
        <w:t xml:space="preserve"> be responsible for o</w:t>
      </w:r>
      <w:r w:rsidR="00F24E92" w:rsidRPr="001834DE">
        <w:rPr>
          <w:rFonts w:cs="Arial"/>
          <w:szCs w:val="20"/>
        </w:rPr>
        <w:t xml:space="preserve">nsite </w:t>
      </w:r>
      <w:r w:rsidR="006F0006" w:rsidRPr="001834DE">
        <w:rPr>
          <w:rFonts w:cs="Arial"/>
          <w:szCs w:val="20"/>
        </w:rPr>
        <w:t>a</w:t>
      </w:r>
      <w:r w:rsidR="00F24E92" w:rsidRPr="001834DE">
        <w:rPr>
          <w:rFonts w:cs="Arial"/>
          <w:szCs w:val="20"/>
        </w:rPr>
        <w:t xml:space="preserve">udit capability and protocols identifying how and when the Special Investigation Unit shall conduct such onsite audits of providers. </w:t>
      </w:r>
    </w:p>
    <w:p w14:paraId="2FBF783D" w14:textId="0BB87585" w:rsidR="00F24E92" w:rsidRPr="001834DE" w:rsidRDefault="00FA29FE" w:rsidP="006F2CCA">
      <w:pPr>
        <w:pStyle w:val="ListParagraph"/>
        <w:numPr>
          <w:ilvl w:val="0"/>
          <w:numId w:val="204"/>
        </w:numPr>
        <w:spacing w:after="0" w:line="276" w:lineRule="auto"/>
        <w:ind w:left="1440"/>
        <w:rPr>
          <w:rFonts w:cs="Arial"/>
          <w:szCs w:val="20"/>
        </w:rPr>
      </w:pPr>
      <w:r w:rsidRPr="001834DE">
        <w:rPr>
          <w:rFonts w:cs="Arial"/>
          <w:szCs w:val="20"/>
        </w:rPr>
        <w:t xml:space="preserve">The Contractor </w:t>
      </w:r>
      <w:r w:rsidR="00B42692" w:rsidRPr="001834DE">
        <w:rPr>
          <w:rFonts w:cs="Arial"/>
          <w:szCs w:val="20"/>
        </w:rPr>
        <w:t>must</w:t>
      </w:r>
      <w:r w:rsidRPr="001834DE">
        <w:rPr>
          <w:rFonts w:cs="Arial"/>
          <w:szCs w:val="20"/>
        </w:rPr>
        <w:t xml:space="preserve"> have m</w:t>
      </w:r>
      <w:r w:rsidR="00F24E92" w:rsidRPr="001834DE">
        <w:rPr>
          <w:rFonts w:cs="Arial"/>
          <w:szCs w:val="20"/>
        </w:rPr>
        <w:t>edical claim audit capabilities sufficient to enable the Special Investigation Unit to audit any payment issued to any provider. This includes</w:t>
      </w:r>
      <w:r w:rsidRPr="001834DE">
        <w:rPr>
          <w:rFonts w:cs="Arial"/>
          <w:szCs w:val="20"/>
        </w:rPr>
        <w:t>, but is not limited to</w:t>
      </w:r>
      <w:r w:rsidR="00F24E92" w:rsidRPr="001834DE">
        <w:rPr>
          <w:rFonts w:cs="Arial"/>
          <w:szCs w:val="20"/>
        </w:rPr>
        <w:t xml:space="preserve"> utilizing medical record reviewers, clinicians, coding specialists, accountants, and investigators needed for review of payments to any provider/provider type. </w:t>
      </w:r>
    </w:p>
    <w:p w14:paraId="5F748477" w14:textId="57990123" w:rsidR="00F24E92" w:rsidRPr="001834DE" w:rsidRDefault="00F24E92" w:rsidP="006F2CCA">
      <w:pPr>
        <w:pStyle w:val="ListParagraph"/>
        <w:numPr>
          <w:ilvl w:val="0"/>
          <w:numId w:val="204"/>
        </w:numPr>
        <w:spacing w:after="0" w:line="276" w:lineRule="auto"/>
        <w:ind w:left="1440"/>
        <w:rPr>
          <w:rFonts w:cs="Arial"/>
          <w:szCs w:val="20"/>
        </w:rPr>
      </w:pPr>
      <w:r w:rsidRPr="001834DE">
        <w:rPr>
          <w:rFonts w:cs="Arial"/>
          <w:szCs w:val="20"/>
        </w:rPr>
        <w:t xml:space="preserve">Member service utilization analytics to identify members that may be abusing services. </w:t>
      </w:r>
      <w:r w:rsidR="00AF48B1" w:rsidRPr="001834DE">
        <w:rPr>
          <w:rFonts w:cs="Arial"/>
          <w:szCs w:val="20"/>
        </w:rPr>
        <w:t xml:space="preserve">The </w:t>
      </w:r>
      <w:r w:rsidRPr="001834DE">
        <w:rPr>
          <w:rFonts w:cs="Arial"/>
          <w:szCs w:val="20"/>
        </w:rPr>
        <w:t xml:space="preserve">Contractor </w:t>
      </w:r>
      <w:r w:rsidR="00AF48B1" w:rsidRPr="001834DE">
        <w:rPr>
          <w:rFonts w:cs="Arial"/>
          <w:szCs w:val="20"/>
        </w:rPr>
        <w:t>must</w:t>
      </w:r>
      <w:r w:rsidRPr="001834DE">
        <w:rPr>
          <w:rFonts w:cs="Arial"/>
          <w:szCs w:val="20"/>
        </w:rPr>
        <w:t xml:space="preserve"> submit to FSSA for approval the criteria utilized for its review of its members and the referral of members to the Right Choices Program. </w:t>
      </w:r>
    </w:p>
    <w:p w14:paraId="3F70B20F" w14:textId="2746B489" w:rsidR="00E82DE4" w:rsidRPr="001834DE" w:rsidRDefault="00E82DE4" w:rsidP="006F2CCA">
      <w:pPr>
        <w:pStyle w:val="ListParagraph"/>
        <w:numPr>
          <w:ilvl w:val="0"/>
          <w:numId w:val="204"/>
        </w:numPr>
        <w:spacing w:after="0" w:line="276" w:lineRule="auto"/>
        <w:ind w:left="1440"/>
        <w:rPr>
          <w:rFonts w:cs="Arial"/>
          <w:szCs w:val="20"/>
        </w:rPr>
      </w:pPr>
      <w:r w:rsidRPr="001834DE">
        <w:rPr>
          <w:rFonts w:cs="Arial"/>
          <w:szCs w:val="20"/>
        </w:rPr>
        <w:t xml:space="preserve">The Contractor must </w:t>
      </w:r>
      <w:r w:rsidR="00F817F3" w:rsidRPr="001834DE">
        <w:rPr>
          <w:rFonts w:cs="Arial"/>
          <w:szCs w:val="20"/>
        </w:rPr>
        <w:t>utilize</w:t>
      </w:r>
      <w:r w:rsidRPr="001834DE">
        <w:rPr>
          <w:rFonts w:cs="Arial"/>
          <w:szCs w:val="20"/>
        </w:rPr>
        <w:t xml:space="preserve"> </w:t>
      </w:r>
      <w:r w:rsidR="00DF366C" w:rsidRPr="001834DE">
        <w:rPr>
          <w:rFonts w:cs="Arial"/>
          <w:szCs w:val="20"/>
        </w:rPr>
        <w:t xml:space="preserve">extrapolation capabilities, as detailed in Section 8.4, </w:t>
      </w:r>
      <w:r w:rsidR="00DF366C" w:rsidRPr="002024BF">
        <w:rPr>
          <w:szCs w:val="20"/>
        </w:rPr>
        <w:t>Program Integrity Overpayment Recovery</w:t>
      </w:r>
      <w:r w:rsidR="00F817F3" w:rsidRPr="002024BF">
        <w:rPr>
          <w:szCs w:val="20"/>
        </w:rPr>
        <w:t>.</w:t>
      </w:r>
    </w:p>
    <w:p w14:paraId="1209001A" w14:textId="5D1033C7" w:rsidR="00AA1142" w:rsidRPr="001834DE" w:rsidRDefault="00AA1142" w:rsidP="006F2CCA">
      <w:pPr>
        <w:pStyle w:val="ListParagraph"/>
        <w:numPr>
          <w:ilvl w:val="0"/>
          <w:numId w:val="204"/>
        </w:numPr>
        <w:spacing w:after="0" w:line="276" w:lineRule="auto"/>
        <w:ind w:left="1440"/>
        <w:rPr>
          <w:rFonts w:cs="Arial"/>
          <w:szCs w:val="20"/>
        </w:rPr>
      </w:pPr>
      <w:r w:rsidRPr="001834DE">
        <w:rPr>
          <w:rFonts w:cs="Arial"/>
          <w:szCs w:val="20"/>
        </w:rPr>
        <w:t>The Contractor must adhere to Contractor’s prepayment review plan, as provided in the Program Integrity Plan.</w:t>
      </w:r>
    </w:p>
    <w:p w14:paraId="60263649" w14:textId="77777777" w:rsidR="00DB2544" w:rsidRPr="001834DE" w:rsidRDefault="00DB2544" w:rsidP="00900A74">
      <w:pPr>
        <w:pStyle w:val="ListParagraph"/>
        <w:spacing w:after="0" w:line="276" w:lineRule="auto"/>
        <w:ind w:left="1440"/>
        <w:rPr>
          <w:rFonts w:cs="Arial"/>
          <w:szCs w:val="20"/>
        </w:rPr>
      </w:pPr>
    </w:p>
    <w:p w14:paraId="140AADF0" w14:textId="77777777" w:rsidR="00F24E92" w:rsidRPr="001834DE" w:rsidRDefault="00F24E92" w:rsidP="00900A74">
      <w:pPr>
        <w:pStyle w:val="ListParagraph"/>
        <w:spacing w:after="0" w:line="276" w:lineRule="auto"/>
        <w:rPr>
          <w:rFonts w:cs="Arial"/>
          <w:szCs w:val="20"/>
        </w:rPr>
      </w:pPr>
      <w:r w:rsidRPr="001834DE">
        <w:rPr>
          <w:rFonts w:cs="Arial"/>
          <w:szCs w:val="20"/>
        </w:rPr>
        <w:t>In accordance with 42 CFR 438.608(a)(3)-(8), the Contractor or subcontractor, to the extent that the subcontractor is delegated responsibility for coverage of services and payment of claims, shall implement and maintain arrangements or procedures for:</w:t>
      </w:r>
    </w:p>
    <w:p w14:paraId="788DE39C" w14:textId="77777777" w:rsidR="00DB2544" w:rsidRPr="001834DE" w:rsidRDefault="00DB2544" w:rsidP="00D065C2">
      <w:pPr>
        <w:pStyle w:val="ListParagraph"/>
        <w:spacing w:after="0" w:line="276" w:lineRule="auto"/>
        <w:ind w:left="540"/>
        <w:rPr>
          <w:rFonts w:cs="Arial"/>
          <w:szCs w:val="20"/>
        </w:rPr>
      </w:pPr>
    </w:p>
    <w:p w14:paraId="78BF8875" w14:textId="15BFB158" w:rsidR="00F24E92" w:rsidRPr="001834DE" w:rsidRDefault="00F24E92" w:rsidP="006F2CCA">
      <w:pPr>
        <w:pStyle w:val="ListParagraph"/>
        <w:numPr>
          <w:ilvl w:val="0"/>
          <w:numId w:val="72"/>
        </w:numPr>
        <w:spacing w:after="0" w:line="276" w:lineRule="auto"/>
        <w:ind w:left="1440"/>
        <w:rPr>
          <w:rFonts w:cs="Arial"/>
          <w:szCs w:val="20"/>
        </w:rPr>
      </w:pPr>
      <w:r w:rsidRPr="001834DE">
        <w:rPr>
          <w:rFonts w:cs="Arial"/>
          <w:szCs w:val="20"/>
        </w:rPr>
        <w:t xml:space="preserve">Prompt notification to the State when information is received about changes in a member’s circumstances that may affect the </w:t>
      </w:r>
      <w:r w:rsidR="00155E78" w:rsidRPr="001834DE">
        <w:rPr>
          <w:rFonts w:cs="Arial"/>
          <w:szCs w:val="20"/>
        </w:rPr>
        <w:t>member</w:t>
      </w:r>
      <w:r w:rsidRPr="001834DE">
        <w:rPr>
          <w:rFonts w:cs="Arial"/>
          <w:szCs w:val="20"/>
        </w:rPr>
        <w:t xml:space="preserve">’s eligibility including changes in the </w:t>
      </w:r>
      <w:r w:rsidR="00155E78" w:rsidRPr="001834DE">
        <w:rPr>
          <w:rFonts w:cs="Arial"/>
          <w:szCs w:val="20"/>
        </w:rPr>
        <w:t>member</w:t>
      </w:r>
      <w:r w:rsidRPr="001834DE">
        <w:rPr>
          <w:rFonts w:cs="Arial"/>
          <w:szCs w:val="20"/>
        </w:rPr>
        <w:t xml:space="preserve">’s residence or the death of the </w:t>
      </w:r>
      <w:r w:rsidR="00155E78" w:rsidRPr="001834DE">
        <w:rPr>
          <w:rFonts w:cs="Arial"/>
          <w:szCs w:val="20"/>
        </w:rPr>
        <w:t>member</w:t>
      </w:r>
      <w:r w:rsidRPr="001834DE">
        <w:rPr>
          <w:rFonts w:cs="Arial"/>
          <w:szCs w:val="20"/>
        </w:rPr>
        <w:t>.</w:t>
      </w:r>
    </w:p>
    <w:p w14:paraId="66E2DA27" w14:textId="5F2C3684" w:rsidR="00F24E92" w:rsidRPr="001834DE" w:rsidRDefault="00F24E92" w:rsidP="006F2CCA">
      <w:pPr>
        <w:pStyle w:val="ListParagraph"/>
        <w:numPr>
          <w:ilvl w:val="0"/>
          <w:numId w:val="72"/>
        </w:numPr>
        <w:spacing w:after="0" w:line="276" w:lineRule="auto"/>
        <w:ind w:left="1440"/>
        <w:rPr>
          <w:rFonts w:cs="Arial"/>
          <w:szCs w:val="20"/>
        </w:rPr>
      </w:pPr>
      <w:r w:rsidRPr="001834DE">
        <w:rPr>
          <w:rFonts w:cs="Arial"/>
          <w:szCs w:val="20"/>
        </w:rPr>
        <w:t>Prompt notification to the State when information is received about a change in a network provider’s circumstances that may affect the network provider’s eligibility to participate in the managed care program, including the termination of the provider agreement</w:t>
      </w:r>
      <w:r w:rsidR="0004419B" w:rsidRPr="001834DE">
        <w:rPr>
          <w:rFonts w:cs="Arial"/>
          <w:szCs w:val="20"/>
        </w:rPr>
        <w:t xml:space="preserve"> with the Contractor</w:t>
      </w:r>
      <w:r w:rsidRPr="001834DE">
        <w:rPr>
          <w:rFonts w:cs="Arial"/>
          <w:szCs w:val="20"/>
        </w:rPr>
        <w:t>.</w:t>
      </w:r>
      <w:r w:rsidR="00AF7B3C" w:rsidRPr="001834DE">
        <w:rPr>
          <w:rFonts w:cs="Arial"/>
          <w:szCs w:val="20"/>
        </w:rPr>
        <w:t xml:space="preserve"> </w:t>
      </w:r>
    </w:p>
    <w:p w14:paraId="27D7E881" w14:textId="324D6DB5" w:rsidR="00F24E92" w:rsidRPr="001834DE" w:rsidRDefault="00F24E92" w:rsidP="006F2CCA">
      <w:pPr>
        <w:pStyle w:val="ListParagraph"/>
        <w:numPr>
          <w:ilvl w:val="0"/>
          <w:numId w:val="72"/>
        </w:numPr>
        <w:spacing w:after="0" w:line="276" w:lineRule="auto"/>
        <w:ind w:left="1440"/>
        <w:rPr>
          <w:rFonts w:cs="Arial"/>
          <w:szCs w:val="20"/>
        </w:rPr>
      </w:pPr>
      <w:r w:rsidRPr="001834DE">
        <w:rPr>
          <w:rFonts w:cs="Arial"/>
          <w:szCs w:val="20"/>
        </w:rPr>
        <w:t xml:space="preserve">Verification, by sampling or other methods, whether services that have been represented to have been delivered by network providers were received by </w:t>
      </w:r>
      <w:r w:rsidR="00155E78" w:rsidRPr="001834DE">
        <w:rPr>
          <w:rFonts w:cs="Arial"/>
          <w:szCs w:val="20"/>
        </w:rPr>
        <w:t>member</w:t>
      </w:r>
      <w:r w:rsidRPr="001834DE">
        <w:rPr>
          <w:rFonts w:cs="Arial"/>
          <w:szCs w:val="20"/>
        </w:rPr>
        <w:t>s and the application of such verification processes on a regular basis.</w:t>
      </w:r>
    </w:p>
    <w:p w14:paraId="20FF6AA4" w14:textId="1AADAE6B" w:rsidR="00F24E92" w:rsidRPr="001834DE" w:rsidRDefault="00517FCA" w:rsidP="006F2CCA">
      <w:pPr>
        <w:pStyle w:val="ListParagraph"/>
        <w:numPr>
          <w:ilvl w:val="0"/>
          <w:numId w:val="72"/>
        </w:numPr>
        <w:spacing w:after="0" w:line="276" w:lineRule="auto"/>
        <w:ind w:left="1440"/>
        <w:rPr>
          <w:rFonts w:cs="Arial"/>
          <w:szCs w:val="20"/>
        </w:rPr>
      </w:pPr>
      <w:r w:rsidRPr="001834DE">
        <w:rPr>
          <w:rFonts w:cs="Arial"/>
          <w:szCs w:val="20"/>
        </w:rPr>
        <w:t xml:space="preserve">Written policies for all employees of the entity, and of any Contractor or agent, that provide detailed information </w:t>
      </w:r>
      <w:r w:rsidR="00F24E92" w:rsidRPr="001834DE">
        <w:rPr>
          <w:rFonts w:cs="Arial"/>
          <w:szCs w:val="20"/>
        </w:rPr>
        <w:t xml:space="preserve">about the False Claims Act </w:t>
      </w:r>
      <w:r w:rsidR="00897231" w:rsidRPr="001834DE">
        <w:rPr>
          <w:rFonts w:cs="Arial"/>
          <w:szCs w:val="20"/>
        </w:rPr>
        <w:t xml:space="preserve">(31 US Code 3729) </w:t>
      </w:r>
      <w:r w:rsidR="00F24E92" w:rsidRPr="001834DE">
        <w:rPr>
          <w:rFonts w:cs="Arial"/>
          <w:szCs w:val="20"/>
        </w:rPr>
        <w:t xml:space="preserve">and other Federal and State laws, including information about rights of employees to be protected as whistleblowers per </w:t>
      </w:r>
      <w:r w:rsidR="00BD6FAC" w:rsidRPr="001834DE">
        <w:rPr>
          <w:rFonts w:cs="Arial"/>
          <w:szCs w:val="20"/>
        </w:rPr>
        <w:t>Section</w:t>
      </w:r>
      <w:r w:rsidR="00F24E92" w:rsidRPr="001834DE">
        <w:rPr>
          <w:rFonts w:cs="Arial"/>
          <w:szCs w:val="20"/>
        </w:rPr>
        <w:t xml:space="preserve"> 1902(a)(68) of the Social Security Act.</w:t>
      </w:r>
    </w:p>
    <w:p w14:paraId="01AADDE3" w14:textId="77777777" w:rsidR="00F24E92" w:rsidRPr="001834DE" w:rsidRDefault="00F24E92" w:rsidP="006F2CCA">
      <w:pPr>
        <w:pStyle w:val="ListParagraph"/>
        <w:numPr>
          <w:ilvl w:val="0"/>
          <w:numId w:val="72"/>
        </w:numPr>
        <w:spacing w:after="0" w:line="276" w:lineRule="auto"/>
        <w:ind w:left="1440"/>
        <w:rPr>
          <w:rFonts w:cs="Arial"/>
          <w:szCs w:val="20"/>
        </w:rPr>
      </w:pPr>
      <w:r w:rsidRPr="001834DE">
        <w:rPr>
          <w:rFonts w:cs="Arial"/>
          <w:szCs w:val="20"/>
        </w:rPr>
        <w:t>The prompt referral of any potential fraud, waste, or abuse that the Contractor identifies to the State’s program integrity unit or any potential fraud directly to the State Medicaid Fraud Control Unit.</w:t>
      </w:r>
    </w:p>
    <w:p w14:paraId="130F0BCF" w14:textId="77777777" w:rsidR="00F24E92" w:rsidRPr="001834DE" w:rsidRDefault="00F24E92" w:rsidP="006F2CCA">
      <w:pPr>
        <w:pStyle w:val="ListParagraph"/>
        <w:numPr>
          <w:ilvl w:val="0"/>
          <w:numId w:val="72"/>
        </w:numPr>
        <w:spacing w:after="0" w:line="276" w:lineRule="auto"/>
        <w:ind w:left="1440"/>
        <w:rPr>
          <w:rFonts w:cs="Arial"/>
          <w:szCs w:val="20"/>
        </w:rPr>
      </w:pPr>
      <w:r w:rsidRPr="001834DE">
        <w:rPr>
          <w:rFonts w:cs="Arial"/>
          <w:szCs w:val="20"/>
        </w:rPr>
        <w:t>The Contractor’s suspension of payments to a network provider for which the State determines there is a credible allegation of fraud per 42 CFR 455.23.</w:t>
      </w:r>
    </w:p>
    <w:p w14:paraId="1F4AE4AA" w14:textId="77777777" w:rsidR="00DB2544" w:rsidRPr="001834DE" w:rsidRDefault="00DB2544" w:rsidP="00D065C2">
      <w:pPr>
        <w:spacing w:line="276" w:lineRule="auto"/>
        <w:ind w:left="540"/>
        <w:rPr>
          <w:rFonts w:cs="Arial"/>
          <w:sz w:val="20"/>
          <w:szCs w:val="20"/>
        </w:rPr>
      </w:pPr>
    </w:p>
    <w:p w14:paraId="4B895788" w14:textId="7EC44111" w:rsidR="009A20E4" w:rsidRPr="001834DE" w:rsidRDefault="009A20E4" w:rsidP="00900A74">
      <w:pPr>
        <w:spacing w:line="276" w:lineRule="auto"/>
        <w:ind w:left="720"/>
        <w:rPr>
          <w:rFonts w:cs="Arial"/>
          <w:sz w:val="20"/>
          <w:szCs w:val="20"/>
        </w:rPr>
      </w:pPr>
      <w:r w:rsidRPr="001834DE">
        <w:rPr>
          <w:rFonts w:cs="Arial"/>
          <w:sz w:val="20"/>
          <w:szCs w:val="20"/>
        </w:rPr>
        <w:t xml:space="preserve">Contractor must provide education of federal and state laws and regulations related to Medicaid fraud, waste, and abuse on a quarterly basis to all providers. The State must approve all quarterly education before publication. Further, topic specific education must be provided to all providers deemed to have committed waste or abuse which clarifies all identified overpayment areas identified. This education must be included in the Contractor’s fraud, waste, and abuse case management system at the provider level. </w:t>
      </w:r>
    </w:p>
    <w:p w14:paraId="1BD16051" w14:textId="77777777" w:rsidR="00DB2544" w:rsidRPr="001834DE" w:rsidRDefault="00DB2544" w:rsidP="00900A74">
      <w:pPr>
        <w:spacing w:line="276" w:lineRule="auto"/>
        <w:ind w:left="720"/>
        <w:rPr>
          <w:rFonts w:cs="Arial"/>
          <w:sz w:val="20"/>
          <w:szCs w:val="20"/>
        </w:rPr>
      </w:pPr>
    </w:p>
    <w:p w14:paraId="5B2FD995" w14:textId="692D11C8" w:rsidR="00056481" w:rsidRPr="001834DE" w:rsidRDefault="00056481" w:rsidP="00900A74">
      <w:pPr>
        <w:spacing w:line="276" w:lineRule="auto"/>
        <w:ind w:left="720"/>
        <w:rPr>
          <w:rFonts w:cs="Arial"/>
          <w:sz w:val="20"/>
          <w:szCs w:val="20"/>
        </w:rPr>
      </w:pPr>
      <w:r w:rsidRPr="001834DE">
        <w:rPr>
          <w:rFonts w:cs="Arial"/>
          <w:sz w:val="20"/>
          <w:szCs w:val="20"/>
        </w:rPr>
        <w:t>Contractor must utilize a user-based case management system for all fraud, waste, and abuse matters. The State must be provided at least five</w:t>
      </w:r>
      <w:r w:rsidR="00C23C16" w:rsidRPr="001834DE">
        <w:rPr>
          <w:rFonts w:cs="Arial"/>
          <w:sz w:val="20"/>
          <w:szCs w:val="20"/>
        </w:rPr>
        <w:t xml:space="preserve"> (5)</w:t>
      </w:r>
      <w:r w:rsidRPr="001834DE">
        <w:rPr>
          <w:rFonts w:cs="Arial"/>
          <w:sz w:val="20"/>
          <w:szCs w:val="20"/>
        </w:rPr>
        <w:t xml:space="preserve"> read-only access accounts to review open and closed cases, with system training for all State users equivalent to a new Contractor employee that would utilize the system in daily work. This system must also show active reporting of suspended, terminated, and active pre-payment providers, as well as all active analytics with a description detailing the function of each analytic. If separate systems </w:t>
      </w:r>
      <w:r w:rsidR="00AF2783" w:rsidRPr="001834DE">
        <w:rPr>
          <w:rFonts w:cs="Arial"/>
          <w:sz w:val="20"/>
          <w:szCs w:val="20"/>
        </w:rPr>
        <w:t xml:space="preserve">are used for case management and analytics, the State must have the same read-only access for every and all system. </w:t>
      </w:r>
    </w:p>
    <w:p w14:paraId="2D9C94D5" w14:textId="77777777" w:rsidR="00DB2544" w:rsidRPr="001834DE" w:rsidRDefault="00DB2544" w:rsidP="00900A74">
      <w:pPr>
        <w:spacing w:line="276" w:lineRule="auto"/>
        <w:ind w:left="720"/>
        <w:rPr>
          <w:rFonts w:cs="Arial"/>
          <w:sz w:val="20"/>
          <w:szCs w:val="20"/>
        </w:rPr>
      </w:pPr>
    </w:p>
    <w:p w14:paraId="3AA1C3EF" w14:textId="08DC565C" w:rsidR="007C3555" w:rsidRPr="001834DE" w:rsidRDefault="007C3555" w:rsidP="00900A74">
      <w:pPr>
        <w:spacing w:line="276" w:lineRule="auto"/>
        <w:ind w:left="720"/>
        <w:rPr>
          <w:rFonts w:cs="Arial"/>
          <w:sz w:val="20"/>
          <w:szCs w:val="20"/>
        </w:rPr>
      </w:pPr>
      <w:r w:rsidRPr="001834DE">
        <w:rPr>
          <w:rFonts w:cs="Arial"/>
          <w:sz w:val="20"/>
          <w:szCs w:val="20"/>
        </w:rPr>
        <w:t>At the direction of the State, the Contractor must undertake audits and investigations of identified providers, develop and implement analytics, and</w:t>
      </w:r>
      <w:r w:rsidR="006F115A" w:rsidRPr="001834DE">
        <w:rPr>
          <w:rFonts w:cs="Arial"/>
          <w:sz w:val="20"/>
          <w:szCs w:val="20"/>
        </w:rPr>
        <w:t>/or</w:t>
      </w:r>
      <w:r w:rsidRPr="001834DE">
        <w:rPr>
          <w:rFonts w:cs="Arial"/>
          <w:sz w:val="20"/>
          <w:szCs w:val="20"/>
        </w:rPr>
        <w:t xml:space="preserve"> implement prepayment review on identified providers.</w:t>
      </w:r>
    </w:p>
    <w:p w14:paraId="74D0BAC1" w14:textId="77777777" w:rsidR="00DB2544" w:rsidRPr="001834DE" w:rsidRDefault="00DB2544" w:rsidP="00D065C2">
      <w:pPr>
        <w:spacing w:line="276" w:lineRule="auto"/>
        <w:ind w:left="540"/>
        <w:rPr>
          <w:rFonts w:cs="Arial"/>
          <w:sz w:val="20"/>
          <w:szCs w:val="20"/>
        </w:rPr>
      </w:pPr>
    </w:p>
    <w:p w14:paraId="4344BC79" w14:textId="49DC9F5F" w:rsidR="00F24E92" w:rsidRPr="001834DE" w:rsidRDefault="00F24E92" w:rsidP="00030C97">
      <w:pPr>
        <w:pStyle w:val="Heading2"/>
      </w:pPr>
      <w:bookmarkStart w:id="749" w:name="_Toc56527902"/>
      <w:bookmarkStart w:id="750" w:name="_Toc73615441"/>
      <w:bookmarkStart w:id="751" w:name="_Toc237956547"/>
      <w:bookmarkStart w:id="752" w:name="_Hlk70415128"/>
      <w:r w:rsidRPr="001834DE">
        <w:t>Program Integrity Reporting</w:t>
      </w:r>
      <w:bookmarkEnd w:id="749"/>
      <w:bookmarkEnd w:id="750"/>
      <w:bookmarkEnd w:id="751"/>
    </w:p>
    <w:bookmarkEnd w:id="752"/>
    <w:p w14:paraId="48424A2D" w14:textId="77777777" w:rsidR="00DB2544" w:rsidRPr="0070479C" w:rsidRDefault="00DB2544" w:rsidP="00582E12">
      <w:pPr>
        <w:spacing w:line="276" w:lineRule="auto"/>
        <w:rPr>
          <w:sz w:val="20"/>
          <w:szCs w:val="20"/>
        </w:rPr>
      </w:pPr>
    </w:p>
    <w:p w14:paraId="3EFF483F" w14:textId="76D54CD7" w:rsidR="00F24E92" w:rsidRPr="001834DE" w:rsidRDefault="00F24E92" w:rsidP="00900A74">
      <w:pPr>
        <w:spacing w:line="276" w:lineRule="auto"/>
        <w:ind w:left="720"/>
        <w:rPr>
          <w:rFonts w:cs="Arial"/>
          <w:sz w:val="20"/>
          <w:szCs w:val="20"/>
        </w:rPr>
      </w:pPr>
      <w:r w:rsidRPr="001834DE">
        <w:rPr>
          <w:rFonts w:cs="Arial"/>
          <w:sz w:val="20"/>
          <w:szCs w:val="20"/>
        </w:rPr>
        <w:t xml:space="preserve">The Contractor </w:t>
      </w:r>
      <w:r w:rsidR="008B5916" w:rsidRPr="001834DE">
        <w:rPr>
          <w:rFonts w:cs="Arial"/>
          <w:sz w:val="20"/>
          <w:szCs w:val="20"/>
        </w:rPr>
        <w:t>must</w:t>
      </w:r>
      <w:r w:rsidRPr="001834DE">
        <w:rPr>
          <w:rFonts w:cs="Arial"/>
          <w:sz w:val="20"/>
          <w:szCs w:val="20"/>
        </w:rPr>
        <w:t xml:space="preserve"> cooperate with all appropriate state and federal agencies, including the Indiana MFCU and the OMPP PI Section, in investigating fraud and abuse. The Contractor </w:t>
      </w:r>
      <w:r w:rsidR="008B5916" w:rsidRPr="001834DE">
        <w:rPr>
          <w:rFonts w:cs="Arial"/>
          <w:sz w:val="20"/>
          <w:szCs w:val="20"/>
        </w:rPr>
        <w:t>must</w:t>
      </w:r>
      <w:r w:rsidRPr="001834DE">
        <w:rPr>
          <w:rFonts w:cs="Arial"/>
          <w:sz w:val="20"/>
          <w:szCs w:val="20"/>
        </w:rPr>
        <w:t xml:space="preserve"> have methods for identification, investigation, and referral of suspected fraud cases (42 CFR 455.13, 42 CFR 455.14, and 42 CFR 455.21). </w:t>
      </w:r>
      <w:r w:rsidR="009B7960" w:rsidRPr="001834DE">
        <w:rPr>
          <w:rFonts w:cs="Arial"/>
          <w:sz w:val="20"/>
          <w:szCs w:val="20"/>
        </w:rPr>
        <w:t xml:space="preserve">The </w:t>
      </w:r>
      <w:r w:rsidRPr="001834DE">
        <w:rPr>
          <w:rFonts w:cs="Arial"/>
          <w:sz w:val="20"/>
          <w:szCs w:val="20"/>
        </w:rPr>
        <w:t xml:space="preserve">Contractor </w:t>
      </w:r>
      <w:r w:rsidR="008B5916" w:rsidRPr="001834DE">
        <w:rPr>
          <w:rFonts w:cs="Arial"/>
          <w:sz w:val="20"/>
          <w:szCs w:val="20"/>
        </w:rPr>
        <w:t>must</w:t>
      </w:r>
      <w:r w:rsidRPr="001834DE">
        <w:rPr>
          <w:rFonts w:cs="Arial"/>
          <w:sz w:val="20"/>
          <w:szCs w:val="20"/>
        </w:rPr>
        <w:t xml:space="preserve"> provide </w:t>
      </w:r>
      <w:r w:rsidR="007030F2" w:rsidRPr="001834DE">
        <w:rPr>
          <w:rFonts w:cs="Arial"/>
          <w:sz w:val="20"/>
          <w:szCs w:val="20"/>
        </w:rPr>
        <w:t xml:space="preserve">the identified routine </w:t>
      </w:r>
      <w:r w:rsidR="007158BB" w:rsidRPr="001834DE">
        <w:rPr>
          <w:rFonts w:cs="Arial"/>
          <w:sz w:val="20"/>
          <w:szCs w:val="20"/>
        </w:rPr>
        <w:t>program integrity reporting</w:t>
      </w:r>
      <w:r w:rsidRPr="001834DE">
        <w:rPr>
          <w:rFonts w:cs="Arial"/>
          <w:sz w:val="20"/>
          <w:szCs w:val="20"/>
        </w:rPr>
        <w:t xml:space="preserve"> </w:t>
      </w:r>
      <w:r w:rsidR="008B7F24" w:rsidRPr="001834DE">
        <w:rPr>
          <w:rFonts w:cs="Arial"/>
          <w:sz w:val="20"/>
          <w:szCs w:val="20"/>
        </w:rPr>
        <w:t>(PI reporting)</w:t>
      </w:r>
      <w:r w:rsidRPr="001834DE">
        <w:rPr>
          <w:rFonts w:cs="Arial"/>
          <w:sz w:val="20"/>
          <w:szCs w:val="20"/>
        </w:rPr>
        <w:t xml:space="preserve"> to </w:t>
      </w:r>
      <w:r w:rsidR="00A57704" w:rsidRPr="001834DE">
        <w:rPr>
          <w:rFonts w:cs="Arial"/>
          <w:sz w:val="20"/>
          <w:szCs w:val="20"/>
        </w:rPr>
        <w:t>OMPP</w:t>
      </w:r>
      <w:r w:rsidRPr="001834DE">
        <w:rPr>
          <w:rFonts w:cs="Arial"/>
          <w:sz w:val="20"/>
          <w:szCs w:val="20"/>
        </w:rPr>
        <w:t xml:space="preserve"> and the OMPP PI Section. The </w:t>
      </w:r>
      <w:r w:rsidR="00492445" w:rsidRPr="001834DE">
        <w:rPr>
          <w:rFonts w:cs="Arial"/>
          <w:sz w:val="20"/>
          <w:szCs w:val="20"/>
        </w:rPr>
        <w:t>PI reporting</w:t>
      </w:r>
      <w:r w:rsidRPr="001834DE">
        <w:rPr>
          <w:rFonts w:cs="Arial"/>
          <w:sz w:val="20"/>
          <w:szCs w:val="20"/>
        </w:rPr>
        <w:t xml:space="preserve"> documents all provider and member-specific program integrity activities of Contractor (i.e., the specific application of Program Integrity Plan provisions to identify specific provider and member waste, fraud and abuse), as documented below.</w:t>
      </w:r>
    </w:p>
    <w:p w14:paraId="3A510D8D" w14:textId="77777777" w:rsidR="00DB2544" w:rsidRPr="001834DE" w:rsidRDefault="00DB2544" w:rsidP="00D065C2">
      <w:pPr>
        <w:spacing w:line="276" w:lineRule="auto"/>
        <w:ind w:left="540"/>
        <w:rPr>
          <w:rFonts w:cs="Arial"/>
          <w:sz w:val="20"/>
          <w:szCs w:val="20"/>
        </w:rPr>
      </w:pPr>
    </w:p>
    <w:p w14:paraId="67200363" w14:textId="140C294F" w:rsidR="00F24E92" w:rsidRPr="001834DE" w:rsidRDefault="00F24E92" w:rsidP="00900A74">
      <w:pPr>
        <w:spacing w:line="276" w:lineRule="auto"/>
        <w:ind w:left="720"/>
        <w:rPr>
          <w:rFonts w:cs="Arial"/>
          <w:sz w:val="20"/>
          <w:szCs w:val="20"/>
        </w:rPr>
      </w:pPr>
      <w:r w:rsidRPr="001834DE">
        <w:rPr>
          <w:rFonts w:cs="Arial"/>
          <w:sz w:val="20"/>
          <w:szCs w:val="20"/>
        </w:rPr>
        <w:t xml:space="preserve">On a quarterly basis, and as otherwise directed by the OMPP PI Section, the Contractor </w:t>
      </w:r>
      <w:r w:rsidR="008B5916" w:rsidRPr="001834DE">
        <w:rPr>
          <w:rFonts w:cs="Arial"/>
          <w:sz w:val="20"/>
          <w:szCs w:val="20"/>
        </w:rPr>
        <w:t>must</w:t>
      </w:r>
      <w:r w:rsidRPr="001834DE">
        <w:rPr>
          <w:rFonts w:cs="Arial"/>
          <w:sz w:val="20"/>
          <w:szCs w:val="20"/>
        </w:rPr>
        <w:t xml:space="preserve"> submit detailed </w:t>
      </w:r>
      <w:r w:rsidR="003847E9" w:rsidRPr="001834DE">
        <w:rPr>
          <w:rFonts w:cs="Arial"/>
          <w:sz w:val="20"/>
          <w:szCs w:val="20"/>
        </w:rPr>
        <w:t>PI reporting</w:t>
      </w:r>
      <w:r w:rsidRPr="001834DE">
        <w:rPr>
          <w:rFonts w:cs="Arial"/>
          <w:sz w:val="20"/>
          <w:szCs w:val="20"/>
        </w:rPr>
        <w:t xml:space="preserve"> to FSSA which outlines the Contractor’s program integrity-related activities, as well as identifies the Contractor’s progress in meeting program integrity-related goals and objectives. The </w:t>
      </w:r>
      <w:r w:rsidR="00D61895" w:rsidRPr="001834DE">
        <w:rPr>
          <w:rFonts w:cs="Arial"/>
          <w:sz w:val="20"/>
          <w:szCs w:val="20"/>
        </w:rPr>
        <w:t>PI reporting</w:t>
      </w:r>
      <w:r w:rsidRPr="001834DE">
        <w:rPr>
          <w:rFonts w:cs="Arial"/>
          <w:sz w:val="20"/>
          <w:szCs w:val="20"/>
        </w:rPr>
        <w:t xml:space="preserve"> shall specify current audits, reviews, claim denials, and investigation activity of the </w:t>
      </w:r>
      <w:r w:rsidR="00BD6FAC" w:rsidRPr="001834DE">
        <w:rPr>
          <w:rFonts w:cs="Arial"/>
          <w:sz w:val="20"/>
          <w:szCs w:val="20"/>
        </w:rPr>
        <w:t>Section</w:t>
      </w:r>
      <w:r w:rsidRPr="001834DE">
        <w:rPr>
          <w:rFonts w:cs="Arial"/>
          <w:sz w:val="20"/>
          <w:szCs w:val="20"/>
        </w:rPr>
        <w:t xml:space="preserve">, a summary of the reason for the audit/investigative activity, the disposition of any such completed activity (including detailed overpayment amounts identified or recouped), and projected upcoming activity for the following quarter. The </w:t>
      </w:r>
      <w:r w:rsidR="003C6F7F" w:rsidRPr="001834DE">
        <w:rPr>
          <w:rFonts w:cs="Arial"/>
          <w:sz w:val="20"/>
          <w:szCs w:val="20"/>
        </w:rPr>
        <w:t>PI reporting</w:t>
      </w:r>
      <w:r w:rsidRPr="001834DE">
        <w:rPr>
          <w:rFonts w:cs="Arial"/>
          <w:sz w:val="20"/>
          <w:szCs w:val="20"/>
        </w:rPr>
        <w:t xml:space="preserve"> should also specify individual provider recoupment, repayment schedules, and actions taken for each audit or investigation. The quarterly progress report must identify recoupment totals for the reporting period. The </w:t>
      </w:r>
      <w:r w:rsidR="003C6F7F" w:rsidRPr="001834DE">
        <w:rPr>
          <w:rFonts w:cs="Arial"/>
          <w:sz w:val="20"/>
          <w:szCs w:val="20"/>
        </w:rPr>
        <w:t>PI reporting</w:t>
      </w:r>
      <w:r w:rsidRPr="001834DE">
        <w:rPr>
          <w:rFonts w:cs="Arial"/>
          <w:sz w:val="20"/>
          <w:szCs w:val="20"/>
        </w:rPr>
        <w:t xml:space="preserve"> shall also identify projected upcoming activity, including the top twenty (20) providers on Contractor’s list for audit, and the type(s) of audit(s) envisioned. </w:t>
      </w:r>
    </w:p>
    <w:p w14:paraId="31FAC353" w14:textId="77777777" w:rsidR="00DB2544" w:rsidRPr="001834DE" w:rsidRDefault="00DB2544" w:rsidP="00900A74">
      <w:pPr>
        <w:spacing w:line="276" w:lineRule="auto"/>
        <w:ind w:left="720"/>
        <w:rPr>
          <w:rFonts w:cs="Arial"/>
          <w:sz w:val="20"/>
          <w:szCs w:val="20"/>
        </w:rPr>
      </w:pPr>
    </w:p>
    <w:p w14:paraId="6BE60C75" w14:textId="6A235E5F" w:rsidR="00F24E92" w:rsidRPr="001834DE" w:rsidRDefault="00F24E92" w:rsidP="00900A74">
      <w:pPr>
        <w:spacing w:line="276" w:lineRule="auto"/>
        <w:ind w:left="720"/>
        <w:rPr>
          <w:rFonts w:cs="Arial"/>
          <w:sz w:val="20"/>
          <w:szCs w:val="20"/>
        </w:rPr>
      </w:pPr>
      <w:r w:rsidRPr="001834DE">
        <w:rPr>
          <w:rFonts w:cs="Arial"/>
          <w:sz w:val="20"/>
          <w:szCs w:val="20"/>
        </w:rPr>
        <w:t xml:space="preserve">The OMPP PI Section shall review and approve, approve with modifications, or reject the </w:t>
      </w:r>
      <w:r w:rsidR="003C6F7F" w:rsidRPr="001834DE">
        <w:rPr>
          <w:rFonts w:cs="Arial"/>
          <w:sz w:val="20"/>
          <w:szCs w:val="20"/>
        </w:rPr>
        <w:t xml:space="preserve">PI reporting </w:t>
      </w:r>
      <w:r w:rsidRPr="001834DE">
        <w:rPr>
          <w:rFonts w:cs="Arial"/>
          <w:sz w:val="20"/>
          <w:szCs w:val="20"/>
        </w:rPr>
        <w:t xml:space="preserve">and specify the grounds for rejection. Recoupment totals and summaries for each reporting period (quarterly unless otherwise specified by the OMPP PI Section) must also be submitted in the </w:t>
      </w:r>
      <w:r w:rsidR="003C6F7F" w:rsidRPr="001834DE">
        <w:rPr>
          <w:rFonts w:cs="Arial"/>
          <w:sz w:val="20"/>
          <w:szCs w:val="20"/>
        </w:rPr>
        <w:t>PI reporting</w:t>
      </w:r>
      <w:r w:rsidRPr="001834DE">
        <w:rPr>
          <w:rFonts w:cs="Arial"/>
          <w:sz w:val="20"/>
          <w:szCs w:val="20"/>
        </w:rPr>
        <w:t>.</w:t>
      </w:r>
      <w:r w:rsidRPr="001834DE" w:rsidDel="00157F20">
        <w:rPr>
          <w:rFonts w:cs="Arial"/>
          <w:sz w:val="20"/>
          <w:szCs w:val="20"/>
        </w:rPr>
        <w:t xml:space="preserve"> </w:t>
      </w:r>
    </w:p>
    <w:p w14:paraId="116E7DCF" w14:textId="77777777" w:rsidR="00DB2544" w:rsidRPr="001834DE" w:rsidRDefault="00DB2544" w:rsidP="00900A74">
      <w:pPr>
        <w:spacing w:line="276" w:lineRule="auto"/>
        <w:ind w:left="720"/>
        <w:rPr>
          <w:rFonts w:cs="Arial"/>
          <w:sz w:val="20"/>
          <w:szCs w:val="20"/>
        </w:rPr>
      </w:pPr>
    </w:p>
    <w:p w14:paraId="7C8F4C17" w14:textId="70CA0DD3" w:rsidR="00F24E92" w:rsidRPr="001834DE" w:rsidRDefault="00F24E92" w:rsidP="00900A74">
      <w:pPr>
        <w:spacing w:line="276" w:lineRule="auto"/>
        <w:ind w:left="720"/>
        <w:rPr>
          <w:rFonts w:cs="Arial"/>
          <w:sz w:val="20"/>
          <w:szCs w:val="20"/>
        </w:rPr>
      </w:pPr>
      <w:r w:rsidRPr="001834DE">
        <w:rPr>
          <w:rFonts w:cs="Arial"/>
          <w:sz w:val="20"/>
          <w:szCs w:val="20"/>
        </w:rPr>
        <w:t xml:space="preserve">In accordance with 42 CFR 438.608(d)(3), 42 CFR 438.604(a)(7), and 42 CFR 438.606, the Contractor </w:t>
      </w:r>
      <w:r w:rsidR="008B5916" w:rsidRPr="001834DE">
        <w:rPr>
          <w:rFonts w:cs="Arial"/>
          <w:sz w:val="20"/>
          <w:szCs w:val="20"/>
        </w:rPr>
        <w:t>must</w:t>
      </w:r>
      <w:r w:rsidRPr="001834DE">
        <w:rPr>
          <w:rFonts w:cs="Arial"/>
          <w:sz w:val="20"/>
          <w:szCs w:val="20"/>
        </w:rPr>
        <w:t xml:space="preserve"> report annually to the State on the recoveries of overpayments. In accordance with 42 CFR 438.608(d)(1)(ii)-(iii), the Contractor must have a process, timeframes, and documentation required for reporting the recovery of all overpayments and for payment of recoveries in situations where the Contractor is not permitted to retain some or all of the recovery.</w:t>
      </w:r>
    </w:p>
    <w:p w14:paraId="7F9216CA" w14:textId="77777777" w:rsidR="00DB2544" w:rsidRPr="001834DE" w:rsidRDefault="00DB2544" w:rsidP="00D065C2">
      <w:pPr>
        <w:spacing w:line="276" w:lineRule="auto"/>
        <w:ind w:left="540"/>
        <w:rPr>
          <w:rFonts w:cs="Arial"/>
          <w:sz w:val="20"/>
          <w:szCs w:val="20"/>
        </w:rPr>
      </w:pPr>
    </w:p>
    <w:p w14:paraId="2D474E75" w14:textId="2FDACF89" w:rsidR="00F24E92" w:rsidRPr="001834DE" w:rsidRDefault="00F24E92" w:rsidP="00030C97">
      <w:pPr>
        <w:pStyle w:val="Heading2"/>
      </w:pPr>
      <w:bookmarkStart w:id="753" w:name="_Toc56527903"/>
      <w:bookmarkStart w:id="754" w:name="_Toc73615442"/>
      <w:bookmarkStart w:id="755" w:name="_Toc237956548"/>
      <w:bookmarkStart w:id="756" w:name="_Hlk70415153"/>
      <w:r w:rsidRPr="001834DE">
        <w:t>Program Integrity Overpayment Recovery</w:t>
      </w:r>
      <w:bookmarkEnd w:id="753"/>
      <w:bookmarkEnd w:id="754"/>
      <w:bookmarkEnd w:id="755"/>
    </w:p>
    <w:bookmarkEnd w:id="756"/>
    <w:p w14:paraId="510E05A4" w14:textId="77777777" w:rsidR="00DB2544" w:rsidRPr="0070479C" w:rsidRDefault="00DB2544" w:rsidP="00582E12">
      <w:pPr>
        <w:spacing w:line="276" w:lineRule="auto"/>
        <w:rPr>
          <w:sz w:val="20"/>
          <w:szCs w:val="20"/>
        </w:rPr>
      </w:pPr>
    </w:p>
    <w:p w14:paraId="239997E7" w14:textId="77777777" w:rsidR="00F24E92" w:rsidRPr="001834DE" w:rsidRDefault="00F24E92" w:rsidP="00900A74">
      <w:pPr>
        <w:spacing w:line="276" w:lineRule="auto"/>
        <w:ind w:left="720"/>
        <w:rPr>
          <w:rFonts w:cs="Arial"/>
          <w:sz w:val="20"/>
          <w:szCs w:val="20"/>
        </w:rPr>
      </w:pPr>
      <w:r w:rsidRPr="001834DE">
        <w:rPr>
          <w:rFonts w:cs="Arial"/>
          <w:sz w:val="20"/>
          <w:szCs w:val="20"/>
        </w:rPr>
        <w:t>The Contractor has primary responsibility for the identification of all potential waste, fraud and abuse associated with services and billings generated as a result of this Contract.</w:t>
      </w:r>
    </w:p>
    <w:p w14:paraId="3D1DD17C" w14:textId="77777777" w:rsidR="00DB2544" w:rsidRPr="001834DE" w:rsidRDefault="00DB2544" w:rsidP="00900A74">
      <w:pPr>
        <w:spacing w:line="276" w:lineRule="auto"/>
        <w:ind w:left="720"/>
        <w:rPr>
          <w:rFonts w:cs="Arial"/>
          <w:sz w:val="20"/>
          <w:szCs w:val="20"/>
        </w:rPr>
      </w:pPr>
    </w:p>
    <w:p w14:paraId="032E2751" w14:textId="243751DB" w:rsidR="00F24E92" w:rsidRPr="001834DE" w:rsidRDefault="00F24E92" w:rsidP="00900A74">
      <w:pPr>
        <w:spacing w:line="276" w:lineRule="auto"/>
        <w:ind w:left="720"/>
        <w:rPr>
          <w:rFonts w:cs="Arial"/>
          <w:sz w:val="20"/>
          <w:szCs w:val="20"/>
        </w:rPr>
      </w:pPr>
      <w:r w:rsidRPr="001834DE">
        <w:rPr>
          <w:rFonts w:cs="Arial"/>
          <w:sz w:val="20"/>
          <w:szCs w:val="20"/>
        </w:rPr>
        <w:t xml:space="preserve">The Contractor will have policies and procedures in place to fully comply with 42 CFR 438.608. In cases involving wasteful or abusive provider billing or service practices (including overpayments) identified by the OMPP PI Section, FSSA may recover any identified overpayment directly from the provider or may require Contractor to recover the identified overpayment and repatriate the funds to the State Medicaid program as directed by the OMPP PI Section. The OMPP PI Section may also take disciplinary action against any provider identified by Contractor or the OMPP PI Section as engaging in inappropriate or abusive billing or service provision practices. The Contractor or subcontractor with delegated responsibility for coverage of services and payment of claims, shall implement and maintain arrangements or procedures for prompt reporting of all overpayments identified or recovered, specifying the overpayments due to potential fraud, to the state </w:t>
      </w:r>
      <w:r w:rsidR="00871877" w:rsidRPr="001834DE">
        <w:rPr>
          <w:rFonts w:cs="Arial"/>
          <w:sz w:val="20"/>
          <w:szCs w:val="20"/>
        </w:rPr>
        <w:t xml:space="preserve">within thirty (30) </w:t>
      </w:r>
      <w:r w:rsidR="000732C9" w:rsidRPr="001834DE">
        <w:rPr>
          <w:rFonts w:cs="Arial"/>
          <w:sz w:val="20"/>
          <w:szCs w:val="20"/>
        </w:rPr>
        <w:t xml:space="preserve">calendar </w:t>
      </w:r>
      <w:r w:rsidR="00871877" w:rsidRPr="001834DE">
        <w:rPr>
          <w:rFonts w:cs="Arial"/>
          <w:sz w:val="20"/>
          <w:szCs w:val="20"/>
        </w:rPr>
        <w:t xml:space="preserve">days </w:t>
      </w:r>
      <w:r w:rsidRPr="001834DE">
        <w:rPr>
          <w:rFonts w:cs="Arial"/>
          <w:sz w:val="20"/>
          <w:szCs w:val="20"/>
        </w:rPr>
        <w:t>per 42 CFR 438.608(a)(2).</w:t>
      </w:r>
    </w:p>
    <w:p w14:paraId="1FFB1717" w14:textId="77777777" w:rsidR="00DB2544" w:rsidRPr="001834DE" w:rsidRDefault="00DB2544" w:rsidP="00247224">
      <w:pPr>
        <w:spacing w:line="276" w:lineRule="auto"/>
        <w:rPr>
          <w:rFonts w:cs="Arial"/>
          <w:sz w:val="20"/>
          <w:szCs w:val="20"/>
        </w:rPr>
      </w:pPr>
    </w:p>
    <w:p w14:paraId="4AF2EFC5" w14:textId="1558A8F9" w:rsidR="00F24E92" w:rsidRPr="001834DE" w:rsidRDefault="00F24E92" w:rsidP="00900A74">
      <w:pPr>
        <w:spacing w:line="276" w:lineRule="auto"/>
        <w:ind w:left="720"/>
        <w:rPr>
          <w:rFonts w:cs="Arial"/>
          <w:sz w:val="20"/>
          <w:szCs w:val="20"/>
        </w:rPr>
      </w:pPr>
      <w:r w:rsidRPr="001834DE">
        <w:rPr>
          <w:rFonts w:cs="Arial"/>
          <w:sz w:val="20"/>
          <w:szCs w:val="20"/>
        </w:rPr>
        <w:t xml:space="preserve">The Contractor must maintain relevant documentation for a minimum of </w:t>
      </w:r>
      <w:r w:rsidR="007C39A1" w:rsidRPr="001834DE">
        <w:rPr>
          <w:rFonts w:cs="Arial"/>
          <w:sz w:val="20"/>
          <w:szCs w:val="20"/>
        </w:rPr>
        <w:t>ten (10)</w:t>
      </w:r>
      <w:r w:rsidRPr="001834DE">
        <w:rPr>
          <w:rFonts w:cs="Arial"/>
          <w:sz w:val="20"/>
          <w:szCs w:val="20"/>
        </w:rPr>
        <w:t xml:space="preserve"> years. In accordance with 42 CFR 438.608(d)(1)(i), the Contractor </w:t>
      </w:r>
      <w:r w:rsidR="008B5916" w:rsidRPr="001834DE">
        <w:rPr>
          <w:rFonts w:cs="Arial"/>
          <w:sz w:val="20"/>
          <w:szCs w:val="20"/>
        </w:rPr>
        <w:t>must</w:t>
      </w:r>
      <w:r w:rsidRPr="001834DE">
        <w:rPr>
          <w:rFonts w:cs="Arial"/>
          <w:sz w:val="20"/>
          <w:szCs w:val="20"/>
        </w:rPr>
        <w:t xml:space="preserve"> have retention policies for the treatment of recoveries of all overpayments from the Contractor to a provider, including specifically the retention policies for the treatment of recoveries of overpayments due to fraud, waste, or abuse. Quarterly and annual reporting of recoveries will be made in accordance with the guidance in the </w:t>
      </w:r>
      <w:r w:rsidR="49BB5E3A" w:rsidRPr="001834DE">
        <w:rPr>
          <w:rFonts w:cs="Arial"/>
          <w:sz w:val="20"/>
          <w:szCs w:val="20"/>
        </w:rPr>
        <w:t>MCO</w:t>
      </w:r>
      <w:r w:rsidRPr="001834DE">
        <w:rPr>
          <w:rFonts w:cs="Arial"/>
          <w:sz w:val="20"/>
          <w:szCs w:val="20"/>
        </w:rPr>
        <w:t xml:space="preserve"> Reporting Manual.</w:t>
      </w:r>
    </w:p>
    <w:p w14:paraId="7DB8F9BE" w14:textId="77777777" w:rsidR="00DB2544" w:rsidRPr="001834DE" w:rsidRDefault="00DB2544" w:rsidP="00900A74">
      <w:pPr>
        <w:spacing w:line="276" w:lineRule="auto"/>
        <w:ind w:left="720"/>
        <w:rPr>
          <w:rFonts w:cs="Arial"/>
          <w:sz w:val="20"/>
          <w:szCs w:val="20"/>
        </w:rPr>
      </w:pPr>
    </w:p>
    <w:p w14:paraId="46AEFE42" w14:textId="3FFE6728" w:rsidR="00F24E92" w:rsidRPr="001834DE" w:rsidRDefault="00F24E92" w:rsidP="00900A74">
      <w:pPr>
        <w:spacing w:line="276" w:lineRule="auto"/>
        <w:ind w:left="720"/>
        <w:rPr>
          <w:rFonts w:cs="Arial"/>
          <w:sz w:val="20"/>
          <w:szCs w:val="20"/>
        </w:rPr>
      </w:pPr>
      <w:r w:rsidRPr="001834DE">
        <w:rPr>
          <w:rFonts w:cs="Arial"/>
          <w:sz w:val="20"/>
          <w:szCs w:val="20"/>
        </w:rPr>
        <w:t>If a fraud referral from Contractor generates an investigation and/or corresponding legal action results in a monetary recovery to</w:t>
      </w:r>
      <w:r w:rsidR="00185F35" w:rsidRPr="001834DE">
        <w:rPr>
          <w:rFonts w:cs="Arial"/>
          <w:sz w:val="20"/>
          <w:szCs w:val="20"/>
        </w:rPr>
        <w:t xml:space="preserve"> Indiana Health Coverage Programs</w:t>
      </w:r>
      <w:r w:rsidRPr="001834DE">
        <w:rPr>
          <w:rFonts w:cs="Arial"/>
          <w:sz w:val="20"/>
          <w:szCs w:val="20"/>
        </w:rPr>
        <w:t xml:space="preserve"> </w:t>
      </w:r>
      <w:r w:rsidR="00185F35" w:rsidRPr="001834DE">
        <w:rPr>
          <w:rFonts w:cs="Arial"/>
          <w:sz w:val="20"/>
          <w:szCs w:val="20"/>
        </w:rPr>
        <w:t>(</w:t>
      </w:r>
      <w:r w:rsidRPr="001834DE">
        <w:rPr>
          <w:rFonts w:cs="Arial"/>
          <w:sz w:val="20"/>
          <w:szCs w:val="20"/>
        </w:rPr>
        <w:t>IHCP</w:t>
      </w:r>
      <w:r w:rsidR="00185F35" w:rsidRPr="001834DE">
        <w:rPr>
          <w:rFonts w:cs="Arial"/>
          <w:sz w:val="20"/>
          <w:szCs w:val="20"/>
        </w:rPr>
        <w:t>)</w:t>
      </w:r>
      <w:r w:rsidRPr="001834DE">
        <w:rPr>
          <w:rFonts w:cs="Arial"/>
          <w:sz w:val="20"/>
          <w:szCs w:val="20"/>
        </w:rPr>
        <w:t>, the reporting Contractor will be entitled to share in such recovery following final resolution of the matter (settlement agreement/final court judgment) and following payment of recovered funds to the State of Indiana. The Contractor's share of recovery will be as follows:</w:t>
      </w:r>
    </w:p>
    <w:p w14:paraId="2C3E8F10" w14:textId="77777777" w:rsidR="00DB2544" w:rsidRPr="001834DE" w:rsidRDefault="00DB2544" w:rsidP="00D065C2">
      <w:pPr>
        <w:spacing w:line="276" w:lineRule="auto"/>
        <w:ind w:left="540"/>
        <w:rPr>
          <w:rFonts w:cs="Arial"/>
          <w:sz w:val="20"/>
          <w:szCs w:val="20"/>
        </w:rPr>
      </w:pPr>
    </w:p>
    <w:p w14:paraId="425CF55B" w14:textId="04DC4A7A" w:rsidR="00F24E92" w:rsidRPr="001834DE" w:rsidRDefault="00F24E92" w:rsidP="006F2CCA">
      <w:pPr>
        <w:pStyle w:val="ListParagraph"/>
        <w:numPr>
          <w:ilvl w:val="0"/>
          <w:numId w:val="73"/>
        </w:numPr>
        <w:spacing w:after="0" w:line="276" w:lineRule="auto"/>
        <w:ind w:left="1440"/>
        <w:rPr>
          <w:rFonts w:cs="Arial"/>
          <w:szCs w:val="20"/>
        </w:rPr>
      </w:pPr>
      <w:r w:rsidRPr="001834DE">
        <w:rPr>
          <w:rFonts w:cs="Arial"/>
          <w:szCs w:val="20"/>
        </w:rPr>
        <w:t>From the recovery, the State</w:t>
      </w:r>
      <w:r w:rsidR="005B2A4F" w:rsidRPr="001834DE">
        <w:rPr>
          <w:rFonts w:cs="Arial"/>
          <w:szCs w:val="20"/>
        </w:rPr>
        <w:t>,</w:t>
      </w:r>
      <w:r w:rsidRPr="001834DE">
        <w:rPr>
          <w:rFonts w:cs="Arial"/>
          <w:szCs w:val="20"/>
        </w:rPr>
        <w:t xml:space="preserve"> including the </w:t>
      </w:r>
      <w:r w:rsidR="660E2839" w:rsidRPr="001834DE">
        <w:rPr>
          <w:rFonts w:cs="Arial"/>
          <w:szCs w:val="20"/>
        </w:rPr>
        <w:t>Medicaid Fraud Control Unit</w:t>
      </w:r>
      <w:r w:rsidRPr="001834DE">
        <w:rPr>
          <w:rFonts w:cs="Arial"/>
          <w:szCs w:val="20"/>
        </w:rPr>
        <w:t xml:space="preserve"> </w:t>
      </w:r>
      <w:r w:rsidR="6D340BD5" w:rsidRPr="001834DE">
        <w:rPr>
          <w:rFonts w:cs="Arial"/>
          <w:szCs w:val="20"/>
        </w:rPr>
        <w:t>(</w:t>
      </w:r>
      <w:r w:rsidRPr="001834DE">
        <w:rPr>
          <w:rFonts w:cs="Arial"/>
          <w:szCs w:val="20"/>
        </w:rPr>
        <w:t>MFCU)</w:t>
      </w:r>
      <w:r w:rsidR="0099350D" w:rsidRPr="001834DE">
        <w:rPr>
          <w:rFonts w:cs="Arial"/>
          <w:szCs w:val="20"/>
        </w:rPr>
        <w:t>,</w:t>
      </w:r>
      <w:r w:rsidRPr="001834DE">
        <w:rPr>
          <w:rFonts w:cs="Arial"/>
          <w:szCs w:val="20"/>
        </w:rPr>
        <w:t xml:space="preserve"> shall retain its costs of pursuing the action, including any costs associated with OMPP PI Section operations associated with the investigation, and its actual documented loss</w:t>
      </w:r>
      <w:r w:rsidR="00F74427" w:rsidRPr="001834DE">
        <w:rPr>
          <w:rFonts w:cs="Arial"/>
          <w:szCs w:val="20"/>
        </w:rPr>
        <w:t>.</w:t>
      </w:r>
      <w:r w:rsidRPr="001834DE">
        <w:rPr>
          <w:rFonts w:cs="Arial"/>
          <w:szCs w:val="20"/>
        </w:rPr>
        <w:t xml:space="preserve"> The State will pay to the Contractor the remainder of the recovery, not to exceed the Contractor's actual documented loss. Actual documented loss of the parties will be determined by paid false or fraudulent claims, canceled checks or other similar documentation which objectively verifies the dollar amount of loss. </w:t>
      </w:r>
    </w:p>
    <w:p w14:paraId="033D7390" w14:textId="77777777" w:rsidR="00F24E92" w:rsidRPr="001834DE" w:rsidRDefault="00F24E92" w:rsidP="006F2CCA">
      <w:pPr>
        <w:pStyle w:val="ListParagraph"/>
        <w:numPr>
          <w:ilvl w:val="0"/>
          <w:numId w:val="73"/>
        </w:numPr>
        <w:spacing w:after="0" w:line="276" w:lineRule="auto"/>
        <w:ind w:left="1440"/>
        <w:rPr>
          <w:rFonts w:cs="Arial"/>
          <w:szCs w:val="20"/>
        </w:rPr>
      </w:pPr>
      <w:r w:rsidRPr="001834DE">
        <w:rPr>
          <w:rFonts w:cs="Arial"/>
          <w:szCs w:val="20"/>
        </w:rPr>
        <w:t xml:space="preserve">If the State determines it is in its best interest to resolve the matter under a settlement agreement, the State has final authority concerning the offer, or acceptance, and terms of a settlement. The State will exercise its best efforts to consult with the Contractor about potential settlement. The State may consider the Contractor's preferences or opinions about acceptance, rejection or the terms of a settlement, but they are not binding on the State. </w:t>
      </w:r>
    </w:p>
    <w:p w14:paraId="67870412" w14:textId="1C7A7D41" w:rsidR="00F24E92" w:rsidRPr="001834DE" w:rsidRDefault="00F24E92" w:rsidP="006F2CCA">
      <w:pPr>
        <w:pStyle w:val="ListParagraph"/>
        <w:numPr>
          <w:ilvl w:val="0"/>
          <w:numId w:val="73"/>
        </w:numPr>
        <w:spacing w:after="0" w:line="276" w:lineRule="auto"/>
        <w:ind w:left="1440"/>
        <w:rPr>
          <w:rFonts w:cs="Arial"/>
          <w:szCs w:val="20"/>
        </w:rPr>
      </w:pPr>
      <w:r w:rsidRPr="001834DE">
        <w:rPr>
          <w:rFonts w:cs="Arial"/>
          <w:szCs w:val="20"/>
        </w:rPr>
        <w:t xml:space="preserve">If final resolution of a matter does not occur until after the Contract has expired, the preceding terms concerning disposition of any recovery and consultation with the Contractor </w:t>
      </w:r>
      <w:r w:rsidR="0071032A" w:rsidRPr="001834DE">
        <w:rPr>
          <w:rFonts w:cs="Arial"/>
          <w:szCs w:val="20"/>
        </w:rPr>
        <w:t>will</w:t>
      </w:r>
      <w:r w:rsidRPr="001834DE">
        <w:rPr>
          <w:rFonts w:cs="Arial"/>
          <w:szCs w:val="20"/>
        </w:rPr>
        <w:t xml:space="preserve"> survive expiration of the Contract and remain in effect until final resolution of a matter referred to the MFCU by the Contractor under this section.</w:t>
      </w:r>
    </w:p>
    <w:p w14:paraId="58E8C889" w14:textId="77777777" w:rsidR="00DB2544" w:rsidRPr="001834DE" w:rsidRDefault="00DB2544" w:rsidP="00D065C2">
      <w:pPr>
        <w:spacing w:line="276" w:lineRule="auto"/>
        <w:ind w:left="540"/>
        <w:rPr>
          <w:rFonts w:cs="Arial"/>
          <w:sz w:val="20"/>
          <w:szCs w:val="20"/>
        </w:rPr>
      </w:pPr>
    </w:p>
    <w:p w14:paraId="41B41F8D" w14:textId="77777777" w:rsidR="00F24E92" w:rsidRPr="001834DE" w:rsidRDefault="00F24E92" w:rsidP="00900A74">
      <w:pPr>
        <w:spacing w:line="276" w:lineRule="auto"/>
        <w:ind w:left="720"/>
        <w:rPr>
          <w:rFonts w:cs="Arial"/>
          <w:sz w:val="20"/>
          <w:szCs w:val="20"/>
        </w:rPr>
      </w:pPr>
      <w:r w:rsidRPr="001834DE">
        <w:rPr>
          <w:rFonts w:cs="Arial"/>
          <w:sz w:val="20"/>
          <w:szCs w:val="20"/>
        </w:rPr>
        <w:t>If the State makes a recovery from a fraud investigation and/or corresponding legal action where the Contractor has sustained a documented loss but the case did not result from a referral made by the Contractor, the State shall not be obligated to repay any monies recovered to Contractor, but may do so at its discretion. Funds recovered as a result of a multi-state fraud investigation/litigation, however, will be shared with Contractor as prescribed for funds recovered as a result of Contractor’s fraud referral absent extenuating circumstances.</w:t>
      </w:r>
    </w:p>
    <w:p w14:paraId="50928F41" w14:textId="77777777" w:rsidR="00DB2544" w:rsidRPr="001834DE" w:rsidRDefault="00DB2544" w:rsidP="00900A74">
      <w:pPr>
        <w:spacing w:line="276" w:lineRule="auto"/>
        <w:ind w:left="720"/>
        <w:rPr>
          <w:rFonts w:cs="Arial"/>
          <w:sz w:val="20"/>
          <w:szCs w:val="20"/>
        </w:rPr>
      </w:pPr>
    </w:p>
    <w:p w14:paraId="33AE00D9" w14:textId="574ABA54" w:rsidR="00F24E92" w:rsidRPr="001834DE" w:rsidRDefault="00F24E92" w:rsidP="00900A74">
      <w:pPr>
        <w:spacing w:line="276" w:lineRule="auto"/>
        <w:ind w:left="720"/>
        <w:rPr>
          <w:rFonts w:cs="Arial"/>
          <w:sz w:val="20"/>
          <w:szCs w:val="20"/>
        </w:rPr>
      </w:pPr>
      <w:r w:rsidRPr="001834DE">
        <w:rPr>
          <w:rFonts w:cs="Arial"/>
          <w:sz w:val="20"/>
          <w:szCs w:val="20"/>
        </w:rPr>
        <w:t xml:space="preserve">The Contractor is prohibited from the repayment of state-, federally-, or Contractor-recovered funds to any provider when the issues, services or claims upon which the repayment is based meets one </w:t>
      </w:r>
      <w:r w:rsidR="00D33CC0" w:rsidRPr="001834DE">
        <w:rPr>
          <w:rFonts w:cs="Arial"/>
          <w:sz w:val="20"/>
          <w:szCs w:val="20"/>
        </w:rPr>
        <w:t>(1)</w:t>
      </w:r>
      <w:r w:rsidRPr="001834DE">
        <w:rPr>
          <w:rFonts w:cs="Arial"/>
          <w:sz w:val="20"/>
          <w:szCs w:val="20"/>
        </w:rPr>
        <w:t xml:space="preserve"> or more of the following:</w:t>
      </w:r>
    </w:p>
    <w:p w14:paraId="72966A80" w14:textId="77777777" w:rsidR="00DB2544" w:rsidRPr="001834DE" w:rsidRDefault="00DB2544" w:rsidP="00D065C2">
      <w:pPr>
        <w:spacing w:line="276" w:lineRule="auto"/>
        <w:ind w:left="540"/>
        <w:rPr>
          <w:rFonts w:cs="Arial"/>
          <w:sz w:val="20"/>
          <w:szCs w:val="20"/>
        </w:rPr>
      </w:pPr>
    </w:p>
    <w:p w14:paraId="3EF1CCA4" w14:textId="52171A76" w:rsidR="00F24E92" w:rsidRPr="001834DE" w:rsidRDefault="00F24E92" w:rsidP="006F2CCA">
      <w:pPr>
        <w:pStyle w:val="ListParagraph"/>
        <w:numPr>
          <w:ilvl w:val="0"/>
          <w:numId w:val="74"/>
        </w:numPr>
        <w:spacing w:after="0" w:line="276" w:lineRule="auto"/>
        <w:ind w:left="1260"/>
        <w:rPr>
          <w:rFonts w:cs="Arial"/>
          <w:szCs w:val="20"/>
        </w:rPr>
      </w:pPr>
      <w:r w:rsidRPr="001834DE">
        <w:rPr>
          <w:rFonts w:cs="Arial"/>
          <w:szCs w:val="20"/>
        </w:rPr>
        <w:t xml:space="preserve">The funds from the issues, services, or claims have been obtained by the State or federal governments, either by the State directly or as part of a resolution of a state or federal audit, investigation and/or lawsuit, including but not limited to </w:t>
      </w:r>
      <w:r w:rsidR="00EB6C34" w:rsidRPr="001834DE">
        <w:rPr>
          <w:rFonts w:cs="Arial"/>
          <w:szCs w:val="20"/>
        </w:rPr>
        <w:t>Indiana</w:t>
      </w:r>
      <w:r w:rsidR="00320400" w:rsidRPr="001834DE">
        <w:rPr>
          <w:rFonts w:cs="Arial"/>
          <w:szCs w:val="20"/>
        </w:rPr>
        <w:t>’s</w:t>
      </w:r>
      <w:r w:rsidRPr="001834DE">
        <w:rPr>
          <w:rFonts w:cs="Arial"/>
          <w:szCs w:val="20"/>
        </w:rPr>
        <w:t xml:space="preserve"> False Claims Act cases; </w:t>
      </w:r>
    </w:p>
    <w:p w14:paraId="5D448A2A" w14:textId="11E06B6B" w:rsidR="00F24E92" w:rsidRPr="001834DE" w:rsidRDefault="00F24E92" w:rsidP="006F2CCA">
      <w:pPr>
        <w:pStyle w:val="ListParagraph"/>
        <w:numPr>
          <w:ilvl w:val="0"/>
          <w:numId w:val="74"/>
        </w:numPr>
        <w:spacing w:after="0" w:line="276" w:lineRule="auto"/>
        <w:ind w:left="1260"/>
        <w:rPr>
          <w:rFonts w:cs="Arial"/>
          <w:szCs w:val="20"/>
        </w:rPr>
      </w:pPr>
      <w:r w:rsidRPr="001834DE">
        <w:rPr>
          <w:rFonts w:cs="Arial"/>
          <w:szCs w:val="20"/>
        </w:rPr>
        <w:t xml:space="preserve">When the issue, services, or claims that are the basis of the repayment have been or are currently being investigated by the OMPP PI Section, the federal Medicaid </w:t>
      </w:r>
      <w:r w:rsidR="000D7AFB" w:rsidRPr="001834DE">
        <w:rPr>
          <w:rFonts w:cs="Arial"/>
          <w:szCs w:val="20"/>
        </w:rPr>
        <w:t>Program</w:t>
      </w:r>
      <w:r w:rsidRPr="001834DE">
        <w:rPr>
          <w:rFonts w:cs="Arial"/>
          <w:szCs w:val="20"/>
        </w:rPr>
        <w:t xml:space="preserve"> Integrity Contractor (M</w:t>
      </w:r>
      <w:r w:rsidR="000D7AFB" w:rsidRPr="001834DE">
        <w:rPr>
          <w:rFonts w:cs="Arial"/>
          <w:szCs w:val="20"/>
        </w:rPr>
        <w:t>P</w:t>
      </w:r>
      <w:r w:rsidRPr="001834DE">
        <w:rPr>
          <w:rFonts w:cs="Arial"/>
          <w:szCs w:val="20"/>
        </w:rPr>
        <w:t xml:space="preserve">IC), </w:t>
      </w:r>
      <w:r w:rsidR="0074556E" w:rsidRPr="001834DE">
        <w:rPr>
          <w:rFonts w:cs="Arial"/>
          <w:szCs w:val="20"/>
        </w:rPr>
        <w:t>the Unified Program Integrity Contractor (UPIC)</w:t>
      </w:r>
      <w:r w:rsidRPr="001834DE">
        <w:rPr>
          <w:rFonts w:cs="Arial"/>
          <w:szCs w:val="20"/>
        </w:rPr>
        <w:t xml:space="preserve"> Contractor, Indiana MFCU, Assistant United States Attorney (AUSA), are the subject of pending federal or State litigation, or have been/are being audited by the State Recovery Audit Contractor (RAC)</w:t>
      </w:r>
      <w:r w:rsidR="007E531F" w:rsidRPr="001834DE">
        <w:rPr>
          <w:rFonts w:cs="Arial"/>
          <w:szCs w:val="20"/>
        </w:rPr>
        <w:t xml:space="preserve"> or similar federal organizations</w:t>
      </w:r>
      <w:r w:rsidRPr="001834DE">
        <w:rPr>
          <w:rFonts w:cs="Arial"/>
          <w:szCs w:val="20"/>
        </w:rPr>
        <w:t>.</w:t>
      </w:r>
    </w:p>
    <w:p w14:paraId="580A6F7F" w14:textId="77777777" w:rsidR="00DB2544" w:rsidRPr="001834DE" w:rsidRDefault="00DB2544" w:rsidP="00D065C2">
      <w:pPr>
        <w:spacing w:line="276" w:lineRule="auto"/>
        <w:ind w:left="540"/>
        <w:rPr>
          <w:rFonts w:cs="Arial"/>
          <w:sz w:val="20"/>
          <w:szCs w:val="20"/>
        </w:rPr>
      </w:pPr>
    </w:p>
    <w:p w14:paraId="29755E40" w14:textId="56F1B8EC" w:rsidR="00F24E92" w:rsidRPr="001834DE" w:rsidRDefault="00F24E92" w:rsidP="00900A74">
      <w:pPr>
        <w:spacing w:line="276" w:lineRule="auto"/>
        <w:ind w:left="720"/>
        <w:rPr>
          <w:rFonts w:cs="Arial"/>
          <w:sz w:val="20"/>
          <w:szCs w:val="20"/>
        </w:rPr>
      </w:pPr>
      <w:r w:rsidRPr="001834DE">
        <w:rPr>
          <w:rFonts w:cs="Arial"/>
          <w:sz w:val="20"/>
          <w:szCs w:val="20"/>
        </w:rPr>
        <w:t xml:space="preserve">This prohibition described above shall be limited to a specific provider(s), for specific dates, and for specific issues, </w:t>
      </w:r>
      <w:r w:rsidRPr="001834DE" w:rsidDel="00896661">
        <w:rPr>
          <w:rFonts w:cs="Arial"/>
          <w:sz w:val="20"/>
          <w:szCs w:val="20"/>
        </w:rPr>
        <w:t>services</w:t>
      </w:r>
      <w:r w:rsidRPr="001834DE">
        <w:rPr>
          <w:rFonts w:cs="Arial"/>
          <w:sz w:val="20"/>
          <w:szCs w:val="20"/>
        </w:rPr>
        <w:t xml:space="preserve">, or claims. The Contractor </w:t>
      </w:r>
      <w:r w:rsidR="00584ED7" w:rsidRPr="001834DE">
        <w:rPr>
          <w:rFonts w:cs="Arial"/>
          <w:sz w:val="20"/>
          <w:szCs w:val="20"/>
        </w:rPr>
        <w:t>must</w:t>
      </w:r>
      <w:r w:rsidRPr="001834DE">
        <w:rPr>
          <w:rFonts w:cs="Arial"/>
          <w:sz w:val="20"/>
          <w:szCs w:val="20"/>
        </w:rPr>
        <w:t xml:space="preserve"> check with the OMPP PI Section before initiating any repayment of any program integrity related funds to ensure that the repayment is permissible. </w:t>
      </w:r>
    </w:p>
    <w:p w14:paraId="5933EB41" w14:textId="77777777" w:rsidR="00DB2544" w:rsidRPr="001834DE" w:rsidRDefault="00DB2544" w:rsidP="00D065C2">
      <w:pPr>
        <w:spacing w:line="276" w:lineRule="auto"/>
        <w:ind w:left="540"/>
        <w:rPr>
          <w:rFonts w:cs="Arial"/>
          <w:sz w:val="20"/>
          <w:szCs w:val="20"/>
        </w:rPr>
      </w:pPr>
    </w:p>
    <w:p w14:paraId="1C0BA4B8" w14:textId="7C0C9FD1" w:rsidR="00F24E92" w:rsidRPr="001834DE" w:rsidRDefault="00F24E92" w:rsidP="00030C97">
      <w:pPr>
        <w:pStyle w:val="Heading2"/>
      </w:pPr>
      <w:bookmarkStart w:id="757" w:name="_Toc56527904"/>
      <w:bookmarkStart w:id="758" w:name="_Toc73615443"/>
      <w:bookmarkStart w:id="759" w:name="_Toc237956549"/>
      <w:bookmarkStart w:id="760" w:name="_Hlk70415191"/>
      <w:r w:rsidRPr="001834DE">
        <w:t>Auditing Program Integrity Operations</w:t>
      </w:r>
      <w:bookmarkEnd w:id="757"/>
      <w:bookmarkEnd w:id="758"/>
      <w:bookmarkEnd w:id="759"/>
    </w:p>
    <w:bookmarkEnd w:id="760"/>
    <w:p w14:paraId="02301899" w14:textId="77777777" w:rsidR="00DB2544" w:rsidRPr="0070479C" w:rsidRDefault="00DB2544" w:rsidP="00582E12">
      <w:pPr>
        <w:spacing w:line="276" w:lineRule="auto"/>
        <w:rPr>
          <w:sz w:val="20"/>
          <w:szCs w:val="20"/>
        </w:rPr>
      </w:pPr>
    </w:p>
    <w:p w14:paraId="479ECD88" w14:textId="77777777" w:rsidR="005B3866" w:rsidRPr="001834DE" w:rsidRDefault="00F24E92" w:rsidP="00900A74">
      <w:pPr>
        <w:spacing w:line="276" w:lineRule="auto"/>
        <w:ind w:left="720"/>
        <w:rPr>
          <w:rFonts w:eastAsia="Verdana" w:cs="Arial"/>
          <w:sz w:val="20"/>
          <w:szCs w:val="20"/>
          <w:lang w:eastAsia="en-US"/>
        </w:rPr>
      </w:pPr>
      <w:r w:rsidRPr="001834DE">
        <w:rPr>
          <w:rFonts w:eastAsia="Verdana" w:cs="Arial"/>
          <w:sz w:val="20"/>
          <w:szCs w:val="20"/>
          <w:lang w:eastAsia="en-US"/>
        </w:rPr>
        <w:t>The OMPP PI Section may conduct audits of Contractor’s Special Investigation (SI) Unit activities to determine the effectiveness of Contractor’s operations. Such audit activities may include conducting interviews of relevant staff, reviewing all documentation</w:t>
      </w:r>
      <w:r w:rsidR="00FD0ADC" w:rsidRPr="001834DE">
        <w:rPr>
          <w:rFonts w:eastAsia="Verdana" w:cs="Arial"/>
          <w:sz w:val="20"/>
          <w:szCs w:val="20"/>
          <w:lang w:eastAsia="en-US"/>
        </w:rPr>
        <w:t xml:space="preserve">, medical records, data, </w:t>
      </w:r>
      <w:r w:rsidR="00130DBA" w:rsidRPr="001834DE">
        <w:rPr>
          <w:rFonts w:eastAsia="Verdana" w:cs="Arial"/>
          <w:sz w:val="20"/>
          <w:szCs w:val="20"/>
          <w:lang w:eastAsia="en-US"/>
        </w:rPr>
        <w:t>analytics,</w:t>
      </w:r>
      <w:r w:rsidR="00FD0ADC" w:rsidRPr="001834DE">
        <w:rPr>
          <w:rFonts w:eastAsia="Verdana" w:cs="Arial"/>
          <w:sz w:val="20"/>
          <w:szCs w:val="20"/>
          <w:lang w:eastAsia="en-US"/>
        </w:rPr>
        <w:t xml:space="preserve"> </w:t>
      </w:r>
      <w:r w:rsidRPr="001834DE">
        <w:rPr>
          <w:rFonts w:eastAsia="Verdana" w:cs="Arial"/>
          <w:sz w:val="20"/>
          <w:szCs w:val="20"/>
          <w:lang w:eastAsia="en-US"/>
        </w:rPr>
        <w:t xml:space="preserve">and systems used for Special Investigation Unit activities, and reviewing the SI Unit’s performance metrics. </w:t>
      </w:r>
      <w:r w:rsidR="00AE210F" w:rsidRPr="001834DE">
        <w:rPr>
          <w:rFonts w:eastAsia="Verdana" w:cs="Arial"/>
          <w:sz w:val="20"/>
          <w:szCs w:val="20"/>
          <w:lang w:eastAsia="en-US"/>
        </w:rPr>
        <w:t xml:space="preserve">The Contractor </w:t>
      </w:r>
      <w:r w:rsidR="00584ED7" w:rsidRPr="001834DE">
        <w:rPr>
          <w:rFonts w:eastAsia="Verdana" w:cs="Arial"/>
          <w:sz w:val="20"/>
          <w:szCs w:val="20"/>
          <w:lang w:eastAsia="en-US"/>
        </w:rPr>
        <w:t>must</w:t>
      </w:r>
      <w:r w:rsidR="00AE210F" w:rsidRPr="001834DE">
        <w:rPr>
          <w:rFonts w:eastAsia="Verdana" w:cs="Arial"/>
          <w:sz w:val="20"/>
          <w:szCs w:val="20"/>
          <w:lang w:eastAsia="en-US"/>
        </w:rPr>
        <w:t xml:space="preserve"> provide all materials upon request from </w:t>
      </w:r>
      <w:r w:rsidRPr="001834DE">
        <w:rPr>
          <w:rFonts w:eastAsia="Verdana" w:cs="Arial"/>
          <w:sz w:val="20"/>
          <w:szCs w:val="20"/>
          <w:lang w:eastAsia="en-US"/>
        </w:rPr>
        <w:t>OMPP PI</w:t>
      </w:r>
      <w:r w:rsidR="00AE210F" w:rsidRPr="001834DE">
        <w:rPr>
          <w:rFonts w:eastAsia="Verdana" w:cs="Arial"/>
          <w:sz w:val="20"/>
          <w:szCs w:val="20"/>
          <w:lang w:eastAsia="en-US"/>
        </w:rPr>
        <w:t>.</w:t>
      </w:r>
      <w:r w:rsidRPr="001834DE">
        <w:rPr>
          <w:rFonts w:eastAsia="Verdana" w:cs="Arial"/>
          <w:sz w:val="20"/>
          <w:szCs w:val="20"/>
          <w:lang w:eastAsia="en-US"/>
        </w:rPr>
        <w:t xml:space="preserve"> The OMPP PI</w:t>
      </w:r>
      <w:r w:rsidRPr="001834DE" w:rsidDel="00AE210F">
        <w:rPr>
          <w:rFonts w:eastAsia="Verdana" w:cs="Arial"/>
          <w:sz w:val="20"/>
          <w:szCs w:val="20"/>
          <w:lang w:eastAsia="en-US"/>
        </w:rPr>
        <w:t xml:space="preserve"> </w:t>
      </w:r>
      <w:r w:rsidR="00AE210F" w:rsidRPr="001834DE">
        <w:rPr>
          <w:rFonts w:eastAsia="Verdana" w:cs="Arial"/>
          <w:sz w:val="20"/>
          <w:szCs w:val="20"/>
          <w:lang w:eastAsia="en-US"/>
        </w:rPr>
        <w:t>S</w:t>
      </w:r>
      <w:r w:rsidRPr="001834DE">
        <w:rPr>
          <w:rFonts w:eastAsia="Verdana" w:cs="Arial"/>
          <w:sz w:val="20"/>
          <w:szCs w:val="20"/>
          <w:lang w:eastAsia="en-US"/>
        </w:rPr>
        <w:t xml:space="preserve">ection may issue a corrective action or performance improvement plan and outline timelines for improvement measures. </w:t>
      </w:r>
    </w:p>
    <w:p w14:paraId="629DC368" w14:textId="77777777" w:rsidR="00DB2544" w:rsidRPr="001834DE" w:rsidRDefault="00DB2544" w:rsidP="00900A74">
      <w:pPr>
        <w:spacing w:line="276" w:lineRule="auto"/>
        <w:ind w:left="720"/>
        <w:rPr>
          <w:rFonts w:eastAsia="Verdana" w:cs="Arial"/>
          <w:sz w:val="20"/>
          <w:szCs w:val="20"/>
          <w:lang w:eastAsia="en-US"/>
        </w:rPr>
      </w:pPr>
    </w:p>
    <w:p w14:paraId="4425774E" w14:textId="223CDCB4" w:rsidR="005B3866" w:rsidRPr="001834DE" w:rsidRDefault="009115F7" w:rsidP="00900A74">
      <w:pPr>
        <w:spacing w:line="276" w:lineRule="auto"/>
        <w:ind w:left="720"/>
        <w:rPr>
          <w:rFonts w:eastAsia="Verdana" w:cs="Arial"/>
          <w:sz w:val="20"/>
          <w:szCs w:val="20"/>
          <w:lang w:eastAsia="en-US"/>
        </w:rPr>
      </w:pPr>
      <w:r w:rsidRPr="001834DE">
        <w:rPr>
          <w:rFonts w:eastAsia="Verdana" w:cs="Arial"/>
          <w:sz w:val="20"/>
          <w:szCs w:val="20"/>
          <w:lang w:eastAsia="en-US"/>
        </w:rPr>
        <w:t>Further, t</w:t>
      </w:r>
      <w:r w:rsidR="005B3866" w:rsidRPr="001834DE">
        <w:rPr>
          <w:rFonts w:eastAsia="Verdana" w:cs="Arial"/>
          <w:sz w:val="20"/>
          <w:szCs w:val="20"/>
          <w:lang w:eastAsia="en-US"/>
        </w:rPr>
        <w:t xml:space="preserve">he </w:t>
      </w:r>
      <w:r w:rsidR="00AA6C76" w:rsidRPr="001834DE">
        <w:rPr>
          <w:rFonts w:eastAsia="Verdana" w:cs="Arial"/>
          <w:sz w:val="20"/>
          <w:szCs w:val="20"/>
          <w:lang w:eastAsia="en-US"/>
        </w:rPr>
        <w:t>Contractor must participate in an annual</w:t>
      </w:r>
      <w:r w:rsidRPr="001834DE">
        <w:rPr>
          <w:rFonts w:eastAsia="Verdana" w:cs="Arial"/>
          <w:sz w:val="20"/>
          <w:szCs w:val="20"/>
          <w:lang w:eastAsia="en-US"/>
        </w:rPr>
        <w:t>, or more often as needed,</w:t>
      </w:r>
      <w:r w:rsidR="00AA6C76" w:rsidRPr="001834DE">
        <w:rPr>
          <w:rFonts w:eastAsia="Verdana" w:cs="Arial"/>
          <w:sz w:val="20"/>
          <w:szCs w:val="20"/>
          <w:lang w:eastAsia="en-US"/>
        </w:rPr>
        <w:t xml:space="preserve"> audit and performance review of </w:t>
      </w:r>
      <w:r w:rsidR="001E05E1" w:rsidRPr="001834DE">
        <w:rPr>
          <w:rFonts w:eastAsia="Verdana" w:cs="Arial"/>
          <w:sz w:val="20"/>
          <w:szCs w:val="20"/>
          <w:lang w:eastAsia="en-US"/>
        </w:rPr>
        <w:t>Program Integrity cases</w:t>
      </w:r>
      <w:r w:rsidR="00027DFD" w:rsidRPr="001834DE">
        <w:rPr>
          <w:rFonts w:eastAsia="Verdana" w:cs="Arial"/>
          <w:sz w:val="20"/>
          <w:szCs w:val="20"/>
          <w:lang w:eastAsia="en-US"/>
        </w:rPr>
        <w:t xml:space="preserve"> and analytical audit tools </w:t>
      </w:r>
      <w:r w:rsidR="00143649" w:rsidRPr="001834DE">
        <w:rPr>
          <w:rFonts w:eastAsia="Verdana" w:cs="Arial"/>
          <w:sz w:val="20"/>
          <w:szCs w:val="20"/>
          <w:lang w:eastAsia="en-US"/>
        </w:rPr>
        <w:t xml:space="preserve">(including data rules, alerts, and other </w:t>
      </w:r>
      <w:r w:rsidR="009E69D4" w:rsidRPr="001834DE">
        <w:rPr>
          <w:rFonts w:eastAsia="Verdana" w:cs="Arial"/>
          <w:sz w:val="20"/>
          <w:szCs w:val="20"/>
          <w:lang w:eastAsia="en-US"/>
        </w:rPr>
        <w:t>lead generating sources)</w:t>
      </w:r>
      <w:r w:rsidR="00027DFD" w:rsidRPr="001834DE">
        <w:rPr>
          <w:rFonts w:eastAsia="Verdana" w:cs="Arial"/>
          <w:sz w:val="20"/>
          <w:szCs w:val="20"/>
          <w:lang w:eastAsia="en-US"/>
        </w:rPr>
        <w:t xml:space="preserve"> at the direction of the State</w:t>
      </w:r>
      <w:r w:rsidR="00100790" w:rsidRPr="001834DE">
        <w:rPr>
          <w:rFonts w:eastAsia="Verdana" w:cs="Arial"/>
          <w:sz w:val="20"/>
          <w:szCs w:val="20"/>
          <w:lang w:eastAsia="en-US"/>
        </w:rPr>
        <w:t xml:space="preserve">. </w:t>
      </w:r>
      <w:r w:rsidRPr="001834DE">
        <w:rPr>
          <w:rFonts w:eastAsia="Verdana" w:cs="Arial"/>
          <w:sz w:val="20"/>
          <w:szCs w:val="20"/>
          <w:lang w:eastAsia="en-US"/>
        </w:rPr>
        <w:t>The OMPP PI</w:t>
      </w:r>
      <w:r w:rsidRPr="001834DE" w:rsidDel="00AE210F">
        <w:rPr>
          <w:rFonts w:eastAsia="Verdana" w:cs="Arial"/>
          <w:sz w:val="20"/>
          <w:szCs w:val="20"/>
          <w:lang w:eastAsia="en-US"/>
        </w:rPr>
        <w:t xml:space="preserve"> </w:t>
      </w:r>
      <w:r w:rsidRPr="001834DE">
        <w:rPr>
          <w:rFonts w:eastAsia="Verdana" w:cs="Arial"/>
          <w:sz w:val="20"/>
          <w:szCs w:val="20"/>
          <w:lang w:eastAsia="en-US"/>
        </w:rPr>
        <w:t>Section may issue a corrective action or performance improvement plan and outline timelines for improvement measures.</w:t>
      </w:r>
    </w:p>
    <w:p w14:paraId="12C81B71" w14:textId="77777777" w:rsidR="00DB2544" w:rsidRPr="001834DE" w:rsidRDefault="00DB2544" w:rsidP="00900A74">
      <w:pPr>
        <w:spacing w:line="276" w:lineRule="auto"/>
        <w:ind w:left="720"/>
        <w:rPr>
          <w:rFonts w:eastAsia="Verdana" w:cs="Arial"/>
          <w:sz w:val="20"/>
          <w:szCs w:val="20"/>
          <w:lang w:eastAsia="en-US"/>
        </w:rPr>
      </w:pPr>
    </w:p>
    <w:p w14:paraId="05BAF5BF" w14:textId="0A467CF7" w:rsidR="00F24E92" w:rsidRPr="001834DE" w:rsidRDefault="00F24E92" w:rsidP="00900A74">
      <w:pPr>
        <w:spacing w:line="276" w:lineRule="auto"/>
        <w:ind w:left="720"/>
        <w:rPr>
          <w:rFonts w:eastAsia="Verdana" w:cs="Arial"/>
          <w:sz w:val="20"/>
          <w:szCs w:val="20"/>
          <w:lang w:eastAsia="en-US"/>
        </w:rPr>
      </w:pPr>
      <w:r w:rsidRPr="001834DE">
        <w:rPr>
          <w:rFonts w:eastAsia="Verdana" w:cs="Arial"/>
          <w:sz w:val="20"/>
          <w:szCs w:val="20"/>
          <w:lang w:eastAsia="en-US"/>
        </w:rPr>
        <w:t>The failure to adhere to operational improvement measures may result in the State’s imposing liquidated damages up to the amount of overpayments recovered from Contractor’s providers by OMPP PI Section audits for the preceding calendar year, or imposing other non-compliance remedies including liquidated damages as authorized by Exhibit 2</w:t>
      </w:r>
      <w:r w:rsidR="7EDE31D5" w:rsidRPr="001834DE">
        <w:rPr>
          <w:rFonts w:eastAsia="Verdana" w:cs="Arial"/>
          <w:sz w:val="20"/>
          <w:szCs w:val="20"/>
          <w:lang w:eastAsia="en-US"/>
        </w:rPr>
        <w:t xml:space="preserve"> </w:t>
      </w:r>
      <w:r w:rsidR="18C53F86" w:rsidRPr="001834DE">
        <w:rPr>
          <w:rFonts w:eastAsia="Arial Nova" w:cs="Arial"/>
          <w:sz w:val="20"/>
          <w:szCs w:val="20"/>
        </w:rPr>
        <w:t>Contract</w:t>
      </w:r>
      <w:r w:rsidR="7EDE31D5" w:rsidRPr="001834DE">
        <w:rPr>
          <w:rFonts w:eastAsia="Verdana" w:cs="Arial"/>
          <w:sz w:val="20"/>
          <w:szCs w:val="20"/>
          <w:lang w:eastAsia="en-US"/>
        </w:rPr>
        <w:t xml:space="preserve"> Compliance and Pay for Outcomes</w:t>
      </w:r>
      <w:r w:rsidRPr="001834DE">
        <w:rPr>
          <w:rFonts w:eastAsia="Verdana" w:cs="Arial"/>
          <w:sz w:val="20"/>
          <w:szCs w:val="20"/>
          <w:lang w:eastAsia="en-US"/>
        </w:rPr>
        <w:t xml:space="preserve">. </w:t>
      </w:r>
    </w:p>
    <w:p w14:paraId="7D7E1CDF" w14:textId="77777777" w:rsidR="00DB2544" w:rsidRPr="001834DE" w:rsidRDefault="00DB2544" w:rsidP="00D065C2">
      <w:pPr>
        <w:spacing w:line="276" w:lineRule="auto"/>
        <w:ind w:left="540"/>
        <w:rPr>
          <w:rFonts w:eastAsia="Verdana" w:cs="Arial"/>
          <w:sz w:val="20"/>
          <w:szCs w:val="20"/>
          <w:lang w:eastAsia="en-US"/>
        </w:rPr>
      </w:pPr>
    </w:p>
    <w:p w14:paraId="70725E20" w14:textId="5364F760" w:rsidR="00F24E92" w:rsidRPr="001834DE" w:rsidRDefault="00F24E92" w:rsidP="00030C97">
      <w:pPr>
        <w:pStyle w:val="Heading2"/>
      </w:pPr>
      <w:bookmarkStart w:id="761" w:name="_Toc237956550"/>
      <w:r w:rsidRPr="001834DE">
        <w:t>Long</w:t>
      </w:r>
      <w:r w:rsidR="006A11B6" w:rsidRPr="001834DE">
        <w:t>-</w:t>
      </w:r>
      <w:r w:rsidRPr="001834DE">
        <w:t>Term Services and Supports</w:t>
      </w:r>
      <w:bookmarkEnd w:id="761"/>
    </w:p>
    <w:p w14:paraId="65B4C874" w14:textId="77777777" w:rsidR="00DB2544" w:rsidRPr="0070479C" w:rsidRDefault="00DB2544" w:rsidP="00582E12">
      <w:pPr>
        <w:spacing w:line="276" w:lineRule="auto"/>
        <w:rPr>
          <w:sz w:val="20"/>
          <w:szCs w:val="20"/>
        </w:rPr>
      </w:pPr>
    </w:p>
    <w:p w14:paraId="6E91E53D" w14:textId="55278DE1" w:rsidR="00F24E92" w:rsidRPr="001834DE" w:rsidRDefault="00F24E92" w:rsidP="00900A74">
      <w:pPr>
        <w:spacing w:line="276" w:lineRule="auto"/>
        <w:ind w:left="720"/>
        <w:rPr>
          <w:rFonts w:eastAsia="Verdana" w:cs="Arial"/>
          <w:sz w:val="20"/>
          <w:szCs w:val="20"/>
          <w:lang w:eastAsia="en-US"/>
        </w:rPr>
      </w:pPr>
      <w:r w:rsidRPr="001834DE">
        <w:rPr>
          <w:rFonts w:eastAsia="Verdana" w:cs="Arial"/>
          <w:sz w:val="20"/>
          <w:szCs w:val="20"/>
          <w:lang w:eastAsia="en-US"/>
        </w:rPr>
        <w:t xml:space="preserve">In addition to the requirements in this section, the Contractor </w:t>
      </w:r>
      <w:r w:rsidR="00584ED7" w:rsidRPr="001834DE">
        <w:rPr>
          <w:rFonts w:eastAsia="Verdana" w:cs="Arial"/>
          <w:sz w:val="20"/>
          <w:szCs w:val="20"/>
          <w:lang w:eastAsia="en-US"/>
        </w:rPr>
        <w:t>must</w:t>
      </w:r>
      <w:r w:rsidRPr="001834DE">
        <w:rPr>
          <w:rFonts w:eastAsia="Verdana" w:cs="Arial"/>
          <w:sz w:val="20"/>
          <w:szCs w:val="20"/>
          <w:lang w:eastAsia="en-US"/>
        </w:rPr>
        <w:t xml:space="preserve">: </w:t>
      </w:r>
    </w:p>
    <w:p w14:paraId="7D777B1E" w14:textId="77777777" w:rsidR="00DB2544" w:rsidRPr="001834DE" w:rsidRDefault="00DB2544" w:rsidP="00D065C2">
      <w:pPr>
        <w:spacing w:line="276" w:lineRule="auto"/>
        <w:ind w:left="540"/>
        <w:rPr>
          <w:rFonts w:eastAsia="Verdana" w:cs="Arial"/>
          <w:sz w:val="20"/>
          <w:szCs w:val="20"/>
          <w:lang w:eastAsia="en-US"/>
        </w:rPr>
      </w:pPr>
    </w:p>
    <w:p w14:paraId="6E14397D" w14:textId="77777777" w:rsidR="00F24E92" w:rsidRPr="001834DE" w:rsidRDefault="00F24E92" w:rsidP="00865605">
      <w:pPr>
        <w:pStyle w:val="ListParagraph"/>
        <w:numPr>
          <w:ilvl w:val="0"/>
          <w:numId w:val="205"/>
        </w:numPr>
        <w:spacing w:after="0" w:line="276" w:lineRule="auto"/>
        <w:ind w:left="1260"/>
        <w:rPr>
          <w:rFonts w:cs="Arial"/>
          <w:szCs w:val="20"/>
        </w:rPr>
      </w:pPr>
      <w:r w:rsidRPr="001834DE">
        <w:rPr>
          <w:rFonts w:cs="Arial"/>
          <w:szCs w:val="20"/>
        </w:rPr>
        <w:t xml:space="preserve">As part of monitoring, auditing and investigating network providers and subcontracted services to detect fraud, abuse and improper </w:t>
      </w:r>
      <w:r w:rsidRPr="001834DE" w:rsidDel="00896661">
        <w:rPr>
          <w:rFonts w:cs="Arial"/>
          <w:szCs w:val="20"/>
        </w:rPr>
        <w:t>payments, have</w:t>
      </w:r>
      <w:r w:rsidRPr="001834DE">
        <w:rPr>
          <w:rFonts w:cs="Arial"/>
          <w:szCs w:val="20"/>
        </w:rPr>
        <w:t xml:space="preserve"> mechanisms in place to review documentation maintained by providers of LTSS to ensure compliance with the billing requirements. </w:t>
      </w:r>
    </w:p>
    <w:p w14:paraId="18EE52A5" w14:textId="63DF7D20" w:rsidR="00F24E92" w:rsidRPr="001834DE" w:rsidRDefault="00F24E92" w:rsidP="00865605">
      <w:pPr>
        <w:pStyle w:val="ListParagraph"/>
        <w:numPr>
          <w:ilvl w:val="0"/>
          <w:numId w:val="205"/>
        </w:numPr>
        <w:spacing w:after="0" w:line="276" w:lineRule="auto"/>
        <w:ind w:left="1260"/>
        <w:rPr>
          <w:rFonts w:cs="Arial"/>
          <w:szCs w:val="20"/>
        </w:rPr>
      </w:pPr>
      <w:r w:rsidRPr="001834DE">
        <w:rPr>
          <w:rFonts w:cs="Arial"/>
          <w:szCs w:val="20"/>
        </w:rPr>
        <w:t xml:space="preserve">Ensure that if a home health or personal service agency (as defined by IC 16-27-1 and IC16-27-4-5) or a Residential Care Facility also known as an assisted living facility licensed </w:t>
      </w:r>
      <w:r w:rsidR="14A47542" w:rsidRPr="001834DE">
        <w:rPr>
          <w:rFonts w:cs="Arial"/>
          <w:szCs w:val="20"/>
        </w:rPr>
        <w:t>pursuant to</w:t>
      </w:r>
      <w:r w:rsidRPr="001834DE">
        <w:rPr>
          <w:rFonts w:cs="Arial"/>
          <w:szCs w:val="20"/>
        </w:rPr>
        <w:t xml:space="preserve"> IC 16-28-2, or a health facility also known as </w:t>
      </w:r>
      <w:r w:rsidR="00AF4264" w:rsidRPr="001834DE">
        <w:rPr>
          <w:rFonts w:cs="Arial"/>
          <w:szCs w:val="20"/>
        </w:rPr>
        <w:t xml:space="preserve">a </w:t>
      </w:r>
      <w:r w:rsidRPr="001834DE">
        <w:rPr>
          <w:rFonts w:cs="Arial"/>
          <w:szCs w:val="20"/>
        </w:rPr>
        <w:t xml:space="preserve">nursing facility and also licensed </w:t>
      </w:r>
      <w:r w:rsidR="14A47542" w:rsidRPr="001834DE">
        <w:rPr>
          <w:rFonts w:cs="Arial"/>
          <w:szCs w:val="20"/>
        </w:rPr>
        <w:t>pursuant to</w:t>
      </w:r>
      <w:r w:rsidRPr="001834DE">
        <w:rPr>
          <w:rFonts w:cs="Arial"/>
          <w:szCs w:val="20"/>
        </w:rPr>
        <w:t xml:space="preserve"> IC 16-28-2, or a hospice agency licensed </w:t>
      </w:r>
      <w:r w:rsidR="14A47542" w:rsidRPr="001834DE">
        <w:rPr>
          <w:rFonts w:cs="Arial"/>
          <w:szCs w:val="20"/>
        </w:rPr>
        <w:t>pursuant to</w:t>
      </w:r>
      <w:r w:rsidRPr="001834DE">
        <w:rPr>
          <w:rFonts w:cs="Arial"/>
          <w:szCs w:val="20"/>
        </w:rPr>
        <w:t xml:space="preserve"> </w:t>
      </w:r>
      <w:r w:rsidR="00AF4264" w:rsidRPr="001834DE">
        <w:rPr>
          <w:rFonts w:cs="Arial"/>
          <w:szCs w:val="20"/>
        </w:rPr>
        <w:t xml:space="preserve">IC </w:t>
      </w:r>
      <w:r w:rsidRPr="001834DE">
        <w:rPr>
          <w:rFonts w:cs="Arial"/>
          <w:szCs w:val="20"/>
        </w:rPr>
        <w:t xml:space="preserve">16-25-3 determines it is unable to continue providing services to a member because of an action </w:t>
      </w:r>
      <w:r w:rsidR="14A47542" w:rsidRPr="001834DE">
        <w:rPr>
          <w:rFonts w:cs="Arial"/>
          <w:szCs w:val="20"/>
        </w:rPr>
        <w:t>pursuant to</w:t>
      </w:r>
      <w:r w:rsidRPr="001834DE">
        <w:rPr>
          <w:rFonts w:cs="Arial"/>
          <w:szCs w:val="20"/>
        </w:rPr>
        <w:t xml:space="preserve"> Indiana law, per IC 16-27-4, that the Contractor will cooperate in supporting the member in utilizing a different provider of the member’s choice within the Contractor’s network. </w:t>
      </w:r>
    </w:p>
    <w:p w14:paraId="09E53C84" w14:textId="44DA9446" w:rsidR="00F24E92" w:rsidRPr="001834DE" w:rsidRDefault="00F24E92" w:rsidP="00865605">
      <w:pPr>
        <w:pStyle w:val="ListParagraph"/>
        <w:numPr>
          <w:ilvl w:val="0"/>
          <w:numId w:val="205"/>
        </w:numPr>
        <w:spacing w:after="0" w:line="276" w:lineRule="auto"/>
        <w:ind w:left="1260"/>
        <w:rPr>
          <w:rFonts w:cs="Arial"/>
          <w:szCs w:val="20"/>
        </w:rPr>
      </w:pPr>
      <w:bookmarkStart w:id="762" w:name="_Hlk87880812"/>
      <w:r w:rsidRPr="001834DE">
        <w:rPr>
          <w:rFonts w:cs="Arial"/>
          <w:szCs w:val="20"/>
        </w:rPr>
        <w:t>In the event of a sanction of a home health or personal service agency or any other HCBS provider per 455 IAC 2-6-5(c)(2), a suspension of participation, or a termination of participation of a home health, agency personal services agency, or residential care facility by FSSA or from the Contractor</w:t>
      </w:r>
      <w:bookmarkEnd w:id="762"/>
      <w:r w:rsidRPr="001834DE">
        <w:rPr>
          <w:rFonts w:cs="Arial"/>
          <w:szCs w:val="20"/>
        </w:rPr>
        <w:t>, inform FSSA of the number of members impacted and the Contractor must contact members to ensure that members continue to receive needed care and have been given choice of provider within the Contractor’s network.</w:t>
      </w:r>
    </w:p>
    <w:p w14:paraId="0F402F74" w14:textId="3B8EEB36" w:rsidR="00F24E92" w:rsidRPr="001834DE" w:rsidRDefault="00F24E92" w:rsidP="00865605">
      <w:pPr>
        <w:pStyle w:val="ListParagraph"/>
        <w:numPr>
          <w:ilvl w:val="0"/>
          <w:numId w:val="205"/>
        </w:numPr>
        <w:spacing w:after="0" w:line="276" w:lineRule="auto"/>
        <w:ind w:left="1260"/>
        <w:rPr>
          <w:rFonts w:cs="Arial"/>
          <w:szCs w:val="20"/>
        </w:rPr>
      </w:pPr>
      <w:r w:rsidRPr="001834DE">
        <w:rPr>
          <w:rFonts w:cs="Arial"/>
          <w:szCs w:val="20"/>
        </w:rPr>
        <w:t xml:space="preserve">Have provisions in its Compliance Plan regarding instructions to Hospice, and Personal Care Service providers to maintain written policies and procedures of their business model. The policy and procedures shall include at a minimum; roles and responsibilities of key personnel, organizational chart, succession planning, ownership, background checks for all personnel, fraud, waste, and abuse reporting protocols, and a plan for fraud, waste, and abuse employee training as required by Deficit Reduction Act of 2005 Section 6032.2.20.3.10. </w:t>
      </w:r>
    </w:p>
    <w:p w14:paraId="2C69367B" w14:textId="101A74AA" w:rsidR="005A19D2" w:rsidRPr="001834DE" w:rsidRDefault="00F24E92" w:rsidP="00865605">
      <w:pPr>
        <w:pStyle w:val="ListParagraph"/>
        <w:numPr>
          <w:ilvl w:val="0"/>
          <w:numId w:val="205"/>
        </w:numPr>
        <w:spacing w:after="0" w:line="276" w:lineRule="auto"/>
        <w:ind w:left="1260"/>
        <w:rPr>
          <w:rFonts w:cs="Arial"/>
          <w:szCs w:val="20"/>
        </w:rPr>
      </w:pPr>
      <w:r w:rsidRPr="001834DE">
        <w:rPr>
          <w:rFonts w:cs="Arial"/>
          <w:szCs w:val="20"/>
        </w:rPr>
        <w:t xml:space="preserve">Have provisions in its Compliance Plan to perform a coordinated audit of a sampling of personal care </w:t>
      </w:r>
      <w:r w:rsidR="00866BD4" w:rsidRPr="001834DE">
        <w:rPr>
          <w:rFonts w:cs="Arial"/>
          <w:szCs w:val="20"/>
        </w:rPr>
        <w:t xml:space="preserve">and </w:t>
      </w:r>
      <w:r w:rsidRPr="001834DE">
        <w:rPr>
          <w:rFonts w:cs="Arial"/>
          <w:szCs w:val="20"/>
        </w:rPr>
        <w:t xml:space="preserve">hospice providers to ensure providers are only audited by one </w:t>
      </w:r>
      <w:r w:rsidR="49BB5E3A" w:rsidRPr="001834DE">
        <w:rPr>
          <w:rFonts w:cs="Arial"/>
          <w:szCs w:val="20"/>
        </w:rPr>
        <w:t>MCO</w:t>
      </w:r>
      <w:r w:rsidRPr="001834DE">
        <w:rPr>
          <w:rFonts w:cs="Arial"/>
          <w:szCs w:val="20"/>
        </w:rPr>
        <w:t>. The results of the audits will be submitted annually to FSSA with the Compliance Plan.</w:t>
      </w:r>
    </w:p>
    <w:p w14:paraId="6F88DAFE" w14:textId="2EFF5A8C" w:rsidR="00DD79E3" w:rsidRPr="001834DE" w:rsidRDefault="00866BD4" w:rsidP="00865605">
      <w:pPr>
        <w:pStyle w:val="ListParagraph"/>
        <w:numPr>
          <w:ilvl w:val="0"/>
          <w:numId w:val="205"/>
        </w:numPr>
        <w:spacing w:after="0" w:line="276" w:lineRule="auto"/>
        <w:ind w:left="1260"/>
        <w:rPr>
          <w:rFonts w:cs="Arial"/>
          <w:szCs w:val="20"/>
        </w:rPr>
      </w:pPr>
      <w:r w:rsidRPr="001834DE">
        <w:rPr>
          <w:rFonts w:cs="Arial"/>
          <w:szCs w:val="20"/>
        </w:rPr>
        <w:t xml:space="preserve">Assess provider adherence to all </w:t>
      </w:r>
      <w:r w:rsidR="00227674" w:rsidRPr="001834DE">
        <w:rPr>
          <w:rFonts w:cs="Arial"/>
          <w:szCs w:val="20"/>
        </w:rPr>
        <w:t>S</w:t>
      </w:r>
      <w:r w:rsidRPr="001834DE">
        <w:rPr>
          <w:rFonts w:cs="Arial"/>
          <w:szCs w:val="20"/>
        </w:rPr>
        <w:t>tate and federal Medicaid regulations</w:t>
      </w:r>
      <w:r w:rsidR="000A4A38" w:rsidRPr="001834DE">
        <w:rPr>
          <w:rFonts w:cs="Arial"/>
          <w:szCs w:val="20"/>
        </w:rPr>
        <w:t>.</w:t>
      </w:r>
    </w:p>
    <w:p w14:paraId="074EC856" w14:textId="77777777" w:rsidR="00DB2544" w:rsidRPr="001834DE" w:rsidRDefault="00DB2544" w:rsidP="00DB2544">
      <w:pPr>
        <w:spacing w:line="276" w:lineRule="auto"/>
        <w:rPr>
          <w:rFonts w:cs="Arial"/>
          <w:sz w:val="20"/>
          <w:szCs w:val="20"/>
        </w:rPr>
      </w:pPr>
    </w:p>
    <w:p w14:paraId="6C269CB3" w14:textId="15418640" w:rsidR="00F24E92" w:rsidRPr="001834DE" w:rsidRDefault="00F24E92" w:rsidP="00D065C2">
      <w:pPr>
        <w:pStyle w:val="Heading1"/>
        <w:spacing w:before="0" w:after="0" w:line="276" w:lineRule="auto"/>
      </w:pPr>
      <w:bookmarkStart w:id="763" w:name="_Toc237956551"/>
      <w:r w:rsidRPr="001834DE">
        <w:t>Information Technology (IT) Systems</w:t>
      </w:r>
      <w:bookmarkEnd w:id="0"/>
      <w:bookmarkEnd w:id="763"/>
    </w:p>
    <w:p w14:paraId="2BB37C8F" w14:textId="77777777" w:rsidR="00DB2544" w:rsidRPr="0070479C" w:rsidRDefault="00DB2544" w:rsidP="00582E12">
      <w:pPr>
        <w:spacing w:line="276" w:lineRule="auto"/>
        <w:rPr>
          <w:sz w:val="20"/>
          <w:szCs w:val="20"/>
        </w:rPr>
      </w:pPr>
    </w:p>
    <w:p w14:paraId="20566C33" w14:textId="139B4908" w:rsidR="00F24E92" w:rsidRPr="001834DE" w:rsidRDefault="00F24E92" w:rsidP="00D065C2">
      <w:pPr>
        <w:spacing w:line="276" w:lineRule="auto"/>
        <w:rPr>
          <w:rFonts w:cs="Arial"/>
          <w:sz w:val="20"/>
          <w:szCs w:val="20"/>
        </w:rPr>
      </w:pPr>
      <w:r w:rsidRPr="001834DE">
        <w:rPr>
          <w:rFonts w:cs="Arial"/>
          <w:sz w:val="20"/>
          <w:szCs w:val="20"/>
        </w:rPr>
        <w:t>The Contractor must have an Information Technology (IT) system sufficient to support the PathWays requirements, and the Contractor must be prepared to submit all required data and reports in the format specified by FSSA. This may include, at the State’s discretion, an administrative data extract in a prescribed format outlined in the</w:t>
      </w:r>
      <w:r w:rsidR="00430975" w:rsidRPr="001834DE">
        <w:rPr>
          <w:rFonts w:cs="Arial"/>
          <w:sz w:val="20"/>
          <w:szCs w:val="20"/>
        </w:rPr>
        <w:t xml:space="preserve"> </w:t>
      </w:r>
      <w:r w:rsidR="00430975" w:rsidRPr="001834DE">
        <w:rPr>
          <w:rFonts w:eastAsia="Arial" w:cs="Arial"/>
          <w:sz w:val="20"/>
          <w:szCs w:val="20"/>
        </w:rPr>
        <w:t>MCO</w:t>
      </w:r>
      <w:r w:rsidRPr="001834DE">
        <w:rPr>
          <w:rFonts w:cs="Arial"/>
          <w:sz w:val="20"/>
          <w:szCs w:val="20"/>
        </w:rPr>
        <w:t xml:space="preserve"> Reporting Manual. The Contractor must maintain an IT system with capabilities to </w:t>
      </w:r>
      <w:r w:rsidR="00A87C11" w:rsidRPr="001834DE">
        <w:rPr>
          <w:rFonts w:cs="Arial"/>
          <w:sz w:val="20"/>
          <w:szCs w:val="20"/>
        </w:rPr>
        <w:t xml:space="preserve">collect, analyze, </w:t>
      </w:r>
      <w:r w:rsidR="00243E03" w:rsidRPr="001834DE">
        <w:rPr>
          <w:rFonts w:cs="Arial"/>
          <w:sz w:val="20"/>
          <w:szCs w:val="20"/>
        </w:rPr>
        <w:t xml:space="preserve">integrate, and report </w:t>
      </w:r>
      <w:r w:rsidRPr="001834DE">
        <w:rPr>
          <w:rFonts w:cs="Arial"/>
          <w:sz w:val="20"/>
          <w:szCs w:val="20"/>
        </w:rPr>
        <w:t xml:space="preserve">information on areas including, but not limited to, utilization, grievances and appeals, and disenrollments for other than loss of Medicaid eligibility in accordance with 42 CFR 438.242(a), and perform the data receipt, transmission, integration, management, assessment and system analysis tasks described in this </w:t>
      </w:r>
      <w:r w:rsidR="00540DFB" w:rsidRPr="001834DE">
        <w:rPr>
          <w:rFonts w:cs="Arial"/>
          <w:sz w:val="20"/>
          <w:szCs w:val="20"/>
        </w:rPr>
        <w:t>section</w:t>
      </w:r>
      <w:r w:rsidRPr="001834DE">
        <w:rPr>
          <w:rFonts w:cs="Arial"/>
          <w:sz w:val="20"/>
          <w:szCs w:val="20"/>
        </w:rPr>
        <w:t xml:space="preserve">. The Contractor’s IT Systems must support provider electronic submission of authorization requests, authorization appeals, claims, claim disputes and claim appeals. The Contractor must be capable of collecting data on </w:t>
      </w:r>
      <w:r w:rsidR="00155E78" w:rsidRPr="001834DE">
        <w:rPr>
          <w:rFonts w:cs="Arial"/>
          <w:sz w:val="20"/>
          <w:szCs w:val="20"/>
        </w:rPr>
        <w:t>member</w:t>
      </w:r>
      <w:r w:rsidRPr="001834DE">
        <w:rPr>
          <w:rFonts w:cs="Arial"/>
          <w:sz w:val="20"/>
          <w:szCs w:val="20"/>
        </w:rPr>
        <w:t xml:space="preserve"> and provider characteristics as specified by the State and on all services furnished to </w:t>
      </w:r>
      <w:r w:rsidR="00155E78" w:rsidRPr="001834DE">
        <w:rPr>
          <w:rFonts w:cs="Arial"/>
          <w:sz w:val="20"/>
          <w:szCs w:val="20"/>
        </w:rPr>
        <w:t>member</w:t>
      </w:r>
      <w:r w:rsidRPr="001834DE">
        <w:rPr>
          <w:rFonts w:cs="Arial"/>
          <w:sz w:val="20"/>
          <w:szCs w:val="20"/>
        </w:rPr>
        <w:t>s through an encounter data system as required by 42 CFR 438.242(b)(2).</w:t>
      </w:r>
    </w:p>
    <w:p w14:paraId="61317A1E" w14:textId="77777777" w:rsidR="00DB2544" w:rsidRPr="001834DE" w:rsidRDefault="00DB2544" w:rsidP="00D065C2">
      <w:pPr>
        <w:spacing w:line="276" w:lineRule="auto"/>
        <w:rPr>
          <w:rFonts w:cs="Arial"/>
          <w:sz w:val="20"/>
          <w:szCs w:val="20"/>
        </w:rPr>
      </w:pPr>
    </w:p>
    <w:p w14:paraId="3FD7D0D7" w14:textId="6BF505B7" w:rsidR="00F24E92" w:rsidRPr="001834DE" w:rsidRDefault="7F86143F" w:rsidP="00D065C2">
      <w:pPr>
        <w:spacing w:line="276" w:lineRule="auto"/>
        <w:rPr>
          <w:rFonts w:cs="Arial"/>
          <w:sz w:val="20"/>
          <w:szCs w:val="20"/>
        </w:rPr>
      </w:pPr>
      <w:r w:rsidRPr="001834DE">
        <w:rPr>
          <w:rFonts w:cs="Arial"/>
          <w:sz w:val="20"/>
          <w:szCs w:val="20"/>
        </w:rPr>
        <w:t xml:space="preserve">In the event the State’s technical requirements require amendment during the term of the Contract, the State will work with </w:t>
      </w:r>
      <w:r w:rsidR="6C82CA03" w:rsidRPr="001834DE">
        <w:rPr>
          <w:rFonts w:cs="Arial"/>
          <w:sz w:val="20"/>
          <w:szCs w:val="20"/>
        </w:rPr>
        <w:t xml:space="preserve">the </w:t>
      </w:r>
      <w:r w:rsidRPr="001834DE">
        <w:rPr>
          <w:rFonts w:cs="Arial"/>
          <w:sz w:val="20"/>
          <w:szCs w:val="20"/>
        </w:rPr>
        <w:t>Contractor in establishing the new technical requirements. The Contractor must be capable of adapting to any new technical requirements established by the State, and the State may require the Contractor to agree in writing to the new requirements. After the Contractor has agreed in writing to a new technical requirement, any Contractor-initiated changes to the requirements shall require FSSA approval and FSSA may require the Contractor to pay for additional costs incurred by the State in implementing the Contractor-initiated change.</w:t>
      </w:r>
    </w:p>
    <w:p w14:paraId="6228B28B" w14:textId="77777777" w:rsidR="00DB2544" w:rsidRPr="001834DE" w:rsidRDefault="00DB2544" w:rsidP="00D065C2">
      <w:pPr>
        <w:spacing w:line="276" w:lineRule="auto"/>
        <w:rPr>
          <w:rFonts w:cs="Arial"/>
          <w:sz w:val="20"/>
          <w:szCs w:val="20"/>
        </w:rPr>
      </w:pPr>
    </w:p>
    <w:p w14:paraId="50B98B58" w14:textId="21FF1CB1" w:rsidR="00F24E92" w:rsidRPr="001834DE" w:rsidRDefault="00F24E92" w:rsidP="00D065C2">
      <w:pPr>
        <w:spacing w:line="276" w:lineRule="auto"/>
        <w:rPr>
          <w:rFonts w:cs="Arial"/>
          <w:sz w:val="20"/>
          <w:szCs w:val="20"/>
        </w:rPr>
      </w:pPr>
      <w:r w:rsidRPr="001834DE">
        <w:rPr>
          <w:rFonts w:cs="Arial"/>
          <w:sz w:val="20"/>
          <w:szCs w:val="20"/>
        </w:rPr>
        <w:t xml:space="preserve">The Contractor </w:t>
      </w:r>
      <w:r w:rsidR="007032B6" w:rsidRPr="001834DE">
        <w:rPr>
          <w:rFonts w:cs="Arial"/>
          <w:sz w:val="20"/>
          <w:szCs w:val="20"/>
        </w:rPr>
        <w:t>must</w:t>
      </w:r>
      <w:r w:rsidRPr="001834DE">
        <w:rPr>
          <w:rFonts w:cs="Arial"/>
          <w:sz w:val="20"/>
          <w:szCs w:val="20"/>
        </w:rPr>
        <w:t xml:space="preserve"> develop processes for the development, testing, and promotion of system changes and maintenance. The Contractor </w:t>
      </w:r>
      <w:r w:rsidR="007032B6" w:rsidRPr="001834DE">
        <w:rPr>
          <w:rFonts w:cs="Arial"/>
          <w:sz w:val="20"/>
          <w:szCs w:val="20"/>
        </w:rPr>
        <w:t>must</w:t>
      </w:r>
      <w:r w:rsidRPr="001834DE">
        <w:rPr>
          <w:rFonts w:cs="Arial"/>
          <w:sz w:val="20"/>
          <w:szCs w:val="20"/>
        </w:rPr>
        <w:t xml:space="preserve"> notify FSSA at least thirty (30) calendar days prior to the installation or implementation of minor software and hardware changes, upgrades, modifications, or replacements. The Contractor </w:t>
      </w:r>
      <w:r w:rsidR="007032B6" w:rsidRPr="001834DE">
        <w:rPr>
          <w:rFonts w:cs="Arial"/>
          <w:sz w:val="20"/>
          <w:szCs w:val="20"/>
        </w:rPr>
        <w:t>must</w:t>
      </w:r>
      <w:r w:rsidRPr="001834DE">
        <w:rPr>
          <w:rFonts w:cs="Arial"/>
          <w:sz w:val="20"/>
          <w:szCs w:val="20"/>
        </w:rPr>
        <w:t xml:space="preserve"> notify FSSA at least </w:t>
      </w:r>
      <w:r w:rsidR="00E964DE" w:rsidRPr="001834DE">
        <w:rPr>
          <w:rFonts w:cs="Arial"/>
          <w:sz w:val="20"/>
          <w:szCs w:val="20"/>
        </w:rPr>
        <w:t>ninety</w:t>
      </w:r>
      <w:r w:rsidRPr="001834DE">
        <w:rPr>
          <w:rFonts w:cs="Arial"/>
          <w:sz w:val="20"/>
          <w:szCs w:val="20"/>
        </w:rPr>
        <w:t xml:space="preserve"> (90) calendar days prior to the installation or implementation of major software or hardware changes, upgrades, modifications, or replacements. “Major” changes, upgrades, modifications or replacements are those that impact mission-critical business processes, such as claims processing, eligibility and enrollment processing, service authorization management, provider enrollment, and data management, encounter data management, and any other processing affecting the Contractor’s capability to interface with the State or the State’s contractors. The Contractor </w:t>
      </w:r>
      <w:r w:rsidR="007032B6" w:rsidRPr="001834DE">
        <w:rPr>
          <w:rFonts w:cs="Arial"/>
          <w:sz w:val="20"/>
          <w:szCs w:val="20"/>
        </w:rPr>
        <w:t>must</w:t>
      </w:r>
      <w:r w:rsidRPr="001834DE">
        <w:rPr>
          <w:rFonts w:cs="Arial"/>
          <w:sz w:val="20"/>
          <w:szCs w:val="20"/>
        </w:rPr>
        <w:t xml:space="preserve"> ensure that system changes or system upgrades are accompanied by a plan which includes a timeline, milestones and adequate testing to be completed prior to implementation. The Contractor </w:t>
      </w:r>
      <w:r w:rsidR="007032B6" w:rsidRPr="001834DE">
        <w:rPr>
          <w:rFonts w:cs="Arial"/>
          <w:sz w:val="20"/>
          <w:szCs w:val="20"/>
        </w:rPr>
        <w:t>must</w:t>
      </w:r>
      <w:r w:rsidRPr="001834DE">
        <w:rPr>
          <w:rFonts w:cs="Arial"/>
          <w:sz w:val="20"/>
          <w:szCs w:val="20"/>
        </w:rPr>
        <w:t xml:space="preserve"> notify and provide such plans to FSSA upon request in the timeframe and manner specified by the State. </w:t>
      </w:r>
    </w:p>
    <w:p w14:paraId="64B52850" w14:textId="77777777" w:rsidR="00DB2544" w:rsidRPr="001834DE" w:rsidRDefault="00DB2544" w:rsidP="00D065C2">
      <w:pPr>
        <w:spacing w:line="276" w:lineRule="auto"/>
        <w:rPr>
          <w:rFonts w:cs="Arial"/>
          <w:sz w:val="20"/>
          <w:szCs w:val="20"/>
        </w:rPr>
      </w:pPr>
    </w:p>
    <w:p w14:paraId="631C00AE" w14:textId="77777777" w:rsidR="00F24E92" w:rsidRPr="001834DE" w:rsidRDefault="00F24E92" w:rsidP="00D065C2">
      <w:pPr>
        <w:spacing w:line="276" w:lineRule="auto"/>
        <w:rPr>
          <w:rFonts w:cs="Arial"/>
          <w:sz w:val="20"/>
          <w:szCs w:val="20"/>
        </w:rPr>
      </w:pPr>
      <w:r w:rsidRPr="001834DE">
        <w:rPr>
          <w:rFonts w:cs="Arial"/>
          <w:sz w:val="20"/>
          <w:szCs w:val="20"/>
        </w:rPr>
        <w:t>The Contractor must have a plan for creating, accessing, storing and transmitting health information data in a manner that is compliant with HIPAA standards for electronic exchange, privacy and security requirements (45 CFR 162 and 45 CFR 164). The Contractor’s IT systems must support HIPAA Transaction and Code Set requirements for electronic health information data exchange, NPI requirements and Privacy and Security Rule standards. The Contractor’s IT plans for privacy and security shall include, but not be limited to:</w:t>
      </w:r>
    </w:p>
    <w:p w14:paraId="4F1ECEAA" w14:textId="77777777" w:rsidR="00DB2544" w:rsidRPr="001834DE" w:rsidRDefault="00DB2544" w:rsidP="00D065C2">
      <w:pPr>
        <w:spacing w:line="276" w:lineRule="auto"/>
        <w:rPr>
          <w:rFonts w:cs="Arial"/>
          <w:sz w:val="20"/>
          <w:szCs w:val="20"/>
        </w:rPr>
      </w:pPr>
    </w:p>
    <w:p w14:paraId="3F313CCE" w14:textId="77777777" w:rsidR="00F24E92" w:rsidRPr="001834DE" w:rsidRDefault="00F24E92" w:rsidP="006F2CCA">
      <w:pPr>
        <w:pStyle w:val="ListParagraph"/>
        <w:numPr>
          <w:ilvl w:val="0"/>
          <w:numId w:val="75"/>
        </w:numPr>
        <w:spacing w:after="0" w:line="276" w:lineRule="auto"/>
        <w:rPr>
          <w:rFonts w:cs="Arial"/>
          <w:szCs w:val="20"/>
        </w:rPr>
      </w:pPr>
      <w:r w:rsidRPr="001834DE">
        <w:rPr>
          <w:rFonts w:cs="Arial"/>
          <w:szCs w:val="20"/>
        </w:rPr>
        <w:t>Administrative procedures and safeguards (45 CFR 164.308);</w:t>
      </w:r>
    </w:p>
    <w:p w14:paraId="5EF68187" w14:textId="77777777" w:rsidR="00F24E92" w:rsidRPr="001834DE" w:rsidRDefault="00F24E92" w:rsidP="006F2CCA">
      <w:pPr>
        <w:pStyle w:val="ListParagraph"/>
        <w:numPr>
          <w:ilvl w:val="0"/>
          <w:numId w:val="75"/>
        </w:numPr>
        <w:spacing w:after="0" w:line="276" w:lineRule="auto"/>
        <w:rPr>
          <w:rFonts w:cs="Arial"/>
          <w:szCs w:val="20"/>
        </w:rPr>
      </w:pPr>
      <w:r w:rsidRPr="001834DE">
        <w:rPr>
          <w:rFonts w:cs="Arial"/>
          <w:szCs w:val="20"/>
        </w:rPr>
        <w:t>Physical safeguards (45 CFR 164.310); and</w:t>
      </w:r>
    </w:p>
    <w:p w14:paraId="31D3F7F4" w14:textId="77777777" w:rsidR="00F24E92" w:rsidRPr="001834DE" w:rsidRDefault="00F24E92" w:rsidP="006F2CCA">
      <w:pPr>
        <w:pStyle w:val="ListParagraph"/>
        <w:numPr>
          <w:ilvl w:val="0"/>
          <w:numId w:val="75"/>
        </w:numPr>
        <w:spacing w:after="0" w:line="276" w:lineRule="auto"/>
        <w:rPr>
          <w:rFonts w:cs="Arial"/>
          <w:szCs w:val="20"/>
        </w:rPr>
      </w:pPr>
      <w:r w:rsidRPr="001834DE">
        <w:rPr>
          <w:rFonts w:cs="Arial"/>
          <w:szCs w:val="20"/>
        </w:rPr>
        <w:t>Technical safeguards (45 CFR 164.312).</w:t>
      </w:r>
    </w:p>
    <w:p w14:paraId="35AADB25" w14:textId="77777777" w:rsidR="00DB2544" w:rsidRPr="001834DE" w:rsidRDefault="00DB2544" w:rsidP="00D065C2">
      <w:pPr>
        <w:spacing w:line="276" w:lineRule="auto"/>
        <w:rPr>
          <w:rFonts w:cs="Arial"/>
          <w:sz w:val="20"/>
          <w:szCs w:val="20"/>
        </w:rPr>
      </w:pPr>
    </w:p>
    <w:p w14:paraId="2BDC124D" w14:textId="45522072" w:rsidR="00F24E92" w:rsidRPr="001834DE" w:rsidRDefault="00F24E92" w:rsidP="00D065C2">
      <w:pPr>
        <w:spacing w:line="276" w:lineRule="auto"/>
        <w:rPr>
          <w:rFonts w:cs="Arial"/>
          <w:sz w:val="20"/>
          <w:szCs w:val="20"/>
        </w:rPr>
      </w:pPr>
      <w:r w:rsidRPr="001834DE">
        <w:rPr>
          <w:rFonts w:cs="Arial"/>
          <w:sz w:val="20"/>
          <w:szCs w:val="20"/>
        </w:rPr>
        <w:t>The Contractor must make data available to FSSA and, upon request, to CMS in accordance with 42 CFR 438.242(b)(4). In accordance with 42 CFR 438.600-610, the Contractor must submit all data, including encounter claims, under the signatures of either its Financial Officer or Executive leadership (e.g., President, Chief Executive Office</w:t>
      </w:r>
      <w:r w:rsidR="00C22C34" w:rsidRPr="001834DE">
        <w:rPr>
          <w:rFonts w:cs="Arial"/>
          <w:sz w:val="20"/>
          <w:szCs w:val="20"/>
        </w:rPr>
        <w:t>r</w:t>
      </w:r>
      <w:r w:rsidRPr="001834DE">
        <w:rPr>
          <w:rFonts w:cs="Arial"/>
          <w:sz w:val="20"/>
          <w:szCs w:val="20"/>
        </w:rPr>
        <w:t>, Executive Director), certifying the accuracy, truthfulness, and completeness of the Contractor’s data. The</w:t>
      </w:r>
      <w:r w:rsidR="00430975" w:rsidRPr="001834DE">
        <w:rPr>
          <w:rFonts w:eastAsia="Arial" w:cs="Arial"/>
          <w:sz w:val="20"/>
          <w:szCs w:val="20"/>
        </w:rPr>
        <w:t xml:space="preserve"> MCO</w:t>
      </w:r>
      <w:r w:rsidRPr="001834DE">
        <w:rPr>
          <w:rFonts w:cs="Arial"/>
          <w:sz w:val="20"/>
          <w:szCs w:val="20"/>
        </w:rPr>
        <w:t xml:space="preserve"> Reporting Manual will provide an attestation form which must be utilized by the Contractor.</w:t>
      </w:r>
    </w:p>
    <w:p w14:paraId="579EFF91" w14:textId="77777777" w:rsidR="00DB2544" w:rsidRPr="001834DE" w:rsidRDefault="00DB2544" w:rsidP="00D065C2">
      <w:pPr>
        <w:spacing w:line="276" w:lineRule="auto"/>
        <w:rPr>
          <w:rFonts w:cs="Arial"/>
          <w:sz w:val="20"/>
          <w:szCs w:val="20"/>
        </w:rPr>
      </w:pPr>
    </w:p>
    <w:p w14:paraId="64B4E570" w14:textId="7C740CCB" w:rsidR="00F24E92" w:rsidRPr="001834DE" w:rsidRDefault="00F24E92" w:rsidP="00D065C2">
      <w:pPr>
        <w:spacing w:line="276" w:lineRule="auto"/>
        <w:rPr>
          <w:rFonts w:cs="Arial"/>
          <w:sz w:val="20"/>
          <w:szCs w:val="20"/>
        </w:rPr>
      </w:pPr>
      <w:r w:rsidRPr="001834DE">
        <w:rPr>
          <w:rFonts w:cs="Arial"/>
          <w:sz w:val="20"/>
          <w:szCs w:val="20"/>
        </w:rPr>
        <w:t xml:space="preserve">The Contractor </w:t>
      </w:r>
      <w:r w:rsidR="004749C5" w:rsidRPr="001834DE">
        <w:rPr>
          <w:rFonts w:cs="Arial"/>
          <w:sz w:val="20"/>
          <w:szCs w:val="20"/>
        </w:rPr>
        <w:t>must</w:t>
      </w:r>
      <w:r w:rsidRPr="001834DE">
        <w:rPr>
          <w:rFonts w:cs="Arial"/>
          <w:sz w:val="20"/>
          <w:szCs w:val="20"/>
        </w:rPr>
        <w:t xml:space="preserve"> comply with all Indiana Office of Technology (IOT) standards, policies, and guidelines, which are available online at </w:t>
      </w:r>
      <w:r w:rsidR="001723E0" w:rsidRPr="001834DE">
        <w:rPr>
          <w:rFonts w:cs="Arial"/>
          <w:sz w:val="20"/>
          <w:szCs w:val="20"/>
        </w:rPr>
        <w:t>https://www.in.gov/iot/policies-procedures-and-standards/</w:t>
      </w:r>
      <w:r w:rsidRPr="001834DE">
        <w:rPr>
          <w:rFonts w:cs="Arial"/>
          <w:sz w:val="20"/>
          <w:szCs w:val="20"/>
        </w:rPr>
        <w:t xml:space="preserve">. All hardware, software and services provided to or purchased by the State shall be compatible with the principles and goals contained in the electronic and information accessibility standards adopted </w:t>
      </w:r>
      <w:r w:rsidR="14A47542" w:rsidRPr="001834DE">
        <w:rPr>
          <w:rFonts w:cs="Arial"/>
          <w:sz w:val="20"/>
          <w:szCs w:val="20"/>
        </w:rPr>
        <w:t>pursuant to</w:t>
      </w:r>
      <w:r w:rsidRPr="001834DE">
        <w:rPr>
          <w:rFonts w:cs="Arial"/>
          <w:sz w:val="20"/>
          <w:szCs w:val="20"/>
        </w:rPr>
        <w:t xml:space="preserve"> Section 508 of the Federal Rehabilitation Act of 1973 (29 USC 794d) and IC 4-13.1-3. Any deviation from these architecture requirements </w:t>
      </w:r>
      <w:r w:rsidR="00D278C8" w:rsidRPr="001834DE">
        <w:rPr>
          <w:rFonts w:cs="Arial"/>
          <w:sz w:val="20"/>
          <w:szCs w:val="20"/>
        </w:rPr>
        <w:t xml:space="preserve">shall be approved in writing by IOT in advance. In addition to the IOT policies, the Contractor </w:t>
      </w:r>
      <w:r w:rsidR="004749C5" w:rsidRPr="001834DE">
        <w:rPr>
          <w:rFonts w:cs="Arial"/>
          <w:sz w:val="20"/>
          <w:szCs w:val="20"/>
        </w:rPr>
        <w:t>must</w:t>
      </w:r>
      <w:r w:rsidR="00D278C8" w:rsidRPr="001834DE">
        <w:rPr>
          <w:rFonts w:cs="Arial"/>
          <w:sz w:val="20"/>
          <w:szCs w:val="20"/>
        </w:rPr>
        <w:t xml:space="preserve"> comply with all OMPP Application Security Policies. </w:t>
      </w:r>
    </w:p>
    <w:p w14:paraId="0C33E16A" w14:textId="77777777" w:rsidR="00DB2544" w:rsidRPr="001834DE" w:rsidRDefault="00DB2544" w:rsidP="00D065C2">
      <w:pPr>
        <w:spacing w:line="276" w:lineRule="auto"/>
        <w:rPr>
          <w:rFonts w:cs="Arial"/>
          <w:sz w:val="20"/>
          <w:szCs w:val="20"/>
        </w:rPr>
      </w:pPr>
    </w:p>
    <w:p w14:paraId="0A9EEA5E" w14:textId="13B616E2" w:rsidR="00641F97" w:rsidRPr="001834DE" w:rsidRDefault="00641F97" w:rsidP="00D065C2">
      <w:pPr>
        <w:spacing w:line="276" w:lineRule="auto"/>
        <w:rPr>
          <w:rFonts w:cs="Arial"/>
          <w:sz w:val="20"/>
          <w:szCs w:val="20"/>
        </w:rPr>
      </w:pPr>
      <w:r w:rsidRPr="001834DE">
        <w:rPr>
          <w:rFonts w:cs="Arial"/>
          <w:sz w:val="20"/>
          <w:szCs w:val="20"/>
        </w:rPr>
        <w:t xml:space="preserve">The State has adopted an enterprise-level policy governing the use of Artificial Intelligence (AI) within state government. The State’s AI Policy is issued and monitored by the Office of the Chief Data Officer (OCDO), in cooperation with the Chief Privacy Officer (CPO) and the Management Performance Hub (MPH). As a complement to the AI Policy, the State Agency Artificial Intelligence Systems Standard outlines the rationale behind the AI Readiness Assessment Process required for the implementation </w:t>
      </w:r>
      <w:r w:rsidR="00115E04" w:rsidRPr="001834DE">
        <w:rPr>
          <w:rFonts w:cs="Arial"/>
          <w:sz w:val="20"/>
          <w:szCs w:val="20"/>
        </w:rPr>
        <w:t xml:space="preserve">of </w:t>
      </w:r>
      <w:r w:rsidRPr="001834DE">
        <w:rPr>
          <w:rFonts w:cs="Arial"/>
          <w:sz w:val="20"/>
          <w:szCs w:val="20"/>
        </w:rPr>
        <w:t>or any use of AI by a state agency. That Standard outlines the requirement for the submission of a Readiness Assessment Questionnaire prior to implementation or use of an AI tool or system. Any proposed solution meeting these requirements must support the State’s AI Policy and follow the AI Readiness Assessment Process. See https://www.in.gov/mph/AI/ for more detailed information.</w:t>
      </w:r>
    </w:p>
    <w:p w14:paraId="76208179" w14:textId="77777777" w:rsidR="00DB2544" w:rsidRPr="001834DE" w:rsidRDefault="00DB2544" w:rsidP="00D065C2">
      <w:pPr>
        <w:spacing w:line="276" w:lineRule="auto"/>
        <w:rPr>
          <w:rFonts w:cs="Arial"/>
          <w:sz w:val="20"/>
          <w:szCs w:val="20"/>
        </w:rPr>
      </w:pPr>
    </w:p>
    <w:p w14:paraId="562C06A7" w14:textId="320F094D" w:rsidR="00F24E92" w:rsidRPr="001834DE" w:rsidRDefault="7F86143F" w:rsidP="00D065C2">
      <w:pPr>
        <w:spacing w:line="276" w:lineRule="auto"/>
        <w:rPr>
          <w:rFonts w:cs="Arial"/>
          <w:sz w:val="20"/>
          <w:szCs w:val="20"/>
        </w:rPr>
      </w:pPr>
      <w:r w:rsidRPr="001834DE">
        <w:rPr>
          <w:rFonts w:cs="Arial"/>
          <w:sz w:val="20"/>
          <w:szCs w:val="20"/>
        </w:rPr>
        <w:t xml:space="preserve">In addition to the IOT policies, the Contractor </w:t>
      </w:r>
      <w:r w:rsidR="00491865" w:rsidRPr="001834DE">
        <w:rPr>
          <w:rFonts w:cs="Arial"/>
          <w:sz w:val="20"/>
          <w:szCs w:val="20"/>
        </w:rPr>
        <w:t>must</w:t>
      </w:r>
      <w:r w:rsidRPr="001834DE">
        <w:rPr>
          <w:rFonts w:cs="Arial"/>
          <w:sz w:val="20"/>
          <w:szCs w:val="20"/>
        </w:rPr>
        <w:t xml:space="preserve"> comply with all FSSA Application Security Policies. Any deviation from the policies must be approved in writing from FSSA. Furthermore, </w:t>
      </w:r>
      <w:r w:rsidR="62A437D1" w:rsidRPr="001834DE">
        <w:rPr>
          <w:rFonts w:cs="Arial"/>
          <w:sz w:val="20"/>
          <w:szCs w:val="20"/>
        </w:rPr>
        <w:t xml:space="preserve">the </w:t>
      </w:r>
      <w:r w:rsidRPr="001834DE">
        <w:rPr>
          <w:rFonts w:cs="Arial"/>
          <w:sz w:val="20"/>
          <w:szCs w:val="20"/>
        </w:rPr>
        <w:t>Contractor must be willing to accept FSSA’s Confidentiality, Security and Privacy of Personal Information contractual terms.</w:t>
      </w:r>
    </w:p>
    <w:p w14:paraId="0E0EC93D" w14:textId="77777777" w:rsidR="00DB2544" w:rsidRPr="001834DE" w:rsidRDefault="00DB2544" w:rsidP="00D065C2">
      <w:pPr>
        <w:spacing w:line="276" w:lineRule="auto"/>
        <w:rPr>
          <w:rFonts w:cs="Arial"/>
          <w:sz w:val="20"/>
          <w:szCs w:val="20"/>
        </w:rPr>
      </w:pPr>
    </w:p>
    <w:p w14:paraId="720813D3" w14:textId="0DC8137B" w:rsidR="00F24E92" w:rsidRPr="001834DE" w:rsidRDefault="00F24E92" w:rsidP="00030C97">
      <w:pPr>
        <w:pStyle w:val="Heading2"/>
      </w:pPr>
      <w:bookmarkStart w:id="764" w:name="_Toc65829357"/>
      <w:bookmarkStart w:id="765" w:name="_Toc237956552"/>
      <w:r w:rsidRPr="001834DE">
        <w:t>Testing with the State</w:t>
      </w:r>
      <w:bookmarkEnd w:id="764"/>
      <w:bookmarkEnd w:id="765"/>
    </w:p>
    <w:p w14:paraId="19475EAD" w14:textId="77777777" w:rsidR="00DB2544" w:rsidRPr="0070479C" w:rsidRDefault="00DB2544" w:rsidP="00582E12">
      <w:pPr>
        <w:spacing w:line="276" w:lineRule="auto"/>
        <w:rPr>
          <w:sz w:val="20"/>
          <w:szCs w:val="20"/>
        </w:rPr>
      </w:pPr>
    </w:p>
    <w:p w14:paraId="3AED79B8" w14:textId="544D3DC7" w:rsidR="00F24E92" w:rsidRPr="001834DE" w:rsidRDefault="00F24E92" w:rsidP="006C56C3">
      <w:pPr>
        <w:spacing w:line="276" w:lineRule="auto"/>
        <w:ind w:left="720"/>
        <w:rPr>
          <w:rFonts w:cs="Arial"/>
          <w:sz w:val="20"/>
          <w:szCs w:val="20"/>
        </w:rPr>
      </w:pPr>
      <w:r w:rsidRPr="001834DE">
        <w:rPr>
          <w:rFonts w:cs="Arial"/>
          <w:sz w:val="20"/>
          <w:szCs w:val="20"/>
        </w:rPr>
        <w:t xml:space="preserve">The Contractor </w:t>
      </w:r>
      <w:r w:rsidR="00491865" w:rsidRPr="001834DE">
        <w:rPr>
          <w:rFonts w:cs="Arial"/>
          <w:sz w:val="20"/>
          <w:szCs w:val="20"/>
        </w:rPr>
        <w:t>must</w:t>
      </w:r>
      <w:r w:rsidRPr="001834DE">
        <w:rPr>
          <w:rFonts w:cs="Arial"/>
          <w:sz w:val="20"/>
          <w:szCs w:val="20"/>
        </w:rPr>
        <w:t xml:space="preserve"> complete various testing with the Indiana Medicaid Management Information System (</w:t>
      </w:r>
      <w:r w:rsidRPr="001834DE">
        <w:rPr>
          <w:rFonts w:cs="Arial"/>
          <w:i/>
          <w:iCs/>
          <w:sz w:val="20"/>
          <w:szCs w:val="20"/>
        </w:rPr>
        <w:t>Core</w:t>
      </w:r>
      <w:r w:rsidRPr="001834DE">
        <w:rPr>
          <w:rFonts w:cs="Arial"/>
          <w:sz w:val="20"/>
          <w:szCs w:val="20"/>
        </w:rPr>
        <w:t xml:space="preserve">MMIS) as directed by the State (including but not limited to system integration testing, user acceptance testing, and end-to-end testing). The Contractor </w:t>
      </w:r>
      <w:r w:rsidR="00491865" w:rsidRPr="001834DE">
        <w:rPr>
          <w:rFonts w:cs="Arial"/>
          <w:sz w:val="20"/>
          <w:szCs w:val="20"/>
        </w:rPr>
        <w:t>must</w:t>
      </w:r>
      <w:r w:rsidRPr="001834DE">
        <w:rPr>
          <w:rFonts w:cs="Arial"/>
          <w:sz w:val="20"/>
          <w:szCs w:val="20"/>
        </w:rPr>
        <w:t xml:space="preserve"> also comply with testing requirements with any additional systems which require data exchange with the State or its designee, in the timeframe and method determined by the State. </w:t>
      </w:r>
    </w:p>
    <w:p w14:paraId="61BFF3C2" w14:textId="77777777" w:rsidR="00DB2544" w:rsidRPr="001834DE" w:rsidRDefault="00DB2544" w:rsidP="00D065C2">
      <w:pPr>
        <w:spacing w:line="276" w:lineRule="auto"/>
        <w:ind w:left="540"/>
        <w:rPr>
          <w:rFonts w:cs="Arial"/>
          <w:sz w:val="20"/>
          <w:szCs w:val="20"/>
        </w:rPr>
      </w:pPr>
    </w:p>
    <w:p w14:paraId="43634942" w14:textId="4F9FFB12" w:rsidR="00F24E92" w:rsidRPr="001834DE" w:rsidRDefault="00F24E92" w:rsidP="00030C97">
      <w:pPr>
        <w:pStyle w:val="Heading2"/>
      </w:pPr>
      <w:bookmarkStart w:id="766" w:name="_Toc7167422"/>
      <w:bookmarkStart w:id="767" w:name="_Toc65829358"/>
      <w:bookmarkStart w:id="768" w:name="_Toc237956553"/>
      <w:r w:rsidRPr="001834DE">
        <w:t>Master Test Plan</w:t>
      </w:r>
      <w:bookmarkEnd w:id="766"/>
      <w:bookmarkEnd w:id="767"/>
      <w:bookmarkEnd w:id="768"/>
    </w:p>
    <w:p w14:paraId="63CCCC7D" w14:textId="77777777" w:rsidR="00A153A8" w:rsidRPr="0070479C" w:rsidRDefault="00A153A8" w:rsidP="00582E12">
      <w:pPr>
        <w:spacing w:line="276" w:lineRule="auto"/>
        <w:rPr>
          <w:sz w:val="20"/>
          <w:szCs w:val="20"/>
        </w:rPr>
      </w:pPr>
    </w:p>
    <w:p w14:paraId="52FE3268" w14:textId="5273EBC0" w:rsidR="00F24E92" w:rsidRPr="001834DE" w:rsidRDefault="00F24E92" w:rsidP="006C56C3">
      <w:pPr>
        <w:spacing w:line="276" w:lineRule="auto"/>
        <w:ind w:left="720"/>
        <w:rPr>
          <w:rFonts w:cs="Arial"/>
          <w:sz w:val="20"/>
          <w:szCs w:val="20"/>
        </w:rPr>
      </w:pPr>
      <w:r w:rsidRPr="001834DE">
        <w:rPr>
          <w:rFonts w:cs="Arial"/>
          <w:sz w:val="20"/>
          <w:szCs w:val="20"/>
        </w:rPr>
        <w:t xml:space="preserve">Software testing is the process of evaluation to detect differences between given input and expected output. Testing assesses the quality of the product. Software testing is a verification and validation </w:t>
      </w:r>
      <w:r w:rsidR="00256A17" w:rsidRPr="001834DE">
        <w:rPr>
          <w:rFonts w:cs="Arial"/>
          <w:sz w:val="20"/>
          <w:szCs w:val="20"/>
        </w:rPr>
        <w:t>process</w:t>
      </w:r>
      <w:r w:rsidRPr="001834DE">
        <w:rPr>
          <w:rFonts w:cs="Arial"/>
          <w:sz w:val="20"/>
          <w:szCs w:val="20"/>
        </w:rPr>
        <w:t xml:space="preserve"> that should be done during the development process. The Contractor’s Master Test Plan should be fully inclusive of the testing phases listed below. Any deviations from this list of phases (additions or deletions) will need to be explained and justified in the State approved Contractor’s Master Test Plan.</w:t>
      </w:r>
    </w:p>
    <w:p w14:paraId="69186A48" w14:textId="77777777" w:rsidR="00A153A8" w:rsidRPr="001834DE" w:rsidRDefault="00A153A8" w:rsidP="00D065C2">
      <w:pPr>
        <w:spacing w:line="276" w:lineRule="auto"/>
        <w:ind w:left="540"/>
        <w:rPr>
          <w:rFonts w:cs="Arial"/>
          <w:sz w:val="20"/>
          <w:szCs w:val="20"/>
        </w:rPr>
      </w:pPr>
    </w:p>
    <w:p w14:paraId="054D4269" w14:textId="77777777" w:rsidR="00853177" w:rsidRPr="001834DE" w:rsidRDefault="00F24E92" w:rsidP="006F2CCA">
      <w:pPr>
        <w:pStyle w:val="ListParagraph"/>
        <w:numPr>
          <w:ilvl w:val="0"/>
          <w:numId w:val="206"/>
        </w:numPr>
        <w:spacing w:after="0" w:line="276" w:lineRule="auto"/>
        <w:ind w:left="1440"/>
        <w:rPr>
          <w:rFonts w:cs="Arial"/>
          <w:szCs w:val="20"/>
          <w:lang w:eastAsia="en-US"/>
        </w:rPr>
      </w:pPr>
      <w:r w:rsidRPr="001834DE">
        <w:rPr>
          <w:rFonts w:cs="Arial"/>
          <w:szCs w:val="20"/>
          <w:lang w:eastAsia="en-US"/>
        </w:rPr>
        <w:t>Unit Testing (UT)</w:t>
      </w:r>
    </w:p>
    <w:p w14:paraId="4F7DB9EA" w14:textId="4EBEB5B2" w:rsidR="00F24E92" w:rsidRPr="001834DE" w:rsidRDefault="00F24E92" w:rsidP="00A14766">
      <w:pPr>
        <w:pStyle w:val="ListParagraph"/>
        <w:spacing w:after="0" w:line="276" w:lineRule="auto"/>
        <w:ind w:left="1440"/>
        <w:rPr>
          <w:rFonts w:cs="Arial"/>
          <w:szCs w:val="20"/>
          <w:lang w:eastAsia="en-US"/>
        </w:rPr>
      </w:pPr>
      <w:r w:rsidRPr="001834DE">
        <w:rPr>
          <w:rFonts w:cs="Arial"/>
          <w:szCs w:val="20"/>
          <w:lang w:eastAsia="en-US"/>
        </w:rPr>
        <w:t>Defined as testing conducted on individual units (components) of an integrated system, designed to validate that each unit performs as designed.</w:t>
      </w:r>
    </w:p>
    <w:p w14:paraId="30E3329F" w14:textId="77777777" w:rsidR="00B60357" w:rsidRPr="001834DE" w:rsidRDefault="00F24E92" w:rsidP="006F2CCA">
      <w:pPr>
        <w:pStyle w:val="ListParagraph"/>
        <w:numPr>
          <w:ilvl w:val="0"/>
          <w:numId w:val="206"/>
        </w:numPr>
        <w:spacing w:after="0" w:line="276" w:lineRule="auto"/>
        <w:ind w:left="1440"/>
        <w:rPr>
          <w:rFonts w:cs="Arial"/>
          <w:szCs w:val="20"/>
          <w:lang w:eastAsia="en-US"/>
        </w:rPr>
      </w:pPr>
      <w:r w:rsidRPr="001834DE">
        <w:rPr>
          <w:rFonts w:cs="Arial"/>
          <w:szCs w:val="20"/>
          <w:lang w:eastAsia="en-US"/>
        </w:rPr>
        <w:t>System Integration Testing (SIT)</w:t>
      </w:r>
    </w:p>
    <w:p w14:paraId="2552356E" w14:textId="1719C7CB" w:rsidR="00F24E92" w:rsidRPr="001834DE" w:rsidRDefault="00F24E92" w:rsidP="00A14766">
      <w:pPr>
        <w:pStyle w:val="ListParagraph"/>
        <w:spacing w:after="0" w:line="276" w:lineRule="auto"/>
        <w:ind w:left="1440"/>
        <w:rPr>
          <w:rFonts w:cs="Arial"/>
          <w:szCs w:val="20"/>
          <w:lang w:eastAsia="en-US"/>
        </w:rPr>
      </w:pPr>
      <w:r w:rsidRPr="001834DE">
        <w:rPr>
          <w:rFonts w:cs="Arial"/>
          <w:szCs w:val="20"/>
          <w:lang w:eastAsia="en-US"/>
        </w:rPr>
        <w:t>Defined as testing conducted on a complete, integrated system to evaluate the system’s compliance with its specified requirement.</w:t>
      </w:r>
    </w:p>
    <w:p w14:paraId="07283FDD" w14:textId="77777777" w:rsidR="00B60357" w:rsidRPr="001834DE" w:rsidRDefault="00F24E92" w:rsidP="006F2CCA">
      <w:pPr>
        <w:pStyle w:val="ListParagraph"/>
        <w:numPr>
          <w:ilvl w:val="0"/>
          <w:numId w:val="206"/>
        </w:numPr>
        <w:spacing w:after="0" w:line="276" w:lineRule="auto"/>
        <w:ind w:left="1440"/>
        <w:rPr>
          <w:rFonts w:cs="Arial"/>
          <w:szCs w:val="20"/>
          <w:lang w:eastAsia="en-US"/>
        </w:rPr>
      </w:pPr>
      <w:r w:rsidRPr="001834DE">
        <w:rPr>
          <w:rFonts w:cs="Arial"/>
          <w:szCs w:val="20"/>
          <w:lang w:eastAsia="en-US"/>
        </w:rPr>
        <w:t>External Contractor and/or Partner Testing</w:t>
      </w:r>
    </w:p>
    <w:p w14:paraId="5DD87442" w14:textId="2E26A6D3" w:rsidR="00F24E92" w:rsidRPr="001834DE" w:rsidRDefault="00F24E92" w:rsidP="00A14766">
      <w:pPr>
        <w:pStyle w:val="ListParagraph"/>
        <w:spacing w:after="0" w:line="276" w:lineRule="auto"/>
        <w:ind w:left="1440"/>
        <w:rPr>
          <w:rFonts w:cs="Arial"/>
          <w:szCs w:val="20"/>
          <w:lang w:eastAsia="en-US"/>
        </w:rPr>
      </w:pPr>
      <w:r w:rsidRPr="001834DE">
        <w:rPr>
          <w:rFonts w:cs="Arial"/>
          <w:szCs w:val="20"/>
          <w:lang w:eastAsia="en-US"/>
        </w:rPr>
        <w:t>Defined as independent testing to demonstrate that the applicable phase of the system and the system as installed conforms to the application system specifications.</w:t>
      </w:r>
    </w:p>
    <w:p w14:paraId="33008151" w14:textId="77777777" w:rsidR="00B60357" w:rsidRPr="001834DE" w:rsidRDefault="00F24E92" w:rsidP="006F2CCA">
      <w:pPr>
        <w:pStyle w:val="ListParagraph"/>
        <w:numPr>
          <w:ilvl w:val="0"/>
          <w:numId w:val="206"/>
        </w:numPr>
        <w:spacing w:after="0" w:line="276" w:lineRule="auto"/>
        <w:ind w:left="1440"/>
        <w:rPr>
          <w:rFonts w:cs="Arial"/>
          <w:szCs w:val="20"/>
          <w:lang w:eastAsia="en-US"/>
        </w:rPr>
      </w:pPr>
      <w:r w:rsidRPr="001834DE">
        <w:rPr>
          <w:rFonts w:cs="Arial"/>
          <w:szCs w:val="20"/>
          <w:lang w:eastAsia="en-US"/>
        </w:rPr>
        <w:t>User Acceptance Testing (UAT)</w:t>
      </w:r>
    </w:p>
    <w:p w14:paraId="53F0E3C3" w14:textId="356DD5B2" w:rsidR="00F24E92" w:rsidRPr="001834DE" w:rsidRDefault="00F24E92" w:rsidP="00A14766">
      <w:pPr>
        <w:pStyle w:val="ListParagraph"/>
        <w:spacing w:after="0" w:line="276" w:lineRule="auto"/>
        <w:ind w:left="1440"/>
        <w:rPr>
          <w:rFonts w:cs="Arial"/>
          <w:szCs w:val="20"/>
          <w:lang w:eastAsia="en-US"/>
        </w:rPr>
      </w:pPr>
      <w:r w:rsidRPr="001834DE">
        <w:rPr>
          <w:rFonts w:cs="Arial"/>
          <w:szCs w:val="20"/>
          <w:lang w:eastAsia="en-US"/>
        </w:rPr>
        <w:t>Defined as acceptance testing often done by the customer to ensure that the delivered product meets the requirements and works as the customer expected. The Contractor is required to provide 'proof of life' (aka ‘proof of concept’) demonstrations for all systems prior to UAT.</w:t>
      </w:r>
    </w:p>
    <w:p w14:paraId="492DE4EF" w14:textId="77777777" w:rsidR="00B60357" w:rsidRPr="001834DE" w:rsidRDefault="00F24E92" w:rsidP="006F2CCA">
      <w:pPr>
        <w:pStyle w:val="ListParagraph"/>
        <w:numPr>
          <w:ilvl w:val="0"/>
          <w:numId w:val="206"/>
        </w:numPr>
        <w:spacing w:after="0" w:line="276" w:lineRule="auto"/>
        <w:ind w:left="1440"/>
        <w:rPr>
          <w:rFonts w:cs="Arial"/>
          <w:szCs w:val="20"/>
          <w:lang w:eastAsia="en-US"/>
        </w:rPr>
      </w:pPr>
      <w:r w:rsidRPr="001834DE">
        <w:rPr>
          <w:rFonts w:cs="Arial"/>
          <w:szCs w:val="20"/>
          <w:lang w:eastAsia="en-US"/>
        </w:rPr>
        <w:t>End-to-End (E2E) Testing</w:t>
      </w:r>
    </w:p>
    <w:p w14:paraId="5B5E9D3C" w14:textId="00B48290" w:rsidR="00F24E92" w:rsidRPr="001834DE" w:rsidRDefault="00F24E92" w:rsidP="00A14766">
      <w:pPr>
        <w:pStyle w:val="ListParagraph"/>
        <w:spacing w:after="0" w:line="276" w:lineRule="auto"/>
        <w:ind w:left="1440"/>
        <w:rPr>
          <w:rFonts w:cs="Arial"/>
          <w:szCs w:val="20"/>
          <w:lang w:eastAsia="en-US"/>
        </w:rPr>
      </w:pPr>
      <w:r w:rsidRPr="001834DE">
        <w:rPr>
          <w:rFonts w:cs="Arial"/>
          <w:szCs w:val="20"/>
          <w:lang w:eastAsia="en-US"/>
        </w:rPr>
        <w:t>Defined as testing that the flow of an application is performing as designed from start to finish to identify system dependencies and ensure that the right information is passed between various system components and systems.</w:t>
      </w:r>
    </w:p>
    <w:p w14:paraId="5E3304AA" w14:textId="77777777" w:rsidR="00B60357" w:rsidRPr="001834DE" w:rsidRDefault="00F24E92" w:rsidP="006F2CCA">
      <w:pPr>
        <w:pStyle w:val="ListParagraph"/>
        <w:numPr>
          <w:ilvl w:val="0"/>
          <w:numId w:val="206"/>
        </w:numPr>
        <w:spacing w:after="0" w:line="276" w:lineRule="auto"/>
        <w:ind w:left="1440"/>
        <w:rPr>
          <w:rFonts w:cs="Arial"/>
          <w:szCs w:val="20"/>
          <w:lang w:eastAsia="en-US"/>
        </w:rPr>
      </w:pPr>
      <w:r w:rsidRPr="001834DE">
        <w:rPr>
          <w:rFonts w:cs="Arial"/>
          <w:szCs w:val="20"/>
          <w:lang w:eastAsia="en-US"/>
        </w:rPr>
        <w:t>Regression Testing</w:t>
      </w:r>
    </w:p>
    <w:p w14:paraId="57C2E821" w14:textId="6646DAF7" w:rsidR="00F24E92" w:rsidRPr="001834DE" w:rsidRDefault="00F24E92" w:rsidP="00A14766">
      <w:pPr>
        <w:pStyle w:val="ListParagraph"/>
        <w:spacing w:after="0" w:line="276" w:lineRule="auto"/>
        <w:ind w:left="1440"/>
        <w:rPr>
          <w:rFonts w:cs="Arial"/>
          <w:szCs w:val="20"/>
          <w:lang w:eastAsia="en-US"/>
        </w:rPr>
      </w:pPr>
      <w:r w:rsidRPr="001834DE">
        <w:rPr>
          <w:rFonts w:cs="Arial"/>
          <w:szCs w:val="20"/>
          <w:lang w:eastAsia="en-US"/>
        </w:rPr>
        <w:t>Defined as testing after modification of a system, component, or a group of related units to ensure that the modification is working correctly and is not damaging or imposing other modules to produce unexpected results.</w:t>
      </w:r>
    </w:p>
    <w:p w14:paraId="2702B5CE" w14:textId="77777777" w:rsidR="00B60357" w:rsidRPr="001834DE" w:rsidRDefault="00F24E92" w:rsidP="006F2CCA">
      <w:pPr>
        <w:pStyle w:val="ListParagraph"/>
        <w:numPr>
          <w:ilvl w:val="0"/>
          <w:numId w:val="206"/>
        </w:numPr>
        <w:spacing w:after="0" w:line="276" w:lineRule="auto"/>
        <w:ind w:left="1440"/>
        <w:rPr>
          <w:rFonts w:cs="Arial"/>
          <w:szCs w:val="20"/>
          <w:lang w:eastAsia="en-US"/>
        </w:rPr>
      </w:pPr>
      <w:r w:rsidRPr="001834DE">
        <w:rPr>
          <w:rFonts w:cs="Arial"/>
          <w:szCs w:val="20"/>
          <w:lang w:eastAsia="en-US"/>
        </w:rPr>
        <w:t>Stress / Volumetric Testing</w:t>
      </w:r>
    </w:p>
    <w:p w14:paraId="6B5011F4" w14:textId="2E05710F" w:rsidR="00F24E92" w:rsidRPr="001834DE" w:rsidRDefault="00F24E92" w:rsidP="00A14766">
      <w:pPr>
        <w:pStyle w:val="ListParagraph"/>
        <w:spacing w:after="0" w:line="276" w:lineRule="auto"/>
        <w:ind w:left="1440"/>
        <w:rPr>
          <w:rFonts w:cs="Arial"/>
          <w:szCs w:val="20"/>
          <w:lang w:eastAsia="en-US"/>
        </w:rPr>
      </w:pPr>
      <w:r w:rsidRPr="001834DE">
        <w:rPr>
          <w:rFonts w:cs="Arial"/>
          <w:szCs w:val="20"/>
          <w:lang w:eastAsia="en-US"/>
        </w:rPr>
        <w:t>Defined as testing to evaluate how the application or system behaves under unfavorable conditions and how it recovers when going back to normal usage. Stress Testing is conducted at upper and beyond limits of the specifications.</w:t>
      </w:r>
    </w:p>
    <w:p w14:paraId="22673D48" w14:textId="77777777" w:rsidR="00B60357" w:rsidRPr="001834DE" w:rsidRDefault="00F24E92" w:rsidP="006F2CCA">
      <w:pPr>
        <w:pStyle w:val="ListParagraph"/>
        <w:numPr>
          <w:ilvl w:val="0"/>
          <w:numId w:val="206"/>
        </w:numPr>
        <w:spacing w:after="0" w:line="276" w:lineRule="auto"/>
        <w:ind w:left="1440"/>
        <w:rPr>
          <w:rFonts w:cs="Arial"/>
          <w:szCs w:val="20"/>
          <w:lang w:eastAsia="en-US"/>
        </w:rPr>
      </w:pPr>
      <w:r w:rsidRPr="001834DE">
        <w:rPr>
          <w:rFonts w:cs="Arial"/>
          <w:szCs w:val="20"/>
          <w:lang w:eastAsia="en-US"/>
        </w:rPr>
        <w:t>Security Testing</w:t>
      </w:r>
    </w:p>
    <w:p w14:paraId="79CDA0EB" w14:textId="6DA6BCA9" w:rsidR="00F24E92" w:rsidRPr="001834DE" w:rsidRDefault="00F24E92" w:rsidP="00B60357">
      <w:pPr>
        <w:pStyle w:val="ListParagraph"/>
        <w:spacing w:after="0" w:line="276" w:lineRule="auto"/>
        <w:ind w:left="1440"/>
        <w:rPr>
          <w:rFonts w:cs="Arial"/>
          <w:szCs w:val="20"/>
          <w:lang w:eastAsia="en-US"/>
        </w:rPr>
      </w:pPr>
      <w:r w:rsidRPr="001834DE">
        <w:rPr>
          <w:rFonts w:cs="Arial"/>
          <w:szCs w:val="20"/>
          <w:lang w:eastAsia="en-US"/>
        </w:rPr>
        <w:t>Contractor may be subject to either the creation of, or full cooperation with, Security Assessment or testing as prescribed by the State. This may include Penetration Testing or SOC-1 audits.</w:t>
      </w:r>
    </w:p>
    <w:p w14:paraId="55870FBC" w14:textId="77777777" w:rsidR="00255567" w:rsidRPr="001834DE" w:rsidRDefault="00255567" w:rsidP="00D065C2">
      <w:pPr>
        <w:spacing w:line="276" w:lineRule="auto"/>
        <w:ind w:left="540"/>
        <w:rPr>
          <w:rFonts w:cs="Arial"/>
          <w:sz w:val="20"/>
          <w:szCs w:val="20"/>
        </w:rPr>
      </w:pPr>
    </w:p>
    <w:p w14:paraId="60A34B22" w14:textId="77777777" w:rsidR="00F24E92" w:rsidRPr="001834DE" w:rsidRDefault="00F24E92" w:rsidP="006C56C3">
      <w:pPr>
        <w:spacing w:line="276" w:lineRule="auto"/>
        <w:ind w:left="720"/>
        <w:rPr>
          <w:rFonts w:cs="Arial"/>
          <w:sz w:val="20"/>
          <w:szCs w:val="20"/>
        </w:rPr>
      </w:pPr>
      <w:r w:rsidRPr="001834DE">
        <w:rPr>
          <w:rFonts w:cs="Arial"/>
          <w:sz w:val="20"/>
          <w:szCs w:val="20"/>
        </w:rPr>
        <w:t>The State requires the following specific criteria to be formally adopted, included, or executed as part of the contractor’s holistic testing plan:</w:t>
      </w:r>
    </w:p>
    <w:p w14:paraId="20062DDA" w14:textId="77777777" w:rsidR="00255567" w:rsidRPr="001834DE" w:rsidRDefault="00255567" w:rsidP="00D065C2">
      <w:pPr>
        <w:spacing w:line="276" w:lineRule="auto"/>
        <w:ind w:left="540"/>
        <w:rPr>
          <w:rFonts w:cs="Arial"/>
          <w:sz w:val="20"/>
          <w:szCs w:val="20"/>
        </w:rPr>
      </w:pPr>
    </w:p>
    <w:p w14:paraId="01C30C51" w14:textId="77777777" w:rsidR="00F24E92" w:rsidRPr="001834DE" w:rsidRDefault="00F24E92" w:rsidP="006F2CCA">
      <w:pPr>
        <w:pStyle w:val="ListParagraph"/>
        <w:numPr>
          <w:ilvl w:val="0"/>
          <w:numId w:val="207"/>
        </w:numPr>
        <w:spacing w:after="0" w:line="276" w:lineRule="auto"/>
        <w:ind w:left="1440"/>
        <w:rPr>
          <w:rFonts w:cs="Arial"/>
          <w:szCs w:val="20"/>
          <w:lang w:eastAsia="en-US"/>
        </w:rPr>
      </w:pPr>
      <w:r w:rsidRPr="001834DE">
        <w:rPr>
          <w:rFonts w:cs="Arial"/>
          <w:szCs w:val="20"/>
          <w:lang w:eastAsia="en-US"/>
        </w:rPr>
        <w:t>Each Test Plan shall include, but not be limited to, the following:</w:t>
      </w:r>
    </w:p>
    <w:p w14:paraId="32BC31B4" w14:textId="77777777" w:rsidR="00F24E92" w:rsidRPr="001834DE" w:rsidRDefault="00F24E92" w:rsidP="006F2CCA">
      <w:pPr>
        <w:pStyle w:val="ListParagraph"/>
        <w:numPr>
          <w:ilvl w:val="1"/>
          <w:numId w:val="207"/>
        </w:numPr>
        <w:spacing w:after="0" w:line="276" w:lineRule="auto"/>
        <w:ind w:left="2160"/>
        <w:rPr>
          <w:rFonts w:cs="Arial"/>
          <w:szCs w:val="20"/>
          <w:lang w:eastAsia="en-US"/>
        </w:rPr>
      </w:pPr>
      <w:r w:rsidRPr="001834DE">
        <w:rPr>
          <w:rFonts w:cs="Arial"/>
          <w:szCs w:val="20"/>
          <w:lang w:eastAsia="en-US"/>
        </w:rPr>
        <w:t>Testing Strategy, including dates and participants</w:t>
      </w:r>
    </w:p>
    <w:p w14:paraId="78CB9BA9" w14:textId="77777777" w:rsidR="00F24E92" w:rsidRPr="001834DE" w:rsidRDefault="00F24E92" w:rsidP="006F2CCA">
      <w:pPr>
        <w:pStyle w:val="ListParagraph"/>
        <w:numPr>
          <w:ilvl w:val="1"/>
          <w:numId w:val="207"/>
        </w:numPr>
        <w:spacing w:after="0" w:line="276" w:lineRule="auto"/>
        <w:ind w:left="2160"/>
        <w:rPr>
          <w:rFonts w:cs="Arial"/>
          <w:szCs w:val="20"/>
          <w:lang w:eastAsia="en-US"/>
        </w:rPr>
      </w:pPr>
      <w:r w:rsidRPr="001834DE">
        <w:rPr>
          <w:rFonts w:cs="Arial"/>
          <w:szCs w:val="20"/>
          <w:lang w:eastAsia="en-US"/>
        </w:rPr>
        <w:t>Test Scenarios and Cases</w:t>
      </w:r>
    </w:p>
    <w:p w14:paraId="361F8800" w14:textId="77777777" w:rsidR="00F24E92" w:rsidRPr="001834DE" w:rsidRDefault="00F24E92" w:rsidP="006F2CCA">
      <w:pPr>
        <w:pStyle w:val="ListParagraph"/>
        <w:numPr>
          <w:ilvl w:val="1"/>
          <w:numId w:val="207"/>
        </w:numPr>
        <w:spacing w:after="0" w:line="276" w:lineRule="auto"/>
        <w:ind w:left="2160"/>
        <w:rPr>
          <w:rFonts w:cs="Arial"/>
          <w:szCs w:val="20"/>
          <w:lang w:eastAsia="en-US"/>
        </w:rPr>
      </w:pPr>
      <w:r w:rsidRPr="001834DE">
        <w:rPr>
          <w:rFonts w:cs="Arial"/>
          <w:szCs w:val="20"/>
          <w:lang w:eastAsia="en-US"/>
        </w:rPr>
        <w:t>Full Requirement Tracing</w:t>
      </w:r>
    </w:p>
    <w:p w14:paraId="72B12729" w14:textId="77777777" w:rsidR="00F24E92" w:rsidRPr="001834DE" w:rsidRDefault="00F24E92" w:rsidP="006F2CCA">
      <w:pPr>
        <w:pStyle w:val="ListParagraph"/>
        <w:numPr>
          <w:ilvl w:val="1"/>
          <w:numId w:val="207"/>
        </w:numPr>
        <w:spacing w:after="0" w:line="276" w:lineRule="auto"/>
        <w:ind w:left="2160"/>
        <w:rPr>
          <w:rFonts w:cs="Arial"/>
          <w:szCs w:val="20"/>
          <w:lang w:eastAsia="en-US"/>
        </w:rPr>
      </w:pPr>
      <w:r w:rsidRPr="001834DE">
        <w:rPr>
          <w:rFonts w:cs="Arial"/>
          <w:szCs w:val="20"/>
          <w:lang w:eastAsia="en-US"/>
        </w:rPr>
        <w:t>Input Data</w:t>
      </w:r>
    </w:p>
    <w:p w14:paraId="113854D2" w14:textId="77777777" w:rsidR="00F24E92" w:rsidRPr="001834DE" w:rsidRDefault="00F24E92" w:rsidP="006F2CCA">
      <w:pPr>
        <w:pStyle w:val="ListParagraph"/>
        <w:numPr>
          <w:ilvl w:val="1"/>
          <w:numId w:val="207"/>
        </w:numPr>
        <w:spacing w:after="0" w:line="276" w:lineRule="auto"/>
        <w:ind w:left="2160"/>
        <w:rPr>
          <w:rFonts w:cs="Arial"/>
          <w:szCs w:val="20"/>
          <w:lang w:eastAsia="en-US"/>
        </w:rPr>
      </w:pPr>
      <w:r w:rsidRPr="001834DE">
        <w:rPr>
          <w:rFonts w:cs="Arial"/>
          <w:szCs w:val="20"/>
          <w:lang w:eastAsia="en-US"/>
        </w:rPr>
        <w:t>Expected Results</w:t>
      </w:r>
    </w:p>
    <w:p w14:paraId="391AB8C2" w14:textId="77777777" w:rsidR="00F24E92" w:rsidRPr="001834DE" w:rsidRDefault="00F24E92" w:rsidP="006F2CCA">
      <w:pPr>
        <w:pStyle w:val="ListParagraph"/>
        <w:numPr>
          <w:ilvl w:val="1"/>
          <w:numId w:val="207"/>
        </w:numPr>
        <w:spacing w:after="0" w:line="276" w:lineRule="auto"/>
        <w:ind w:left="2160"/>
        <w:rPr>
          <w:rFonts w:cs="Arial"/>
          <w:szCs w:val="20"/>
          <w:lang w:eastAsia="en-US"/>
        </w:rPr>
      </w:pPr>
      <w:r w:rsidRPr="001834DE">
        <w:rPr>
          <w:rFonts w:cs="Arial"/>
          <w:szCs w:val="20"/>
          <w:lang w:eastAsia="en-US"/>
        </w:rPr>
        <w:t>Actual Results</w:t>
      </w:r>
    </w:p>
    <w:p w14:paraId="512EB45B" w14:textId="77777777" w:rsidR="00F24E92" w:rsidRPr="001834DE" w:rsidRDefault="00F24E92" w:rsidP="006F2CCA">
      <w:pPr>
        <w:pStyle w:val="ListParagraph"/>
        <w:numPr>
          <w:ilvl w:val="1"/>
          <w:numId w:val="207"/>
        </w:numPr>
        <w:spacing w:after="0" w:line="276" w:lineRule="auto"/>
        <w:ind w:left="2160"/>
        <w:rPr>
          <w:rFonts w:cs="Arial"/>
          <w:szCs w:val="20"/>
          <w:lang w:eastAsia="en-US"/>
        </w:rPr>
      </w:pPr>
      <w:r w:rsidRPr="001834DE">
        <w:rPr>
          <w:rFonts w:cs="Arial"/>
          <w:szCs w:val="20"/>
          <w:lang w:eastAsia="en-US"/>
        </w:rPr>
        <w:t>Status</w:t>
      </w:r>
    </w:p>
    <w:p w14:paraId="39E7EBA0" w14:textId="77777777" w:rsidR="0024309E" w:rsidRPr="001834DE" w:rsidRDefault="0024309E" w:rsidP="006F2CCA">
      <w:pPr>
        <w:pStyle w:val="ListParagraph"/>
        <w:numPr>
          <w:ilvl w:val="1"/>
          <w:numId w:val="207"/>
        </w:numPr>
        <w:spacing w:after="0" w:line="276" w:lineRule="auto"/>
        <w:ind w:left="2160"/>
        <w:rPr>
          <w:rFonts w:cs="Arial"/>
          <w:szCs w:val="20"/>
          <w:lang w:eastAsia="en-US"/>
        </w:rPr>
      </w:pPr>
      <w:r w:rsidRPr="001834DE">
        <w:rPr>
          <w:rFonts w:cs="Arial"/>
          <w:szCs w:val="20"/>
          <w:lang w:eastAsia="en-US"/>
        </w:rPr>
        <w:t>Secondary Result Validation</w:t>
      </w:r>
    </w:p>
    <w:p w14:paraId="11473896" w14:textId="77777777" w:rsidR="0024309E" w:rsidRPr="001834DE" w:rsidRDefault="17F15E62" w:rsidP="006F2CCA">
      <w:pPr>
        <w:pStyle w:val="ListParagraph"/>
        <w:numPr>
          <w:ilvl w:val="0"/>
          <w:numId w:val="207"/>
        </w:numPr>
        <w:spacing w:after="0" w:line="276" w:lineRule="auto"/>
        <w:ind w:left="1440"/>
        <w:rPr>
          <w:rFonts w:cs="Arial"/>
          <w:szCs w:val="20"/>
          <w:lang w:eastAsia="en-US"/>
        </w:rPr>
      </w:pPr>
      <w:r w:rsidRPr="001834DE">
        <w:rPr>
          <w:rFonts w:cs="Arial"/>
          <w:szCs w:val="20"/>
          <w:lang w:eastAsia="en-US"/>
        </w:rPr>
        <w:t>Provide for at least a month between testing completion and Go-Live.</w:t>
      </w:r>
    </w:p>
    <w:p w14:paraId="745295B3" w14:textId="77777777" w:rsidR="0024309E" w:rsidRPr="001834DE" w:rsidRDefault="0024309E" w:rsidP="006F2CCA">
      <w:pPr>
        <w:pStyle w:val="ListParagraph"/>
        <w:numPr>
          <w:ilvl w:val="0"/>
          <w:numId w:val="207"/>
        </w:numPr>
        <w:spacing w:after="0" w:line="276" w:lineRule="auto"/>
        <w:ind w:left="1440"/>
        <w:rPr>
          <w:rFonts w:cs="Arial"/>
          <w:szCs w:val="20"/>
          <w:lang w:eastAsia="en-US"/>
        </w:rPr>
      </w:pPr>
      <w:r w:rsidRPr="001834DE">
        <w:rPr>
          <w:rFonts w:cs="Arial"/>
          <w:szCs w:val="20"/>
          <w:lang w:eastAsia="en-US"/>
        </w:rPr>
        <w:t>Access must be directly provided to the correct testing environments at no cost to any participant internal or external to the contractor.</w:t>
      </w:r>
    </w:p>
    <w:p w14:paraId="1F45F19C" w14:textId="77777777" w:rsidR="0024309E" w:rsidRPr="001834DE" w:rsidRDefault="0024309E" w:rsidP="006F2CCA">
      <w:pPr>
        <w:pStyle w:val="ListParagraph"/>
        <w:numPr>
          <w:ilvl w:val="0"/>
          <w:numId w:val="207"/>
        </w:numPr>
        <w:spacing w:after="0" w:line="276" w:lineRule="auto"/>
        <w:ind w:left="1440"/>
        <w:rPr>
          <w:rFonts w:cs="Arial"/>
          <w:szCs w:val="20"/>
          <w:lang w:eastAsia="en-US"/>
        </w:rPr>
      </w:pPr>
      <w:r w:rsidRPr="001834DE">
        <w:rPr>
          <w:rFonts w:cs="Arial"/>
          <w:szCs w:val="20"/>
          <w:lang w:eastAsia="en-US"/>
        </w:rPr>
        <w:t>Participate in test phases including other parties (such as Contractor or User Acceptance testing) not just by providing access, but by developing test plans and scenarios for these phases as well and providing the required input data and unique configurations to support all internal and external test cases.</w:t>
      </w:r>
    </w:p>
    <w:p w14:paraId="5952B1A1" w14:textId="77777777" w:rsidR="0024309E" w:rsidRPr="001834DE" w:rsidRDefault="0024309E" w:rsidP="006F2CCA">
      <w:pPr>
        <w:pStyle w:val="ListParagraph"/>
        <w:numPr>
          <w:ilvl w:val="0"/>
          <w:numId w:val="207"/>
        </w:numPr>
        <w:spacing w:after="0" w:line="276" w:lineRule="auto"/>
        <w:ind w:left="1440"/>
        <w:rPr>
          <w:rFonts w:cs="Arial"/>
          <w:szCs w:val="20"/>
          <w:lang w:eastAsia="en-US"/>
        </w:rPr>
      </w:pPr>
      <w:r w:rsidRPr="001834DE">
        <w:rPr>
          <w:rFonts w:cs="Arial"/>
          <w:szCs w:val="20"/>
          <w:lang w:eastAsia="en-US"/>
        </w:rPr>
        <w:t>Cooperation and collaboration with all contractors, stakeholders and testing partners is required by the State to ensure each test phase is successful. This collaboration shall extend to test phases run by other partners external to those managed by the Contractor in order to ensure the success of the effort overall.</w:t>
      </w:r>
    </w:p>
    <w:p w14:paraId="002BF631" w14:textId="77777777" w:rsidR="00255567" w:rsidRPr="001834DE" w:rsidRDefault="00255567" w:rsidP="00D065C2">
      <w:pPr>
        <w:spacing w:line="276" w:lineRule="auto"/>
        <w:ind w:left="540"/>
        <w:rPr>
          <w:rFonts w:cs="Arial"/>
          <w:sz w:val="20"/>
          <w:szCs w:val="20"/>
        </w:rPr>
      </w:pPr>
    </w:p>
    <w:p w14:paraId="54756406" w14:textId="6DD5A9FF" w:rsidR="0024309E" w:rsidRPr="001834DE" w:rsidRDefault="0024309E" w:rsidP="006C56C3">
      <w:pPr>
        <w:spacing w:line="276" w:lineRule="auto"/>
        <w:ind w:left="720"/>
        <w:rPr>
          <w:rFonts w:cs="Arial"/>
          <w:sz w:val="20"/>
          <w:szCs w:val="20"/>
        </w:rPr>
      </w:pPr>
      <w:r w:rsidRPr="001834DE">
        <w:rPr>
          <w:rFonts w:cs="Arial"/>
          <w:sz w:val="20"/>
          <w:szCs w:val="20"/>
        </w:rPr>
        <w:t xml:space="preserve">Furthermore, the State requires that </w:t>
      </w:r>
      <w:r w:rsidR="004128A9" w:rsidRPr="001834DE">
        <w:rPr>
          <w:rFonts w:cs="Arial"/>
          <w:sz w:val="20"/>
          <w:szCs w:val="20"/>
        </w:rPr>
        <w:t>The C</w:t>
      </w:r>
      <w:r w:rsidRPr="001834DE">
        <w:rPr>
          <w:rFonts w:cs="Arial"/>
          <w:sz w:val="20"/>
          <w:szCs w:val="20"/>
        </w:rPr>
        <w:t>ontractor adhere to its criteria for and definition of defects listed below in Table 1, their severities, and the defined actions required by Severity. The State has unilateral authority to assign or change a defect level:</w:t>
      </w:r>
    </w:p>
    <w:p w14:paraId="0BB65F62" w14:textId="77777777" w:rsidR="00255567" w:rsidRPr="001834DE" w:rsidRDefault="00255567" w:rsidP="00D065C2">
      <w:pPr>
        <w:spacing w:line="276" w:lineRule="auto"/>
        <w:ind w:left="540"/>
        <w:rPr>
          <w:rFonts w:cs="Arial"/>
          <w:sz w:val="20"/>
          <w:szCs w:val="20"/>
        </w:rPr>
      </w:pPr>
    </w:p>
    <w:p w14:paraId="2DFAFF9A" w14:textId="7E260792" w:rsidR="0024309E" w:rsidRPr="001834DE" w:rsidRDefault="0024309E" w:rsidP="006C56C3">
      <w:pPr>
        <w:spacing w:line="276" w:lineRule="auto"/>
        <w:ind w:left="720"/>
        <w:rPr>
          <w:rFonts w:cs="Arial"/>
          <w:i/>
          <w:sz w:val="20"/>
          <w:szCs w:val="20"/>
          <w:lang w:eastAsia="en-US"/>
        </w:rPr>
      </w:pPr>
      <w:r w:rsidRPr="001834DE">
        <w:rPr>
          <w:rFonts w:cs="Arial"/>
          <w:i/>
          <w:sz w:val="20"/>
          <w:szCs w:val="20"/>
          <w:lang w:eastAsia="en-US"/>
        </w:rPr>
        <w:t xml:space="preserve">Table </w:t>
      </w:r>
      <w:r w:rsidRPr="001834DE">
        <w:rPr>
          <w:rFonts w:cs="Arial"/>
          <w:i/>
          <w:sz w:val="20"/>
          <w:szCs w:val="20"/>
          <w:lang w:eastAsia="en-US"/>
        </w:rPr>
        <w:fldChar w:fldCharType="begin"/>
      </w:r>
      <w:r w:rsidRPr="001834DE">
        <w:rPr>
          <w:rFonts w:cs="Arial"/>
          <w:i/>
          <w:sz w:val="20"/>
          <w:szCs w:val="20"/>
          <w:lang w:eastAsia="en-US"/>
        </w:rPr>
        <w:instrText xml:space="preserve"> SEQ Table \* ARABIC \s 1 </w:instrText>
      </w:r>
      <w:r w:rsidRPr="001834DE">
        <w:rPr>
          <w:rFonts w:cs="Arial"/>
          <w:i/>
          <w:sz w:val="20"/>
          <w:szCs w:val="20"/>
          <w:lang w:eastAsia="en-US"/>
        </w:rPr>
        <w:fldChar w:fldCharType="separate"/>
      </w:r>
      <w:r w:rsidRPr="001834DE">
        <w:rPr>
          <w:rFonts w:cs="Arial"/>
          <w:i/>
          <w:noProof/>
          <w:sz w:val="20"/>
          <w:szCs w:val="20"/>
          <w:lang w:eastAsia="en-US"/>
        </w:rPr>
        <w:t>1</w:t>
      </w:r>
      <w:r w:rsidRPr="001834DE">
        <w:rPr>
          <w:rFonts w:cs="Arial"/>
          <w:sz w:val="20"/>
          <w:szCs w:val="20"/>
          <w:lang w:eastAsia="en-US"/>
        </w:rPr>
        <w:fldChar w:fldCharType="end"/>
      </w:r>
      <w:r w:rsidRPr="001834DE">
        <w:rPr>
          <w:rFonts w:cs="Arial"/>
          <w:i/>
          <w:sz w:val="20"/>
          <w:szCs w:val="20"/>
          <w:lang w:eastAsia="en-US"/>
        </w:rPr>
        <w:t>, Defect Severity Definitions and Required Actions</w:t>
      </w:r>
    </w:p>
    <w:p w14:paraId="2F54A4B4" w14:textId="77777777" w:rsidR="0027228F" w:rsidRPr="001834DE" w:rsidRDefault="0027228F" w:rsidP="006C56C3">
      <w:pPr>
        <w:spacing w:line="276" w:lineRule="auto"/>
        <w:ind w:left="720"/>
        <w:rPr>
          <w:rFonts w:cs="Arial"/>
          <w:sz w:val="20"/>
          <w:szCs w:val="20"/>
          <w:lang w:eastAsia="en-US"/>
        </w:rPr>
      </w:pPr>
    </w:p>
    <w:tbl>
      <w:tblPr>
        <w:tblpPr w:leftFromText="180" w:rightFromText="180" w:vertAnchor="text" w:horzAnchor="margin" w:tblpXSpec="center" w:tblpY="49"/>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0"/>
        <w:gridCol w:w="4200"/>
        <w:gridCol w:w="3743"/>
      </w:tblGrid>
      <w:tr w:rsidR="0024309E" w:rsidRPr="00E81B53" w14:paraId="67C4D954" w14:textId="77777777" w:rsidTr="008342BF">
        <w:trPr>
          <w:cantSplit/>
          <w:trHeight w:val="143"/>
          <w:tblHeader/>
        </w:trPr>
        <w:tc>
          <w:tcPr>
            <w:tcW w:w="1530" w:type="dxa"/>
            <w:vAlign w:val="center"/>
          </w:tcPr>
          <w:p w14:paraId="078BEAC2" w14:textId="77777777" w:rsidR="0024309E" w:rsidRPr="001834DE" w:rsidRDefault="0024309E" w:rsidP="002724DA">
            <w:pPr>
              <w:spacing w:line="276" w:lineRule="auto"/>
              <w:jc w:val="center"/>
              <w:rPr>
                <w:rFonts w:cs="Arial"/>
                <w:b/>
                <w:sz w:val="20"/>
                <w:szCs w:val="20"/>
                <w:lang w:eastAsia="en-US"/>
              </w:rPr>
            </w:pPr>
            <w:r w:rsidRPr="001834DE">
              <w:rPr>
                <w:rFonts w:cs="Arial"/>
                <w:b/>
                <w:sz w:val="20"/>
                <w:szCs w:val="20"/>
                <w:lang w:eastAsia="en-US"/>
              </w:rPr>
              <w:t>Severity</w:t>
            </w:r>
          </w:p>
        </w:tc>
        <w:tc>
          <w:tcPr>
            <w:tcW w:w="4200" w:type="dxa"/>
            <w:tcMar>
              <w:top w:w="72" w:type="dxa"/>
              <w:left w:w="72" w:type="dxa"/>
              <w:bottom w:w="72" w:type="dxa"/>
              <w:right w:w="72" w:type="dxa"/>
            </w:tcMar>
            <w:vAlign w:val="center"/>
          </w:tcPr>
          <w:p w14:paraId="1DB9CC27" w14:textId="77777777" w:rsidR="0024309E" w:rsidRPr="001834DE" w:rsidRDefault="0024309E" w:rsidP="002724DA">
            <w:pPr>
              <w:spacing w:line="276" w:lineRule="auto"/>
              <w:jc w:val="center"/>
              <w:rPr>
                <w:rFonts w:cs="Arial"/>
                <w:b/>
                <w:sz w:val="20"/>
                <w:szCs w:val="20"/>
                <w:lang w:eastAsia="en-US"/>
              </w:rPr>
            </w:pPr>
            <w:r w:rsidRPr="001834DE">
              <w:rPr>
                <w:rFonts w:cs="Arial"/>
                <w:b/>
                <w:sz w:val="20"/>
                <w:szCs w:val="20"/>
                <w:lang w:eastAsia="en-US"/>
              </w:rPr>
              <w:t>Definition / Criteria for Assignment</w:t>
            </w:r>
          </w:p>
        </w:tc>
        <w:tc>
          <w:tcPr>
            <w:tcW w:w="3743" w:type="dxa"/>
            <w:tcMar>
              <w:top w:w="72" w:type="dxa"/>
              <w:left w:w="72" w:type="dxa"/>
              <w:bottom w:w="72" w:type="dxa"/>
              <w:right w:w="72" w:type="dxa"/>
            </w:tcMar>
            <w:vAlign w:val="center"/>
          </w:tcPr>
          <w:p w14:paraId="7BD9A611" w14:textId="77777777" w:rsidR="0024309E" w:rsidRPr="001834DE" w:rsidRDefault="0024309E" w:rsidP="002724DA">
            <w:pPr>
              <w:spacing w:line="276" w:lineRule="auto"/>
              <w:jc w:val="center"/>
              <w:rPr>
                <w:rFonts w:cs="Arial"/>
                <w:b/>
                <w:sz w:val="20"/>
                <w:szCs w:val="20"/>
                <w:lang w:eastAsia="en-US"/>
              </w:rPr>
            </w:pPr>
            <w:r w:rsidRPr="001834DE">
              <w:rPr>
                <w:rFonts w:cs="Arial"/>
                <w:b/>
                <w:sz w:val="20"/>
                <w:szCs w:val="20"/>
                <w:lang w:eastAsia="en-US"/>
              </w:rPr>
              <w:t>Required Schedule / Action to Resolve</w:t>
            </w:r>
          </w:p>
        </w:tc>
      </w:tr>
      <w:tr w:rsidR="0024309E" w:rsidRPr="00E81B53" w14:paraId="47082800" w14:textId="77777777" w:rsidTr="0024309E">
        <w:trPr>
          <w:cantSplit/>
          <w:trHeight w:val="1979"/>
        </w:trPr>
        <w:tc>
          <w:tcPr>
            <w:tcW w:w="1530" w:type="dxa"/>
            <w:vAlign w:val="center"/>
          </w:tcPr>
          <w:p w14:paraId="05D24ECD" w14:textId="77777777" w:rsidR="0024309E" w:rsidRPr="001834DE" w:rsidRDefault="0024309E" w:rsidP="005A19D2">
            <w:pPr>
              <w:spacing w:line="276" w:lineRule="auto"/>
              <w:jc w:val="center"/>
              <w:rPr>
                <w:rFonts w:cs="Arial"/>
                <w:sz w:val="20"/>
                <w:szCs w:val="20"/>
                <w:lang w:eastAsia="en-US"/>
              </w:rPr>
            </w:pPr>
            <w:r w:rsidRPr="001834DE">
              <w:rPr>
                <w:rFonts w:cs="Arial"/>
                <w:sz w:val="20"/>
                <w:szCs w:val="20"/>
                <w:lang w:eastAsia="en-US"/>
              </w:rPr>
              <w:t>1</w:t>
            </w:r>
          </w:p>
        </w:tc>
        <w:tc>
          <w:tcPr>
            <w:tcW w:w="4200" w:type="dxa"/>
            <w:tcMar>
              <w:top w:w="72" w:type="dxa"/>
              <w:left w:w="72" w:type="dxa"/>
              <w:bottom w:w="72" w:type="dxa"/>
              <w:right w:w="72" w:type="dxa"/>
            </w:tcMar>
            <w:vAlign w:val="center"/>
          </w:tcPr>
          <w:p w14:paraId="7025B56F" w14:textId="77777777" w:rsidR="0024309E" w:rsidRPr="001834DE" w:rsidRDefault="0024309E" w:rsidP="005A19D2">
            <w:pPr>
              <w:spacing w:line="276" w:lineRule="auto"/>
              <w:rPr>
                <w:rFonts w:cs="Arial"/>
                <w:sz w:val="20"/>
                <w:szCs w:val="20"/>
                <w:lang w:eastAsia="en-US"/>
              </w:rPr>
            </w:pPr>
            <w:r w:rsidRPr="001834DE">
              <w:rPr>
                <w:rFonts w:cs="Arial"/>
                <w:sz w:val="20"/>
                <w:szCs w:val="20"/>
                <w:lang w:eastAsia="en-US"/>
              </w:rPr>
              <w:t>Catastrophic - Functionality causes critical impact / system failure. Any defect that causes major system impacts or interface issues and is not acceptable for production. A serious deviation from requirements which prohibits the stakeholder from accurately completing a major piece of functionality.</w:t>
            </w:r>
          </w:p>
        </w:tc>
        <w:tc>
          <w:tcPr>
            <w:tcW w:w="3743" w:type="dxa"/>
            <w:tcMar>
              <w:top w:w="72" w:type="dxa"/>
              <w:left w:w="72" w:type="dxa"/>
              <w:bottom w:w="72" w:type="dxa"/>
              <w:right w:w="72" w:type="dxa"/>
            </w:tcMar>
            <w:vAlign w:val="center"/>
          </w:tcPr>
          <w:p w14:paraId="71AE4E8B" w14:textId="35A0F205" w:rsidR="0024309E" w:rsidRPr="001834DE" w:rsidRDefault="0024309E" w:rsidP="005A19D2">
            <w:pPr>
              <w:spacing w:line="276" w:lineRule="auto"/>
              <w:rPr>
                <w:rFonts w:cs="Arial"/>
                <w:sz w:val="20"/>
                <w:szCs w:val="20"/>
                <w:lang w:eastAsia="en-US"/>
              </w:rPr>
            </w:pPr>
            <w:r w:rsidRPr="001834DE">
              <w:rPr>
                <w:rFonts w:cs="Arial"/>
                <w:sz w:val="20"/>
                <w:szCs w:val="20"/>
                <w:lang w:eastAsia="en-US"/>
              </w:rPr>
              <w:t xml:space="preserve">Any Severity </w:t>
            </w:r>
            <w:r w:rsidR="00B22625" w:rsidRPr="001834DE">
              <w:rPr>
                <w:rFonts w:cs="Arial"/>
                <w:sz w:val="20"/>
                <w:szCs w:val="20"/>
                <w:lang w:eastAsia="en-US"/>
              </w:rPr>
              <w:t>One (</w:t>
            </w:r>
            <w:r w:rsidRPr="001834DE">
              <w:rPr>
                <w:rFonts w:cs="Arial"/>
                <w:sz w:val="20"/>
                <w:szCs w:val="20"/>
                <w:lang w:eastAsia="en-US"/>
              </w:rPr>
              <w:t>1</w:t>
            </w:r>
            <w:r w:rsidR="00B22625" w:rsidRPr="001834DE">
              <w:rPr>
                <w:rFonts w:cs="Arial"/>
                <w:sz w:val="20"/>
                <w:szCs w:val="20"/>
                <w:lang w:eastAsia="en-US"/>
              </w:rPr>
              <w:t>)</w:t>
            </w:r>
            <w:r w:rsidRPr="001834DE">
              <w:rPr>
                <w:rFonts w:cs="Arial"/>
                <w:sz w:val="20"/>
                <w:szCs w:val="20"/>
                <w:lang w:eastAsia="en-US"/>
              </w:rPr>
              <w:t xml:space="preserve"> defects must be resolved, re-tested and the fix confirmed prior to implementation.</w:t>
            </w:r>
          </w:p>
        </w:tc>
      </w:tr>
      <w:tr w:rsidR="0024309E" w:rsidRPr="00E81B53" w14:paraId="73BB36D3" w14:textId="77777777" w:rsidTr="0024309E">
        <w:trPr>
          <w:cantSplit/>
          <w:trHeight w:val="206"/>
        </w:trPr>
        <w:tc>
          <w:tcPr>
            <w:tcW w:w="1530" w:type="dxa"/>
            <w:vAlign w:val="center"/>
          </w:tcPr>
          <w:p w14:paraId="1EF36B6F" w14:textId="77777777" w:rsidR="0024309E" w:rsidRPr="001834DE" w:rsidRDefault="0024309E" w:rsidP="005A19D2">
            <w:pPr>
              <w:spacing w:line="276" w:lineRule="auto"/>
              <w:jc w:val="center"/>
              <w:rPr>
                <w:rFonts w:cs="Arial"/>
                <w:sz w:val="20"/>
                <w:szCs w:val="20"/>
                <w:lang w:eastAsia="en-US"/>
              </w:rPr>
            </w:pPr>
            <w:r w:rsidRPr="001834DE">
              <w:rPr>
                <w:rFonts w:cs="Arial"/>
                <w:sz w:val="20"/>
                <w:szCs w:val="20"/>
                <w:lang w:eastAsia="en-US"/>
              </w:rPr>
              <w:t>2</w:t>
            </w:r>
          </w:p>
        </w:tc>
        <w:tc>
          <w:tcPr>
            <w:tcW w:w="4200" w:type="dxa"/>
            <w:tcMar>
              <w:top w:w="72" w:type="dxa"/>
              <w:left w:w="72" w:type="dxa"/>
              <w:bottom w:w="72" w:type="dxa"/>
              <w:right w:w="72" w:type="dxa"/>
            </w:tcMar>
            <w:vAlign w:val="center"/>
          </w:tcPr>
          <w:p w14:paraId="7B6D3638" w14:textId="77777777" w:rsidR="0024309E" w:rsidRPr="001834DE" w:rsidRDefault="0024309E" w:rsidP="005A19D2">
            <w:pPr>
              <w:spacing w:line="276" w:lineRule="auto"/>
              <w:rPr>
                <w:rFonts w:cs="Arial"/>
                <w:sz w:val="20"/>
                <w:szCs w:val="20"/>
                <w:lang w:eastAsia="en-US"/>
              </w:rPr>
            </w:pPr>
            <w:r w:rsidRPr="001834DE">
              <w:rPr>
                <w:rFonts w:cs="Arial"/>
                <w:sz w:val="20"/>
                <w:szCs w:val="20"/>
                <w:lang w:eastAsia="en-US"/>
              </w:rPr>
              <w:t>Major - Major functions are/would be disabled; no workaround exists.</w:t>
            </w:r>
          </w:p>
        </w:tc>
        <w:tc>
          <w:tcPr>
            <w:tcW w:w="3743" w:type="dxa"/>
            <w:tcMar>
              <w:top w:w="72" w:type="dxa"/>
              <w:left w:w="72" w:type="dxa"/>
              <w:bottom w:w="72" w:type="dxa"/>
              <w:right w:w="72" w:type="dxa"/>
            </w:tcMar>
            <w:vAlign w:val="center"/>
          </w:tcPr>
          <w:p w14:paraId="27C60BB0" w14:textId="19D0A9A5" w:rsidR="0024309E" w:rsidRPr="001834DE" w:rsidRDefault="0024309E" w:rsidP="005A19D2">
            <w:pPr>
              <w:spacing w:line="276" w:lineRule="auto"/>
              <w:rPr>
                <w:rFonts w:cs="Arial"/>
                <w:sz w:val="20"/>
                <w:szCs w:val="20"/>
                <w:lang w:eastAsia="en-US"/>
              </w:rPr>
            </w:pPr>
            <w:r w:rsidRPr="001834DE">
              <w:rPr>
                <w:rFonts w:cs="Arial"/>
                <w:sz w:val="20"/>
                <w:szCs w:val="20"/>
                <w:lang w:eastAsia="en-US"/>
              </w:rPr>
              <w:t xml:space="preserve">Any Severity </w:t>
            </w:r>
            <w:r w:rsidR="00B22625" w:rsidRPr="001834DE">
              <w:rPr>
                <w:rFonts w:cs="Arial"/>
                <w:sz w:val="20"/>
                <w:szCs w:val="20"/>
                <w:lang w:eastAsia="en-US"/>
              </w:rPr>
              <w:t>Two (</w:t>
            </w:r>
            <w:r w:rsidRPr="001834DE">
              <w:rPr>
                <w:rFonts w:cs="Arial"/>
                <w:sz w:val="20"/>
                <w:szCs w:val="20"/>
                <w:lang w:eastAsia="en-US"/>
              </w:rPr>
              <w:t>2</w:t>
            </w:r>
            <w:r w:rsidR="00B22625" w:rsidRPr="001834DE">
              <w:rPr>
                <w:rFonts w:cs="Arial"/>
                <w:sz w:val="20"/>
                <w:szCs w:val="20"/>
                <w:lang w:eastAsia="en-US"/>
              </w:rPr>
              <w:t>)</w:t>
            </w:r>
            <w:r w:rsidRPr="001834DE">
              <w:rPr>
                <w:rFonts w:cs="Arial"/>
                <w:sz w:val="20"/>
                <w:szCs w:val="20"/>
                <w:lang w:eastAsia="en-US"/>
              </w:rPr>
              <w:t xml:space="preserve"> defects must be resolved, re-tested and the fix confirmed prior to implementation</w:t>
            </w:r>
          </w:p>
        </w:tc>
      </w:tr>
      <w:tr w:rsidR="0024309E" w:rsidRPr="00E81B53" w14:paraId="6812BA83" w14:textId="77777777" w:rsidTr="0024309E">
        <w:trPr>
          <w:cantSplit/>
          <w:trHeight w:val="206"/>
        </w:trPr>
        <w:tc>
          <w:tcPr>
            <w:tcW w:w="1530" w:type="dxa"/>
            <w:vAlign w:val="center"/>
          </w:tcPr>
          <w:p w14:paraId="70333F53" w14:textId="77777777" w:rsidR="0024309E" w:rsidRPr="001834DE" w:rsidRDefault="0024309E" w:rsidP="005A19D2">
            <w:pPr>
              <w:spacing w:line="276" w:lineRule="auto"/>
              <w:jc w:val="center"/>
              <w:rPr>
                <w:rFonts w:cs="Arial"/>
                <w:sz w:val="20"/>
                <w:szCs w:val="20"/>
                <w:lang w:eastAsia="en-US"/>
              </w:rPr>
            </w:pPr>
            <w:r w:rsidRPr="001834DE">
              <w:rPr>
                <w:rFonts w:cs="Arial"/>
                <w:sz w:val="20"/>
                <w:szCs w:val="20"/>
                <w:lang w:eastAsia="en-US"/>
              </w:rPr>
              <w:t>3</w:t>
            </w:r>
          </w:p>
        </w:tc>
        <w:tc>
          <w:tcPr>
            <w:tcW w:w="4200" w:type="dxa"/>
            <w:tcMar>
              <w:top w:w="72" w:type="dxa"/>
              <w:left w:w="72" w:type="dxa"/>
              <w:bottom w:w="72" w:type="dxa"/>
              <w:right w:w="72" w:type="dxa"/>
            </w:tcMar>
            <w:vAlign w:val="center"/>
          </w:tcPr>
          <w:p w14:paraId="79114AF6" w14:textId="77777777" w:rsidR="0024309E" w:rsidRPr="001834DE" w:rsidRDefault="0024309E" w:rsidP="005A19D2">
            <w:pPr>
              <w:spacing w:line="276" w:lineRule="auto"/>
              <w:rPr>
                <w:rFonts w:cs="Arial"/>
                <w:sz w:val="20"/>
                <w:szCs w:val="20"/>
                <w:lang w:eastAsia="en-US"/>
              </w:rPr>
            </w:pPr>
            <w:r w:rsidRPr="001834DE">
              <w:rPr>
                <w:rFonts w:cs="Arial"/>
                <w:sz w:val="20"/>
                <w:szCs w:val="20"/>
                <w:lang w:eastAsia="en-US"/>
              </w:rPr>
              <w:t>Medium - Major functions are/would be disabled; workaround available and acceptable to the State. A minor deviation from requirements which prohibits the stakeholder from completing a minor piece of functionality accurately and there may or may not be an appropriate workaround acceptable to the State. Note: The State may make determinations that certain errors classified as “Minor deviations” are to be corrected before the system is ready for production.</w:t>
            </w:r>
          </w:p>
        </w:tc>
        <w:tc>
          <w:tcPr>
            <w:tcW w:w="3743" w:type="dxa"/>
            <w:tcMar>
              <w:top w:w="72" w:type="dxa"/>
              <w:left w:w="72" w:type="dxa"/>
              <w:bottom w:w="72" w:type="dxa"/>
              <w:right w:w="72" w:type="dxa"/>
            </w:tcMar>
            <w:vAlign w:val="center"/>
          </w:tcPr>
          <w:p w14:paraId="2775AA4B" w14:textId="7A4FB184" w:rsidR="0024309E" w:rsidRPr="001834DE" w:rsidRDefault="0024309E" w:rsidP="005A19D2">
            <w:pPr>
              <w:spacing w:line="276" w:lineRule="auto"/>
              <w:rPr>
                <w:rFonts w:cs="Arial"/>
                <w:sz w:val="20"/>
                <w:szCs w:val="20"/>
                <w:lang w:eastAsia="en-US"/>
              </w:rPr>
            </w:pPr>
            <w:r w:rsidRPr="001834DE">
              <w:rPr>
                <w:rFonts w:cs="Arial"/>
                <w:sz w:val="20"/>
                <w:szCs w:val="20"/>
                <w:lang w:eastAsia="en-US"/>
              </w:rPr>
              <w:t xml:space="preserve">Any Severity </w:t>
            </w:r>
            <w:r w:rsidR="00B22625" w:rsidRPr="001834DE">
              <w:rPr>
                <w:rFonts w:cs="Arial"/>
                <w:sz w:val="20"/>
                <w:szCs w:val="20"/>
                <w:lang w:eastAsia="en-US"/>
              </w:rPr>
              <w:t>T</w:t>
            </w:r>
            <w:r w:rsidR="009950C4" w:rsidRPr="001834DE">
              <w:rPr>
                <w:rFonts w:cs="Arial"/>
                <w:sz w:val="20"/>
                <w:szCs w:val="20"/>
                <w:lang w:eastAsia="en-US"/>
              </w:rPr>
              <w:t>hree (</w:t>
            </w:r>
            <w:r w:rsidRPr="001834DE">
              <w:rPr>
                <w:rFonts w:cs="Arial"/>
                <w:sz w:val="20"/>
                <w:szCs w:val="20"/>
                <w:lang w:eastAsia="en-US"/>
              </w:rPr>
              <w:t>3</w:t>
            </w:r>
            <w:r w:rsidR="009950C4" w:rsidRPr="001834DE">
              <w:rPr>
                <w:rFonts w:cs="Arial"/>
                <w:sz w:val="20"/>
                <w:szCs w:val="20"/>
                <w:lang w:eastAsia="en-US"/>
              </w:rPr>
              <w:t>)</w:t>
            </w:r>
            <w:r w:rsidRPr="001834DE">
              <w:rPr>
                <w:rFonts w:cs="Arial"/>
                <w:sz w:val="20"/>
                <w:szCs w:val="20"/>
                <w:lang w:eastAsia="en-US"/>
              </w:rPr>
              <w:t xml:space="preserve"> defects must have a state-approved workaround, including detailed operating procedures for the intervention and an implementation plan for the automated fix. Final fix must be re-tested, implemented, and confirmed within </w:t>
            </w:r>
            <w:r w:rsidR="009950C4" w:rsidRPr="001834DE">
              <w:rPr>
                <w:rFonts w:cs="Arial"/>
                <w:sz w:val="20"/>
                <w:szCs w:val="20"/>
                <w:lang w:eastAsia="en-US"/>
              </w:rPr>
              <w:t>ninety (</w:t>
            </w:r>
            <w:r w:rsidRPr="001834DE">
              <w:rPr>
                <w:rFonts w:cs="Arial"/>
                <w:sz w:val="20"/>
                <w:szCs w:val="20"/>
                <w:lang w:eastAsia="en-US"/>
              </w:rPr>
              <w:t>90</w:t>
            </w:r>
            <w:r w:rsidR="009950C4" w:rsidRPr="001834DE">
              <w:rPr>
                <w:rFonts w:cs="Arial"/>
                <w:sz w:val="20"/>
                <w:szCs w:val="20"/>
                <w:lang w:eastAsia="en-US"/>
              </w:rPr>
              <w:t>)</w:t>
            </w:r>
            <w:r w:rsidRPr="001834DE">
              <w:rPr>
                <w:rFonts w:cs="Arial"/>
                <w:sz w:val="20"/>
                <w:szCs w:val="20"/>
                <w:lang w:eastAsia="en-US"/>
              </w:rPr>
              <w:t xml:space="preserve"> </w:t>
            </w:r>
            <w:r w:rsidR="00A77A9E" w:rsidRPr="001834DE">
              <w:rPr>
                <w:rFonts w:cs="Arial"/>
                <w:sz w:val="20"/>
                <w:szCs w:val="20"/>
                <w:lang w:eastAsia="en-US"/>
              </w:rPr>
              <w:t>calendar</w:t>
            </w:r>
            <w:r w:rsidRPr="001834DE">
              <w:rPr>
                <w:rFonts w:cs="Arial"/>
                <w:sz w:val="20"/>
                <w:szCs w:val="20"/>
                <w:lang w:eastAsia="en-US"/>
              </w:rPr>
              <w:t xml:space="preserve"> days of Go Live</w:t>
            </w:r>
          </w:p>
        </w:tc>
      </w:tr>
      <w:tr w:rsidR="0024309E" w:rsidRPr="00E81B53" w14:paraId="5A78251B" w14:textId="77777777" w:rsidTr="0024309E">
        <w:trPr>
          <w:cantSplit/>
          <w:trHeight w:val="206"/>
        </w:trPr>
        <w:tc>
          <w:tcPr>
            <w:tcW w:w="1530" w:type="dxa"/>
            <w:vAlign w:val="center"/>
          </w:tcPr>
          <w:p w14:paraId="318A276E" w14:textId="77777777" w:rsidR="0024309E" w:rsidRPr="001834DE" w:rsidRDefault="0024309E" w:rsidP="005A19D2">
            <w:pPr>
              <w:spacing w:line="276" w:lineRule="auto"/>
              <w:jc w:val="center"/>
              <w:rPr>
                <w:rFonts w:cs="Arial"/>
                <w:sz w:val="20"/>
                <w:szCs w:val="20"/>
                <w:lang w:eastAsia="en-US"/>
              </w:rPr>
            </w:pPr>
            <w:r w:rsidRPr="001834DE">
              <w:rPr>
                <w:rFonts w:cs="Arial"/>
                <w:sz w:val="20"/>
                <w:szCs w:val="20"/>
                <w:lang w:eastAsia="en-US"/>
              </w:rPr>
              <w:t>4</w:t>
            </w:r>
          </w:p>
        </w:tc>
        <w:tc>
          <w:tcPr>
            <w:tcW w:w="4200" w:type="dxa"/>
            <w:tcMar>
              <w:top w:w="72" w:type="dxa"/>
              <w:left w:w="72" w:type="dxa"/>
              <w:bottom w:w="72" w:type="dxa"/>
              <w:right w:w="72" w:type="dxa"/>
            </w:tcMar>
            <w:vAlign w:val="center"/>
          </w:tcPr>
          <w:p w14:paraId="1C1779C2" w14:textId="77777777" w:rsidR="0024309E" w:rsidRPr="001834DE" w:rsidRDefault="0024309E" w:rsidP="005A19D2">
            <w:pPr>
              <w:spacing w:line="276" w:lineRule="auto"/>
              <w:rPr>
                <w:rFonts w:cs="Arial"/>
                <w:sz w:val="20"/>
                <w:szCs w:val="20"/>
                <w:lang w:eastAsia="en-US"/>
              </w:rPr>
            </w:pPr>
            <w:r w:rsidRPr="001834DE">
              <w:rPr>
                <w:rFonts w:cs="Arial"/>
                <w:sz w:val="20"/>
                <w:szCs w:val="20"/>
                <w:lang w:eastAsia="en-US"/>
              </w:rPr>
              <w:t>Minor – minor functions are/would be disabled</w:t>
            </w:r>
          </w:p>
        </w:tc>
        <w:tc>
          <w:tcPr>
            <w:tcW w:w="3743" w:type="dxa"/>
            <w:tcMar>
              <w:top w:w="72" w:type="dxa"/>
              <w:left w:w="72" w:type="dxa"/>
              <w:bottom w:w="72" w:type="dxa"/>
              <w:right w:w="72" w:type="dxa"/>
            </w:tcMar>
            <w:vAlign w:val="center"/>
          </w:tcPr>
          <w:p w14:paraId="4BA6D64D" w14:textId="596B9471" w:rsidR="0024309E" w:rsidRPr="001834DE" w:rsidRDefault="0024309E" w:rsidP="005A19D2">
            <w:pPr>
              <w:spacing w:line="276" w:lineRule="auto"/>
              <w:rPr>
                <w:rFonts w:cs="Arial"/>
                <w:sz w:val="20"/>
                <w:szCs w:val="20"/>
                <w:lang w:eastAsia="en-US"/>
              </w:rPr>
            </w:pPr>
            <w:r w:rsidRPr="001834DE">
              <w:rPr>
                <w:rFonts w:cs="Arial"/>
                <w:sz w:val="20"/>
                <w:szCs w:val="20"/>
                <w:lang w:eastAsia="en-US"/>
              </w:rPr>
              <w:t xml:space="preserve">Any </w:t>
            </w:r>
            <w:r w:rsidR="009950C4" w:rsidRPr="001834DE">
              <w:rPr>
                <w:rFonts w:cs="Arial"/>
                <w:sz w:val="20"/>
                <w:szCs w:val="20"/>
                <w:lang w:eastAsia="en-US"/>
              </w:rPr>
              <w:t>S</w:t>
            </w:r>
            <w:r w:rsidRPr="001834DE">
              <w:rPr>
                <w:rFonts w:cs="Arial"/>
                <w:sz w:val="20"/>
                <w:szCs w:val="20"/>
                <w:lang w:eastAsia="en-US"/>
              </w:rPr>
              <w:t xml:space="preserve">everity </w:t>
            </w:r>
            <w:r w:rsidR="009950C4" w:rsidRPr="001834DE">
              <w:rPr>
                <w:rFonts w:cs="Arial"/>
                <w:sz w:val="20"/>
                <w:szCs w:val="20"/>
                <w:lang w:eastAsia="en-US"/>
              </w:rPr>
              <w:t>Four (</w:t>
            </w:r>
            <w:r w:rsidRPr="001834DE">
              <w:rPr>
                <w:rFonts w:cs="Arial"/>
                <w:sz w:val="20"/>
                <w:szCs w:val="20"/>
                <w:lang w:eastAsia="en-US"/>
              </w:rPr>
              <w:t>4</w:t>
            </w:r>
            <w:r w:rsidR="009950C4" w:rsidRPr="001834DE">
              <w:rPr>
                <w:rFonts w:cs="Arial"/>
                <w:sz w:val="20"/>
                <w:szCs w:val="20"/>
                <w:lang w:eastAsia="en-US"/>
              </w:rPr>
              <w:t>)</w:t>
            </w:r>
            <w:r w:rsidRPr="001834DE">
              <w:rPr>
                <w:rFonts w:cs="Arial"/>
                <w:sz w:val="20"/>
                <w:szCs w:val="20"/>
                <w:lang w:eastAsia="en-US"/>
              </w:rPr>
              <w:t xml:space="preserve"> defects must be resolved, re-tested, implemented and confirmed within </w:t>
            </w:r>
            <w:r w:rsidR="009950C4" w:rsidRPr="001834DE">
              <w:rPr>
                <w:rFonts w:cs="Arial"/>
                <w:sz w:val="20"/>
                <w:szCs w:val="20"/>
                <w:lang w:eastAsia="en-US"/>
              </w:rPr>
              <w:t>one hundred and eighty (</w:t>
            </w:r>
            <w:r w:rsidRPr="001834DE">
              <w:rPr>
                <w:rFonts w:cs="Arial"/>
                <w:sz w:val="20"/>
                <w:szCs w:val="20"/>
                <w:lang w:eastAsia="en-US"/>
              </w:rPr>
              <w:t>180</w:t>
            </w:r>
            <w:r w:rsidR="009950C4" w:rsidRPr="001834DE">
              <w:rPr>
                <w:rFonts w:cs="Arial"/>
                <w:sz w:val="20"/>
                <w:szCs w:val="20"/>
                <w:lang w:eastAsia="en-US"/>
              </w:rPr>
              <w:t>)</w:t>
            </w:r>
            <w:r w:rsidRPr="001834DE">
              <w:rPr>
                <w:rFonts w:cs="Arial"/>
                <w:sz w:val="20"/>
                <w:szCs w:val="20"/>
                <w:lang w:eastAsia="en-US"/>
              </w:rPr>
              <w:t xml:space="preserve"> </w:t>
            </w:r>
            <w:r w:rsidR="00A77A9E" w:rsidRPr="001834DE">
              <w:rPr>
                <w:rFonts w:cs="Arial"/>
                <w:sz w:val="20"/>
                <w:szCs w:val="20"/>
                <w:lang w:eastAsia="en-US"/>
              </w:rPr>
              <w:t xml:space="preserve">calendar </w:t>
            </w:r>
            <w:r w:rsidRPr="001834DE">
              <w:rPr>
                <w:rFonts w:cs="Arial"/>
                <w:sz w:val="20"/>
                <w:szCs w:val="20"/>
                <w:lang w:eastAsia="en-US"/>
              </w:rPr>
              <w:t>days of Go Live</w:t>
            </w:r>
          </w:p>
        </w:tc>
      </w:tr>
      <w:tr w:rsidR="0024309E" w:rsidRPr="00E81B53" w14:paraId="17A79DC0" w14:textId="77777777" w:rsidTr="0024309E">
        <w:trPr>
          <w:cantSplit/>
          <w:trHeight w:val="206"/>
        </w:trPr>
        <w:tc>
          <w:tcPr>
            <w:tcW w:w="1530" w:type="dxa"/>
            <w:vAlign w:val="center"/>
          </w:tcPr>
          <w:p w14:paraId="4E34748B" w14:textId="77777777" w:rsidR="0024309E" w:rsidRPr="001834DE" w:rsidRDefault="0024309E" w:rsidP="005A19D2">
            <w:pPr>
              <w:spacing w:line="276" w:lineRule="auto"/>
              <w:jc w:val="center"/>
              <w:rPr>
                <w:rFonts w:cs="Arial"/>
                <w:sz w:val="20"/>
                <w:szCs w:val="20"/>
                <w:lang w:eastAsia="en-US"/>
              </w:rPr>
            </w:pPr>
            <w:r w:rsidRPr="001834DE">
              <w:rPr>
                <w:rFonts w:cs="Arial"/>
                <w:sz w:val="20"/>
                <w:szCs w:val="20"/>
                <w:lang w:eastAsia="en-US"/>
              </w:rPr>
              <w:t>5</w:t>
            </w:r>
          </w:p>
        </w:tc>
        <w:tc>
          <w:tcPr>
            <w:tcW w:w="4200" w:type="dxa"/>
            <w:tcMar>
              <w:top w:w="72" w:type="dxa"/>
              <w:left w:w="72" w:type="dxa"/>
              <w:bottom w:w="72" w:type="dxa"/>
              <w:right w:w="72" w:type="dxa"/>
            </w:tcMar>
            <w:vAlign w:val="center"/>
          </w:tcPr>
          <w:p w14:paraId="4D67DC60" w14:textId="77777777" w:rsidR="0024309E" w:rsidRPr="001834DE" w:rsidRDefault="0024309E" w:rsidP="005A19D2">
            <w:pPr>
              <w:spacing w:line="276" w:lineRule="auto"/>
              <w:rPr>
                <w:rFonts w:cs="Arial"/>
                <w:sz w:val="20"/>
                <w:szCs w:val="20"/>
                <w:lang w:eastAsia="en-US"/>
              </w:rPr>
            </w:pPr>
            <w:r w:rsidRPr="001834DE">
              <w:rPr>
                <w:rFonts w:cs="Arial"/>
                <w:sz w:val="20"/>
                <w:szCs w:val="20"/>
                <w:lang w:eastAsia="en-US"/>
              </w:rPr>
              <w:t>Cosmetic – a deviation from requirements, which does not prohibit processing of a piece of functionality or indicates an internal issue that is not considered a defect in the system but requires attention to ensure quality of the system.</w:t>
            </w:r>
          </w:p>
        </w:tc>
        <w:tc>
          <w:tcPr>
            <w:tcW w:w="3743" w:type="dxa"/>
            <w:tcMar>
              <w:top w:w="72" w:type="dxa"/>
              <w:left w:w="72" w:type="dxa"/>
              <w:bottom w:w="72" w:type="dxa"/>
              <w:right w:w="72" w:type="dxa"/>
            </w:tcMar>
            <w:vAlign w:val="center"/>
          </w:tcPr>
          <w:p w14:paraId="247E2D96" w14:textId="161CBFB3" w:rsidR="0024309E" w:rsidRPr="001834DE" w:rsidRDefault="0024309E" w:rsidP="005A19D2">
            <w:pPr>
              <w:spacing w:line="276" w:lineRule="auto"/>
              <w:rPr>
                <w:rFonts w:cs="Arial"/>
                <w:sz w:val="20"/>
                <w:szCs w:val="20"/>
                <w:lang w:eastAsia="en-US"/>
              </w:rPr>
            </w:pPr>
            <w:r w:rsidRPr="001834DE">
              <w:rPr>
                <w:rFonts w:cs="Arial"/>
                <w:sz w:val="20"/>
                <w:szCs w:val="20"/>
                <w:lang w:eastAsia="en-US"/>
              </w:rPr>
              <w:t xml:space="preserve">Any </w:t>
            </w:r>
            <w:r w:rsidR="007178E4" w:rsidRPr="001834DE">
              <w:rPr>
                <w:rFonts w:cs="Arial"/>
                <w:sz w:val="20"/>
                <w:szCs w:val="20"/>
                <w:lang w:eastAsia="en-US"/>
              </w:rPr>
              <w:t>S</w:t>
            </w:r>
            <w:r w:rsidRPr="001834DE">
              <w:rPr>
                <w:rFonts w:cs="Arial"/>
                <w:sz w:val="20"/>
                <w:szCs w:val="20"/>
                <w:lang w:eastAsia="en-US"/>
              </w:rPr>
              <w:t xml:space="preserve">everity </w:t>
            </w:r>
            <w:r w:rsidR="007178E4" w:rsidRPr="001834DE">
              <w:rPr>
                <w:rFonts w:cs="Arial"/>
                <w:sz w:val="20"/>
                <w:szCs w:val="20"/>
                <w:lang w:eastAsia="en-US"/>
              </w:rPr>
              <w:t>Five (</w:t>
            </w:r>
            <w:r w:rsidRPr="001834DE">
              <w:rPr>
                <w:rFonts w:cs="Arial"/>
                <w:sz w:val="20"/>
                <w:szCs w:val="20"/>
                <w:lang w:eastAsia="en-US"/>
              </w:rPr>
              <w:t>5</w:t>
            </w:r>
            <w:r w:rsidR="007178E4" w:rsidRPr="001834DE">
              <w:rPr>
                <w:rFonts w:cs="Arial"/>
                <w:sz w:val="20"/>
                <w:szCs w:val="20"/>
                <w:lang w:eastAsia="en-US"/>
              </w:rPr>
              <w:t>)</w:t>
            </w:r>
            <w:r w:rsidRPr="001834DE">
              <w:rPr>
                <w:rFonts w:cs="Arial"/>
                <w:sz w:val="20"/>
                <w:szCs w:val="20"/>
                <w:lang w:eastAsia="en-US"/>
              </w:rPr>
              <w:t xml:space="preserve"> defects must be resolved, re-tested, implemented and confirmed within </w:t>
            </w:r>
            <w:r w:rsidR="007178E4" w:rsidRPr="001834DE">
              <w:rPr>
                <w:rFonts w:cs="Arial"/>
                <w:sz w:val="20"/>
                <w:szCs w:val="20"/>
                <w:lang w:eastAsia="en-US"/>
              </w:rPr>
              <w:t>three hundred and sixty-five (</w:t>
            </w:r>
            <w:r w:rsidRPr="001834DE">
              <w:rPr>
                <w:rFonts w:cs="Arial"/>
                <w:sz w:val="20"/>
                <w:szCs w:val="20"/>
                <w:lang w:eastAsia="en-US"/>
              </w:rPr>
              <w:t>365</w:t>
            </w:r>
            <w:r w:rsidR="007178E4" w:rsidRPr="001834DE">
              <w:rPr>
                <w:rFonts w:cs="Arial"/>
                <w:sz w:val="20"/>
                <w:szCs w:val="20"/>
                <w:lang w:eastAsia="en-US"/>
              </w:rPr>
              <w:t>)</w:t>
            </w:r>
            <w:r w:rsidRPr="001834DE">
              <w:rPr>
                <w:rFonts w:cs="Arial"/>
                <w:sz w:val="20"/>
                <w:szCs w:val="20"/>
                <w:lang w:eastAsia="en-US"/>
              </w:rPr>
              <w:t xml:space="preserve"> </w:t>
            </w:r>
            <w:r w:rsidR="00A77A9E" w:rsidRPr="001834DE">
              <w:rPr>
                <w:rFonts w:cs="Arial"/>
                <w:sz w:val="20"/>
                <w:szCs w:val="20"/>
                <w:lang w:eastAsia="en-US"/>
              </w:rPr>
              <w:t xml:space="preserve">calendar </w:t>
            </w:r>
            <w:r w:rsidRPr="001834DE">
              <w:rPr>
                <w:rFonts w:cs="Arial"/>
                <w:sz w:val="20"/>
                <w:szCs w:val="20"/>
                <w:lang w:eastAsia="en-US"/>
              </w:rPr>
              <w:t>days of Go Live</w:t>
            </w:r>
          </w:p>
        </w:tc>
      </w:tr>
    </w:tbl>
    <w:p w14:paraId="1110D3CE" w14:textId="77777777" w:rsidR="003004CF" w:rsidRDefault="003004CF" w:rsidP="00B67092">
      <w:pPr>
        <w:spacing w:line="276" w:lineRule="auto"/>
        <w:ind w:left="720"/>
      </w:pPr>
      <w:bookmarkStart w:id="769" w:name="_Toc123635282"/>
      <w:bookmarkStart w:id="770" w:name="_Toc125368246"/>
      <w:bookmarkStart w:id="771" w:name="_Toc132605249"/>
      <w:bookmarkStart w:id="772" w:name="_Toc372898360"/>
      <w:bookmarkStart w:id="773" w:name="_Toc56527906"/>
      <w:bookmarkStart w:id="774" w:name="_Toc73615447"/>
      <w:bookmarkStart w:id="775" w:name="_Hlk70415248"/>
    </w:p>
    <w:p w14:paraId="0E61E963" w14:textId="21172C72" w:rsidR="00F24E92" w:rsidRPr="001834DE" w:rsidRDefault="00F24E92" w:rsidP="00030C97">
      <w:pPr>
        <w:pStyle w:val="Heading2"/>
      </w:pPr>
      <w:bookmarkStart w:id="776" w:name="_Toc237956554"/>
      <w:r w:rsidRPr="001834DE">
        <w:t>Business Contingency and Disaster Recovery Plans</w:t>
      </w:r>
      <w:bookmarkEnd w:id="769"/>
      <w:bookmarkEnd w:id="770"/>
      <w:bookmarkEnd w:id="771"/>
      <w:bookmarkEnd w:id="772"/>
      <w:bookmarkEnd w:id="773"/>
      <w:bookmarkEnd w:id="774"/>
      <w:bookmarkEnd w:id="776"/>
      <w:r w:rsidRPr="001834DE">
        <w:t xml:space="preserve"> </w:t>
      </w:r>
    </w:p>
    <w:bookmarkEnd w:id="775"/>
    <w:p w14:paraId="1CB387F7" w14:textId="77777777" w:rsidR="00255567" w:rsidRPr="0070479C" w:rsidRDefault="00255567" w:rsidP="00582E12">
      <w:pPr>
        <w:spacing w:line="276" w:lineRule="auto"/>
        <w:rPr>
          <w:sz w:val="20"/>
          <w:szCs w:val="20"/>
        </w:rPr>
      </w:pPr>
    </w:p>
    <w:p w14:paraId="5D4341FF" w14:textId="24721D46" w:rsidR="00F24E92" w:rsidRPr="001834DE" w:rsidRDefault="00F24E92" w:rsidP="006C56C3">
      <w:pPr>
        <w:spacing w:line="276" w:lineRule="auto"/>
        <w:ind w:left="720"/>
        <w:rPr>
          <w:rFonts w:cs="Arial"/>
          <w:sz w:val="20"/>
          <w:szCs w:val="20"/>
        </w:rPr>
      </w:pPr>
      <w:r w:rsidRPr="001834DE">
        <w:rPr>
          <w:rFonts w:cs="Arial"/>
          <w:sz w:val="20"/>
          <w:szCs w:val="20"/>
        </w:rPr>
        <w:t>IT system contingency planning shall be developed in accordance with the requirements of this section and with 45 CFR 164.308 - Administrative Safeguards. Contingency plans shall be consistent with the standards identified in the NIST 800-34 guidelines. Contingency plans shall include: Data Backup plans, Disaster Recovery plans and Emergency Mode of Operation plans. Application and Data Criticality analysis and Testing and Revisions procedures shall also be addressed within the Contractor’s contingency plan documents.</w:t>
      </w:r>
      <w:bookmarkStart w:id="777" w:name="_Toc70935786"/>
      <w:r w:rsidRPr="001834DE">
        <w:rPr>
          <w:rFonts w:cs="Arial"/>
          <w:sz w:val="20"/>
          <w:szCs w:val="20"/>
        </w:rPr>
        <w:t xml:space="preserve"> The Contractor is responsible for executing all activities needed to recover and restore operation of information systems, data and software at an existing or alternative location under emergency conditions within twenty-four (24) hours of identification of a disaster. The Contractor </w:t>
      </w:r>
      <w:r w:rsidR="00241104" w:rsidRPr="001834DE">
        <w:rPr>
          <w:rFonts w:cs="Arial"/>
          <w:sz w:val="20"/>
          <w:szCs w:val="20"/>
        </w:rPr>
        <w:t>must</w:t>
      </w:r>
      <w:r w:rsidRPr="001834DE">
        <w:rPr>
          <w:rFonts w:cs="Arial"/>
          <w:sz w:val="20"/>
          <w:szCs w:val="20"/>
        </w:rPr>
        <w:t xml:space="preserve"> protect against hardware, software, and human error. The Contractor must maintain appropriate checkpoint and restart capabilities and other features necessary to ensure reliability and recovery, including telecommunications reliability, file back-ups and disaster recovery. The Contractor </w:t>
      </w:r>
      <w:r w:rsidR="00241104" w:rsidRPr="001834DE">
        <w:rPr>
          <w:rFonts w:cs="Arial"/>
          <w:sz w:val="20"/>
          <w:szCs w:val="20"/>
        </w:rPr>
        <w:t>must</w:t>
      </w:r>
      <w:r w:rsidRPr="001834DE">
        <w:rPr>
          <w:rFonts w:cs="Arial"/>
          <w:sz w:val="20"/>
          <w:szCs w:val="20"/>
        </w:rPr>
        <w:t xml:space="preserve"> maintain full and complete back-up copies of data and software. The Contractor must store its data in an off-site location approved by FSSA. </w:t>
      </w:r>
    </w:p>
    <w:p w14:paraId="2CBCDC99" w14:textId="77777777" w:rsidR="00255567" w:rsidRPr="001834DE" w:rsidRDefault="00255567" w:rsidP="00D065C2">
      <w:pPr>
        <w:spacing w:line="276" w:lineRule="auto"/>
        <w:ind w:left="540"/>
        <w:rPr>
          <w:rFonts w:cs="Arial"/>
          <w:sz w:val="20"/>
          <w:szCs w:val="20"/>
        </w:rPr>
      </w:pPr>
    </w:p>
    <w:p w14:paraId="71F6660F" w14:textId="462ABC48" w:rsidR="00F24E92" w:rsidRPr="001834DE" w:rsidRDefault="00F24E92" w:rsidP="006C56C3">
      <w:pPr>
        <w:spacing w:line="276" w:lineRule="auto"/>
        <w:ind w:left="720"/>
        <w:rPr>
          <w:rFonts w:eastAsia="Verdana" w:cs="Arial"/>
          <w:sz w:val="20"/>
          <w:szCs w:val="20"/>
          <w:lang w:eastAsia="en-US"/>
        </w:rPr>
      </w:pPr>
      <w:r w:rsidRPr="001834DE">
        <w:rPr>
          <w:rFonts w:eastAsia="Verdana" w:cs="Arial"/>
          <w:sz w:val="20"/>
          <w:szCs w:val="20"/>
          <w:lang w:eastAsia="en-US"/>
        </w:rPr>
        <w:t>For purposes of this S</w:t>
      </w:r>
      <w:r w:rsidR="00EE32F1" w:rsidRPr="001834DE">
        <w:rPr>
          <w:rFonts w:eastAsia="Verdana" w:cs="Arial"/>
          <w:sz w:val="20"/>
          <w:szCs w:val="20"/>
          <w:lang w:eastAsia="en-US"/>
        </w:rPr>
        <w:t xml:space="preserve">tatement </w:t>
      </w:r>
      <w:r w:rsidRPr="001834DE">
        <w:rPr>
          <w:rFonts w:eastAsia="Verdana" w:cs="Arial"/>
          <w:sz w:val="20"/>
          <w:szCs w:val="20"/>
          <w:lang w:eastAsia="en-US"/>
        </w:rPr>
        <w:t xml:space="preserve">of Work, “disaster” means an occurrence of any kind that adversely affects, in whole or in part, the error-free and continuous operation of the Contractor’s or its subcontracting entities’ IS or affects the performance, functionality, efficiency, accessibility, reliability or security of the system. The Contractor </w:t>
      </w:r>
      <w:r w:rsidR="00241104" w:rsidRPr="001834DE">
        <w:rPr>
          <w:rFonts w:eastAsia="Verdana" w:cs="Arial"/>
          <w:sz w:val="20"/>
          <w:szCs w:val="20"/>
          <w:lang w:eastAsia="en-US"/>
        </w:rPr>
        <w:t>must</w:t>
      </w:r>
      <w:r w:rsidRPr="001834DE">
        <w:rPr>
          <w:rFonts w:eastAsia="Verdana" w:cs="Arial"/>
          <w:sz w:val="20"/>
          <w:szCs w:val="20"/>
          <w:lang w:eastAsia="en-US"/>
        </w:rPr>
        <w:t xml:space="preserve"> take the steps necessary to fully recover the data or system from the effects of a disaster and to reasonably minimize the recovery period. The State and the Contractor will jointly determine when unscheduled system downtime will be elevated to a “disaster” status. Disasters may include natural disasters, human error, computer virus or malfunctioning hardware or electrical supply.</w:t>
      </w:r>
      <w:bookmarkEnd w:id="777"/>
      <w:r w:rsidRPr="001834DE">
        <w:rPr>
          <w:rFonts w:eastAsia="Verdana" w:cs="Arial"/>
          <w:sz w:val="20"/>
          <w:szCs w:val="20"/>
          <w:lang w:eastAsia="en-US"/>
        </w:rPr>
        <w:t xml:space="preserve"> </w:t>
      </w:r>
    </w:p>
    <w:p w14:paraId="2C373035" w14:textId="77777777" w:rsidR="00255567" w:rsidRPr="001834DE" w:rsidRDefault="00255567" w:rsidP="006C56C3">
      <w:pPr>
        <w:spacing w:line="276" w:lineRule="auto"/>
        <w:ind w:left="720"/>
        <w:rPr>
          <w:rFonts w:eastAsia="Verdana" w:cs="Arial"/>
          <w:sz w:val="20"/>
          <w:szCs w:val="20"/>
          <w:lang w:eastAsia="en-US"/>
        </w:rPr>
      </w:pPr>
    </w:p>
    <w:p w14:paraId="2C7E0314" w14:textId="31344DD3" w:rsidR="00F24E92" w:rsidRPr="001834DE" w:rsidRDefault="00F24E92" w:rsidP="006C56C3">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241104" w:rsidRPr="001834DE">
        <w:rPr>
          <w:rFonts w:eastAsia="Verdana" w:cs="Arial"/>
          <w:sz w:val="20"/>
          <w:szCs w:val="20"/>
          <w:lang w:eastAsia="en-US"/>
        </w:rPr>
        <w:t>must</w:t>
      </w:r>
      <w:r w:rsidRPr="001834DE">
        <w:rPr>
          <w:rFonts w:eastAsia="Verdana" w:cs="Arial"/>
          <w:sz w:val="20"/>
          <w:szCs w:val="20"/>
          <w:lang w:eastAsia="en-US"/>
        </w:rPr>
        <w:t xml:space="preserve"> notify FSSA, at minimum, within two (2) hours of discovery of a disaster or other disruptions in its normal business operations. Such notification shall include a detailed explanation of the impact of the disaster, particularly related to mission critical business processes, such as claims processing, eligibility and enrollment processing, service authorization management, provider enrollment and data management, encounter data management, and any other processing affecting the Contractor’s capability to interface with the State or the State’s contractors. Depending on the anticipated length of disruption, FSSA, in its discretion, may require the Contractor to provide FSSA a detailed plan for resuming operations. In the event of a catastrophic or natural disaster (including, but not limited to, fire, flood, earthquake, storm, hurricane, war, invasion, act of foreign enemies, or terrorist activities), the Contractor </w:t>
      </w:r>
      <w:r w:rsidR="00241104" w:rsidRPr="001834DE">
        <w:rPr>
          <w:rFonts w:eastAsia="Verdana" w:cs="Arial"/>
          <w:sz w:val="20"/>
          <w:szCs w:val="20"/>
          <w:lang w:eastAsia="en-US"/>
        </w:rPr>
        <w:t>must</w:t>
      </w:r>
      <w:r w:rsidRPr="001834DE">
        <w:rPr>
          <w:rFonts w:eastAsia="Verdana" w:cs="Arial"/>
          <w:sz w:val="20"/>
          <w:szCs w:val="20"/>
          <w:lang w:eastAsia="en-US"/>
        </w:rPr>
        <w:t xml:space="preserve"> resume normal business functions at the earliest possible time, not to exceed thirty (30) calendar days. If deemed appropriate by the State, the Contractor </w:t>
      </w:r>
      <w:r w:rsidR="00241104" w:rsidRPr="001834DE">
        <w:rPr>
          <w:rFonts w:eastAsia="Verdana" w:cs="Arial"/>
          <w:sz w:val="20"/>
          <w:szCs w:val="20"/>
          <w:lang w:eastAsia="en-US"/>
        </w:rPr>
        <w:t>must</w:t>
      </w:r>
      <w:r w:rsidRPr="001834DE">
        <w:rPr>
          <w:rFonts w:eastAsia="Verdana" w:cs="Arial"/>
          <w:sz w:val="20"/>
          <w:szCs w:val="20"/>
          <w:lang w:eastAsia="en-US"/>
        </w:rPr>
        <w:t xml:space="preserve"> coordinate with the State fiscal agent to restore the processing of claims by CoreMMIS if the claims processing capacity cannot be restored within the Contractor’s system. In the event of other disasters or system unavailability caused by the failure of systems and technologies within the Contractor’s span of control (including, but not limited to, system failures caused by criminal acts, human error, malfunctioning </w:t>
      </w:r>
      <w:r w:rsidRPr="001834DE" w:rsidDel="004A5D9C">
        <w:rPr>
          <w:rFonts w:eastAsia="Verdana" w:cs="Arial"/>
          <w:sz w:val="20"/>
          <w:szCs w:val="20"/>
          <w:lang w:eastAsia="en-US"/>
        </w:rPr>
        <w:t>equipment</w:t>
      </w:r>
      <w:r w:rsidRPr="001834DE">
        <w:rPr>
          <w:rFonts w:eastAsia="Verdana" w:cs="Arial"/>
          <w:sz w:val="20"/>
          <w:szCs w:val="20"/>
          <w:lang w:eastAsia="en-US"/>
        </w:rPr>
        <w:t xml:space="preserve">, or electrical supply), the Contractor </w:t>
      </w:r>
      <w:r w:rsidR="00241104" w:rsidRPr="001834DE">
        <w:rPr>
          <w:rFonts w:eastAsia="Verdana" w:cs="Arial"/>
          <w:sz w:val="20"/>
          <w:szCs w:val="20"/>
          <w:lang w:eastAsia="en-US"/>
        </w:rPr>
        <w:t>must</w:t>
      </w:r>
      <w:r w:rsidRPr="001834DE">
        <w:rPr>
          <w:rFonts w:eastAsia="Verdana" w:cs="Arial"/>
          <w:sz w:val="20"/>
          <w:szCs w:val="20"/>
          <w:lang w:eastAsia="en-US"/>
        </w:rPr>
        <w:t xml:space="preserve"> resume normal business functioning at the earliest possible time, not to exceed ten (10) calendar days.</w:t>
      </w:r>
      <w:bookmarkStart w:id="778" w:name="_Toc70935787"/>
    </w:p>
    <w:p w14:paraId="4AAD9A1C" w14:textId="77777777" w:rsidR="00255567" w:rsidRPr="001834DE" w:rsidRDefault="00255567" w:rsidP="006C56C3">
      <w:pPr>
        <w:spacing w:line="276" w:lineRule="auto"/>
        <w:ind w:left="720"/>
        <w:rPr>
          <w:rFonts w:eastAsia="Verdana" w:cs="Arial"/>
          <w:sz w:val="20"/>
          <w:szCs w:val="20"/>
          <w:lang w:eastAsia="en-US"/>
        </w:rPr>
      </w:pPr>
    </w:p>
    <w:p w14:paraId="7ADA53E3" w14:textId="77777777" w:rsidR="00F24E92" w:rsidRPr="001834DE" w:rsidRDefault="00F24E92" w:rsidP="006C56C3">
      <w:pPr>
        <w:spacing w:line="276" w:lineRule="auto"/>
        <w:ind w:left="720"/>
        <w:rPr>
          <w:rFonts w:eastAsia="Verdana" w:cs="Arial"/>
          <w:sz w:val="20"/>
          <w:szCs w:val="20"/>
          <w:lang w:eastAsia="en-US"/>
        </w:rPr>
      </w:pPr>
      <w:r w:rsidRPr="001834DE">
        <w:rPr>
          <w:rFonts w:eastAsia="Verdana" w:cs="Arial"/>
          <w:sz w:val="20"/>
          <w:szCs w:val="20"/>
          <w:lang w:eastAsia="en-US"/>
        </w:rPr>
        <w:t>The Contractor and PathWays subcontractors’ responsibilities include, but are not limited to:</w:t>
      </w:r>
      <w:bookmarkEnd w:id="778"/>
    </w:p>
    <w:p w14:paraId="2BFADFC5" w14:textId="77777777" w:rsidR="00255567" w:rsidRPr="001834DE" w:rsidRDefault="00255567" w:rsidP="00D065C2">
      <w:pPr>
        <w:spacing w:line="276" w:lineRule="auto"/>
        <w:ind w:left="540"/>
        <w:rPr>
          <w:rFonts w:eastAsia="Verdana" w:cs="Arial"/>
          <w:sz w:val="20"/>
          <w:szCs w:val="20"/>
          <w:lang w:eastAsia="en-US"/>
        </w:rPr>
      </w:pPr>
    </w:p>
    <w:p w14:paraId="24D1279F" w14:textId="77777777" w:rsidR="00F24E92" w:rsidRPr="001834DE" w:rsidRDefault="00F24E92" w:rsidP="006F2CCA">
      <w:pPr>
        <w:pStyle w:val="ListParagraph"/>
        <w:numPr>
          <w:ilvl w:val="0"/>
          <w:numId w:val="208"/>
        </w:numPr>
        <w:spacing w:after="0" w:line="276" w:lineRule="auto"/>
        <w:ind w:left="1440"/>
        <w:rPr>
          <w:rFonts w:cs="Arial"/>
          <w:szCs w:val="20"/>
        </w:rPr>
      </w:pPr>
      <w:r w:rsidRPr="001834DE">
        <w:rPr>
          <w:rFonts w:cs="Arial"/>
          <w:szCs w:val="20"/>
        </w:rPr>
        <w:t>Supporting immediate restoration and recovery of lost or corrupted data or software.</w:t>
      </w:r>
    </w:p>
    <w:p w14:paraId="06E9D7DB" w14:textId="77777777" w:rsidR="00F24E92" w:rsidRPr="001834DE" w:rsidRDefault="00F24E92" w:rsidP="006F2CCA">
      <w:pPr>
        <w:pStyle w:val="ListParagraph"/>
        <w:numPr>
          <w:ilvl w:val="0"/>
          <w:numId w:val="208"/>
        </w:numPr>
        <w:spacing w:after="0" w:line="276" w:lineRule="auto"/>
        <w:ind w:left="1440"/>
        <w:rPr>
          <w:rFonts w:cs="Arial"/>
          <w:szCs w:val="20"/>
        </w:rPr>
      </w:pPr>
      <w:r w:rsidRPr="001834DE">
        <w:rPr>
          <w:rFonts w:cs="Arial"/>
          <w:szCs w:val="20"/>
        </w:rPr>
        <w:t>Establishing and maintaining, in an electronic format, a weekly back-up and a daily back-up that are adequate and secure for all computer software and operating programs; database tables; files; and system, operations and user documentation.</w:t>
      </w:r>
    </w:p>
    <w:p w14:paraId="540A9EE9" w14:textId="77777777" w:rsidR="00F24E92" w:rsidRPr="001834DE" w:rsidRDefault="00F24E92" w:rsidP="006F2CCA">
      <w:pPr>
        <w:pStyle w:val="ListParagraph"/>
        <w:numPr>
          <w:ilvl w:val="0"/>
          <w:numId w:val="208"/>
        </w:numPr>
        <w:spacing w:after="0" w:line="276" w:lineRule="auto"/>
        <w:ind w:left="1440"/>
        <w:rPr>
          <w:rFonts w:cs="Arial"/>
          <w:szCs w:val="20"/>
        </w:rPr>
      </w:pPr>
      <w:r w:rsidRPr="001834DE">
        <w:rPr>
          <w:rFonts w:cs="Arial"/>
          <w:szCs w:val="20"/>
        </w:rPr>
        <w:t>Demonstrating an ability to meet back-up requirements by submitting and maintaining Data Backup and Disaster Recovery Plans that address:</w:t>
      </w:r>
    </w:p>
    <w:p w14:paraId="47E9A495" w14:textId="77777777" w:rsidR="00F24E92" w:rsidRPr="001834DE" w:rsidRDefault="00F24E92" w:rsidP="006F2CCA">
      <w:pPr>
        <w:pStyle w:val="ListParagraph"/>
        <w:numPr>
          <w:ilvl w:val="1"/>
          <w:numId w:val="208"/>
        </w:numPr>
        <w:spacing w:after="0" w:line="276" w:lineRule="auto"/>
        <w:ind w:left="2160"/>
        <w:rPr>
          <w:rFonts w:eastAsia="Arial" w:cs="Arial"/>
          <w:szCs w:val="20"/>
          <w:lang w:eastAsia="en-US"/>
        </w:rPr>
      </w:pPr>
      <w:r w:rsidRPr="001834DE">
        <w:rPr>
          <w:rFonts w:eastAsia="Arial" w:cs="Arial"/>
          <w:szCs w:val="20"/>
          <w:lang w:eastAsia="en-US"/>
        </w:rPr>
        <w:t>Checkpoint and restart capabilities and procedures;</w:t>
      </w:r>
    </w:p>
    <w:p w14:paraId="695BB0BB" w14:textId="77777777" w:rsidR="00F24E92" w:rsidRPr="001834DE" w:rsidRDefault="00F24E92" w:rsidP="006F2CCA">
      <w:pPr>
        <w:pStyle w:val="ListParagraph"/>
        <w:numPr>
          <w:ilvl w:val="1"/>
          <w:numId w:val="208"/>
        </w:numPr>
        <w:spacing w:after="0" w:line="276" w:lineRule="auto"/>
        <w:ind w:left="2160"/>
        <w:rPr>
          <w:rFonts w:eastAsia="Arial" w:cs="Arial"/>
          <w:szCs w:val="20"/>
          <w:lang w:eastAsia="en-US"/>
        </w:rPr>
      </w:pPr>
      <w:r w:rsidRPr="001834DE">
        <w:rPr>
          <w:rFonts w:eastAsia="Arial" w:cs="Arial"/>
          <w:szCs w:val="20"/>
          <w:lang w:eastAsia="en-US"/>
        </w:rPr>
        <w:t>Retention and storage of back-up files and software;</w:t>
      </w:r>
    </w:p>
    <w:p w14:paraId="7D97F682" w14:textId="77777777" w:rsidR="00F24E92" w:rsidRPr="001834DE" w:rsidRDefault="00F24E92" w:rsidP="006F2CCA">
      <w:pPr>
        <w:pStyle w:val="ListParagraph"/>
        <w:numPr>
          <w:ilvl w:val="1"/>
          <w:numId w:val="208"/>
        </w:numPr>
        <w:spacing w:after="0" w:line="276" w:lineRule="auto"/>
        <w:ind w:left="2160"/>
        <w:rPr>
          <w:rFonts w:eastAsia="Arial" w:cs="Arial"/>
          <w:szCs w:val="20"/>
          <w:lang w:eastAsia="en-US"/>
        </w:rPr>
      </w:pPr>
      <w:r w:rsidRPr="001834DE">
        <w:rPr>
          <w:rFonts w:eastAsia="Arial" w:cs="Arial"/>
          <w:szCs w:val="20"/>
          <w:lang w:eastAsia="en-US"/>
        </w:rPr>
        <w:t>Hardware back-up for the servers;</w:t>
      </w:r>
    </w:p>
    <w:p w14:paraId="49D8CDBD" w14:textId="77777777" w:rsidR="00F24E92" w:rsidRPr="001834DE" w:rsidRDefault="00F24E92" w:rsidP="006F2CCA">
      <w:pPr>
        <w:pStyle w:val="ListParagraph"/>
        <w:numPr>
          <w:ilvl w:val="1"/>
          <w:numId w:val="208"/>
        </w:numPr>
        <w:spacing w:after="0" w:line="276" w:lineRule="auto"/>
        <w:ind w:left="2160"/>
        <w:rPr>
          <w:rFonts w:eastAsia="Arial" w:cs="Arial"/>
          <w:szCs w:val="20"/>
          <w:lang w:eastAsia="en-US"/>
        </w:rPr>
      </w:pPr>
      <w:r w:rsidRPr="001834DE">
        <w:rPr>
          <w:rFonts w:eastAsia="Arial" w:cs="Arial"/>
          <w:szCs w:val="20"/>
          <w:lang w:eastAsia="en-US"/>
        </w:rPr>
        <w:t>Hardware back-up for data entry equipment; and</w:t>
      </w:r>
    </w:p>
    <w:p w14:paraId="1D59B6E3" w14:textId="77777777" w:rsidR="00F24E92" w:rsidRPr="001834DE" w:rsidRDefault="00F24E92" w:rsidP="006F2CCA">
      <w:pPr>
        <w:pStyle w:val="ListParagraph"/>
        <w:numPr>
          <w:ilvl w:val="1"/>
          <w:numId w:val="208"/>
        </w:numPr>
        <w:spacing w:after="0" w:line="276" w:lineRule="auto"/>
        <w:ind w:left="2160"/>
        <w:rPr>
          <w:rFonts w:eastAsia="Arial" w:cs="Arial"/>
          <w:szCs w:val="20"/>
          <w:lang w:eastAsia="en-US"/>
        </w:rPr>
      </w:pPr>
      <w:r w:rsidRPr="001834DE">
        <w:rPr>
          <w:rFonts w:eastAsia="Arial" w:cs="Arial"/>
          <w:szCs w:val="20"/>
          <w:lang w:eastAsia="en-US"/>
        </w:rPr>
        <w:t>Network back-up for telecommunications.</w:t>
      </w:r>
    </w:p>
    <w:p w14:paraId="7AB6F501" w14:textId="77777777" w:rsidR="00F24E92" w:rsidRPr="001834DE" w:rsidRDefault="00F24E92" w:rsidP="006F2CCA">
      <w:pPr>
        <w:pStyle w:val="ListParagraph"/>
        <w:numPr>
          <w:ilvl w:val="0"/>
          <w:numId w:val="208"/>
        </w:numPr>
        <w:spacing w:after="0" w:line="276" w:lineRule="auto"/>
        <w:ind w:left="1440"/>
        <w:rPr>
          <w:rFonts w:cs="Arial"/>
          <w:szCs w:val="20"/>
        </w:rPr>
      </w:pPr>
      <w:r w:rsidRPr="001834DE">
        <w:rPr>
          <w:rFonts w:cs="Arial"/>
          <w:szCs w:val="20"/>
        </w:rPr>
        <w:t xml:space="preserve">Developing coordination methods for disaster recovery activities with FSSA and its contractors to ensure continuous eligibility, </w:t>
      </w:r>
      <w:r w:rsidRPr="001834DE" w:rsidDel="004A5D9C">
        <w:rPr>
          <w:rFonts w:cs="Arial"/>
          <w:szCs w:val="20"/>
        </w:rPr>
        <w:t>enrollment</w:t>
      </w:r>
      <w:r w:rsidRPr="001834DE">
        <w:rPr>
          <w:rFonts w:cs="Arial"/>
          <w:szCs w:val="20"/>
        </w:rPr>
        <w:t>, and delivery of services.</w:t>
      </w:r>
    </w:p>
    <w:p w14:paraId="57E22624" w14:textId="77777777" w:rsidR="00F24E92" w:rsidRPr="001834DE" w:rsidRDefault="00F24E92" w:rsidP="006F2CCA">
      <w:pPr>
        <w:pStyle w:val="ListParagraph"/>
        <w:numPr>
          <w:ilvl w:val="0"/>
          <w:numId w:val="208"/>
        </w:numPr>
        <w:spacing w:after="0" w:line="276" w:lineRule="auto"/>
        <w:ind w:left="1440"/>
        <w:rPr>
          <w:rFonts w:cs="Arial"/>
          <w:szCs w:val="20"/>
        </w:rPr>
      </w:pPr>
      <w:r w:rsidRPr="001834DE">
        <w:rPr>
          <w:rFonts w:cs="Arial"/>
          <w:szCs w:val="20"/>
        </w:rPr>
        <w:t xml:space="preserve">Providing the State with business resumption documents, reviewed and updated at least annually, such as: </w:t>
      </w:r>
    </w:p>
    <w:p w14:paraId="19DE19CF" w14:textId="7AE370A9" w:rsidR="00F24E92" w:rsidRPr="001834DE" w:rsidRDefault="00F24E92" w:rsidP="006F2CCA">
      <w:pPr>
        <w:pStyle w:val="ListParagraph"/>
        <w:numPr>
          <w:ilvl w:val="1"/>
          <w:numId w:val="208"/>
        </w:numPr>
        <w:spacing w:after="0" w:line="276" w:lineRule="auto"/>
        <w:ind w:left="2160"/>
        <w:rPr>
          <w:rFonts w:eastAsia="Arial" w:cs="Arial"/>
          <w:szCs w:val="20"/>
          <w:lang w:eastAsia="en-US"/>
        </w:rPr>
      </w:pPr>
      <w:r w:rsidRPr="001834DE">
        <w:rPr>
          <w:rFonts w:eastAsia="Arial" w:cs="Arial"/>
          <w:szCs w:val="20"/>
          <w:lang w:eastAsia="en-US"/>
        </w:rPr>
        <w:t>Disaster Recovery Plans</w:t>
      </w:r>
    </w:p>
    <w:p w14:paraId="7890CECC" w14:textId="77777777" w:rsidR="00F24E92" w:rsidRPr="001834DE" w:rsidRDefault="00F24E92" w:rsidP="006F2CCA">
      <w:pPr>
        <w:pStyle w:val="ListParagraph"/>
        <w:numPr>
          <w:ilvl w:val="1"/>
          <w:numId w:val="208"/>
        </w:numPr>
        <w:spacing w:after="0" w:line="276" w:lineRule="auto"/>
        <w:ind w:left="2160"/>
        <w:rPr>
          <w:rFonts w:eastAsia="Arial" w:cs="Arial"/>
          <w:szCs w:val="20"/>
          <w:lang w:eastAsia="en-US"/>
        </w:rPr>
      </w:pPr>
      <w:r w:rsidRPr="001834DE">
        <w:rPr>
          <w:rFonts w:eastAsia="Arial" w:cs="Arial"/>
          <w:szCs w:val="20"/>
          <w:lang w:eastAsia="en-US"/>
        </w:rPr>
        <w:t>Business Continuity and Contingency Plans</w:t>
      </w:r>
    </w:p>
    <w:p w14:paraId="665A5594" w14:textId="77777777" w:rsidR="00F24E92" w:rsidRPr="001834DE" w:rsidRDefault="00F24E92" w:rsidP="006F2CCA">
      <w:pPr>
        <w:pStyle w:val="ListParagraph"/>
        <w:numPr>
          <w:ilvl w:val="1"/>
          <w:numId w:val="208"/>
        </w:numPr>
        <w:spacing w:after="0" w:line="276" w:lineRule="auto"/>
        <w:ind w:left="2160"/>
        <w:rPr>
          <w:rFonts w:eastAsia="Arial" w:cs="Arial"/>
          <w:szCs w:val="20"/>
          <w:lang w:eastAsia="en-US"/>
        </w:rPr>
      </w:pPr>
      <w:r w:rsidRPr="001834DE">
        <w:rPr>
          <w:rFonts w:eastAsia="Arial" w:cs="Arial"/>
          <w:szCs w:val="20"/>
          <w:lang w:eastAsia="en-US"/>
        </w:rPr>
        <w:t>Facility Plans</w:t>
      </w:r>
    </w:p>
    <w:p w14:paraId="24C2FAE5" w14:textId="3456D316" w:rsidR="00F24E92" w:rsidRPr="001834DE" w:rsidRDefault="00F24E92" w:rsidP="006F2CCA">
      <w:pPr>
        <w:pStyle w:val="ListParagraph"/>
        <w:numPr>
          <w:ilvl w:val="1"/>
          <w:numId w:val="208"/>
        </w:numPr>
        <w:spacing w:after="0" w:line="276" w:lineRule="auto"/>
        <w:ind w:left="2160"/>
        <w:rPr>
          <w:rFonts w:eastAsia="Arial" w:cs="Arial"/>
          <w:szCs w:val="20"/>
          <w:lang w:eastAsia="en-US"/>
        </w:rPr>
      </w:pPr>
      <w:r w:rsidRPr="001834DE">
        <w:rPr>
          <w:rFonts w:eastAsia="Arial" w:cs="Arial"/>
          <w:szCs w:val="20"/>
          <w:lang w:eastAsia="en-US"/>
        </w:rPr>
        <w:t>Other related documents as identified by the State</w:t>
      </w:r>
      <w:r w:rsidR="00E47705" w:rsidRPr="001834DE">
        <w:rPr>
          <w:rFonts w:eastAsia="Arial" w:cs="Arial"/>
          <w:szCs w:val="20"/>
          <w:lang w:eastAsia="en-US"/>
        </w:rPr>
        <w:t>.</w:t>
      </w:r>
    </w:p>
    <w:p w14:paraId="62653665" w14:textId="77777777" w:rsidR="00255567" w:rsidRPr="001834DE" w:rsidRDefault="00255567" w:rsidP="00D065C2">
      <w:pPr>
        <w:spacing w:line="276" w:lineRule="auto"/>
        <w:ind w:left="547"/>
        <w:rPr>
          <w:rFonts w:eastAsia="Verdana" w:cs="Arial"/>
          <w:sz w:val="20"/>
          <w:szCs w:val="20"/>
          <w:lang w:eastAsia="en-US"/>
        </w:rPr>
      </w:pPr>
    </w:p>
    <w:p w14:paraId="671FDC5C" w14:textId="0CBC4E27" w:rsidR="00F24E92" w:rsidRPr="001834DE" w:rsidRDefault="00F24E92" w:rsidP="00D065C2">
      <w:pPr>
        <w:spacing w:line="276" w:lineRule="auto"/>
        <w:ind w:left="547"/>
        <w:rPr>
          <w:rFonts w:eastAsia="Verdana" w:cs="Arial"/>
          <w:sz w:val="20"/>
          <w:szCs w:val="20"/>
          <w:lang w:eastAsia="en-US"/>
        </w:rPr>
      </w:pPr>
      <w:r w:rsidRPr="001834DE">
        <w:rPr>
          <w:rFonts w:eastAsia="Verdana" w:cs="Arial"/>
          <w:sz w:val="20"/>
          <w:szCs w:val="20"/>
          <w:lang w:eastAsia="en-US"/>
        </w:rPr>
        <w:t xml:space="preserve">At no additional charge to the State, the Contractor </w:t>
      </w:r>
      <w:r w:rsidR="00241104" w:rsidRPr="001834DE">
        <w:rPr>
          <w:rFonts w:eastAsia="Verdana" w:cs="Arial"/>
          <w:sz w:val="20"/>
          <w:szCs w:val="20"/>
          <w:lang w:eastAsia="en-US"/>
        </w:rPr>
        <w:t>will</w:t>
      </w:r>
      <w:r w:rsidRPr="001834DE">
        <w:rPr>
          <w:rFonts w:eastAsia="Verdana" w:cs="Arial"/>
          <w:sz w:val="20"/>
          <w:szCs w:val="20"/>
          <w:lang w:eastAsia="en-US"/>
        </w:rPr>
        <w:t xml:space="preserve"> be required to have in </w:t>
      </w:r>
      <w:r w:rsidR="0024309E" w:rsidRPr="001834DE">
        <w:rPr>
          <w:rFonts w:eastAsia="Verdana" w:cs="Arial"/>
          <w:sz w:val="20"/>
          <w:szCs w:val="20"/>
          <w:lang w:eastAsia="en-US"/>
        </w:rPr>
        <w:t>place</w:t>
      </w:r>
      <w:r w:rsidRPr="001834DE">
        <w:rPr>
          <w:rFonts w:eastAsia="Verdana" w:cs="Arial"/>
          <w:sz w:val="20"/>
          <w:szCs w:val="20"/>
          <w:lang w:eastAsia="en-US"/>
        </w:rPr>
        <w:t xml:space="preserve"> a comprehensive, fully tested IT business continuity/disaster recovery plan (ITBCP) that, at minimum, meets the requirements of NIST SP800-34. The ITBCP </w:t>
      </w:r>
      <w:r w:rsidR="004F207A" w:rsidRPr="001834DE">
        <w:rPr>
          <w:rFonts w:eastAsia="Verdana" w:cs="Arial"/>
          <w:sz w:val="20"/>
          <w:szCs w:val="20"/>
          <w:lang w:eastAsia="en-US"/>
        </w:rPr>
        <w:t>must</w:t>
      </w:r>
      <w:r w:rsidRPr="001834DE">
        <w:rPr>
          <w:rFonts w:eastAsia="Verdana" w:cs="Arial"/>
          <w:sz w:val="20"/>
          <w:szCs w:val="20"/>
          <w:lang w:eastAsia="en-US"/>
        </w:rPr>
        <w:t xml:space="preserve"> be submitted to the State within ninety (90) calendar days of Contract award with, at minimum, annual updates thereafter. The Contractor </w:t>
      </w:r>
      <w:r w:rsidR="004F207A" w:rsidRPr="001834DE">
        <w:rPr>
          <w:rFonts w:eastAsia="Verdana" w:cs="Arial"/>
          <w:sz w:val="20"/>
          <w:szCs w:val="20"/>
          <w:lang w:eastAsia="en-US"/>
        </w:rPr>
        <w:t>must</w:t>
      </w:r>
      <w:r w:rsidRPr="001834DE">
        <w:rPr>
          <w:rFonts w:eastAsia="Verdana" w:cs="Arial"/>
          <w:sz w:val="20"/>
          <w:szCs w:val="20"/>
          <w:lang w:eastAsia="en-US"/>
        </w:rPr>
        <w:t xml:space="preserve"> make reasonable updates and changes to its ITBCP as requested from time-to-time by the State or as otherwise may be required by applicable federal or State laws and regulations:</w:t>
      </w:r>
    </w:p>
    <w:p w14:paraId="614276FB" w14:textId="77777777" w:rsidR="00255567" w:rsidRPr="001834DE" w:rsidRDefault="00255567" w:rsidP="00D065C2">
      <w:pPr>
        <w:spacing w:line="276" w:lineRule="auto"/>
        <w:ind w:left="547"/>
        <w:rPr>
          <w:rFonts w:eastAsia="Verdana" w:cs="Arial"/>
          <w:sz w:val="20"/>
          <w:szCs w:val="20"/>
          <w:lang w:eastAsia="en-US"/>
        </w:rPr>
      </w:pPr>
    </w:p>
    <w:p w14:paraId="4C55A5F7" w14:textId="77777777" w:rsidR="00F24E92" w:rsidRPr="001834DE" w:rsidRDefault="00F24E92" w:rsidP="006F2CCA">
      <w:pPr>
        <w:pStyle w:val="ListParagraph"/>
        <w:numPr>
          <w:ilvl w:val="0"/>
          <w:numId w:val="209"/>
        </w:numPr>
        <w:spacing w:after="0" w:line="276" w:lineRule="auto"/>
        <w:ind w:left="1440"/>
        <w:rPr>
          <w:rFonts w:cs="Arial"/>
          <w:szCs w:val="20"/>
        </w:rPr>
      </w:pPr>
      <w:r w:rsidRPr="001834DE">
        <w:rPr>
          <w:rFonts w:cs="Arial"/>
          <w:szCs w:val="20"/>
        </w:rPr>
        <w:t>The ITBCP will, at a minimum, meet the requirements of NIST SP800-34.</w:t>
      </w:r>
    </w:p>
    <w:p w14:paraId="0CCCC7D4" w14:textId="77777777" w:rsidR="00F24E92" w:rsidRPr="001834DE" w:rsidRDefault="00F24E92" w:rsidP="006F2CCA">
      <w:pPr>
        <w:pStyle w:val="ListParagraph"/>
        <w:numPr>
          <w:ilvl w:val="0"/>
          <w:numId w:val="209"/>
        </w:numPr>
        <w:spacing w:after="0" w:line="276" w:lineRule="auto"/>
        <w:ind w:left="1440"/>
        <w:rPr>
          <w:rFonts w:cs="Arial"/>
          <w:szCs w:val="20"/>
        </w:rPr>
      </w:pPr>
      <w:r w:rsidRPr="001834DE">
        <w:rPr>
          <w:rFonts w:cs="Arial"/>
          <w:szCs w:val="20"/>
        </w:rPr>
        <w:t>The State and the Contractor will mutually agree on reasonable Recovery Point Objectives and Recovery Time Objectives reflective of the State’s business requirements and the critical nature of the Contractor’s systems and services in support of the associated State business operations:</w:t>
      </w:r>
    </w:p>
    <w:p w14:paraId="0405881B" w14:textId="1DCF63C2" w:rsidR="00F24E92" w:rsidRPr="001834DE" w:rsidRDefault="00F24E92" w:rsidP="006F2CCA">
      <w:pPr>
        <w:pStyle w:val="ListParagraph"/>
        <w:numPr>
          <w:ilvl w:val="1"/>
          <w:numId w:val="209"/>
        </w:numPr>
        <w:spacing w:after="0" w:line="276" w:lineRule="auto"/>
        <w:ind w:left="2160"/>
        <w:rPr>
          <w:rFonts w:eastAsia="Arial" w:cs="Arial"/>
          <w:szCs w:val="20"/>
          <w:lang w:eastAsia="en-US"/>
        </w:rPr>
      </w:pPr>
      <w:r w:rsidRPr="001834DE">
        <w:rPr>
          <w:rFonts w:eastAsia="Arial" w:cs="Arial"/>
          <w:szCs w:val="20"/>
          <w:lang w:eastAsia="en-US"/>
        </w:rPr>
        <w:t xml:space="preserve">At a minimum, the Recovery Time Objectives will be no more than </w:t>
      </w:r>
      <w:r w:rsidR="001D00CE" w:rsidRPr="001834DE">
        <w:rPr>
          <w:rFonts w:eastAsia="Arial" w:cs="Arial"/>
          <w:szCs w:val="20"/>
          <w:lang w:eastAsia="en-US"/>
        </w:rPr>
        <w:t>twenty-four (24)</w:t>
      </w:r>
      <w:r w:rsidRPr="001834DE">
        <w:rPr>
          <w:rFonts w:eastAsia="Arial" w:cs="Arial"/>
          <w:szCs w:val="20"/>
          <w:lang w:eastAsia="en-US"/>
        </w:rPr>
        <w:t xml:space="preserve"> hours;</w:t>
      </w:r>
    </w:p>
    <w:p w14:paraId="4B514D59" w14:textId="77777777" w:rsidR="00F24E92" w:rsidRPr="001834DE" w:rsidRDefault="00F24E92" w:rsidP="006F2CCA">
      <w:pPr>
        <w:pStyle w:val="ListParagraph"/>
        <w:numPr>
          <w:ilvl w:val="1"/>
          <w:numId w:val="209"/>
        </w:numPr>
        <w:spacing w:after="0" w:line="276" w:lineRule="auto"/>
        <w:ind w:left="2160"/>
        <w:rPr>
          <w:rFonts w:eastAsia="Arial" w:cs="Arial"/>
          <w:szCs w:val="20"/>
          <w:lang w:eastAsia="en-US"/>
        </w:rPr>
      </w:pPr>
      <w:r w:rsidRPr="001834DE">
        <w:rPr>
          <w:rFonts w:eastAsia="Arial" w:cs="Arial"/>
          <w:szCs w:val="20"/>
          <w:lang w:eastAsia="en-US"/>
        </w:rPr>
        <w:t>At a minimum, the Recovery Point Objectives will be no more than twenty-four (24) hours; and</w:t>
      </w:r>
    </w:p>
    <w:p w14:paraId="09112235" w14:textId="29B7A2D8" w:rsidR="00F24E92" w:rsidRPr="001834DE" w:rsidRDefault="00F24E92" w:rsidP="006F2CCA">
      <w:pPr>
        <w:pStyle w:val="ListParagraph"/>
        <w:numPr>
          <w:ilvl w:val="1"/>
          <w:numId w:val="209"/>
        </w:numPr>
        <w:spacing w:after="0" w:line="276" w:lineRule="auto"/>
        <w:ind w:left="2160"/>
        <w:rPr>
          <w:rFonts w:eastAsia="Arial" w:cs="Arial"/>
          <w:szCs w:val="20"/>
          <w:lang w:eastAsia="en-US"/>
        </w:rPr>
      </w:pPr>
      <w:r w:rsidRPr="001834DE">
        <w:rPr>
          <w:rFonts w:eastAsia="Arial" w:cs="Arial"/>
          <w:szCs w:val="20"/>
          <w:lang w:eastAsia="en-US"/>
        </w:rPr>
        <w:t>These Objectives will be reviewed and, as necessary, modified on an annual basis.</w:t>
      </w:r>
    </w:p>
    <w:p w14:paraId="7159FAAE" w14:textId="77777777" w:rsidR="00F24E92" w:rsidRPr="001834DE" w:rsidRDefault="00F24E92" w:rsidP="006F2CCA">
      <w:pPr>
        <w:pStyle w:val="ListParagraph"/>
        <w:numPr>
          <w:ilvl w:val="0"/>
          <w:numId w:val="209"/>
        </w:numPr>
        <w:spacing w:after="0" w:line="276" w:lineRule="auto"/>
        <w:ind w:left="1440"/>
        <w:rPr>
          <w:rFonts w:eastAsia="Arial" w:cs="Arial"/>
          <w:szCs w:val="20"/>
          <w:lang w:eastAsia="en-US"/>
        </w:rPr>
      </w:pPr>
      <w:r w:rsidRPr="001834DE">
        <w:rPr>
          <w:rFonts w:eastAsia="Verdana" w:cs="Arial"/>
          <w:szCs w:val="20"/>
          <w:lang w:eastAsia="en-US"/>
        </w:rPr>
        <w:t>The</w:t>
      </w:r>
      <w:r w:rsidRPr="001834DE">
        <w:rPr>
          <w:rFonts w:eastAsia="Arial" w:cs="Arial"/>
          <w:szCs w:val="20"/>
          <w:lang w:eastAsia="en-US"/>
        </w:rPr>
        <w:t xml:space="preserve"> Contractor</w:t>
      </w:r>
      <w:r w:rsidRPr="001834DE" w:rsidDel="004D4CC0">
        <w:rPr>
          <w:rFonts w:eastAsia="Arial" w:cs="Arial"/>
          <w:szCs w:val="20"/>
          <w:lang w:eastAsia="en-US"/>
        </w:rPr>
        <w:t xml:space="preserve"> </w:t>
      </w:r>
      <w:r w:rsidRPr="001834DE">
        <w:rPr>
          <w:rFonts w:eastAsia="Arial" w:cs="Arial"/>
          <w:szCs w:val="20"/>
          <w:lang w:eastAsia="en-US"/>
        </w:rPr>
        <w:t>will coordinate its ITBCP with FSSA’s own IT business continuity/disaster recovery plans, including other State solutions with which the Contractor’s system interfaces to assure appropriate, complete, and timely recovery:</w:t>
      </w:r>
    </w:p>
    <w:p w14:paraId="3838469A" w14:textId="77777777" w:rsidR="00F24E92" w:rsidRPr="001834DE" w:rsidRDefault="00F24E92" w:rsidP="006F2CCA">
      <w:pPr>
        <w:pStyle w:val="ListParagraph"/>
        <w:numPr>
          <w:ilvl w:val="1"/>
          <w:numId w:val="209"/>
        </w:numPr>
        <w:spacing w:after="0" w:line="276" w:lineRule="auto"/>
        <w:ind w:left="2160"/>
        <w:rPr>
          <w:rFonts w:eastAsia="Arial" w:cs="Arial"/>
          <w:szCs w:val="20"/>
          <w:lang w:eastAsia="en-US"/>
        </w:rPr>
      </w:pPr>
      <w:r w:rsidRPr="001834DE">
        <w:rPr>
          <w:rFonts w:eastAsia="Arial" w:cs="Arial"/>
          <w:szCs w:val="20"/>
          <w:lang w:eastAsia="en-US"/>
        </w:rPr>
        <w:t>The Contractor</w:t>
      </w:r>
      <w:r w:rsidRPr="001834DE" w:rsidDel="004D4CC0">
        <w:rPr>
          <w:rFonts w:eastAsia="Arial" w:cs="Arial"/>
          <w:szCs w:val="20"/>
          <w:lang w:eastAsia="en-US"/>
        </w:rPr>
        <w:t xml:space="preserve"> </w:t>
      </w:r>
      <w:r w:rsidRPr="001834DE">
        <w:rPr>
          <w:rFonts w:eastAsia="Arial" w:cs="Arial"/>
          <w:szCs w:val="20"/>
          <w:lang w:eastAsia="en-US"/>
        </w:rPr>
        <w:t>agrees to coordinate the development, updating, and testing of its ITBCP with the State in the State’s development, updating, and testing of its Continuity of Operations Plan (COOP), as required by State policy and Homeland Security Presidential Directive (HSPD) 20.</w:t>
      </w:r>
    </w:p>
    <w:p w14:paraId="373D1471" w14:textId="77777777" w:rsidR="00F24E92" w:rsidRPr="001834DE" w:rsidRDefault="00F24E92" w:rsidP="006F2CCA">
      <w:pPr>
        <w:pStyle w:val="ListParagraph"/>
        <w:numPr>
          <w:ilvl w:val="0"/>
          <w:numId w:val="209"/>
        </w:numPr>
        <w:spacing w:after="0" w:line="276" w:lineRule="auto"/>
        <w:ind w:left="1440"/>
        <w:rPr>
          <w:rFonts w:eastAsia="Arial" w:cs="Arial"/>
          <w:szCs w:val="20"/>
        </w:rPr>
      </w:pPr>
      <w:r w:rsidRPr="001834DE">
        <w:rPr>
          <w:rFonts w:cs="Arial"/>
          <w:szCs w:val="20"/>
        </w:rPr>
        <w:t>The ITBCP will be based on the agreed upon Recovery Point Objectives and Recovery Time Objectives, and a comprehensive assessment of threat and risk to be performed by the Contractor, with such threat and risk assessment updated on no less than annually by the Contractor</w:t>
      </w:r>
      <w:r w:rsidRPr="001834DE" w:rsidDel="004D4CC0">
        <w:rPr>
          <w:rFonts w:cs="Arial"/>
          <w:szCs w:val="20"/>
        </w:rPr>
        <w:t xml:space="preserve"> </w:t>
      </w:r>
      <w:r w:rsidRPr="001834DE">
        <w:rPr>
          <w:rFonts w:cs="Arial"/>
          <w:szCs w:val="20"/>
        </w:rPr>
        <w:t>(to reflect technological, Contractor</w:t>
      </w:r>
      <w:r w:rsidRPr="001834DE" w:rsidDel="004D4CC0">
        <w:rPr>
          <w:rFonts w:cs="Arial"/>
          <w:szCs w:val="20"/>
        </w:rPr>
        <w:t xml:space="preserve"> </w:t>
      </w:r>
      <w:r w:rsidRPr="001834DE">
        <w:rPr>
          <w:rFonts w:cs="Arial"/>
          <w:szCs w:val="20"/>
        </w:rPr>
        <w:t xml:space="preserve">business, and State business operations changes, </w:t>
      </w:r>
      <w:r w:rsidRPr="001834DE">
        <w:rPr>
          <w:rFonts w:eastAsia="Arial" w:cs="Arial"/>
          <w:szCs w:val="20"/>
        </w:rPr>
        <w:t>and other appropriate factors).</w:t>
      </w:r>
    </w:p>
    <w:p w14:paraId="3D45FF2E" w14:textId="77777777" w:rsidR="00F24E92" w:rsidRPr="001834DE" w:rsidRDefault="00F24E92" w:rsidP="006F2CCA">
      <w:pPr>
        <w:pStyle w:val="ListParagraph"/>
        <w:numPr>
          <w:ilvl w:val="0"/>
          <w:numId w:val="209"/>
        </w:numPr>
        <w:spacing w:after="0" w:line="276" w:lineRule="auto"/>
        <w:ind w:left="1440"/>
        <w:rPr>
          <w:rFonts w:eastAsia="Arial" w:cs="Arial"/>
          <w:szCs w:val="20"/>
        </w:rPr>
      </w:pPr>
      <w:r w:rsidRPr="001834DE">
        <w:rPr>
          <w:rFonts w:eastAsia="Arial" w:cs="Arial"/>
          <w:szCs w:val="20"/>
        </w:rPr>
        <w:t>The State expects the Contractor’s ITBCP to be tested by the Contractor</w:t>
      </w:r>
      <w:r w:rsidRPr="001834DE" w:rsidDel="004D4CC0">
        <w:rPr>
          <w:rFonts w:eastAsia="Arial" w:cs="Arial"/>
          <w:szCs w:val="20"/>
        </w:rPr>
        <w:t xml:space="preserve"> </w:t>
      </w:r>
      <w:r w:rsidRPr="001834DE">
        <w:rPr>
          <w:rFonts w:eastAsia="Arial" w:cs="Arial"/>
          <w:szCs w:val="20"/>
        </w:rPr>
        <w:t>no less than annually, with such testing being comprehensive in nature and scope assuring point-to-point testing in meeting the agreed upon Recovery Point Objectives and Recovery Time Objectives.</w:t>
      </w:r>
    </w:p>
    <w:p w14:paraId="415B502B" w14:textId="77777777" w:rsidR="00F24E92" w:rsidRPr="001834DE" w:rsidRDefault="00F24E92" w:rsidP="006F2CCA">
      <w:pPr>
        <w:pStyle w:val="ListParagraph"/>
        <w:numPr>
          <w:ilvl w:val="0"/>
          <w:numId w:val="209"/>
        </w:numPr>
        <w:spacing w:after="0" w:line="276" w:lineRule="auto"/>
        <w:ind w:left="1440"/>
        <w:rPr>
          <w:rFonts w:eastAsia="Arial" w:cs="Arial"/>
          <w:szCs w:val="20"/>
          <w:lang w:eastAsia="en-US"/>
        </w:rPr>
      </w:pPr>
      <w:r w:rsidRPr="001834DE">
        <w:rPr>
          <w:rFonts w:eastAsia="Arial" w:cs="Arial"/>
          <w:szCs w:val="20"/>
          <w:lang w:eastAsia="en-US"/>
        </w:rPr>
        <w:t>The first test of the Contractor’s ITBCP is expected to be performed within ninety (90) calendar days of the State’s award of a contract to the Contractor.</w:t>
      </w:r>
    </w:p>
    <w:p w14:paraId="073A9C51" w14:textId="12B19A08" w:rsidR="00F24E92" w:rsidRPr="001834DE" w:rsidRDefault="00F24E92" w:rsidP="006F2CCA">
      <w:pPr>
        <w:pStyle w:val="ListParagraph"/>
        <w:numPr>
          <w:ilvl w:val="0"/>
          <w:numId w:val="209"/>
        </w:numPr>
        <w:spacing w:after="0" w:line="276" w:lineRule="auto"/>
        <w:ind w:left="1440"/>
        <w:rPr>
          <w:rFonts w:cs="Arial"/>
          <w:szCs w:val="20"/>
        </w:rPr>
      </w:pPr>
      <w:r w:rsidRPr="001834DE">
        <w:rPr>
          <w:rFonts w:cs="Arial"/>
          <w:szCs w:val="20"/>
        </w:rPr>
        <w:t>The Contractor</w:t>
      </w:r>
      <w:r w:rsidRPr="001834DE" w:rsidDel="004D4CC0">
        <w:rPr>
          <w:rFonts w:cs="Arial"/>
          <w:szCs w:val="20"/>
        </w:rPr>
        <w:t xml:space="preserve"> </w:t>
      </w:r>
      <w:r w:rsidRPr="001834DE">
        <w:rPr>
          <w:rFonts w:cs="Arial"/>
          <w:szCs w:val="20"/>
        </w:rPr>
        <w:t xml:space="preserve">will provide the State with an annual report regarding the Contractor’s (no less than) annual testing and updating of its ITBCP, including the results of the annual test, including failure points and corrective action plans. </w:t>
      </w:r>
      <w:r w:rsidRPr="001834DE">
        <w:rPr>
          <w:rFonts w:eastAsia="Verdana" w:cs="Arial"/>
          <w:szCs w:val="20"/>
          <w:lang w:eastAsia="en-US"/>
        </w:rPr>
        <w:t>The first such report is expected within thirty (30) calendar days of the Contractor’s completion of its first test of its ITBCP.</w:t>
      </w:r>
    </w:p>
    <w:p w14:paraId="78C22E3E" w14:textId="77777777" w:rsidR="00F24E92" w:rsidRPr="001834DE" w:rsidRDefault="00F24E92" w:rsidP="006F2CCA">
      <w:pPr>
        <w:pStyle w:val="ListParagraph"/>
        <w:numPr>
          <w:ilvl w:val="0"/>
          <w:numId w:val="209"/>
        </w:numPr>
        <w:spacing w:after="0" w:line="276" w:lineRule="auto"/>
        <w:ind w:left="1440"/>
        <w:rPr>
          <w:rFonts w:cs="Arial"/>
          <w:szCs w:val="20"/>
        </w:rPr>
      </w:pPr>
      <w:r w:rsidRPr="001834DE">
        <w:rPr>
          <w:rFonts w:cs="Arial"/>
          <w:szCs w:val="20"/>
        </w:rPr>
        <w:t>The Contractor</w:t>
      </w:r>
      <w:r w:rsidRPr="001834DE" w:rsidDel="004D4CC0">
        <w:rPr>
          <w:rFonts w:cs="Arial"/>
          <w:szCs w:val="20"/>
        </w:rPr>
        <w:t xml:space="preserve"> </w:t>
      </w:r>
      <w:r w:rsidRPr="001834DE">
        <w:rPr>
          <w:rFonts w:cs="Arial"/>
          <w:szCs w:val="20"/>
        </w:rPr>
        <w:t>will submit to the State a copy of its ITBCP, including annual updates.</w:t>
      </w:r>
    </w:p>
    <w:p w14:paraId="4C74FB55" w14:textId="77777777" w:rsidR="00F24E92" w:rsidRPr="001834DE" w:rsidRDefault="00F24E92" w:rsidP="006F2CCA">
      <w:pPr>
        <w:pStyle w:val="ListParagraph"/>
        <w:numPr>
          <w:ilvl w:val="1"/>
          <w:numId w:val="209"/>
        </w:numPr>
        <w:spacing w:after="0" w:line="276" w:lineRule="auto"/>
        <w:ind w:left="2160"/>
        <w:rPr>
          <w:rFonts w:eastAsia="Arial" w:cs="Arial"/>
          <w:szCs w:val="20"/>
          <w:lang w:eastAsia="en-US"/>
        </w:rPr>
      </w:pPr>
      <w:r w:rsidRPr="001834DE">
        <w:rPr>
          <w:rFonts w:eastAsia="Arial" w:cs="Arial"/>
          <w:szCs w:val="20"/>
          <w:lang w:eastAsia="en-US"/>
        </w:rPr>
        <w:t xml:space="preserve">The first copy of the ITBCP will be expected within ninety (90) calendar days of the State’s award of a contract to the Contractor. </w:t>
      </w:r>
    </w:p>
    <w:p w14:paraId="3EDABAA1" w14:textId="77777777" w:rsidR="00F24E92" w:rsidRPr="001834DE" w:rsidRDefault="00F24E92" w:rsidP="006F2CCA">
      <w:pPr>
        <w:pStyle w:val="ListParagraph"/>
        <w:numPr>
          <w:ilvl w:val="0"/>
          <w:numId w:val="209"/>
        </w:numPr>
        <w:spacing w:after="0" w:line="276" w:lineRule="auto"/>
        <w:ind w:left="1440"/>
        <w:rPr>
          <w:rFonts w:cs="Arial"/>
          <w:szCs w:val="20"/>
        </w:rPr>
      </w:pPr>
      <w:r w:rsidRPr="001834DE">
        <w:rPr>
          <w:rFonts w:cs="Arial"/>
          <w:szCs w:val="20"/>
        </w:rPr>
        <w:t>The Contractor</w:t>
      </w:r>
      <w:r w:rsidRPr="001834DE" w:rsidDel="004D4CC0">
        <w:rPr>
          <w:rFonts w:cs="Arial"/>
          <w:szCs w:val="20"/>
        </w:rPr>
        <w:t xml:space="preserve"> </w:t>
      </w:r>
      <w:r w:rsidRPr="001834DE">
        <w:rPr>
          <w:rFonts w:cs="Arial"/>
          <w:szCs w:val="20"/>
        </w:rPr>
        <w:t>further agrees to make reasonable updates and changes to its ITBCP as requested from time-to-time by the State or as otherwise may be required by applicable federal or state laws and regulations.</w:t>
      </w:r>
    </w:p>
    <w:p w14:paraId="73F4A65B" w14:textId="77777777" w:rsidR="00255567" w:rsidRPr="001834DE" w:rsidRDefault="00255567" w:rsidP="00255567">
      <w:pPr>
        <w:spacing w:line="276" w:lineRule="auto"/>
        <w:rPr>
          <w:rFonts w:cs="Arial"/>
          <w:sz w:val="20"/>
          <w:szCs w:val="20"/>
        </w:rPr>
      </w:pPr>
    </w:p>
    <w:p w14:paraId="683688A7" w14:textId="76E1E6DE" w:rsidR="00F24E92" w:rsidRPr="001834DE" w:rsidRDefault="00F24E92" w:rsidP="00030C97">
      <w:pPr>
        <w:pStyle w:val="Heading2"/>
      </w:pPr>
      <w:bookmarkStart w:id="779" w:name="_Toc123635283"/>
      <w:bookmarkStart w:id="780" w:name="_Toc125368247"/>
      <w:bookmarkStart w:id="781" w:name="_Toc132605250"/>
      <w:bookmarkStart w:id="782" w:name="_Toc372898361"/>
      <w:bookmarkStart w:id="783" w:name="_Toc56527907"/>
      <w:bookmarkStart w:id="784" w:name="_Toc73615448"/>
      <w:bookmarkStart w:id="785" w:name="_Toc237956555"/>
      <w:bookmarkStart w:id="786" w:name="_Hlk70415278"/>
      <w:r w:rsidRPr="001834DE">
        <w:t>Member Enrollment Data Exchange</w:t>
      </w:r>
      <w:bookmarkEnd w:id="779"/>
      <w:bookmarkEnd w:id="780"/>
      <w:bookmarkEnd w:id="781"/>
      <w:bookmarkEnd w:id="782"/>
      <w:bookmarkEnd w:id="783"/>
      <w:bookmarkEnd w:id="784"/>
      <w:bookmarkEnd w:id="785"/>
    </w:p>
    <w:bookmarkEnd w:id="786"/>
    <w:p w14:paraId="6BF306EA" w14:textId="77777777" w:rsidR="00255567" w:rsidRPr="0070479C" w:rsidRDefault="00255567" w:rsidP="00582E12">
      <w:pPr>
        <w:spacing w:line="276" w:lineRule="auto"/>
        <w:rPr>
          <w:sz w:val="20"/>
          <w:szCs w:val="20"/>
        </w:rPr>
      </w:pPr>
    </w:p>
    <w:p w14:paraId="0F256A87" w14:textId="3DAF6358" w:rsidR="00F24E92" w:rsidRPr="001834DE" w:rsidRDefault="00F24E92" w:rsidP="00B25430">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061D92" w:rsidRPr="001834DE">
        <w:rPr>
          <w:rFonts w:eastAsia="Verdana" w:cs="Arial"/>
          <w:sz w:val="20"/>
          <w:szCs w:val="20"/>
          <w:lang w:eastAsia="en-US"/>
        </w:rPr>
        <w:t>is</w:t>
      </w:r>
      <w:r w:rsidRPr="001834DE">
        <w:rPr>
          <w:rFonts w:eastAsia="Verdana" w:cs="Arial"/>
          <w:sz w:val="20"/>
          <w:szCs w:val="20"/>
          <w:lang w:eastAsia="en-US"/>
        </w:rPr>
        <w:t xml:space="preserve"> responsible for verifying member eligibility data and </w:t>
      </w:r>
      <w:r w:rsidR="00256A17" w:rsidRPr="001834DE">
        <w:rPr>
          <w:rFonts w:eastAsia="Verdana" w:cs="Arial"/>
          <w:sz w:val="20"/>
          <w:szCs w:val="20"/>
          <w:lang w:eastAsia="en-US"/>
        </w:rPr>
        <w:t>reconciling</w:t>
      </w:r>
      <w:r w:rsidRPr="001834DE">
        <w:rPr>
          <w:rFonts w:eastAsia="Verdana" w:cs="Arial"/>
          <w:sz w:val="20"/>
          <w:szCs w:val="20"/>
          <w:lang w:eastAsia="en-US"/>
        </w:rPr>
        <w:t xml:space="preserve"> </w:t>
      </w:r>
      <w:r w:rsidR="00527833" w:rsidRPr="001834DE">
        <w:rPr>
          <w:rFonts w:eastAsia="Verdana" w:cs="Arial"/>
          <w:sz w:val="20"/>
          <w:szCs w:val="20"/>
          <w:lang w:eastAsia="en-US"/>
        </w:rPr>
        <w:t xml:space="preserve">with </w:t>
      </w:r>
      <w:r w:rsidRPr="001834DE">
        <w:rPr>
          <w:rFonts w:eastAsia="Verdana" w:cs="Arial"/>
          <w:sz w:val="20"/>
          <w:szCs w:val="20"/>
          <w:lang w:eastAsia="en-US"/>
        </w:rPr>
        <w:t xml:space="preserve">capitation payments for each eligible member. The Contractor </w:t>
      </w:r>
      <w:r w:rsidR="00A16A20" w:rsidRPr="001834DE">
        <w:rPr>
          <w:rFonts w:eastAsia="Verdana" w:cs="Arial"/>
          <w:sz w:val="20"/>
          <w:szCs w:val="20"/>
          <w:lang w:eastAsia="en-US"/>
        </w:rPr>
        <w:t>must</w:t>
      </w:r>
      <w:r w:rsidRPr="001834DE">
        <w:rPr>
          <w:rFonts w:eastAsia="Verdana" w:cs="Arial"/>
          <w:sz w:val="20"/>
          <w:szCs w:val="20"/>
          <w:lang w:eastAsia="en-US"/>
        </w:rPr>
        <w:t xml:space="preserve"> reconcile its eligibility and capitation records monthly. In accordance with 42 CFR 438.608(c)(3), if </w:t>
      </w:r>
      <w:bookmarkStart w:id="787" w:name="_Hlk69668779"/>
      <w:r w:rsidRPr="001834DE">
        <w:rPr>
          <w:rFonts w:eastAsia="Verdana" w:cs="Arial"/>
          <w:sz w:val="20"/>
          <w:szCs w:val="20"/>
          <w:lang w:eastAsia="en-US"/>
        </w:rPr>
        <w:t>the Contractor discovers a discrepancy in eligibility or capitation information, the Contractor must notify FSSA and the State fiscal agent within thirty (30) calendar days of discovering the discrepancy and no more than ninety (90) calendar days after FSSA delivers the eligibility records. The Contractor must return any capitation overpayments to FSSA within forty-five (45) calendar days of discovering the discrepancy. If the Contractor receives either enrollment information or capitation for a member, the Contractor is financially responsible for the member.</w:t>
      </w:r>
      <w:bookmarkEnd w:id="787"/>
    </w:p>
    <w:p w14:paraId="41AB7644" w14:textId="77777777" w:rsidR="00255567" w:rsidRPr="001834DE" w:rsidRDefault="00255567" w:rsidP="00B25430">
      <w:pPr>
        <w:spacing w:line="276" w:lineRule="auto"/>
        <w:ind w:left="720"/>
        <w:rPr>
          <w:rFonts w:eastAsia="Verdana" w:cs="Arial"/>
          <w:sz w:val="20"/>
          <w:szCs w:val="20"/>
          <w:lang w:eastAsia="en-US"/>
        </w:rPr>
      </w:pPr>
    </w:p>
    <w:p w14:paraId="74803F4D" w14:textId="3A5CA25D" w:rsidR="00F24E92" w:rsidRPr="001834DE" w:rsidRDefault="00F24E92" w:rsidP="00B25430">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must accept enrollment data in electronic format, currently via secure file transfer protocol (“FTP”), as directed by FSSA and as detailed in the Indiana Health Coverage Program Companion Guide – 834 Contractor Benefit Enrollment and Maintenance Transaction (“834 Companion Guide), which shall be updated by FSSA. FSSA reserves the right to amend the 834 Companion Guide during the Contract term. The Contractor is responsible for loading the eligibility information into its claims system within five (5) calendar days of receipt. </w:t>
      </w:r>
      <w:r w:rsidRPr="001834DE">
        <w:rPr>
          <w:rFonts w:eastAsia="Verdana" w:cs="Arial"/>
          <w:snapToGrid w:val="0"/>
          <w:sz w:val="20"/>
          <w:szCs w:val="20"/>
          <w:lang w:eastAsia="en-US"/>
        </w:rPr>
        <w:t xml:space="preserve">The Contractor’s information systems must accommodate the State’s 12-digit member identification number (MID) for each member. </w:t>
      </w:r>
    </w:p>
    <w:p w14:paraId="5406065E" w14:textId="77777777" w:rsidR="00255567" w:rsidRPr="001834DE" w:rsidRDefault="00255567" w:rsidP="00D065C2">
      <w:pPr>
        <w:spacing w:line="276" w:lineRule="auto"/>
        <w:ind w:left="540"/>
        <w:rPr>
          <w:rFonts w:eastAsia="Verdana" w:cs="Arial"/>
          <w:sz w:val="20"/>
          <w:szCs w:val="20"/>
          <w:lang w:eastAsia="en-US"/>
        </w:rPr>
      </w:pPr>
    </w:p>
    <w:p w14:paraId="77097231" w14:textId="5362BBB2" w:rsidR="00F24E92" w:rsidRPr="001834DE" w:rsidRDefault="00F24E92" w:rsidP="00030C97">
      <w:pPr>
        <w:pStyle w:val="Heading2"/>
      </w:pPr>
      <w:bookmarkStart w:id="788" w:name="_Toc123635284"/>
      <w:bookmarkStart w:id="789" w:name="_Toc125368248"/>
      <w:bookmarkStart w:id="790" w:name="_Toc132605251"/>
      <w:bookmarkStart w:id="791" w:name="_Toc372898362"/>
      <w:bookmarkStart w:id="792" w:name="_Toc56527908"/>
      <w:bookmarkStart w:id="793" w:name="_Toc73615449"/>
      <w:bookmarkStart w:id="794" w:name="_Toc237956556"/>
      <w:bookmarkStart w:id="795" w:name="_Hlk70415303"/>
      <w:r w:rsidRPr="001834DE">
        <w:t xml:space="preserve">Provider </w:t>
      </w:r>
      <w:bookmarkEnd w:id="788"/>
      <w:r w:rsidRPr="001834DE">
        <w:t xml:space="preserve">Network </w:t>
      </w:r>
      <w:bookmarkEnd w:id="789"/>
      <w:bookmarkEnd w:id="790"/>
      <w:r w:rsidRPr="001834DE">
        <w:t>Data</w:t>
      </w:r>
      <w:bookmarkEnd w:id="791"/>
      <w:bookmarkEnd w:id="792"/>
      <w:bookmarkEnd w:id="793"/>
      <w:bookmarkEnd w:id="794"/>
    </w:p>
    <w:bookmarkEnd w:id="795"/>
    <w:p w14:paraId="57AFAF51" w14:textId="77777777" w:rsidR="00255567" w:rsidRPr="0070479C" w:rsidRDefault="00255567" w:rsidP="00582E12">
      <w:pPr>
        <w:spacing w:line="276" w:lineRule="auto"/>
        <w:rPr>
          <w:sz w:val="20"/>
          <w:szCs w:val="20"/>
        </w:rPr>
      </w:pPr>
    </w:p>
    <w:p w14:paraId="406EC081" w14:textId="13ED0B85" w:rsidR="00F24E92" w:rsidRPr="001834DE" w:rsidRDefault="00F24E92" w:rsidP="00B25430">
      <w:pPr>
        <w:spacing w:line="276" w:lineRule="auto"/>
        <w:ind w:left="72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D366A7"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submit provider network information to the State fiscal agent via the </w:t>
      </w:r>
      <w:r w:rsidR="008739A4" w:rsidRPr="001834DE">
        <w:rPr>
          <w:rFonts w:cs="Arial"/>
          <w:sz w:val="20"/>
          <w:szCs w:val="20"/>
        </w:rPr>
        <w:t>Indiana Health Coverage Programs</w:t>
      </w:r>
      <w:r w:rsidR="008739A4" w:rsidRPr="001834DE">
        <w:rPr>
          <w:rFonts w:eastAsia="Verdana" w:cs="Arial"/>
          <w:snapToGrid w:val="0"/>
          <w:sz w:val="20"/>
          <w:szCs w:val="20"/>
          <w:lang w:eastAsia="en-US"/>
        </w:rPr>
        <w:t xml:space="preserve"> (</w:t>
      </w:r>
      <w:r w:rsidRPr="001834DE">
        <w:rPr>
          <w:rFonts w:eastAsia="Verdana" w:cs="Arial"/>
          <w:snapToGrid w:val="0"/>
          <w:sz w:val="20"/>
          <w:szCs w:val="20"/>
          <w:lang w:eastAsia="en-US"/>
        </w:rPr>
        <w:t>IHCP</w:t>
      </w:r>
      <w:r w:rsidR="008739A4" w:rsidRPr="001834DE">
        <w:rPr>
          <w:rFonts w:eastAsia="Verdana" w:cs="Arial"/>
          <w:snapToGrid w:val="0"/>
          <w:sz w:val="20"/>
          <w:szCs w:val="20"/>
          <w:lang w:eastAsia="en-US"/>
        </w:rPr>
        <w:t>)</w:t>
      </w:r>
      <w:r w:rsidRPr="001834DE">
        <w:rPr>
          <w:rFonts w:eastAsia="Verdana" w:cs="Arial"/>
          <w:snapToGrid w:val="0"/>
          <w:sz w:val="20"/>
          <w:szCs w:val="20"/>
          <w:lang w:eastAsia="en-US"/>
        </w:rPr>
        <w:t xml:space="preserve"> Provider Healthcare Portal. The Contractor </w:t>
      </w:r>
      <w:r w:rsidR="00A16A20"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keep provider enrollment and disenrollment information up-to-date. The Contractor </w:t>
      </w:r>
      <w:r w:rsidR="00C54DB5"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enter updates into the Portal no less frequently than on the </w:t>
      </w:r>
      <w:r w:rsidR="00D05484" w:rsidRPr="001834DE">
        <w:rPr>
          <w:rFonts w:eastAsia="Verdana" w:cs="Arial"/>
          <w:snapToGrid w:val="0"/>
          <w:sz w:val="20"/>
          <w:szCs w:val="20"/>
          <w:lang w:eastAsia="en-US"/>
        </w:rPr>
        <w:t>first (</w:t>
      </w:r>
      <w:r w:rsidRPr="001834DE">
        <w:rPr>
          <w:rFonts w:eastAsia="Verdana" w:cs="Arial"/>
          <w:snapToGrid w:val="0"/>
          <w:sz w:val="20"/>
          <w:szCs w:val="20"/>
          <w:lang w:eastAsia="en-US"/>
        </w:rPr>
        <w:t>1</w:t>
      </w:r>
      <w:r w:rsidRPr="001834DE">
        <w:rPr>
          <w:rFonts w:eastAsia="Verdana" w:cs="Arial"/>
          <w:snapToGrid w:val="0"/>
          <w:sz w:val="20"/>
          <w:szCs w:val="20"/>
          <w:vertAlign w:val="superscript"/>
          <w:lang w:eastAsia="en-US"/>
        </w:rPr>
        <w:t>st</w:t>
      </w:r>
      <w:r w:rsidR="00D05484" w:rsidRPr="001834DE">
        <w:rPr>
          <w:rFonts w:eastAsia="Verdana" w:cs="Arial"/>
          <w:snapToGrid w:val="0"/>
          <w:sz w:val="20"/>
          <w:szCs w:val="20"/>
          <w:lang w:eastAsia="en-US"/>
        </w:rPr>
        <w:t>)</w:t>
      </w:r>
      <w:r w:rsidRPr="001834DE">
        <w:rPr>
          <w:rFonts w:eastAsia="Verdana" w:cs="Arial"/>
          <w:snapToGrid w:val="0"/>
          <w:sz w:val="20"/>
          <w:szCs w:val="20"/>
          <w:lang w:eastAsia="en-US"/>
        </w:rPr>
        <w:t xml:space="preserve"> and </w:t>
      </w:r>
      <w:r w:rsidR="00552244" w:rsidRPr="001834DE">
        <w:rPr>
          <w:rFonts w:eastAsia="Verdana" w:cs="Arial"/>
          <w:snapToGrid w:val="0"/>
          <w:sz w:val="20"/>
          <w:szCs w:val="20"/>
          <w:lang w:eastAsia="en-US"/>
        </w:rPr>
        <w:t>fifteenth (</w:t>
      </w:r>
      <w:r w:rsidRPr="001834DE">
        <w:rPr>
          <w:rFonts w:eastAsia="Verdana" w:cs="Arial"/>
          <w:snapToGrid w:val="0"/>
          <w:sz w:val="20"/>
          <w:szCs w:val="20"/>
          <w:lang w:eastAsia="en-US"/>
        </w:rPr>
        <w:t>15</w:t>
      </w:r>
      <w:r w:rsidRPr="001834DE">
        <w:rPr>
          <w:rFonts w:eastAsia="Verdana" w:cs="Arial"/>
          <w:snapToGrid w:val="0"/>
          <w:sz w:val="20"/>
          <w:szCs w:val="20"/>
          <w:vertAlign w:val="superscript"/>
          <w:lang w:eastAsia="en-US"/>
        </w:rPr>
        <w:t>th</w:t>
      </w:r>
      <w:r w:rsidR="00552244" w:rsidRPr="001834DE">
        <w:rPr>
          <w:rFonts w:eastAsia="Verdana" w:cs="Arial"/>
          <w:snapToGrid w:val="0"/>
          <w:sz w:val="20"/>
          <w:szCs w:val="20"/>
          <w:lang w:eastAsia="en-US"/>
        </w:rPr>
        <w:t>)</w:t>
      </w:r>
      <w:r w:rsidRPr="001834DE">
        <w:rPr>
          <w:rFonts w:eastAsia="Verdana" w:cs="Arial"/>
          <w:snapToGrid w:val="0"/>
          <w:sz w:val="20"/>
          <w:szCs w:val="20"/>
          <w:lang w:eastAsia="en-US"/>
        </w:rPr>
        <w:t xml:space="preserve"> day of each month, or as otherwise directed by the State. More information regarding provider network data will be available in the PathWays Policies and Procedures Manual.</w:t>
      </w:r>
    </w:p>
    <w:p w14:paraId="464F78B6" w14:textId="77777777" w:rsidR="00255567" w:rsidRPr="001834DE" w:rsidRDefault="00255567" w:rsidP="00D065C2">
      <w:pPr>
        <w:spacing w:line="276" w:lineRule="auto"/>
        <w:ind w:left="540"/>
        <w:rPr>
          <w:rFonts w:eastAsia="Verdana" w:cs="Arial"/>
          <w:snapToGrid w:val="0"/>
          <w:sz w:val="20"/>
          <w:szCs w:val="20"/>
          <w:lang w:eastAsia="en-US"/>
        </w:rPr>
      </w:pPr>
    </w:p>
    <w:p w14:paraId="73DBF4B2" w14:textId="0DC78EFB" w:rsidR="00F24E92" w:rsidRPr="001834DE" w:rsidRDefault="00F24E92" w:rsidP="00030C97">
      <w:pPr>
        <w:pStyle w:val="Heading2"/>
      </w:pPr>
      <w:bookmarkStart w:id="796" w:name="_Toc237956557"/>
      <w:r w:rsidRPr="001834DE">
        <w:t>Health Information Technology and Interoperability</w:t>
      </w:r>
      <w:bookmarkEnd w:id="796"/>
    </w:p>
    <w:p w14:paraId="0A48558F" w14:textId="77777777" w:rsidR="00255567" w:rsidRPr="0070479C" w:rsidRDefault="00255567" w:rsidP="00582E12">
      <w:pPr>
        <w:spacing w:line="276" w:lineRule="auto"/>
        <w:rPr>
          <w:sz w:val="20"/>
          <w:szCs w:val="20"/>
        </w:rPr>
      </w:pPr>
    </w:p>
    <w:p w14:paraId="1DC84C32" w14:textId="6C2D9FF4" w:rsidR="00255567" w:rsidRPr="001834DE" w:rsidRDefault="179518C4" w:rsidP="00B25430">
      <w:pPr>
        <w:spacing w:line="276" w:lineRule="auto"/>
        <w:ind w:left="720"/>
        <w:rPr>
          <w:rFonts w:eastAsia="Verdana" w:cs="Arial"/>
          <w:snapToGrid w:val="0"/>
          <w:sz w:val="20"/>
          <w:szCs w:val="20"/>
          <w:lang w:eastAsia="en-US"/>
        </w:rPr>
      </w:pPr>
      <w:bookmarkStart w:id="797" w:name="_Hlk56423949"/>
      <w:r w:rsidRPr="001834DE">
        <w:rPr>
          <w:rFonts w:eastAsia="Verdana" w:cs="Arial"/>
          <w:snapToGrid w:val="0"/>
          <w:sz w:val="20"/>
          <w:szCs w:val="20"/>
          <w:lang w:eastAsia="en-US"/>
        </w:rPr>
        <w:t xml:space="preserve">The </w:t>
      </w:r>
      <w:r w:rsidR="7F86143F" w:rsidRPr="001834DE">
        <w:rPr>
          <w:rFonts w:eastAsia="Verdana" w:cs="Arial"/>
          <w:snapToGrid w:val="0"/>
          <w:sz w:val="20"/>
          <w:szCs w:val="20"/>
          <w:lang w:eastAsia="en-US"/>
        </w:rPr>
        <w:t xml:space="preserve">Contractor </w:t>
      </w:r>
      <w:r w:rsidR="75369874" w:rsidRPr="001834DE">
        <w:rPr>
          <w:rFonts w:eastAsia="Verdana" w:cs="Arial"/>
          <w:snapToGrid w:val="0"/>
          <w:sz w:val="20"/>
          <w:szCs w:val="20"/>
          <w:lang w:eastAsia="en-US"/>
        </w:rPr>
        <w:t xml:space="preserve">is </w:t>
      </w:r>
      <w:r w:rsidR="7F86143F" w:rsidRPr="001834DE">
        <w:rPr>
          <w:rFonts w:eastAsia="Verdana" w:cs="Arial"/>
          <w:snapToGrid w:val="0"/>
          <w:sz w:val="20"/>
          <w:szCs w:val="20"/>
          <w:lang w:eastAsia="en-US"/>
        </w:rPr>
        <w:t>required to implement and maintain systems that meet the CMS Interoperability and Patient Access requirements in 42 CFR 438.242, 42 CFR 438.62, and 42 CFR 438.10 introduced in the Interoperability and Patient Access Final Rule. This includes but is not limited to patient access and provider directory Application Programming Interfaces (APIs) and payer to payer data exchanges.</w:t>
      </w:r>
      <w:r w:rsidR="55B62172" w:rsidRPr="001834DE">
        <w:rPr>
          <w:rFonts w:eastAsia="Calibri" w:cs="Arial"/>
          <w:sz w:val="20"/>
          <w:szCs w:val="20"/>
          <w:lang w:eastAsia="en-US"/>
        </w:rPr>
        <w:t xml:space="preserve"> </w:t>
      </w:r>
      <w:r w:rsidR="00F7684E" w:rsidRPr="001834DE">
        <w:rPr>
          <w:rFonts w:eastAsia="Calibri" w:cs="Arial"/>
          <w:sz w:val="20"/>
          <w:szCs w:val="20"/>
          <w:lang w:eastAsia="en-US"/>
        </w:rPr>
        <w:t>C</w:t>
      </w:r>
      <w:r w:rsidR="55B62172" w:rsidRPr="001834DE">
        <w:rPr>
          <w:rFonts w:eastAsia="Calibri" w:cs="Arial"/>
          <w:sz w:val="20"/>
          <w:szCs w:val="20"/>
          <w:lang w:eastAsia="en-US"/>
        </w:rPr>
        <w:t>ont</w:t>
      </w:r>
      <w:r w:rsidR="00F7684E" w:rsidRPr="001834DE">
        <w:rPr>
          <w:rFonts w:eastAsia="Calibri" w:cs="Arial"/>
          <w:sz w:val="20"/>
          <w:szCs w:val="20"/>
          <w:lang w:eastAsia="en-US"/>
        </w:rPr>
        <w:t>r</w:t>
      </w:r>
      <w:r w:rsidR="55B62172" w:rsidRPr="001834DE">
        <w:rPr>
          <w:rFonts w:eastAsia="Calibri" w:cs="Arial"/>
          <w:sz w:val="20"/>
          <w:szCs w:val="20"/>
          <w:lang w:eastAsia="en-US"/>
        </w:rPr>
        <w:t>actors are also required to implement and maintain systems that meet Interoperability Standards Advisory (ISA) and 45 CFR 170 Subpart B.</w:t>
      </w:r>
    </w:p>
    <w:p w14:paraId="4CBEBD89" w14:textId="77777777" w:rsidR="004767B0" w:rsidRPr="001834DE" w:rsidRDefault="004767B0" w:rsidP="004767B0">
      <w:pPr>
        <w:spacing w:line="276" w:lineRule="auto"/>
        <w:ind w:left="720"/>
        <w:rPr>
          <w:rFonts w:eastAsia="Verdana" w:cs="Arial"/>
          <w:snapToGrid w:val="0"/>
          <w:sz w:val="20"/>
          <w:szCs w:val="20"/>
          <w:lang w:eastAsia="en-US"/>
        </w:rPr>
      </w:pPr>
    </w:p>
    <w:p w14:paraId="584736B7" w14:textId="348698EA" w:rsidR="00F24E92" w:rsidRPr="001834DE" w:rsidRDefault="7F86143F" w:rsidP="00B25430">
      <w:pPr>
        <w:spacing w:line="276" w:lineRule="auto"/>
        <w:ind w:left="720"/>
        <w:rPr>
          <w:rFonts w:eastAsia="Verdana" w:cs="Arial"/>
          <w:snapToGrid w:val="0"/>
          <w:sz w:val="20"/>
          <w:szCs w:val="20"/>
          <w:lang w:eastAsia="en-US"/>
        </w:rPr>
      </w:pPr>
      <w:r w:rsidRPr="001834DE">
        <w:rPr>
          <w:rFonts w:eastAsia="Verdana" w:cs="Arial"/>
          <w:snapToGrid w:val="0"/>
          <w:sz w:val="20"/>
          <w:szCs w:val="20"/>
          <w:lang w:eastAsia="en-US"/>
        </w:rPr>
        <w:t xml:space="preserve">The Contractor must implement and maintain a publicly accessible standards-based API as described in 42 CFR 431.70, which must include all of the provider directory information specified in 42 CFR 438(10)(h)(1) and (2) per 42 CFR 438.242(b)(6). In accordance with 42 CFR 438.242(b)(5) the Contractor </w:t>
      </w:r>
      <w:r w:rsidR="00A16A20"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implement APIs that allow:</w:t>
      </w:r>
    </w:p>
    <w:p w14:paraId="66ED2093" w14:textId="77777777" w:rsidR="00255567" w:rsidRPr="001834DE" w:rsidRDefault="00255567" w:rsidP="00B25430">
      <w:pPr>
        <w:spacing w:line="276" w:lineRule="auto"/>
        <w:ind w:left="720"/>
        <w:rPr>
          <w:rFonts w:eastAsia="Verdana" w:cs="Arial"/>
          <w:snapToGrid w:val="0"/>
          <w:sz w:val="20"/>
          <w:szCs w:val="20"/>
          <w:lang w:eastAsia="en-US"/>
        </w:rPr>
      </w:pPr>
    </w:p>
    <w:p w14:paraId="22305515" w14:textId="77777777" w:rsidR="00F24E92" w:rsidRPr="001834DE" w:rsidRDefault="00F24E92" w:rsidP="006F2CCA">
      <w:pPr>
        <w:numPr>
          <w:ilvl w:val="0"/>
          <w:numId w:val="105"/>
        </w:num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Data concerning adjudicated claims, including claims data for payment decisions that may be appealed, were appealed, or are in the process of appeal, and provider remittances and beneficiary cost-sharing pertaining to such claims, no later than one (1) business day after a claim is processed;</w:t>
      </w:r>
    </w:p>
    <w:p w14:paraId="333CBCF4" w14:textId="77777777" w:rsidR="00F24E92" w:rsidRPr="001834DE" w:rsidRDefault="00F24E92" w:rsidP="006F2CCA">
      <w:pPr>
        <w:numPr>
          <w:ilvl w:val="0"/>
          <w:numId w:val="105"/>
        </w:num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Encounter data, including encounter data from any network provider the Contractor is compensating on the basis of capitation payments and adjudicated claims and encounter data from any subcontractors no later than one (1) business day after receiving the data from providers;</w:t>
      </w:r>
    </w:p>
    <w:p w14:paraId="6945AE86" w14:textId="77777777" w:rsidR="008A136A" w:rsidRPr="001834DE" w:rsidRDefault="004C3D6F" w:rsidP="006F2CCA">
      <w:pPr>
        <w:numPr>
          <w:ilvl w:val="0"/>
          <w:numId w:val="105"/>
        </w:num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All data classes and data elements included in a content standard at 45 CFR 170.213, including clinical data and laboratory results, if the Contractor maintains any such data, no later than one (1) business day after the data is received by the Contractor; and</w:t>
      </w:r>
      <w:r w:rsidR="00915DE1" w:rsidRPr="001834DE">
        <w:rPr>
          <w:rFonts w:eastAsia="Verdana" w:cs="Arial"/>
          <w:snapToGrid w:val="0"/>
          <w:sz w:val="20"/>
          <w:szCs w:val="20"/>
          <w:lang w:eastAsia="en-US"/>
        </w:rPr>
        <w:t xml:space="preserve"> </w:t>
      </w:r>
    </w:p>
    <w:p w14:paraId="258152EC" w14:textId="7CDA99A8" w:rsidR="00F24E92" w:rsidRPr="001834DE" w:rsidRDefault="00F24E92" w:rsidP="006F2CCA">
      <w:pPr>
        <w:numPr>
          <w:ilvl w:val="0"/>
          <w:numId w:val="105"/>
        </w:num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Information about covered outpatient drugs and updates to such information, including, where applicable, preferred drug list information, no later than one (1) business day after the effective date of any such information or updates to such information.</w:t>
      </w:r>
    </w:p>
    <w:p w14:paraId="6A42BC27" w14:textId="77777777" w:rsidR="00255567" w:rsidRPr="001834DE" w:rsidRDefault="00255567" w:rsidP="00D065C2">
      <w:pPr>
        <w:spacing w:line="276" w:lineRule="auto"/>
        <w:ind w:left="540"/>
        <w:rPr>
          <w:rFonts w:eastAsia="Verdana" w:cs="Arial"/>
          <w:snapToGrid w:val="0"/>
          <w:sz w:val="20"/>
          <w:szCs w:val="20"/>
          <w:lang w:eastAsia="en-US"/>
        </w:rPr>
      </w:pPr>
    </w:p>
    <w:p w14:paraId="388913C3" w14:textId="4C7287E6" w:rsidR="00F24E92" w:rsidRPr="001834DE" w:rsidRDefault="7F86143F" w:rsidP="00B25430">
      <w:pPr>
        <w:spacing w:line="276" w:lineRule="auto"/>
        <w:ind w:left="720"/>
        <w:rPr>
          <w:rFonts w:eastAsia="Verdana" w:cs="Arial"/>
          <w:snapToGrid w:val="0"/>
          <w:sz w:val="20"/>
          <w:szCs w:val="20"/>
          <w:lang w:eastAsia="en-US"/>
        </w:rPr>
      </w:pPr>
      <w:r w:rsidRPr="001834DE">
        <w:rPr>
          <w:rFonts w:eastAsia="Verdana" w:cs="Arial"/>
          <w:snapToGrid w:val="0"/>
          <w:sz w:val="20"/>
          <w:szCs w:val="20"/>
          <w:lang w:eastAsia="en-US"/>
        </w:rPr>
        <w:t xml:space="preserve">Contracts shall comply with requirements of the Health Insurance Portability and Accountability Act of 1996 and the Health Information Technology for Economic and Clinical Health Act of 2009 (HITECH), including, but not limited to, the transactions and code sets, privacy, security, and identifier regulations. Compliance includes meeting all required transaction formats and code sets with the specified data sharing agreements required under the regulations. </w:t>
      </w:r>
      <w:r w:rsidR="7990A44F" w:rsidRPr="001834DE">
        <w:rPr>
          <w:rFonts w:eastAsia="Verdana" w:cs="Arial"/>
          <w:snapToGrid w:val="0"/>
          <w:sz w:val="20"/>
          <w:szCs w:val="20"/>
          <w:lang w:eastAsia="en-US"/>
        </w:rPr>
        <w:t xml:space="preserve">The </w:t>
      </w:r>
      <w:r w:rsidRPr="001834DE">
        <w:rPr>
          <w:rFonts w:eastAsia="Verdana" w:cs="Arial"/>
          <w:snapToGrid w:val="0"/>
          <w:sz w:val="20"/>
          <w:szCs w:val="20"/>
          <w:lang w:eastAsia="en-US"/>
        </w:rPr>
        <w:t xml:space="preserve">Contractor </w:t>
      </w:r>
      <w:r w:rsidR="00576EA6"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transmit/receive from/to its providers, subcontractors, clearinghouses, and the State all transactions and code sets required by the HIPAA/HITECH regulations in the appropriate standard formats, utilizing appropriate and adequate safeguards.</w:t>
      </w:r>
    </w:p>
    <w:p w14:paraId="30191185" w14:textId="77777777" w:rsidR="00255567" w:rsidRPr="001834DE" w:rsidRDefault="00255567" w:rsidP="00D065C2">
      <w:pPr>
        <w:spacing w:line="276" w:lineRule="auto"/>
        <w:ind w:left="540"/>
        <w:rPr>
          <w:rFonts w:eastAsia="Verdana" w:cs="Arial"/>
          <w:snapToGrid w:val="0"/>
          <w:sz w:val="20"/>
          <w:szCs w:val="20"/>
          <w:lang w:eastAsia="en-US"/>
        </w:rPr>
      </w:pPr>
    </w:p>
    <w:p w14:paraId="7D158A9E" w14:textId="5E646534" w:rsidR="00F24E92" w:rsidRPr="001834DE" w:rsidRDefault="07700E8D" w:rsidP="00B25430">
      <w:pPr>
        <w:spacing w:line="276" w:lineRule="auto"/>
        <w:ind w:left="720"/>
        <w:rPr>
          <w:rFonts w:eastAsia="Verdana" w:cs="Arial"/>
          <w:snapToGrid w:val="0"/>
          <w:sz w:val="20"/>
          <w:szCs w:val="20"/>
          <w:lang w:eastAsia="en-US"/>
        </w:rPr>
      </w:pPr>
      <w:r w:rsidRPr="001834DE">
        <w:rPr>
          <w:rFonts w:eastAsia="Verdana" w:cs="Arial"/>
          <w:snapToGrid w:val="0"/>
          <w:sz w:val="20"/>
          <w:szCs w:val="20"/>
          <w:lang w:eastAsia="en-US"/>
        </w:rPr>
        <w:t xml:space="preserve">The </w:t>
      </w:r>
      <w:r w:rsidR="7F86143F" w:rsidRPr="001834DE">
        <w:rPr>
          <w:rFonts w:eastAsia="Verdana" w:cs="Arial"/>
          <w:snapToGrid w:val="0"/>
          <w:sz w:val="20"/>
          <w:szCs w:val="20"/>
          <w:lang w:eastAsia="en-US"/>
        </w:rPr>
        <w:t xml:space="preserve">Contractor </w:t>
      </w:r>
      <w:r w:rsidR="00576EA6" w:rsidRPr="001834DE">
        <w:rPr>
          <w:rFonts w:eastAsia="Verdana" w:cs="Arial"/>
          <w:snapToGrid w:val="0"/>
          <w:sz w:val="20"/>
          <w:szCs w:val="20"/>
          <w:lang w:eastAsia="en-US"/>
        </w:rPr>
        <w:t>must</w:t>
      </w:r>
      <w:r w:rsidR="7F86143F" w:rsidRPr="001834DE">
        <w:rPr>
          <w:rFonts w:eastAsia="Verdana" w:cs="Arial"/>
          <w:snapToGrid w:val="0"/>
          <w:sz w:val="20"/>
          <w:szCs w:val="20"/>
          <w:lang w:eastAsia="en-US"/>
        </w:rPr>
        <w:t>:</w:t>
      </w:r>
    </w:p>
    <w:p w14:paraId="43E77F3E" w14:textId="77777777" w:rsidR="00255567" w:rsidRPr="001834DE" w:rsidRDefault="00255567" w:rsidP="00D065C2">
      <w:pPr>
        <w:spacing w:line="276" w:lineRule="auto"/>
        <w:ind w:left="540"/>
        <w:rPr>
          <w:rFonts w:eastAsia="Verdana" w:cs="Arial"/>
          <w:snapToGrid w:val="0"/>
          <w:sz w:val="20"/>
          <w:szCs w:val="20"/>
          <w:lang w:eastAsia="en-US"/>
        </w:rPr>
      </w:pPr>
    </w:p>
    <w:p w14:paraId="3E73DB97" w14:textId="77777777" w:rsidR="00F24E92" w:rsidRPr="001834DE" w:rsidRDefault="00F24E92" w:rsidP="006F2CCA">
      <w:pPr>
        <w:pStyle w:val="ListParagraph"/>
        <w:numPr>
          <w:ilvl w:val="0"/>
          <w:numId w:val="210"/>
        </w:numPr>
        <w:spacing w:after="0" w:line="276" w:lineRule="auto"/>
        <w:ind w:left="1440"/>
        <w:rPr>
          <w:rFonts w:cs="Arial"/>
          <w:szCs w:val="20"/>
        </w:rPr>
      </w:pPr>
      <w:r w:rsidRPr="001834DE">
        <w:rPr>
          <w:rFonts w:cs="Arial"/>
          <w:szCs w:val="20"/>
        </w:rPr>
        <w:t xml:space="preserve">Create and adopt policies and procedures to periodically audit adherence to all HIPAA/HITECH regulations, and for which Contractor acknowledges and promises to perform, including but not limited to, the following obligations and actions: </w:t>
      </w:r>
    </w:p>
    <w:p w14:paraId="7DBC03FF" w14:textId="0A5798F1" w:rsidR="00F24E92" w:rsidRPr="001834DE" w:rsidRDefault="00F24E92" w:rsidP="006F2CCA">
      <w:pPr>
        <w:pStyle w:val="ListParagraph"/>
        <w:numPr>
          <w:ilvl w:val="0"/>
          <w:numId w:val="210"/>
        </w:numPr>
        <w:spacing w:after="0" w:line="276" w:lineRule="auto"/>
        <w:ind w:left="1440"/>
        <w:rPr>
          <w:rFonts w:cs="Arial"/>
          <w:szCs w:val="20"/>
        </w:rPr>
      </w:pPr>
      <w:r w:rsidRPr="001834DE">
        <w:rPr>
          <w:rFonts w:cs="Arial"/>
          <w:szCs w:val="20"/>
        </w:rPr>
        <w:t xml:space="preserve">Create and implement policies and procedures to address present and future HIPAA/HITECH regulatory requirements as needed, including, but not limited to: use and disclosure of data; de-identification of data; minimum necessary access; accounting of disclosures; </w:t>
      </w:r>
      <w:r w:rsidR="00155E78" w:rsidRPr="001834DE">
        <w:rPr>
          <w:rFonts w:cs="Arial"/>
          <w:szCs w:val="20"/>
        </w:rPr>
        <w:t>member</w:t>
      </w:r>
      <w:r w:rsidRPr="001834DE">
        <w:rPr>
          <w:rFonts w:cs="Arial"/>
          <w:szCs w:val="20"/>
        </w:rPr>
        <w:t xml:space="preserve">’s right to amend, access, request restrictions; notice of privacy practices and right to file a complaint, and breach notification; </w:t>
      </w:r>
    </w:p>
    <w:p w14:paraId="530861BF" w14:textId="34102034" w:rsidR="00F24E92" w:rsidRPr="001834DE" w:rsidRDefault="00F24E92" w:rsidP="006F2CCA">
      <w:pPr>
        <w:pStyle w:val="ListParagraph"/>
        <w:numPr>
          <w:ilvl w:val="0"/>
          <w:numId w:val="210"/>
        </w:numPr>
        <w:spacing w:after="0" w:line="276" w:lineRule="auto"/>
        <w:ind w:left="1440"/>
        <w:rPr>
          <w:rFonts w:cs="Arial"/>
          <w:szCs w:val="20"/>
        </w:rPr>
      </w:pPr>
      <w:r w:rsidRPr="001834DE">
        <w:rPr>
          <w:rFonts w:cs="Arial"/>
          <w:szCs w:val="20"/>
        </w:rPr>
        <w:t xml:space="preserve">Provide an appropriate level of training to its staff and employees regarding HIPAA/HITECH-related policies, procedures, </w:t>
      </w:r>
      <w:r w:rsidR="00155E78" w:rsidRPr="001834DE">
        <w:rPr>
          <w:rFonts w:cs="Arial"/>
          <w:szCs w:val="20"/>
        </w:rPr>
        <w:t>member</w:t>
      </w:r>
      <w:r w:rsidRPr="001834DE">
        <w:rPr>
          <w:rFonts w:cs="Arial"/>
          <w:szCs w:val="20"/>
        </w:rPr>
        <w:t xml:space="preserve"> rights and penalties prior to the HIPAA/HITECH implementation deadlines and at appropriate intervals thereafter; </w:t>
      </w:r>
    </w:p>
    <w:p w14:paraId="5A872417" w14:textId="77777777" w:rsidR="00F24E92" w:rsidRPr="001834DE" w:rsidRDefault="00F24E92" w:rsidP="006F2CCA">
      <w:pPr>
        <w:pStyle w:val="ListParagraph"/>
        <w:numPr>
          <w:ilvl w:val="0"/>
          <w:numId w:val="210"/>
        </w:numPr>
        <w:spacing w:after="0" w:line="276" w:lineRule="auto"/>
        <w:ind w:left="1440"/>
        <w:rPr>
          <w:rFonts w:cs="Arial"/>
          <w:szCs w:val="20"/>
        </w:rPr>
      </w:pPr>
      <w:r w:rsidRPr="001834DE">
        <w:rPr>
          <w:rFonts w:cs="Arial"/>
          <w:szCs w:val="20"/>
        </w:rPr>
        <w:t xml:space="preserve">Track training of Contractor staff and employees and maintain signed acknowledgements by staff and employees of the Contractor’s HIPAA/HITECH policies; </w:t>
      </w:r>
    </w:p>
    <w:p w14:paraId="0D806C69" w14:textId="77777777" w:rsidR="00F24E92" w:rsidRPr="001834DE" w:rsidRDefault="00F24E92" w:rsidP="006F2CCA">
      <w:pPr>
        <w:pStyle w:val="ListParagraph"/>
        <w:numPr>
          <w:ilvl w:val="0"/>
          <w:numId w:val="210"/>
        </w:numPr>
        <w:spacing w:after="0" w:line="276" w:lineRule="auto"/>
        <w:ind w:left="1440"/>
        <w:rPr>
          <w:rFonts w:cs="Arial"/>
          <w:szCs w:val="20"/>
        </w:rPr>
      </w:pPr>
      <w:r w:rsidRPr="001834DE">
        <w:rPr>
          <w:rFonts w:cs="Arial"/>
          <w:szCs w:val="20"/>
        </w:rPr>
        <w:t>Obtain a third (3rd) party certification of their HIPAA standard transaction compliance ninety (90) calendar days before the start date of operations, if applicable, and upon request by the State.</w:t>
      </w:r>
    </w:p>
    <w:p w14:paraId="2CC86A50" w14:textId="12391194" w:rsidR="00F24E92" w:rsidRPr="001834DE" w:rsidRDefault="00F24E92" w:rsidP="006F2CCA">
      <w:pPr>
        <w:pStyle w:val="ListParagraph"/>
        <w:numPr>
          <w:ilvl w:val="0"/>
          <w:numId w:val="210"/>
        </w:numPr>
        <w:spacing w:after="0" w:line="276" w:lineRule="auto"/>
        <w:ind w:left="1440"/>
        <w:rPr>
          <w:rFonts w:eastAsia="Arial Nova" w:cs="Arial"/>
          <w:szCs w:val="20"/>
        </w:rPr>
      </w:pPr>
      <w:r w:rsidRPr="001834DE">
        <w:rPr>
          <w:rFonts w:cs="Arial"/>
          <w:szCs w:val="20"/>
        </w:rPr>
        <w:t>Notify FSSA within one (1) business day upon discovery of a HIPAA or other security breach</w:t>
      </w:r>
      <w:r w:rsidR="00F6150B" w:rsidRPr="001834DE">
        <w:rPr>
          <w:rFonts w:cs="Arial"/>
          <w:szCs w:val="20"/>
        </w:rPr>
        <w:t xml:space="preserve"> unless otherwise stated within this contract or required by the Indiana Office of Technology</w:t>
      </w:r>
      <w:r w:rsidRPr="001834DE">
        <w:rPr>
          <w:rFonts w:cs="Arial"/>
          <w:szCs w:val="20"/>
        </w:rPr>
        <w:t>.</w:t>
      </w:r>
      <w:bookmarkEnd w:id="797"/>
    </w:p>
    <w:p w14:paraId="3756BD33" w14:textId="77777777" w:rsidR="00255567" w:rsidRPr="001834DE" w:rsidRDefault="00255567" w:rsidP="00D065C2">
      <w:pPr>
        <w:spacing w:line="276" w:lineRule="auto"/>
        <w:ind w:left="547"/>
        <w:rPr>
          <w:rFonts w:eastAsia="Verdana" w:cs="Arial"/>
          <w:snapToGrid w:val="0"/>
          <w:sz w:val="20"/>
          <w:szCs w:val="20"/>
          <w:lang w:eastAsia="en-US"/>
        </w:rPr>
      </w:pPr>
    </w:p>
    <w:p w14:paraId="1FA33DA1" w14:textId="6F0992E9" w:rsidR="00F24E92" w:rsidRPr="001834DE" w:rsidRDefault="07BCC5E7" w:rsidP="00B25430">
      <w:pPr>
        <w:spacing w:line="276" w:lineRule="auto"/>
        <w:ind w:left="720"/>
        <w:rPr>
          <w:rFonts w:eastAsia="Verdana" w:cs="Arial"/>
          <w:snapToGrid w:val="0"/>
          <w:sz w:val="20"/>
          <w:szCs w:val="20"/>
          <w:lang w:eastAsia="en-US"/>
        </w:rPr>
      </w:pPr>
      <w:r w:rsidRPr="001834DE">
        <w:rPr>
          <w:rFonts w:eastAsia="Verdana" w:cs="Arial"/>
          <w:snapToGrid w:val="0"/>
          <w:sz w:val="20"/>
          <w:szCs w:val="20"/>
          <w:lang w:eastAsia="en-US"/>
        </w:rPr>
        <w:t xml:space="preserve">The </w:t>
      </w:r>
      <w:r w:rsidR="7F86143F" w:rsidRPr="001834DE">
        <w:rPr>
          <w:rFonts w:eastAsia="Verdana" w:cs="Arial"/>
          <w:snapToGrid w:val="0"/>
          <w:sz w:val="20"/>
          <w:szCs w:val="20"/>
          <w:lang w:eastAsia="en-US"/>
        </w:rPr>
        <w:t xml:space="preserve">Contractor should develop, implement and participate in HIT and data sharing initiatives in order to improve the quality, efficiency and safety of health care delivery in Indiana. The Contractor </w:t>
      </w:r>
      <w:r w:rsidR="00AA2CE3" w:rsidRPr="001834DE">
        <w:rPr>
          <w:rFonts w:eastAsia="Verdana" w:cs="Arial"/>
          <w:snapToGrid w:val="0"/>
          <w:sz w:val="20"/>
          <w:szCs w:val="20"/>
          <w:lang w:eastAsia="en-US"/>
        </w:rPr>
        <w:t>must</w:t>
      </w:r>
      <w:r w:rsidR="7F86143F" w:rsidRPr="001834DE">
        <w:rPr>
          <w:rFonts w:eastAsia="Verdana" w:cs="Arial"/>
          <w:snapToGrid w:val="0"/>
          <w:sz w:val="20"/>
          <w:szCs w:val="20"/>
          <w:lang w:eastAsia="en-US"/>
        </w:rPr>
        <w:t xml:space="preserve"> also cooperate and participate in the development and implementation of future FSSA-driven HIT initiatives. </w:t>
      </w:r>
    </w:p>
    <w:p w14:paraId="77F04057" w14:textId="77777777" w:rsidR="00255567" w:rsidRPr="001834DE" w:rsidRDefault="00255567" w:rsidP="00B25430">
      <w:pPr>
        <w:spacing w:line="276" w:lineRule="auto"/>
        <w:ind w:left="720"/>
        <w:rPr>
          <w:rFonts w:eastAsia="Verdana" w:cs="Arial"/>
          <w:snapToGrid w:val="0"/>
          <w:sz w:val="20"/>
          <w:szCs w:val="20"/>
          <w:lang w:eastAsia="en-US"/>
        </w:rPr>
      </w:pPr>
    </w:p>
    <w:p w14:paraId="50F2550B" w14:textId="19AAB169" w:rsidR="00F24E92" w:rsidRPr="001834DE" w:rsidRDefault="00F24E92" w:rsidP="00B25430">
      <w:pPr>
        <w:spacing w:line="276" w:lineRule="auto"/>
        <w:ind w:left="72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AA2CE3"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join and maintain access to the Indiana Health Information Exchange (IHIE) to enhance its capacity and effectiveness in coordinating care for members as well as drive ongoing improvement to service transparency.</w:t>
      </w:r>
      <w:r w:rsidR="00591C3A" w:rsidRPr="001834DE">
        <w:rPr>
          <w:rFonts w:eastAsia="Verdana" w:cs="Arial"/>
          <w:snapToGrid w:val="0"/>
          <w:sz w:val="20"/>
          <w:szCs w:val="20"/>
          <w:lang w:eastAsia="en-US"/>
        </w:rPr>
        <w:t xml:space="preserve"> </w:t>
      </w:r>
      <w:r w:rsidRPr="001834DE">
        <w:rPr>
          <w:rFonts w:eastAsia="Verdana" w:cs="Arial"/>
          <w:snapToGrid w:val="0"/>
          <w:sz w:val="20"/>
          <w:szCs w:val="20"/>
          <w:lang w:eastAsia="en-US"/>
        </w:rPr>
        <w:t>The State reserves the right to require the Contractor to provide updates on how the Contractor is utilizing IHIE (e.g., Admission, Discharge, and Transfer (ADT) Alerts or CareWeb for care management purposes). The State reserves the right to require the Contractor to integrate utilization of IHIE into its practices with reasonable advance notice.</w:t>
      </w:r>
    </w:p>
    <w:p w14:paraId="1AB42924" w14:textId="77777777" w:rsidR="00255567" w:rsidRPr="001834DE" w:rsidRDefault="00255567" w:rsidP="00B25430">
      <w:pPr>
        <w:spacing w:line="276" w:lineRule="auto"/>
        <w:ind w:left="720"/>
        <w:rPr>
          <w:rFonts w:eastAsia="Verdana" w:cs="Arial"/>
          <w:snapToGrid w:val="0"/>
          <w:sz w:val="20"/>
          <w:szCs w:val="20"/>
          <w:lang w:eastAsia="en-US"/>
        </w:rPr>
      </w:pPr>
    </w:p>
    <w:p w14:paraId="7BB5664D" w14:textId="77777777" w:rsidR="00F24E92" w:rsidRPr="001834DE" w:rsidRDefault="00F24E92" w:rsidP="00B25430">
      <w:pPr>
        <w:spacing w:line="276" w:lineRule="auto"/>
        <w:ind w:left="720"/>
        <w:rPr>
          <w:rFonts w:eastAsia="Verdana" w:cs="Arial"/>
          <w:snapToGrid w:val="0"/>
          <w:sz w:val="20"/>
          <w:szCs w:val="20"/>
          <w:lang w:eastAsia="en-US"/>
        </w:rPr>
      </w:pPr>
      <w:r w:rsidRPr="001834DE">
        <w:rPr>
          <w:rFonts w:eastAsia="Verdana" w:cs="Arial"/>
          <w:snapToGrid w:val="0"/>
          <w:sz w:val="20"/>
          <w:szCs w:val="20"/>
          <w:lang w:eastAsia="en-US"/>
        </w:rPr>
        <w:t>In accordance with 42 CFR 438.242(b)(3)(i)-(iii), the Contractor must:</w:t>
      </w:r>
    </w:p>
    <w:p w14:paraId="31B8D9DA" w14:textId="77777777" w:rsidR="00255567" w:rsidRPr="001834DE" w:rsidRDefault="00255567" w:rsidP="00D065C2">
      <w:pPr>
        <w:spacing w:line="276" w:lineRule="auto"/>
        <w:ind w:left="547"/>
        <w:rPr>
          <w:rFonts w:eastAsia="Verdana" w:cs="Arial"/>
          <w:snapToGrid w:val="0"/>
          <w:sz w:val="20"/>
          <w:szCs w:val="20"/>
          <w:lang w:eastAsia="en-US"/>
        </w:rPr>
      </w:pPr>
    </w:p>
    <w:p w14:paraId="792299F8" w14:textId="47F9FD40" w:rsidR="00F24E92" w:rsidRPr="001834DE" w:rsidRDefault="00F24E92" w:rsidP="006F2CCA">
      <w:pPr>
        <w:numPr>
          <w:ilvl w:val="2"/>
          <w:numId w:val="104"/>
        </w:num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Collect data from providers in standardized formats to the extent feasible and appropriate, including secure information exchanges and technologies utilized for State Medicaid quality improvement and care coordination efforts; </w:t>
      </w:r>
    </w:p>
    <w:p w14:paraId="3F79C4FE" w14:textId="77777777" w:rsidR="00F24E92" w:rsidRPr="001834DE" w:rsidRDefault="00F24E92" w:rsidP="006F2CCA">
      <w:pPr>
        <w:numPr>
          <w:ilvl w:val="2"/>
          <w:numId w:val="104"/>
        </w:num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Screen the data received from providers for completeness, logic, and consistency; and</w:t>
      </w:r>
    </w:p>
    <w:p w14:paraId="3D870E87" w14:textId="77777777" w:rsidR="00F24E92" w:rsidRPr="001834DE" w:rsidRDefault="00F24E92" w:rsidP="006F2CCA">
      <w:pPr>
        <w:numPr>
          <w:ilvl w:val="2"/>
          <w:numId w:val="104"/>
        </w:num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Verify the accuracy and timeliness of data reported by providers, including data from network providers the Contractor is compensating on the basis of capitation payments.</w:t>
      </w:r>
    </w:p>
    <w:p w14:paraId="25B57C8E" w14:textId="77777777" w:rsidR="00255567" w:rsidRPr="001834DE" w:rsidRDefault="00255567" w:rsidP="00D065C2">
      <w:pPr>
        <w:spacing w:line="276" w:lineRule="auto"/>
        <w:ind w:left="540"/>
        <w:rPr>
          <w:rFonts w:eastAsia="Verdana" w:cs="Arial"/>
          <w:snapToGrid w:val="0"/>
          <w:sz w:val="20"/>
          <w:szCs w:val="20"/>
          <w:lang w:eastAsia="en-US"/>
        </w:rPr>
      </w:pPr>
    </w:p>
    <w:p w14:paraId="01452B1C" w14:textId="4A04D93E" w:rsidR="00F24E92" w:rsidRPr="001834DE" w:rsidRDefault="4A384B34" w:rsidP="000B68A8">
      <w:pPr>
        <w:spacing w:line="276" w:lineRule="auto"/>
        <w:ind w:left="720"/>
        <w:rPr>
          <w:rFonts w:eastAsia="Verdana" w:cs="Arial"/>
          <w:snapToGrid w:val="0"/>
          <w:sz w:val="20"/>
          <w:szCs w:val="20"/>
          <w:lang w:eastAsia="en-US"/>
        </w:rPr>
      </w:pPr>
      <w:r w:rsidRPr="001834DE">
        <w:rPr>
          <w:rFonts w:eastAsia="Verdana" w:cs="Arial"/>
          <w:snapToGrid w:val="0"/>
          <w:sz w:val="20"/>
          <w:szCs w:val="20"/>
          <w:lang w:eastAsia="en-US"/>
        </w:rPr>
        <w:t xml:space="preserve">The </w:t>
      </w:r>
      <w:r w:rsidR="7F86143F" w:rsidRPr="001834DE">
        <w:rPr>
          <w:rFonts w:eastAsia="Verdana" w:cs="Arial"/>
          <w:snapToGrid w:val="0"/>
          <w:sz w:val="20"/>
          <w:szCs w:val="20"/>
          <w:lang w:eastAsia="en-US"/>
        </w:rPr>
        <w:t xml:space="preserve">Contractor should develop and collaborate on strategies to participate and motivate non-participating providers to take part in and benefit from HIT. Strategies may include contractually requiring providers to participate and/or offering subsidized funding or other non-financial incentives. </w:t>
      </w:r>
    </w:p>
    <w:p w14:paraId="2187F663" w14:textId="77777777" w:rsidR="00255567" w:rsidRPr="001834DE" w:rsidRDefault="00255567" w:rsidP="00D065C2">
      <w:pPr>
        <w:spacing w:line="276" w:lineRule="auto"/>
        <w:ind w:left="540"/>
        <w:rPr>
          <w:rFonts w:eastAsia="Verdana" w:cs="Arial"/>
          <w:snapToGrid w:val="0"/>
          <w:sz w:val="20"/>
          <w:szCs w:val="20"/>
          <w:lang w:eastAsia="en-US"/>
        </w:rPr>
      </w:pPr>
    </w:p>
    <w:p w14:paraId="193D4FFF" w14:textId="0DE67414" w:rsidR="00F24E92" w:rsidRPr="001834DE" w:rsidRDefault="00F24E92" w:rsidP="000B68A8">
      <w:pPr>
        <w:spacing w:line="276" w:lineRule="auto"/>
        <w:ind w:left="720"/>
        <w:rPr>
          <w:rFonts w:eastAsia="Verdana" w:cs="Arial"/>
          <w:snapToGrid w:val="0"/>
          <w:sz w:val="20"/>
          <w:szCs w:val="20"/>
          <w:lang w:eastAsia="en-US"/>
        </w:rPr>
      </w:pPr>
      <w:r w:rsidRPr="001834DE">
        <w:rPr>
          <w:rFonts w:eastAsia="Verdana" w:cs="Arial"/>
          <w:snapToGrid w:val="0"/>
          <w:sz w:val="20"/>
          <w:szCs w:val="20"/>
          <w:lang w:eastAsia="en-US"/>
        </w:rPr>
        <w:t>The following are examples of HIT initiatives that the Contractor should actively be involved in, or otherwise have a plan to participate in:</w:t>
      </w:r>
    </w:p>
    <w:p w14:paraId="4AE0B40E" w14:textId="77777777" w:rsidR="00255567" w:rsidRPr="001834DE" w:rsidRDefault="00255567" w:rsidP="00D065C2">
      <w:pPr>
        <w:spacing w:line="276" w:lineRule="auto"/>
        <w:ind w:left="540"/>
        <w:rPr>
          <w:rFonts w:eastAsia="Verdana" w:cs="Arial"/>
          <w:snapToGrid w:val="0"/>
          <w:sz w:val="20"/>
          <w:szCs w:val="20"/>
          <w:lang w:eastAsia="en-US"/>
        </w:rPr>
      </w:pPr>
    </w:p>
    <w:p w14:paraId="10E79187" w14:textId="25A6FC69" w:rsidR="00F24E92" w:rsidRPr="001834DE" w:rsidRDefault="00F24E92" w:rsidP="006F2CCA">
      <w:pPr>
        <w:pStyle w:val="ListParagraph"/>
        <w:numPr>
          <w:ilvl w:val="0"/>
          <w:numId w:val="211"/>
        </w:numPr>
        <w:spacing w:line="276" w:lineRule="auto"/>
        <w:ind w:left="1440"/>
        <w:rPr>
          <w:rFonts w:cs="Arial"/>
          <w:szCs w:val="20"/>
        </w:rPr>
      </w:pPr>
      <w:r w:rsidRPr="001834DE">
        <w:rPr>
          <w:rFonts w:cs="Arial"/>
          <w:b/>
          <w:bCs/>
          <w:szCs w:val="20"/>
        </w:rPr>
        <w:t xml:space="preserve">Electronic </w:t>
      </w:r>
      <w:r w:rsidR="007D510D" w:rsidRPr="001834DE">
        <w:rPr>
          <w:rFonts w:cs="Arial"/>
          <w:b/>
          <w:bCs/>
          <w:szCs w:val="20"/>
        </w:rPr>
        <w:t xml:space="preserve">Health </w:t>
      </w:r>
      <w:r w:rsidRPr="001834DE">
        <w:rPr>
          <w:rFonts w:cs="Arial"/>
          <w:b/>
          <w:bCs/>
          <w:szCs w:val="20"/>
        </w:rPr>
        <w:t>Record (E</w:t>
      </w:r>
      <w:r w:rsidR="007D510D" w:rsidRPr="001834DE">
        <w:rPr>
          <w:rFonts w:cs="Arial"/>
          <w:b/>
          <w:bCs/>
          <w:szCs w:val="20"/>
        </w:rPr>
        <w:t>H</w:t>
      </w:r>
      <w:r w:rsidRPr="001834DE">
        <w:rPr>
          <w:rFonts w:cs="Arial"/>
          <w:b/>
          <w:bCs/>
          <w:szCs w:val="20"/>
        </w:rPr>
        <w:t>R).</w:t>
      </w:r>
      <w:r w:rsidRPr="001834DE">
        <w:rPr>
          <w:rFonts w:cs="Arial"/>
          <w:szCs w:val="20"/>
        </w:rPr>
        <w:t xml:space="preserve"> An electronic health record is a digital version of a patient’s paper chart that contains medical and treatment histories of patients. E</w:t>
      </w:r>
      <w:r w:rsidR="007D510D" w:rsidRPr="001834DE">
        <w:rPr>
          <w:rFonts w:cs="Arial"/>
          <w:szCs w:val="20"/>
        </w:rPr>
        <w:t>H</w:t>
      </w:r>
      <w:r w:rsidRPr="001834DE">
        <w:rPr>
          <w:rFonts w:cs="Arial"/>
          <w:szCs w:val="20"/>
        </w:rPr>
        <w:t>Rs are real-time patient centered records that make information available instantly and securely to authorized users. They are built to share information with other health care providers and organizations in order to coordinate information for and from all clinicians involved in a patient’s care such as: medical history, diagnoses, medications, treatment plans, immunization dates, allergies, radiology images, and laboratory and test results. Appropriate technical, administrative, and physical safeguards should also be in place to protect patient health information contained in the E</w:t>
      </w:r>
      <w:r w:rsidR="007D510D" w:rsidRPr="001834DE">
        <w:rPr>
          <w:rFonts w:cs="Arial"/>
          <w:szCs w:val="20"/>
        </w:rPr>
        <w:t>H</w:t>
      </w:r>
      <w:r w:rsidRPr="001834DE">
        <w:rPr>
          <w:rFonts w:cs="Arial"/>
          <w:szCs w:val="20"/>
        </w:rPr>
        <w:t>R. To ensure interoperability among providers including laboratory, pharmacy, radiology, inpatient hospital/surgery center, outpatient clinical care, home health, public health and others, organizations at the national level (including the Health IT Standards Panel and the Certification Commission for Health IT) are working to develop standards related to IT architecture, messaging, coding, and privacy/security and a certification process for technologies. The Contractor is strongly encouraged to use these standards in developing their electronic data sharing initiatives.</w:t>
      </w:r>
    </w:p>
    <w:p w14:paraId="1EC6B239" w14:textId="77777777" w:rsidR="00F24E92" w:rsidRPr="001834DE" w:rsidRDefault="00F24E92" w:rsidP="006F2CCA">
      <w:pPr>
        <w:pStyle w:val="ListParagraph"/>
        <w:numPr>
          <w:ilvl w:val="0"/>
          <w:numId w:val="211"/>
        </w:numPr>
        <w:spacing w:line="276" w:lineRule="auto"/>
        <w:ind w:left="1440"/>
        <w:rPr>
          <w:rFonts w:cs="Arial"/>
          <w:szCs w:val="20"/>
        </w:rPr>
      </w:pPr>
      <w:r w:rsidRPr="001834DE">
        <w:rPr>
          <w:rFonts w:cs="Arial"/>
          <w:b/>
          <w:bCs/>
          <w:szCs w:val="20"/>
        </w:rPr>
        <w:t>Electronic Prescribing.</w:t>
      </w:r>
      <w:r w:rsidRPr="001834DE">
        <w:rPr>
          <w:rFonts w:cs="Arial"/>
          <w:szCs w:val="20"/>
        </w:rPr>
        <w:t xml:space="preserve"> Electronic Prescribing is the ability to generate and transmit permissible prescriptions electronically. In 2017 Indiana implemented a statewide, comprehensive platform for healthcare professionals to review patients' controlled-substance prescription history more quickly and efficiently. This platform supports Indiana's Prescription Drug Monitoring Program (INSPECT) and transfers data into electronic health records and pharmacy management systems. Statewide integration of the INSPECT platform is a key component of Indiana's ongoing efforts to attack the opioid crisis.</w:t>
      </w:r>
    </w:p>
    <w:p w14:paraId="47B007CD" w14:textId="69DF7686" w:rsidR="00F24E92" w:rsidRPr="001834DE" w:rsidRDefault="00F24E92" w:rsidP="006F2CCA">
      <w:pPr>
        <w:pStyle w:val="ListParagraph"/>
        <w:numPr>
          <w:ilvl w:val="0"/>
          <w:numId w:val="211"/>
        </w:numPr>
        <w:spacing w:line="276" w:lineRule="auto"/>
        <w:ind w:left="1440"/>
        <w:rPr>
          <w:rFonts w:cs="Arial"/>
          <w:szCs w:val="20"/>
        </w:rPr>
      </w:pPr>
      <w:r w:rsidRPr="001834DE">
        <w:rPr>
          <w:rFonts w:cs="Arial"/>
          <w:b/>
          <w:bCs/>
          <w:szCs w:val="20"/>
        </w:rPr>
        <w:t>Inpatient Computerized Provider Order Entry (CPOE).</w:t>
      </w:r>
      <w:r w:rsidRPr="001834DE">
        <w:rPr>
          <w:rFonts w:cs="Arial"/>
          <w:szCs w:val="20"/>
        </w:rPr>
        <w:t xml:space="preserve"> CPOE refers to a computer-based system of ordering diagnostic and treatment services, including laboratory, </w:t>
      </w:r>
      <w:r w:rsidRPr="001834DE" w:rsidDel="005B322B">
        <w:rPr>
          <w:rFonts w:cs="Arial"/>
          <w:szCs w:val="20"/>
        </w:rPr>
        <w:t>radiology</w:t>
      </w:r>
      <w:r w:rsidRPr="001834DE">
        <w:rPr>
          <w:rFonts w:cs="Arial"/>
          <w:szCs w:val="20"/>
        </w:rPr>
        <w:t>, and medications. A basic CPOE system promotes legible and complete order entry and can provide basic clinical decision support such as suggestions for drug doses and frequencies. More advanced CPOE systems can integrate with an E</w:t>
      </w:r>
      <w:r w:rsidR="00786CEE" w:rsidRPr="001834DE">
        <w:rPr>
          <w:rFonts w:cs="Arial"/>
          <w:szCs w:val="20"/>
        </w:rPr>
        <w:t>H</w:t>
      </w:r>
      <w:r w:rsidRPr="001834DE">
        <w:rPr>
          <w:rFonts w:cs="Arial"/>
          <w:szCs w:val="20"/>
        </w:rPr>
        <w:t>R for access to a patient’s medical history.</w:t>
      </w:r>
    </w:p>
    <w:p w14:paraId="47282E2C" w14:textId="77777777" w:rsidR="00F24E92" w:rsidRPr="001834DE" w:rsidRDefault="00F24E92" w:rsidP="006F2CCA">
      <w:pPr>
        <w:pStyle w:val="ListParagraph"/>
        <w:numPr>
          <w:ilvl w:val="0"/>
          <w:numId w:val="211"/>
        </w:numPr>
        <w:spacing w:line="276" w:lineRule="auto"/>
        <w:ind w:left="1440"/>
        <w:rPr>
          <w:rFonts w:cs="Arial"/>
          <w:szCs w:val="20"/>
        </w:rPr>
      </w:pPr>
      <w:r w:rsidRPr="001834DE">
        <w:rPr>
          <w:rFonts w:cs="Arial"/>
          <w:b/>
          <w:bCs/>
          <w:szCs w:val="20"/>
        </w:rPr>
        <w:t>Health Information Exchanges (including regional health information organizations – RHIOs).</w:t>
      </w:r>
      <w:r w:rsidRPr="001834DE">
        <w:rPr>
          <w:rFonts w:cs="Arial"/>
          <w:szCs w:val="20"/>
        </w:rPr>
        <w:t xml:space="preserve"> These exchanges, such as the Indiana Health Information Exchange, allow participating providers to exchange clinical data electronically. The capacity of health information exchanges varies. Some initiatives provide electronic access only to lab or radiology results, while others offer access to shared, fully integrated medical records.</w:t>
      </w:r>
    </w:p>
    <w:p w14:paraId="6B801AA2" w14:textId="52B54B26" w:rsidR="00F24E92" w:rsidRPr="001834DE" w:rsidRDefault="7F86143F" w:rsidP="006F2CCA">
      <w:pPr>
        <w:pStyle w:val="ListParagraph"/>
        <w:numPr>
          <w:ilvl w:val="0"/>
          <w:numId w:val="211"/>
        </w:numPr>
        <w:spacing w:line="276" w:lineRule="auto"/>
        <w:ind w:left="1440"/>
        <w:rPr>
          <w:rFonts w:cs="Arial"/>
          <w:szCs w:val="20"/>
        </w:rPr>
      </w:pPr>
      <w:r w:rsidRPr="001834DE">
        <w:rPr>
          <w:rFonts w:cs="Arial"/>
          <w:b/>
          <w:szCs w:val="20"/>
        </w:rPr>
        <w:t>Benchmarking.</w:t>
      </w:r>
      <w:r w:rsidRPr="001834DE">
        <w:rPr>
          <w:rFonts w:cs="Arial"/>
          <w:szCs w:val="20"/>
        </w:rPr>
        <w:t xml:space="preserve"> </w:t>
      </w:r>
      <w:r w:rsidR="5A7C8CD5" w:rsidRPr="001834DE">
        <w:rPr>
          <w:rFonts w:cs="Arial"/>
          <w:szCs w:val="20"/>
        </w:rPr>
        <w:t xml:space="preserve">The </w:t>
      </w:r>
      <w:r w:rsidRPr="001834DE">
        <w:rPr>
          <w:rFonts w:cs="Arial"/>
          <w:szCs w:val="20"/>
        </w:rPr>
        <w:t xml:space="preserve">Contractor can pool data from multiple providers and “benchmark” or compare metrics related to outcomes, utilization of services and populations. Practice pattern analysis, with appropriate risk adjustment, can help to identify differences in treatment of patients and best practices. Information can be shared with </w:t>
      </w:r>
      <w:r w:rsidR="4E26A0F6" w:rsidRPr="001834DE">
        <w:rPr>
          <w:rFonts w:cs="Arial"/>
          <w:szCs w:val="20"/>
        </w:rPr>
        <w:t>c</w:t>
      </w:r>
      <w:r w:rsidRPr="001834DE">
        <w:rPr>
          <w:rFonts w:cs="Arial"/>
          <w:szCs w:val="20"/>
        </w:rPr>
        <w:t>ontractors and providers to help them identify opportunities for improvement or can be linked to pay for performance initiatives.</w:t>
      </w:r>
    </w:p>
    <w:p w14:paraId="2C8AB216" w14:textId="1010D164" w:rsidR="00F24E92" w:rsidRPr="001834DE" w:rsidRDefault="7F86143F" w:rsidP="006F2CCA">
      <w:pPr>
        <w:pStyle w:val="ListParagraph"/>
        <w:numPr>
          <w:ilvl w:val="0"/>
          <w:numId w:val="211"/>
        </w:numPr>
        <w:spacing w:line="276" w:lineRule="auto"/>
        <w:ind w:left="1440"/>
        <w:rPr>
          <w:rFonts w:cs="Arial"/>
          <w:szCs w:val="20"/>
        </w:rPr>
      </w:pPr>
      <w:r w:rsidRPr="001834DE">
        <w:rPr>
          <w:rFonts w:cs="Arial"/>
          <w:b/>
          <w:szCs w:val="20"/>
        </w:rPr>
        <w:t>Telehealth</w:t>
      </w:r>
      <w:r w:rsidRPr="001834DE">
        <w:rPr>
          <w:rFonts w:cs="Arial"/>
          <w:szCs w:val="20"/>
        </w:rPr>
        <w:t xml:space="preserve">. Telehealth allows provider-to-provider and provider-to-member live interactions and is especially useful in situations where members do not have easy access to a provider, such as for members in rural areas. Providers also use telehealth to consult with each other and share their expertise for the benefit of treating complex patients in PathWays. </w:t>
      </w:r>
      <w:r w:rsidR="0385E6A6" w:rsidRPr="001834DE">
        <w:rPr>
          <w:rFonts w:cs="Arial"/>
          <w:szCs w:val="20"/>
        </w:rPr>
        <w:t xml:space="preserve">The </w:t>
      </w:r>
      <w:r w:rsidRPr="001834DE">
        <w:rPr>
          <w:rFonts w:cs="Arial"/>
          <w:szCs w:val="20"/>
        </w:rPr>
        <w:t>Contractor develop</w:t>
      </w:r>
      <w:r w:rsidR="13935BE3" w:rsidRPr="001834DE">
        <w:rPr>
          <w:rFonts w:cs="Arial"/>
          <w:szCs w:val="20"/>
        </w:rPr>
        <w:t>s</w:t>
      </w:r>
      <w:r w:rsidRPr="001834DE">
        <w:rPr>
          <w:rFonts w:cs="Arial"/>
          <w:szCs w:val="20"/>
        </w:rPr>
        <w:t xml:space="preserve"> reimbursement mechanisms to encourage appropriate use of telehealth.</w:t>
      </w:r>
    </w:p>
    <w:p w14:paraId="5FDECBEF" w14:textId="30C22EF9" w:rsidR="00F24E92" w:rsidRPr="001834DE" w:rsidRDefault="00F24E92" w:rsidP="006F2CCA">
      <w:pPr>
        <w:pStyle w:val="ListParagraph"/>
        <w:numPr>
          <w:ilvl w:val="0"/>
          <w:numId w:val="211"/>
        </w:numPr>
        <w:spacing w:line="276" w:lineRule="auto"/>
        <w:ind w:left="1440"/>
        <w:rPr>
          <w:rFonts w:cs="Arial"/>
          <w:szCs w:val="20"/>
        </w:rPr>
      </w:pPr>
      <w:r w:rsidRPr="001834DE">
        <w:rPr>
          <w:rFonts w:cs="Arial"/>
          <w:b/>
          <w:bCs/>
          <w:szCs w:val="20"/>
        </w:rPr>
        <w:t>Mobile and Self-Service Technology.</w:t>
      </w:r>
      <w:r w:rsidRPr="001834DE">
        <w:rPr>
          <w:rFonts w:cs="Arial"/>
          <w:szCs w:val="20"/>
        </w:rPr>
        <w:t xml:space="preserve"> The Contractor is encouraged to utilize mobile and self-service technology in delivering services to members. This includes, but is not limited to, remote monitoring devices to enable members to record health measures for delivery to the Contractor and/or </w:t>
      </w:r>
      <w:r w:rsidR="00E8065D" w:rsidRPr="001834DE">
        <w:rPr>
          <w:rFonts w:cs="Arial"/>
          <w:szCs w:val="20"/>
        </w:rPr>
        <w:t>provider</w:t>
      </w:r>
      <w:r w:rsidRPr="001834DE">
        <w:rPr>
          <w:rFonts w:cs="Arial"/>
          <w:szCs w:val="20"/>
        </w:rPr>
        <w:t xml:space="preserve"> practices and medication and appointment reminders through personalized voice or text messages. </w:t>
      </w:r>
    </w:p>
    <w:p w14:paraId="014276C8" w14:textId="58AE0341" w:rsidR="00F24E92" w:rsidRPr="001834DE" w:rsidRDefault="00F24E92" w:rsidP="006F2CCA">
      <w:pPr>
        <w:pStyle w:val="ListParagraph"/>
        <w:numPr>
          <w:ilvl w:val="0"/>
          <w:numId w:val="211"/>
        </w:numPr>
        <w:spacing w:line="276" w:lineRule="auto"/>
        <w:ind w:left="1440"/>
        <w:rPr>
          <w:rFonts w:cs="Arial"/>
          <w:szCs w:val="20"/>
        </w:rPr>
      </w:pPr>
      <w:r w:rsidRPr="001834DE">
        <w:rPr>
          <w:rFonts w:cs="Arial"/>
          <w:b/>
          <w:bCs/>
          <w:szCs w:val="20"/>
        </w:rPr>
        <w:t>Admission, Discharge, and Transfer (ADT) alerts</w:t>
      </w:r>
      <w:r w:rsidRPr="001834DE">
        <w:rPr>
          <w:rFonts w:cs="Arial"/>
          <w:szCs w:val="20"/>
        </w:rPr>
        <w:t>. ADT alerts are automatic electronic notifications of admissions, discharges, and transfers that are sent to a patient’s primary care physician or other healthcare provider. Implementing ADT alerts help</w:t>
      </w:r>
      <w:r w:rsidR="005E4239" w:rsidRPr="001834DE">
        <w:rPr>
          <w:rFonts w:cs="Arial"/>
          <w:szCs w:val="20"/>
        </w:rPr>
        <w:t>s</w:t>
      </w:r>
      <w:r w:rsidRPr="001834DE">
        <w:rPr>
          <w:rFonts w:cs="Arial"/>
          <w:szCs w:val="20"/>
        </w:rPr>
        <w:t xml:space="preserve"> to reduce avoidable hospital readmissions and improves care transitions and coordination. The Contractor will promote provider utilization of ADT alerts and integrate their monitoring into health plan operations and delivery of care.</w:t>
      </w:r>
    </w:p>
    <w:p w14:paraId="24C43DC9" w14:textId="77777777" w:rsidR="00255567" w:rsidRPr="001834DE" w:rsidRDefault="00255567" w:rsidP="00B7011D">
      <w:pPr>
        <w:spacing w:line="276" w:lineRule="auto"/>
        <w:ind w:left="1440"/>
        <w:rPr>
          <w:rFonts w:cs="Arial"/>
          <w:sz w:val="20"/>
          <w:szCs w:val="20"/>
        </w:rPr>
      </w:pPr>
    </w:p>
    <w:p w14:paraId="6DD379CC" w14:textId="3BC4FB91" w:rsidR="00F24E92" w:rsidRPr="001834DE" w:rsidRDefault="00F24E92" w:rsidP="00030C97">
      <w:pPr>
        <w:pStyle w:val="Heading2"/>
      </w:pPr>
      <w:bookmarkStart w:id="798" w:name="_Toc123635286"/>
      <w:bookmarkStart w:id="799" w:name="_Toc125368250"/>
      <w:bookmarkStart w:id="800" w:name="_Toc132605252"/>
      <w:bookmarkStart w:id="801" w:name="_Toc372898363"/>
      <w:bookmarkStart w:id="802" w:name="_Toc56527909"/>
      <w:bookmarkStart w:id="803" w:name="_Toc73615450"/>
      <w:bookmarkStart w:id="804" w:name="_Hlk70415384"/>
      <w:bookmarkStart w:id="805" w:name="_Toc237956558"/>
      <w:bookmarkEnd w:id="1"/>
      <w:bookmarkEnd w:id="2"/>
      <w:bookmarkEnd w:id="3"/>
      <w:bookmarkEnd w:id="4"/>
      <w:bookmarkEnd w:id="5"/>
      <w:r w:rsidRPr="001834DE">
        <w:t>Claims Processing</w:t>
      </w:r>
      <w:bookmarkStart w:id="806" w:name="_Toc123635287"/>
      <w:bookmarkStart w:id="807" w:name="_Toc125368251"/>
      <w:bookmarkStart w:id="808" w:name="_Toc132605253"/>
      <w:bookmarkStart w:id="809" w:name="_Toc372898364"/>
      <w:bookmarkStart w:id="810" w:name="_Toc56527910"/>
      <w:bookmarkStart w:id="811" w:name="_Toc73615451"/>
      <w:bookmarkStart w:id="812" w:name="_Hlk70415409"/>
      <w:bookmarkEnd w:id="798"/>
      <w:bookmarkEnd w:id="799"/>
      <w:bookmarkEnd w:id="800"/>
      <w:bookmarkEnd w:id="801"/>
      <w:bookmarkEnd w:id="802"/>
      <w:bookmarkEnd w:id="803"/>
      <w:bookmarkEnd w:id="804"/>
      <w:bookmarkEnd w:id="805"/>
    </w:p>
    <w:p w14:paraId="3BD9C078" w14:textId="77777777" w:rsidR="00255567" w:rsidRPr="0070479C" w:rsidRDefault="00255567" w:rsidP="00582E12">
      <w:pPr>
        <w:spacing w:line="276" w:lineRule="auto"/>
        <w:rPr>
          <w:sz w:val="20"/>
          <w:szCs w:val="20"/>
        </w:rPr>
      </w:pPr>
    </w:p>
    <w:p w14:paraId="64F46837" w14:textId="0EF3AEFD" w:rsidR="00F24E92" w:rsidRPr="001834DE" w:rsidRDefault="00F24E92" w:rsidP="00570306">
      <w:pPr>
        <w:pStyle w:val="Heading3"/>
      </w:pPr>
      <w:bookmarkStart w:id="813" w:name="_Toc237956559"/>
      <w:r w:rsidRPr="001834DE">
        <w:t xml:space="preserve">Claims Processing </w:t>
      </w:r>
      <w:bookmarkEnd w:id="806"/>
      <w:bookmarkEnd w:id="807"/>
      <w:bookmarkEnd w:id="808"/>
      <w:bookmarkEnd w:id="809"/>
      <w:bookmarkEnd w:id="810"/>
      <w:bookmarkEnd w:id="811"/>
      <w:r w:rsidRPr="001834DE">
        <w:t>Capability</w:t>
      </w:r>
      <w:bookmarkEnd w:id="813"/>
    </w:p>
    <w:bookmarkEnd w:id="812"/>
    <w:p w14:paraId="067EBD84" w14:textId="77777777" w:rsidR="00255567" w:rsidRPr="0070479C" w:rsidRDefault="00255567" w:rsidP="00582E12">
      <w:pPr>
        <w:spacing w:line="276" w:lineRule="auto"/>
        <w:rPr>
          <w:sz w:val="20"/>
          <w:szCs w:val="20"/>
        </w:rPr>
      </w:pPr>
    </w:p>
    <w:p w14:paraId="0F4EFAF2" w14:textId="0F6F00E4"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B178D7"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comply with Section 6504(a) of the ACA, which requires that state claims processing and retrieval systems are able to collect data elements necessary to enable the mechanized claims processing and information retrieval systems to meet the requirements of </w:t>
      </w:r>
      <w:r w:rsidR="00BD6FAC" w:rsidRPr="001834DE">
        <w:rPr>
          <w:rFonts w:eastAsia="Verdana" w:cs="Arial"/>
          <w:snapToGrid w:val="0"/>
          <w:sz w:val="20"/>
          <w:szCs w:val="20"/>
          <w:lang w:eastAsia="en-US"/>
        </w:rPr>
        <w:t>Section</w:t>
      </w:r>
      <w:r w:rsidRPr="001834DE">
        <w:rPr>
          <w:rFonts w:eastAsia="Verdana" w:cs="Arial"/>
          <w:snapToGrid w:val="0"/>
          <w:sz w:val="20"/>
          <w:szCs w:val="20"/>
          <w:lang w:eastAsia="en-US"/>
        </w:rPr>
        <w:t xml:space="preserve"> 1903(r)(1)(F) of the Act [42 CFR 438.242(b)(1); Section 6504(a) of the ACA; </w:t>
      </w:r>
      <w:r w:rsidR="00BD6FAC" w:rsidRPr="001834DE">
        <w:rPr>
          <w:rFonts w:eastAsia="Verdana" w:cs="Arial"/>
          <w:snapToGrid w:val="0"/>
          <w:sz w:val="20"/>
          <w:szCs w:val="20"/>
          <w:lang w:eastAsia="en-US"/>
        </w:rPr>
        <w:t>Section</w:t>
      </w:r>
      <w:r w:rsidRPr="001834DE">
        <w:rPr>
          <w:rFonts w:eastAsia="Verdana" w:cs="Arial"/>
          <w:snapToGrid w:val="0"/>
          <w:sz w:val="20"/>
          <w:szCs w:val="20"/>
          <w:lang w:eastAsia="en-US"/>
        </w:rPr>
        <w:t xml:space="preserve"> 1903(r)(1)(F) of the Act].</w:t>
      </w:r>
    </w:p>
    <w:p w14:paraId="3E8CD9B3" w14:textId="77777777" w:rsidR="00005723" w:rsidRPr="001834DE" w:rsidRDefault="00005723" w:rsidP="000B68A8">
      <w:pPr>
        <w:spacing w:line="276" w:lineRule="auto"/>
        <w:ind w:left="1440"/>
        <w:rPr>
          <w:rFonts w:eastAsia="Verdana" w:cs="Arial"/>
          <w:snapToGrid w:val="0"/>
          <w:sz w:val="20"/>
          <w:szCs w:val="20"/>
          <w:lang w:eastAsia="en-US"/>
        </w:rPr>
      </w:pPr>
    </w:p>
    <w:p w14:paraId="1D400F2E" w14:textId="7B0BF7CC"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B178D7"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demonstrate and maintain the capability to process and pay provider claims for services rendered to the Contractor’s members, in compliance with HIPAA, including National Provider Identifier (NPI)</w:t>
      </w:r>
      <w:r w:rsidR="006168BD" w:rsidRPr="001834DE">
        <w:rPr>
          <w:rFonts w:eastAsia="Verdana" w:cs="Arial"/>
          <w:snapToGrid w:val="0"/>
          <w:sz w:val="20"/>
          <w:szCs w:val="20"/>
          <w:lang w:eastAsia="en-US"/>
        </w:rPr>
        <w:t xml:space="preserve"> </w:t>
      </w:r>
      <w:r w:rsidRPr="001834DE">
        <w:rPr>
          <w:rFonts w:eastAsia="Verdana" w:cs="Arial"/>
          <w:snapToGrid w:val="0"/>
          <w:sz w:val="20"/>
          <w:szCs w:val="20"/>
          <w:lang w:eastAsia="en-US"/>
        </w:rPr>
        <w:t xml:space="preserve">requirements. The Contractor </w:t>
      </w:r>
      <w:r w:rsidR="00175E17"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be able to price specific procedures or services (depending on the agreement between the provider(s) and the Contractor) and to maintain detailed records of remittances to providers. </w:t>
      </w:r>
    </w:p>
    <w:p w14:paraId="77EF3957" w14:textId="77777777" w:rsidR="00255567" w:rsidRPr="001834DE" w:rsidRDefault="00255567" w:rsidP="000B68A8">
      <w:pPr>
        <w:spacing w:line="276" w:lineRule="auto"/>
        <w:ind w:left="1440"/>
        <w:rPr>
          <w:rFonts w:eastAsia="Verdana" w:cs="Arial"/>
          <w:snapToGrid w:val="0"/>
          <w:sz w:val="20"/>
          <w:szCs w:val="20"/>
          <w:lang w:eastAsia="en-US"/>
        </w:rPr>
      </w:pPr>
    </w:p>
    <w:p w14:paraId="4E7712B8" w14:textId="5DD9B0A3" w:rsidR="00F24E92" w:rsidRPr="001834DE" w:rsidRDefault="7F86143F"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B178D7"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ensure that provider submission requirements are not burdensome and align with standard billing practices and IHCP guidance. Communication to both in and out-of-network providers shall be effective and efficient,</w:t>
      </w:r>
      <w:r w:rsidRPr="001834DE">
        <w:rPr>
          <w:rFonts w:eastAsia="Verdana" w:cs="Arial"/>
          <w:sz w:val="20"/>
          <w:szCs w:val="20"/>
          <w:lang w:eastAsia="en-US"/>
        </w:rPr>
        <w:t xml:space="preserve"> aiming to simplify and streamline the provider experience.</w:t>
      </w:r>
      <w:r w:rsidRPr="001834DE">
        <w:rPr>
          <w:rFonts w:eastAsia="Verdana" w:cs="Arial"/>
          <w:snapToGrid w:val="0"/>
          <w:sz w:val="20"/>
          <w:szCs w:val="20"/>
          <w:lang w:eastAsia="en-US"/>
        </w:rPr>
        <w:t xml:space="preserve"> </w:t>
      </w:r>
      <w:r w:rsidR="3458228C" w:rsidRPr="001834DE">
        <w:rPr>
          <w:rFonts w:eastAsia="Verdana" w:cs="Arial"/>
          <w:snapToGrid w:val="0"/>
          <w:sz w:val="20"/>
          <w:szCs w:val="20"/>
          <w:lang w:eastAsia="en-US"/>
        </w:rPr>
        <w:t xml:space="preserve">The </w:t>
      </w:r>
      <w:r w:rsidRPr="001834DE">
        <w:rPr>
          <w:rFonts w:eastAsia="Verdana" w:cs="Arial"/>
          <w:snapToGrid w:val="0"/>
          <w:sz w:val="20"/>
          <w:szCs w:val="20"/>
          <w:lang w:eastAsia="en-US"/>
        </w:rPr>
        <w:t xml:space="preserve">Contractor </w:t>
      </w:r>
      <w:r w:rsidR="00175E17"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continually assess administrative billing requirements to identify onerous practices in need of change. </w:t>
      </w:r>
    </w:p>
    <w:p w14:paraId="711D9391" w14:textId="77777777" w:rsidR="00255567" w:rsidRPr="001834DE" w:rsidRDefault="00255567" w:rsidP="000B68A8">
      <w:pPr>
        <w:spacing w:line="276" w:lineRule="auto"/>
        <w:ind w:left="1440"/>
        <w:rPr>
          <w:rFonts w:eastAsia="Verdana" w:cs="Arial"/>
          <w:snapToGrid w:val="0"/>
          <w:sz w:val="20"/>
          <w:szCs w:val="20"/>
          <w:lang w:eastAsia="en-US"/>
        </w:rPr>
      </w:pPr>
    </w:p>
    <w:p w14:paraId="6BD33BAA" w14:textId="70A48F84" w:rsidR="00F24E92" w:rsidRPr="001834DE" w:rsidRDefault="4E187B9B"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w:t>
      </w:r>
      <w:r w:rsidR="7F86143F" w:rsidRPr="001834DE">
        <w:rPr>
          <w:rFonts w:eastAsia="Verdana" w:cs="Arial"/>
          <w:snapToGrid w:val="0"/>
          <w:sz w:val="20"/>
          <w:szCs w:val="20"/>
          <w:lang w:eastAsia="en-US"/>
        </w:rPr>
        <w:t xml:space="preserve">Contractor </w:t>
      </w:r>
      <w:r w:rsidR="00B178D7" w:rsidRPr="001834DE">
        <w:rPr>
          <w:rFonts w:eastAsia="Verdana" w:cs="Arial"/>
          <w:snapToGrid w:val="0"/>
          <w:sz w:val="20"/>
          <w:szCs w:val="20"/>
          <w:lang w:eastAsia="en-US"/>
        </w:rPr>
        <w:t>must</w:t>
      </w:r>
      <w:r w:rsidR="7F86143F" w:rsidRPr="001834DE">
        <w:rPr>
          <w:rFonts w:eastAsia="Verdana" w:cs="Arial"/>
          <w:snapToGrid w:val="0"/>
          <w:sz w:val="20"/>
          <w:szCs w:val="20"/>
          <w:lang w:eastAsia="en-US"/>
        </w:rPr>
        <w:t xml:space="preserve"> employ a local Provider Claims Educator as specified in Section 2.</w:t>
      </w:r>
      <w:r w:rsidR="006818D0" w:rsidRPr="001834DE">
        <w:rPr>
          <w:rFonts w:eastAsia="Verdana" w:cs="Arial"/>
          <w:snapToGrid w:val="0"/>
          <w:sz w:val="20"/>
          <w:szCs w:val="20"/>
          <w:lang w:eastAsia="en-US"/>
        </w:rPr>
        <w:t>3.</w:t>
      </w:r>
      <w:r w:rsidR="00300C94" w:rsidRPr="001834DE">
        <w:rPr>
          <w:rFonts w:eastAsia="Verdana" w:cs="Arial"/>
          <w:snapToGrid w:val="0"/>
          <w:sz w:val="20"/>
          <w:szCs w:val="20"/>
          <w:lang w:eastAsia="en-US"/>
        </w:rPr>
        <w:t>4</w:t>
      </w:r>
      <w:r w:rsidR="7F86143F" w:rsidRPr="001834DE">
        <w:rPr>
          <w:rFonts w:eastAsia="Verdana" w:cs="Arial"/>
          <w:snapToGrid w:val="0"/>
          <w:sz w:val="20"/>
          <w:szCs w:val="20"/>
          <w:lang w:eastAsia="en-US"/>
        </w:rPr>
        <w:t xml:space="preserve"> to work collaboratively to educate LTSS providers transitioning from </w:t>
      </w:r>
      <w:r w:rsidR="00C379F7" w:rsidRPr="001834DE">
        <w:rPr>
          <w:rFonts w:eastAsia="Verdana" w:cs="Arial"/>
          <w:snapToGrid w:val="0"/>
          <w:sz w:val="20"/>
          <w:szCs w:val="20"/>
          <w:lang w:eastAsia="en-US"/>
        </w:rPr>
        <w:t>Fee</w:t>
      </w:r>
      <w:r w:rsidR="7F86143F" w:rsidRPr="001834DE">
        <w:rPr>
          <w:rFonts w:eastAsia="Verdana" w:cs="Arial"/>
          <w:snapToGrid w:val="0"/>
          <w:sz w:val="20"/>
          <w:szCs w:val="20"/>
          <w:lang w:eastAsia="en-US"/>
        </w:rPr>
        <w:t>-for-</w:t>
      </w:r>
      <w:r w:rsidR="00C379F7" w:rsidRPr="001834DE">
        <w:rPr>
          <w:rFonts w:eastAsia="Verdana" w:cs="Arial"/>
          <w:snapToGrid w:val="0"/>
          <w:sz w:val="20"/>
          <w:szCs w:val="20"/>
          <w:lang w:eastAsia="en-US"/>
        </w:rPr>
        <w:t>Service</w:t>
      </w:r>
      <w:r w:rsidR="7F86143F" w:rsidRPr="001834DE">
        <w:rPr>
          <w:rFonts w:eastAsia="Verdana" w:cs="Arial"/>
          <w:snapToGrid w:val="0"/>
          <w:sz w:val="20"/>
          <w:szCs w:val="20"/>
          <w:lang w:eastAsia="en-US"/>
        </w:rPr>
        <w:t xml:space="preserve"> reimbursement to managed care. The Contractor </w:t>
      </w:r>
      <w:r w:rsidR="00B178D7" w:rsidRPr="001834DE">
        <w:rPr>
          <w:rFonts w:eastAsia="Verdana" w:cs="Arial"/>
          <w:snapToGrid w:val="0"/>
          <w:sz w:val="20"/>
          <w:szCs w:val="20"/>
          <w:lang w:eastAsia="en-US"/>
        </w:rPr>
        <w:t>must</w:t>
      </w:r>
      <w:r w:rsidR="7F86143F" w:rsidRPr="001834DE">
        <w:rPr>
          <w:rFonts w:eastAsia="Verdana" w:cs="Arial"/>
          <w:snapToGrid w:val="0"/>
          <w:sz w:val="20"/>
          <w:szCs w:val="20"/>
          <w:lang w:eastAsia="en-US"/>
        </w:rPr>
        <w:t xml:space="preserve"> implement claim requirements and processing rules that are consistent with IHCP manuals, modules, and bulletins. The Contractor must audit and test the claims processing system to ensure the correct use of HCBS procedure codes and modifiers for services included in the LTSS program and adhere to other auditing requirements as noted in Section 9.7.</w:t>
      </w:r>
      <w:r w:rsidR="7F86143F" w:rsidRPr="001834DE">
        <w:rPr>
          <w:rFonts w:eastAsia="Verdana" w:cs="Arial"/>
          <w:sz w:val="20"/>
          <w:szCs w:val="20"/>
          <w:lang w:eastAsia="en-US"/>
        </w:rPr>
        <w:t>6</w:t>
      </w:r>
      <w:r w:rsidR="7F86143F" w:rsidRPr="001834DE">
        <w:rPr>
          <w:rFonts w:eastAsia="Verdana" w:cs="Arial"/>
          <w:snapToGrid w:val="0"/>
          <w:sz w:val="20"/>
          <w:szCs w:val="20"/>
          <w:lang w:eastAsia="en-US"/>
        </w:rPr>
        <w:t xml:space="preserve">. The Contractor </w:t>
      </w:r>
      <w:r w:rsidR="00B178D7" w:rsidRPr="001834DE">
        <w:rPr>
          <w:rFonts w:eastAsia="Verdana" w:cs="Arial"/>
          <w:snapToGrid w:val="0"/>
          <w:sz w:val="20"/>
          <w:szCs w:val="20"/>
          <w:lang w:eastAsia="en-US"/>
        </w:rPr>
        <w:t>must</w:t>
      </w:r>
      <w:r w:rsidR="7F86143F" w:rsidRPr="001834DE">
        <w:rPr>
          <w:rFonts w:eastAsia="Verdana" w:cs="Arial"/>
          <w:snapToGrid w:val="0"/>
          <w:sz w:val="20"/>
          <w:szCs w:val="20"/>
          <w:lang w:eastAsia="en-US"/>
        </w:rPr>
        <w:t xml:space="preserve"> offer provider participation in testing and auditing for accurate payment to LTSS providers. </w:t>
      </w:r>
    </w:p>
    <w:p w14:paraId="701C3296" w14:textId="77777777" w:rsidR="00255567" w:rsidRPr="001834DE" w:rsidRDefault="00255567" w:rsidP="000B68A8">
      <w:pPr>
        <w:spacing w:line="276" w:lineRule="auto"/>
        <w:ind w:left="1440"/>
        <w:rPr>
          <w:rFonts w:eastAsia="Verdana" w:cs="Arial"/>
          <w:snapToGrid w:val="0"/>
          <w:sz w:val="20"/>
          <w:szCs w:val="20"/>
          <w:lang w:eastAsia="en-US"/>
        </w:rPr>
      </w:pPr>
    </w:p>
    <w:p w14:paraId="4CDDAA75" w14:textId="5E5F9286"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In accordance with Section 2.</w:t>
      </w:r>
      <w:r w:rsidR="00944189" w:rsidRPr="001834DE">
        <w:rPr>
          <w:rFonts w:eastAsia="Verdana" w:cs="Arial"/>
          <w:snapToGrid w:val="0"/>
          <w:sz w:val="20"/>
          <w:szCs w:val="20"/>
          <w:lang w:eastAsia="en-US"/>
        </w:rPr>
        <w:t>8</w:t>
      </w:r>
      <w:r w:rsidRPr="001834DE">
        <w:rPr>
          <w:rFonts w:eastAsia="Verdana" w:cs="Arial"/>
          <w:snapToGrid w:val="0"/>
          <w:sz w:val="20"/>
          <w:szCs w:val="20"/>
          <w:lang w:eastAsia="en-US"/>
        </w:rPr>
        <w:t xml:space="preserve">, FSSA must pre-approve the Contractor’s delegation of any claims processing function to a subcontractor, such as but not limited to a Dental Benefits Manager or Transportation Broker. The Contractor must submit a request and a plan of implementation to FSSA at least sixty (60) </w:t>
      </w:r>
      <w:r w:rsidR="00C0522A" w:rsidRPr="001834DE">
        <w:rPr>
          <w:rFonts w:eastAsia="Verdana" w:cs="Arial"/>
          <w:snapToGrid w:val="0"/>
          <w:sz w:val="20"/>
          <w:szCs w:val="20"/>
          <w:lang w:eastAsia="en-US"/>
        </w:rPr>
        <w:t xml:space="preserve">calendar </w:t>
      </w:r>
      <w:r w:rsidRPr="001834DE">
        <w:rPr>
          <w:rFonts w:eastAsia="Verdana" w:cs="Arial"/>
          <w:snapToGrid w:val="0"/>
          <w:sz w:val="20"/>
          <w:szCs w:val="20"/>
          <w:lang w:eastAsia="en-US"/>
        </w:rPr>
        <w:t>days prior to planned implementation and secure FSSA’s approval of any change to subcontracting arrangements for claims processing.</w:t>
      </w:r>
    </w:p>
    <w:p w14:paraId="5C6B5E11" w14:textId="77777777" w:rsidR="00255567" w:rsidRPr="001834DE" w:rsidRDefault="00255567" w:rsidP="000B68A8">
      <w:pPr>
        <w:spacing w:line="276" w:lineRule="auto"/>
        <w:ind w:left="1440"/>
        <w:rPr>
          <w:rFonts w:eastAsia="Verdana" w:cs="Arial"/>
          <w:snapToGrid w:val="0"/>
          <w:sz w:val="20"/>
          <w:szCs w:val="20"/>
          <w:lang w:eastAsia="en-US"/>
        </w:rPr>
      </w:pPr>
    </w:p>
    <w:p w14:paraId="504A1DF9" w14:textId="49B97689" w:rsidR="00F24E92" w:rsidRPr="001834DE" w:rsidRDefault="00F24E92" w:rsidP="000B68A8">
      <w:pPr>
        <w:spacing w:line="276" w:lineRule="auto"/>
        <w:ind w:left="1440"/>
        <w:rPr>
          <w:rFonts w:eastAsia="Verdana" w:cs="Arial"/>
          <w:sz w:val="20"/>
          <w:szCs w:val="20"/>
          <w:lang w:eastAsia="en-US"/>
        </w:rPr>
      </w:pPr>
      <w:r w:rsidRPr="001834DE">
        <w:rPr>
          <w:rFonts w:eastAsia="Verdana" w:cs="Arial"/>
          <w:snapToGrid w:val="0"/>
          <w:sz w:val="20"/>
          <w:szCs w:val="20"/>
          <w:lang w:eastAsia="en-US"/>
        </w:rPr>
        <w:t xml:space="preserve">The Contractor </w:t>
      </w:r>
      <w:r w:rsidR="00B178D7"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use all applicable National Correct Coding Initiative (NCCI) edits in the processing of claims, except where State policy requires payment methodologies that contradict with NCCI edits. The Contractor </w:t>
      </w:r>
      <w:r w:rsidR="00C94410"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use code sets and standards established and maintained by FSSA. </w:t>
      </w:r>
    </w:p>
    <w:p w14:paraId="32A9C287" w14:textId="77777777" w:rsidR="00255567" w:rsidRPr="001834DE" w:rsidRDefault="00255567" w:rsidP="000B68A8">
      <w:pPr>
        <w:spacing w:line="276" w:lineRule="auto"/>
        <w:ind w:left="1440"/>
        <w:rPr>
          <w:rFonts w:eastAsia="Verdana" w:cs="Arial"/>
          <w:sz w:val="20"/>
          <w:szCs w:val="20"/>
          <w:lang w:eastAsia="en-US"/>
        </w:rPr>
      </w:pPr>
    </w:p>
    <w:p w14:paraId="550FE64B" w14:textId="07EA16A4"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C94410"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develop policies and procedures to monitor claims adjudication accuracy and shall submit its policies and procedures for monitoring its claims adjudication accuracy to FSSA for review and approval.</w:t>
      </w:r>
    </w:p>
    <w:p w14:paraId="364FC110" w14:textId="77777777" w:rsidR="00255567" w:rsidRPr="001834DE" w:rsidRDefault="00255567" w:rsidP="000B68A8">
      <w:pPr>
        <w:spacing w:line="276" w:lineRule="auto"/>
        <w:ind w:left="1440"/>
        <w:rPr>
          <w:rFonts w:eastAsia="Verdana" w:cs="Arial"/>
          <w:snapToGrid w:val="0"/>
          <w:sz w:val="20"/>
          <w:szCs w:val="20"/>
          <w:lang w:eastAsia="en-US"/>
        </w:rPr>
      </w:pPr>
    </w:p>
    <w:p w14:paraId="32CC2DAA" w14:textId="528E5204" w:rsidR="00003594" w:rsidRPr="001834DE" w:rsidRDefault="00003594"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Contractors must meet timely claim adjudication requirements for nursing facility providers. When claims are paid untimely, the Contractor must pay the interest rate established for Medicare overpayments and underpayments as set forth in 42 CFR 405.378.</w:t>
      </w:r>
    </w:p>
    <w:p w14:paraId="36287B3B" w14:textId="77777777" w:rsidR="00255567" w:rsidRPr="001834DE" w:rsidRDefault="00255567" w:rsidP="000B68A8">
      <w:pPr>
        <w:spacing w:line="276" w:lineRule="auto"/>
        <w:ind w:left="1440"/>
        <w:rPr>
          <w:rFonts w:eastAsia="Verdana" w:cs="Arial"/>
          <w:snapToGrid w:val="0"/>
          <w:sz w:val="20"/>
          <w:szCs w:val="20"/>
          <w:lang w:eastAsia="en-US"/>
        </w:rPr>
      </w:pPr>
    </w:p>
    <w:p w14:paraId="2AB15E8E" w14:textId="5BABF379"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C94410"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have written policies and procedures for registering and responding to claims disputes for both in-network and out-of-network providers, in accordance with the claims dispute resolution process for non-contracted providers outlined in 405 IAC 1-1.6 and as required in Section 6.1</w:t>
      </w:r>
      <w:r w:rsidR="00667B18" w:rsidRPr="001834DE">
        <w:rPr>
          <w:rFonts w:eastAsia="Verdana" w:cs="Arial"/>
          <w:snapToGrid w:val="0"/>
          <w:sz w:val="20"/>
          <w:szCs w:val="20"/>
          <w:lang w:eastAsia="en-US"/>
        </w:rPr>
        <w:t>0</w:t>
      </w:r>
      <w:r w:rsidRPr="001834DE">
        <w:rPr>
          <w:rFonts w:eastAsia="Verdana" w:cs="Arial"/>
          <w:snapToGrid w:val="0"/>
          <w:sz w:val="20"/>
          <w:szCs w:val="20"/>
          <w:lang w:eastAsia="en-US"/>
        </w:rPr>
        <w:t>.3 Provider Dispute Resolution.</w:t>
      </w:r>
    </w:p>
    <w:p w14:paraId="57D90EF9" w14:textId="77777777" w:rsidR="00255567" w:rsidRPr="001834DE" w:rsidRDefault="00255567" w:rsidP="00D065C2">
      <w:pPr>
        <w:spacing w:line="276" w:lineRule="auto"/>
        <w:ind w:left="1080"/>
        <w:rPr>
          <w:rFonts w:eastAsia="Verdana" w:cs="Arial"/>
          <w:snapToGrid w:val="0"/>
          <w:sz w:val="20"/>
          <w:szCs w:val="20"/>
          <w:lang w:eastAsia="en-US"/>
        </w:rPr>
      </w:pPr>
    </w:p>
    <w:p w14:paraId="5061E4ED" w14:textId="4AF643BB" w:rsidR="00F24E92" w:rsidRPr="001834DE" w:rsidRDefault="00F24E92" w:rsidP="00570306">
      <w:pPr>
        <w:pStyle w:val="Heading3"/>
      </w:pPr>
      <w:bookmarkStart w:id="814" w:name="_Toc123635288"/>
      <w:bookmarkStart w:id="815" w:name="_Toc125368252"/>
      <w:bookmarkStart w:id="816" w:name="_Toc132605254"/>
      <w:bookmarkStart w:id="817" w:name="_Toc372898365"/>
      <w:bookmarkStart w:id="818" w:name="_Toc56527911"/>
      <w:bookmarkStart w:id="819" w:name="_Toc73615452"/>
      <w:bookmarkStart w:id="820" w:name="_Toc237956560"/>
      <w:bookmarkStart w:id="821" w:name="_Hlk70415422"/>
      <w:r w:rsidRPr="001834DE">
        <w:t>Compliance with State and Federal Claims Processing Regulations</w:t>
      </w:r>
      <w:bookmarkEnd w:id="814"/>
      <w:bookmarkEnd w:id="815"/>
      <w:bookmarkEnd w:id="816"/>
      <w:bookmarkEnd w:id="817"/>
      <w:bookmarkEnd w:id="818"/>
      <w:bookmarkEnd w:id="819"/>
      <w:bookmarkEnd w:id="820"/>
    </w:p>
    <w:bookmarkEnd w:id="821"/>
    <w:p w14:paraId="18A01D2C" w14:textId="77777777" w:rsidR="00255567" w:rsidRPr="0070479C" w:rsidRDefault="00255567" w:rsidP="00582E12">
      <w:pPr>
        <w:spacing w:line="276" w:lineRule="auto"/>
        <w:rPr>
          <w:sz w:val="20"/>
          <w:szCs w:val="20"/>
        </w:rPr>
      </w:pPr>
    </w:p>
    <w:p w14:paraId="56982B91" w14:textId="2F02454F"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C94410"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have a claims processing system to support electronic claims submission for both in- and out-of-network providers. The Contractor’s system must process all claim types such as professional and institutional claims. The Contractor </w:t>
      </w:r>
      <w:r w:rsidR="00C94410"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comply with the claims processing standards </w:t>
      </w:r>
      <w:r w:rsidR="00EE4754" w:rsidRPr="001834DE">
        <w:rPr>
          <w:rFonts w:eastAsia="Verdana" w:cs="Arial"/>
          <w:snapToGrid w:val="0"/>
          <w:sz w:val="20"/>
          <w:szCs w:val="20"/>
          <w:lang w:eastAsia="en-US"/>
        </w:rPr>
        <w:t>of 405 IAC 14-3-14 (which applies the standards set forth at 405 IAC 14-4-14 to the Contractor), the IHCP claim processing</w:t>
      </w:r>
      <w:r w:rsidRPr="001834DE">
        <w:rPr>
          <w:rFonts w:eastAsia="Verdana" w:cs="Arial"/>
          <w:snapToGrid w:val="0"/>
          <w:sz w:val="20"/>
          <w:szCs w:val="20"/>
          <w:lang w:eastAsia="en-US"/>
        </w:rPr>
        <w:t xml:space="preserve"> set up detailed in modules and bulletins, and any applicable federal regulations, including HIPAA regulations related to the confidentiality and submission requirements for protected health information (PHI). </w:t>
      </w:r>
    </w:p>
    <w:p w14:paraId="7F7EC0B6" w14:textId="77777777" w:rsidR="00255567" w:rsidRPr="001834DE" w:rsidRDefault="00255567" w:rsidP="000B68A8">
      <w:pPr>
        <w:spacing w:line="276" w:lineRule="auto"/>
        <w:ind w:left="1440"/>
        <w:rPr>
          <w:rFonts w:eastAsia="Verdana" w:cs="Arial"/>
          <w:snapToGrid w:val="0"/>
          <w:sz w:val="20"/>
          <w:szCs w:val="20"/>
          <w:lang w:eastAsia="en-US"/>
        </w:rPr>
      </w:pPr>
    </w:p>
    <w:p w14:paraId="04E0C99C" w14:textId="5100B3F6"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Additionally, the Contractor must permit the ICD code R69 is an acceptable diagnosis code for members receiving Home and Community Based Services through the HCBS.</w:t>
      </w:r>
    </w:p>
    <w:p w14:paraId="1F1835CB" w14:textId="77777777" w:rsidR="00255567" w:rsidRPr="001834DE" w:rsidRDefault="00255567" w:rsidP="000B68A8">
      <w:pPr>
        <w:spacing w:line="276" w:lineRule="auto"/>
        <w:ind w:left="1440"/>
        <w:rPr>
          <w:rFonts w:eastAsia="Verdana" w:cs="Arial"/>
          <w:snapToGrid w:val="0"/>
          <w:sz w:val="20"/>
          <w:szCs w:val="20"/>
          <w:lang w:eastAsia="en-US"/>
        </w:rPr>
      </w:pPr>
    </w:p>
    <w:p w14:paraId="11452146" w14:textId="5CD57663"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2F065D"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ensure that communication with providers, particularly out-of-network providers, and submission requirements are efficient and not burdensome for any providers. The Contractor </w:t>
      </w:r>
      <w:r w:rsidR="00F90F9B" w:rsidRPr="001834DE">
        <w:rPr>
          <w:rFonts w:eastAsia="Verdana" w:cs="Arial"/>
          <w:snapToGrid w:val="0"/>
          <w:sz w:val="20"/>
          <w:szCs w:val="20"/>
          <w:lang w:eastAsia="en-US"/>
        </w:rPr>
        <w:t>is</w:t>
      </w:r>
      <w:r w:rsidRPr="001834DE">
        <w:rPr>
          <w:rFonts w:eastAsia="Verdana" w:cs="Arial"/>
          <w:snapToGrid w:val="0"/>
          <w:sz w:val="20"/>
          <w:szCs w:val="20"/>
          <w:lang w:eastAsia="en-US"/>
        </w:rPr>
        <w:t xml:space="preserve"> prohibited from requiring out-of-network providers to establish a Contractor-specific provider number to receive payment for claims submitted. The Contractor </w:t>
      </w:r>
      <w:r w:rsidR="00C94410"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not require providers to bill using any number other than the FSSA assigned Member ID number</w:t>
      </w:r>
      <w:r w:rsidR="00730170" w:rsidRPr="001834DE">
        <w:rPr>
          <w:rFonts w:eastAsia="Verdana" w:cs="Arial"/>
          <w:snapToGrid w:val="0"/>
          <w:sz w:val="20"/>
          <w:szCs w:val="20"/>
          <w:lang w:eastAsia="en-US"/>
        </w:rPr>
        <w:t xml:space="preserve"> (MID)</w:t>
      </w:r>
      <w:r w:rsidRPr="001834DE">
        <w:rPr>
          <w:rFonts w:eastAsia="Verdana" w:cs="Arial"/>
          <w:snapToGrid w:val="0"/>
          <w:sz w:val="20"/>
          <w:szCs w:val="20"/>
          <w:lang w:eastAsia="en-US"/>
        </w:rPr>
        <w:t>.</w:t>
      </w:r>
    </w:p>
    <w:p w14:paraId="370B9EE5" w14:textId="77777777" w:rsidR="00255567" w:rsidRPr="001834DE" w:rsidRDefault="00255567" w:rsidP="000B68A8">
      <w:pPr>
        <w:spacing w:line="276" w:lineRule="auto"/>
        <w:ind w:left="1440"/>
        <w:rPr>
          <w:rFonts w:eastAsia="Verdana" w:cs="Arial"/>
          <w:snapToGrid w:val="0"/>
          <w:sz w:val="20"/>
          <w:szCs w:val="20"/>
          <w:lang w:eastAsia="en-US"/>
        </w:rPr>
      </w:pPr>
    </w:p>
    <w:p w14:paraId="0DB2AE43" w14:textId="1A5371C4" w:rsidR="00ED5DAC" w:rsidRPr="001834DE" w:rsidRDefault="00ED5DAC"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321FB4" w:rsidRPr="001834DE">
        <w:rPr>
          <w:rFonts w:eastAsia="Verdana" w:cs="Arial"/>
          <w:snapToGrid w:val="0"/>
          <w:sz w:val="20"/>
          <w:szCs w:val="20"/>
          <w:lang w:eastAsia="en-US"/>
        </w:rPr>
        <w:t>must provide all encounter data that the State needs to submit for the T-MSIS reporting pursuant to 42 CFR 438.242</w:t>
      </w:r>
      <w:r w:rsidR="001248E5" w:rsidRPr="001834DE">
        <w:rPr>
          <w:rFonts w:eastAsia="Verdana" w:cs="Arial"/>
          <w:snapToGrid w:val="0"/>
          <w:sz w:val="20"/>
          <w:szCs w:val="20"/>
          <w:lang w:eastAsia="en-US"/>
        </w:rPr>
        <w:t>(c)(3).</w:t>
      </w:r>
    </w:p>
    <w:p w14:paraId="2677D2B0" w14:textId="77777777" w:rsidR="00255567" w:rsidRPr="001834DE" w:rsidRDefault="00255567" w:rsidP="00D065C2">
      <w:pPr>
        <w:spacing w:line="276" w:lineRule="auto"/>
        <w:ind w:left="1080"/>
        <w:rPr>
          <w:rFonts w:eastAsia="Verdana" w:cs="Arial"/>
          <w:snapToGrid w:val="0"/>
          <w:sz w:val="20"/>
          <w:szCs w:val="20"/>
          <w:lang w:eastAsia="en-US"/>
        </w:rPr>
      </w:pPr>
    </w:p>
    <w:p w14:paraId="241A3926" w14:textId="64912730" w:rsidR="00F24E92" w:rsidRPr="001834DE" w:rsidRDefault="00F24E92" w:rsidP="00570306">
      <w:pPr>
        <w:pStyle w:val="Heading3"/>
      </w:pPr>
      <w:bookmarkStart w:id="822" w:name="_Toc123635289"/>
      <w:bookmarkStart w:id="823" w:name="_Toc125368253"/>
      <w:bookmarkStart w:id="824" w:name="_Toc132605255"/>
      <w:bookmarkStart w:id="825" w:name="_Toc372898366"/>
      <w:bookmarkStart w:id="826" w:name="_Toc56527912"/>
      <w:bookmarkStart w:id="827" w:name="_Toc73615453"/>
      <w:bookmarkStart w:id="828" w:name="_Hlk70415429"/>
      <w:bookmarkStart w:id="829" w:name="_Toc237956561"/>
      <w:r w:rsidRPr="001834DE">
        <w:t>Claims Payment Timelines</w:t>
      </w:r>
      <w:bookmarkEnd w:id="822"/>
      <w:bookmarkEnd w:id="823"/>
      <w:bookmarkEnd w:id="824"/>
      <w:bookmarkEnd w:id="825"/>
      <w:bookmarkEnd w:id="826"/>
      <w:bookmarkEnd w:id="827"/>
      <w:bookmarkEnd w:id="828"/>
      <w:bookmarkEnd w:id="829"/>
    </w:p>
    <w:p w14:paraId="200D1CDA" w14:textId="77777777" w:rsidR="00255567" w:rsidRPr="0070479C" w:rsidRDefault="00255567" w:rsidP="00582E12">
      <w:pPr>
        <w:spacing w:line="276" w:lineRule="auto"/>
        <w:rPr>
          <w:sz w:val="20"/>
          <w:szCs w:val="20"/>
        </w:rPr>
      </w:pPr>
    </w:p>
    <w:p w14:paraId="7C3ABC04" w14:textId="77777777" w:rsidR="00B12E24" w:rsidRPr="001834DE" w:rsidRDefault="00B12E24" w:rsidP="00B12E24">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The State adopts the provider payment standards in this section as requirements of this Contract. The Contractor must pay providers for covered medically necessary services rendered to the Contractor’s members in accordance with the standards set forth in 405 IAC 14-3-14 and 405 IAC 14-4-14, unless the Contractor and provider agree to an alternate payment schedule and method. The Contractor must also abide by the specifications of 42 CFR 447.45(d)(5)-(6), 42 CFR 447.46(c), and Sections 1902(a)(37)(A) and 1932(f) of the Social Security Act which require the Contractor to ensure that the date of receipt is the date the Contractor receives the claim, as indicated by its date stamp on the claim; and that the date of payment is the date of the check or other form of payment.</w:t>
      </w:r>
    </w:p>
    <w:p w14:paraId="744BE26E" w14:textId="77777777" w:rsidR="00B12E24" w:rsidRPr="001834DE" w:rsidRDefault="00B12E24" w:rsidP="00B12E24">
      <w:pPr>
        <w:spacing w:line="276" w:lineRule="auto"/>
        <w:ind w:left="1440"/>
        <w:rPr>
          <w:rFonts w:eastAsia="Verdana" w:cs="Arial"/>
          <w:snapToGrid w:val="0"/>
          <w:sz w:val="20"/>
          <w:szCs w:val="20"/>
          <w:lang w:eastAsia="en-US"/>
        </w:rPr>
      </w:pPr>
    </w:p>
    <w:p w14:paraId="5A42D5C4" w14:textId="6F1779BC" w:rsidR="00255567" w:rsidRPr="001834DE" w:rsidRDefault="00B12E24" w:rsidP="00E569DE">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The Contractor must pay or deny electronically filed clean claims within twenty-one (21) calendar days of receipt. A “clean claim” is one in which all information required for processing the claim is present and meets the standards outlined in 42 CFR 447.45(b) and 405 IAC 14-2-10. The Contractor must pay or deny clean paper claims within thirty (30) calendar days of receipt. If the Contractor fails to pay or deny a clean claim within these timeframes and subsequently reimburses for any services itemized within the claim, the Contractor must also pay the provider interest at the rate set forth in 405 IAC 14-4-14(d) or as outlined in State and Federal requirements. The Contractor must pay interest on all clean claims paid late (i.e., in- or out-of- network claims) and payments made inaccurately (paid upon the claim once adjudicated appropriately) for which the Contractor is responsible, unless the Contractor and provider have made alternate written payment arrangements. Claims under investigation for fraud or abuse, or a claim under review for medical necessity, must be paid or denied within sixty (60) calendar days of receipt. All other unclean claims must be rejected or denied within thirty (30) calendar days of receipt. The Contractor must pay disputed claims resolved in favor of the provider in an accurate and timely manner.</w:t>
      </w:r>
    </w:p>
    <w:p w14:paraId="464CE3CF" w14:textId="77777777" w:rsidR="00E569DE" w:rsidRPr="001834DE" w:rsidRDefault="00E569DE" w:rsidP="00E569DE">
      <w:pPr>
        <w:spacing w:line="276" w:lineRule="auto"/>
        <w:ind w:left="1440"/>
        <w:rPr>
          <w:rFonts w:eastAsia="Verdana" w:cs="Arial"/>
          <w:snapToGrid w:val="0"/>
          <w:sz w:val="20"/>
          <w:szCs w:val="20"/>
          <w:lang w:eastAsia="en-US"/>
        </w:rPr>
      </w:pPr>
    </w:p>
    <w:p w14:paraId="4F5E9B12" w14:textId="18814CD8" w:rsidR="00F24E92" w:rsidRPr="001834DE" w:rsidRDefault="00CF002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out-of-network provider filing limit for submission of claims to the Contractor is one hundred eighty (180) calendar days from the date of service, in accordance with 405 IAC 14-4-14(g)(1). </w:t>
      </w:r>
      <w:r w:rsidR="00F24E92" w:rsidRPr="001834DE">
        <w:rPr>
          <w:rFonts w:eastAsia="Verdana" w:cs="Arial"/>
          <w:snapToGrid w:val="0"/>
          <w:sz w:val="20"/>
          <w:szCs w:val="20"/>
          <w:lang w:eastAsia="en-US"/>
        </w:rPr>
        <w:t>The in-network provider filing limit is established in the Contractor’s provider agreements pursuant to the guidelines set forth in Section 6.</w:t>
      </w:r>
      <w:r w:rsidR="009D32A7" w:rsidRPr="001834DE">
        <w:rPr>
          <w:rFonts w:eastAsia="Verdana" w:cs="Arial"/>
          <w:snapToGrid w:val="0"/>
          <w:sz w:val="20"/>
          <w:szCs w:val="20"/>
          <w:lang w:eastAsia="en-US"/>
        </w:rPr>
        <w:t>8</w:t>
      </w:r>
      <w:r w:rsidR="00F24E92" w:rsidRPr="001834DE">
        <w:rPr>
          <w:rFonts w:eastAsia="Verdana" w:cs="Arial"/>
          <w:snapToGrid w:val="0"/>
          <w:sz w:val="20"/>
          <w:szCs w:val="20"/>
          <w:lang w:eastAsia="en-US"/>
        </w:rPr>
        <w:t>, which generally require in-network providers to submit claims within ninety (90) calendar days from the date of service. Timely filing limits are automatically waived in the instances of eligibility updates/ retroactivity, agency error, or any other condition established by FSSA in rule or policy. In addition, in accordance with 42 CFR 447.45(d)(4)(ii), if a claim for payment under Medicare has been filed in a timely manner, the Contractor may pay a claim relating to the same services within six (6) months after the provider receives notice of the disposition of the Medicare claim. The Contractor’s IT systems must allow for the bypassing of timely filing limits or indication of alleged waiver for these established conditions that does not solely rely on the appeals or grievance processes outlined in this Contract.</w:t>
      </w:r>
    </w:p>
    <w:p w14:paraId="618C4786" w14:textId="77777777" w:rsidR="00255567" w:rsidRPr="001834DE" w:rsidRDefault="00255567" w:rsidP="000B68A8">
      <w:pPr>
        <w:spacing w:line="276" w:lineRule="auto"/>
        <w:ind w:left="1440"/>
        <w:rPr>
          <w:rFonts w:eastAsia="Verdana" w:cs="Arial"/>
          <w:snapToGrid w:val="0"/>
          <w:sz w:val="20"/>
          <w:szCs w:val="20"/>
          <w:lang w:eastAsia="en-US"/>
        </w:rPr>
      </w:pPr>
    </w:p>
    <w:p w14:paraId="7B6FDBE6" w14:textId="61527AE8"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21445F"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meet the requirements set forth in IC 27-13-36.2-3 and notify providers of deficiencies in claims within the set timelines in State statute. </w:t>
      </w:r>
    </w:p>
    <w:p w14:paraId="7D978B58" w14:textId="77777777" w:rsidR="00255567" w:rsidRPr="001834DE" w:rsidRDefault="00255567" w:rsidP="000B68A8">
      <w:pPr>
        <w:spacing w:line="276" w:lineRule="auto"/>
        <w:ind w:left="1440"/>
        <w:rPr>
          <w:rFonts w:eastAsia="Verdana" w:cs="Arial"/>
          <w:snapToGrid w:val="0"/>
          <w:sz w:val="20"/>
          <w:szCs w:val="20"/>
          <w:lang w:eastAsia="en-US"/>
        </w:rPr>
      </w:pPr>
    </w:p>
    <w:p w14:paraId="05DCA491" w14:textId="77777777" w:rsidR="00255567" w:rsidRPr="001834DE" w:rsidRDefault="00255567" w:rsidP="000B68A8">
      <w:pPr>
        <w:spacing w:line="276" w:lineRule="auto"/>
        <w:ind w:left="1440"/>
        <w:rPr>
          <w:rFonts w:eastAsia="Verdana" w:cs="Arial"/>
          <w:snapToGrid w:val="0"/>
          <w:sz w:val="20"/>
          <w:szCs w:val="20"/>
          <w:lang w:eastAsia="en-US"/>
        </w:rPr>
      </w:pPr>
    </w:p>
    <w:p w14:paraId="6BEA4E57" w14:textId="539CC750" w:rsidR="00F24E92" w:rsidRPr="001834DE" w:rsidRDefault="00F24E92" w:rsidP="000B68A8">
      <w:pPr>
        <w:spacing w:line="276" w:lineRule="auto"/>
        <w:ind w:left="1440"/>
        <w:rPr>
          <w:rFonts w:cs="Arial"/>
          <w:snapToGrid w:val="0"/>
          <w:sz w:val="20"/>
          <w:szCs w:val="20"/>
        </w:rPr>
      </w:pPr>
      <w:r w:rsidRPr="001834DE">
        <w:rPr>
          <w:rFonts w:eastAsia="Verdana" w:cs="Arial"/>
          <w:snapToGrid w:val="0"/>
          <w:sz w:val="20"/>
          <w:szCs w:val="20"/>
          <w:lang w:eastAsia="en-US"/>
        </w:rPr>
        <w:t>All providers must be offered on their provider agreement the option to select Electronic Fund</w:t>
      </w:r>
      <w:r w:rsidR="00154FAD" w:rsidRPr="001834DE">
        <w:rPr>
          <w:rFonts w:eastAsia="Verdana" w:cs="Arial"/>
          <w:snapToGrid w:val="0"/>
          <w:sz w:val="20"/>
          <w:szCs w:val="20"/>
          <w:lang w:eastAsia="en-US"/>
        </w:rPr>
        <w:t>s</w:t>
      </w:r>
      <w:r w:rsidRPr="001834DE">
        <w:rPr>
          <w:rFonts w:eastAsia="Verdana" w:cs="Arial"/>
          <w:snapToGrid w:val="0"/>
          <w:sz w:val="20"/>
          <w:szCs w:val="20"/>
          <w:lang w:eastAsia="en-US"/>
        </w:rPr>
        <w:t xml:space="preserve"> Transfer (EFT) for provider payments. The Contractor </w:t>
      </w:r>
      <w:r w:rsidR="0021445F"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develop a plan to issue payments predominantly via EFT and submit to the State for approval. </w:t>
      </w:r>
      <w:r w:rsidRPr="001834DE">
        <w:rPr>
          <w:rFonts w:eastAsia="Arial Nova" w:cs="Arial"/>
          <w:sz w:val="20"/>
          <w:szCs w:val="20"/>
        </w:rPr>
        <w:t xml:space="preserve">The Contractor </w:t>
      </w:r>
      <w:r w:rsidR="0021445F" w:rsidRPr="001834DE">
        <w:rPr>
          <w:rFonts w:eastAsia="Arial Nova" w:cs="Arial"/>
          <w:sz w:val="20"/>
          <w:szCs w:val="20"/>
        </w:rPr>
        <w:t>must</w:t>
      </w:r>
      <w:r w:rsidRPr="001834DE">
        <w:rPr>
          <w:rFonts w:eastAsia="Arial Nova" w:cs="Arial"/>
          <w:sz w:val="20"/>
          <w:szCs w:val="20"/>
        </w:rPr>
        <w:t xml:space="preserve"> pay claims via EFT and check runs at least weekly.</w:t>
      </w:r>
    </w:p>
    <w:p w14:paraId="6FB1F2E5" w14:textId="77777777" w:rsidR="00255567" w:rsidRPr="001834DE" w:rsidRDefault="00255567" w:rsidP="000B68A8">
      <w:pPr>
        <w:spacing w:line="276" w:lineRule="auto"/>
        <w:ind w:left="1440"/>
        <w:rPr>
          <w:rFonts w:cs="Arial"/>
          <w:snapToGrid w:val="0"/>
          <w:sz w:val="20"/>
          <w:szCs w:val="20"/>
        </w:rPr>
      </w:pPr>
    </w:p>
    <w:p w14:paraId="3936BD5D" w14:textId="240F8914"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21445F"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not violate the claims payment provisions and timeframes that apply to HMOs </w:t>
      </w:r>
      <w:r w:rsidR="14A47542" w:rsidRPr="001834DE">
        <w:rPr>
          <w:rFonts w:eastAsia="Verdana" w:cs="Arial"/>
          <w:snapToGrid w:val="0"/>
          <w:sz w:val="20"/>
          <w:szCs w:val="20"/>
          <w:lang w:eastAsia="en-US"/>
        </w:rPr>
        <w:t>pursuant to</w:t>
      </w:r>
      <w:r w:rsidRPr="001834DE">
        <w:rPr>
          <w:rFonts w:eastAsia="Verdana" w:cs="Arial"/>
          <w:snapToGrid w:val="0"/>
          <w:sz w:val="20"/>
          <w:szCs w:val="20"/>
          <w:lang w:eastAsia="en-US"/>
        </w:rPr>
        <w:t xml:space="preserve"> IC 27-8-5.7.</w:t>
      </w:r>
      <w:bookmarkStart w:id="830" w:name="_Toc73615454"/>
    </w:p>
    <w:p w14:paraId="213AA8DF" w14:textId="77777777" w:rsidR="00255567" w:rsidRPr="001834DE" w:rsidRDefault="00255567" w:rsidP="00D065C2">
      <w:pPr>
        <w:spacing w:line="276" w:lineRule="auto"/>
        <w:ind w:left="1080"/>
        <w:rPr>
          <w:rFonts w:eastAsia="Verdana" w:cs="Arial"/>
          <w:snapToGrid w:val="0"/>
          <w:sz w:val="20"/>
          <w:szCs w:val="20"/>
          <w:lang w:eastAsia="en-US"/>
        </w:rPr>
      </w:pPr>
    </w:p>
    <w:p w14:paraId="040B6E5B" w14:textId="2F993681" w:rsidR="00F24E92" w:rsidRPr="001834DE" w:rsidRDefault="00F24E92" w:rsidP="00570306">
      <w:pPr>
        <w:pStyle w:val="Heading3"/>
      </w:pPr>
      <w:bookmarkStart w:id="831" w:name="_Toc237956562"/>
      <w:r w:rsidRPr="001834DE">
        <w:t>Rate Update Timeliness</w:t>
      </w:r>
      <w:bookmarkEnd w:id="831"/>
      <w:r w:rsidRPr="001834DE">
        <w:t xml:space="preserve"> </w:t>
      </w:r>
      <w:bookmarkEnd w:id="830"/>
    </w:p>
    <w:p w14:paraId="14558DF3" w14:textId="77777777" w:rsidR="00255567" w:rsidRPr="0070479C" w:rsidRDefault="00255567" w:rsidP="00582E12">
      <w:pPr>
        <w:spacing w:line="276" w:lineRule="auto"/>
        <w:rPr>
          <w:sz w:val="20"/>
          <w:szCs w:val="20"/>
        </w:rPr>
      </w:pPr>
    </w:p>
    <w:p w14:paraId="45955D2B" w14:textId="07FBDA0C" w:rsidR="00F24E92" w:rsidRPr="001834DE" w:rsidRDefault="00FF6563"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307AC4"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have policies and procedures in place to load new fee schedule</w:t>
      </w:r>
      <w:r w:rsidR="00693044" w:rsidRPr="001834DE">
        <w:rPr>
          <w:rFonts w:eastAsia="Verdana" w:cs="Arial"/>
          <w:snapToGrid w:val="0"/>
          <w:sz w:val="20"/>
          <w:szCs w:val="20"/>
          <w:lang w:eastAsia="en-US"/>
        </w:rPr>
        <w:t>s</w:t>
      </w:r>
      <w:r w:rsidRPr="001834DE">
        <w:rPr>
          <w:rFonts w:eastAsia="Verdana" w:cs="Arial"/>
          <w:snapToGrid w:val="0"/>
          <w:sz w:val="20"/>
          <w:szCs w:val="20"/>
          <w:lang w:eastAsia="en-US"/>
        </w:rPr>
        <w:t xml:space="preserve"> and fee schedule updates into their claim processing systems. New fee schedules or fee schedule updates should be loaded into their claim systems within </w:t>
      </w:r>
      <w:r w:rsidR="007F0B36" w:rsidRPr="001834DE">
        <w:rPr>
          <w:rFonts w:eastAsia="Verdana" w:cs="Arial"/>
          <w:snapToGrid w:val="0"/>
          <w:sz w:val="20"/>
          <w:szCs w:val="20"/>
          <w:lang w:eastAsia="en-US"/>
        </w:rPr>
        <w:t>thirty (</w:t>
      </w:r>
      <w:r w:rsidRPr="001834DE">
        <w:rPr>
          <w:rFonts w:eastAsia="Verdana" w:cs="Arial"/>
          <w:snapToGrid w:val="0"/>
          <w:sz w:val="20"/>
          <w:szCs w:val="20"/>
          <w:lang w:eastAsia="en-US"/>
        </w:rPr>
        <w:t>30</w:t>
      </w:r>
      <w:r w:rsidR="007F0B36" w:rsidRPr="001834DE">
        <w:rPr>
          <w:rFonts w:eastAsia="Verdana" w:cs="Arial"/>
          <w:snapToGrid w:val="0"/>
          <w:sz w:val="20"/>
          <w:szCs w:val="20"/>
          <w:lang w:eastAsia="en-US"/>
        </w:rPr>
        <w:t>)</w:t>
      </w:r>
      <w:r w:rsidRPr="001834DE">
        <w:rPr>
          <w:rFonts w:eastAsia="Verdana" w:cs="Arial"/>
          <w:snapToGrid w:val="0"/>
          <w:sz w:val="20"/>
          <w:szCs w:val="20"/>
          <w:lang w:eastAsia="en-US"/>
        </w:rPr>
        <w:t xml:space="preserve"> </w:t>
      </w:r>
      <w:r w:rsidR="18DA0C9A" w:rsidRPr="001834DE">
        <w:rPr>
          <w:rFonts w:cs="Arial"/>
          <w:sz w:val="20"/>
          <w:szCs w:val="20"/>
        </w:rPr>
        <w:t xml:space="preserve">calendar </w:t>
      </w:r>
      <w:r w:rsidRPr="001834DE">
        <w:rPr>
          <w:rFonts w:eastAsia="Verdana" w:cs="Arial"/>
          <w:sz w:val="20"/>
          <w:szCs w:val="20"/>
          <w:lang w:eastAsia="en-US"/>
        </w:rPr>
        <w:t xml:space="preserve">days of receipt from the State. </w:t>
      </w:r>
      <w:r w:rsidR="009B4FF4" w:rsidRPr="001834DE">
        <w:rPr>
          <w:rFonts w:eastAsia="Verdana" w:cs="Arial"/>
          <w:sz w:val="20"/>
          <w:szCs w:val="20"/>
          <w:lang w:eastAsia="en-US"/>
        </w:rPr>
        <w:t xml:space="preserve">The </w:t>
      </w:r>
      <w:r w:rsidR="00F95FAB" w:rsidRPr="001834DE">
        <w:rPr>
          <w:rFonts w:eastAsia="Verdana" w:cs="Arial"/>
          <w:sz w:val="20"/>
          <w:szCs w:val="20"/>
          <w:lang w:eastAsia="en-US"/>
        </w:rPr>
        <w:t>C</w:t>
      </w:r>
      <w:r w:rsidR="009B4FF4" w:rsidRPr="001834DE">
        <w:rPr>
          <w:rFonts w:eastAsia="Verdana" w:cs="Arial"/>
          <w:sz w:val="20"/>
          <w:szCs w:val="20"/>
          <w:lang w:eastAsia="en-US"/>
        </w:rPr>
        <w:t xml:space="preserve">ontractor </w:t>
      </w:r>
      <w:r w:rsidR="00307AC4" w:rsidRPr="001834DE">
        <w:rPr>
          <w:rFonts w:eastAsia="Verdana" w:cs="Arial"/>
          <w:sz w:val="20"/>
          <w:szCs w:val="20"/>
          <w:lang w:eastAsia="en-US"/>
        </w:rPr>
        <w:t>must</w:t>
      </w:r>
      <w:r w:rsidR="009B4FF4" w:rsidRPr="001834DE">
        <w:rPr>
          <w:rFonts w:eastAsia="Verdana" w:cs="Arial"/>
          <w:sz w:val="20"/>
          <w:szCs w:val="20"/>
          <w:lang w:eastAsia="en-US"/>
        </w:rPr>
        <w:t xml:space="preserve"> have all Medicaid rate updates prepared for implementation on the effective date chosen by the State. </w:t>
      </w:r>
      <w:r w:rsidR="00F24E92" w:rsidRPr="001834DE">
        <w:rPr>
          <w:rFonts w:eastAsia="Verdana" w:cs="Arial"/>
          <w:sz w:val="20"/>
          <w:szCs w:val="20"/>
          <w:lang w:eastAsia="en-US"/>
        </w:rPr>
        <w:t xml:space="preserve">The Contractor </w:t>
      </w:r>
      <w:r w:rsidR="004749C5" w:rsidRPr="001834DE">
        <w:rPr>
          <w:rFonts w:eastAsia="Verdana" w:cs="Arial"/>
          <w:sz w:val="20"/>
          <w:szCs w:val="20"/>
          <w:lang w:eastAsia="en-US"/>
        </w:rPr>
        <w:t>must</w:t>
      </w:r>
      <w:r w:rsidR="00F24E92" w:rsidRPr="001834DE">
        <w:rPr>
          <w:rFonts w:eastAsia="Verdana" w:cs="Arial"/>
          <w:sz w:val="20"/>
          <w:szCs w:val="20"/>
          <w:lang w:eastAsia="en-US"/>
        </w:rPr>
        <w:t xml:space="preserve"> reprocess claims back to the effective date of the fee schedule change within </w:t>
      </w:r>
      <w:r w:rsidR="00AF3401" w:rsidRPr="001834DE">
        <w:rPr>
          <w:rFonts w:eastAsia="Verdana" w:cs="Arial"/>
          <w:sz w:val="20"/>
          <w:szCs w:val="20"/>
          <w:lang w:eastAsia="en-US"/>
        </w:rPr>
        <w:t>thirty (</w:t>
      </w:r>
      <w:r w:rsidR="00F24E92" w:rsidRPr="001834DE">
        <w:rPr>
          <w:rFonts w:eastAsia="Verdana" w:cs="Arial"/>
          <w:sz w:val="20"/>
          <w:szCs w:val="20"/>
          <w:lang w:eastAsia="en-US"/>
        </w:rPr>
        <w:t>30</w:t>
      </w:r>
      <w:r w:rsidR="00AF3401" w:rsidRPr="001834DE">
        <w:rPr>
          <w:rFonts w:eastAsia="Verdana" w:cs="Arial"/>
          <w:sz w:val="20"/>
          <w:szCs w:val="20"/>
          <w:lang w:eastAsia="en-US"/>
        </w:rPr>
        <w:t>)</w:t>
      </w:r>
      <w:r w:rsidR="66159D8D" w:rsidRPr="001834DE">
        <w:rPr>
          <w:rFonts w:eastAsia="Verdana" w:cs="Arial"/>
          <w:sz w:val="20"/>
          <w:szCs w:val="20"/>
          <w:lang w:eastAsia="en-US"/>
        </w:rPr>
        <w:t xml:space="preserve"> </w:t>
      </w:r>
      <w:r w:rsidR="66159D8D" w:rsidRPr="001834DE">
        <w:rPr>
          <w:rFonts w:cs="Arial"/>
          <w:sz w:val="20"/>
          <w:szCs w:val="20"/>
        </w:rPr>
        <w:t>calendar</w:t>
      </w:r>
      <w:r w:rsidR="00F24E92" w:rsidRPr="001834DE">
        <w:rPr>
          <w:rFonts w:eastAsia="Verdana" w:cs="Arial"/>
          <w:sz w:val="20"/>
          <w:szCs w:val="20"/>
          <w:lang w:eastAsia="en-US"/>
        </w:rPr>
        <w:t xml:space="preserve"> days of loading the updat</w:t>
      </w:r>
      <w:r w:rsidR="00AF3401" w:rsidRPr="001834DE">
        <w:rPr>
          <w:rFonts w:eastAsia="Verdana" w:cs="Arial"/>
          <w:sz w:val="20"/>
          <w:szCs w:val="20"/>
          <w:lang w:eastAsia="en-US"/>
        </w:rPr>
        <w:t>ed</w:t>
      </w:r>
      <w:r w:rsidR="00F24E92" w:rsidRPr="001834DE">
        <w:rPr>
          <w:rFonts w:eastAsia="Verdana" w:cs="Arial"/>
          <w:sz w:val="20"/>
          <w:szCs w:val="20"/>
          <w:lang w:eastAsia="en-US"/>
        </w:rPr>
        <w:t xml:space="preserve"> fee schedule. Failure to adhere to this requirement will result in corrective action, as described in Exhibit 2 Contract Compliance and Pay for Outcomes.</w:t>
      </w:r>
    </w:p>
    <w:p w14:paraId="1A943070" w14:textId="77777777" w:rsidR="001660FB" w:rsidRPr="001834DE" w:rsidRDefault="001660FB" w:rsidP="000B68A8">
      <w:pPr>
        <w:spacing w:line="276" w:lineRule="auto"/>
        <w:ind w:left="1440"/>
        <w:rPr>
          <w:rFonts w:eastAsia="Verdana" w:cs="Arial"/>
          <w:snapToGrid w:val="0"/>
          <w:sz w:val="20"/>
          <w:szCs w:val="20"/>
          <w:lang w:eastAsia="en-US"/>
        </w:rPr>
      </w:pPr>
    </w:p>
    <w:p w14:paraId="0E2418BC" w14:textId="23CCB314" w:rsidR="00F24E92" w:rsidRPr="001834DE" w:rsidRDefault="00F24E92" w:rsidP="00570306">
      <w:pPr>
        <w:pStyle w:val="Heading3"/>
      </w:pPr>
      <w:bookmarkStart w:id="832" w:name="_Toc237956563"/>
      <w:r w:rsidRPr="001834DE">
        <w:t>Medicaid National Correct Coding Initiative (NCCI)</w:t>
      </w:r>
      <w:bookmarkEnd w:id="832"/>
    </w:p>
    <w:p w14:paraId="1C70FACF" w14:textId="77777777" w:rsidR="00255567" w:rsidRPr="0070479C" w:rsidRDefault="00255567" w:rsidP="00582E12">
      <w:pPr>
        <w:spacing w:line="276" w:lineRule="auto"/>
        <w:rPr>
          <w:sz w:val="20"/>
          <w:szCs w:val="20"/>
        </w:rPr>
      </w:pPr>
    </w:p>
    <w:p w14:paraId="7988A891" w14:textId="2EEC38D6" w:rsidR="00F24E92" w:rsidRPr="001834DE" w:rsidRDefault="001C1D78"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must use official NCCI edit files shared on a state-hosted site and is prohibited from using public files. </w:t>
      </w:r>
      <w:r w:rsidR="00F24E92" w:rsidRPr="001834DE">
        <w:rPr>
          <w:rFonts w:eastAsia="Verdana" w:cs="Arial"/>
          <w:snapToGrid w:val="0"/>
          <w:sz w:val="20"/>
          <w:szCs w:val="20"/>
          <w:lang w:eastAsia="en-US"/>
        </w:rPr>
        <w:t xml:space="preserve">Disclosure of information contained in the Medicaid National Correct Coding Initiative (NCCI) files </w:t>
      </w:r>
      <w:r w:rsidR="00307AC4" w:rsidRPr="001834DE">
        <w:rPr>
          <w:rFonts w:eastAsia="Verdana" w:cs="Arial"/>
          <w:snapToGrid w:val="0"/>
          <w:sz w:val="20"/>
          <w:szCs w:val="20"/>
          <w:lang w:eastAsia="en-US"/>
        </w:rPr>
        <w:t xml:space="preserve">must </w:t>
      </w:r>
      <w:r w:rsidR="00F24E92" w:rsidRPr="001834DE">
        <w:rPr>
          <w:rFonts w:eastAsia="Verdana" w:cs="Arial"/>
          <w:snapToGrid w:val="0"/>
          <w:sz w:val="20"/>
          <w:szCs w:val="20"/>
          <w:lang w:eastAsia="en-US"/>
        </w:rPr>
        <w:t>be limited to only those responsible for the implementation of the quarterly State Medicaid NCCI edit files. Disclosure shall not be made prior to the start of the new calendar quarter.</w:t>
      </w:r>
    </w:p>
    <w:p w14:paraId="3E0B9913" w14:textId="77777777" w:rsidR="00255567" w:rsidRPr="001834DE" w:rsidRDefault="00255567" w:rsidP="000B68A8">
      <w:pPr>
        <w:spacing w:line="276" w:lineRule="auto"/>
        <w:ind w:left="1440"/>
        <w:rPr>
          <w:rFonts w:eastAsia="Verdana" w:cs="Arial"/>
          <w:snapToGrid w:val="0"/>
          <w:sz w:val="20"/>
          <w:szCs w:val="20"/>
          <w:lang w:eastAsia="en-US"/>
        </w:rPr>
      </w:pPr>
    </w:p>
    <w:p w14:paraId="43E1E455" w14:textId="018DEACB"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After the start of the new calendar quarter, the Contractor may disclose only non-confidential information contained in the Medicaid NCCI edit files that is also available to the general public found on the Medicaid NCCI webpage. The Contractor agrees to use any non-public information from the quarterly State Medicaid NCCI edit files only for any business purposes directly related to the implementation of the Medicaid NCCI methodologies in </w:t>
      </w:r>
      <w:r w:rsidR="00BB7A3B" w:rsidRPr="001834DE">
        <w:rPr>
          <w:rFonts w:eastAsia="Verdana" w:cs="Arial"/>
          <w:snapToGrid w:val="0"/>
          <w:sz w:val="20"/>
          <w:szCs w:val="20"/>
          <w:lang w:eastAsia="en-US"/>
        </w:rPr>
        <w:t>Indiana</w:t>
      </w:r>
      <w:r w:rsidRPr="001834DE">
        <w:rPr>
          <w:rFonts w:eastAsia="Verdana" w:cs="Arial"/>
          <w:snapToGrid w:val="0"/>
          <w:sz w:val="20"/>
          <w:szCs w:val="20"/>
          <w:lang w:eastAsia="en-US"/>
        </w:rPr>
        <w:t>.</w:t>
      </w:r>
    </w:p>
    <w:p w14:paraId="33A3A6D3" w14:textId="77777777" w:rsidR="00255567" w:rsidRPr="001834DE" w:rsidRDefault="00255567" w:rsidP="000B68A8">
      <w:pPr>
        <w:spacing w:line="276" w:lineRule="auto"/>
        <w:ind w:left="1440"/>
        <w:rPr>
          <w:rFonts w:eastAsia="Verdana" w:cs="Arial"/>
          <w:snapToGrid w:val="0"/>
          <w:sz w:val="20"/>
          <w:szCs w:val="20"/>
          <w:lang w:eastAsia="en-US"/>
        </w:rPr>
      </w:pPr>
    </w:p>
    <w:p w14:paraId="7005A861" w14:textId="0ECB1941" w:rsidR="00F24E92" w:rsidRPr="001834DE" w:rsidRDefault="00F24E92" w:rsidP="000B68A8">
      <w:pPr>
        <w:spacing w:line="276" w:lineRule="auto"/>
        <w:ind w:left="1440"/>
        <w:rPr>
          <w:rFonts w:eastAsia="Lato" w:cs="Arial"/>
          <w:sz w:val="20"/>
          <w:szCs w:val="20"/>
          <w:lang w:eastAsia="en-US"/>
        </w:rPr>
      </w:pPr>
      <w:r w:rsidRPr="001834DE">
        <w:rPr>
          <w:rFonts w:eastAsia="Verdana" w:cs="Arial"/>
          <w:snapToGrid w:val="0"/>
          <w:sz w:val="20"/>
          <w:szCs w:val="20"/>
          <w:lang w:eastAsia="en-US"/>
        </w:rPr>
        <w:t xml:space="preserve">New, revised, or deleted Medicaid NCCI edits shall not be published or otherwise shared by the Contractor with individuals, medical societies, or any other entities unless they were a Contracted Party prior to the posting of the Medicaid NCCI edits on the Medicaid NCCI webpage. Implementation of new, revised, or deleted Medicaid NCCI edits </w:t>
      </w:r>
      <w:r w:rsidR="001660FB"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not occur prior to the first day of the calendar quarter. Only FSSA has the discretion to release additional information for selected individual edits or limited ranges of edits from the NCCI files shared with the Contractor. FSSA will impose penalties, up to and including loss of Contract, for violations of this confidentiality agreement relating to use of the Medicaid NCCI files.</w:t>
      </w:r>
    </w:p>
    <w:p w14:paraId="490919A1" w14:textId="77777777" w:rsidR="00255567" w:rsidRPr="001834DE" w:rsidRDefault="00255567" w:rsidP="00D065C2">
      <w:pPr>
        <w:spacing w:line="276" w:lineRule="auto"/>
        <w:ind w:left="1080"/>
        <w:rPr>
          <w:rFonts w:eastAsia="Lato" w:cs="Arial"/>
          <w:sz w:val="20"/>
          <w:szCs w:val="20"/>
          <w:lang w:eastAsia="en-US"/>
        </w:rPr>
      </w:pPr>
    </w:p>
    <w:p w14:paraId="24198FDE" w14:textId="7EFED34A" w:rsidR="00F24E92" w:rsidRPr="001834DE" w:rsidRDefault="00F24E92" w:rsidP="00570306">
      <w:pPr>
        <w:pStyle w:val="Heading3"/>
      </w:pPr>
      <w:bookmarkStart w:id="833" w:name="_Toc237956564"/>
      <w:r w:rsidRPr="001834DE">
        <w:t>Claims System Audits</w:t>
      </w:r>
      <w:bookmarkEnd w:id="833"/>
    </w:p>
    <w:p w14:paraId="2BADF625" w14:textId="77777777" w:rsidR="00255567" w:rsidRPr="0070479C" w:rsidRDefault="00255567" w:rsidP="00582E12">
      <w:pPr>
        <w:spacing w:line="276" w:lineRule="auto"/>
        <w:rPr>
          <w:sz w:val="20"/>
          <w:szCs w:val="20"/>
        </w:rPr>
      </w:pPr>
    </w:p>
    <w:p w14:paraId="03B11098" w14:textId="5E0C421C"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1660FB"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develop and implement an internal claims audit function that will include at a minimum, the following: </w:t>
      </w:r>
    </w:p>
    <w:p w14:paraId="6ED34004" w14:textId="77777777" w:rsidR="00255567" w:rsidRPr="001834DE" w:rsidRDefault="00255567" w:rsidP="00D065C2">
      <w:pPr>
        <w:spacing w:line="276" w:lineRule="auto"/>
        <w:ind w:left="1080"/>
        <w:rPr>
          <w:rFonts w:eastAsia="Verdana" w:cs="Arial"/>
          <w:snapToGrid w:val="0"/>
          <w:sz w:val="20"/>
          <w:szCs w:val="20"/>
          <w:lang w:eastAsia="en-US"/>
        </w:rPr>
      </w:pPr>
    </w:p>
    <w:p w14:paraId="47BA9A55" w14:textId="77777777" w:rsidR="00F24E92" w:rsidRPr="001834DE" w:rsidRDefault="00F24E92" w:rsidP="006F2CCA">
      <w:pPr>
        <w:pStyle w:val="ListParagraph"/>
        <w:numPr>
          <w:ilvl w:val="0"/>
          <w:numId w:val="76"/>
        </w:numPr>
        <w:spacing w:after="0" w:line="276" w:lineRule="auto"/>
        <w:ind w:left="2160"/>
        <w:rPr>
          <w:rFonts w:cs="Arial"/>
          <w:szCs w:val="20"/>
        </w:rPr>
      </w:pPr>
      <w:r w:rsidRPr="001834DE">
        <w:rPr>
          <w:rFonts w:cs="Arial"/>
          <w:szCs w:val="20"/>
        </w:rPr>
        <w:t xml:space="preserve">Verification that provider contracts are loaded correctly, and </w:t>
      </w:r>
    </w:p>
    <w:p w14:paraId="5CBF789B" w14:textId="77777777" w:rsidR="00F24E92" w:rsidRPr="001834DE" w:rsidRDefault="00F24E92" w:rsidP="006F2CCA">
      <w:pPr>
        <w:pStyle w:val="ListParagraph"/>
        <w:numPr>
          <w:ilvl w:val="0"/>
          <w:numId w:val="76"/>
        </w:numPr>
        <w:spacing w:after="0" w:line="276" w:lineRule="auto"/>
        <w:ind w:left="2160"/>
        <w:rPr>
          <w:rFonts w:cs="Arial"/>
          <w:szCs w:val="20"/>
        </w:rPr>
      </w:pPr>
      <w:r w:rsidRPr="001834DE">
        <w:rPr>
          <w:rFonts w:cs="Arial"/>
          <w:szCs w:val="20"/>
        </w:rPr>
        <w:t xml:space="preserve">Accuracy of payments against provider contract terms. </w:t>
      </w:r>
    </w:p>
    <w:p w14:paraId="5ED61137" w14:textId="65BBF2CC" w:rsidR="004F2637" w:rsidRPr="001834DE" w:rsidRDefault="004F2637" w:rsidP="0032288C">
      <w:pPr>
        <w:pStyle w:val="ListParagraph"/>
        <w:numPr>
          <w:ilvl w:val="0"/>
          <w:numId w:val="76"/>
        </w:numPr>
        <w:spacing w:after="0" w:line="276" w:lineRule="auto"/>
        <w:ind w:left="2160"/>
        <w:rPr>
          <w:rFonts w:cs="Arial"/>
          <w:szCs w:val="20"/>
        </w:rPr>
      </w:pPr>
      <w:r w:rsidRPr="001834DE">
        <w:rPr>
          <w:rFonts w:cs="Arial"/>
          <w:szCs w:val="20"/>
        </w:rPr>
        <w:t xml:space="preserve">Verification of claims payment accuracy validated by medical record review of providers, ensuring what was billed is accurate, processing in the claims system is accurate and payment is accurate. The Contractor </w:t>
      </w:r>
      <w:r w:rsidR="0080533A" w:rsidRPr="001834DE">
        <w:rPr>
          <w:rFonts w:cs="Arial"/>
          <w:szCs w:val="20"/>
        </w:rPr>
        <w:t>must</w:t>
      </w:r>
      <w:r w:rsidRPr="001834DE">
        <w:rPr>
          <w:rFonts w:cs="Arial"/>
          <w:szCs w:val="20"/>
        </w:rPr>
        <w:t xml:space="preserve"> prepare an audit plan of this scope and submit to the State annually. A detailed report of audit results will be due annually. The audit should be modeled after the CMS Payment Error Measurement Rate audit. </w:t>
      </w:r>
    </w:p>
    <w:p w14:paraId="2D995767" w14:textId="77777777" w:rsidR="00255567" w:rsidRPr="001834DE" w:rsidRDefault="00255567" w:rsidP="00D065C2">
      <w:pPr>
        <w:spacing w:line="276" w:lineRule="auto"/>
        <w:ind w:left="1080"/>
        <w:rPr>
          <w:rFonts w:eastAsia="Verdana" w:cs="Arial"/>
          <w:snapToGrid w:val="0"/>
          <w:sz w:val="20"/>
          <w:szCs w:val="20"/>
          <w:lang w:eastAsia="en-US"/>
        </w:rPr>
      </w:pPr>
    </w:p>
    <w:p w14:paraId="3882C852" w14:textId="06749F3E"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Audits of provider contract terms must be performed on a regular and periodic basis and consist of a random, statistically significant sampling of all contracts in effect at the time of the audit. The audit sampling methodology must be documented in policy and the Contractor </w:t>
      </w:r>
      <w:r w:rsidR="00307AC4"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review the Contract loading of both large groups and individual practitioners at least once every three (3) year period in addition to any time a Contract change is initiated during that timeframe. The findings of the audits specified above must be documented and any deficiencies noted in the resulting reports must be met with corrective action. </w:t>
      </w:r>
    </w:p>
    <w:p w14:paraId="0E196019" w14:textId="77777777" w:rsidR="00255567" w:rsidRPr="001834DE" w:rsidRDefault="00255567" w:rsidP="00D065C2">
      <w:pPr>
        <w:spacing w:line="276" w:lineRule="auto"/>
        <w:ind w:left="1080"/>
        <w:rPr>
          <w:rFonts w:eastAsia="Verdana" w:cs="Arial"/>
          <w:snapToGrid w:val="0"/>
          <w:sz w:val="20"/>
          <w:szCs w:val="20"/>
          <w:lang w:eastAsia="en-US"/>
        </w:rPr>
      </w:pPr>
    </w:p>
    <w:p w14:paraId="534B4B99" w14:textId="199B87B7"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In addition, in the event of a system change or upgrade, the Contractor </w:t>
      </w:r>
      <w:r w:rsidR="004749C5"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also be required to initiate an independent audit of the Claim Payment/Health Information System. FSSA will approve the scope of this audit and may include areas such as a verification of eligibility and enrollment information loading, Contract information management (contract loading and auditing), claims processing and encounter submission processes, and will require a copy of the final audit findings.</w:t>
      </w:r>
    </w:p>
    <w:p w14:paraId="50103B65" w14:textId="77777777" w:rsidR="00255567" w:rsidRPr="001834DE" w:rsidRDefault="00255567" w:rsidP="00D065C2">
      <w:pPr>
        <w:spacing w:line="276" w:lineRule="auto"/>
        <w:ind w:left="1080"/>
        <w:rPr>
          <w:rFonts w:eastAsia="Verdana" w:cs="Arial"/>
          <w:snapToGrid w:val="0"/>
          <w:sz w:val="20"/>
          <w:szCs w:val="20"/>
          <w:lang w:eastAsia="en-US"/>
        </w:rPr>
      </w:pPr>
    </w:p>
    <w:p w14:paraId="3A427677" w14:textId="311692CE"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FSSA shall have the right to perform a random sample audit of all claims and expects the Contractor to fully comply with the requirements of the audit, and provide all requested documentation, including provider claims and encounters submissions.</w:t>
      </w:r>
      <w:r w:rsidR="00F663E7" w:rsidRPr="001834DE">
        <w:rPr>
          <w:rFonts w:eastAsia="Verdana" w:cs="Arial"/>
          <w:snapToGrid w:val="0"/>
          <w:sz w:val="20"/>
          <w:szCs w:val="20"/>
          <w:lang w:eastAsia="en-US"/>
        </w:rPr>
        <w:t xml:space="preserve"> The Contractor must implement claims editing logic based on encounter data audits as required by the State.</w:t>
      </w:r>
    </w:p>
    <w:p w14:paraId="79FE06B2" w14:textId="77777777" w:rsidR="00255567" w:rsidRPr="001834DE" w:rsidRDefault="00255567" w:rsidP="00D065C2">
      <w:pPr>
        <w:spacing w:line="276" w:lineRule="auto"/>
        <w:ind w:left="1080"/>
        <w:rPr>
          <w:rFonts w:eastAsia="Verdana" w:cs="Arial"/>
          <w:snapToGrid w:val="0"/>
          <w:sz w:val="20"/>
          <w:szCs w:val="20"/>
          <w:lang w:eastAsia="en-US"/>
        </w:rPr>
      </w:pPr>
    </w:p>
    <w:p w14:paraId="22C78102" w14:textId="26457514" w:rsidR="00F24E92" w:rsidRPr="001834DE" w:rsidRDefault="00F24E92" w:rsidP="00570306">
      <w:pPr>
        <w:pStyle w:val="Heading3"/>
      </w:pPr>
      <w:bookmarkStart w:id="834" w:name="_Toc237956565"/>
      <w:r w:rsidRPr="001834DE">
        <w:t>Claims System Changes</w:t>
      </w:r>
      <w:bookmarkEnd w:id="834"/>
    </w:p>
    <w:p w14:paraId="2654272D" w14:textId="77777777" w:rsidR="00255567" w:rsidRPr="0070479C" w:rsidRDefault="00255567" w:rsidP="00582E12">
      <w:pPr>
        <w:spacing w:line="276" w:lineRule="auto"/>
        <w:rPr>
          <w:sz w:val="20"/>
          <w:szCs w:val="20"/>
        </w:rPr>
      </w:pPr>
    </w:p>
    <w:p w14:paraId="5AACF208" w14:textId="2661D411"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ensure that changing or making major upgrades to the information systems affecting claims processing, payment or any other major business component, is accompanied by a plan which includes a timeline, milestones, and outlines adequate testing to be completed before implementation. 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notify and provide the system change plan to FSSA for review and comment at least ninety (90) calendar days of the projected date of the change.</w:t>
      </w:r>
    </w:p>
    <w:p w14:paraId="2A1BCB92" w14:textId="77777777" w:rsidR="00255567" w:rsidRPr="001834DE" w:rsidRDefault="00255567" w:rsidP="00D065C2">
      <w:pPr>
        <w:spacing w:line="276" w:lineRule="auto"/>
        <w:ind w:left="1080"/>
        <w:rPr>
          <w:rFonts w:eastAsia="Verdana" w:cs="Arial"/>
          <w:snapToGrid w:val="0"/>
          <w:sz w:val="20"/>
          <w:szCs w:val="20"/>
          <w:lang w:eastAsia="en-US"/>
        </w:rPr>
      </w:pPr>
    </w:p>
    <w:p w14:paraId="7F1945FB" w14:textId="51A93DB5" w:rsidR="00F24E92" w:rsidRPr="001834DE" w:rsidRDefault="00F24E92" w:rsidP="00030C97">
      <w:pPr>
        <w:pStyle w:val="Heading2"/>
      </w:pPr>
      <w:bookmarkStart w:id="835" w:name="_Toc123635291"/>
      <w:bookmarkStart w:id="836" w:name="_Toc125368254"/>
      <w:bookmarkStart w:id="837" w:name="_Toc132605256"/>
      <w:bookmarkStart w:id="838" w:name="_Toc372898368"/>
      <w:bookmarkStart w:id="839" w:name="_Toc56527913"/>
      <w:bookmarkStart w:id="840" w:name="_Toc73615455"/>
      <w:bookmarkStart w:id="841" w:name="_Toc237956566"/>
      <w:r w:rsidRPr="001834DE">
        <w:t>Encounter Data Submission</w:t>
      </w:r>
      <w:bookmarkEnd w:id="835"/>
      <w:bookmarkEnd w:id="836"/>
      <w:bookmarkEnd w:id="837"/>
      <w:bookmarkEnd w:id="838"/>
      <w:bookmarkEnd w:id="839"/>
      <w:bookmarkEnd w:id="840"/>
      <w:bookmarkEnd w:id="841"/>
    </w:p>
    <w:p w14:paraId="252B402B" w14:textId="77777777" w:rsidR="00255567" w:rsidRPr="0070479C" w:rsidRDefault="00255567" w:rsidP="00582E12">
      <w:pPr>
        <w:spacing w:line="276" w:lineRule="auto"/>
        <w:rPr>
          <w:sz w:val="20"/>
          <w:szCs w:val="20"/>
        </w:rPr>
      </w:pPr>
    </w:p>
    <w:p w14:paraId="079EB2E3" w14:textId="7128853A" w:rsidR="00F24E92" w:rsidRPr="001834DE" w:rsidRDefault="00F24E92" w:rsidP="000B68A8">
      <w:pPr>
        <w:spacing w:line="276" w:lineRule="auto"/>
        <w:ind w:left="72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have policies, procedures and mechanisms in place to support the encounter data reporting process described below and in the State fiscal agent’s Companion Guides. 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strictly adhere to requirements established by the State and to the standards set forth in the State fiscal agent’s Companion Guides, as may be amended from time to time, such as the file structure and content definitions (including any content definitions as may further be interpreted or defined by FSSA).</w:t>
      </w:r>
    </w:p>
    <w:p w14:paraId="25DDA013" w14:textId="77777777" w:rsidR="00255567" w:rsidRPr="001834DE" w:rsidRDefault="00255567" w:rsidP="00D065C2">
      <w:pPr>
        <w:spacing w:line="276" w:lineRule="auto"/>
        <w:ind w:left="540"/>
        <w:rPr>
          <w:rFonts w:eastAsia="Verdana" w:cs="Arial"/>
          <w:snapToGrid w:val="0"/>
          <w:sz w:val="20"/>
          <w:szCs w:val="20"/>
          <w:lang w:eastAsia="en-US"/>
        </w:rPr>
      </w:pPr>
    </w:p>
    <w:p w14:paraId="6E4155F3" w14:textId="77777777" w:rsidR="00F24E92" w:rsidRPr="001834DE" w:rsidRDefault="00F24E92" w:rsidP="000B68A8">
      <w:pPr>
        <w:spacing w:line="276" w:lineRule="auto"/>
        <w:ind w:left="720"/>
        <w:rPr>
          <w:rFonts w:eastAsia="Verdana" w:cs="Arial"/>
          <w:snapToGrid w:val="0"/>
          <w:sz w:val="20"/>
          <w:szCs w:val="20"/>
          <w:lang w:eastAsia="en-US"/>
        </w:rPr>
      </w:pPr>
      <w:r w:rsidRPr="001834DE">
        <w:rPr>
          <w:rFonts w:eastAsia="Verdana" w:cs="Arial"/>
          <w:snapToGrid w:val="0"/>
          <w:sz w:val="20"/>
          <w:szCs w:val="20"/>
          <w:lang w:eastAsia="en-US"/>
        </w:rPr>
        <w:t>In accordance with 42 CFR 438.242(c)(1)-(4) and 42 CFR 438.818, the Contractor must provide for:</w:t>
      </w:r>
    </w:p>
    <w:p w14:paraId="7C12CFB9" w14:textId="77777777" w:rsidR="00255567" w:rsidRPr="001834DE" w:rsidRDefault="00255567" w:rsidP="00D065C2">
      <w:pPr>
        <w:spacing w:line="276" w:lineRule="auto"/>
        <w:ind w:left="540"/>
        <w:rPr>
          <w:rFonts w:eastAsia="Verdana" w:cs="Arial"/>
          <w:snapToGrid w:val="0"/>
          <w:sz w:val="20"/>
          <w:szCs w:val="20"/>
          <w:lang w:eastAsia="en-US"/>
        </w:rPr>
      </w:pPr>
    </w:p>
    <w:p w14:paraId="5B8B40EA" w14:textId="4F2C0067" w:rsidR="00F24E92" w:rsidRPr="001834DE" w:rsidRDefault="00F24E92" w:rsidP="006F2CCA">
      <w:pPr>
        <w:numPr>
          <w:ilvl w:val="0"/>
          <w:numId w:val="104"/>
        </w:num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Collection and maintenance of sufficient </w:t>
      </w:r>
      <w:r w:rsidR="00155E78" w:rsidRPr="001834DE">
        <w:rPr>
          <w:rFonts w:eastAsia="Verdana" w:cs="Arial"/>
          <w:snapToGrid w:val="0"/>
          <w:sz w:val="20"/>
          <w:szCs w:val="20"/>
          <w:lang w:eastAsia="en-US"/>
        </w:rPr>
        <w:t>member</w:t>
      </w:r>
      <w:r w:rsidRPr="001834DE">
        <w:rPr>
          <w:rFonts w:eastAsia="Verdana" w:cs="Arial"/>
          <w:snapToGrid w:val="0"/>
          <w:sz w:val="20"/>
          <w:szCs w:val="20"/>
          <w:lang w:eastAsia="en-US"/>
        </w:rPr>
        <w:t xml:space="preserve"> encounter data to identify the provider who delivers any item(s) or service(s) to </w:t>
      </w:r>
      <w:r w:rsidR="00155E78" w:rsidRPr="001834DE">
        <w:rPr>
          <w:rFonts w:eastAsia="Verdana" w:cs="Arial"/>
          <w:snapToGrid w:val="0"/>
          <w:sz w:val="20"/>
          <w:szCs w:val="20"/>
          <w:lang w:eastAsia="en-US"/>
        </w:rPr>
        <w:t>member</w:t>
      </w:r>
      <w:r w:rsidRPr="001834DE">
        <w:rPr>
          <w:rFonts w:eastAsia="Verdana" w:cs="Arial"/>
          <w:snapToGrid w:val="0"/>
          <w:sz w:val="20"/>
          <w:szCs w:val="20"/>
          <w:lang w:eastAsia="en-US"/>
        </w:rPr>
        <w:t>s;</w:t>
      </w:r>
    </w:p>
    <w:p w14:paraId="084631BE" w14:textId="3A2AED52" w:rsidR="00F24E92" w:rsidRPr="001834DE" w:rsidRDefault="00F24E92" w:rsidP="006F2CCA">
      <w:pPr>
        <w:numPr>
          <w:ilvl w:val="0"/>
          <w:numId w:val="104"/>
        </w:numPr>
        <w:spacing w:line="276" w:lineRule="auto"/>
        <w:ind w:left="1440"/>
        <w:rPr>
          <w:rFonts w:eastAsia="Verdana" w:cs="Arial"/>
          <w:snapToGrid w:val="0"/>
          <w:sz w:val="20"/>
          <w:szCs w:val="20"/>
          <w:lang w:eastAsia="en-US"/>
        </w:rPr>
      </w:pPr>
      <w:r w:rsidRPr="001834DE">
        <w:rPr>
          <w:rFonts w:eastAsia="Verdana" w:cs="Arial"/>
          <w:sz w:val="20"/>
          <w:szCs w:val="20"/>
          <w:lang w:eastAsia="en-US"/>
        </w:rPr>
        <w:t xml:space="preserve">Submission of </w:t>
      </w:r>
      <w:r w:rsidR="00155E78" w:rsidRPr="001834DE">
        <w:rPr>
          <w:rFonts w:eastAsia="Verdana" w:cs="Arial"/>
          <w:sz w:val="20"/>
          <w:szCs w:val="20"/>
          <w:lang w:eastAsia="en-US"/>
        </w:rPr>
        <w:t>member</w:t>
      </w:r>
      <w:r w:rsidRPr="001834DE">
        <w:rPr>
          <w:rFonts w:eastAsia="Verdana" w:cs="Arial"/>
          <w:sz w:val="20"/>
          <w:szCs w:val="20"/>
          <w:lang w:eastAsia="en-US"/>
        </w:rPr>
        <w:t xml:space="preserve"> encounter data to the State at a frequency and level of detail to be specified by CMS and the State based on program administration, oversight, and program integrity needs</w:t>
      </w:r>
      <w:r w:rsidR="00BC18B3" w:rsidRPr="001834DE">
        <w:rPr>
          <w:rFonts w:eastAsia="Verdana" w:cs="Arial"/>
          <w:sz w:val="20"/>
          <w:szCs w:val="20"/>
          <w:lang w:eastAsia="en-US"/>
        </w:rPr>
        <w:t xml:space="preserve">. For D-SNP </w:t>
      </w:r>
      <w:r w:rsidR="006E4D5E" w:rsidRPr="001834DE">
        <w:rPr>
          <w:rFonts w:eastAsia="Verdana" w:cs="Arial"/>
          <w:sz w:val="20"/>
          <w:szCs w:val="20"/>
          <w:lang w:eastAsia="en-US"/>
        </w:rPr>
        <w:t xml:space="preserve">encounter </w:t>
      </w:r>
      <w:r w:rsidR="00BC18B3" w:rsidRPr="001834DE">
        <w:rPr>
          <w:rFonts w:eastAsia="Verdana" w:cs="Arial"/>
          <w:sz w:val="20"/>
          <w:szCs w:val="20"/>
          <w:lang w:eastAsia="en-US"/>
        </w:rPr>
        <w:t>claims</w:t>
      </w:r>
      <w:r w:rsidR="006E4D5E" w:rsidRPr="001834DE">
        <w:rPr>
          <w:rFonts w:eastAsia="Verdana" w:cs="Arial"/>
          <w:sz w:val="20"/>
          <w:szCs w:val="20"/>
          <w:lang w:eastAsia="en-US"/>
        </w:rPr>
        <w:t xml:space="preserve"> data</w:t>
      </w:r>
      <w:r w:rsidR="00952ABC" w:rsidRPr="001834DE">
        <w:rPr>
          <w:rFonts w:eastAsia="Verdana" w:cs="Arial"/>
          <w:sz w:val="20"/>
          <w:szCs w:val="20"/>
          <w:lang w:eastAsia="en-US"/>
        </w:rPr>
        <w:t>,</w:t>
      </w:r>
      <w:r w:rsidR="00BC18B3" w:rsidRPr="001834DE">
        <w:rPr>
          <w:rFonts w:eastAsia="Verdana" w:cs="Arial"/>
          <w:sz w:val="20"/>
          <w:szCs w:val="20"/>
          <w:lang w:eastAsia="en-US"/>
        </w:rPr>
        <w:t xml:space="preserve"> </w:t>
      </w:r>
      <w:r w:rsidR="00CF5232" w:rsidRPr="001834DE">
        <w:rPr>
          <w:rFonts w:eastAsia="Verdana" w:cs="Arial"/>
          <w:sz w:val="20"/>
          <w:szCs w:val="20"/>
          <w:lang w:eastAsia="en-US"/>
        </w:rPr>
        <w:t xml:space="preserve">the Contractor must submit encounter records to the State within </w:t>
      </w:r>
      <w:r w:rsidR="006C522A" w:rsidRPr="001834DE">
        <w:rPr>
          <w:rFonts w:eastAsia="Verdana" w:cs="Arial"/>
          <w:sz w:val="20"/>
          <w:szCs w:val="20"/>
          <w:lang w:eastAsia="en-US"/>
        </w:rPr>
        <w:t>seven (</w:t>
      </w:r>
      <w:r w:rsidR="00CF5232" w:rsidRPr="001834DE">
        <w:rPr>
          <w:rFonts w:eastAsia="Verdana" w:cs="Arial"/>
          <w:sz w:val="20"/>
          <w:szCs w:val="20"/>
          <w:lang w:eastAsia="en-US"/>
        </w:rPr>
        <w:t>7</w:t>
      </w:r>
      <w:r w:rsidR="006C522A" w:rsidRPr="001834DE">
        <w:rPr>
          <w:rFonts w:eastAsia="Verdana" w:cs="Arial"/>
          <w:sz w:val="20"/>
          <w:szCs w:val="20"/>
          <w:lang w:eastAsia="en-US"/>
        </w:rPr>
        <w:t>) calendar</w:t>
      </w:r>
      <w:r w:rsidR="00CF5232" w:rsidRPr="001834DE">
        <w:rPr>
          <w:rFonts w:eastAsia="Verdana" w:cs="Arial"/>
          <w:sz w:val="20"/>
          <w:szCs w:val="20"/>
          <w:lang w:eastAsia="en-US"/>
        </w:rPr>
        <w:t xml:space="preserve"> days after being accepted by CMS</w:t>
      </w:r>
      <w:r w:rsidRPr="001834DE">
        <w:rPr>
          <w:rFonts w:eastAsia="Verdana" w:cs="Arial"/>
          <w:sz w:val="20"/>
          <w:szCs w:val="20"/>
          <w:lang w:eastAsia="en-US"/>
        </w:rPr>
        <w:t>;</w:t>
      </w:r>
    </w:p>
    <w:p w14:paraId="07EF0C9C" w14:textId="21D29E6D" w:rsidR="00F24E92" w:rsidRPr="001834DE" w:rsidRDefault="00F24E92" w:rsidP="006F2CCA">
      <w:pPr>
        <w:numPr>
          <w:ilvl w:val="0"/>
          <w:numId w:val="104"/>
        </w:num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Submission of all </w:t>
      </w:r>
      <w:r w:rsidR="00155E78" w:rsidRPr="001834DE">
        <w:rPr>
          <w:rFonts w:eastAsia="Verdana" w:cs="Arial"/>
          <w:snapToGrid w:val="0"/>
          <w:sz w:val="20"/>
          <w:szCs w:val="20"/>
          <w:lang w:eastAsia="en-US"/>
        </w:rPr>
        <w:t>member</w:t>
      </w:r>
      <w:r w:rsidRPr="001834DE">
        <w:rPr>
          <w:rFonts w:eastAsia="Verdana" w:cs="Arial"/>
          <w:snapToGrid w:val="0"/>
          <w:sz w:val="20"/>
          <w:szCs w:val="20"/>
          <w:lang w:eastAsia="en-US"/>
        </w:rPr>
        <w:t xml:space="preserve"> encounter data, including allowed amount and paid amount, that the State is required to report to CMS </w:t>
      </w:r>
      <w:r w:rsidR="14A47542" w:rsidRPr="001834DE">
        <w:rPr>
          <w:rFonts w:eastAsia="Verdana" w:cs="Arial"/>
          <w:snapToGrid w:val="0"/>
          <w:sz w:val="20"/>
          <w:szCs w:val="20"/>
          <w:lang w:eastAsia="en-US"/>
        </w:rPr>
        <w:t>pursuant to</w:t>
      </w:r>
      <w:r w:rsidRPr="001834DE">
        <w:rPr>
          <w:rFonts w:eastAsia="Verdana" w:cs="Arial"/>
          <w:snapToGrid w:val="0"/>
          <w:sz w:val="20"/>
          <w:szCs w:val="20"/>
          <w:lang w:eastAsia="en-US"/>
        </w:rPr>
        <w:t xml:space="preserve"> 42 CFR 438.818</w:t>
      </w:r>
      <w:r w:rsidR="00AC7BD7" w:rsidRPr="001834DE">
        <w:rPr>
          <w:rFonts w:eastAsia="Verdana" w:cs="Arial"/>
          <w:snapToGrid w:val="0"/>
          <w:sz w:val="20"/>
          <w:szCs w:val="20"/>
          <w:lang w:eastAsia="en-US"/>
        </w:rPr>
        <w:t>; and</w:t>
      </w:r>
    </w:p>
    <w:p w14:paraId="78C37431" w14:textId="77777777" w:rsidR="00F24E92" w:rsidRPr="001834DE" w:rsidRDefault="00F24E92" w:rsidP="006F2CCA">
      <w:pPr>
        <w:numPr>
          <w:ilvl w:val="0"/>
          <w:numId w:val="104"/>
        </w:numPr>
        <w:spacing w:line="276" w:lineRule="auto"/>
        <w:ind w:left="1440"/>
        <w:rPr>
          <w:rFonts w:eastAsia="Verdana" w:cs="Arial"/>
          <w:snapToGrid w:val="0"/>
          <w:sz w:val="20"/>
          <w:szCs w:val="20"/>
          <w:lang w:eastAsia="en-US"/>
        </w:rPr>
      </w:pPr>
      <w:r w:rsidRPr="001834DE">
        <w:rPr>
          <w:rFonts w:eastAsia="Verdana" w:cs="Arial"/>
          <w:sz w:val="20"/>
          <w:szCs w:val="20"/>
          <w:lang w:eastAsia="en-US"/>
        </w:rPr>
        <w:t>Specifications for submitting encounter data to the State in standardized Accredited Standards Committee (ASC) X12N 837 and National Council for Prescription Drug Programs (NCPDP) formats, and the ASC X12N 835 format as appropriate.</w:t>
      </w:r>
    </w:p>
    <w:p w14:paraId="3FBC4EEF" w14:textId="77777777" w:rsidR="00255567" w:rsidRPr="001834DE" w:rsidRDefault="00255567" w:rsidP="00D065C2">
      <w:pPr>
        <w:spacing w:line="276" w:lineRule="auto"/>
        <w:ind w:left="540"/>
        <w:rPr>
          <w:rFonts w:eastAsia="Verdana" w:cs="Arial"/>
          <w:snapToGrid w:val="0"/>
          <w:sz w:val="20"/>
          <w:szCs w:val="20"/>
          <w:lang w:eastAsia="en-US"/>
        </w:rPr>
      </w:pPr>
    </w:p>
    <w:p w14:paraId="7D4D6C7D" w14:textId="7FC8639F" w:rsidR="00F24E92" w:rsidRPr="001834DE" w:rsidRDefault="00F24E92" w:rsidP="000B68A8">
      <w:pPr>
        <w:spacing w:line="276" w:lineRule="auto"/>
        <w:ind w:left="720"/>
        <w:rPr>
          <w:rFonts w:eastAsia="Verdana" w:cs="Arial"/>
          <w:snapToGrid w:val="0"/>
          <w:sz w:val="20"/>
          <w:szCs w:val="20"/>
          <w:lang w:eastAsia="en-US"/>
        </w:rPr>
      </w:pPr>
      <w:r w:rsidRPr="001834DE">
        <w:rPr>
          <w:rFonts w:eastAsia="Verdana" w:cs="Arial"/>
          <w:snapToGrid w:val="0"/>
          <w:sz w:val="20"/>
          <w:szCs w:val="20"/>
          <w:lang w:eastAsia="en-US"/>
        </w:rPr>
        <w:t xml:space="preserve">The quality of </w:t>
      </w:r>
      <w:r w:rsidR="003957CB" w:rsidRPr="001834DE">
        <w:rPr>
          <w:rFonts w:eastAsia="Verdana" w:cs="Arial"/>
          <w:snapToGrid w:val="0"/>
          <w:sz w:val="20"/>
          <w:szCs w:val="20"/>
          <w:lang w:eastAsia="en-US"/>
        </w:rPr>
        <w:t>t</w:t>
      </w:r>
      <w:r w:rsidR="008A0B86" w:rsidRPr="001834DE">
        <w:rPr>
          <w:rFonts w:eastAsia="Verdana" w:cs="Arial"/>
          <w:snapToGrid w:val="0"/>
          <w:sz w:val="20"/>
          <w:szCs w:val="20"/>
          <w:lang w:eastAsia="en-US"/>
        </w:rPr>
        <w:t xml:space="preserve">he </w:t>
      </w:r>
      <w:r w:rsidRPr="001834DE">
        <w:rPr>
          <w:rFonts w:eastAsia="Verdana" w:cs="Arial"/>
          <w:snapToGrid w:val="0"/>
          <w:sz w:val="20"/>
          <w:szCs w:val="20"/>
          <w:lang w:eastAsia="en-US"/>
        </w:rPr>
        <w:t xml:space="preserve">Contractor’s encounter data submissions shall be subject to audit and validation. 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fully comply with all such audit and validation activities including, but not limited to, attending meetings, providing background information on encounter data submissions, providing access to systems, records, and personnel that can assist auditors with their work, and timely responding to all information requests from the State or its auditors. </w:t>
      </w:r>
    </w:p>
    <w:p w14:paraId="7676D753" w14:textId="77777777" w:rsidR="00255567" w:rsidRPr="001834DE" w:rsidRDefault="00255567" w:rsidP="000B68A8">
      <w:pPr>
        <w:spacing w:line="276" w:lineRule="auto"/>
        <w:ind w:left="720"/>
        <w:rPr>
          <w:rFonts w:eastAsia="Verdana" w:cs="Arial"/>
          <w:snapToGrid w:val="0"/>
          <w:sz w:val="20"/>
          <w:szCs w:val="20"/>
          <w:lang w:eastAsia="en-US"/>
        </w:rPr>
      </w:pPr>
    </w:p>
    <w:p w14:paraId="4B07075E" w14:textId="015BB173" w:rsidR="00F24E92" w:rsidRPr="001834DE" w:rsidRDefault="00F24E92" w:rsidP="000B68A8">
      <w:pPr>
        <w:spacing w:line="276" w:lineRule="auto"/>
        <w:ind w:left="720"/>
        <w:rPr>
          <w:rFonts w:eastAsia="Verdana" w:cs="Arial"/>
          <w:snapToGrid w:val="0"/>
          <w:sz w:val="20"/>
          <w:szCs w:val="20"/>
          <w:lang w:eastAsia="en-US"/>
        </w:rPr>
      </w:pPr>
      <w:r w:rsidRPr="001834DE">
        <w:rPr>
          <w:rFonts w:eastAsia="Verdana" w:cs="Arial"/>
          <w:snapToGrid w:val="0"/>
          <w:sz w:val="20"/>
          <w:szCs w:val="20"/>
          <w:lang w:eastAsia="en-US"/>
        </w:rPr>
        <w:t>The Contractor</w:t>
      </w:r>
      <w:r w:rsidR="00551DE4" w:rsidRPr="001834DE">
        <w:rPr>
          <w:rFonts w:eastAsia="Verdana" w:cs="Arial"/>
          <w:snapToGrid w:val="0"/>
          <w:sz w:val="20"/>
          <w:szCs w:val="20"/>
          <w:lang w:eastAsia="en-US"/>
        </w:rPr>
        <w:t>’s</w:t>
      </w:r>
      <w:r w:rsidRPr="001834DE">
        <w:rPr>
          <w:rFonts w:eastAsia="Verdana" w:cs="Arial"/>
          <w:snapToGrid w:val="0"/>
          <w:sz w:val="20"/>
          <w:szCs w:val="20"/>
          <w:lang w:eastAsia="en-US"/>
        </w:rPr>
        <w:t xml:space="preserve"> technical meetings with FSSA and the Fiscal Agent provide a forum for Contractor technical support staff to participate in the development of the data exchange process and ask questions related to data exchange issues, including encounter data transmission and reporting issues. 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report any problems it is experiencing with encounter data submissions and reporting at this monthly meeting and to its designated FSSA Policy Analyst.</w:t>
      </w:r>
    </w:p>
    <w:p w14:paraId="62443C57" w14:textId="77777777" w:rsidR="00255567" w:rsidRPr="001834DE" w:rsidRDefault="00255567" w:rsidP="00D065C2">
      <w:pPr>
        <w:spacing w:line="276" w:lineRule="auto"/>
        <w:ind w:left="540"/>
        <w:rPr>
          <w:rFonts w:eastAsia="Verdana" w:cs="Arial"/>
          <w:snapToGrid w:val="0"/>
          <w:sz w:val="20"/>
          <w:szCs w:val="20"/>
          <w:lang w:eastAsia="en-US"/>
        </w:rPr>
      </w:pPr>
    </w:p>
    <w:p w14:paraId="67B27584" w14:textId="64B1207E" w:rsidR="00F24E92" w:rsidRPr="001834DE" w:rsidRDefault="00F24E92" w:rsidP="00570306">
      <w:pPr>
        <w:pStyle w:val="Heading3"/>
      </w:pPr>
      <w:bookmarkStart w:id="842" w:name="_Toc123635292"/>
      <w:bookmarkStart w:id="843" w:name="_Toc125368255"/>
      <w:bookmarkStart w:id="844" w:name="_Toc132605257"/>
      <w:bookmarkStart w:id="845" w:name="_Toc372898369"/>
      <w:bookmarkStart w:id="846" w:name="_Toc56527914"/>
      <w:bookmarkStart w:id="847" w:name="_Toc73615456"/>
      <w:bookmarkStart w:id="848" w:name="_Toc237956567"/>
      <w:r w:rsidRPr="001834DE">
        <w:t>Definition and Uses of Encounter Data</w:t>
      </w:r>
      <w:bookmarkEnd w:id="842"/>
      <w:bookmarkEnd w:id="843"/>
      <w:bookmarkEnd w:id="844"/>
      <w:bookmarkEnd w:id="845"/>
      <w:bookmarkEnd w:id="846"/>
      <w:bookmarkEnd w:id="847"/>
      <w:bookmarkEnd w:id="848"/>
    </w:p>
    <w:p w14:paraId="1894C8E3" w14:textId="77777777" w:rsidR="00255567" w:rsidRPr="0070479C" w:rsidRDefault="00255567" w:rsidP="00582E12">
      <w:pPr>
        <w:spacing w:line="276" w:lineRule="auto"/>
        <w:rPr>
          <w:sz w:val="20"/>
          <w:szCs w:val="20"/>
        </w:rPr>
      </w:pPr>
    </w:p>
    <w:p w14:paraId="44533706" w14:textId="70FA5BBA"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submit an encounter claim to the State fiscal agent or its designee for every service rendered to a member for which the Contractor either paid or denied reimbursement per 42 CFR 438.604(a)(1), 42 CFR 438.606, and 42 CFR 438.818(a)(2)-(3). Encounter data provides reports of individual patient encounters with the Contractor’s health care network. These claims contain </w:t>
      </w:r>
      <w:r w:rsidR="00C379F7" w:rsidRPr="001834DE">
        <w:rPr>
          <w:rFonts w:eastAsia="Verdana" w:cs="Arial"/>
          <w:snapToGrid w:val="0"/>
          <w:sz w:val="20"/>
          <w:szCs w:val="20"/>
          <w:lang w:eastAsia="en-US"/>
        </w:rPr>
        <w:t>Fee</w:t>
      </w:r>
      <w:r w:rsidRPr="001834DE">
        <w:rPr>
          <w:rFonts w:eastAsia="Verdana" w:cs="Arial"/>
          <w:snapToGrid w:val="0"/>
          <w:sz w:val="20"/>
          <w:szCs w:val="20"/>
          <w:lang w:eastAsia="en-US"/>
        </w:rPr>
        <w:t>-for-</w:t>
      </w:r>
      <w:r w:rsidR="00C379F7" w:rsidRPr="001834DE">
        <w:rPr>
          <w:rFonts w:eastAsia="Verdana" w:cs="Arial"/>
          <w:snapToGrid w:val="0"/>
          <w:sz w:val="20"/>
          <w:szCs w:val="20"/>
          <w:lang w:eastAsia="en-US"/>
        </w:rPr>
        <w:t>Service</w:t>
      </w:r>
      <w:r w:rsidRPr="001834DE">
        <w:rPr>
          <w:rFonts w:eastAsia="Verdana" w:cs="Arial"/>
          <w:snapToGrid w:val="0"/>
          <w:sz w:val="20"/>
          <w:szCs w:val="20"/>
          <w:lang w:eastAsia="en-US"/>
        </w:rPr>
        <w:t xml:space="preserve"> equivalent detail as to procedures, diagnoses, place of service, units of service, billed amounts and rendering providers’ identification numbers and other detailed claims data required for quality improvement monitoring and utilization analysis. 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ensure that submitted encounter claims reflect the final adjudication of payment made from the Contractor to the provider. After the initial payment, if changes in provider payment or third-party contributions change the amount paid by the Contractor, 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submit an adjustment to the encounter claim displaying the final payment made by the Contractor to the provider, along with any updated data fields relevant to the final provider payment. This includes payments that were changed based on post-payment audit, even if the provider did not resubmit the claim to the Contractor with the updated data fields. For example, if a post-payment audit finds that a different DRG/SOI or billed amount should be used to calculate the payment, those fields should be resubmitted on the adjusted encounter. The State will use the encounter data to make tactical and strategic decisions related to the PathWays program and to the Contract.</w:t>
      </w:r>
    </w:p>
    <w:p w14:paraId="4AD743AA" w14:textId="77777777" w:rsidR="00255567" w:rsidRPr="001834DE" w:rsidRDefault="00255567" w:rsidP="000B68A8">
      <w:pPr>
        <w:spacing w:line="276" w:lineRule="auto"/>
        <w:ind w:left="1440"/>
        <w:rPr>
          <w:rFonts w:eastAsia="Verdana" w:cs="Arial"/>
          <w:snapToGrid w:val="0"/>
          <w:sz w:val="20"/>
          <w:szCs w:val="20"/>
          <w:lang w:eastAsia="en-US"/>
        </w:rPr>
      </w:pPr>
    </w:p>
    <w:p w14:paraId="16836BBE" w14:textId="6F42415A"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For the purposes of this section “paid amount” is defined as the amount paid to the Provider excluding Third Party Liability, Provider withhold and Provider incentives, and Medical Assistance cost-sharing. For the purposes of this section “allowed amount” is defined as the Provider contracted rate prior to any exclusions or add-ons.</w:t>
      </w:r>
    </w:p>
    <w:p w14:paraId="56AE2C4D" w14:textId="77777777" w:rsidR="00255567" w:rsidRPr="001834DE" w:rsidRDefault="00255567" w:rsidP="000B68A8">
      <w:pPr>
        <w:spacing w:line="276" w:lineRule="auto"/>
        <w:ind w:left="1440"/>
        <w:rPr>
          <w:rFonts w:eastAsia="Verdana" w:cs="Arial"/>
          <w:snapToGrid w:val="0"/>
          <w:sz w:val="20"/>
          <w:szCs w:val="20"/>
          <w:lang w:eastAsia="en-US"/>
        </w:rPr>
      </w:pPr>
    </w:p>
    <w:p w14:paraId="1FB6890F" w14:textId="185C750E"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The State shall primarily use the encounter data to make tactical and strategic decisions related to the PathWays program and to the Contract. In accordance with 42 CFR 438.604(a)(2), 42 CFR 438.606, 42 CFR 438.3, and 42 CFR 438.5(c), the Contractor’s submitted data shall be the basis of which the State certifies the actuarial soundness of capitation rates to the Contractor, including base data that is generated by the Contractor. The State shall primarily use encounter data to calculate the Contractor’s future capitation rates, with alternative data sources utilized as appropriate to meet actuarial and federal standards. Encounter data will also be used to calculate incentive payments to the Contractor, monitor quality and to assess the Contractor’s Contract compliance. See Exhibit 2</w:t>
      </w:r>
      <w:r w:rsidR="285843B2" w:rsidRPr="001834DE">
        <w:rPr>
          <w:rFonts w:eastAsia="Verdana" w:cs="Arial"/>
          <w:snapToGrid w:val="0"/>
          <w:sz w:val="20"/>
          <w:szCs w:val="20"/>
          <w:lang w:eastAsia="en-US"/>
        </w:rPr>
        <w:t xml:space="preserve"> </w:t>
      </w:r>
      <w:r w:rsidR="2DC891B4" w:rsidRPr="001834DE">
        <w:rPr>
          <w:rFonts w:eastAsia="Arial Nova" w:cs="Arial"/>
          <w:sz w:val="20"/>
          <w:szCs w:val="20"/>
        </w:rPr>
        <w:t>Contract</w:t>
      </w:r>
      <w:r w:rsidR="285843B2" w:rsidRPr="001834DE">
        <w:rPr>
          <w:rFonts w:eastAsia="Arial Nova" w:cs="Arial"/>
          <w:sz w:val="20"/>
          <w:szCs w:val="20"/>
        </w:rPr>
        <w:t xml:space="preserve"> </w:t>
      </w:r>
      <w:r w:rsidR="285843B2" w:rsidRPr="001834DE">
        <w:rPr>
          <w:rFonts w:eastAsia="Verdana" w:cs="Arial"/>
          <w:sz w:val="20"/>
          <w:szCs w:val="20"/>
          <w:lang w:eastAsia="zh-CN"/>
        </w:rPr>
        <w:t>Compliance and Pay for Outcomes</w:t>
      </w:r>
      <w:r w:rsidRPr="001834DE">
        <w:rPr>
          <w:rFonts w:eastAsia="Verdana" w:cs="Arial"/>
          <w:snapToGrid w:val="0"/>
          <w:sz w:val="20"/>
          <w:szCs w:val="20"/>
          <w:lang w:eastAsia="en-US"/>
        </w:rPr>
        <w:t xml:space="preserve"> for a schedule of liquidated damages that FSSA will assess for non-compliance with encounter data submission requirements.</w:t>
      </w:r>
    </w:p>
    <w:p w14:paraId="0E54D971" w14:textId="77777777" w:rsidR="00255567" w:rsidRPr="001834DE" w:rsidRDefault="00255567" w:rsidP="00D065C2">
      <w:pPr>
        <w:spacing w:line="276" w:lineRule="auto"/>
        <w:ind w:left="1080"/>
        <w:rPr>
          <w:rFonts w:eastAsia="Verdana" w:cs="Arial"/>
          <w:snapToGrid w:val="0"/>
          <w:sz w:val="20"/>
          <w:szCs w:val="20"/>
          <w:lang w:eastAsia="en-US"/>
        </w:rPr>
      </w:pPr>
    </w:p>
    <w:p w14:paraId="38B4CFAE" w14:textId="7A387682" w:rsidR="00F24E92" w:rsidRPr="001834DE" w:rsidRDefault="00F24E92" w:rsidP="00570306">
      <w:pPr>
        <w:pStyle w:val="Heading3"/>
      </w:pPr>
      <w:bookmarkStart w:id="849" w:name="_Toc123635293"/>
      <w:bookmarkStart w:id="850" w:name="_Toc125368256"/>
      <w:bookmarkStart w:id="851" w:name="_Toc132605258"/>
      <w:bookmarkStart w:id="852" w:name="_Toc372898370"/>
      <w:bookmarkStart w:id="853" w:name="_Toc56527915"/>
      <w:bookmarkStart w:id="854" w:name="_Toc73615457"/>
      <w:bookmarkStart w:id="855" w:name="_Toc237956568"/>
      <w:r w:rsidRPr="001834DE">
        <w:t>Reporting Format</w:t>
      </w:r>
      <w:bookmarkEnd w:id="849"/>
      <w:bookmarkEnd w:id="850"/>
      <w:r w:rsidRPr="001834DE">
        <w:t xml:space="preserve"> and Batch Submission Schedule</w:t>
      </w:r>
      <w:bookmarkEnd w:id="851"/>
      <w:bookmarkEnd w:id="852"/>
      <w:bookmarkEnd w:id="853"/>
      <w:bookmarkEnd w:id="854"/>
      <w:bookmarkEnd w:id="855"/>
    </w:p>
    <w:p w14:paraId="256B573C" w14:textId="77777777" w:rsidR="00255567" w:rsidRPr="0070479C" w:rsidRDefault="00255567" w:rsidP="00582E12">
      <w:pPr>
        <w:spacing w:line="276" w:lineRule="auto"/>
        <w:rPr>
          <w:sz w:val="20"/>
          <w:szCs w:val="20"/>
        </w:rPr>
      </w:pPr>
    </w:p>
    <w:p w14:paraId="0B9007C7" w14:textId="49654064" w:rsidR="00F24E92" w:rsidRPr="001834DE" w:rsidRDefault="4803C7C1"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submit all encounter claims in an electronic format that adheres to the data specifications in the Companion Guides and any other state or federally mandated electronic claims submission standards or be subject to liquidated damages. </w:t>
      </w:r>
      <w:r w:rsidR="530ED1F1" w:rsidRPr="001834DE">
        <w:rPr>
          <w:rFonts w:eastAsia="Verdana" w:cs="Arial"/>
          <w:snapToGrid w:val="0"/>
          <w:sz w:val="20"/>
          <w:szCs w:val="20"/>
          <w:lang w:eastAsia="en-US"/>
        </w:rPr>
        <w:t>The Co</w:t>
      </w:r>
      <w:r w:rsidR="530ED1F1" w:rsidRPr="001834DE">
        <w:rPr>
          <w:rFonts w:eastAsia="Verdana" w:cs="Arial"/>
          <w:sz w:val="20"/>
          <w:szCs w:val="20"/>
          <w:lang w:eastAsia="en-US"/>
        </w:rPr>
        <w:t xml:space="preserve">ntractor is required to collaborate and coordinate with the State’s fiscal agent to ensure all data is completed and submitted in a timely and accurate manner. </w:t>
      </w:r>
    </w:p>
    <w:p w14:paraId="38CE70E8" w14:textId="77777777" w:rsidR="00255567" w:rsidRPr="001834DE" w:rsidRDefault="00255567" w:rsidP="000B68A8">
      <w:pPr>
        <w:spacing w:line="276" w:lineRule="auto"/>
        <w:ind w:left="1440"/>
        <w:rPr>
          <w:rFonts w:eastAsia="Verdana" w:cs="Arial"/>
          <w:snapToGrid w:val="0"/>
          <w:sz w:val="20"/>
          <w:szCs w:val="20"/>
          <w:lang w:eastAsia="en-US"/>
        </w:rPr>
      </w:pPr>
    </w:p>
    <w:p w14:paraId="6B3C4B81" w14:textId="3703EEBF"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If the Contractor uses a Subcontractor to administer a benefit, for example a dental administrator or Pharmacy Benefit </w:t>
      </w:r>
      <w:r w:rsidR="67548CF8" w:rsidRPr="001834DE">
        <w:rPr>
          <w:rFonts w:eastAsia="Verdana" w:cs="Arial"/>
          <w:snapToGrid w:val="0"/>
          <w:sz w:val="20"/>
          <w:szCs w:val="20"/>
          <w:lang w:eastAsia="en-US"/>
        </w:rPr>
        <w:t>Administrator</w:t>
      </w:r>
      <w:r w:rsidRPr="001834DE">
        <w:rPr>
          <w:rFonts w:eastAsia="Verdana" w:cs="Arial"/>
          <w:snapToGrid w:val="0"/>
          <w:sz w:val="20"/>
          <w:szCs w:val="20"/>
          <w:lang w:eastAsia="en-US"/>
        </w:rPr>
        <w:t xml:space="preserve">, the “paid amount” is defined as the amount paid to the Provider excluding Third Party Liability, Provider withhold and Provider incentives, and Medical Assistance cost-sharing by the Subcontractor. </w:t>
      </w:r>
      <w:r w:rsidR="00AE34B1" w:rsidRPr="001834DE">
        <w:rPr>
          <w:rFonts w:eastAsia="Verdana" w:cs="Arial"/>
          <w:snapToGrid w:val="0"/>
          <w:sz w:val="20"/>
          <w:szCs w:val="20"/>
          <w:lang w:eastAsia="en-US"/>
        </w:rPr>
        <w:t xml:space="preserve">Paid amounts for services rendered under sub-capitated risk-based arrangements must be estimated using usual and customary payment or, for state-directed payments, the FFS fee schedule, and must not include administrative costs or other incentives. </w:t>
      </w:r>
      <w:r w:rsidRPr="001834DE">
        <w:rPr>
          <w:rFonts w:eastAsia="Verdana" w:cs="Arial"/>
          <w:sz w:val="20"/>
          <w:szCs w:val="20"/>
          <w:lang w:eastAsia="en-US"/>
        </w:rPr>
        <w:t xml:space="preserve">See 42 CFR 438.230 on accounting for subcontractor payments to providers. </w:t>
      </w:r>
    </w:p>
    <w:p w14:paraId="1D926437" w14:textId="77777777" w:rsidR="00255567" w:rsidRPr="001834DE" w:rsidRDefault="00255567" w:rsidP="000B68A8">
      <w:pPr>
        <w:spacing w:line="276" w:lineRule="auto"/>
        <w:ind w:left="1440"/>
        <w:rPr>
          <w:rFonts w:eastAsia="Verdana" w:cs="Arial"/>
          <w:snapToGrid w:val="0"/>
          <w:sz w:val="20"/>
          <w:szCs w:val="20"/>
          <w:lang w:eastAsia="en-US"/>
        </w:rPr>
      </w:pPr>
    </w:p>
    <w:p w14:paraId="6A7320C1" w14:textId="7512F6D9"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submit Home and Community-Based Services encounter data pursuant to the X12 837P national standard. This includes type of service, units of service, and dates of service, sufficient to provide CMS with the required audit trail.</w:t>
      </w:r>
    </w:p>
    <w:p w14:paraId="772195B4" w14:textId="77777777" w:rsidR="00255567" w:rsidRPr="001834DE" w:rsidRDefault="00255567" w:rsidP="000B68A8">
      <w:pPr>
        <w:spacing w:line="276" w:lineRule="auto"/>
        <w:ind w:left="1440"/>
        <w:rPr>
          <w:rFonts w:eastAsia="Verdana" w:cs="Arial"/>
          <w:snapToGrid w:val="0"/>
          <w:sz w:val="20"/>
          <w:szCs w:val="20"/>
          <w:lang w:eastAsia="en-US"/>
        </w:rPr>
      </w:pPr>
    </w:p>
    <w:p w14:paraId="236E9E7A" w14:textId="57A17ACC"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submit individual-</w:t>
      </w:r>
      <w:r w:rsidR="00155E78" w:rsidRPr="001834DE">
        <w:rPr>
          <w:rFonts w:eastAsia="Verdana" w:cs="Arial"/>
          <w:snapToGrid w:val="0"/>
          <w:sz w:val="20"/>
          <w:szCs w:val="20"/>
          <w:lang w:eastAsia="en-US"/>
        </w:rPr>
        <w:t>member</w:t>
      </w:r>
      <w:r w:rsidRPr="001834DE">
        <w:rPr>
          <w:rFonts w:eastAsia="Verdana" w:cs="Arial"/>
          <w:snapToGrid w:val="0"/>
          <w:sz w:val="20"/>
          <w:szCs w:val="20"/>
          <w:lang w:eastAsia="en-US"/>
        </w:rPr>
        <w:t xml:space="preserve"> specific, claim-level data on all post-payment recoveries for all claims on a quarterly basis, in a format determined by the State. This is in addition to the corrected encounter submitted by the Contractor.</w:t>
      </w:r>
    </w:p>
    <w:p w14:paraId="67E4009E" w14:textId="77777777" w:rsidR="00255567" w:rsidRPr="001834DE" w:rsidRDefault="00255567" w:rsidP="000B68A8">
      <w:pPr>
        <w:spacing w:line="276" w:lineRule="auto"/>
        <w:ind w:left="1440"/>
        <w:rPr>
          <w:rFonts w:eastAsia="Verdana" w:cs="Arial"/>
          <w:snapToGrid w:val="0"/>
          <w:sz w:val="20"/>
          <w:szCs w:val="20"/>
          <w:lang w:eastAsia="en-US"/>
        </w:rPr>
      </w:pPr>
    </w:p>
    <w:p w14:paraId="6F1D0A89" w14:textId="66261B9C"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not submit encounters for administrative care coordination. </w:t>
      </w:r>
    </w:p>
    <w:p w14:paraId="4CB8FAAE" w14:textId="77777777" w:rsidR="00255567" w:rsidRPr="001834DE" w:rsidRDefault="00255567" w:rsidP="000B68A8">
      <w:pPr>
        <w:spacing w:line="276" w:lineRule="auto"/>
        <w:ind w:left="1440"/>
        <w:rPr>
          <w:rFonts w:eastAsia="Verdana" w:cs="Arial"/>
          <w:snapToGrid w:val="0"/>
          <w:sz w:val="20"/>
          <w:szCs w:val="20"/>
          <w:lang w:eastAsia="en-US"/>
        </w:rPr>
      </w:pPr>
    </w:p>
    <w:p w14:paraId="482A173D" w14:textId="39438754"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submit via secure FTP a complete batch of encounter data for all adjudicated claims for paid and denied claims and any claims not previously submitted before 5 p.m. Eastern on Wednesday each week, or other date and time as specified by the State. </w:t>
      </w:r>
      <w:r w:rsidRPr="001834DE">
        <w:rPr>
          <w:rFonts w:eastAsia="Times New Roman" w:cs="Arial"/>
          <w:sz w:val="20"/>
          <w:szCs w:val="20"/>
          <w:lang w:eastAsia="en-US"/>
        </w:rPr>
        <w:t>Per 42 CFR 438.3(s)(2), a</w:t>
      </w:r>
      <w:r w:rsidRPr="001834DE">
        <w:rPr>
          <w:rFonts w:eastAsia="Calibri" w:cs="Arial"/>
          <w:sz w:val="20"/>
          <w:szCs w:val="20"/>
          <w:lang w:eastAsia="en-US"/>
        </w:rPr>
        <w:t xml:space="preserve">ll drug utilization data that is necessary for the State to bill manufacturers for rebates must be submitted to the State no later than </w:t>
      </w:r>
      <w:r w:rsidR="00ED40CE" w:rsidRPr="001834DE">
        <w:rPr>
          <w:rFonts w:eastAsia="Calibri" w:cs="Arial"/>
          <w:sz w:val="20"/>
          <w:szCs w:val="20"/>
          <w:lang w:eastAsia="en-US"/>
        </w:rPr>
        <w:t>forty-five (</w:t>
      </w:r>
      <w:r w:rsidRPr="001834DE">
        <w:rPr>
          <w:rFonts w:eastAsia="Calibri" w:cs="Arial"/>
          <w:sz w:val="20"/>
          <w:szCs w:val="20"/>
          <w:lang w:eastAsia="en-US"/>
        </w:rPr>
        <w:t>45</w:t>
      </w:r>
      <w:r w:rsidR="00ED40CE" w:rsidRPr="001834DE">
        <w:rPr>
          <w:rFonts w:eastAsia="Calibri" w:cs="Arial"/>
          <w:sz w:val="20"/>
          <w:szCs w:val="20"/>
          <w:lang w:eastAsia="en-US"/>
        </w:rPr>
        <w:t>)</w:t>
      </w:r>
      <w:r w:rsidRPr="001834DE">
        <w:rPr>
          <w:rFonts w:eastAsia="Calibri" w:cs="Arial"/>
          <w:sz w:val="20"/>
          <w:szCs w:val="20"/>
          <w:lang w:eastAsia="en-US"/>
        </w:rPr>
        <w:t xml:space="preserve"> calendar days after the end of each quarterly rebate period.</w:t>
      </w:r>
      <w:r w:rsidRPr="001834DE">
        <w:rPr>
          <w:rFonts w:eastAsia="Times New Roman" w:cs="Arial"/>
          <w:sz w:val="20"/>
          <w:szCs w:val="20"/>
          <w:lang w:eastAsia="en-US"/>
        </w:rPr>
        <w:t xml:space="preserve"> </w:t>
      </w:r>
      <w:r w:rsidRPr="001834DE">
        <w:rPr>
          <w:rFonts w:eastAsia="Verdana" w:cs="Arial"/>
          <w:snapToGrid w:val="0"/>
          <w:sz w:val="20"/>
          <w:szCs w:val="20"/>
          <w:lang w:eastAsia="en-US"/>
        </w:rPr>
        <w:t>FSSA will use an overall average of calendar month submissions to assess compliance with this encounter claim submission requirement. The State shall require the Contractor to submit a corrective action plan and shall assess liquidated damages for failure to comply with the encounter claims submission requirements. See Exhibit 2</w:t>
      </w:r>
      <w:r w:rsidR="3C6A2504" w:rsidRPr="001834DE">
        <w:rPr>
          <w:rFonts w:eastAsia="Verdana" w:cs="Arial"/>
          <w:snapToGrid w:val="0"/>
          <w:sz w:val="20"/>
          <w:szCs w:val="20"/>
          <w:lang w:eastAsia="en-US"/>
        </w:rPr>
        <w:t xml:space="preserve"> </w:t>
      </w:r>
      <w:r w:rsidR="1D566C32" w:rsidRPr="001834DE">
        <w:rPr>
          <w:rFonts w:eastAsia="Arial Nova" w:cs="Arial"/>
          <w:sz w:val="20"/>
          <w:szCs w:val="20"/>
        </w:rPr>
        <w:t>Contract</w:t>
      </w:r>
      <w:r w:rsidR="3C6A2504" w:rsidRPr="001834DE">
        <w:rPr>
          <w:rFonts w:eastAsia="Arial Nova" w:cs="Arial"/>
          <w:sz w:val="20"/>
          <w:szCs w:val="20"/>
        </w:rPr>
        <w:t xml:space="preserve"> </w:t>
      </w:r>
      <w:r w:rsidR="3C6A2504" w:rsidRPr="001834DE">
        <w:rPr>
          <w:rFonts w:eastAsia="Verdana" w:cs="Arial"/>
          <w:sz w:val="20"/>
          <w:szCs w:val="20"/>
          <w:lang w:eastAsia="zh-CN"/>
        </w:rPr>
        <w:t>Compliance and Pay for Outcomes</w:t>
      </w:r>
      <w:r w:rsidRPr="001834DE">
        <w:rPr>
          <w:rFonts w:eastAsia="Verdana" w:cs="Arial"/>
          <w:sz w:val="20"/>
          <w:szCs w:val="20"/>
          <w:lang w:eastAsia="zh-CN"/>
        </w:rPr>
        <w:t xml:space="preserve"> </w:t>
      </w:r>
      <w:r w:rsidRPr="001834DE">
        <w:rPr>
          <w:rFonts w:eastAsia="Verdana" w:cs="Arial"/>
          <w:snapToGrid w:val="0"/>
          <w:sz w:val="20"/>
          <w:szCs w:val="20"/>
          <w:lang w:eastAsia="en-US"/>
        </w:rPr>
        <w:t xml:space="preserve">for a schedule of liquidated damages FSSA shall assess for non-compliance with this requirement. Only data and information accepted by the data warehouse within six (6) months of the end of the base data year shall be considered for the next year’s capitation rate adjustments. </w:t>
      </w:r>
    </w:p>
    <w:p w14:paraId="14E6F39C" w14:textId="77777777" w:rsidR="00255567" w:rsidRPr="001834DE" w:rsidRDefault="00255567" w:rsidP="00D065C2">
      <w:pPr>
        <w:spacing w:line="276" w:lineRule="auto"/>
        <w:ind w:left="1080"/>
        <w:rPr>
          <w:rFonts w:eastAsia="Verdana" w:cs="Arial"/>
          <w:snapToGrid w:val="0"/>
          <w:sz w:val="20"/>
          <w:szCs w:val="20"/>
          <w:lang w:eastAsia="en-US"/>
        </w:rPr>
      </w:pPr>
    </w:p>
    <w:p w14:paraId="11CA678A" w14:textId="63275947" w:rsidR="00F24E92" w:rsidRPr="001834DE" w:rsidRDefault="00F24E92" w:rsidP="00570306">
      <w:pPr>
        <w:pStyle w:val="Heading3"/>
      </w:pPr>
      <w:bookmarkStart w:id="856" w:name="_Toc123635294"/>
      <w:bookmarkStart w:id="857" w:name="_Toc125368257"/>
      <w:bookmarkStart w:id="858" w:name="_Toc132605259"/>
      <w:bookmarkStart w:id="859" w:name="_Toc372898371"/>
      <w:bookmarkStart w:id="860" w:name="_Toc56527916"/>
      <w:bookmarkStart w:id="861" w:name="_Toc73615458"/>
      <w:bookmarkStart w:id="862" w:name="_Toc237956569"/>
      <w:r w:rsidRPr="001834DE">
        <w:t>Encounter Claims Quality</w:t>
      </w:r>
      <w:bookmarkEnd w:id="856"/>
      <w:bookmarkEnd w:id="857"/>
      <w:bookmarkEnd w:id="858"/>
      <w:bookmarkEnd w:id="859"/>
      <w:bookmarkEnd w:id="860"/>
      <w:bookmarkEnd w:id="861"/>
      <w:bookmarkEnd w:id="862"/>
    </w:p>
    <w:p w14:paraId="577861DC" w14:textId="77777777" w:rsidR="007A3F26" w:rsidRPr="001834DE" w:rsidRDefault="007A3F26" w:rsidP="00D065C2">
      <w:pPr>
        <w:spacing w:line="276" w:lineRule="auto"/>
        <w:ind w:left="1080"/>
        <w:rPr>
          <w:rFonts w:eastAsia="Verdana" w:cs="Arial"/>
          <w:snapToGrid w:val="0"/>
          <w:sz w:val="20"/>
          <w:szCs w:val="20"/>
          <w:lang w:eastAsia="en-US"/>
        </w:rPr>
      </w:pPr>
    </w:p>
    <w:p w14:paraId="1CF2CD96" w14:textId="132D99F7"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have written policies and procedures to address its submission of encounter claims to the State. These policies shall address the submission of encounter data from any sub capitated providers or subcontractors. At least annually, or on a schedule determined at the discretion of the State, 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submit an encounter claims work plan that addresses the Contractor’s strategy for monitoring and improving encounter claims submission. </w:t>
      </w:r>
    </w:p>
    <w:p w14:paraId="35940DE4" w14:textId="77777777" w:rsidR="007A3F26" w:rsidRPr="001834DE" w:rsidRDefault="007A3F26" w:rsidP="000B68A8">
      <w:pPr>
        <w:spacing w:line="276" w:lineRule="auto"/>
        <w:ind w:left="1440"/>
        <w:rPr>
          <w:rFonts w:eastAsia="Verdana" w:cs="Arial"/>
          <w:snapToGrid w:val="0"/>
          <w:sz w:val="20"/>
          <w:szCs w:val="20"/>
          <w:lang w:eastAsia="en-US"/>
        </w:rPr>
      </w:pPr>
    </w:p>
    <w:p w14:paraId="1F7DBFF0" w14:textId="22B4F8AB"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comply with the following requirements: </w:t>
      </w:r>
    </w:p>
    <w:p w14:paraId="6A4BFC38" w14:textId="77777777" w:rsidR="007A3F26" w:rsidRPr="001834DE" w:rsidRDefault="007A3F26" w:rsidP="00D065C2">
      <w:pPr>
        <w:spacing w:line="276" w:lineRule="auto"/>
        <w:ind w:left="1080"/>
        <w:rPr>
          <w:rFonts w:eastAsia="Verdana" w:cs="Arial"/>
          <w:snapToGrid w:val="0"/>
          <w:sz w:val="20"/>
          <w:szCs w:val="20"/>
          <w:lang w:eastAsia="en-US"/>
        </w:rPr>
      </w:pPr>
    </w:p>
    <w:p w14:paraId="4A8B0DDB" w14:textId="3B71618B" w:rsidR="00F24E92" w:rsidRPr="001834DE" w:rsidRDefault="00F24E92" w:rsidP="00C96C73">
      <w:pPr>
        <w:pStyle w:val="ListParagraph"/>
        <w:numPr>
          <w:ilvl w:val="0"/>
          <w:numId w:val="113"/>
        </w:numPr>
        <w:spacing w:after="0" w:line="276" w:lineRule="auto"/>
        <w:ind w:left="2160"/>
        <w:rPr>
          <w:rFonts w:cs="Arial"/>
          <w:szCs w:val="20"/>
        </w:rPr>
      </w:pPr>
      <w:r w:rsidRPr="001834DE">
        <w:rPr>
          <w:rFonts w:cs="Arial"/>
          <w:szCs w:val="20"/>
          <w:u w:val="single"/>
        </w:rPr>
        <w:t>Timeliness of Contractor’s Encounter Claims Submission:</w:t>
      </w:r>
      <w:r w:rsidRPr="001834DE">
        <w:rPr>
          <w:rFonts w:cs="Arial"/>
          <w:szCs w:val="20"/>
        </w:rPr>
        <w:t xml:space="preserve"> The Contractor </w:t>
      </w:r>
      <w:r w:rsidR="0047303C" w:rsidRPr="001834DE">
        <w:rPr>
          <w:rFonts w:cs="Arial"/>
          <w:szCs w:val="20"/>
        </w:rPr>
        <w:t>must</w:t>
      </w:r>
      <w:r w:rsidRPr="001834DE">
        <w:rPr>
          <w:rFonts w:cs="Arial"/>
          <w:szCs w:val="20"/>
        </w:rPr>
        <w:t xml:space="preserve"> submit ninety</w:t>
      </w:r>
      <w:r w:rsidR="0049769C" w:rsidRPr="001834DE">
        <w:rPr>
          <w:rFonts w:cs="Arial"/>
          <w:szCs w:val="20"/>
        </w:rPr>
        <w:t>-</w:t>
      </w:r>
      <w:r w:rsidRPr="001834DE">
        <w:rPr>
          <w:rFonts w:cs="Arial"/>
          <w:szCs w:val="20"/>
        </w:rPr>
        <w:t>eight percent (98%) of</w:t>
      </w:r>
      <w:r w:rsidR="00E169C3" w:rsidRPr="001834DE">
        <w:rPr>
          <w:rFonts w:cs="Arial"/>
          <w:szCs w:val="20"/>
        </w:rPr>
        <w:t xml:space="preserve"> new day (i.e. non-adjusted)</w:t>
      </w:r>
      <w:r w:rsidRPr="001834DE">
        <w:rPr>
          <w:rFonts w:cs="Arial"/>
          <w:szCs w:val="20"/>
        </w:rPr>
        <w:t xml:space="preserve"> adjudicated claims within twenty-one (21) calendar days of adjudication. The Contractor </w:t>
      </w:r>
      <w:r w:rsidR="0047303C" w:rsidRPr="001834DE">
        <w:rPr>
          <w:rFonts w:cs="Arial"/>
          <w:szCs w:val="20"/>
        </w:rPr>
        <w:t>must</w:t>
      </w:r>
      <w:r w:rsidRPr="001834DE">
        <w:rPr>
          <w:rFonts w:cs="Arial"/>
          <w:szCs w:val="20"/>
        </w:rPr>
        <w:t xml:space="preserve"> submit all encounter claims within fifteen (15) months of the earliest date of service on the claim. The Contractor </w:t>
      </w:r>
      <w:r w:rsidR="0047303C" w:rsidRPr="001834DE">
        <w:rPr>
          <w:rFonts w:cs="Arial"/>
          <w:szCs w:val="20"/>
        </w:rPr>
        <w:t>must</w:t>
      </w:r>
      <w:r w:rsidRPr="001834DE">
        <w:rPr>
          <w:rFonts w:cs="Arial"/>
          <w:szCs w:val="20"/>
        </w:rPr>
        <w:t xml:space="preserve"> submit claim adjustments – both void</w:t>
      </w:r>
      <w:r w:rsidR="006E581D" w:rsidRPr="001834DE">
        <w:rPr>
          <w:rFonts w:cs="Arial"/>
          <w:szCs w:val="20"/>
        </w:rPr>
        <w:t xml:space="preserve"> and </w:t>
      </w:r>
      <w:r w:rsidRPr="001834DE">
        <w:rPr>
          <w:rFonts w:cs="Arial"/>
          <w:szCs w:val="20"/>
        </w:rPr>
        <w:t>replacement claims – within two (2) years from the date of service.</w:t>
      </w:r>
    </w:p>
    <w:p w14:paraId="4A24518E" w14:textId="77777777" w:rsidR="00F24E92" w:rsidRPr="001834DE" w:rsidRDefault="00F24E92" w:rsidP="00C96C73">
      <w:pPr>
        <w:pStyle w:val="ListParagraph"/>
        <w:numPr>
          <w:ilvl w:val="1"/>
          <w:numId w:val="113"/>
        </w:numPr>
        <w:spacing w:after="0" w:line="276" w:lineRule="auto"/>
        <w:ind w:left="2790"/>
        <w:rPr>
          <w:rFonts w:cs="Arial"/>
          <w:szCs w:val="20"/>
        </w:rPr>
      </w:pPr>
      <w:r w:rsidRPr="001834DE">
        <w:rPr>
          <w:rFonts w:cs="Arial"/>
          <w:szCs w:val="20"/>
          <w:u w:val="single"/>
        </w:rPr>
        <w:t>Compliance with Pre-cycle Edits</w:t>
      </w:r>
      <w:r w:rsidRPr="001834DE">
        <w:rPr>
          <w:rFonts w:cs="Arial"/>
          <w:szCs w:val="20"/>
        </w:rPr>
        <w:t>: The State or its designee will assess each encounter claim for compliance with pre-cycle edits. The Contractor must correct and resubmit any encounter claims that do not pass the pre-cycle edits.</w:t>
      </w:r>
    </w:p>
    <w:p w14:paraId="22E1857D" w14:textId="33727CA3" w:rsidR="00F24E92" w:rsidRPr="001834DE" w:rsidRDefault="00F24E92" w:rsidP="00C96C73">
      <w:pPr>
        <w:pStyle w:val="ListParagraph"/>
        <w:numPr>
          <w:ilvl w:val="1"/>
          <w:numId w:val="113"/>
        </w:numPr>
        <w:spacing w:after="0" w:line="276" w:lineRule="auto"/>
        <w:ind w:left="2790"/>
        <w:rPr>
          <w:rFonts w:cs="Arial"/>
          <w:szCs w:val="20"/>
        </w:rPr>
      </w:pPr>
      <w:r w:rsidRPr="001834DE">
        <w:rPr>
          <w:rFonts w:cs="Arial"/>
          <w:szCs w:val="20"/>
          <w:u w:val="single"/>
        </w:rPr>
        <w:t>Accuracy of Encounter Claims Detail</w:t>
      </w:r>
      <w:r w:rsidRPr="001834DE">
        <w:rPr>
          <w:rFonts w:cs="Arial"/>
          <w:szCs w:val="20"/>
        </w:rPr>
        <w:t xml:space="preserve">: The Contractor </w:t>
      </w:r>
      <w:r w:rsidR="0047303C" w:rsidRPr="001834DE">
        <w:rPr>
          <w:rFonts w:cs="Arial"/>
          <w:szCs w:val="20"/>
        </w:rPr>
        <w:t>must</w:t>
      </w:r>
      <w:r w:rsidRPr="001834DE">
        <w:rPr>
          <w:rFonts w:cs="Arial"/>
          <w:szCs w:val="20"/>
        </w:rPr>
        <w:t xml:space="preserve"> demonstrate that it implements policies and procedures to ensure that encounter claims submissions are accurate; that is, that all encounter claims detail being submitted accurately represents the services provided and that the claims are accurately adjudicated according to the Contractor’s internal standards and all state and federal requirements. FSSA shall have the right to monitor Contractor encounter claims for accuracy against the Contractor’s internal criteria and its level of adjudication accuracy. FSSA shall regularly monitor the Contractor’s accuracy by reviewing the Contractor’s compliance with its internal policies and procedures for ensuring accurate encounter claims submissions and by performing a random sample audit of all claims. FSSA expects the Contractor to fully comply with the requirements of the review and audit and to provide all requested documentation, including provider and encounter claims submissions and medical records. FSSA shall require the Contractor to submit a corrective action plan and will require non-compliance remedies for the Contractor’s failure to comply with encounter claims accuracy reporting standards. </w:t>
      </w:r>
    </w:p>
    <w:p w14:paraId="00D76882" w14:textId="27D3098D" w:rsidR="005A6A3E" w:rsidRPr="001834DE" w:rsidRDefault="00F24E92" w:rsidP="00F96CBE">
      <w:pPr>
        <w:pStyle w:val="ListParagraph"/>
        <w:numPr>
          <w:ilvl w:val="0"/>
          <w:numId w:val="113"/>
        </w:numPr>
        <w:spacing w:after="0" w:line="276" w:lineRule="auto"/>
        <w:ind w:left="2160"/>
        <w:rPr>
          <w:rFonts w:cs="Arial"/>
          <w:szCs w:val="20"/>
        </w:rPr>
      </w:pPr>
      <w:r w:rsidRPr="001834DE">
        <w:rPr>
          <w:rFonts w:cs="Arial"/>
          <w:szCs w:val="20"/>
          <w:u w:val="single"/>
        </w:rPr>
        <w:t>Completeness of Encounter Claims Data</w:t>
      </w:r>
      <w:r w:rsidRPr="001834DE">
        <w:rPr>
          <w:rFonts w:cs="Arial"/>
          <w:szCs w:val="20"/>
        </w:rPr>
        <w:t xml:space="preserve">: The Contractor </w:t>
      </w:r>
      <w:r w:rsidR="0047303C" w:rsidRPr="001834DE">
        <w:rPr>
          <w:rFonts w:cs="Arial"/>
          <w:szCs w:val="20"/>
        </w:rPr>
        <w:t>must</w:t>
      </w:r>
      <w:r w:rsidRPr="001834DE">
        <w:rPr>
          <w:rFonts w:cs="Arial"/>
          <w:szCs w:val="20"/>
        </w:rPr>
        <w:t xml:space="preserve"> have in place a system for monitoring and reporting the completeness of claims and encounter data received from providers, i.e., for every service provided, providers shall submit a corresponding claim or encounter data with claim detail identical to that required for </w:t>
      </w:r>
      <w:r w:rsidR="00C379F7" w:rsidRPr="001834DE">
        <w:rPr>
          <w:rFonts w:cs="Arial"/>
          <w:szCs w:val="20"/>
        </w:rPr>
        <w:t>Fee</w:t>
      </w:r>
      <w:r w:rsidRPr="001834DE">
        <w:rPr>
          <w:rFonts w:cs="Arial"/>
          <w:szCs w:val="20"/>
        </w:rPr>
        <w:t>-for-</w:t>
      </w:r>
      <w:r w:rsidR="00C379F7" w:rsidRPr="001834DE">
        <w:rPr>
          <w:rFonts w:cs="Arial"/>
          <w:szCs w:val="20"/>
        </w:rPr>
        <w:t>Service</w:t>
      </w:r>
      <w:r w:rsidRPr="001834DE">
        <w:rPr>
          <w:rFonts w:cs="Arial"/>
          <w:szCs w:val="20"/>
        </w:rPr>
        <w:t xml:space="preserve"> claims submissions, including National Drug Codes as applicable. The Contractor </w:t>
      </w:r>
      <w:r w:rsidR="0047303C" w:rsidRPr="001834DE">
        <w:rPr>
          <w:rFonts w:cs="Arial"/>
          <w:szCs w:val="20"/>
        </w:rPr>
        <w:t>must</w:t>
      </w:r>
      <w:r w:rsidRPr="001834DE">
        <w:rPr>
          <w:rFonts w:cs="Arial"/>
          <w:szCs w:val="20"/>
        </w:rPr>
        <w:t xml:space="preserve"> also have in place a system for verifying and ensuring that providers are not submitting claims or encounter data for services that were not provided. </w:t>
      </w:r>
    </w:p>
    <w:p w14:paraId="2EE49A05" w14:textId="77777777" w:rsidR="007A3F26" w:rsidRPr="001834DE" w:rsidRDefault="007A3F26" w:rsidP="00D065C2">
      <w:pPr>
        <w:spacing w:line="276" w:lineRule="auto"/>
        <w:ind w:left="1080"/>
        <w:rPr>
          <w:rFonts w:eastAsia="Verdana" w:cs="Arial"/>
          <w:snapToGrid w:val="0"/>
          <w:sz w:val="20"/>
          <w:szCs w:val="20"/>
          <w:lang w:eastAsia="en-US"/>
        </w:rPr>
      </w:pPr>
    </w:p>
    <w:p w14:paraId="4254BDE8" w14:textId="0017DF77"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adhere to CMS encounter submission requirements </w:t>
      </w:r>
      <w:r w:rsidR="14A47542" w:rsidRPr="001834DE">
        <w:rPr>
          <w:rFonts w:eastAsia="Verdana" w:cs="Arial"/>
          <w:snapToGrid w:val="0"/>
          <w:sz w:val="20"/>
          <w:szCs w:val="20"/>
          <w:lang w:eastAsia="en-US"/>
        </w:rPr>
        <w:t>pursuant to</w:t>
      </w:r>
      <w:r w:rsidRPr="001834DE">
        <w:rPr>
          <w:rFonts w:eastAsia="Verdana" w:cs="Arial"/>
          <w:snapToGrid w:val="0"/>
          <w:sz w:val="20"/>
          <w:szCs w:val="20"/>
          <w:lang w:eastAsia="en-US"/>
        </w:rPr>
        <w:t xml:space="preserve"> 42 CFR 438.242. Encounters shall include allowed amounts and paid amounts. Subcontractor administrative costs must be excluded from paid amounts. Enhanced </w:t>
      </w:r>
      <w:r w:rsidR="5EDEB9D6" w:rsidRPr="001834DE">
        <w:rPr>
          <w:rFonts w:eastAsia="Verdana" w:cs="Arial"/>
          <w:snapToGrid w:val="0"/>
          <w:sz w:val="20"/>
          <w:szCs w:val="20"/>
          <w:lang w:eastAsia="en-US"/>
        </w:rPr>
        <w:t>benefits</w:t>
      </w:r>
      <w:r w:rsidRPr="001834DE">
        <w:rPr>
          <w:rFonts w:eastAsia="Verdana" w:cs="Arial"/>
          <w:snapToGrid w:val="0"/>
          <w:sz w:val="20"/>
          <w:szCs w:val="20"/>
          <w:lang w:eastAsia="en-US"/>
        </w:rPr>
        <w:t xml:space="preserve"> paid by the Contractor </w:t>
      </w:r>
      <w:r w:rsidR="00792A05"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not be submitted to the </w:t>
      </w:r>
      <w:r w:rsidR="00AB787D" w:rsidRPr="001834DE">
        <w:rPr>
          <w:rFonts w:eastAsia="Verdana" w:cs="Arial"/>
          <w:sz w:val="20"/>
          <w:szCs w:val="20"/>
          <w:lang w:eastAsia="en-US"/>
        </w:rPr>
        <w:t>S</w:t>
      </w:r>
      <w:r w:rsidRPr="001834DE">
        <w:rPr>
          <w:rFonts w:eastAsia="Verdana" w:cs="Arial"/>
          <w:snapToGrid w:val="0"/>
          <w:sz w:val="20"/>
          <w:szCs w:val="20"/>
          <w:lang w:eastAsia="en-US"/>
        </w:rPr>
        <w:t xml:space="preserve">tate as an encounter claim. </w:t>
      </w:r>
    </w:p>
    <w:p w14:paraId="6DFEEDBD" w14:textId="77777777" w:rsidR="007A3F26" w:rsidRPr="001834DE" w:rsidRDefault="007A3F26" w:rsidP="00D065C2">
      <w:pPr>
        <w:spacing w:line="276" w:lineRule="auto"/>
        <w:ind w:left="1080"/>
        <w:rPr>
          <w:rFonts w:eastAsia="Verdana" w:cs="Arial"/>
          <w:snapToGrid w:val="0"/>
          <w:sz w:val="20"/>
          <w:szCs w:val="20"/>
          <w:lang w:eastAsia="en-US"/>
        </w:rPr>
      </w:pPr>
    </w:p>
    <w:p w14:paraId="32ACCFE7" w14:textId="7D33955C"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 xml:space="preserve">As part of its annual encounter claims work plan, the Contractor </w:t>
      </w:r>
      <w:r w:rsidR="0047303C" w:rsidRPr="001834DE">
        <w:rPr>
          <w:rFonts w:eastAsia="Verdana" w:cs="Arial"/>
          <w:snapToGrid w:val="0"/>
          <w:sz w:val="20"/>
          <w:szCs w:val="20"/>
          <w:lang w:eastAsia="en-US"/>
        </w:rPr>
        <w:t>must</w:t>
      </w:r>
      <w:r w:rsidRPr="001834DE">
        <w:rPr>
          <w:rFonts w:eastAsia="Verdana" w:cs="Arial"/>
          <w:snapToGrid w:val="0"/>
          <w:sz w:val="20"/>
          <w:szCs w:val="20"/>
          <w:lang w:eastAsia="en-US"/>
        </w:rPr>
        <w:t xml:space="preserve"> demonstrate its internal standards for measuring completeness, the results of any completeness studies, and any corrective action plans developed to address areas of non-compliance. FSSA may require the Contractor to demonstrate, through report or audit, that this monitoring system is in place and that the Contractor is regularly monitoring the completeness of claims and encounter data and ensuring that the Contractor is meeting FSSA’s completeness requirements.</w:t>
      </w:r>
    </w:p>
    <w:p w14:paraId="7E50281E" w14:textId="77777777" w:rsidR="007A3F26" w:rsidRPr="001834DE" w:rsidRDefault="007A3F26" w:rsidP="000B68A8">
      <w:pPr>
        <w:spacing w:line="276" w:lineRule="auto"/>
        <w:ind w:left="1440"/>
        <w:rPr>
          <w:rFonts w:eastAsia="Verdana" w:cs="Arial"/>
          <w:snapToGrid w:val="0"/>
          <w:sz w:val="20"/>
          <w:szCs w:val="20"/>
          <w:lang w:eastAsia="en-US"/>
        </w:rPr>
      </w:pPr>
    </w:p>
    <w:p w14:paraId="5438014E" w14:textId="77777777" w:rsidR="00F24E92" w:rsidRPr="001834DE" w:rsidRDefault="00F24E92" w:rsidP="000B68A8">
      <w:pPr>
        <w:spacing w:line="276" w:lineRule="auto"/>
        <w:ind w:left="1440"/>
        <w:rPr>
          <w:rFonts w:eastAsia="Verdana" w:cs="Arial"/>
          <w:snapToGrid w:val="0"/>
          <w:sz w:val="20"/>
          <w:szCs w:val="20"/>
          <w:lang w:eastAsia="en-US"/>
        </w:rPr>
      </w:pPr>
      <w:r w:rsidRPr="001834DE">
        <w:rPr>
          <w:rFonts w:eastAsia="Verdana" w:cs="Arial"/>
          <w:snapToGrid w:val="0"/>
          <w:sz w:val="20"/>
          <w:szCs w:val="20"/>
          <w:lang w:eastAsia="en-US"/>
        </w:rPr>
        <w:t>FSSA shall require the Contractor to submit a corrective action plan and will require non-compliance remedies for the Contractor’s failure to comply with encounter claims completeness reporting standards, as identified in the Encounter Data Quality Validation template</w:t>
      </w:r>
      <w:bookmarkStart w:id="863" w:name="3.14.1_Encounter_Data_Reporting__"/>
      <w:bookmarkStart w:id="864" w:name="_bookmark116"/>
      <w:bookmarkStart w:id="865" w:name="3.14.1.1_The_MCO_must_maintain_patient_e"/>
      <w:bookmarkStart w:id="866" w:name="3.14.1.2_The_MCO_agrees_to_furnish_infor"/>
      <w:bookmarkStart w:id="867" w:name="(1)_Individual_Enrollee-specific,_claim-"/>
      <w:bookmarkStart w:id="868" w:name="(2)_The_MCO_shall_submit_electronic_enco"/>
      <w:bookmarkStart w:id="869" w:name="(3)_All_denied_claims,_except_claims_tha"/>
      <w:bookmarkStart w:id="870" w:name="(4)_Claim-level_data_must_be_reported_to"/>
      <w:bookmarkStart w:id="871" w:name="_The_X12_837_standard_format_for_physic"/>
      <w:bookmarkStart w:id="872" w:name="_The_NCPDP_Batch_1.2/D.0_pharmacy.__The"/>
      <w:bookmarkStart w:id="873" w:name="__The_MCO_shall_comply_with_the_applica"/>
      <w:bookmarkStart w:id="874" w:name="_The_MCO_must_comply_with_state_and_fed"/>
      <w:bookmarkStart w:id="875" w:name="(5)_The_MCO_must_submit_charge_data_usin"/>
      <w:bookmarkStart w:id="876" w:name="(6)__The_MCO_shall_submit_on_the_encount"/>
      <w:bookmarkStart w:id="877" w:name="(a)_For_MSHO,_this_requirement_applies_t"/>
      <w:bookmarkStart w:id="878" w:name="(b)_For_the_purposes_of_this_section_“pa"/>
      <w:bookmarkStart w:id="879" w:name="(c)_If_the_MCO_uses_a_Subcontractor_to_a"/>
      <w:bookmarkStart w:id="880" w:name="(d)_Paid_amounts_for_services_rendered_u"/>
      <w:bookmarkStart w:id="881" w:name="(7)_The_MCO_will_submit_Medicaid_drug_in"/>
      <w:bookmarkStart w:id="882" w:name="_bookmark117"/>
      <w:bookmarkStart w:id="883" w:name="(8)_The_MCO_shall_submit_individual-enro"/>
      <w:bookmarkStart w:id="884" w:name="_bookmark118"/>
      <w:bookmarkStart w:id="885" w:name="(9)_The_MCO_shall_be_responsible_for_sub"/>
      <w:bookmarkStart w:id="886" w:name="(10)_The_MCO_shall_submit_Home_and_Commu"/>
      <w:bookmarkStart w:id="887" w:name="_bookmark119"/>
      <w:bookmarkStart w:id="888" w:name="(11)_The_MCO_agrees_to_participate_in_a_"/>
      <w:bookmarkStart w:id="889" w:name="(12)_The_MCO_shall_submit_encounter_data"/>
      <w:bookmarkStart w:id="890" w:name="(13)_The_MCO_shall_not_submit_encounters"/>
      <w:bookmarkStart w:id="891" w:name="3.14.1.3_The_MCO_shall_notify_the_STATE_"/>
      <w:bookmarkStart w:id="892" w:name="3.14.1.4_The_MCO_shall_submit_original_s"/>
      <w:bookmarkStart w:id="893" w:name="3.14.1.5_When_the_STATE_returns_or_rejec"/>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Pr="001834DE">
        <w:rPr>
          <w:rFonts w:eastAsia="Verdana" w:cs="Arial"/>
          <w:snapToGrid w:val="0"/>
          <w:sz w:val="20"/>
          <w:szCs w:val="20"/>
          <w:lang w:eastAsia="en-US"/>
        </w:rPr>
        <w:t>.</w:t>
      </w:r>
    </w:p>
    <w:p w14:paraId="3BCBA179" w14:textId="77777777" w:rsidR="007A3F26" w:rsidRPr="001834DE" w:rsidRDefault="007A3F26" w:rsidP="00D065C2">
      <w:pPr>
        <w:spacing w:line="276" w:lineRule="auto"/>
        <w:ind w:left="1080"/>
        <w:rPr>
          <w:rFonts w:eastAsia="Verdana" w:cs="Arial"/>
          <w:snapToGrid w:val="0"/>
          <w:sz w:val="20"/>
          <w:szCs w:val="20"/>
          <w:lang w:eastAsia="en-US"/>
        </w:rPr>
      </w:pPr>
    </w:p>
    <w:p w14:paraId="0396FC29" w14:textId="2C3456C4" w:rsidR="00F24E92" w:rsidRPr="001834DE" w:rsidRDefault="00F24E92" w:rsidP="00030C97">
      <w:pPr>
        <w:pStyle w:val="Heading2"/>
      </w:pPr>
      <w:bookmarkStart w:id="894" w:name="_Toc237956570"/>
      <w:bookmarkStart w:id="895" w:name="_Toc431553929"/>
      <w:r w:rsidRPr="001834DE">
        <w:t xml:space="preserve">Coordination of Benefits and </w:t>
      </w:r>
      <w:r w:rsidR="00BB7A3B" w:rsidRPr="001834DE">
        <w:t>Third-Party</w:t>
      </w:r>
      <w:r w:rsidRPr="001834DE">
        <w:t xml:space="preserve"> Liability</w:t>
      </w:r>
      <w:bookmarkEnd w:id="894"/>
    </w:p>
    <w:p w14:paraId="7345401E" w14:textId="77777777" w:rsidR="007A3F26" w:rsidRPr="0070479C" w:rsidRDefault="007A3F26" w:rsidP="00582E12">
      <w:pPr>
        <w:spacing w:line="276" w:lineRule="auto"/>
        <w:rPr>
          <w:sz w:val="20"/>
          <w:szCs w:val="20"/>
        </w:rPr>
      </w:pPr>
    </w:p>
    <w:p w14:paraId="6BE4EE9B" w14:textId="7B018C52" w:rsidR="007A3F26" w:rsidRPr="001834DE" w:rsidRDefault="00F24E92" w:rsidP="000B68A8">
      <w:pPr>
        <w:spacing w:line="276" w:lineRule="auto"/>
        <w:ind w:left="720"/>
        <w:rPr>
          <w:rFonts w:eastAsia="Verdana" w:cs="Arial"/>
          <w:sz w:val="20"/>
          <w:szCs w:val="20"/>
          <w:lang w:eastAsia="en-US"/>
        </w:rPr>
      </w:pPr>
      <w:r w:rsidRPr="001834DE">
        <w:rPr>
          <w:rFonts w:eastAsia="Verdana" w:cs="Arial"/>
          <w:sz w:val="20"/>
          <w:szCs w:val="20"/>
          <w:lang w:eastAsia="en-US"/>
        </w:rPr>
        <w:t xml:space="preserve">Prior to payment of claims for covered services for members under this </w:t>
      </w:r>
      <w:r w:rsidR="002D738C" w:rsidRPr="001834DE">
        <w:rPr>
          <w:rFonts w:eastAsia="Verdana" w:cs="Arial"/>
          <w:sz w:val="20"/>
          <w:szCs w:val="20"/>
          <w:lang w:eastAsia="en-US"/>
        </w:rPr>
        <w:t>C</w:t>
      </w:r>
      <w:r w:rsidRPr="001834DE">
        <w:rPr>
          <w:rFonts w:eastAsia="Verdana" w:cs="Arial"/>
          <w:sz w:val="20"/>
          <w:szCs w:val="20"/>
          <w:lang w:eastAsia="en-US"/>
        </w:rPr>
        <w:t xml:space="preserve">ontract, the Contractor </w:t>
      </w:r>
      <w:r w:rsidR="00792A05" w:rsidRPr="001834DE">
        <w:rPr>
          <w:rFonts w:eastAsia="Verdana" w:cs="Arial"/>
          <w:sz w:val="20"/>
          <w:szCs w:val="20"/>
          <w:lang w:eastAsia="en-US"/>
        </w:rPr>
        <w:t>must</w:t>
      </w:r>
      <w:r w:rsidRPr="001834DE">
        <w:rPr>
          <w:rFonts w:eastAsia="Verdana" w:cs="Arial"/>
          <w:sz w:val="20"/>
          <w:szCs w:val="20"/>
          <w:lang w:eastAsia="en-US"/>
        </w:rPr>
        <w:t xml:space="preserve"> ensure service providers complete the pursuit and collection of monies from third party payers. Program funding shall be used as a source of payment for covered services only after all other sources of payment have been exhausted and shall be the payor of last resort unless specifically prohibited by applicable State or Federal law. Pursuit of collections will include third</w:t>
      </w:r>
      <w:r w:rsidR="00934345" w:rsidRPr="001834DE">
        <w:rPr>
          <w:rFonts w:eastAsia="Verdana" w:cs="Arial"/>
          <w:sz w:val="20"/>
          <w:szCs w:val="20"/>
          <w:lang w:eastAsia="en-US"/>
        </w:rPr>
        <w:t>-</w:t>
      </w:r>
      <w:r w:rsidRPr="001834DE">
        <w:rPr>
          <w:rFonts w:eastAsia="Verdana" w:cs="Arial"/>
          <w:sz w:val="20"/>
          <w:szCs w:val="20"/>
          <w:lang w:eastAsia="en-US"/>
        </w:rPr>
        <w:t>party liability</w:t>
      </w:r>
      <w:r w:rsidR="00934345" w:rsidRPr="001834DE">
        <w:rPr>
          <w:rFonts w:eastAsia="Verdana" w:cs="Arial"/>
          <w:sz w:val="20"/>
          <w:szCs w:val="20"/>
          <w:lang w:eastAsia="en-US"/>
        </w:rPr>
        <w:t xml:space="preserve"> (TPL)</w:t>
      </w:r>
      <w:r w:rsidRPr="001834DE">
        <w:rPr>
          <w:rFonts w:eastAsia="Verdana" w:cs="Arial"/>
          <w:sz w:val="20"/>
          <w:szCs w:val="20"/>
          <w:lang w:eastAsia="en-US"/>
        </w:rPr>
        <w:t xml:space="preserve"> insurers and casualty collections such as private health insurance, Medicare, employer sponsored health insurance, settlements from a liability insurer, workers' compensation, long-term care insurance, and other State and Federal programs. If determined that a potentially liable third party exists, the Contractor must ensure that the provider bills the third party first before sending the claim to the </w:t>
      </w:r>
      <w:r w:rsidR="49BB5E3A" w:rsidRPr="001834DE">
        <w:rPr>
          <w:rFonts w:eastAsia="Verdana" w:cs="Arial"/>
          <w:sz w:val="20"/>
          <w:szCs w:val="20"/>
          <w:lang w:eastAsia="en-US"/>
        </w:rPr>
        <w:t>MCO</w:t>
      </w:r>
      <w:r w:rsidRPr="001834DE">
        <w:rPr>
          <w:rFonts w:eastAsia="Verdana" w:cs="Arial"/>
          <w:sz w:val="20"/>
          <w:szCs w:val="20"/>
          <w:lang w:eastAsia="en-US"/>
        </w:rPr>
        <w:t>. If the Contractor has paid claims and subsequently discovers the existence of a liable third party it must attempt to recover the money from the liable third party.</w:t>
      </w:r>
    </w:p>
    <w:p w14:paraId="5D531B0E" w14:textId="77777777" w:rsidR="003545EE" w:rsidRPr="0070479C" w:rsidRDefault="003545EE" w:rsidP="00582E12">
      <w:pPr>
        <w:spacing w:line="276" w:lineRule="auto"/>
        <w:ind w:left="720"/>
        <w:rPr>
          <w:sz w:val="20"/>
          <w:szCs w:val="20"/>
        </w:rPr>
      </w:pPr>
    </w:p>
    <w:p w14:paraId="525456CF" w14:textId="48A29A8F" w:rsidR="00F24E92" w:rsidRPr="001834DE" w:rsidRDefault="00F24E92" w:rsidP="000B68A8">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792A05" w:rsidRPr="001834DE">
        <w:rPr>
          <w:rFonts w:eastAsia="Verdana" w:cs="Arial"/>
          <w:sz w:val="20"/>
          <w:szCs w:val="20"/>
          <w:lang w:eastAsia="en-US"/>
        </w:rPr>
        <w:t>must</w:t>
      </w:r>
      <w:r w:rsidRPr="001834DE">
        <w:rPr>
          <w:rFonts w:eastAsia="Verdana" w:cs="Arial"/>
          <w:sz w:val="20"/>
          <w:szCs w:val="20"/>
          <w:lang w:eastAsia="en-US"/>
        </w:rPr>
        <w:t xml:space="preserve"> share information regarding its members with other payers as specified by FSSA and in accordance with 42 CFR 438.208(b), which relates to coordination of care. In the process of coordinating care, the Contractor must protect each member’s privacy in accordance with the confidentiality requirements stated in 45 CFR 160 and 45 CFR 164</w:t>
      </w:r>
      <w:bookmarkEnd w:id="895"/>
      <w:r w:rsidRPr="001834DE">
        <w:rPr>
          <w:rFonts w:eastAsia="Verdana" w:cs="Arial"/>
          <w:sz w:val="20"/>
          <w:szCs w:val="20"/>
          <w:lang w:eastAsia="en-US"/>
        </w:rPr>
        <w:t>.</w:t>
      </w:r>
    </w:p>
    <w:p w14:paraId="040D6883" w14:textId="77777777" w:rsidR="007A3F26" w:rsidRPr="001834DE" w:rsidRDefault="007A3F26" w:rsidP="000B68A8">
      <w:pPr>
        <w:spacing w:line="276" w:lineRule="auto"/>
        <w:ind w:left="720"/>
        <w:rPr>
          <w:rFonts w:eastAsia="Verdana" w:cs="Arial"/>
          <w:sz w:val="20"/>
          <w:szCs w:val="20"/>
          <w:lang w:eastAsia="en-US"/>
        </w:rPr>
      </w:pPr>
    </w:p>
    <w:p w14:paraId="08931998" w14:textId="7DDB412E" w:rsidR="00F24E92" w:rsidRPr="001834DE" w:rsidRDefault="00F24E92" w:rsidP="000B68A8">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356CCF" w:rsidRPr="001834DE">
        <w:rPr>
          <w:rFonts w:eastAsia="Verdana" w:cs="Arial"/>
          <w:sz w:val="20"/>
          <w:szCs w:val="20"/>
          <w:lang w:eastAsia="en-US"/>
        </w:rPr>
        <w:t>must</w:t>
      </w:r>
      <w:r w:rsidRPr="001834DE">
        <w:rPr>
          <w:rFonts w:eastAsia="Verdana" w:cs="Arial"/>
          <w:sz w:val="20"/>
          <w:szCs w:val="20"/>
          <w:lang w:eastAsia="en-US"/>
        </w:rPr>
        <w:t xml:space="preserve"> be responsible for payment of the member's coinsurance, deductibles, co-payments and other cost-sharing expenses required under third party coverage, but the Contractor's total liability shall not exceed what the Contractor would have paid in the absence of TPL, after subtracting the amount paid by the primary payer. The Contractor </w:t>
      </w:r>
      <w:r w:rsidR="00792A05" w:rsidRPr="001834DE">
        <w:rPr>
          <w:rFonts w:eastAsia="Verdana" w:cs="Arial"/>
          <w:sz w:val="20"/>
          <w:szCs w:val="20"/>
          <w:lang w:eastAsia="en-US"/>
        </w:rPr>
        <w:t>must</w:t>
      </w:r>
      <w:r w:rsidRPr="001834DE">
        <w:rPr>
          <w:rFonts w:eastAsia="Verdana" w:cs="Arial"/>
          <w:sz w:val="20"/>
          <w:szCs w:val="20"/>
          <w:lang w:eastAsia="en-US"/>
        </w:rPr>
        <w:t xml:space="preserve"> coordinate benefits and payments with the other insurer for services authorized by the Contractor but provided outside the Contractor's plan. Such authorization may occur prior to provision of service, but any authorization requirements imposed on the member or provider of service by the Contractor </w:t>
      </w:r>
      <w:r w:rsidR="00792A05" w:rsidRPr="001834DE">
        <w:rPr>
          <w:rFonts w:eastAsia="Verdana" w:cs="Arial"/>
          <w:sz w:val="20"/>
          <w:szCs w:val="20"/>
          <w:lang w:eastAsia="en-US"/>
        </w:rPr>
        <w:t>must</w:t>
      </w:r>
      <w:r w:rsidRPr="001834DE">
        <w:rPr>
          <w:rFonts w:eastAsia="Verdana" w:cs="Arial"/>
          <w:sz w:val="20"/>
          <w:szCs w:val="20"/>
          <w:lang w:eastAsia="en-US"/>
        </w:rPr>
        <w:t xml:space="preserve"> not prevent or unduly delay a member from receiving medically necessary services. The Contractor remains responsible for the costs incurred by the member with respect to care and services which are included in the Contractor's capitation rate, but which are not covered or payable under the other insurer's plan.</w:t>
      </w:r>
    </w:p>
    <w:p w14:paraId="6C8D3FEF" w14:textId="77777777" w:rsidR="007A3F26" w:rsidRPr="001834DE" w:rsidRDefault="007A3F26" w:rsidP="000B68A8">
      <w:pPr>
        <w:spacing w:line="276" w:lineRule="auto"/>
        <w:ind w:left="720"/>
        <w:rPr>
          <w:rFonts w:eastAsia="Verdana" w:cs="Arial"/>
          <w:sz w:val="20"/>
          <w:szCs w:val="20"/>
          <w:lang w:eastAsia="en-US"/>
        </w:rPr>
      </w:pPr>
    </w:p>
    <w:p w14:paraId="0E49A042" w14:textId="17A47CCA" w:rsidR="00F24E92" w:rsidRPr="001834DE" w:rsidRDefault="00F24E92" w:rsidP="000B68A8">
      <w:pPr>
        <w:spacing w:line="276" w:lineRule="auto"/>
        <w:ind w:left="720"/>
        <w:rPr>
          <w:rFonts w:eastAsia="Verdana" w:cs="Arial"/>
          <w:sz w:val="20"/>
          <w:szCs w:val="20"/>
          <w:lang w:eastAsia="en-US"/>
        </w:rPr>
      </w:pPr>
      <w:r w:rsidRPr="001834DE">
        <w:rPr>
          <w:rFonts w:eastAsia="Verdana" w:cs="Arial"/>
          <w:sz w:val="20"/>
          <w:szCs w:val="20"/>
          <w:lang w:eastAsia="en-US"/>
        </w:rPr>
        <w:t>The Contractor must have a signed Coordination of Benefits Agreement (COBA) with CMS and participate in the automated crossover claim process administered by Medicare per 42 CFR 438.3(t).</w:t>
      </w:r>
    </w:p>
    <w:p w14:paraId="7984A920" w14:textId="77777777" w:rsidR="00AD0CC9" w:rsidRPr="001834DE" w:rsidRDefault="00AD0CC9" w:rsidP="000B68A8">
      <w:pPr>
        <w:spacing w:line="276" w:lineRule="auto"/>
        <w:ind w:left="720"/>
        <w:rPr>
          <w:rFonts w:eastAsia="Verdana" w:cs="Arial"/>
          <w:sz w:val="20"/>
          <w:szCs w:val="20"/>
          <w:lang w:eastAsia="en-US"/>
        </w:rPr>
      </w:pPr>
    </w:p>
    <w:p w14:paraId="3995B4C1" w14:textId="43972284" w:rsidR="00F24E92" w:rsidRPr="001834DE" w:rsidRDefault="00F24E92" w:rsidP="000B68A8">
      <w:pPr>
        <w:spacing w:line="276" w:lineRule="auto"/>
        <w:ind w:left="720"/>
        <w:rPr>
          <w:rFonts w:eastAsia="Verdana" w:cs="Arial"/>
          <w:sz w:val="20"/>
          <w:szCs w:val="20"/>
          <w:lang w:eastAsia="en-US"/>
        </w:rPr>
      </w:pPr>
      <w:r w:rsidRPr="001834DE">
        <w:rPr>
          <w:rFonts w:eastAsia="Verdana" w:cs="Arial"/>
          <w:sz w:val="20"/>
          <w:szCs w:val="20"/>
          <w:lang w:eastAsia="en-US"/>
        </w:rPr>
        <w:t>In accordance with IC 12-15-8 and 405 IAC 1-1-15, FSSA has a lien upon any money payable by any third party who is or may be liable for the medical expenses of a Medicaid recipient when Medicaid provides medical assistance. The Contractor may exercise any independent subrogation rights it may have under Indiana law in pursuit or collection of payments it has made when a legal cause of action for damages is instituted by the member or on behalf of the member.</w:t>
      </w:r>
    </w:p>
    <w:p w14:paraId="064E3FC8" w14:textId="77777777" w:rsidR="00AD0CC9" w:rsidRPr="001834DE" w:rsidRDefault="00AD0CC9" w:rsidP="000B68A8">
      <w:pPr>
        <w:spacing w:line="276" w:lineRule="auto"/>
        <w:ind w:left="720"/>
        <w:rPr>
          <w:rFonts w:eastAsia="Verdana" w:cs="Arial"/>
          <w:sz w:val="20"/>
          <w:szCs w:val="20"/>
          <w:lang w:eastAsia="en-US"/>
        </w:rPr>
      </w:pPr>
    </w:p>
    <w:p w14:paraId="491966E1" w14:textId="794E93CF" w:rsidR="00C35399" w:rsidRDefault="00C35399" w:rsidP="000B68A8">
      <w:pPr>
        <w:spacing w:line="276" w:lineRule="auto"/>
        <w:ind w:left="720"/>
        <w:rPr>
          <w:sz w:val="20"/>
          <w:szCs w:val="20"/>
        </w:rPr>
      </w:pPr>
      <w:r w:rsidRPr="29059540">
        <w:rPr>
          <w:sz w:val="20"/>
          <w:szCs w:val="20"/>
        </w:rPr>
        <w:t>If the member’s primary insurer is a commercial HMO and the Contractor cannot efficiently coordinate benefits because of conflicts between the primary HMO's rules and the Contractor's rules, the Contractor may submit to the Enrollment Broker a written request for disenrollment. The request must provide the specific description of the conflicts and explain why benefits cannot be coordinated. The Enrollment Broker will consult with FSSA and the request for disenrollment will be considered and acted upon accordingly</w:t>
      </w:r>
    </w:p>
    <w:p w14:paraId="0A2F0475" w14:textId="77777777" w:rsidR="00AD0CC9" w:rsidRPr="001834DE" w:rsidRDefault="00AD0CC9" w:rsidP="00D065C2">
      <w:pPr>
        <w:spacing w:line="276" w:lineRule="auto"/>
        <w:ind w:left="540"/>
        <w:rPr>
          <w:rFonts w:eastAsia="Verdana" w:cs="Arial"/>
          <w:sz w:val="20"/>
          <w:szCs w:val="20"/>
          <w:lang w:eastAsia="en-US"/>
        </w:rPr>
      </w:pPr>
    </w:p>
    <w:p w14:paraId="3675BA1E" w14:textId="2625E758" w:rsidR="00E12D6F" w:rsidRPr="001834DE" w:rsidRDefault="00E12D6F" w:rsidP="00570306">
      <w:pPr>
        <w:pStyle w:val="Heading3"/>
      </w:pPr>
      <w:bookmarkStart w:id="896" w:name="_Toc237956571"/>
      <w:bookmarkStart w:id="897" w:name="_Toc123635297"/>
      <w:bookmarkStart w:id="898" w:name="_Toc125368260"/>
      <w:bookmarkStart w:id="899" w:name="_Toc132605262"/>
      <w:bookmarkStart w:id="900" w:name="_Toc372898374"/>
      <w:bookmarkStart w:id="901" w:name="_Toc56527920"/>
      <w:bookmarkStart w:id="902" w:name="_Toc73615462"/>
      <w:r w:rsidRPr="001834DE">
        <w:t>Reserved</w:t>
      </w:r>
      <w:bookmarkEnd w:id="896"/>
    </w:p>
    <w:p w14:paraId="206134C9" w14:textId="77777777" w:rsidR="00AD0CC9" w:rsidRPr="0070479C" w:rsidRDefault="00AD0CC9" w:rsidP="00582E12">
      <w:pPr>
        <w:spacing w:line="276" w:lineRule="auto"/>
        <w:rPr>
          <w:sz w:val="20"/>
          <w:szCs w:val="20"/>
        </w:rPr>
      </w:pPr>
    </w:p>
    <w:p w14:paraId="75C2EC47" w14:textId="38E96C9B" w:rsidR="00E12D6F" w:rsidRPr="001834DE" w:rsidRDefault="00E12D6F" w:rsidP="00570306">
      <w:pPr>
        <w:pStyle w:val="Heading3"/>
      </w:pPr>
      <w:bookmarkStart w:id="903" w:name="_Toc237956572"/>
      <w:r w:rsidRPr="001834DE">
        <w:t>Reserved</w:t>
      </w:r>
      <w:bookmarkEnd w:id="903"/>
    </w:p>
    <w:p w14:paraId="53C332F3" w14:textId="77777777" w:rsidR="00AD0CC9" w:rsidRPr="0070479C" w:rsidRDefault="00AD0CC9" w:rsidP="00582E12">
      <w:pPr>
        <w:spacing w:line="276" w:lineRule="auto"/>
        <w:rPr>
          <w:sz w:val="20"/>
          <w:szCs w:val="20"/>
        </w:rPr>
      </w:pPr>
    </w:p>
    <w:p w14:paraId="3F443378" w14:textId="5D71E74A" w:rsidR="00F24E92" w:rsidRPr="001834DE" w:rsidRDefault="00F24E92" w:rsidP="00570306">
      <w:pPr>
        <w:pStyle w:val="Heading3"/>
      </w:pPr>
      <w:bookmarkStart w:id="904" w:name="_Toc237956573"/>
      <w:r w:rsidRPr="001834DE">
        <w:t>Collection and Reporting</w:t>
      </w:r>
      <w:bookmarkEnd w:id="897"/>
      <w:bookmarkEnd w:id="898"/>
      <w:bookmarkEnd w:id="899"/>
      <w:bookmarkEnd w:id="900"/>
      <w:bookmarkEnd w:id="901"/>
      <w:bookmarkEnd w:id="902"/>
      <w:bookmarkEnd w:id="904"/>
      <w:r w:rsidRPr="001834DE">
        <w:t xml:space="preserve"> </w:t>
      </w:r>
    </w:p>
    <w:p w14:paraId="7C604DDE" w14:textId="77777777" w:rsidR="00AD0CC9" w:rsidRPr="0070479C" w:rsidRDefault="00AD0CC9" w:rsidP="00582E12">
      <w:pPr>
        <w:spacing w:line="276" w:lineRule="auto"/>
        <w:rPr>
          <w:sz w:val="20"/>
          <w:szCs w:val="20"/>
        </w:rPr>
      </w:pPr>
    </w:p>
    <w:p w14:paraId="367756E4" w14:textId="1F904970" w:rsidR="00F24E92" w:rsidRPr="001834DE" w:rsidRDefault="00F24E92" w:rsidP="00E457FA">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will be responsible for identifying, collecting and reporting </w:t>
      </w:r>
      <w:r w:rsidR="00AC6F8C" w:rsidRPr="001834DE">
        <w:rPr>
          <w:rFonts w:eastAsia="Verdana" w:cs="Arial"/>
          <w:sz w:val="20"/>
          <w:szCs w:val="20"/>
          <w:lang w:eastAsia="en-US"/>
        </w:rPr>
        <w:t>TPL</w:t>
      </w:r>
      <w:r w:rsidR="00835768" w:rsidRPr="001834DE">
        <w:rPr>
          <w:rFonts w:eastAsia="Verdana" w:cs="Arial"/>
          <w:sz w:val="20"/>
          <w:szCs w:val="20"/>
          <w:lang w:eastAsia="en-US"/>
        </w:rPr>
        <w:t xml:space="preserve"> </w:t>
      </w:r>
      <w:r w:rsidRPr="001834DE">
        <w:rPr>
          <w:rFonts w:eastAsia="Verdana" w:cs="Arial"/>
          <w:sz w:val="20"/>
          <w:szCs w:val="20"/>
          <w:lang w:eastAsia="en-US"/>
        </w:rPr>
        <w:t xml:space="preserve">coverage and collection information to the State. As </w:t>
      </w:r>
      <w:r w:rsidR="00BA3FAD" w:rsidRPr="001834DE">
        <w:rPr>
          <w:rFonts w:eastAsia="Verdana" w:cs="Arial"/>
          <w:sz w:val="20"/>
          <w:szCs w:val="20"/>
          <w:lang w:eastAsia="en-US"/>
        </w:rPr>
        <w:t>TPL</w:t>
      </w:r>
      <w:r w:rsidR="00634578" w:rsidRPr="001834DE">
        <w:rPr>
          <w:rFonts w:eastAsia="Verdana" w:cs="Arial"/>
          <w:sz w:val="20"/>
          <w:szCs w:val="20"/>
          <w:lang w:eastAsia="en-US"/>
        </w:rPr>
        <w:t xml:space="preserve"> </w:t>
      </w:r>
      <w:r w:rsidRPr="001834DE">
        <w:rPr>
          <w:rFonts w:eastAsia="Verdana" w:cs="Arial"/>
          <w:sz w:val="20"/>
          <w:szCs w:val="20"/>
          <w:lang w:eastAsia="en-US"/>
        </w:rPr>
        <w:t xml:space="preserve">information is a component of capitation rate development, the Contractor </w:t>
      </w:r>
      <w:r w:rsidR="009D4D68" w:rsidRPr="001834DE">
        <w:rPr>
          <w:rFonts w:eastAsia="Verdana" w:cs="Arial"/>
          <w:sz w:val="20"/>
          <w:szCs w:val="20"/>
          <w:lang w:eastAsia="en-US"/>
        </w:rPr>
        <w:t>must</w:t>
      </w:r>
      <w:r w:rsidRPr="001834DE">
        <w:rPr>
          <w:rFonts w:eastAsia="Verdana" w:cs="Arial"/>
          <w:sz w:val="20"/>
          <w:szCs w:val="20"/>
          <w:lang w:eastAsia="en-US"/>
        </w:rPr>
        <w:t xml:space="preserve"> maintain records regarding </w:t>
      </w:r>
      <w:r w:rsidR="00AC6F8C" w:rsidRPr="001834DE">
        <w:rPr>
          <w:rFonts w:eastAsia="Verdana" w:cs="Arial"/>
          <w:sz w:val="20"/>
          <w:szCs w:val="20"/>
          <w:lang w:eastAsia="en-US"/>
        </w:rPr>
        <w:t xml:space="preserve">TPL </w:t>
      </w:r>
      <w:r w:rsidRPr="001834DE">
        <w:rPr>
          <w:rFonts w:eastAsia="Verdana" w:cs="Arial"/>
          <w:sz w:val="20"/>
          <w:szCs w:val="20"/>
          <w:lang w:eastAsia="en-US"/>
        </w:rPr>
        <w:t xml:space="preserve">collections and report these collections to </w:t>
      </w:r>
      <w:r w:rsidR="00470588" w:rsidRPr="001834DE">
        <w:rPr>
          <w:rFonts w:eastAsia="Verdana" w:cs="Arial"/>
          <w:sz w:val="20"/>
          <w:szCs w:val="20"/>
          <w:lang w:eastAsia="en-US"/>
        </w:rPr>
        <w:t>FSSA</w:t>
      </w:r>
      <w:r w:rsidRPr="001834DE">
        <w:rPr>
          <w:rFonts w:eastAsia="Verdana" w:cs="Arial"/>
          <w:sz w:val="20"/>
          <w:szCs w:val="20"/>
          <w:lang w:eastAsia="en-US"/>
        </w:rPr>
        <w:t xml:space="preserve"> in a manner prescribed by the</w:t>
      </w:r>
      <w:r w:rsidR="00430975" w:rsidRPr="001834DE">
        <w:rPr>
          <w:rFonts w:eastAsia="Verdana" w:cs="Arial"/>
          <w:sz w:val="20"/>
          <w:szCs w:val="20"/>
          <w:lang w:eastAsia="en-US"/>
        </w:rPr>
        <w:t xml:space="preserve"> </w:t>
      </w:r>
      <w:r w:rsidR="00430975" w:rsidRPr="001834DE">
        <w:rPr>
          <w:rFonts w:eastAsia="Arial" w:cs="Arial"/>
          <w:sz w:val="20"/>
          <w:szCs w:val="20"/>
        </w:rPr>
        <w:t>MCO</w:t>
      </w:r>
      <w:r w:rsidRPr="001834DE">
        <w:rPr>
          <w:rFonts w:eastAsia="Verdana" w:cs="Arial"/>
          <w:sz w:val="20"/>
          <w:szCs w:val="20"/>
          <w:lang w:eastAsia="en-US"/>
        </w:rPr>
        <w:t xml:space="preserve"> Reporting Manual. The Contractor </w:t>
      </w:r>
      <w:r w:rsidR="009D4D68" w:rsidRPr="001834DE">
        <w:rPr>
          <w:rFonts w:eastAsia="Verdana" w:cs="Arial"/>
          <w:sz w:val="20"/>
          <w:szCs w:val="20"/>
          <w:lang w:eastAsia="en-US"/>
        </w:rPr>
        <w:t>must</w:t>
      </w:r>
      <w:r w:rsidRPr="001834DE">
        <w:rPr>
          <w:rFonts w:eastAsia="Verdana" w:cs="Arial"/>
          <w:sz w:val="20"/>
          <w:szCs w:val="20"/>
          <w:lang w:eastAsia="en-US"/>
        </w:rPr>
        <w:t xml:space="preserve"> retain all TPL collections from any insurer or responsible party made on behalf of its members.</w:t>
      </w:r>
    </w:p>
    <w:p w14:paraId="097EBFFF" w14:textId="77777777" w:rsidR="00AD0CC9" w:rsidRPr="001834DE" w:rsidRDefault="00AD0CC9" w:rsidP="00E457FA">
      <w:pPr>
        <w:spacing w:line="276" w:lineRule="auto"/>
        <w:ind w:left="1440"/>
        <w:rPr>
          <w:rFonts w:eastAsia="Verdana" w:cs="Arial"/>
          <w:sz w:val="20"/>
          <w:szCs w:val="20"/>
          <w:lang w:eastAsia="en-US"/>
        </w:rPr>
      </w:pPr>
    </w:p>
    <w:p w14:paraId="767EA410" w14:textId="4A530CAE" w:rsidR="00B92D23" w:rsidRPr="001834DE" w:rsidRDefault="00B92D23" w:rsidP="00E457FA">
      <w:pPr>
        <w:spacing w:line="276" w:lineRule="auto"/>
        <w:ind w:left="1440"/>
        <w:rPr>
          <w:rFonts w:cs="Arial"/>
          <w:sz w:val="20"/>
          <w:szCs w:val="20"/>
        </w:rPr>
      </w:pPr>
      <w:r w:rsidRPr="001834DE">
        <w:rPr>
          <w:rFonts w:cs="Arial"/>
          <w:sz w:val="20"/>
          <w:szCs w:val="20"/>
        </w:rPr>
        <w:t xml:space="preserve">The Contractor </w:t>
      </w:r>
      <w:r w:rsidR="009D4D68" w:rsidRPr="001834DE">
        <w:rPr>
          <w:rFonts w:cs="Arial"/>
          <w:sz w:val="20"/>
          <w:szCs w:val="20"/>
        </w:rPr>
        <w:t>must</w:t>
      </w:r>
      <w:r w:rsidRPr="001834DE">
        <w:rPr>
          <w:rFonts w:cs="Arial"/>
          <w:sz w:val="20"/>
          <w:szCs w:val="20"/>
        </w:rPr>
        <w:t xml:space="preserve"> cooperate in the State’s TPL reclamation claim recovery efforts by limiting its TPL billing to the first </w:t>
      </w:r>
      <w:r w:rsidR="002521A3" w:rsidRPr="001834DE">
        <w:rPr>
          <w:rFonts w:cs="Arial"/>
          <w:sz w:val="20"/>
          <w:szCs w:val="20"/>
        </w:rPr>
        <w:t>twenty-four (</w:t>
      </w:r>
      <w:r w:rsidRPr="001834DE">
        <w:rPr>
          <w:rFonts w:cs="Arial"/>
          <w:sz w:val="20"/>
          <w:szCs w:val="20"/>
        </w:rPr>
        <w:t>24</w:t>
      </w:r>
      <w:r w:rsidR="002521A3" w:rsidRPr="001834DE">
        <w:rPr>
          <w:rFonts w:cs="Arial"/>
          <w:sz w:val="20"/>
          <w:szCs w:val="20"/>
        </w:rPr>
        <w:t>)</w:t>
      </w:r>
      <w:r w:rsidRPr="001834DE">
        <w:rPr>
          <w:rFonts w:cs="Arial"/>
          <w:sz w:val="20"/>
          <w:szCs w:val="20"/>
        </w:rPr>
        <w:t xml:space="preserve"> months after the date of service on the original Medicaid managed care claim. During the time period </w:t>
      </w:r>
      <w:r w:rsidR="000D0586" w:rsidRPr="001834DE">
        <w:rPr>
          <w:rFonts w:cs="Arial"/>
          <w:sz w:val="20"/>
          <w:szCs w:val="20"/>
        </w:rPr>
        <w:t>twenty-four (</w:t>
      </w:r>
      <w:r w:rsidRPr="001834DE">
        <w:rPr>
          <w:rFonts w:cs="Arial"/>
          <w:sz w:val="20"/>
          <w:szCs w:val="20"/>
        </w:rPr>
        <w:t>24</w:t>
      </w:r>
      <w:r w:rsidR="000D0586" w:rsidRPr="001834DE">
        <w:rPr>
          <w:rFonts w:cs="Arial"/>
          <w:sz w:val="20"/>
          <w:szCs w:val="20"/>
        </w:rPr>
        <w:t>)</w:t>
      </w:r>
      <w:r w:rsidRPr="001834DE">
        <w:rPr>
          <w:rFonts w:cs="Arial"/>
          <w:sz w:val="20"/>
          <w:szCs w:val="20"/>
        </w:rPr>
        <w:t xml:space="preserve"> months to </w:t>
      </w:r>
      <w:r w:rsidR="00352004" w:rsidRPr="001834DE">
        <w:rPr>
          <w:rFonts w:eastAsia="Times New Roman" w:cs="Arial"/>
          <w:sz w:val="20"/>
          <w:szCs w:val="20"/>
        </w:rPr>
        <w:t>thirty-six (</w:t>
      </w:r>
      <w:r w:rsidRPr="001834DE">
        <w:rPr>
          <w:rFonts w:eastAsia="Times New Roman" w:cs="Arial"/>
          <w:sz w:val="20"/>
          <w:szCs w:val="20"/>
        </w:rPr>
        <w:t>36</w:t>
      </w:r>
      <w:r w:rsidR="00352004" w:rsidRPr="001834DE">
        <w:rPr>
          <w:rFonts w:eastAsia="Times New Roman" w:cs="Arial"/>
          <w:sz w:val="20"/>
          <w:szCs w:val="20"/>
        </w:rPr>
        <w:t>)</w:t>
      </w:r>
      <w:r w:rsidRPr="001834DE">
        <w:rPr>
          <w:rFonts w:cs="Arial"/>
          <w:sz w:val="20"/>
          <w:szCs w:val="20"/>
        </w:rPr>
        <w:t xml:space="preserve"> months after the date of service on the original Medicaid managed care claim, the State will have the exclusive right to bill reclamation claims to commercial insurance carriers for paid Medicaid managed care claims. The Contractor </w:t>
      </w:r>
      <w:r w:rsidR="009D4D68" w:rsidRPr="001834DE">
        <w:rPr>
          <w:rFonts w:cs="Arial"/>
          <w:sz w:val="20"/>
          <w:szCs w:val="20"/>
        </w:rPr>
        <w:t>must</w:t>
      </w:r>
      <w:r w:rsidRPr="001834DE">
        <w:rPr>
          <w:rFonts w:cs="Arial"/>
          <w:sz w:val="20"/>
          <w:szCs w:val="20"/>
        </w:rPr>
        <w:t xml:space="preserve"> also allow the State’s TPL </w:t>
      </w:r>
      <w:r w:rsidR="00537572" w:rsidRPr="001834DE">
        <w:rPr>
          <w:rFonts w:cs="Arial"/>
          <w:sz w:val="20"/>
          <w:szCs w:val="20"/>
        </w:rPr>
        <w:t>Contractor</w:t>
      </w:r>
      <w:r w:rsidRPr="001834DE">
        <w:rPr>
          <w:rFonts w:cs="Arial"/>
          <w:sz w:val="20"/>
          <w:szCs w:val="20"/>
        </w:rPr>
        <w:t xml:space="preserve"> to utilize </w:t>
      </w:r>
      <w:r w:rsidR="49BB5E3A" w:rsidRPr="001834DE">
        <w:rPr>
          <w:rFonts w:cs="Arial"/>
          <w:sz w:val="20"/>
          <w:szCs w:val="20"/>
        </w:rPr>
        <w:t>MCO</w:t>
      </w:r>
      <w:r w:rsidRPr="001834DE">
        <w:rPr>
          <w:rFonts w:cs="Arial"/>
          <w:sz w:val="20"/>
          <w:szCs w:val="20"/>
        </w:rPr>
        <w:t xml:space="preserve"> encounter data and TPL billing records to identify paid managed care claims that have not been billed to a liable third party commercial insurance carrier.</w:t>
      </w:r>
    </w:p>
    <w:p w14:paraId="4EB5C64A" w14:textId="77777777" w:rsidR="00230A6C" w:rsidRPr="001834DE" w:rsidRDefault="00230A6C" w:rsidP="00D065C2">
      <w:pPr>
        <w:spacing w:line="276" w:lineRule="auto"/>
        <w:ind w:left="1080"/>
        <w:rPr>
          <w:rFonts w:cs="Arial"/>
          <w:sz w:val="20"/>
          <w:szCs w:val="20"/>
        </w:rPr>
      </w:pPr>
    </w:p>
    <w:p w14:paraId="1B4D2992" w14:textId="7945B447" w:rsidR="00F24E92" w:rsidRPr="001834DE" w:rsidRDefault="00F24E92" w:rsidP="00570306">
      <w:pPr>
        <w:pStyle w:val="Heading3"/>
      </w:pPr>
      <w:bookmarkStart w:id="905" w:name="_Toc123635298"/>
      <w:bookmarkStart w:id="906" w:name="_Toc125368261"/>
      <w:bookmarkStart w:id="907" w:name="_Toc132605263"/>
      <w:bookmarkStart w:id="908" w:name="_Toc372898375"/>
      <w:bookmarkStart w:id="909" w:name="_Toc56527921"/>
      <w:bookmarkStart w:id="910" w:name="_Toc73615463"/>
      <w:bookmarkStart w:id="911" w:name="_Toc237956574"/>
      <w:r w:rsidRPr="001834DE">
        <w:t>Cost Avoidance</w:t>
      </w:r>
      <w:bookmarkEnd w:id="905"/>
      <w:bookmarkEnd w:id="906"/>
      <w:bookmarkEnd w:id="907"/>
      <w:bookmarkEnd w:id="908"/>
      <w:bookmarkEnd w:id="909"/>
      <w:bookmarkEnd w:id="910"/>
      <w:bookmarkEnd w:id="911"/>
      <w:r w:rsidRPr="001834DE">
        <w:t xml:space="preserve"> </w:t>
      </w:r>
    </w:p>
    <w:p w14:paraId="38C34381" w14:textId="77777777" w:rsidR="00230A6C" w:rsidRPr="0070479C" w:rsidRDefault="00230A6C" w:rsidP="00582E12">
      <w:pPr>
        <w:spacing w:line="276" w:lineRule="auto"/>
        <w:rPr>
          <w:sz w:val="20"/>
          <w:szCs w:val="20"/>
        </w:rPr>
      </w:pPr>
    </w:p>
    <w:p w14:paraId="7A40771D" w14:textId="45C8251D" w:rsidR="00F24E92" w:rsidRPr="001834DE" w:rsidRDefault="00F24E92" w:rsidP="00E457FA">
      <w:pPr>
        <w:spacing w:line="276" w:lineRule="auto"/>
        <w:ind w:left="1440"/>
        <w:rPr>
          <w:rFonts w:eastAsia="Verdana" w:cs="Arial"/>
          <w:sz w:val="20"/>
          <w:szCs w:val="20"/>
          <w:lang w:eastAsia="en-US"/>
        </w:rPr>
      </w:pPr>
      <w:r w:rsidRPr="001834DE">
        <w:rPr>
          <w:rFonts w:eastAsia="Verdana" w:cs="Arial"/>
          <w:sz w:val="20"/>
          <w:szCs w:val="20"/>
          <w:lang w:eastAsia="en-US"/>
        </w:rPr>
        <w:t>The Contractor’s TPL responsibilities include cost avoidance. When the Contractor is aware of other health insurance coverage prior to paying for a health care service for a member, it should avoid payment by rejecting a provider's claim and direct that the provider first submits the claim to the appropriate third party. Per 45 CFR 144.103, health insurance coverage means benefits consisting of medical care (provided directly, through insurance or reimbursement, or otherwise) under any hospital or medical service policy or certificate, hospital or medical service plan contract, or HMO contract offered by a health insurance issuer. Health insurance coverage includes group health insurance coverage, individual health insurance coverage, and short-term, limited-duration insurance.</w:t>
      </w:r>
    </w:p>
    <w:p w14:paraId="70540003" w14:textId="77777777" w:rsidR="00230A6C" w:rsidRPr="001834DE" w:rsidRDefault="00230A6C" w:rsidP="00E457FA">
      <w:pPr>
        <w:spacing w:line="276" w:lineRule="auto"/>
        <w:ind w:left="1440"/>
        <w:rPr>
          <w:rFonts w:eastAsia="Verdana" w:cs="Arial"/>
          <w:sz w:val="20"/>
          <w:szCs w:val="20"/>
          <w:lang w:eastAsia="en-US"/>
        </w:rPr>
      </w:pPr>
    </w:p>
    <w:p w14:paraId="1F8FA4D5" w14:textId="47099497" w:rsidR="00E51878" w:rsidRPr="001834DE" w:rsidRDefault="00E51878" w:rsidP="00E457FA">
      <w:pPr>
        <w:spacing w:line="276" w:lineRule="auto"/>
        <w:ind w:left="1440"/>
        <w:rPr>
          <w:rFonts w:eastAsia="Verdana" w:cs="Arial"/>
          <w:sz w:val="20"/>
          <w:szCs w:val="20"/>
          <w:lang w:eastAsia="en-US"/>
        </w:rPr>
      </w:pPr>
      <w:r w:rsidRPr="001834DE">
        <w:rPr>
          <w:rFonts w:eastAsia="Verdana" w:cs="Arial"/>
          <w:sz w:val="20"/>
          <w:szCs w:val="20"/>
          <w:lang w:eastAsia="en-US"/>
        </w:rPr>
        <w:t>Unless required by statute or regulation to cover services from providers outside of their network, the Contractor cannot pay claims for services that the Medicaid managed care beneficiary received from a provider who was not in the commercial plan’s network and the commercial payer denied the claim solely for that reason.</w:t>
      </w:r>
    </w:p>
    <w:p w14:paraId="23265FD3" w14:textId="77777777" w:rsidR="00230A6C" w:rsidRPr="001834DE" w:rsidRDefault="00230A6C" w:rsidP="00E457FA">
      <w:pPr>
        <w:spacing w:line="276" w:lineRule="auto"/>
        <w:ind w:left="1440"/>
        <w:rPr>
          <w:rFonts w:eastAsia="Verdana" w:cs="Arial"/>
          <w:sz w:val="20"/>
          <w:szCs w:val="20"/>
          <w:lang w:eastAsia="en-US"/>
        </w:rPr>
      </w:pPr>
    </w:p>
    <w:p w14:paraId="162692C4" w14:textId="1CC97B30" w:rsidR="00F24E92" w:rsidRPr="001834DE" w:rsidRDefault="00F24E92" w:rsidP="00E457FA">
      <w:pPr>
        <w:spacing w:line="276" w:lineRule="auto"/>
        <w:ind w:left="1440"/>
        <w:rPr>
          <w:rFonts w:eastAsia="Verdana" w:cs="Arial"/>
          <w:sz w:val="20"/>
          <w:szCs w:val="20"/>
          <w:lang w:eastAsia="en-US"/>
        </w:rPr>
      </w:pPr>
      <w:r w:rsidRPr="001834DE">
        <w:rPr>
          <w:rFonts w:eastAsia="Verdana" w:cs="Arial"/>
          <w:sz w:val="20"/>
          <w:szCs w:val="20"/>
          <w:lang w:eastAsia="en-US"/>
        </w:rPr>
        <w:t>When the Contractor has identified members who have</w:t>
      </w:r>
      <w:r w:rsidR="001C6C25" w:rsidRPr="001834DE">
        <w:rPr>
          <w:rFonts w:eastAsia="Verdana" w:cs="Arial"/>
          <w:sz w:val="20"/>
          <w:szCs w:val="20"/>
          <w:lang w:eastAsia="en-US"/>
        </w:rPr>
        <w:t xml:space="preserve"> newly discovered</w:t>
      </w:r>
      <w:r w:rsidRPr="001834DE">
        <w:rPr>
          <w:rFonts w:eastAsia="Verdana" w:cs="Arial"/>
          <w:sz w:val="20"/>
          <w:szCs w:val="20"/>
          <w:lang w:eastAsia="en-US"/>
        </w:rPr>
        <w:t xml:space="preserve"> health insurance</w:t>
      </w:r>
      <w:r w:rsidR="004B6283" w:rsidRPr="001834DE">
        <w:rPr>
          <w:rFonts w:eastAsia="Verdana" w:cs="Arial"/>
          <w:sz w:val="20"/>
          <w:szCs w:val="20"/>
          <w:lang w:eastAsia="en-US"/>
        </w:rPr>
        <w:t>,</w:t>
      </w:r>
      <w:r w:rsidR="004B6283" w:rsidRPr="002024BF">
        <w:rPr>
          <w:sz w:val="20"/>
          <w:szCs w:val="20"/>
        </w:rPr>
        <w:t xml:space="preserve"> </w:t>
      </w:r>
      <w:r w:rsidR="004B6283" w:rsidRPr="001834DE">
        <w:rPr>
          <w:rFonts w:eastAsia="Verdana" w:cs="Arial"/>
          <w:sz w:val="20"/>
          <w:szCs w:val="20"/>
          <w:lang w:eastAsia="en-US"/>
        </w:rPr>
        <w:t>members who have changed coverage or members who have casualty insurance coverage</w:t>
      </w:r>
      <w:r w:rsidRPr="001834DE">
        <w:rPr>
          <w:rFonts w:eastAsia="Verdana" w:cs="Arial"/>
          <w:sz w:val="20"/>
          <w:szCs w:val="20"/>
          <w:lang w:eastAsia="en-US"/>
        </w:rPr>
        <w:t xml:space="preserve">, the Contractor </w:t>
      </w:r>
      <w:r w:rsidR="00C043DF" w:rsidRPr="001834DE">
        <w:rPr>
          <w:rFonts w:eastAsia="Verdana" w:cs="Arial"/>
          <w:sz w:val="20"/>
          <w:szCs w:val="20"/>
          <w:lang w:eastAsia="en-US"/>
        </w:rPr>
        <w:t>must</w:t>
      </w:r>
      <w:r w:rsidRPr="001834DE">
        <w:rPr>
          <w:rFonts w:eastAsia="Verdana" w:cs="Arial"/>
          <w:sz w:val="20"/>
          <w:szCs w:val="20"/>
          <w:lang w:eastAsia="en-US"/>
        </w:rPr>
        <w:t xml:space="preserve"> validate the insurance prior to using that data for cost avoidance</w:t>
      </w:r>
      <w:r w:rsidR="006D7397" w:rsidRPr="001834DE">
        <w:rPr>
          <w:rFonts w:eastAsia="Verdana" w:cs="Arial"/>
          <w:sz w:val="20"/>
          <w:szCs w:val="20"/>
          <w:lang w:eastAsia="en-US"/>
        </w:rPr>
        <w:t xml:space="preserve"> and</w:t>
      </w:r>
      <w:r w:rsidR="00185DE9" w:rsidRPr="001834DE">
        <w:rPr>
          <w:rFonts w:eastAsia="Verdana" w:cs="Arial"/>
          <w:sz w:val="20"/>
          <w:szCs w:val="20"/>
          <w:lang w:eastAsia="en-US"/>
        </w:rPr>
        <w:t xml:space="preserve"> provide</w:t>
      </w:r>
      <w:r w:rsidR="009004BE" w:rsidRPr="001834DE">
        <w:rPr>
          <w:rFonts w:eastAsia="Verdana" w:cs="Arial"/>
          <w:sz w:val="20"/>
          <w:szCs w:val="20"/>
          <w:lang w:eastAsia="en-US"/>
        </w:rPr>
        <w:t xml:space="preserve"> </w:t>
      </w:r>
      <w:r w:rsidR="00185DE9" w:rsidRPr="001834DE">
        <w:rPr>
          <w:rFonts w:eastAsia="Verdana" w:cs="Arial"/>
          <w:sz w:val="20"/>
          <w:szCs w:val="20"/>
          <w:lang w:eastAsia="en-US"/>
        </w:rPr>
        <w:t xml:space="preserve">the </w:t>
      </w:r>
      <w:r w:rsidR="00DF1DE8" w:rsidRPr="001834DE">
        <w:rPr>
          <w:rFonts w:eastAsia="Verdana" w:cs="Arial"/>
          <w:sz w:val="20"/>
          <w:szCs w:val="20"/>
          <w:lang w:eastAsia="en-US"/>
        </w:rPr>
        <w:t xml:space="preserve">member’s TPL information to the </w:t>
      </w:r>
      <w:r w:rsidR="00185DE9" w:rsidRPr="001834DE">
        <w:rPr>
          <w:rFonts w:eastAsia="Verdana" w:cs="Arial"/>
          <w:sz w:val="20"/>
          <w:szCs w:val="20"/>
          <w:lang w:eastAsia="en-US"/>
        </w:rPr>
        <w:t>State and its fiscal agent</w:t>
      </w:r>
      <w:r w:rsidRPr="001834DE">
        <w:rPr>
          <w:rFonts w:eastAsia="Verdana" w:cs="Arial"/>
          <w:sz w:val="20"/>
          <w:szCs w:val="20"/>
          <w:lang w:eastAsia="en-US"/>
        </w:rPr>
        <w:t xml:space="preserve">. If health insurance coverage information is not available, or if one of the exceptions to the cost avoidance rule discussed in this section applies, then the Contractor </w:t>
      </w:r>
      <w:r w:rsidR="00C043DF" w:rsidRPr="001834DE">
        <w:rPr>
          <w:rFonts w:eastAsia="Verdana" w:cs="Arial"/>
          <w:sz w:val="20"/>
          <w:szCs w:val="20"/>
          <w:lang w:eastAsia="en-US"/>
        </w:rPr>
        <w:t>must</w:t>
      </w:r>
      <w:r w:rsidRPr="001834DE">
        <w:rPr>
          <w:rFonts w:eastAsia="Verdana" w:cs="Arial"/>
          <w:sz w:val="20"/>
          <w:szCs w:val="20"/>
          <w:lang w:eastAsia="en-US"/>
        </w:rPr>
        <w:t xml:space="preserve"> make the payment and make a claim against the third party, if it is determined that the third party is or may be liable. The Contractor </w:t>
      </w:r>
      <w:r w:rsidR="00980C03" w:rsidRPr="001834DE">
        <w:rPr>
          <w:rFonts w:eastAsia="Verdana" w:cs="Arial"/>
          <w:sz w:val="20"/>
          <w:szCs w:val="20"/>
          <w:lang w:eastAsia="en-US"/>
        </w:rPr>
        <w:t>must</w:t>
      </w:r>
      <w:r w:rsidRPr="001834DE">
        <w:rPr>
          <w:rFonts w:eastAsia="Verdana" w:cs="Arial"/>
          <w:sz w:val="20"/>
          <w:szCs w:val="20"/>
          <w:lang w:eastAsia="en-US"/>
        </w:rPr>
        <w:t xml:space="preserve"> ensure that its cost avoidance efforts do not prevent a member from receiving medically necessary services in a timely manner. </w:t>
      </w:r>
    </w:p>
    <w:p w14:paraId="5E86AE8B" w14:textId="77777777" w:rsidR="00230A6C" w:rsidRPr="001834DE" w:rsidRDefault="00230A6C" w:rsidP="00E457FA">
      <w:pPr>
        <w:spacing w:line="276" w:lineRule="auto"/>
        <w:ind w:left="1440"/>
        <w:rPr>
          <w:rFonts w:eastAsia="Verdana" w:cs="Arial"/>
          <w:sz w:val="20"/>
          <w:szCs w:val="20"/>
          <w:lang w:eastAsia="en-US"/>
        </w:rPr>
      </w:pPr>
    </w:p>
    <w:p w14:paraId="60D92D29" w14:textId="77777777" w:rsidR="00F24E92" w:rsidRPr="001834DE" w:rsidRDefault="00F24E92" w:rsidP="00E457FA">
      <w:pPr>
        <w:spacing w:line="276" w:lineRule="auto"/>
        <w:ind w:left="1440"/>
        <w:rPr>
          <w:rFonts w:eastAsia="Verdana" w:cs="Arial"/>
          <w:sz w:val="20"/>
          <w:szCs w:val="20"/>
          <w:lang w:eastAsia="en-US"/>
        </w:rPr>
      </w:pPr>
      <w:r w:rsidRPr="001834DE">
        <w:rPr>
          <w:rFonts w:eastAsia="Verdana" w:cs="Arial"/>
          <w:sz w:val="20"/>
          <w:szCs w:val="20"/>
          <w:lang w:eastAsia="en-US"/>
        </w:rPr>
        <w:t>To increase overall provider participation in the IHCP, the Centers for Medicare &amp; Medicaid Services (CMS) exempts certain medical services from the cost avoidance requirement. Providers are allowed to bill some claims to the IHCP first, even when TPL is present for the member.</w:t>
      </w:r>
    </w:p>
    <w:p w14:paraId="71EDBFEA" w14:textId="77777777" w:rsidR="00230A6C" w:rsidRPr="001834DE" w:rsidRDefault="00230A6C" w:rsidP="00E457FA">
      <w:pPr>
        <w:spacing w:line="276" w:lineRule="auto"/>
        <w:ind w:left="1440"/>
        <w:rPr>
          <w:rFonts w:eastAsia="Verdana" w:cs="Arial"/>
          <w:sz w:val="20"/>
          <w:szCs w:val="20"/>
          <w:lang w:eastAsia="en-US"/>
        </w:rPr>
      </w:pPr>
    </w:p>
    <w:p w14:paraId="06A6746F" w14:textId="4C23A8FC" w:rsidR="00F24E92" w:rsidRPr="001834DE" w:rsidRDefault="00F24E92" w:rsidP="00E457FA">
      <w:pPr>
        <w:spacing w:line="276" w:lineRule="auto"/>
        <w:ind w:left="1440"/>
        <w:rPr>
          <w:rFonts w:eastAsia="Verdana" w:cs="Arial"/>
          <w:sz w:val="20"/>
          <w:szCs w:val="20"/>
          <w:lang w:eastAsia="en-US"/>
        </w:rPr>
      </w:pPr>
      <w:r w:rsidRPr="001834DE">
        <w:rPr>
          <w:rFonts w:eastAsia="Verdana" w:cs="Arial"/>
          <w:sz w:val="20"/>
          <w:szCs w:val="20"/>
          <w:lang w:eastAsia="en-US"/>
        </w:rPr>
        <w:t xml:space="preserve">Home- and Community-Based Services (HCBS), Money Follows the Person (MFP), and Medicaid Rehabilitation Option (MRO) claims are exempt from TPL cost avoidance requirements. The </w:t>
      </w:r>
      <w:r w:rsidR="00BB7A3B" w:rsidRPr="001834DE">
        <w:rPr>
          <w:rFonts w:eastAsia="Verdana" w:cs="Arial"/>
          <w:sz w:val="20"/>
          <w:szCs w:val="20"/>
          <w:lang w:eastAsia="en-US"/>
        </w:rPr>
        <w:t>Contractor will</w:t>
      </w:r>
      <w:r w:rsidRPr="001834DE">
        <w:rPr>
          <w:rFonts w:eastAsia="Verdana" w:cs="Arial"/>
          <w:sz w:val="20"/>
          <w:szCs w:val="20"/>
          <w:lang w:eastAsia="en-US"/>
        </w:rPr>
        <w:t xml:space="preserve"> not bill private insurance carriers through the TPL or reclamation processes for claims containing benefit modifier codes for the following benefit plans:</w:t>
      </w:r>
    </w:p>
    <w:p w14:paraId="18631181" w14:textId="77777777" w:rsidR="00230A6C" w:rsidRPr="001834DE" w:rsidRDefault="00230A6C" w:rsidP="00E457FA">
      <w:pPr>
        <w:spacing w:line="276" w:lineRule="auto"/>
        <w:ind w:left="1440"/>
        <w:rPr>
          <w:rFonts w:eastAsia="Verdana" w:cs="Arial"/>
          <w:sz w:val="20"/>
          <w:szCs w:val="20"/>
          <w:lang w:eastAsia="en-US"/>
        </w:rPr>
      </w:pPr>
    </w:p>
    <w:p w14:paraId="3ACD8770" w14:textId="77777777" w:rsidR="00F24E92" w:rsidRPr="001834DE" w:rsidRDefault="00F24E92" w:rsidP="006F2CCA">
      <w:pPr>
        <w:numPr>
          <w:ilvl w:val="0"/>
          <w:numId w:val="104"/>
        </w:numPr>
        <w:spacing w:line="276" w:lineRule="auto"/>
        <w:ind w:left="2160"/>
        <w:rPr>
          <w:rFonts w:eastAsia="Verdana" w:cs="Arial"/>
          <w:snapToGrid w:val="0"/>
          <w:sz w:val="20"/>
          <w:szCs w:val="20"/>
          <w:lang w:eastAsia="en-US"/>
        </w:rPr>
      </w:pPr>
      <w:r w:rsidRPr="001834DE">
        <w:rPr>
          <w:rFonts w:eastAsia="Verdana" w:cs="Arial"/>
          <w:snapToGrid w:val="0"/>
          <w:sz w:val="20"/>
          <w:szCs w:val="20"/>
          <w:lang w:eastAsia="en-US"/>
        </w:rPr>
        <w:t>Adult Mental Health Habilitation (AMHH)</w:t>
      </w:r>
    </w:p>
    <w:p w14:paraId="79D1A79B" w14:textId="6D4F1B80" w:rsidR="00F24E92" w:rsidRPr="001834DE" w:rsidRDefault="0013223C" w:rsidP="006F2CCA">
      <w:pPr>
        <w:numPr>
          <w:ilvl w:val="0"/>
          <w:numId w:val="104"/>
        </w:numPr>
        <w:spacing w:line="276" w:lineRule="auto"/>
        <w:ind w:left="2160"/>
        <w:rPr>
          <w:rFonts w:eastAsia="Verdana" w:cs="Arial"/>
          <w:snapToGrid w:val="0"/>
          <w:sz w:val="20"/>
          <w:szCs w:val="20"/>
          <w:lang w:eastAsia="en-US"/>
        </w:rPr>
      </w:pPr>
      <w:r w:rsidRPr="001834DE">
        <w:rPr>
          <w:rFonts w:eastAsia="Verdana" w:cs="Arial"/>
          <w:snapToGrid w:val="0"/>
          <w:sz w:val="20"/>
          <w:szCs w:val="20"/>
          <w:lang w:eastAsia="en-US"/>
        </w:rPr>
        <w:t>PathWays</w:t>
      </w:r>
      <w:r w:rsidR="00F24E92" w:rsidRPr="001834DE">
        <w:rPr>
          <w:rFonts w:eastAsia="Verdana" w:cs="Arial"/>
          <w:snapToGrid w:val="0"/>
          <w:sz w:val="20"/>
          <w:szCs w:val="20"/>
          <w:lang w:eastAsia="en-US"/>
        </w:rPr>
        <w:t xml:space="preserve"> Waiver </w:t>
      </w:r>
    </w:p>
    <w:p w14:paraId="7B17CFEE" w14:textId="17E0A05F" w:rsidR="00F24E92" w:rsidRPr="001834DE" w:rsidRDefault="0013223C" w:rsidP="006F2CCA">
      <w:pPr>
        <w:numPr>
          <w:ilvl w:val="0"/>
          <w:numId w:val="104"/>
        </w:numPr>
        <w:spacing w:line="276" w:lineRule="auto"/>
        <w:ind w:left="2160"/>
        <w:rPr>
          <w:rFonts w:eastAsia="Verdana" w:cs="Arial"/>
          <w:snapToGrid w:val="0"/>
          <w:sz w:val="20"/>
          <w:szCs w:val="20"/>
          <w:lang w:eastAsia="en-US"/>
        </w:rPr>
      </w:pPr>
      <w:r w:rsidRPr="001834DE">
        <w:rPr>
          <w:rFonts w:eastAsia="Verdana" w:cs="Arial"/>
          <w:snapToGrid w:val="0"/>
          <w:sz w:val="20"/>
          <w:szCs w:val="20"/>
          <w:lang w:eastAsia="en-US"/>
        </w:rPr>
        <w:t>PathWays</w:t>
      </w:r>
      <w:r w:rsidR="00C37703" w:rsidRPr="001834DE">
        <w:rPr>
          <w:rFonts w:eastAsia="Verdana" w:cs="Arial"/>
          <w:snapToGrid w:val="0"/>
          <w:sz w:val="20"/>
          <w:szCs w:val="20"/>
          <w:lang w:eastAsia="en-US"/>
        </w:rPr>
        <w:t xml:space="preserve"> </w:t>
      </w:r>
      <w:r w:rsidR="00F24E92" w:rsidRPr="001834DE">
        <w:rPr>
          <w:rFonts w:eastAsia="Verdana" w:cs="Arial"/>
          <w:snapToGrid w:val="0"/>
          <w:sz w:val="20"/>
          <w:szCs w:val="20"/>
          <w:lang w:eastAsia="en-US"/>
        </w:rPr>
        <w:t>MFP Demonstration Grant (</w:t>
      </w:r>
      <w:r w:rsidR="00C37703" w:rsidRPr="001834DE">
        <w:rPr>
          <w:rFonts w:eastAsia="Verdana" w:cs="Arial"/>
          <w:snapToGrid w:val="0"/>
          <w:sz w:val="20"/>
          <w:szCs w:val="20"/>
          <w:lang w:eastAsia="en-US"/>
        </w:rPr>
        <w:t>PathWays</w:t>
      </w:r>
      <w:r w:rsidR="00F24E92" w:rsidRPr="001834DE">
        <w:rPr>
          <w:rFonts w:eastAsia="Verdana" w:cs="Arial"/>
          <w:snapToGrid w:val="0"/>
          <w:sz w:val="20"/>
          <w:szCs w:val="20"/>
          <w:lang w:eastAsia="en-US"/>
        </w:rPr>
        <w:t xml:space="preserve"> MFP)</w:t>
      </w:r>
    </w:p>
    <w:p w14:paraId="5B90C995" w14:textId="77777777" w:rsidR="00F24E92" w:rsidRPr="001834DE" w:rsidRDefault="00F24E92" w:rsidP="006F2CCA">
      <w:pPr>
        <w:numPr>
          <w:ilvl w:val="0"/>
          <w:numId w:val="104"/>
        </w:numPr>
        <w:spacing w:line="276" w:lineRule="auto"/>
        <w:ind w:left="2160"/>
        <w:rPr>
          <w:rFonts w:eastAsia="Verdana" w:cs="Arial"/>
          <w:snapToGrid w:val="0"/>
          <w:sz w:val="20"/>
          <w:szCs w:val="20"/>
          <w:lang w:eastAsia="en-US"/>
        </w:rPr>
      </w:pPr>
      <w:r w:rsidRPr="001834DE">
        <w:rPr>
          <w:rFonts w:eastAsia="Verdana" w:cs="Arial"/>
          <w:snapToGrid w:val="0"/>
          <w:sz w:val="20"/>
          <w:szCs w:val="20"/>
          <w:lang w:eastAsia="en-US"/>
        </w:rPr>
        <w:t>Behavioral and Primary Healthcare Coordination (BPHC)</w:t>
      </w:r>
    </w:p>
    <w:p w14:paraId="5C92372A" w14:textId="77777777" w:rsidR="00F24E92" w:rsidRPr="001834DE" w:rsidRDefault="00F24E92" w:rsidP="006F2CCA">
      <w:pPr>
        <w:numPr>
          <w:ilvl w:val="0"/>
          <w:numId w:val="104"/>
        </w:numPr>
        <w:spacing w:line="276" w:lineRule="auto"/>
        <w:ind w:left="2160"/>
        <w:rPr>
          <w:rFonts w:eastAsia="Verdana" w:cs="Arial"/>
          <w:snapToGrid w:val="0"/>
          <w:sz w:val="20"/>
          <w:szCs w:val="20"/>
          <w:lang w:eastAsia="en-US"/>
        </w:rPr>
      </w:pPr>
      <w:r w:rsidRPr="001834DE">
        <w:rPr>
          <w:rFonts w:eastAsia="Verdana" w:cs="Arial"/>
          <w:snapToGrid w:val="0"/>
          <w:sz w:val="20"/>
          <w:szCs w:val="20"/>
          <w:lang w:eastAsia="en-US"/>
        </w:rPr>
        <w:t>Child Mental Health Wraparound (CMHW)</w:t>
      </w:r>
    </w:p>
    <w:p w14:paraId="705B1E85" w14:textId="77777777" w:rsidR="00F24E92" w:rsidRPr="001834DE" w:rsidRDefault="00F24E92" w:rsidP="006F2CCA">
      <w:pPr>
        <w:numPr>
          <w:ilvl w:val="0"/>
          <w:numId w:val="104"/>
        </w:numPr>
        <w:spacing w:line="276" w:lineRule="auto"/>
        <w:ind w:left="2160"/>
        <w:rPr>
          <w:rFonts w:eastAsia="Verdana" w:cs="Arial"/>
          <w:snapToGrid w:val="0"/>
          <w:sz w:val="20"/>
          <w:szCs w:val="20"/>
          <w:lang w:eastAsia="en-US"/>
        </w:rPr>
      </w:pPr>
      <w:r w:rsidRPr="001834DE">
        <w:rPr>
          <w:rFonts w:eastAsia="Verdana" w:cs="Arial"/>
          <w:snapToGrid w:val="0"/>
          <w:sz w:val="20"/>
          <w:szCs w:val="20"/>
          <w:lang w:eastAsia="en-US"/>
        </w:rPr>
        <w:t>Community Integration and Habilitation Waiver (CIH Waiver)</w:t>
      </w:r>
    </w:p>
    <w:p w14:paraId="72AED378" w14:textId="77777777" w:rsidR="00F24E92" w:rsidRPr="001834DE" w:rsidRDefault="00F24E92" w:rsidP="006F2CCA">
      <w:pPr>
        <w:numPr>
          <w:ilvl w:val="0"/>
          <w:numId w:val="104"/>
        </w:numPr>
        <w:spacing w:line="276" w:lineRule="auto"/>
        <w:ind w:left="2160"/>
        <w:rPr>
          <w:rFonts w:eastAsia="Verdana" w:cs="Arial"/>
          <w:snapToGrid w:val="0"/>
          <w:sz w:val="20"/>
          <w:szCs w:val="20"/>
          <w:lang w:eastAsia="en-US"/>
        </w:rPr>
      </w:pPr>
      <w:r w:rsidRPr="001834DE">
        <w:rPr>
          <w:rFonts w:eastAsia="Verdana" w:cs="Arial"/>
          <w:snapToGrid w:val="0"/>
          <w:sz w:val="20"/>
          <w:szCs w:val="20"/>
          <w:lang w:eastAsia="en-US"/>
        </w:rPr>
        <w:t>Community Integration and Habilitation MFP Demonstration Grant (CIH MFP)</w:t>
      </w:r>
    </w:p>
    <w:p w14:paraId="37F385E0" w14:textId="77777777" w:rsidR="00F24E92" w:rsidRPr="001834DE" w:rsidRDefault="00F24E92" w:rsidP="006F2CCA">
      <w:pPr>
        <w:numPr>
          <w:ilvl w:val="0"/>
          <w:numId w:val="104"/>
        </w:numPr>
        <w:spacing w:line="276" w:lineRule="auto"/>
        <w:ind w:left="2160"/>
        <w:rPr>
          <w:rFonts w:eastAsia="Verdana" w:cs="Arial"/>
          <w:snapToGrid w:val="0"/>
          <w:sz w:val="20"/>
          <w:szCs w:val="20"/>
          <w:lang w:eastAsia="en-US"/>
        </w:rPr>
      </w:pPr>
      <w:r w:rsidRPr="001834DE">
        <w:rPr>
          <w:rFonts w:eastAsia="Verdana" w:cs="Arial"/>
          <w:snapToGrid w:val="0"/>
          <w:sz w:val="20"/>
          <w:szCs w:val="20"/>
          <w:lang w:eastAsia="en-US"/>
        </w:rPr>
        <w:t>Family Supports Waiver (FSW)</w:t>
      </w:r>
    </w:p>
    <w:p w14:paraId="1463AFC7" w14:textId="77777777" w:rsidR="00F24E92" w:rsidRPr="001834DE" w:rsidRDefault="00F24E92" w:rsidP="006F2CCA">
      <w:pPr>
        <w:numPr>
          <w:ilvl w:val="0"/>
          <w:numId w:val="104"/>
        </w:numPr>
        <w:spacing w:line="276" w:lineRule="auto"/>
        <w:ind w:left="2160"/>
        <w:rPr>
          <w:rFonts w:eastAsia="Verdana" w:cs="Arial"/>
          <w:snapToGrid w:val="0"/>
          <w:sz w:val="20"/>
          <w:szCs w:val="20"/>
          <w:lang w:eastAsia="en-US"/>
        </w:rPr>
      </w:pPr>
      <w:r w:rsidRPr="001834DE">
        <w:rPr>
          <w:rFonts w:eastAsia="Verdana" w:cs="Arial"/>
          <w:snapToGrid w:val="0"/>
          <w:sz w:val="20"/>
          <w:szCs w:val="20"/>
          <w:lang w:eastAsia="en-US"/>
        </w:rPr>
        <w:t>Medicaid Rehabilitation Option (MRO)</w:t>
      </w:r>
    </w:p>
    <w:p w14:paraId="4F5B311F" w14:textId="77777777" w:rsidR="00F24E92" w:rsidRPr="001834DE" w:rsidRDefault="00F24E92" w:rsidP="006F2CCA">
      <w:pPr>
        <w:numPr>
          <w:ilvl w:val="0"/>
          <w:numId w:val="104"/>
        </w:numPr>
        <w:spacing w:line="276" w:lineRule="auto"/>
        <w:ind w:left="2160"/>
        <w:rPr>
          <w:rFonts w:eastAsia="Verdana" w:cs="Arial"/>
          <w:snapToGrid w:val="0"/>
          <w:sz w:val="20"/>
          <w:szCs w:val="20"/>
          <w:lang w:eastAsia="en-US"/>
        </w:rPr>
      </w:pPr>
      <w:r w:rsidRPr="001834DE">
        <w:rPr>
          <w:rFonts w:eastAsia="Verdana" w:cs="Arial"/>
          <w:snapToGrid w:val="0"/>
          <w:sz w:val="20"/>
          <w:szCs w:val="20"/>
          <w:lang w:eastAsia="en-US"/>
        </w:rPr>
        <w:t>Traumatic Brain Injury Waiver (TBI Waiver)</w:t>
      </w:r>
    </w:p>
    <w:p w14:paraId="78784534" w14:textId="127E77AD" w:rsidR="00F24E92" w:rsidRPr="001834DE" w:rsidRDefault="00F24E92" w:rsidP="006F2CCA">
      <w:pPr>
        <w:numPr>
          <w:ilvl w:val="0"/>
          <w:numId w:val="104"/>
        </w:numPr>
        <w:spacing w:line="276" w:lineRule="auto"/>
        <w:ind w:left="2160"/>
        <w:rPr>
          <w:rFonts w:eastAsia="Verdana" w:cs="Arial"/>
          <w:snapToGrid w:val="0"/>
          <w:sz w:val="20"/>
          <w:szCs w:val="20"/>
          <w:lang w:eastAsia="en-US"/>
        </w:rPr>
      </w:pPr>
      <w:r w:rsidRPr="001834DE">
        <w:rPr>
          <w:rFonts w:eastAsia="Verdana" w:cs="Arial"/>
          <w:snapToGrid w:val="0"/>
          <w:sz w:val="20"/>
          <w:szCs w:val="20"/>
          <w:lang w:eastAsia="en-US"/>
        </w:rPr>
        <w:t>Traumatic Brain Injury MFP Demonstration Grant (TBI MFP)</w:t>
      </w:r>
    </w:p>
    <w:p w14:paraId="32C0140F" w14:textId="77777777" w:rsidR="00230A6C" w:rsidRPr="001834DE" w:rsidRDefault="00230A6C" w:rsidP="00230A6C">
      <w:pPr>
        <w:spacing w:line="276" w:lineRule="auto"/>
        <w:rPr>
          <w:rFonts w:eastAsia="Verdana" w:cs="Arial"/>
          <w:snapToGrid w:val="0"/>
          <w:sz w:val="20"/>
          <w:szCs w:val="20"/>
          <w:lang w:eastAsia="en-US"/>
        </w:rPr>
      </w:pPr>
    </w:p>
    <w:p w14:paraId="648F717F" w14:textId="6AC98748" w:rsidR="00F24E92" w:rsidRPr="001834DE" w:rsidRDefault="00F24E92" w:rsidP="00570306">
      <w:pPr>
        <w:pStyle w:val="Heading3"/>
      </w:pPr>
      <w:bookmarkStart w:id="912" w:name="_Toc69569287"/>
      <w:bookmarkStart w:id="913" w:name="_Toc73615464"/>
      <w:bookmarkStart w:id="914" w:name="_Toc237956575"/>
      <w:r w:rsidRPr="001834DE">
        <w:t>Retroactive Medicare Coverage</w:t>
      </w:r>
      <w:bookmarkEnd w:id="912"/>
      <w:bookmarkEnd w:id="913"/>
      <w:bookmarkEnd w:id="914"/>
    </w:p>
    <w:p w14:paraId="3E73AD5C" w14:textId="77777777" w:rsidR="00230A6C" w:rsidRPr="0070479C" w:rsidRDefault="00230A6C" w:rsidP="00582E12">
      <w:pPr>
        <w:spacing w:line="276" w:lineRule="auto"/>
        <w:rPr>
          <w:sz w:val="20"/>
          <w:szCs w:val="20"/>
        </w:rPr>
      </w:pPr>
    </w:p>
    <w:p w14:paraId="6E01F531" w14:textId="7E0FCE62" w:rsidR="00F24E92" w:rsidRPr="001834DE" w:rsidRDefault="00F24E92" w:rsidP="00E457FA">
      <w:pPr>
        <w:spacing w:line="276" w:lineRule="auto"/>
        <w:ind w:left="1440"/>
        <w:rPr>
          <w:rFonts w:eastAsia="Verdana" w:cs="Arial"/>
          <w:sz w:val="20"/>
          <w:szCs w:val="20"/>
        </w:rPr>
      </w:pPr>
      <w:r w:rsidRPr="001834DE">
        <w:rPr>
          <w:rFonts w:eastAsia="Verdana" w:cs="Arial"/>
          <w:sz w:val="20"/>
          <w:szCs w:val="20"/>
        </w:rPr>
        <w:t xml:space="preserve">Program members may become retroactively Medicare eligible. When this occurs, the Contractor </w:t>
      </w:r>
      <w:r w:rsidR="00980C03" w:rsidRPr="001834DE">
        <w:rPr>
          <w:rFonts w:eastAsia="Verdana" w:cs="Arial"/>
          <w:sz w:val="20"/>
          <w:szCs w:val="20"/>
        </w:rPr>
        <w:t>must</w:t>
      </w:r>
      <w:r w:rsidRPr="001834DE">
        <w:rPr>
          <w:rFonts w:eastAsia="Verdana" w:cs="Arial"/>
          <w:sz w:val="20"/>
          <w:szCs w:val="20"/>
        </w:rPr>
        <w:t xml:space="preserve"> recover medical </w:t>
      </w:r>
      <w:r w:rsidR="00CE0F4A" w:rsidRPr="001834DE">
        <w:rPr>
          <w:rFonts w:eastAsia="Verdana" w:cs="Arial"/>
          <w:sz w:val="20"/>
          <w:szCs w:val="20"/>
        </w:rPr>
        <w:t xml:space="preserve">and pharmacy </w:t>
      </w:r>
      <w:r w:rsidRPr="001834DE">
        <w:rPr>
          <w:rFonts w:eastAsia="Verdana" w:cs="Arial"/>
          <w:sz w:val="20"/>
          <w:szCs w:val="20"/>
        </w:rPr>
        <w:t xml:space="preserve">expenses payable by Medicare for the months of retroactive Medicare eligibility. The State </w:t>
      </w:r>
      <w:r w:rsidR="002323B4" w:rsidRPr="001834DE">
        <w:rPr>
          <w:rFonts w:eastAsia="Verdana" w:cs="Arial"/>
          <w:sz w:val="20"/>
          <w:szCs w:val="20"/>
        </w:rPr>
        <w:t>must</w:t>
      </w:r>
      <w:r w:rsidRPr="001834DE">
        <w:rPr>
          <w:rFonts w:eastAsia="Verdana" w:cs="Arial"/>
          <w:sz w:val="20"/>
          <w:szCs w:val="20"/>
        </w:rPr>
        <w:t xml:space="preserve"> recoup the capitation rate paid for months with retroactive Medicare eligibility and pay a reduced dual-eligible capitation rate, as applicable.</w:t>
      </w:r>
    </w:p>
    <w:p w14:paraId="6AFD8273" w14:textId="77777777" w:rsidR="00230A6C" w:rsidRPr="001834DE" w:rsidRDefault="00230A6C" w:rsidP="00D065C2">
      <w:pPr>
        <w:spacing w:line="276" w:lineRule="auto"/>
        <w:ind w:left="1080"/>
        <w:rPr>
          <w:rFonts w:eastAsia="Verdana" w:cs="Arial"/>
          <w:sz w:val="20"/>
          <w:szCs w:val="20"/>
        </w:rPr>
      </w:pPr>
    </w:p>
    <w:p w14:paraId="5C2853C2" w14:textId="5057B9B6" w:rsidR="00F24E92" w:rsidRPr="001834DE" w:rsidRDefault="00F24E92" w:rsidP="00570306">
      <w:pPr>
        <w:pStyle w:val="Heading3"/>
      </w:pPr>
      <w:bookmarkStart w:id="915" w:name="_Toc123635299"/>
      <w:bookmarkStart w:id="916" w:name="_Toc125368262"/>
      <w:bookmarkStart w:id="917" w:name="_Toc132605264"/>
      <w:bookmarkStart w:id="918" w:name="_Toc372898376"/>
      <w:bookmarkStart w:id="919" w:name="_Toc73615465"/>
      <w:bookmarkStart w:id="920" w:name="_Toc237956576"/>
      <w:r w:rsidRPr="001834DE">
        <w:t>Cost Avoidance Exceptions</w:t>
      </w:r>
      <w:bookmarkEnd w:id="915"/>
      <w:bookmarkEnd w:id="916"/>
      <w:bookmarkEnd w:id="917"/>
      <w:bookmarkEnd w:id="918"/>
      <w:bookmarkEnd w:id="919"/>
      <w:bookmarkEnd w:id="920"/>
    </w:p>
    <w:p w14:paraId="16575993" w14:textId="77777777" w:rsidR="00230A6C" w:rsidRPr="0070479C" w:rsidRDefault="00230A6C" w:rsidP="00582E12">
      <w:pPr>
        <w:spacing w:line="276" w:lineRule="auto"/>
        <w:rPr>
          <w:sz w:val="20"/>
          <w:szCs w:val="20"/>
        </w:rPr>
      </w:pPr>
    </w:p>
    <w:p w14:paraId="1222162A" w14:textId="7B9F23A9" w:rsidR="00F24E92" w:rsidRPr="001834DE" w:rsidRDefault="00F24E92" w:rsidP="00E457FA">
      <w:pPr>
        <w:spacing w:line="276" w:lineRule="auto"/>
        <w:ind w:left="1440"/>
        <w:rPr>
          <w:rFonts w:eastAsia="Verdana" w:cs="Arial"/>
          <w:sz w:val="20"/>
          <w:szCs w:val="20"/>
          <w:lang w:eastAsia="en-US"/>
        </w:rPr>
      </w:pPr>
      <w:r w:rsidRPr="001834DE">
        <w:rPr>
          <w:rFonts w:eastAsia="Verdana" w:cs="Arial"/>
          <w:sz w:val="20"/>
          <w:szCs w:val="20"/>
          <w:lang w:eastAsia="en-US"/>
        </w:rPr>
        <w:t xml:space="preserve">In accordance with 42 CFR 433.139, if the probable existence of </w:t>
      </w:r>
      <w:r w:rsidR="00AC6F8C" w:rsidRPr="001834DE">
        <w:rPr>
          <w:rFonts w:eastAsia="Verdana" w:cs="Arial"/>
          <w:sz w:val="20"/>
          <w:szCs w:val="20"/>
          <w:lang w:eastAsia="en-US"/>
        </w:rPr>
        <w:t>TPL</w:t>
      </w:r>
      <w:r w:rsidRPr="001834DE">
        <w:rPr>
          <w:rFonts w:eastAsia="Verdana" w:cs="Arial"/>
          <w:sz w:val="20"/>
          <w:szCs w:val="20"/>
          <w:lang w:eastAsia="en-US"/>
        </w:rPr>
        <w:t xml:space="preserve"> cannot be established or third party benefits are not available to pay the member’s medical expenses at the time the claim is filed, the Contractor must first pay the provider and then pursue reimbursement from the potentially liable third party within sixty (60) </w:t>
      </w:r>
      <w:r w:rsidR="006C522A" w:rsidRPr="001834DE">
        <w:rPr>
          <w:rFonts w:eastAsia="Verdana" w:cs="Arial"/>
          <w:sz w:val="20"/>
          <w:szCs w:val="20"/>
          <w:lang w:eastAsia="en-US"/>
        </w:rPr>
        <w:t>calendar</w:t>
      </w:r>
      <w:r w:rsidRPr="001834DE">
        <w:rPr>
          <w:rFonts w:eastAsia="Verdana" w:cs="Arial"/>
          <w:sz w:val="20"/>
          <w:szCs w:val="20"/>
          <w:lang w:eastAsia="en-US"/>
        </w:rPr>
        <w:t xml:space="preserve"> days after the end of the month in which payment is made.</w:t>
      </w:r>
    </w:p>
    <w:p w14:paraId="11102A1B" w14:textId="77777777" w:rsidR="00230A6C" w:rsidRPr="001834DE" w:rsidRDefault="00230A6C" w:rsidP="00E457FA">
      <w:pPr>
        <w:spacing w:line="276" w:lineRule="auto"/>
        <w:ind w:left="1440"/>
        <w:rPr>
          <w:rFonts w:eastAsia="Verdana" w:cs="Arial"/>
          <w:sz w:val="20"/>
          <w:szCs w:val="20"/>
          <w:lang w:eastAsia="en-US"/>
        </w:rPr>
      </w:pPr>
    </w:p>
    <w:p w14:paraId="40B9172F" w14:textId="57625DE1" w:rsidR="00F24E92" w:rsidRPr="001834DE" w:rsidRDefault="00F24E92" w:rsidP="00E457FA">
      <w:pPr>
        <w:spacing w:line="276" w:lineRule="auto"/>
        <w:ind w:left="1440"/>
        <w:rPr>
          <w:rFonts w:eastAsia="Verdana" w:cs="Arial"/>
          <w:sz w:val="20"/>
          <w:szCs w:val="20"/>
          <w:lang w:eastAsia="en-US"/>
        </w:rPr>
      </w:pPr>
      <w:r w:rsidRPr="001834DE">
        <w:rPr>
          <w:rFonts w:eastAsia="Verdana" w:cs="Arial"/>
          <w:snapToGrid w:val="0"/>
          <w:sz w:val="20"/>
          <w:szCs w:val="20"/>
          <w:lang w:eastAsia="en-US"/>
        </w:rPr>
        <w:t xml:space="preserve">Retroactive Recoveries Involving Commercial Insurance Payor Source: For a period of </w:t>
      </w:r>
      <w:r w:rsidRPr="001834DE">
        <w:rPr>
          <w:rFonts w:eastAsia="Verdana" w:cs="Arial"/>
          <w:sz w:val="20"/>
          <w:szCs w:val="20"/>
          <w:lang w:eastAsia="en-US"/>
        </w:rPr>
        <w:t xml:space="preserve">two </w:t>
      </w:r>
      <w:r w:rsidR="394DFEE6" w:rsidRPr="001834DE">
        <w:rPr>
          <w:rFonts w:eastAsia="Verdana" w:cs="Arial"/>
          <w:sz w:val="20"/>
          <w:szCs w:val="20"/>
          <w:lang w:eastAsia="en-US"/>
        </w:rPr>
        <w:t>(2)</w:t>
      </w:r>
      <w:r w:rsidRPr="001834DE">
        <w:rPr>
          <w:rFonts w:eastAsia="Verdana" w:cs="Arial"/>
          <w:sz w:val="20"/>
          <w:szCs w:val="20"/>
          <w:lang w:eastAsia="en-US"/>
        </w:rPr>
        <w:t xml:space="preserve"> years from the date of service, the Contractor </w:t>
      </w:r>
      <w:r w:rsidR="00980C03" w:rsidRPr="001834DE">
        <w:rPr>
          <w:rFonts w:eastAsia="Verdana" w:cs="Arial"/>
          <w:sz w:val="20"/>
          <w:szCs w:val="20"/>
          <w:lang w:eastAsia="en-US"/>
        </w:rPr>
        <w:t>must</w:t>
      </w:r>
      <w:r w:rsidRPr="001834DE">
        <w:rPr>
          <w:rFonts w:eastAsia="Verdana" w:cs="Arial"/>
          <w:sz w:val="20"/>
          <w:szCs w:val="20"/>
          <w:lang w:eastAsia="en-US"/>
        </w:rPr>
        <w:t xml:space="preserve"> engage in retroactive </w:t>
      </w:r>
      <w:r w:rsidR="00BB7A3B" w:rsidRPr="001834DE">
        <w:rPr>
          <w:rFonts w:eastAsia="Verdana" w:cs="Arial"/>
          <w:sz w:val="20"/>
          <w:szCs w:val="20"/>
          <w:lang w:eastAsia="en-US"/>
        </w:rPr>
        <w:t>third-party</w:t>
      </w:r>
      <w:r w:rsidRPr="001834DE">
        <w:rPr>
          <w:rFonts w:eastAsia="Verdana" w:cs="Arial"/>
          <w:sz w:val="20"/>
          <w:szCs w:val="20"/>
          <w:lang w:eastAsia="en-US"/>
        </w:rPr>
        <w:t xml:space="preserve"> recovery efforts for claims paid to determine if there are commercial insurance payor sources that were not known at the time of payment. In the event a commercial insurance payor source is identified, the Contractor </w:t>
      </w:r>
      <w:r w:rsidR="00980C03" w:rsidRPr="001834DE">
        <w:rPr>
          <w:rFonts w:eastAsia="Verdana" w:cs="Arial"/>
          <w:sz w:val="20"/>
          <w:szCs w:val="20"/>
          <w:lang w:eastAsia="en-US"/>
        </w:rPr>
        <w:t>must</w:t>
      </w:r>
      <w:r w:rsidRPr="001834DE">
        <w:rPr>
          <w:rFonts w:eastAsia="Verdana" w:cs="Arial"/>
          <w:sz w:val="20"/>
          <w:szCs w:val="20"/>
          <w:lang w:eastAsia="en-US"/>
        </w:rPr>
        <w:t xml:space="preserve"> seek recovery from the commercial insurance. The Contractor is prohibited from recouping related payments from providers, requiring providers to take action, or requiring the involvement of providers in any way, unless the provider was paid in full from both the Contractor and the commercial insurance. Encounters shall be adjusted as a result of retroactive recoveries.</w:t>
      </w:r>
    </w:p>
    <w:p w14:paraId="186231E0" w14:textId="77777777" w:rsidR="00230A6C" w:rsidRPr="001834DE" w:rsidRDefault="00230A6C" w:rsidP="00D065C2">
      <w:pPr>
        <w:spacing w:line="276" w:lineRule="auto"/>
        <w:ind w:left="1080"/>
        <w:rPr>
          <w:rFonts w:eastAsia="Verdana" w:cs="Arial"/>
          <w:sz w:val="20"/>
          <w:szCs w:val="20"/>
          <w:lang w:eastAsia="en-US"/>
        </w:rPr>
      </w:pPr>
    </w:p>
    <w:p w14:paraId="17BB3C52" w14:textId="507C4BF7" w:rsidR="00F24E92" w:rsidRPr="001834DE" w:rsidRDefault="00F24E92" w:rsidP="00570306">
      <w:pPr>
        <w:pStyle w:val="Heading3"/>
      </w:pPr>
      <w:bookmarkStart w:id="921" w:name="_Toc237956577"/>
      <w:r w:rsidRPr="001834DE">
        <w:t>TPL Special Circumstances</w:t>
      </w:r>
      <w:bookmarkEnd w:id="921"/>
    </w:p>
    <w:p w14:paraId="0AE98EEA" w14:textId="77777777" w:rsidR="00230A6C" w:rsidRPr="0070479C" w:rsidRDefault="00230A6C" w:rsidP="00582E12">
      <w:pPr>
        <w:spacing w:line="276" w:lineRule="auto"/>
        <w:rPr>
          <w:sz w:val="20"/>
          <w:szCs w:val="20"/>
        </w:rPr>
      </w:pPr>
    </w:p>
    <w:p w14:paraId="3DC58051" w14:textId="6F828C71" w:rsidR="008E7B29" w:rsidRPr="001834DE" w:rsidRDefault="008E7B29" w:rsidP="00E457FA">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980C03" w:rsidRPr="001834DE">
        <w:rPr>
          <w:rFonts w:eastAsia="Verdana" w:cs="Arial"/>
          <w:sz w:val="20"/>
          <w:szCs w:val="20"/>
          <w:lang w:eastAsia="en-US"/>
        </w:rPr>
        <w:t>must</w:t>
      </w:r>
      <w:r w:rsidRPr="001834DE">
        <w:rPr>
          <w:rFonts w:eastAsia="Verdana" w:cs="Arial"/>
          <w:sz w:val="20"/>
          <w:szCs w:val="20"/>
          <w:lang w:eastAsia="en-US"/>
        </w:rPr>
        <w:t xml:space="preserve"> waive timely filing in cases where a retroactive coverage change or error has resulted in another </w:t>
      </w:r>
      <w:r w:rsidR="49BB5E3A" w:rsidRPr="001834DE">
        <w:rPr>
          <w:rFonts w:eastAsia="Verdana" w:cs="Arial"/>
          <w:sz w:val="20"/>
          <w:szCs w:val="20"/>
          <w:lang w:eastAsia="en-US"/>
        </w:rPr>
        <w:t>MCO</w:t>
      </w:r>
      <w:r w:rsidRPr="001834DE">
        <w:rPr>
          <w:rFonts w:eastAsia="Verdana" w:cs="Arial"/>
          <w:sz w:val="20"/>
          <w:szCs w:val="20"/>
          <w:lang w:eastAsia="en-US"/>
        </w:rPr>
        <w:t>, Insurer, or Fee</w:t>
      </w:r>
      <w:r w:rsidR="00C379F7" w:rsidRPr="001834DE">
        <w:rPr>
          <w:rFonts w:eastAsia="Verdana" w:cs="Arial"/>
          <w:sz w:val="20"/>
          <w:szCs w:val="20"/>
          <w:lang w:eastAsia="en-US"/>
        </w:rPr>
        <w:t>-</w:t>
      </w:r>
      <w:r w:rsidRPr="001834DE">
        <w:rPr>
          <w:rFonts w:eastAsia="Verdana" w:cs="Arial"/>
          <w:sz w:val="20"/>
          <w:szCs w:val="20"/>
          <w:lang w:eastAsia="en-US"/>
        </w:rPr>
        <w:t>for</w:t>
      </w:r>
      <w:r w:rsidR="00C379F7" w:rsidRPr="001834DE">
        <w:rPr>
          <w:rFonts w:eastAsia="Verdana" w:cs="Arial"/>
          <w:sz w:val="20"/>
          <w:szCs w:val="20"/>
          <w:lang w:eastAsia="en-US"/>
        </w:rPr>
        <w:t>-</w:t>
      </w:r>
      <w:r w:rsidRPr="001834DE">
        <w:rPr>
          <w:rFonts w:eastAsia="Verdana" w:cs="Arial"/>
          <w:sz w:val="20"/>
          <w:szCs w:val="20"/>
          <w:lang w:eastAsia="en-US"/>
        </w:rPr>
        <w:t xml:space="preserve">Service recouping or recovering a claim. The Contractor </w:t>
      </w:r>
      <w:r w:rsidR="006676DB" w:rsidRPr="001834DE">
        <w:rPr>
          <w:rFonts w:eastAsia="Verdana" w:cs="Arial"/>
          <w:sz w:val="20"/>
          <w:szCs w:val="20"/>
          <w:lang w:eastAsia="en-US"/>
        </w:rPr>
        <w:t>must</w:t>
      </w:r>
      <w:r w:rsidRPr="001834DE">
        <w:rPr>
          <w:rFonts w:eastAsia="Verdana" w:cs="Arial"/>
          <w:sz w:val="20"/>
          <w:szCs w:val="20"/>
          <w:lang w:eastAsia="en-US"/>
        </w:rPr>
        <w:t xml:space="preserve"> permit the provider to submit a claim for payment within ninety (90) </w:t>
      </w:r>
      <w:r w:rsidR="00A535B4" w:rsidRPr="001834DE">
        <w:rPr>
          <w:rFonts w:eastAsia="Verdana" w:cs="Arial"/>
          <w:sz w:val="20"/>
          <w:szCs w:val="20"/>
          <w:lang w:eastAsia="en-US"/>
        </w:rPr>
        <w:t>calendar</w:t>
      </w:r>
      <w:r w:rsidRPr="001834DE">
        <w:rPr>
          <w:rFonts w:eastAsia="Verdana" w:cs="Arial"/>
          <w:sz w:val="20"/>
          <w:szCs w:val="20"/>
          <w:lang w:eastAsia="en-US"/>
        </w:rPr>
        <w:t xml:space="preserve"> days of </w:t>
      </w:r>
      <w:r w:rsidR="00A9556F" w:rsidRPr="001834DE">
        <w:rPr>
          <w:rFonts w:eastAsia="Verdana" w:cs="Arial"/>
          <w:sz w:val="20"/>
          <w:szCs w:val="20"/>
          <w:lang w:eastAsia="en-US"/>
        </w:rPr>
        <w:t>the</w:t>
      </w:r>
      <w:r w:rsidRPr="001834DE">
        <w:rPr>
          <w:rFonts w:eastAsia="Verdana" w:cs="Arial"/>
          <w:sz w:val="20"/>
          <w:szCs w:val="20"/>
          <w:lang w:eastAsia="en-US"/>
        </w:rPr>
        <w:t xml:space="preserve"> claim’s recovery or recoupment notice from the previous payer.</w:t>
      </w:r>
    </w:p>
    <w:p w14:paraId="04CDACF4" w14:textId="77777777" w:rsidR="00230A6C" w:rsidRPr="001834DE" w:rsidRDefault="00230A6C" w:rsidP="00E457FA">
      <w:pPr>
        <w:spacing w:line="276" w:lineRule="auto"/>
        <w:ind w:left="1440"/>
        <w:rPr>
          <w:rFonts w:eastAsia="Verdana" w:cs="Arial"/>
          <w:sz w:val="20"/>
          <w:szCs w:val="20"/>
          <w:lang w:eastAsia="en-US"/>
        </w:rPr>
      </w:pPr>
    </w:p>
    <w:p w14:paraId="0505CBE4" w14:textId="53BDE60C" w:rsidR="00F24E92" w:rsidRPr="001834DE" w:rsidRDefault="00F24E92" w:rsidP="00E457FA">
      <w:pPr>
        <w:spacing w:line="276" w:lineRule="auto"/>
        <w:ind w:left="1440"/>
        <w:rPr>
          <w:rFonts w:eastAsia="Verdana" w:cs="Arial"/>
          <w:sz w:val="20"/>
          <w:szCs w:val="20"/>
          <w:lang w:eastAsia="en-US"/>
        </w:rPr>
      </w:pPr>
      <w:r w:rsidRPr="001834DE">
        <w:rPr>
          <w:rFonts w:eastAsia="Verdana" w:cs="Arial"/>
          <w:sz w:val="20"/>
          <w:szCs w:val="20"/>
          <w:lang w:eastAsia="en-US"/>
        </w:rPr>
        <w:t xml:space="preserve">The Contractor </w:t>
      </w:r>
      <w:r w:rsidR="00980C03" w:rsidRPr="001834DE">
        <w:rPr>
          <w:rFonts w:eastAsia="Verdana" w:cs="Arial"/>
          <w:sz w:val="20"/>
          <w:szCs w:val="20"/>
          <w:lang w:eastAsia="en-US"/>
        </w:rPr>
        <w:t>must</w:t>
      </w:r>
      <w:r w:rsidRPr="001834DE">
        <w:rPr>
          <w:rFonts w:eastAsia="Verdana" w:cs="Arial"/>
          <w:sz w:val="20"/>
          <w:szCs w:val="20"/>
          <w:lang w:eastAsia="en-US"/>
        </w:rPr>
        <w:t xml:space="preserve"> not deny a claim for timeliness if the untimely claim submission results from a provider’s efforts to determine the extent of a</w:t>
      </w:r>
      <w:r w:rsidR="0058761F" w:rsidRPr="001834DE">
        <w:rPr>
          <w:rFonts w:eastAsia="Verdana" w:cs="Arial"/>
          <w:sz w:val="20"/>
          <w:szCs w:val="20"/>
          <w:lang w:eastAsia="en-US"/>
        </w:rPr>
        <w:t xml:space="preserve"> </w:t>
      </w:r>
      <w:r w:rsidR="00634578" w:rsidRPr="001834DE">
        <w:rPr>
          <w:rFonts w:eastAsia="Verdana" w:cs="Arial"/>
          <w:sz w:val="20"/>
          <w:szCs w:val="20"/>
          <w:lang w:eastAsia="en-US"/>
        </w:rPr>
        <w:t>TPL</w:t>
      </w:r>
      <w:r w:rsidRPr="001834DE">
        <w:rPr>
          <w:rFonts w:eastAsia="Verdana" w:cs="Arial"/>
          <w:sz w:val="20"/>
          <w:szCs w:val="20"/>
          <w:lang w:eastAsia="en-US"/>
        </w:rPr>
        <w:t>.</w:t>
      </w:r>
    </w:p>
    <w:p w14:paraId="3EC06279" w14:textId="77777777" w:rsidR="00230A6C" w:rsidRPr="001834DE" w:rsidRDefault="00230A6C" w:rsidP="00E457FA">
      <w:pPr>
        <w:spacing w:line="276" w:lineRule="auto"/>
        <w:ind w:left="1440"/>
        <w:rPr>
          <w:rFonts w:eastAsia="Verdana" w:cs="Arial"/>
          <w:sz w:val="20"/>
          <w:szCs w:val="20"/>
          <w:lang w:eastAsia="en-US"/>
        </w:rPr>
      </w:pPr>
    </w:p>
    <w:p w14:paraId="1E534171" w14:textId="2B92D7B3" w:rsidR="00F24E92" w:rsidRPr="001834DE" w:rsidRDefault="00F24E92" w:rsidP="00E457FA">
      <w:pPr>
        <w:spacing w:line="276" w:lineRule="auto"/>
        <w:ind w:left="1440"/>
        <w:rPr>
          <w:rFonts w:eastAsia="Verdana" w:cs="Arial"/>
          <w:sz w:val="20"/>
          <w:szCs w:val="20"/>
          <w:lang w:eastAsia="en-US"/>
        </w:rPr>
      </w:pPr>
      <w:r w:rsidRPr="001834DE">
        <w:rPr>
          <w:rFonts w:eastAsia="Verdana" w:cs="Arial"/>
          <w:sz w:val="20"/>
          <w:szCs w:val="20"/>
          <w:lang w:eastAsia="en-US"/>
        </w:rPr>
        <w:t xml:space="preserve">Medicare regulation 42 CFR 424.44(b) allows for exceptions to the one (1) calendar year time limit for filing Medicare claims. Retroactive Medicare entitlement involving State Medicaid Agencies, where a State Medicaid Agency recoups payment from a provider or supplier six (6) months or more after the date the service was furnished to a dually eligible beneficiary, is an allowed exemption. Refer to Chapter 1, subsection 70.7 of the Medicare Claims Processing </w:t>
      </w:r>
      <w:r w:rsidR="292FEFE2" w:rsidRPr="001834DE">
        <w:rPr>
          <w:rFonts w:eastAsia="Verdana" w:cs="Arial"/>
          <w:sz w:val="20"/>
          <w:szCs w:val="20"/>
          <w:lang w:eastAsia="en-US"/>
        </w:rPr>
        <w:t>M</w:t>
      </w:r>
      <w:r w:rsidRPr="001834DE">
        <w:rPr>
          <w:rFonts w:eastAsia="Verdana" w:cs="Arial"/>
          <w:sz w:val="20"/>
          <w:szCs w:val="20"/>
          <w:lang w:eastAsia="en-US"/>
        </w:rPr>
        <w:t xml:space="preserve">anual for qualifying exceptions and associated billing instructions. </w:t>
      </w:r>
    </w:p>
    <w:p w14:paraId="7BB09249" w14:textId="77777777" w:rsidR="00230A6C" w:rsidRPr="001834DE" w:rsidRDefault="00230A6C" w:rsidP="00E457FA">
      <w:pPr>
        <w:spacing w:line="276" w:lineRule="auto"/>
        <w:ind w:left="1440"/>
        <w:rPr>
          <w:rFonts w:eastAsia="Verdana" w:cs="Arial"/>
          <w:sz w:val="20"/>
          <w:szCs w:val="20"/>
          <w:lang w:eastAsia="en-US"/>
        </w:rPr>
      </w:pPr>
    </w:p>
    <w:p w14:paraId="7B024106" w14:textId="6425CC00" w:rsidR="00F24E92" w:rsidRPr="001834DE" w:rsidRDefault="001C1C16" w:rsidP="00E457FA">
      <w:pPr>
        <w:spacing w:line="276" w:lineRule="auto"/>
        <w:ind w:left="1440"/>
        <w:rPr>
          <w:rFonts w:eastAsia="Verdana" w:cs="Arial"/>
          <w:sz w:val="20"/>
          <w:szCs w:val="20"/>
          <w:lang w:eastAsia="en-US"/>
        </w:rPr>
      </w:pPr>
      <w:r w:rsidRPr="001834DE">
        <w:rPr>
          <w:rFonts w:eastAsia="Verdana" w:cs="Arial"/>
          <w:sz w:val="20"/>
          <w:szCs w:val="20"/>
          <w:lang w:eastAsia="en-US"/>
        </w:rPr>
        <w:t>FSSA</w:t>
      </w:r>
      <w:r w:rsidR="00F24E92" w:rsidRPr="001834DE">
        <w:rPr>
          <w:rFonts w:eastAsia="Verdana" w:cs="Arial"/>
          <w:sz w:val="20"/>
          <w:szCs w:val="20"/>
          <w:lang w:eastAsia="en-US"/>
        </w:rPr>
        <w:t xml:space="preserve"> will be</w:t>
      </w:r>
      <w:r w:rsidR="00C1555A" w:rsidRPr="001834DE">
        <w:rPr>
          <w:rFonts w:eastAsia="Verdana" w:cs="Arial"/>
          <w:sz w:val="20"/>
          <w:szCs w:val="20"/>
          <w:lang w:eastAsia="en-US"/>
        </w:rPr>
        <w:t xml:space="preserve"> solely</w:t>
      </w:r>
      <w:r w:rsidR="00F24E92" w:rsidRPr="001834DE">
        <w:rPr>
          <w:rFonts w:eastAsia="Verdana" w:cs="Arial"/>
          <w:sz w:val="20"/>
          <w:szCs w:val="20"/>
          <w:lang w:eastAsia="en-US"/>
        </w:rPr>
        <w:t xml:space="preserve"> responsible for estate recovery activities.</w:t>
      </w:r>
    </w:p>
    <w:p w14:paraId="65C53586" w14:textId="77777777" w:rsidR="00230A6C" w:rsidRPr="001834DE" w:rsidRDefault="00230A6C" w:rsidP="00E457FA">
      <w:pPr>
        <w:spacing w:line="276" w:lineRule="auto"/>
        <w:ind w:left="1440"/>
        <w:rPr>
          <w:rFonts w:eastAsia="Verdana" w:cs="Arial"/>
          <w:sz w:val="20"/>
          <w:szCs w:val="20"/>
          <w:lang w:eastAsia="en-US"/>
        </w:rPr>
      </w:pPr>
    </w:p>
    <w:p w14:paraId="20856D21" w14:textId="4B7B1C32" w:rsidR="00F24E92" w:rsidRPr="001834DE" w:rsidRDefault="00F24E92" w:rsidP="00030C97">
      <w:pPr>
        <w:pStyle w:val="Heading2"/>
      </w:pPr>
      <w:bookmarkStart w:id="922" w:name="_Toc237956578"/>
      <w:r w:rsidRPr="001834DE">
        <w:t>Electronic Visit Verification (EVV) Requirements</w:t>
      </w:r>
      <w:bookmarkEnd w:id="922"/>
    </w:p>
    <w:p w14:paraId="67B88C94" w14:textId="77777777" w:rsidR="00230A6C" w:rsidRPr="0070479C" w:rsidRDefault="00230A6C" w:rsidP="00582E12">
      <w:pPr>
        <w:spacing w:line="276" w:lineRule="auto"/>
        <w:rPr>
          <w:sz w:val="20"/>
          <w:szCs w:val="20"/>
        </w:rPr>
      </w:pPr>
    </w:p>
    <w:p w14:paraId="711AF508" w14:textId="18C9C285" w:rsidR="00F24E92" w:rsidRPr="001834DE" w:rsidRDefault="00F24E92" w:rsidP="00B769A9">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980C03" w:rsidRPr="001834DE">
        <w:rPr>
          <w:rFonts w:eastAsia="Verdana" w:cs="Arial"/>
          <w:sz w:val="20"/>
          <w:szCs w:val="20"/>
          <w:lang w:eastAsia="en-US"/>
        </w:rPr>
        <w:t>must</w:t>
      </w:r>
      <w:r w:rsidRPr="001834DE">
        <w:rPr>
          <w:rFonts w:eastAsia="Verdana" w:cs="Arial"/>
          <w:sz w:val="20"/>
          <w:szCs w:val="20"/>
          <w:lang w:eastAsia="en-US"/>
        </w:rPr>
        <w:t xml:space="preserve"> work with FSSA, its fiscal agent, and FSSA’s electronic visit verification (EVV) partner to implement an EVV solution which meets the requirements </w:t>
      </w:r>
      <w:r w:rsidR="14A47542" w:rsidRPr="001834DE">
        <w:rPr>
          <w:rFonts w:eastAsia="Verdana" w:cs="Arial"/>
          <w:sz w:val="20"/>
          <w:szCs w:val="20"/>
          <w:lang w:eastAsia="en-US"/>
        </w:rPr>
        <w:t>pursuant to</w:t>
      </w:r>
      <w:r w:rsidRPr="001834DE">
        <w:rPr>
          <w:rFonts w:eastAsia="Verdana" w:cs="Arial"/>
          <w:sz w:val="20"/>
          <w:szCs w:val="20"/>
          <w:lang w:eastAsia="en-US"/>
        </w:rPr>
        <w:t xml:space="preserve"> </w:t>
      </w:r>
      <w:r w:rsidR="35C2F94F" w:rsidRPr="001834DE">
        <w:rPr>
          <w:rFonts w:eastAsia="Verdana" w:cs="Arial"/>
          <w:sz w:val="20"/>
          <w:szCs w:val="20"/>
          <w:lang w:eastAsia="en-US"/>
        </w:rPr>
        <w:t>Section</w:t>
      </w:r>
      <w:r w:rsidRPr="001834DE">
        <w:rPr>
          <w:rFonts w:eastAsia="Verdana" w:cs="Arial"/>
          <w:sz w:val="20"/>
          <w:szCs w:val="20"/>
          <w:lang w:eastAsia="en-US"/>
        </w:rPr>
        <w:t xml:space="preserve"> 12006(a) of the 21st Century Cures Act. The Contractor must utilize the State Sponsored-EVV Solution’s aggregator of EVV records when verifying the presence of EVV records for all impacted personal care and home health services during claims adjudication. The Contractor may only utilize EVV for claims payments on services determined by FSSA to require EVV and only enforce claims denials for missing or inaccurate EVV records based upon the timeframe established by FSSA. </w:t>
      </w:r>
      <w:bookmarkStart w:id="923" w:name="_6j2tt7h89eba"/>
      <w:bookmarkStart w:id="924" w:name="_tjvoo7jtclm6"/>
      <w:bookmarkStart w:id="925" w:name="_pb0o0vndhth1"/>
      <w:bookmarkStart w:id="926" w:name="_35ogn6lkqpun"/>
      <w:bookmarkStart w:id="927" w:name="_nodj8k21jqx1"/>
      <w:bookmarkEnd w:id="923"/>
      <w:bookmarkEnd w:id="924"/>
      <w:bookmarkEnd w:id="925"/>
      <w:bookmarkEnd w:id="926"/>
      <w:bookmarkEnd w:id="927"/>
    </w:p>
    <w:p w14:paraId="4DA51D6B" w14:textId="77777777" w:rsidR="00230A6C" w:rsidRPr="001834DE" w:rsidRDefault="00230A6C" w:rsidP="00D065C2">
      <w:pPr>
        <w:spacing w:line="276" w:lineRule="auto"/>
        <w:ind w:left="540"/>
        <w:rPr>
          <w:rFonts w:eastAsia="Verdana" w:cs="Arial"/>
          <w:sz w:val="20"/>
          <w:szCs w:val="20"/>
          <w:lang w:eastAsia="en-US"/>
        </w:rPr>
      </w:pPr>
    </w:p>
    <w:p w14:paraId="32372413" w14:textId="4CF57F5B" w:rsidR="00F24E92" w:rsidRPr="001834DE" w:rsidRDefault="00F24E92" w:rsidP="00D065C2">
      <w:pPr>
        <w:pStyle w:val="Heading1"/>
        <w:spacing w:before="0" w:after="0" w:line="276" w:lineRule="auto"/>
      </w:pPr>
      <w:bookmarkStart w:id="928" w:name="_Toc237956579"/>
      <w:r w:rsidRPr="001834DE">
        <w:t>Performance Reporting and Incentives</w:t>
      </w:r>
      <w:bookmarkEnd w:id="6"/>
      <w:bookmarkEnd w:id="7"/>
      <w:bookmarkEnd w:id="8"/>
      <w:bookmarkEnd w:id="9"/>
      <w:bookmarkEnd w:id="10"/>
      <w:bookmarkEnd w:id="928"/>
      <w:r w:rsidRPr="001834DE">
        <w:t xml:space="preserve"> </w:t>
      </w:r>
      <w:bookmarkStart w:id="929" w:name="_Toc70576056"/>
      <w:bookmarkStart w:id="930" w:name="_Toc71818556"/>
      <w:bookmarkStart w:id="931" w:name="_Toc72451691"/>
      <w:bookmarkStart w:id="932" w:name="_Toc73108089"/>
      <w:bookmarkStart w:id="933" w:name="_Toc73615468"/>
      <w:bookmarkStart w:id="934" w:name="_Toc92206798"/>
      <w:bookmarkStart w:id="935" w:name="_Toc92208777"/>
      <w:bookmarkStart w:id="936" w:name="_Toc92269542"/>
      <w:bookmarkStart w:id="937" w:name="_Toc92269644"/>
      <w:bookmarkStart w:id="938" w:name="_Toc92269705"/>
      <w:bookmarkStart w:id="939" w:name="_Toc92269766"/>
      <w:bookmarkStart w:id="940" w:name="_Toc92270316"/>
      <w:bookmarkStart w:id="941" w:name="_Toc92349284"/>
      <w:bookmarkStart w:id="942" w:name="_Toc92349891"/>
      <w:bookmarkStart w:id="943" w:name="_Toc93553176"/>
      <w:bookmarkStart w:id="944" w:name="_Toc93553239"/>
      <w:bookmarkStart w:id="945" w:name="_Toc93554266"/>
      <w:bookmarkStart w:id="946" w:name="_Toc93554393"/>
      <w:bookmarkStart w:id="947" w:name="_Toc93556276"/>
      <w:bookmarkStart w:id="948" w:name="_Toc93556536"/>
      <w:bookmarkStart w:id="949" w:name="_Toc93557305"/>
      <w:bookmarkStart w:id="950" w:name="_Toc93558228"/>
      <w:bookmarkStart w:id="951" w:name="_Toc93592931"/>
      <w:bookmarkStart w:id="952" w:name="_Toc95146370"/>
      <w:bookmarkStart w:id="953" w:name="_Toc95148196"/>
      <w:bookmarkStart w:id="954" w:name="_Toc95148291"/>
      <w:bookmarkStart w:id="955" w:name="_Toc95149125"/>
      <w:bookmarkStart w:id="956" w:name="_Toc95152078"/>
      <w:bookmarkStart w:id="957" w:name="_Toc95152573"/>
      <w:bookmarkStart w:id="958" w:name="_Toc95152956"/>
      <w:bookmarkStart w:id="959" w:name="_Toc95154204"/>
      <w:bookmarkStart w:id="960" w:name="_Toc95214486"/>
      <w:bookmarkStart w:id="961" w:name="_Toc95225415"/>
      <w:bookmarkStart w:id="962" w:name="_Toc95226593"/>
      <w:bookmarkStart w:id="963" w:name="_Toc95307689"/>
      <w:bookmarkStart w:id="964" w:name="_Toc95371339"/>
      <w:bookmarkStart w:id="965" w:name="_Toc95372465"/>
      <w:bookmarkStart w:id="966" w:name="_Toc95380637"/>
      <w:bookmarkStart w:id="967" w:name="_Toc95382651"/>
      <w:bookmarkStart w:id="968" w:name="_Toc95483808"/>
      <w:bookmarkStart w:id="969" w:name="_Toc95726917"/>
      <w:bookmarkStart w:id="970" w:name="_Toc95758861"/>
      <w:bookmarkStart w:id="971" w:name="_Toc95820384"/>
      <w:bookmarkStart w:id="972" w:name="_Toc95829834"/>
      <w:bookmarkStart w:id="973" w:name="_Toc95830634"/>
      <w:bookmarkStart w:id="974" w:name="_Toc95844694"/>
      <w:bookmarkStart w:id="975" w:name="_Toc95845038"/>
      <w:bookmarkStart w:id="976" w:name="_Toc95893535"/>
      <w:bookmarkStart w:id="977" w:name="_Toc95893879"/>
      <w:bookmarkStart w:id="978" w:name="_Toc95906381"/>
      <w:bookmarkStart w:id="979" w:name="_Toc95916527"/>
      <w:bookmarkStart w:id="980" w:name="_Toc95917439"/>
      <w:bookmarkStart w:id="981" w:name="_Toc95925262"/>
      <w:bookmarkEnd w:id="11"/>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2C3D6FD" w14:textId="77777777" w:rsidR="00230A6C" w:rsidRPr="0070479C" w:rsidRDefault="00230A6C" w:rsidP="00582E12">
      <w:pPr>
        <w:spacing w:line="276" w:lineRule="auto"/>
        <w:rPr>
          <w:sz w:val="20"/>
          <w:szCs w:val="20"/>
        </w:rPr>
      </w:pPr>
    </w:p>
    <w:p w14:paraId="086FC399" w14:textId="1369BD40" w:rsidR="00F24E92" w:rsidRPr="001834DE" w:rsidRDefault="00F24E92" w:rsidP="00D065C2">
      <w:pPr>
        <w:keepNext/>
        <w:spacing w:line="276" w:lineRule="auto"/>
        <w:rPr>
          <w:rFonts w:eastAsia="Verdana" w:cs="Arial"/>
          <w:sz w:val="20"/>
          <w:szCs w:val="20"/>
          <w:lang w:eastAsia="zh-CN"/>
        </w:rPr>
      </w:pPr>
      <w:r w:rsidRPr="001834DE">
        <w:rPr>
          <w:rFonts w:eastAsia="Verdana" w:cs="Arial"/>
          <w:sz w:val="20"/>
          <w:szCs w:val="20"/>
          <w:lang w:eastAsia="zh-CN"/>
        </w:rPr>
        <w:t xml:space="preserve">FSSA places great emphasis on the delivery of quality health care to members. Performance monitoring and data analysis are critical components in assessing how well the Contractor is maintaining and improving the quality of care delivered in PathWays. The State will require and use various deliverables, performance targets, industry standards, national benchmarks, and program-specific standards in monitoring the Contractor’s performance and </w:t>
      </w:r>
      <w:r w:rsidR="00ED4A56" w:rsidRPr="001834DE">
        <w:rPr>
          <w:rFonts w:eastAsia="Verdana" w:cs="Arial"/>
          <w:sz w:val="20"/>
          <w:szCs w:val="20"/>
          <w:lang w:eastAsia="zh-CN"/>
        </w:rPr>
        <w:t>o</w:t>
      </w:r>
      <w:r w:rsidRPr="001834DE">
        <w:rPr>
          <w:rFonts w:eastAsia="Verdana" w:cs="Arial"/>
          <w:sz w:val="20"/>
          <w:szCs w:val="20"/>
          <w:lang w:eastAsia="zh-CN"/>
        </w:rPr>
        <w:t>utcomes, for both the Contractor’s Medicaid and their Dual Eligible Special Needs Program (D</w:t>
      </w:r>
      <w:r w:rsidR="00DF30AD" w:rsidRPr="001834DE">
        <w:rPr>
          <w:rFonts w:eastAsia="Verdana" w:cs="Arial"/>
          <w:sz w:val="20"/>
          <w:szCs w:val="20"/>
          <w:lang w:eastAsia="zh-CN"/>
        </w:rPr>
        <w:t>-</w:t>
      </w:r>
      <w:r w:rsidRPr="001834DE">
        <w:rPr>
          <w:rFonts w:eastAsia="Verdana" w:cs="Arial"/>
          <w:sz w:val="20"/>
          <w:szCs w:val="20"/>
          <w:lang w:eastAsia="zh-CN"/>
        </w:rPr>
        <w:t>SNP).</w:t>
      </w:r>
      <w:r w:rsidR="00047C8C" w:rsidRPr="001834DE">
        <w:rPr>
          <w:rFonts w:eastAsia="Verdana" w:cs="Arial"/>
          <w:sz w:val="20"/>
          <w:szCs w:val="20"/>
          <w:lang w:eastAsia="zh-CN"/>
        </w:rPr>
        <w:t xml:space="preserve"> Reporting requirements for the Contractor’s D-SNP are outlined in the </w:t>
      </w:r>
      <w:r w:rsidR="005F782F" w:rsidRPr="001834DE">
        <w:rPr>
          <w:rFonts w:eastAsia="Arial" w:cs="Arial"/>
          <w:sz w:val="20"/>
          <w:szCs w:val="20"/>
        </w:rPr>
        <w:t>MCO</w:t>
      </w:r>
      <w:r w:rsidR="005F782F" w:rsidRPr="001834DE">
        <w:rPr>
          <w:rFonts w:eastAsia="Verdana" w:cs="Arial"/>
          <w:sz w:val="20"/>
          <w:szCs w:val="20"/>
          <w:lang w:eastAsia="zh-CN"/>
        </w:rPr>
        <w:t xml:space="preserve"> </w:t>
      </w:r>
      <w:r w:rsidR="00047C8C" w:rsidRPr="001834DE">
        <w:rPr>
          <w:rFonts w:eastAsia="Verdana" w:cs="Arial"/>
          <w:sz w:val="20"/>
          <w:szCs w:val="20"/>
          <w:lang w:eastAsia="zh-CN"/>
        </w:rPr>
        <w:t xml:space="preserve">Reporting Manual as required in the aligned D-SNP’s SMAC. </w:t>
      </w:r>
      <w:r w:rsidRPr="001834DE">
        <w:rPr>
          <w:rFonts w:eastAsia="Verdana" w:cs="Arial"/>
          <w:sz w:val="20"/>
          <w:szCs w:val="20"/>
          <w:lang w:eastAsia="zh-CN"/>
        </w:rPr>
        <w:t xml:space="preserve">During the term of the contract, the State intends to publish </w:t>
      </w:r>
      <w:r w:rsidRPr="001834DE">
        <w:rPr>
          <w:rFonts w:cs="Arial"/>
          <w:sz w:val="20"/>
          <w:szCs w:val="20"/>
        </w:rPr>
        <w:t>key performance metrics that may include but not be limited to, claims performance, prior authorization data, quality performance metrics, network adequacy and/or utilization reports. Public reporting will allow FSSA to compare and monitor plan performance as well as provide members, providers and stakeholders information to compare health plan performance.</w:t>
      </w:r>
    </w:p>
    <w:p w14:paraId="3044D4D0" w14:textId="77777777" w:rsidR="00230A6C" w:rsidRPr="001834DE" w:rsidRDefault="00230A6C" w:rsidP="00D065C2">
      <w:pPr>
        <w:keepNext/>
        <w:spacing w:line="276" w:lineRule="auto"/>
        <w:rPr>
          <w:rFonts w:eastAsia="Verdana" w:cs="Arial"/>
          <w:sz w:val="20"/>
          <w:szCs w:val="20"/>
          <w:lang w:eastAsia="zh-CN"/>
        </w:rPr>
      </w:pPr>
    </w:p>
    <w:p w14:paraId="61867EA5" w14:textId="4CEE98A4" w:rsidR="00F24E92" w:rsidRPr="001834DE" w:rsidRDefault="00F24E92" w:rsidP="00D065C2">
      <w:pPr>
        <w:spacing w:line="276" w:lineRule="auto"/>
        <w:rPr>
          <w:rFonts w:eastAsia="Verdana" w:cs="Arial"/>
          <w:sz w:val="20"/>
          <w:szCs w:val="20"/>
          <w:lang w:eastAsia="zh-CN"/>
        </w:rPr>
      </w:pPr>
      <w:r w:rsidRPr="001834DE">
        <w:rPr>
          <w:rFonts w:eastAsia="Verdana" w:cs="Arial"/>
          <w:sz w:val="20"/>
          <w:szCs w:val="20"/>
          <w:lang w:eastAsia="zh-CN"/>
        </w:rPr>
        <w:t xml:space="preserve">In an effort to monitor health plan performance and member, informal caregiver, and provider satisfaction, FSSA reserves the right to conduct and publicly share survey results and other data elements collected for analysis during the term of the contract. </w:t>
      </w:r>
    </w:p>
    <w:p w14:paraId="6172B39C" w14:textId="77777777" w:rsidR="00230A6C" w:rsidRPr="001834DE" w:rsidRDefault="00230A6C" w:rsidP="00D065C2">
      <w:pPr>
        <w:spacing w:line="276" w:lineRule="auto"/>
        <w:rPr>
          <w:rFonts w:eastAsia="Verdana" w:cs="Arial"/>
          <w:sz w:val="20"/>
          <w:szCs w:val="20"/>
          <w:lang w:eastAsia="zh-CN"/>
        </w:rPr>
      </w:pPr>
    </w:p>
    <w:p w14:paraId="6CE8AC51" w14:textId="4E97AABD" w:rsidR="00F24E92" w:rsidRPr="001834DE" w:rsidRDefault="00E13C59" w:rsidP="00D065C2">
      <w:pPr>
        <w:spacing w:line="276" w:lineRule="auto"/>
        <w:rPr>
          <w:rFonts w:eastAsia="Verdana" w:cs="Arial"/>
          <w:sz w:val="20"/>
          <w:szCs w:val="20"/>
          <w:lang w:eastAsia="zh-CN"/>
        </w:rPr>
      </w:pPr>
      <w:r w:rsidRPr="001834DE">
        <w:rPr>
          <w:rFonts w:eastAsia="Verdana" w:cs="Arial"/>
          <w:sz w:val="20"/>
          <w:szCs w:val="20"/>
          <w:lang w:eastAsia="zh-CN"/>
        </w:rPr>
        <w:t>T</w:t>
      </w:r>
      <w:r w:rsidR="00F24E92" w:rsidRPr="001834DE">
        <w:rPr>
          <w:rFonts w:eastAsia="Verdana" w:cs="Arial"/>
          <w:sz w:val="20"/>
          <w:szCs w:val="20"/>
          <w:lang w:eastAsia="zh-CN"/>
        </w:rPr>
        <w:t xml:space="preserve">he State </w:t>
      </w:r>
      <w:r w:rsidR="00FC68D3" w:rsidRPr="001834DE">
        <w:rPr>
          <w:rFonts w:eastAsia="Verdana" w:cs="Arial"/>
          <w:sz w:val="20"/>
          <w:szCs w:val="20"/>
          <w:lang w:eastAsia="zh-CN"/>
        </w:rPr>
        <w:t>may</w:t>
      </w:r>
      <w:r w:rsidR="00F24E92" w:rsidRPr="001834DE">
        <w:rPr>
          <w:rFonts w:eastAsia="Verdana" w:cs="Arial"/>
          <w:sz w:val="20"/>
          <w:szCs w:val="20"/>
          <w:lang w:eastAsia="zh-CN"/>
        </w:rPr>
        <w:t xml:space="preserve"> utilize performance outcomes as a factor for auto-assignments and enrollment materials developed to facilitate member choice of an </w:t>
      </w:r>
      <w:r w:rsidR="49BB5E3A" w:rsidRPr="001834DE">
        <w:rPr>
          <w:rFonts w:eastAsia="Verdana" w:cs="Arial"/>
          <w:sz w:val="20"/>
          <w:szCs w:val="20"/>
          <w:lang w:eastAsia="zh-CN"/>
        </w:rPr>
        <w:t>MCO</w:t>
      </w:r>
      <w:r w:rsidR="00F24E92" w:rsidRPr="001834DE">
        <w:rPr>
          <w:rFonts w:eastAsia="Verdana" w:cs="Arial"/>
          <w:sz w:val="20"/>
          <w:szCs w:val="20"/>
          <w:lang w:eastAsia="zh-CN"/>
        </w:rPr>
        <w:t xml:space="preserve">. </w:t>
      </w:r>
    </w:p>
    <w:p w14:paraId="1AB59B3E" w14:textId="77777777" w:rsidR="00230A6C" w:rsidRPr="001834DE" w:rsidRDefault="00230A6C" w:rsidP="00D065C2">
      <w:pPr>
        <w:spacing w:line="276" w:lineRule="auto"/>
        <w:rPr>
          <w:rFonts w:eastAsia="Verdana" w:cs="Arial"/>
          <w:sz w:val="20"/>
          <w:szCs w:val="20"/>
          <w:lang w:eastAsia="zh-CN"/>
        </w:rPr>
      </w:pPr>
    </w:p>
    <w:p w14:paraId="47892A42" w14:textId="04C507EE" w:rsidR="00F24E92" w:rsidRPr="001834DE" w:rsidRDefault="00F24E92" w:rsidP="00D065C2">
      <w:pPr>
        <w:spacing w:line="276" w:lineRule="auto"/>
        <w:rPr>
          <w:rFonts w:eastAsia="Verdana" w:cs="Arial"/>
          <w:sz w:val="20"/>
          <w:szCs w:val="20"/>
          <w:lang w:eastAsia="zh-CN"/>
        </w:rPr>
      </w:pPr>
      <w:r w:rsidRPr="001834DE">
        <w:rPr>
          <w:rFonts w:eastAsia="Verdana" w:cs="Arial"/>
          <w:sz w:val="20"/>
          <w:szCs w:val="20"/>
          <w:lang w:eastAsia="zh-CN"/>
        </w:rPr>
        <w:t xml:space="preserve">The Contractor must comply with all reporting requirements contained in this </w:t>
      </w:r>
      <w:r w:rsidR="00807957" w:rsidRPr="001834DE">
        <w:rPr>
          <w:rFonts w:eastAsia="Verdana" w:cs="Arial"/>
          <w:sz w:val="20"/>
          <w:szCs w:val="20"/>
          <w:lang w:eastAsia="zh-CN"/>
        </w:rPr>
        <w:t>C</w:t>
      </w:r>
      <w:r w:rsidRPr="001834DE">
        <w:rPr>
          <w:rFonts w:eastAsia="Verdana" w:cs="Arial"/>
          <w:sz w:val="20"/>
          <w:szCs w:val="20"/>
          <w:lang w:eastAsia="zh-CN"/>
        </w:rPr>
        <w:t xml:space="preserve">ontract. The Contractor </w:t>
      </w:r>
      <w:r w:rsidR="00D0701A" w:rsidRPr="001834DE">
        <w:rPr>
          <w:rFonts w:eastAsia="Verdana" w:cs="Arial"/>
          <w:sz w:val="20"/>
          <w:szCs w:val="20"/>
          <w:lang w:eastAsia="zh-CN"/>
        </w:rPr>
        <w:t>must</w:t>
      </w:r>
      <w:r w:rsidRPr="001834DE">
        <w:rPr>
          <w:rFonts w:eastAsia="Verdana" w:cs="Arial"/>
          <w:sz w:val="20"/>
          <w:szCs w:val="20"/>
          <w:lang w:eastAsia="zh-CN"/>
        </w:rPr>
        <w:t xml:space="preserve"> submit any other data, documentation, or information relating to the performance of the entity’s obligations as required by the State or Secretary per 42 CFR 438.604(b) and 42 CFR 438.606(b). The State reserves the right to require the Contractor to work with and submit data to third-party data warehouses or analytic vendors. </w:t>
      </w:r>
    </w:p>
    <w:p w14:paraId="66734E4A" w14:textId="77777777" w:rsidR="00230A6C" w:rsidRPr="001834DE" w:rsidRDefault="00230A6C" w:rsidP="00D065C2">
      <w:pPr>
        <w:spacing w:line="276" w:lineRule="auto"/>
        <w:rPr>
          <w:rFonts w:eastAsia="Verdana" w:cs="Arial"/>
          <w:sz w:val="20"/>
          <w:szCs w:val="20"/>
          <w:lang w:eastAsia="zh-CN"/>
        </w:rPr>
      </w:pPr>
    </w:p>
    <w:p w14:paraId="186A1881" w14:textId="1D6C2171" w:rsidR="00F24E92" w:rsidRPr="001834DE" w:rsidRDefault="00F24E92" w:rsidP="00D065C2">
      <w:pPr>
        <w:spacing w:line="276" w:lineRule="auto"/>
        <w:rPr>
          <w:rFonts w:eastAsia="Verdana" w:cs="Arial"/>
          <w:sz w:val="20"/>
          <w:szCs w:val="20"/>
          <w:lang w:eastAsia="zh-CN"/>
        </w:rPr>
      </w:pPr>
      <w:r w:rsidRPr="001834DE">
        <w:rPr>
          <w:rFonts w:eastAsia="Verdana" w:cs="Arial"/>
          <w:sz w:val="20"/>
          <w:szCs w:val="20"/>
          <w:lang w:eastAsia="zh-CN"/>
        </w:rPr>
        <w:t>The Contractor must have policies, procedures and mechanisms in place to ensure that the financial and non-financial performance data submitted to FSSA is accurate. In accordance with 42 CFR 438.604 and 42 CFR 438.606(a)-(b)</w:t>
      </w:r>
      <w:r w:rsidR="001F5565" w:rsidRPr="001834DE">
        <w:rPr>
          <w:rFonts w:eastAsia="Verdana" w:cs="Arial"/>
          <w:sz w:val="20"/>
          <w:szCs w:val="20"/>
          <w:lang w:eastAsia="zh-CN"/>
        </w:rPr>
        <w:t>,</w:t>
      </w:r>
      <w:r w:rsidRPr="001834DE">
        <w:rPr>
          <w:rFonts w:eastAsia="Verdana" w:cs="Arial"/>
          <w:sz w:val="20"/>
          <w:szCs w:val="20"/>
          <w:lang w:eastAsia="zh-CN"/>
        </w:rPr>
        <w:t xml:space="preserve"> all data must be certified by the Contractor’s Chief Executive Officer, Chief Financial Officer or an individual who has delegated authority to sign for, and who reports directly to one of these employees. The certification must attest, based on best knowledge, information and belief to the accuracy, completeness and truthfulness of the data and documents submitted to the State.</w:t>
      </w:r>
    </w:p>
    <w:p w14:paraId="4952F6EC" w14:textId="77777777" w:rsidR="00230A6C" w:rsidRPr="001834DE" w:rsidRDefault="00230A6C" w:rsidP="00D065C2">
      <w:pPr>
        <w:spacing w:line="276" w:lineRule="auto"/>
        <w:rPr>
          <w:rFonts w:eastAsia="Verdana" w:cs="Arial"/>
          <w:sz w:val="20"/>
          <w:szCs w:val="20"/>
          <w:lang w:eastAsia="zh-CN"/>
        </w:rPr>
      </w:pPr>
    </w:p>
    <w:p w14:paraId="697946B4" w14:textId="3394CB28" w:rsidR="003865DD" w:rsidRPr="001834DE" w:rsidRDefault="00F24E92" w:rsidP="00D065C2">
      <w:pPr>
        <w:spacing w:line="276" w:lineRule="auto"/>
        <w:rPr>
          <w:rFonts w:eastAsia="Verdana" w:cs="Arial"/>
          <w:sz w:val="20"/>
          <w:szCs w:val="20"/>
          <w:lang w:eastAsia="en-US"/>
        </w:rPr>
      </w:pPr>
      <w:r w:rsidRPr="001834DE">
        <w:rPr>
          <w:rFonts w:eastAsia="Verdana" w:cs="Arial"/>
          <w:sz w:val="20"/>
          <w:szCs w:val="20"/>
          <w:lang w:eastAsia="zh-CN"/>
        </w:rPr>
        <w:t>FSSA reserves the right to audit the Contractor’s self-reported data and change reporting requirements at any time with reasonable notice. FSSA may require corrective action as outlined in Contract Exhibit 2 Contract Compliance and Pay for Outcomes for Contractor non-compliance with these and other subsequent reporting requirements and performance standards. FSSA may change the frequency of reports and may require additional reports at any time. In these situations, FSSA shall provide at least thirty (30) calendar days’ notice to the Contractor before changing reporting requirements.</w:t>
      </w:r>
      <w:r w:rsidR="7EE6961C" w:rsidRPr="001834DE">
        <w:rPr>
          <w:rFonts w:eastAsia="Verdana" w:cs="Arial"/>
          <w:sz w:val="20"/>
          <w:szCs w:val="20"/>
          <w:lang w:eastAsia="en-US"/>
        </w:rPr>
        <w:t xml:space="preserve"> </w:t>
      </w:r>
      <w:r w:rsidR="2654AE14" w:rsidRPr="001834DE">
        <w:rPr>
          <w:rFonts w:eastAsia="Verdana" w:cs="Arial"/>
          <w:sz w:val="20"/>
          <w:szCs w:val="20"/>
          <w:lang w:eastAsia="en-US"/>
        </w:rPr>
        <w:t>To meet the deliverables in the</w:t>
      </w:r>
      <w:r w:rsidR="2654AE14" w:rsidRPr="001834DE" w:rsidDel="00EE32F1">
        <w:rPr>
          <w:rFonts w:eastAsia="Verdana" w:cs="Arial"/>
          <w:sz w:val="20"/>
          <w:szCs w:val="20"/>
          <w:lang w:eastAsia="en-US"/>
        </w:rPr>
        <w:t xml:space="preserve"> </w:t>
      </w:r>
      <w:r w:rsidR="00EE32F1" w:rsidRPr="001834DE">
        <w:rPr>
          <w:rFonts w:eastAsia="Verdana" w:cs="Arial"/>
          <w:sz w:val="20"/>
          <w:szCs w:val="20"/>
          <w:lang w:eastAsia="en-US"/>
        </w:rPr>
        <w:t xml:space="preserve">Statement </w:t>
      </w:r>
      <w:r w:rsidR="2654AE14" w:rsidRPr="001834DE">
        <w:rPr>
          <w:rFonts w:eastAsia="Verdana" w:cs="Arial"/>
          <w:sz w:val="20"/>
          <w:szCs w:val="20"/>
          <w:lang w:eastAsia="en-US"/>
        </w:rPr>
        <w:t xml:space="preserve">of Work or as requested by the State, the Contractor may be asked to submit ad hoc reports, data analysis, and/or material for the purpose of presentation to program stakeholders. The Contractor must provide any reports the State deems are necessary to substantiate questions and concerns regarding any of the following subsections in this </w:t>
      </w:r>
      <w:r w:rsidR="002D738C" w:rsidRPr="001834DE">
        <w:rPr>
          <w:rFonts w:eastAsia="Verdana" w:cs="Arial"/>
          <w:sz w:val="20"/>
          <w:szCs w:val="20"/>
          <w:lang w:eastAsia="en-US"/>
        </w:rPr>
        <w:t>C</w:t>
      </w:r>
      <w:r w:rsidR="2654AE14" w:rsidRPr="001834DE">
        <w:rPr>
          <w:rFonts w:eastAsia="Verdana" w:cs="Arial"/>
          <w:sz w:val="20"/>
          <w:szCs w:val="20"/>
          <w:lang w:eastAsia="en-US"/>
        </w:rPr>
        <w:t>ontract. If the State makes such a request, the Contractor must submit such material within thirty (30) calendar days or at an alternative date specified by the State (whichever comes sooner)</w:t>
      </w:r>
      <w:r w:rsidR="003A703B" w:rsidRPr="001834DE">
        <w:rPr>
          <w:rFonts w:eastAsia="Verdana" w:cs="Arial"/>
          <w:sz w:val="20"/>
          <w:szCs w:val="20"/>
          <w:lang w:eastAsia="en-US"/>
        </w:rPr>
        <w:t>.</w:t>
      </w:r>
    </w:p>
    <w:p w14:paraId="00BCECA1" w14:textId="77777777" w:rsidR="00230A6C" w:rsidRPr="001834DE" w:rsidRDefault="00230A6C" w:rsidP="00D065C2">
      <w:pPr>
        <w:spacing w:line="276" w:lineRule="auto"/>
        <w:rPr>
          <w:rFonts w:eastAsia="Verdana" w:cs="Arial"/>
          <w:sz w:val="20"/>
          <w:szCs w:val="20"/>
          <w:lang w:eastAsia="en-US"/>
        </w:rPr>
      </w:pPr>
    </w:p>
    <w:p w14:paraId="5139127F" w14:textId="503154FE" w:rsidR="00F24E92" w:rsidRPr="001834DE" w:rsidRDefault="00F24E92" w:rsidP="00D065C2">
      <w:pPr>
        <w:spacing w:line="276" w:lineRule="auto"/>
        <w:rPr>
          <w:rFonts w:eastAsia="Verdana" w:cs="Arial"/>
          <w:sz w:val="20"/>
          <w:szCs w:val="20"/>
          <w:lang w:eastAsia="zh-CN"/>
        </w:rPr>
      </w:pPr>
      <w:r w:rsidRPr="001834DE">
        <w:rPr>
          <w:rFonts w:eastAsia="Verdana" w:cs="Arial"/>
          <w:sz w:val="20"/>
          <w:szCs w:val="20"/>
          <w:lang w:eastAsia="zh-CN"/>
        </w:rPr>
        <w:t xml:space="preserve">The </w:t>
      </w:r>
      <w:r w:rsidR="005F782F" w:rsidRPr="001834DE">
        <w:rPr>
          <w:rFonts w:eastAsia="Arial" w:cs="Arial"/>
          <w:sz w:val="20"/>
          <w:szCs w:val="20"/>
        </w:rPr>
        <w:t>MCO</w:t>
      </w:r>
      <w:r w:rsidR="005F782F" w:rsidRPr="001834DE">
        <w:rPr>
          <w:rFonts w:eastAsia="Verdana" w:cs="Arial"/>
          <w:sz w:val="20"/>
          <w:szCs w:val="20"/>
          <w:lang w:eastAsia="zh-CN"/>
        </w:rPr>
        <w:t xml:space="preserve"> </w:t>
      </w:r>
      <w:r w:rsidRPr="001834DE">
        <w:rPr>
          <w:rFonts w:eastAsia="Verdana" w:cs="Arial"/>
          <w:sz w:val="20"/>
          <w:szCs w:val="20"/>
          <w:lang w:eastAsia="zh-CN"/>
        </w:rPr>
        <w:t xml:space="preserve">Reporting Manual will detail reporting requirements and the full list of required reports and reporting methods. The Contractor </w:t>
      </w:r>
      <w:r w:rsidR="00D0701A" w:rsidRPr="001834DE">
        <w:rPr>
          <w:rFonts w:eastAsia="Verdana" w:cs="Arial"/>
          <w:sz w:val="20"/>
          <w:szCs w:val="20"/>
          <w:lang w:eastAsia="zh-CN"/>
        </w:rPr>
        <w:t>must</w:t>
      </w:r>
      <w:r w:rsidRPr="001834DE">
        <w:rPr>
          <w:rFonts w:eastAsia="Verdana" w:cs="Arial"/>
          <w:sz w:val="20"/>
          <w:szCs w:val="20"/>
          <w:lang w:eastAsia="zh-CN"/>
        </w:rPr>
        <w:t xml:space="preserve"> comply with all State instructions regarding submission requirements, including but not limited to</w:t>
      </w:r>
      <w:r w:rsidR="00326DB2" w:rsidRPr="001834DE">
        <w:rPr>
          <w:rFonts w:eastAsia="Verdana" w:cs="Arial"/>
          <w:sz w:val="20"/>
          <w:szCs w:val="20"/>
          <w:lang w:eastAsia="zh-CN"/>
        </w:rPr>
        <w:t>,</w:t>
      </w:r>
      <w:r w:rsidRPr="001834DE">
        <w:rPr>
          <w:rFonts w:eastAsia="Verdana" w:cs="Arial"/>
          <w:sz w:val="20"/>
          <w:szCs w:val="20"/>
          <w:lang w:eastAsia="zh-CN"/>
        </w:rPr>
        <w:t xml:space="preserve"> formatting, timeliness and data uploading instructions.</w:t>
      </w:r>
    </w:p>
    <w:p w14:paraId="10679490" w14:textId="77777777" w:rsidR="00230A6C" w:rsidRPr="001834DE" w:rsidRDefault="00230A6C" w:rsidP="00D065C2">
      <w:pPr>
        <w:spacing w:line="276" w:lineRule="auto"/>
        <w:rPr>
          <w:rFonts w:eastAsia="Verdana" w:cs="Arial"/>
          <w:sz w:val="20"/>
          <w:szCs w:val="20"/>
          <w:lang w:eastAsia="zh-CN"/>
        </w:rPr>
      </w:pPr>
    </w:p>
    <w:p w14:paraId="09A78C14" w14:textId="77777777" w:rsidR="00F24E92" w:rsidRPr="001834DE" w:rsidRDefault="00F24E92" w:rsidP="00D065C2">
      <w:pPr>
        <w:spacing w:line="276" w:lineRule="auto"/>
        <w:rPr>
          <w:rFonts w:eastAsia="Verdana" w:cs="Arial"/>
          <w:sz w:val="20"/>
          <w:szCs w:val="20"/>
          <w:lang w:eastAsia="zh-CN"/>
        </w:rPr>
      </w:pPr>
      <w:r w:rsidRPr="001834DE">
        <w:rPr>
          <w:rFonts w:eastAsia="Verdana" w:cs="Arial"/>
          <w:sz w:val="20"/>
          <w:szCs w:val="20"/>
          <w:lang w:eastAsia="zh-CN"/>
        </w:rPr>
        <w:t>FSSA may schedule meetings or conference calls with the Contractor upon receiving the performance data. When FSSA identifies potential performance issues, the Contractor must formally respond in writing to these issues within five (5) business days of the receipt of the feedback meeting or conference call. If the Contractor fails to provide a formal, written response to the feedback or fails to respond within five (5) business days, FSSA may consider the vendor(s) noncompliant in its performance reporting and may implement corrective actions.</w:t>
      </w:r>
    </w:p>
    <w:p w14:paraId="54F93C72" w14:textId="77777777" w:rsidR="00230A6C" w:rsidRPr="001834DE" w:rsidRDefault="00230A6C" w:rsidP="00D065C2">
      <w:pPr>
        <w:spacing w:line="276" w:lineRule="auto"/>
        <w:rPr>
          <w:rFonts w:eastAsia="Verdana" w:cs="Arial"/>
          <w:sz w:val="20"/>
          <w:szCs w:val="20"/>
          <w:lang w:eastAsia="zh-CN"/>
        </w:rPr>
      </w:pPr>
    </w:p>
    <w:p w14:paraId="7BB596FB" w14:textId="0123B40F" w:rsidR="00F24E92" w:rsidRPr="001834DE" w:rsidRDefault="00B7525E" w:rsidP="00030C97">
      <w:pPr>
        <w:pStyle w:val="Heading2"/>
      </w:pPr>
      <w:bookmarkStart w:id="982" w:name="_Toc237956580"/>
      <w:r w:rsidRPr="001834DE">
        <w:t xml:space="preserve">Administrative and </w:t>
      </w:r>
      <w:r w:rsidR="00F24E92" w:rsidRPr="001834DE">
        <w:t>Financial Reports</w:t>
      </w:r>
      <w:bookmarkEnd w:id="982"/>
    </w:p>
    <w:p w14:paraId="678E4EB1" w14:textId="77777777" w:rsidR="00230A6C" w:rsidRPr="0070479C" w:rsidRDefault="00230A6C" w:rsidP="00582E12">
      <w:pPr>
        <w:spacing w:line="276" w:lineRule="auto"/>
        <w:rPr>
          <w:sz w:val="20"/>
          <w:szCs w:val="20"/>
        </w:rPr>
      </w:pPr>
    </w:p>
    <w:p w14:paraId="006E1279" w14:textId="1E0F2399" w:rsidR="00F24E92" w:rsidRPr="001834DE" w:rsidRDefault="7F86143F" w:rsidP="00CB3A06">
      <w:pPr>
        <w:spacing w:line="276" w:lineRule="auto"/>
        <w:ind w:left="720"/>
        <w:rPr>
          <w:rFonts w:cs="Arial"/>
          <w:sz w:val="20"/>
          <w:szCs w:val="20"/>
          <w:lang w:eastAsia="zh-CN"/>
        </w:rPr>
      </w:pPr>
      <w:r w:rsidRPr="001834DE">
        <w:rPr>
          <w:rFonts w:eastAsia="Verdana" w:cs="Arial"/>
          <w:sz w:val="20"/>
          <w:szCs w:val="20"/>
          <w:lang w:eastAsia="zh-CN"/>
        </w:rPr>
        <w:t>Financial Reports assist FSSA in monitoring the Contractor’s financial trends to assess its stability and continued ability to offer health care services to its members. If the Contractor does not meet the financial reporting requirements, FSSA will notify the Contractor of the non</w:t>
      </w:r>
      <w:r w:rsidR="00CC5456" w:rsidRPr="001834DE">
        <w:rPr>
          <w:rFonts w:eastAsia="Verdana" w:cs="Arial"/>
          <w:sz w:val="20"/>
          <w:szCs w:val="20"/>
          <w:lang w:eastAsia="zh-CN"/>
        </w:rPr>
        <w:t>-</w:t>
      </w:r>
      <w:r w:rsidRPr="001834DE">
        <w:rPr>
          <w:rFonts w:eastAsia="Verdana" w:cs="Arial"/>
          <w:sz w:val="20"/>
          <w:szCs w:val="20"/>
          <w:lang w:eastAsia="zh-CN"/>
        </w:rPr>
        <w:t xml:space="preserve">compliance and designate a period of time, not less than ten (10) calendar days, during which the Contractor must provide a written response to the notification. </w:t>
      </w:r>
      <w:r w:rsidR="00123C6F" w:rsidRPr="001834DE">
        <w:rPr>
          <w:rFonts w:eastAsia="Verdana" w:cs="Arial"/>
          <w:sz w:val="20"/>
          <w:szCs w:val="20"/>
          <w:lang w:eastAsia="zh-CN"/>
        </w:rPr>
        <w:t xml:space="preserve">The </w:t>
      </w:r>
      <w:r w:rsidRPr="001834DE">
        <w:rPr>
          <w:rFonts w:eastAsia="Verdana" w:cs="Arial"/>
          <w:sz w:val="20"/>
          <w:szCs w:val="20"/>
          <w:lang w:eastAsia="zh-CN"/>
        </w:rPr>
        <w:t xml:space="preserve">Contractor must meet </w:t>
      </w:r>
      <w:r w:rsidR="00CC5456" w:rsidRPr="001834DE">
        <w:rPr>
          <w:rFonts w:eastAsia="Verdana" w:cs="Arial"/>
          <w:sz w:val="20"/>
          <w:szCs w:val="20"/>
          <w:lang w:eastAsia="zh-CN"/>
        </w:rPr>
        <w:t xml:space="preserve">the </w:t>
      </w:r>
      <w:r w:rsidRPr="001834DE">
        <w:rPr>
          <w:rFonts w:eastAsia="Verdana" w:cs="Arial"/>
          <w:sz w:val="20"/>
          <w:szCs w:val="20"/>
          <w:lang w:eastAsia="zh-CN"/>
        </w:rPr>
        <w:t xml:space="preserve">IDOI licensure and financial requirements. Examples of Financial Reports to be submitted by the Contractor, in accordance with the terms of the </w:t>
      </w:r>
      <w:r w:rsidR="005F782F" w:rsidRPr="001834DE">
        <w:rPr>
          <w:rFonts w:eastAsia="Arial" w:cs="Arial"/>
          <w:sz w:val="20"/>
          <w:szCs w:val="20"/>
        </w:rPr>
        <w:t>MCO</w:t>
      </w:r>
      <w:r w:rsidR="005F782F" w:rsidRPr="001834DE">
        <w:rPr>
          <w:rFonts w:eastAsia="Verdana" w:cs="Arial"/>
          <w:sz w:val="20"/>
          <w:szCs w:val="20"/>
          <w:lang w:eastAsia="zh-CN"/>
        </w:rPr>
        <w:t xml:space="preserve"> </w:t>
      </w:r>
      <w:r w:rsidRPr="001834DE">
        <w:rPr>
          <w:rFonts w:eastAsia="Verdana" w:cs="Arial"/>
          <w:sz w:val="20"/>
          <w:szCs w:val="20"/>
          <w:lang w:eastAsia="zh-CN"/>
        </w:rPr>
        <w:t>Reporting Manual, include but are not limited to:</w:t>
      </w:r>
    </w:p>
    <w:p w14:paraId="6397B63A" w14:textId="77777777" w:rsidR="00230A6C" w:rsidRPr="001834DE" w:rsidRDefault="00230A6C" w:rsidP="00D065C2">
      <w:pPr>
        <w:spacing w:line="276" w:lineRule="auto"/>
        <w:ind w:left="540"/>
        <w:rPr>
          <w:rFonts w:cs="Arial"/>
          <w:sz w:val="20"/>
          <w:szCs w:val="20"/>
          <w:lang w:eastAsia="zh-CN"/>
        </w:rPr>
      </w:pPr>
    </w:p>
    <w:p w14:paraId="19C76607" w14:textId="77777777" w:rsidR="00F24E92" w:rsidRPr="001834DE" w:rsidRDefault="00F24E92" w:rsidP="006F2CCA">
      <w:pPr>
        <w:pStyle w:val="ListParagraph"/>
        <w:numPr>
          <w:ilvl w:val="0"/>
          <w:numId w:val="66"/>
        </w:numPr>
        <w:spacing w:after="0" w:line="276" w:lineRule="auto"/>
        <w:ind w:left="1440"/>
        <w:rPr>
          <w:rFonts w:eastAsia="Verdana" w:cs="Arial"/>
          <w:szCs w:val="20"/>
          <w:lang w:eastAsia="zh-CN"/>
        </w:rPr>
      </w:pPr>
      <w:r w:rsidRPr="001834DE">
        <w:rPr>
          <w:rFonts w:eastAsia="Verdana" w:cs="Arial"/>
          <w:szCs w:val="20"/>
          <w:lang w:eastAsia="zh-CN"/>
        </w:rPr>
        <w:t>IDOI Filing;</w:t>
      </w:r>
    </w:p>
    <w:p w14:paraId="11A1EB9F" w14:textId="77777777" w:rsidR="00F24E92" w:rsidRPr="001834DE" w:rsidRDefault="00F24E92" w:rsidP="006F2CCA">
      <w:pPr>
        <w:pStyle w:val="ListParagraph"/>
        <w:numPr>
          <w:ilvl w:val="0"/>
          <w:numId w:val="66"/>
        </w:numPr>
        <w:spacing w:after="0" w:line="276" w:lineRule="auto"/>
        <w:ind w:left="1440"/>
        <w:rPr>
          <w:rFonts w:eastAsia="Verdana" w:cs="Arial"/>
          <w:szCs w:val="20"/>
          <w:lang w:eastAsia="zh-CN"/>
        </w:rPr>
      </w:pPr>
      <w:r w:rsidRPr="001834DE">
        <w:rPr>
          <w:rFonts w:eastAsia="Verdana" w:cs="Arial"/>
          <w:szCs w:val="20"/>
          <w:lang w:eastAsia="zh-CN"/>
        </w:rPr>
        <w:t>Physician Incentive Plan Disclosure;</w:t>
      </w:r>
    </w:p>
    <w:p w14:paraId="0BD8DFE9" w14:textId="77777777" w:rsidR="00F24E92" w:rsidRPr="001834DE" w:rsidRDefault="00F24E92" w:rsidP="006F2CCA">
      <w:pPr>
        <w:pStyle w:val="ListParagraph"/>
        <w:numPr>
          <w:ilvl w:val="0"/>
          <w:numId w:val="66"/>
        </w:numPr>
        <w:spacing w:after="0" w:line="276" w:lineRule="auto"/>
        <w:ind w:left="1440"/>
        <w:rPr>
          <w:rFonts w:eastAsia="Verdana" w:cs="Arial"/>
          <w:szCs w:val="20"/>
          <w:lang w:eastAsia="zh-CN"/>
        </w:rPr>
      </w:pPr>
      <w:r w:rsidRPr="001834DE">
        <w:rPr>
          <w:rFonts w:eastAsia="Verdana" w:cs="Arial"/>
          <w:szCs w:val="20"/>
          <w:lang w:eastAsia="zh-CN"/>
        </w:rPr>
        <w:t>Encounter Data Quality Validation template;</w:t>
      </w:r>
    </w:p>
    <w:p w14:paraId="1A129EC3" w14:textId="77777777" w:rsidR="00F24E92" w:rsidRPr="001834DE" w:rsidRDefault="00F24E92" w:rsidP="006F2CCA">
      <w:pPr>
        <w:pStyle w:val="ListParagraph"/>
        <w:numPr>
          <w:ilvl w:val="0"/>
          <w:numId w:val="66"/>
        </w:numPr>
        <w:spacing w:after="0" w:line="276" w:lineRule="auto"/>
        <w:ind w:left="1440"/>
        <w:rPr>
          <w:rFonts w:eastAsia="Verdana" w:cs="Arial"/>
          <w:szCs w:val="20"/>
          <w:lang w:eastAsia="zh-CN"/>
        </w:rPr>
      </w:pPr>
      <w:r w:rsidRPr="001834DE">
        <w:rPr>
          <w:rFonts w:eastAsia="Verdana" w:cs="Arial"/>
          <w:szCs w:val="20"/>
          <w:lang w:eastAsia="zh-CN"/>
        </w:rPr>
        <w:t xml:space="preserve">Insurance Premium Notice; </w:t>
      </w:r>
    </w:p>
    <w:p w14:paraId="57616802" w14:textId="77777777" w:rsidR="00F24E92" w:rsidRPr="001834DE" w:rsidRDefault="00F24E92" w:rsidP="006F2CCA">
      <w:pPr>
        <w:pStyle w:val="ListParagraph"/>
        <w:numPr>
          <w:ilvl w:val="0"/>
          <w:numId w:val="66"/>
        </w:numPr>
        <w:spacing w:after="0" w:line="276" w:lineRule="auto"/>
        <w:ind w:left="1440"/>
        <w:rPr>
          <w:rFonts w:eastAsia="Verdana" w:cs="Arial"/>
          <w:szCs w:val="20"/>
          <w:lang w:eastAsia="zh-CN"/>
        </w:rPr>
      </w:pPr>
      <w:r w:rsidRPr="001834DE">
        <w:rPr>
          <w:rFonts w:eastAsia="Verdana" w:cs="Arial"/>
          <w:szCs w:val="20"/>
          <w:lang w:eastAsia="zh-CN"/>
        </w:rPr>
        <w:t>Capitation Reconciliation Report;</w:t>
      </w:r>
    </w:p>
    <w:p w14:paraId="4EDFE9A8" w14:textId="44DA3027" w:rsidR="00F24E92" w:rsidRPr="001834DE" w:rsidRDefault="00F24E92" w:rsidP="006F2CCA">
      <w:pPr>
        <w:pStyle w:val="ListParagraph"/>
        <w:numPr>
          <w:ilvl w:val="0"/>
          <w:numId w:val="66"/>
        </w:numPr>
        <w:spacing w:after="0" w:line="276" w:lineRule="auto"/>
        <w:ind w:left="1440"/>
        <w:rPr>
          <w:rFonts w:eastAsia="Verdana" w:cs="Arial"/>
          <w:szCs w:val="20"/>
          <w:lang w:eastAsia="zh-CN"/>
        </w:rPr>
      </w:pPr>
      <w:r w:rsidRPr="001834DE">
        <w:rPr>
          <w:rFonts w:eastAsia="Verdana" w:cs="Arial"/>
          <w:szCs w:val="20"/>
          <w:lang w:eastAsia="zh-CN"/>
        </w:rPr>
        <w:t xml:space="preserve">Vendor Contact Sheet; </w:t>
      </w:r>
    </w:p>
    <w:p w14:paraId="7F13BAC7" w14:textId="7E2DE780" w:rsidR="00F24E92" w:rsidRPr="001834DE" w:rsidRDefault="00F24E92" w:rsidP="006F2CCA">
      <w:pPr>
        <w:pStyle w:val="ListParagraph"/>
        <w:numPr>
          <w:ilvl w:val="0"/>
          <w:numId w:val="66"/>
        </w:numPr>
        <w:spacing w:after="0" w:line="276" w:lineRule="auto"/>
        <w:ind w:left="1440"/>
        <w:rPr>
          <w:rFonts w:eastAsia="Verdana" w:cs="Arial"/>
          <w:szCs w:val="20"/>
          <w:lang w:eastAsia="zh-CN"/>
        </w:rPr>
      </w:pPr>
      <w:r w:rsidRPr="001834DE">
        <w:rPr>
          <w:rFonts w:eastAsia="Verdana" w:cs="Arial"/>
          <w:szCs w:val="20"/>
          <w:lang w:eastAsia="zh-CN"/>
        </w:rPr>
        <w:t>Key Staff and Other Staffing</w:t>
      </w:r>
      <w:r w:rsidR="00782100" w:rsidRPr="001834DE">
        <w:rPr>
          <w:rFonts w:eastAsia="Verdana" w:cs="Arial"/>
          <w:szCs w:val="20"/>
          <w:lang w:eastAsia="zh-CN"/>
        </w:rPr>
        <w:t>; and</w:t>
      </w:r>
    </w:p>
    <w:p w14:paraId="1778E9AC" w14:textId="4B1FDBB8" w:rsidR="00CC03C0" w:rsidRPr="001834DE" w:rsidRDefault="00CC03C0" w:rsidP="006F2CCA">
      <w:pPr>
        <w:pStyle w:val="ListParagraph"/>
        <w:numPr>
          <w:ilvl w:val="0"/>
          <w:numId w:val="66"/>
        </w:numPr>
        <w:spacing w:after="0" w:line="276" w:lineRule="auto"/>
        <w:ind w:left="1440"/>
        <w:rPr>
          <w:rFonts w:eastAsia="Verdana" w:cs="Arial"/>
          <w:szCs w:val="20"/>
          <w:lang w:eastAsia="zh-CN"/>
        </w:rPr>
      </w:pPr>
      <w:r w:rsidRPr="001834DE">
        <w:rPr>
          <w:rFonts w:eastAsia="Verdana" w:cs="Arial"/>
          <w:szCs w:val="20"/>
          <w:lang w:eastAsia="zh-CN"/>
        </w:rPr>
        <w:t>Audited Financial Report</w:t>
      </w:r>
      <w:r w:rsidR="00782100" w:rsidRPr="001834DE">
        <w:rPr>
          <w:rFonts w:eastAsia="Verdana" w:cs="Arial"/>
          <w:szCs w:val="20"/>
          <w:lang w:eastAsia="zh-CN"/>
        </w:rPr>
        <w:t>.</w:t>
      </w:r>
    </w:p>
    <w:p w14:paraId="2DC89ECE" w14:textId="77777777" w:rsidR="003478FA" w:rsidRDefault="003478FA" w:rsidP="00D065C2">
      <w:pPr>
        <w:pStyle w:val="BodyText"/>
        <w:spacing w:after="0" w:line="276" w:lineRule="auto"/>
        <w:ind w:left="547"/>
        <w:rPr>
          <w:sz w:val="20"/>
          <w:szCs w:val="20"/>
          <w:lang w:eastAsia="zh-CN"/>
        </w:rPr>
      </w:pPr>
    </w:p>
    <w:p w14:paraId="6399EABA" w14:textId="543596B4" w:rsidR="00C128D3" w:rsidRPr="00E81B53" w:rsidRDefault="00F24E92" w:rsidP="00CB3A06">
      <w:pPr>
        <w:pStyle w:val="BodyText"/>
        <w:spacing w:after="0" w:line="276" w:lineRule="auto"/>
        <w:ind w:left="720"/>
        <w:rPr>
          <w:sz w:val="20"/>
          <w:szCs w:val="20"/>
          <w:lang w:eastAsia="zh-CN"/>
        </w:rPr>
      </w:pPr>
      <w:r w:rsidRPr="00E81B53">
        <w:rPr>
          <w:sz w:val="20"/>
          <w:szCs w:val="20"/>
          <w:lang w:eastAsia="zh-CN"/>
        </w:rPr>
        <w:t xml:space="preserve">On an annual basis and in accordance with 42 CFR 438.3(m), the Contractor must submit program specific audited financial reports, separate for each managed care program (i.e., </w:t>
      </w:r>
      <w:r w:rsidR="2C3DDF2E" w:rsidRPr="001834DE">
        <w:rPr>
          <w:rFonts w:eastAsia="Arial" w:cs="Arial"/>
          <w:color w:val="000000" w:themeColor="text1"/>
          <w:sz w:val="20"/>
          <w:szCs w:val="20"/>
        </w:rPr>
        <w:t>Healthy Indiana Plan</w:t>
      </w:r>
      <w:r w:rsidRPr="00E81B53">
        <w:rPr>
          <w:sz w:val="20"/>
          <w:szCs w:val="20"/>
          <w:lang w:eastAsia="zh-CN"/>
        </w:rPr>
        <w:t xml:space="preserve">, Hoosier Healthwise, Hoosier Care Connect, and PathWays as applicable). The audit must be conducted in accordance with generally accepted accounting principles and generally accepted auditing standards. The audit must detail the medical expense payments reported net of subcontracted administrative expenses and categorize all quality improvement spending into the allowed five </w:t>
      </w:r>
      <w:r w:rsidR="452F01CA" w:rsidRPr="256A8839">
        <w:rPr>
          <w:sz w:val="20"/>
          <w:szCs w:val="20"/>
          <w:lang w:eastAsia="zh-CN"/>
        </w:rPr>
        <w:t>(5)</w:t>
      </w:r>
      <w:r w:rsidRPr="256A8839">
        <w:rPr>
          <w:sz w:val="20"/>
          <w:szCs w:val="20"/>
          <w:lang w:eastAsia="zh-CN"/>
        </w:rPr>
        <w:t xml:space="preserve"> </w:t>
      </w:r>
      <w:r w:rsidRPr="00E81B53">
        <w:rPr>
          <w:sz w:val="20"/>
          <w:szCs w:val="20"/>
          <w:lang w:eastAsia="zh-CN"/>
        </w:rPr>
        <w:t xml:space="preserve">categories. The audit shall review if quality improvement spending passes the requirements </w:t>
      </w:r>
      <w:r w:rsidR="0C85DA27" w:rsidRPr="40CF20A7">
        <w:rPr>
          <w:sz w:val="20"/>
          <w:szCs w:val="20"/>
          <w:lang w:eastAsia="zh-CN"/>
        </w:rPr>
        <w:t>pursuant to</w:t>
      </w:r>
      <w:r w:rsidRPr="00E81B53">
        <w:rPr>
          <w:sz w:val="20"/>
          <w:szCs w:val="20"/>
          <w:lang w:eastAsia="zh-CN"/>
        </w:rPr>
        <w:t xml:space="preserve"> 45 CFR 158.150. </w:t>
      </w:r>
      <w:bookmarkStart w:id="983" w:name="_Toc123635302"/>
      <w:bookmarkStart w:id="984" w:name="_Toc132605268"/>
      <w:bookmarkStart w:id="985" w:name="_Toc372898380"/>
      <w:bookmarkStart w:id="986" w:name="_Toc56527925"/>
      <w:bookmarkStart w:id="987" w:name="_Toc73615470"/>
      <w:bookmarkStart w:id="988" w:name="_Toc64358763"/>
      <w:r w:rsidR="001D5F9D" w:rsidRPr="001D5F9D">
        <w:rPr>
          <w:sz w:val="20"/>
          <w:szCs w:val="20"/>
          <w:lang w:eastAsia="zh-CN"/>
        </w:rPr>
        <w:t>Audits are to be performed for calendar years using data on a services-incurred basis.</w:t>
      </w:r>
    </w:p>
    <w:p w14:paraId="64AE709E" w14:textId="77777777" w:rsidR="003478FA" w:rsidRPr="002024BF" w:rsidRDefault="003478FA" w:rsidP="00D065C2">
      <w:pPr>
        <w:pStyle w:val="BodyText"/>
        <w:spacing w:after="0" w:line="276" w:lineRule="auto"/>
        <w:ind w:left="547"/>
        <w:rPr>
          <w:sz w:val="20"/>
          <w:szCs w:val="20"/>
          <w:lang w:eastAsia="zh-CN"/>
        </w:rPr>
      </w:pPr>
    </w:p>
    <w:p w14:paraId="32F161F3" w14:textId="140F3016" w:rsidR="00F24E92" w:rsidRPr="001834DE" w:rsidRDefault="00F24E92" w:rsidP="00030C97">
      <w:pPr>
        <w:pStyle w:val="Heading2"/>
      </w:pPr>
      <w:bookmarkStart w:id="989" w:name="_Toc237956581"/>
      <w:r w:rsidRPr="001834DE">
        <w:t>Member Service Reports</w:t>
      </w:r>
      <w:bookmarkEnd w:id="983"/>
      <w:bookmarkEnd w:id="984"/>
      <w:bookmarkEnd w:id="985"/>
      <w:bookmarkEnd w:id="986"/>
      <w:bookmarkEnd w:id="987"/>
      <w:bookmarkEnd w:id="989"/>
      <w:r w:rsidRPr="001834DE">
        <w:t xml:space="preserve"> </w:t>
      </w:r>
    </w:p>
    <w:p w14:paraId="38A7B82B" w14:textId="77777777" w:rsidR="003478FA" w:rsidRPr="0070479C" w:rsidRDefault="003478FA" w:rsidP="00582E12">
      <w:pPr>
        <w:spacing w:line="276" w:lineRule="auto"/>
        <w:rPr>
          <w:sz w:val="20"/>
          <w:szCs w:val="20"/>
        </w:rPr>
      </w:pPr>
    </w:p>
    <w:p w14:paraId="71477247" w14:textId="77777777" w:rsidR="00F24E92" w:rsidRPr="001834DE" w:rsidRDefault="00F24E92" w:rsidP="00CB3A06">
      <w:pPr>
        <w:spacing w:line="276" w:lineRule="auto"/>
        <w:ind w:left="720"/>
        <w:rPr>
          <w:rFonts w:eastAsia="Verdana" w:cs="Arial"/>
          <w:sz w:val="20"/>
          <w:szCs w:val="20"/>
          <w:lang w:eastAsia="en-US"/>
        </w:rPr>
      </w:pPr>
      <w:r w:rsidRPr="001834DE">
        <w:rPr>
          <w:rFonts w:eastAsia="Verdana" w:cs="Arial"/>
          <w:sz w:val="20"/>
          <w:szCs w:val="20"/>
          <w:lang w:eastAsia="en-US"/>
        </w:rPr>
        <w:t>Member Service Reports identify the methods the Contractor</w:t>
      </w:r>
      <w:r w:rsidRPr="001834DE" w:rsidDel="00D43296">
        <w:rPr>
          <w:rFonts w:eastAsia="Verdana" w:cs="Arial"/>
          <w:sz w:val="20"/>
          <w:szCs w:val="20"/>
          <w:lang w:eastAsia="en-US"/>
        </w:rPr>
        <w:t xml:space="preserve"> </w:t>
      </w:r>
      <w:r w:rsidRPr="001834DE">
        <w:rPr>
          <w:rFonts w:eastAsia="Verdana" w:cs="Arial"/>
          <w:sz w:val="20"/>
          <w:szCs w:val="20"/>
          <w:lang w:eastAsia="en-US"/>
        </w:rPr>
        <w:t xml:space="preserve">uses to communicate to members about preventive health care and program services and monitor member satisfaction. </w:t>
      </w:r>
    </w:p>
    <w:p w14:paraId="6201579C" w14:textId="77777777" w:rsidR="003478FA" w:rsidRPr="001834DE" w:rsidRDefault="003478FA" w:rsidP="00D065C2">
      <w:pPr>
        <w:spacing w:line="276" w:lineRule="auto"/>
        <w:ind w:left="540"/>
        <w:rPr>
          <w:rFonts w:eastAsia="Verdana" w:cs="Arial"/>
          <w:sz w:val="20"/>
          <w:szCs w:val="20"/>
          <w:lang w:eastAsia="en-US"/>
        </w:rPr>
      </w:pPr>
    </w:p>
    <w:p w14:paraId="32382D14" w14:textId="77777777" w:rsidR="00F24E92" w:rsidRPr="001834DE" w:rsidRDefault="00F24E92" w:rsidP="00CB3A06">
      <w:pPr>
        <w:spacing w:line="276" w:lineRule="auto"/>
        <w:ind w:left="720"/>
        <w:rPr>
          <w:rFonts w:eastAsia="Verdana" w:cs="Arial"/>
          <w:sz w:val="20"/>
          <w:szCs w:val="20"/>
          <w:lang w:eastAsia="en-US"/>
        </w:rPr>
      </w:pPr>
      <w:r w:rsidRPr="001834DE">
        <w:rPr>
          <w:rFonts w:eastAsia="Verdana" w:cs="Arial"/>
          <w:sz w:val="20"/>
          <w:szCs w:val="20"/>
          <w:lang w:eastAsia="en-US"/>
        </w:rPr>
        <w:t xml:space="preserve">FSSA reserves the right to require more frequent Member Service reporting at the beginning of the Contract and as necessary to ensure satisfactory levels of member service. </w:t>
      </w:r>
    </w:p>
    <w:p w14:paraId="34CB6A9F" w14:textId="77777777" w:rsidR="003478FA" w:rsidRPr="001834DE" w:rsidRDefault="003478FA" w:rsidP="00D065C2">
      <w:pPr>
        <w:spacing w:line="276" w:lineRule="auto"/>
        <w:ind w:left="540"/>
        <w:rPr>
          <w:rFonts w:eastAsia="Verdana" w:cs="Arial"/>
          <w:sz w:val="20"/>
          <w:szCs w:val="20"/>
          <w:lang w:eastAsia="en-US"/>
        </w:rPr>
      </w:pPr>
    </w:p>
    <w:p w14:paraId="3026290A" w14:textId="25B471F1" w:rsidR="00F24E92" w:rsidRPr="001834DE" w:rsidRDefault="00F24E92" w:rsidP="00030C97">
      <w:pPr>
        <w:pStyle w:val="Heading2"/>
      </w:pPr>
      <w:bookmarkStart w:id="990" w:name="_Toc123635303"/>
      <w:bookmarkStart w:id="991" w:name="_Toc132605269"/>
      <w:bookmarkStart w:id="992" w:name="_Toc372898381"/>
      <w:bookmarkStart w:id="993" w:name="_Toc56527926"/>
      <w:bookmarkStart w:id="994" w:name="_Toc73615471"/>
      <w:bookmarkStart w:id="995" w:name="_Toc237956582"/>
      <w:r w:rsidRPr="001834DE">
        <w:t>Network Development Reports</w:t>
      </w:r>
      <w:bookmarkEnd w:id="990"/>
      <w:bookmarkEnd w:id="991"/>
      <w:bookmarkEnd w:id="992"/>
      <w:bookmarkEnd w:id="993"/>
      <w:bookmarkEnd w:id="994"/>
      <w:bookmarkEnd w:id="995"/>
      <w:r w:rsidRPr="001834DE">
        <w:t xml:space="preserve"> </w:t>
      </w:r>
    </w:p>
    <w:p w14:paraId="1CA7A074" w14:textId="77777777" w:rsidR="003478FA" w:rsidRPr="0070479C" w:rsidRDefault="003478FA" w:rsidP="00582E12">
      <w:pPr>
        <w:spacing w:line="276" w:lineRule="auto"/>
        <w:rPr>
          <w:sz w:val="20"/>
          <w:szCs w:val="20"/>
        </w:rPr>
      </w:pPr>
    </w:p>
    <w:p w14:paraId="43013721" w14:textId="1CCB6C41" w:rsidR="00F24E92" w:rsidRPr="001834DE" w:rsidRDefault="00F24E92" w:rsidP="00CB3A06">
      <w:pPr>
        <w:spacing w:line="276" w:lineRule="auto"/>
        <w:ind w:left="720"/>
        <w:rPr>
          <w:rFonts w:eastAsia="Verdana" w:cs="Arial"/>
          <w:sz w:val="20"/>
          <w:szCs w:val="20"/>
          <w:lang w:eastAsia="en-US"/>
        </w:rPr>
      </w:pPr>
      <w:r w:rsidRPr="001834DE">
        <w:rPr>
          <w:rFonts w:eastAsia="Verdana" w:cs="Arial"/>
          <w:sz w:val="20"/>
          <w:szCs w:val="20"/>
          <w:lang w:eastAsia="en-US"/>
        </w:rPr>
        <w:t xml:space="preserve">Network Development Reports assist FSSA in monitoring the Contractor’s network composition by specialty and </w:t>
      </w:r>
      <w:r w:rsidR="00252EF9" w:rsidRPr="001834DE">
        <w:rPr>
          <w:rFonts w:eastAsia="Verdana" w:cs="Arial"/>
          <w:sz w:val="20"/>
          <w:szCs w:val="20"/>
          <w:lang w:eastAsia="en-US"/>
        </w:rPr>
        <w:t xml:space="preserve">Network Geographic Access Assessment </w:t>
      </w:r>
      <w:r w:rsidR="7BC7D577" w:rsidRPr="001834DE">
        <w:rPr>
          <w:rFonts w:eastAsia="Verdana" w:cs="Arial"/>
          <w:sz w:val="20"/>
          <w:szCs w:val="20"/>
          <w:lang w:eastAsia="en-US"/>
        </w:rPr>
        <w:t>(GeoAccess)</w:t>
      </w:r>
      <w:r w:rsidRPr="001834DE">
        <w:rPr>
          <w:rFonts w:eastAsia="Verdana" w:cs="Arial"/>
          <w:sz w:val="20"/>
          <w:szCs w:val="20"/>
          <w:lang w:eastAsia="en-US"/>
        </w:rPr>
        <w:t xml:space="preserve"> ratios in order to assess member access and network capacity. The Contractor </w:t>
      </w:r>
      <w:r w:rsidR="002844C1" w:rsidRPr="001834DE">
        <w:rPr>
          <w:rFonts w:eastAsia="Verdana" w:cs="Arial"/>
          <w:sz w:val="20"/>
          <w:szCs w:val="20"/>
          <w:lang w:eastAsia="en-US"/>
        </w:rPr>
        <w:t>must</w:t>
      </w:r>
      <w:r w:rsidRPr="001834DE">
        <w:rPr>
          <w:rFonts w:eastAsia="Verdana" w:cs="Arial"/>
          <w:sz w:val="20"/>
          <w:szCs w:val="20"/>
          <w:lang w:eastAsia="en-US"/>
        </w:rPr>
        <w:t xml:space="preserve"> identify current enrollment, gaps in network services and the corrective actions that the Contractor is taking to resolve any potential problems relating to network access and capacity. </w:t>
      </w:r>
      <w:bookmarkStart w:id="996" w:name="_Toc123635304"/>
    </w:p>
    <w:p w14:paraId="0D5FBAE7" w14:textId="77777777" w:rsidR="003478FA" w:rsidRPr="001834DE" w:rsidRDefault="003478FA" w:rsidP="00D065C2">
      <w:pPr>
        <w:spacing w:line="276" w:lineRule="auto"/>
        <w:ind w:left="540"/>
        <w:rPr>
          <w:rFonts w:eastAsia="Verdana" w:cs="Arial"/>
          <w:sz w:val="20"/>
          <w:szCs w:val="20"/>
          <w:lang w:eastAsia="en-US"/>
        </w:rPr>
      </w:pPr>
    </w:p>
    <w:p w14:paraId="1F406598" w14:textId="2F9E3C2C" w:rsidR="00F24E92" w:rsidRPr="001834DE" w:rsidRDefault="00F24E92" w:rsidP="00CB3A06">
      <w:pPr>
        <w:spacing w:line="276" w:lineRule="auto"/>
        <w:ind w:left="720"/>
        <w:rPr>
          <w:rFonts w:eastAsia="Verdana" w:cs="Arial"/>
          <w:sz w:val="20"/>
          <w:szCs w:val="20"/>
          <w:lang w:eastAsia="en-US"/>
        </w:rPr>
      </w:pPr>
      <w:r w:rsidRPr="001834DE">
        <w:rPr>
          <w:rFonts w:eastAsia="Verdana" w:cs="Arial"/>
          <w:sz w:val="20"/>
          <w:szCs w:val="20"/>
          <w:lang w:eastAsia="en-US"/>
        </w:rPr>
        <w:t xml:space="preserve">FSSA will require more frequent </w:t>
      </w:r>
      <w:r w:rsidR="00252EF9" w:rsidRPr="001834DE">
        <w:rPr>
          <w:rFonts w:eastAsia="Verdana" w:cs="Arial"/>
          <w:sz w:val="20"/>
          <w:szCs w:val="20"/>
          <w:lang w:eastAsia="en-US"/>
        </w:rPr>
        <w:t>GeoAccess</w:t>
      </w:r>
      <w:r w:rsidRPr="001834DE" w:rsidDel="00252EF9">
        <w:rPr>
          <w:rFonts w:eastAsia="Verdana" w:cs="Arial"/>
          <w:sz w:val="20"/>
          <w:szCs w:val="20"/>
          <w:lang w:eastAsia="en-US"/>
        </w:rPr>
        <w:t xml:space="preserve"> </w:t>
      </w:r>
      <w:r w:rsidRPr="001834DE">
        <w:rPr>
          <w:rFonts w:eastAsia="Verdana" w:cs="Arial"/>
          <w:sz w:val="20"/>
          <w:szCs w:val="20"/>
          <w:lang w:eastAsia="en-US"/>
        </w:rPr>
        <w:t xml:space="preserve">reporting at the beginning of the </w:t>
      </w:r>
      <w:r w:rsidR="00F60AB9" w:rsidRPr="001834DE">
        <w:rPr>
          <w:rFonts w:eastAsia="Verdana" w:cs="Arial"/>
          <w:sz w:val="20"/>
          <w:szCs w:val="20"/>
          <w:lang w:eastAsia="en-US"/>
        </w:rPr>
        <w:t>c</w:t>
      </w:r>
      <w:r w:rsidRPr="001834DE">
        <w:rPr>
          <w:rFonts w:eastAsia="Verdana" w:cs="Arial"/>
          <w:sz w:val="20"/>
          <w:szCs w:val="20"/>
          <w:lang w:eastAsia="en-US"/>
        </w:rPr>
        <w:t>ontract and during implementation of program changes</w:t>
      </w:r>
      <w:r w:rsidR="000071F2" w:rsidRPr="001834DE">
        <w:rPr>
          <w:rFonts w:eastAsia="Verdana" w:cs="Arial"/>
          <w:sz w:val="20"/>
          <w:szCs w:val="20"/>
          <w:lang w:eastAsia="en-US"/>
        </w:rPr>
        <w:t>, whenever deemed</w:t>
      </w:r>
      <w:r w:rsidRPr="001834DE">
        <w:rPr>
          <w:rFonts w:eastAsia="Verdana" w:cs="Arial"/>
          <w:sz w:val="20"/>
          <w:szCs w:val="20"/>
          <w:lang w:eastAsia="en-US"/>
        </w:rPr>
        <w:t xml:space="preserve"> necessary </w:t>
      </w:r>
      <w:r w:rsidR="000071F2" w:rsidRPr="001834DE">
        <w:rPr>
          <w:rFonts w:eastAsia="Verdana" w:cs="Arial"/>
          <w:sz w:val="20"/>
          <w:szCs w:val="20"/>
          <w:lang w:eastAsia="en-US"/>
        </w:rPr>
        <w:t xml:space="preserve">by the State </w:t>
      </w:r>
      <w:r w:rsidRPr="001834DE">
        <w:rPr>
          <w:rFonts w:eastAsia="Verdana" w:cs="Arial"/>
          <w:sz w:val="20"/>
          <w:szCs w:val="20"/>
          <w:lang w:eastAsia="en-US"/>
        </w:rPr>
        <w:t>to ensure satisfactory network access</w:t>
      </w:r>
      <w:r w:rsidRPr="001834DE" w:rsidDel="00F60AB9">
        <w:rPr>
          <w:rFonts w:eastAsia="Verdana" w:cs="Arial"/>
          <w:sz w:val="20"/>
          <w:szCs w:val="20"/>
          <w:lang w:eastAsia="en-US"/>
        </w:rPr>
        <w:t>,</w:t>
      </w:r>
      <w:r w:rsidRPr="001834DE">
        <w:rPr>
          <w:rFonts w:eastAsia="Verdana" w:cs="Arial"/>
          <w:sz w:val="20"/>
          <w:szCs w:val="20"/>
          <w:lang w:eastAsia="en-US"/>
        </w:rPr>
        <w:t xml:space="preserve"> until the Contractor demonstrates network </w:t>
      </w:r>
      <w:r w:rsidR="00F60AB9" w:rsidRPr="001834DE">
        <w:rPr>
          <w:rFonts w:eastAsia="Verdana" w:cs="Arial"/>
          <w:sz w:val="20"/>
          <w:szCs w:val="20"/>
          <w:lang w:eastAsia="en-US"/>
        </w:rPr>
        <w:t>ade</w:t>
      </w:r>
      <w:r w:rsidR="00652153" w:rsidRPr="001834DE">
        <w:rPr>
          <w:rFonts w:eastAsia="Verdana" w:cs="Arial"/>
          <w:sz w:val="20"/>
          <w:szCs w:val="20"/>
          <w:lang w:eastAsia="en-US"/>
        </w:rPr>
        <w:t>quacy</w:t>
      </w:r>
      <w:r w:rsidRPr="001834DE">
        <w:rPr>
          <w:rFonts w:eastAsia="Verdana" w:cs="Arial"/>
          <w:sz w:val="20"/>
          <w:szCs w:val="20"/>
          <w:lang w:eastAsia="en-US"/>
        </w:rPr>
        <w:t xml:space="preserve">. </w:t>
      </w:r>
    </w:p>
    <w:p w14:paraId="72073FCB" w14:textId="77777777" w:rsidR="003478FA" w:rsidRPr="001834DE" w:rsidRDefault="003478FA" w:rsidP="00CB3A06">
      <w:pPr>
        <w:spacing w:line="276" w:lineRule="auto"/>
        <w:ind w:left="720"/>
        <w:rPr>
          <w:rFonts w:eastAsia="Verdana" w:cs="Arial"/>
          <w:sz w:val="20"/>
          <w:szCs w:val="20"/>
          <w:lang w:eastAsia="en-US"/>
        </w:rPr>
      </w:pPr>
    </w:p>
    <w:p w14:paraId="04864819" w14:textId="1683FC00" w:rsidR="00F24E92" w:rsidRPr="001834DE" w:rsidRDefault="00F24E92" w:rsidP="00030C97">
      <w:pPr>
        <w:pStyle w:val="Heading2"/>
      </w:pPr>
      <w:bookmarkStart w:id="997" w:name="_Toc132605270"/>
      <w:bookmarkStart w:id="998" w:name="_Toc372898382"/>
      <w:bookmarkStart w:id="999" w:name="_Toc56527927"/>
      <w:bookmarkStart w:id="1000" w:name="_Toc73615472"/>
      <w:bookmarkStart w:id="1001" w:name="_Toc237956583"/>
      <w:r w:rsidRPr="001834DE">
        <w:t>Provider Service Reports</w:t>
      </w:r>
      <w:bookmarkEnd w:id="996"/>
      <w:bookmarkEnd w:id="997"/>
      <w:bookmarkEnd w:id="998"/>
      <w:bookmarkEnd w:id="999"/>
      <w:bookmarkEnd w:id="1000"/>
      <w:bookmarkEnd w:id="1001"/>
    </w:p>
    <w:p w14:paraId="4812159E" w14:textId="77777777" w:rsidR="003478FA" w:rsidRPr="0070479C" w:rsidRDefault="003478FA" w:rsidP="00582E12">
      <w:pPr>
        <w:spacing w:line="276" w:lineRule="auto"/>
        <w:rPr>
          <w:sz w:val="20"/>
          <w:szCs w:val="20"/>
        </w:rPr>
      </w:pPr>
    </w:p>
    <w:p w14:paraId="2E888C53" w14:textId="744AEA74" w:rsidR="00F24E92" w:rsidRPr="001834DE" w:rsidRDefault="00F24E92" w:rsidP="00CB3A06">
      <w:pPr>
        <w:spacing w:line="276" w:lineRule="auto"/>
        <w:ind w:left="720"/>
        <w:rPr>
          <w:rFonts w:eastAsia="Verdana" w:cs="Arial"/>
          <w:sz w:val="20"/>
          <w:szCs w:val="20"/>
          <w:lang w:eastAsia="en-US"/>
        </w:rPr>
      </w:pPr>
      <w:bookmarkStart w:id="1002" w:name="_Toc70460971"/>
      <w:r w:rsidRPr="001834DE">
        <w:rPr>
          <w:rFonts w:eastAsia="Verdana" w:cs="Arial"/>
          <w:sz w:val="20"/>
          <w:szCs w:val="20"/>
          <w:lang w:eastAsia="en-US"/>
        </w:rPr>
        <w:t>Provider Service Reports assist FSSA in monitoring the methods the Contractor uses to communicate to providers about clinical, technical, and quality management and improvement issues relating to the program. FSSA reserves the right to require more frequent provider service reporting to ensure satisfactory levels of provider service.</w:t>
      </w:r>
      <w:bookmarkEnd w:id="1002"/>
    </w:p>
    <w:p w14:paraId="7EF2F400" w14:textId="77777777" w:rsidR="003478FA" w:rsidRPr="001834DE" w:rsidRDefault="003478FA" w:rsidP="00D065C2">
      <w:pPr>
        <w:spacing w:line="276" w:lineRule="auto"/>
        <w:ind w:left="540"/>
        <w:rPr>
          <w:rFonts w:eastAsia="Verdana" w:cs="Arial"/>
          <w:sz w:val="20"/>
          <w:szCs w:val="20"/>
          <w:lang w:eastAsia="en-US"/>
        </w:rPr>
      </w:pPr>
    </w:p>
    <w:p w14:paraId="477C0A31" w14:textId="6067507C" w:rsidR="00F24E92" w:rsidRPr="001834DE" w:rsidRDefault="00F24E92" w:rsidP="00030C97">
      <w:pPr>
        <w:pStyle w:val="Heading2"/>
      </w:pPr>
      <w:bookmarkStart w:id="1003" w:name="_Toc70576062"/>
      <w:bookmarkStart w:id="1004" w:name="_Toc71818561"/>
      <w:bookmarkStart w:id="1005" w:name="_Toc72451696"/>
      <w:bookmarkStart w:id="1006" w:name="_Toc73108094"/>
      <w:bookmarkStart w:id="1007" w:name="_Toc123635305"/>
      <w:bookmarkStart w:id="1008" w:name="_Toc132605271"/>
      <w:bookmarkStart w:id="1009" w:name="_Toc372898383"/>
      <w:bookmarkStart w:id="1010" w:name="_Toc56527928"/>
      <w:bookmarkStart w:id="1011" w:name="_Toc73615473"/>
      <w:bookmarkStart w:id="1012" w:name="_Toc237956584"/>
      <w:bookmarkEnd w:id="1003"/>
      <w:bookmarkEnd w:id="1004"/>
      <w:bookmarkEnd w:id="1005"/>
      <w:bookmarkEnd w:id="1006"/>
      <w:r w:rsidRPr="001834DE">
        <w:t>Quality Management Reports</w:t>
      </w:r>
      <w:bookmarkEnd w:id="1007"/>
      <w:bookmarkEnd w:id="1008"/>
      <w:bookmarkEnd w:id="1009"/>
      <w:bookmarkEnd w:id="1010"/>
      <w:bookmarkEnd w:id="1011"/>
      <w:bookmarkEnd w:id="1012"/>
      <w:r w:rsidRPr="001834DE">
        <w:t xml:space="preserve"> </w:t>
      </w:r>
    </w:p>
    <w:p w14:paraId="2658CE8B" w14:textId="77777777" w:rsidR="003478FA" w:rsidRPr="0070479C" w:rsidRDefault="003478FA" w:rsidP="00582E12">
      <w:pPr>
        <w:spacing w:line="276" w:lineRule="auto"/>
        <w:rPr>
          <w:sz w:val="20"/>
          <w:szCs w:val="20"/>
        </w:rPr>
      </w:pPr>
    </w:p>
    <w:p w14:paraId="7C9FE2EC" w14:textId="77777777" w:rsidR="00F24E92" w:rsidRPr="001834DE" w:rsidRDefault="00F24E92" w:rsidP="00CB3A06">
      <w:pPr>
        <w:spacing w:line="276" w:lineRule="auto"/>
        <w:ind w:left="720"/>
        <w:rPr>
          <w:rFonts w:eastAsia="Verdana" w:cs="Arial"/>
          <w:sz w:val="20"/>
          <w:szCs w:val="20"/>
          <w:lang w:eastAsia="en-US"/>
        </w:rPr>
      </w:pPr>
      <w:r w:rsidRPr="001834DE">
        <w:rPr>
          <w:rFonts w:eastAsia="Verdana" w:cs="Arial"/>
          <w:sz w:val="20"/>
          <w:szCs w:val="20"/>
          <w:lang w:eastAsia="en-US"/>
        </w:rPr>
        <w:t xml:space="preserve">Quality Management Reports document the methods and processes the Contractor uses to identify program and clinical improvements that enhance the appropriate access, level of care, quality and utilization of program services by its members and providers. These reports assist FSSA in monitoring the Contractor’s quality management and improvement activities. </w:t>
      </w:r>
    </w:p>
    <w:p w14:paraId="4F595E32" w14:textId="77777777" w:rsidR="003478FA" w:rsidRPr="001834DE" w:rsidRDefault="003478FA" w:rsidP="00D065C2">
      <w:pPr>
        <w:spacing w:line="276" w:lineRule="auto"/>
        <w:ind w:left="540"/>
        <w:rPr>
          <w:rFonts w:eastAsia="Verdana" w:cs="Arial"/>
          <w:sz w:val="20"/>
          <w:szCs w:val="20"/>
          <w:lang w:eastAsia="en-US"/>
        </w:rPr>
      </w:pPr>
    </w:p>
    <w:p w14:paraId="1CD171DF" w14:textId="76877FA2" w:rsidR="00F24E92" w:rsidRPr="001834DE" w:rsidRDefault="00F24E92" w:rsidP="00030C97">
      <w:pPr>
        <w:pStyle w:val="Heading2"/>
      </w:pPr>
      <w:bookmarkStart w:id="1013" w:name="_Toc237956585"/>
      <w:r w:rsidRPr="001834DE">
        <w:t>Utilization and Authorization Reports</w:t>
      </w:r>
      <w:bookmarkEnd w:id="1013"/>
    </w:p>
    <w:p w14:paraId="617BEDBD" w14:textId="77777777" w:rsidR="003478FA" w:rsidRPr="0070479C" w:rsidRDefault="003478FA" w:rsidP="00582E12">
      <w:pPr>
        <w:spacing w:line="276" w:lineRule="auto"/>
        <w:rPr>
          <w:sz w:val="20"/>
          <w:szCs w:val="20"/>
        </w:rPr>
      </w:pPr>
    </w:p>
    <w:p w14:paraId="2A0A2E7C" w14:textId="77777777" w:rsidR="00F24E92" w:rsidRPr="001834DE" w:rsidRDefault="00F24E92" w:rsidP="00CB3A06">
      <w:pPr>
        <w:spacing w:line="276" w:lineRule="auto"/>
        <w:ind w:left="720"/>
        <w:rPr>
          <w:rFonts w:eastAsia="Verdana" w:cs="Arial"/>
          <w:sz w:val="20"/>
          <w:szCs w:val="20"/>
          <w:lang w:eastAsia="zh-CN"/>
        </w:rPr>
      </w:pPr>
      <w:r w:rsidRPr="001834DE">
        <w:rPr>
          <w:rFonts w:eastAsia="Verdana" w:cs="Arial"/>
          <w:sz w:val="20"/>
          <w:szCs w:val="20"/>
          <w:lang w:eastAsia="zh-CN"/>
        </w:rPr>
        <w:t xml:space="preserve">Utilization Reports assist FSSA in monitoring the Contractor’s utilization trends, performance and progress towards performance targets. The Contractor will monitor utilization by subpopulation when appropriate and as directed by FSSA. </w:t>
      </w:r>
    </w:p>
    <w:p w14:paraId="737DF32A" w14:textId="77777777" w:rsidR="003478FA" w:rsidRPr="001834DE" w:rsidRDefault="003478FA" w:rsidP="00CB3A06">
      <w:pPr>
        <w:spacing w:line="276" w:lineRule="auto"/>
        <w:ind w:left="720"/>
        <w:rPr>
          <w:rFonts w:eastAsia="Verdana" w:cs="Arial"/>
          <w:sz w:val="20"/>
          <w:szCs w:val="20"/>
          <w:lang w:eastAsia="zh-CN"/>
        </w:rPr>
      </w:pPr>
    </w:p>
    <w:p w14:paraId="782F86A4" w14:textId="77777777" w:rsidR="00F24E92" w:rsidRPr="001834DE" w:rsidRDefault="00F24E92" w:rsidP="00CB3A06">
      <w:pPr>
        <w:spacing w:line="276" w:lineRule="auto"/>
        <w:ind w:left="720"/>
        <w:rPr>
          <w:rFonts w:eastAsia="Verdana" w:cs="Arial"/>
          <w:sz w:val="20"/>
          <w:szCs w:val="20"/>
          <w:lang w:eastAsia="en-US"/>
        </w:rPr>
      </w:pPr>
      <w:r w:rsidRPr="001834DE">
        <w:rPr>
          <w:rFonts w:eastAsia="Verdana" w:cs="Arial"/>
          <w:sz w:val="20"/>
          <w:szCs w:val="20"/>
          <w:lang w:eastAsia="zh-CN"/>
        </w:rPr>
        <w:t xml:space="preserve">The State reserves the right to require the Contractor to submit regular prior authorization detailed information on every prior authorization request received and processed in an </w:t>
      </w:r>
      <w:r w:rsidRPr="001834DE">
        <w:rPr>
          <w:rFonts w:eastAsia="Verdana" w:cs="Arial"/>
          <w:sz w:val="20"/>
          <w:szCs w:val="20"/>
          <w:lang w:eastAsia="en-US"/>
        </w:rPr>
        <w:t xml:space="preserve">electronic State specified format. </w:t>
      </w:r>
    </w:p>
    <w:p w14:paraId="5FC558B0" w14:textId="77777777" w:rsidR="003478FA" w:rsidRPr="001834DE" w:rsidRDefault="003478FA" w:rsidP="00CB3A06">
      <w:pPr>
        <w:spacing w:line="276" w:lineRule="auto"/>
        <w:ind w:left="720"/>
        <w:rPr>
          <w:rFonts w:eastAsia="Verdana" w:cs="Arial"/>
          <w:sz w:val="20"/>
          <w:szCs w:val="20"/>
          <w:lang w:eastAsia="en-US"/>
        </w:rPr>
      </w:pPr>
    </w:p>
    <w:p w14:paraId="6F7E5C39" w14:textId="6C4F5A4C" w:rsidR="00214DDC" w:rsidRPr="001834DE" w:rsidRDefault="00214DDC" w:rsidP="00CB3A06">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must report its medical necessity determination decisions in a manner prescribed by the </w:t>
      </w:r>
      <w:r w:rsidR="005F782F" w:rsidRPr="001834DE">
        <w:rPr>
          <w:rFonts w:eastAsia="Arial" w:cs="Arial"/>
          <w:sz w:val="20"/>
          <w:szCs w:val="20"/>
        </w:rPr>
        <w:t>MCO</w:t>
      </w:r>
      <w:r w:rsidR="005F782F" w:rsidRPr="001834DE">
        <w:rPr>
          <w:rFonts w:eastAsia="Verdana" w:cs="Arial"/>
          <w:sz w:val="20"/>
          <w:szCs w:val="20"/>
          <w:lang w:eastAsia="en-US"/>
        </w:rPr>
        <w:t xml:space="preserve"> </w:t>
      </w:r>
      <w:r w:rsidRPr="001834DE">
        <w:rPr>
          <w:rFonts w:eastAsia="Verdana" w:cs="Arial"/>
          <w:sz w:val="20"/>
          <w:szCs w:val="20"/>
          <w:lang w:eastAsia="en-US"/>
        </w:rPr>
        <w:t>Reporting Manual.</w:t>
      </w:r>
    </w:p>
    <w:p w14:paraId="59C9EE6F" w14:textId="77777777" w:rsidR="003478FA" w:rsidRPr="001834DE" w:rsidRDefault="003478FA" w:rsidP="00CB3A06">
      <w:pPr>
        <w:spacing w:line="276" w:lineRule="auto"/>
        <w:ind w:left="720"/>
        <w:rPr>
          <w:rFonts w:eastAsia="Verdana" w:cs="Arial"/>
          <w:sz w:val="20"/>
          <w:szCs w:val="20"/>
          <w:lang w:eastAsia="en-US"/>
        </w:rPr>
      </w:pPr>
    </w:p>
    <w:p w14:paraId="524D4527" w14:textId="47385AD8" w:rsidR="00F24E92" w:rsidRPr="001834DE" w:rsidRDefault="00F24E92" w:rsidP="00030C97">
      <w:pPr>
        <w:pStyle w:val="Heading2"/>
      </w:pPr>
      <w:bookmarkStart w:id="1014" w:name="_Toc123635307"/>
      <w:bookmarkStart w:id="1015" w:name="_Toc132605273"/>
      <w:bookmarkStart w:id="1016" w:name="_Toc372898385"/>
      <w:bookmarkStart w:id="1017" w:name="_Toc56527930"/>
      <w:bookmarkStart w:id="1018" w:name="_Toc73615475"/>
      <w:bookmarkStart w:id="1019" w:name="_Toc237956586"/>
      <w:r w:rsidRPr="001834DE">
        <w:t>Claims Reports</w:t>
      </w:r>
      <w:bookmarkEnd w:id="988"/>
      <w:bookmarkEnd w:id="1014"/>
      <w:bookmarkEnd w:id="1015"/>
      <w:bookmarkEnd w:id="1016"/>
      <w:bookmarkEnd w:id="1017"/>
      <w:bookmarkEnd w:id="1018"/>
      <w:bookmarkEnd w:id="1019"/>
      <w:r w:rsidRPr="001834DE">
        <w:t xml:space="preserve"> </w:t>
      </w:r>
      <w:bookmarkStart w:id="1020" w:name="_7.2_Member_Education"/>
      <w:bookmarkEnd w:id="1020"/>
    </w:p>
    <w:p w14:paraId="0FE7509E" w14:textId="77777777" w:rsidR="0040716D" w:rsidRPr="0070479C" w:rsidRDefault="0040716D" w:rsidP="00582E12">
      <w:pPr>
        <w:spacing w:line="276" w:lineRule="auto"/>
        <w:rPr>
          <w:sz w:val="20"/>
          <w:szCs w:val="20"/>
        </w:rPr>
      </w:pPr>
    </w:p>
    <w:p w14:paraId="7962C181" w14:textId="7266AF5B" w:rsidR="00F24E92" w:rsidRPr="001834DE" w:rsidRDefault="139CAB14" w:rsidP="00CB3A06">
      <w:pPr>
        <w:spacing w:line="276" w:lineRule="auto"/>
        <w:ind w:left="720"/>
        <w:rPr>
          <w:rFonts w:eastAsia="Verdana" w:cs="Arial"/>
          <w:sz w:val="20"/>
          <w:szCs w:val="20"/>
          <w:lang w:eastAsia="en-US"/>
        </w:rPr>
      </w:pPr>
      <w:r w:rsidRPr="001834DE">
        <w:rPr>
          <w:rFonts w:eastAsia="Verdana" w:cs="Arial"/>
          <w:sz w:val="20"/>
          <w:szCs w:val="20"/>
          <w:lang w:eastAsia="en-US"/>
        </w:rPr>
        <w:t>Claims Reports</w:t>
      </w:r>
      <w:r w:rsidR="00F24E92" w:rsidRPr="001834DE">
        <w:rPr>
          <w:rFonts w:eastAsia="Verdana" w:cs="Arial"/>
          <w:sz w:val="20"/>
          <w:szCs w:val="20"/>
          <w:lang w:eastAsia="en-US"/>
        </w:rPr>
        <w:t xml:space="preserve"> assist FSSA in monitoring the Contractor’s claims processing activities to ensure appropriate member access to services and payments to providers. The Contractor </w:t>
      </w:r>
      <w:r w:rsidR="00C26D3E" w:rsidRPr="001834DE">
        <w:rPr>
          <w:rFonts w:eastAsia="Verdana" w:cs="Arial"/>
          <w:sz w:val="20"/>
          <w:szCs w:val="20"/>
          <w:lang w:eastAsia="en-US"/>
        </w:rPr>
        <w:t>must</w:t>
      </w:r>
      <w:r w:rsidR="00F24E92" w:rsidRPr="001834DE">
        <w:rPr>
          <w:rFonts w:eastAsia="Verdana" w:cs="Arial"/>
          <w:sz w:val="20"/>
          <w:szCs w:val="20"/>
          <w:lang w:eastAsia="en-US"/>
        </w:rPr>
        <w:t xml:space="preserve"> submit claims processing and adjudication data. The Contractor </w:t>
      </w:r>
      <w:r w:rsidR="00C26D3E" w:rsidRPr="001834DE">
        <w:rPr>
          <w:rFonts w:eastAsia="Verdana" w:cs="Arial"/>
          <w:sz w:val="20"/>
          <w:szCs w:val="20"/>
          <w:lang w:eastAsia="en-US"/>
        </w:rPr>
        <w:t>must</w:t>
      </w:r>
      <w:r w:rsidR="00F24E92" w:rsidRPr="001834DE">
        <w:rPr>
          <w:rFonts w:eastAsia="Verdana" w:cs="Arial"/>
          <w:sz w:val="20"/>
          <w:szCs w:val="20"/>
          <w:lang w:eastAsia="en-US"/>
        </w:rPr>
        <w:t xml:space="preserve"> also identify specific cases and trends to prevent and respond to any potential problems relating to timely and appropriate claims processing. </w:t>
      </w:r>
    </w:p>
    <w:p w14:paraId="4EB8058A" w14:textId="77777777" w:rsidR="0040716D" w:rsidRPr="001834DE" w:rsidRDefault="0040716D" w:rsidP="00D065C2">
      <w:pPr>
        <w:spacing w:line="276" w:lineRule="auto"/>
        <w:ind w:left="540"/>
        <w:rPr>
          <w:rFonts w:eastAsia="Verdana" w:cs="Arial"/>
          <w:sz w:val="20"/>
          <w:szCs w:val="20"/>
          <w:lang w:eastAsia="en-US"/>
        </w:rPr>
      </w:pPr>
    </w:p>
    <w:p w14:paraId="6E2A1653" w14:textId="5C08300F" w:rsidR="00F24E92" w:rsidRPr="001834DE" w:rsidRDefault="00F24E92" w:rsidP="00030C97">
      <w:pPr>
        <w:pStyle w:val="Heading2"/>
      </w:pPr>
      <w:bookmarkStart w:id="1021" w:name="_Toc237956587"/>
      <w:r w:rsidRPr="001834DE">
        <w:t>Health Outcomes and Clinical Reporting</w:t>
      </w:r>
      <w:bookmarkEnd w:id="1021"/>
    </w:p>
    <w:p w14:paraId="5799A2FA" w14:textId="77777777" w:rsidR="0040716D" w:rsidRPr="0070479C" w:rsidRDefault="0040716D" w:rsidP="00582E12">
      <w:pPr>
        <w:spacing w:line="276" w:lineRule="auto"/>
        <w:rPr>
          <w:sz w:val="20"/>
          <w:szCs w:val="20"/>
        </w:rPr>
      </w:pPr>
    </w:p>
    <w:p w14:paraId="5FA751E1" w14:textId="190E4743" w:rsidR="00F24E92" w:rsidRPr="001834DE" w:rsidRDefault="00F24E92" w:rsidP="00CB3A06">
      <w:pPr>
        <w:spacing w:line="276" w:lineRule="auto"/>
        <w:ind w:left="720"/>
        <w:rPr>
          <w:rFonts w:eastAsia="Verdana" w:cs="Arial"/>
          <w:sz w:val="20"/>
          <w:szCs w:val="20"/>
          <w:lang w:eastAsia="zh-CN"/>
        </w:rPr>
      </w:pPr>
      <w:r w:rsidRPr="001834DE">
        <w:rPr>
          <w:rFonts w:eastAsia="Verdana" w:cs="Arial"/>
          <w:sz w:val="20"/>
          <w:szCs w:val="20"/>
          <w:lang w:eastAsia="zh-CN"/>
        </w:rPr>
        <w:t xml:space="preserve">Health Outcomes and Clinical Reports assist FSSA in monitoring the health status of PathWays </w:t>
      </w:r>
      <w:r w:rsidR="00155E78" w:rsidRPr="001834DE">
        <w:rPr>
          <w:rFonts w:eastAsia="Verdana" w:cs="Arial"/>
          <w:sz w:val="20"/>
          <w:szCs w:val="20"/>
          <w:lang w:eastAsia="zh-CN"/>
        </w:rPr>
        <w:t>member</w:t>
      </w:r>
      <w:r w:rsidRPr="001834DE">
        <w:rPr>
          <w:rFonts w:eastAsia="Verdana" w:cs="Arial"/>
          <w:sz w:val="20"/>
          <w:szCs w:val="20"/>
          <w:lang w:eastAsia="zh-CN"/>
        </w:rPr>
        <w:t>s and to identify the effectiveness of Contractor interventions.</w:t>
      </w:r>
    </w:p>
    <w:p w14:paraId="2C08F7C7" w14:textId="77777777" w:rsidR="0040716D" w:rsidRPr="001834DE" w:rsidRDefault="0040716D" w:rsidP="00D065C2">
      <w:pPr>
        <w:spacing w:line="276" w:lineRule="auto"/>
        <w:ind w:left="540"/>
        <w:rPr>
          <w:rFonts w:eastAsia="Verdana" w:cs="Arial"/>
          <w:sz w:val="20"/>
          <w:szCs w:val="20"/>
          <w:lang w:eastAsia="zh-CN"/>
        </w:rPr>
      </w:pPr>
    </w:p>
    <w:p w14:paraId="30FD1BF3" w14:textId="4F43BE39" w:rsidR="00F24E92" w:rsidRPr="001834DE" w:rsidRDefault="00F24E92" w:rsidP="00030C97">
      <w:pPr>
        <w:pStyle w:val="Heading2"/>
      </w:pPr>
      <w:bookmarkStart w:id="1022" w:name="_Toc70576066"/>
      <w:bookmarkStart w:id="1023" w:name="_Toc71818565"/>
      <w:bookmarkStart w:id="1024" w:name="_Toc72451700"/>
      <w:bookmarkStart w:id="1025" w:name="_Toc73108098"/>
      <w:bookmarkStart w:id="1026" w:name="_Toc71818566"/>
      <w:bookmarkStart w:id="1027" w:name="_Toc72451701"/>
      <w:bookmarkStart w:id="1028" w:name="_Toc73108099"/>
      <w:bookmarkStart w:id="1029" w:name="_Toc71818567"/>
      <w:bookmarkStart w:id="1030" w:name="_Toc72451702"/>
      <w:bookmarkStart w:id="1031" w:name="_Toc73108100"/>
      <w:bookmarkStart w:id="1032" w:name="_Toc71818568"/>
      <w:bookmarkStart w:id="1033" w:name="_Toc72451703"/>
      <w:bookmarkStart w:id="1034" w:name="_Toc73108101"/>
      <w:bookmarkStart w:id="1035" w:name="_7.3_Network_Development"/>
      <w:bookmarkStart w:id="1036" w:name="_7.4_Provider_Education"/>
      <w:bookmarkStart w:id="1037" w:name="_7.5_Quality_Improvement"/>
      <w:bookmarkStart w:id="1038" w:name="_7.6_Utilization_and"/>
      <w:bookmarkStart w:id="1039" w:name="_7.7_Other_Reporting"/>
      <w:bookmarkStart w:id="1040" w:name="_Toc372898387"/>
      <w:bookmarkStart w:id="1041" w:name="_Toc56527931"/>
      <w:bookmarkStart w:id="1042" w:name="_Toc73615476"/>
      <w:bookmarkStart w:id="1043" w:name="_Toc237956588"/>
      <w:bookmarkStart w:id="1044" w:name="_Toc123635308"/>
      <w:bookmarkStart w:id="1045" w:name="_Toc132605274"/>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r w:rsidRPr="001834DE">
        <w:t>CMS Reporting</w:t>
      </w:r>
      <w:bookmarkEnd w:id="1040"/>
      <w:bookmarkEnd w:id="1041"/>
      <w:bookmarkEnd w:id="1042"/>
      <w:bookmarkEnd w:id="1043"/>
    </w:p>
    <w:p w14:paraId="0AE594C3" w14:textId="77777777" w:rsidR="0040716D" w:rsidRPr="0070479C" w:rsidRDefault="0040716D" w:rsidP="00582E12">
      <w:pPr>
        <w:spacing w:line="276" w:lineRule="auto"/>
        <w:rPr>
          <w:sz w:val="20"/>
          <w:szCs w:val="20"/>
        </w:rPr>
      </w:pPr>
    </w:p>
    <w:p w14:paraId="792612BD" w14:textId="177BDE59" w:rsidR="00F24E92" w:rsidRPr="001834DE" w:rsidRDefault="00F24E92" w:rsidP="00CB3A06">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w:t>
      </w:r>
      <w:r w:rsidR="00DC2171" w:rsidRPr="001834DE">
        <w:rPr>
          <w:rFonts w:eastAsia="Verdana" w:cs="Arial"/>
          <w:sz w:val="20"/>
          <w:szCs w:val="20"/>
          <w:lang w:eastAsia="en-US"/>
        </w:rPr>
        <w:t>must</w:t>
      </w:r>
      <w:r w:rsidRPr="001834DE">
        <w:rPr>
          <w:rFonts w:eastAsia="Verdana" w:cs="Arial"/>
          <w:sz w:val="20"/>
          <w:szCs w:val="20"/>
          <w:lang w:eastAsia="en-US"/>
        </w:rPr>
        <w:t xml:space="preserve"> submit data requested by the Centers for Medicare and Medicaid Services (CMS). The Contractor </w:t>
      </w:r>
      <w:r w:rsidR="00D0701A" w:rsidRPr="001834DE">
        <w:rPr>
          <w:rFonts w:eastAsia="Verdana" w:cs="Arial"/>
          <w:sz w:val="20"/>
          <w:szCs w:val="20"/>
          <w:lang w:eastAsia="en-US"/>
        </w:rPr>
        <w:t>must</w:t>
      </w:r>
      <w:r w:rsidRPr="001834DE">
        <w:rPr>
          <w:rFonts w:eastAsia="Verdana" w:cs="Arial"/>
          <w:sz w:val="20"/>
          <w:szCs w:val="20"/>
          <w:lang w:eastAsia="en-US"/>
        </w:rPr>
        <w:t xml:space="preserve"> submit this data in the timeframe specified by FSSA. The Contractor </w:t>
      </w:r>
      <w:r w:rsidR="00D0701A" w:rsidRPr="001834DE">
        <w:rPr>
          <w:rFonts w:eastAsia="Verdana" w:cs="Arial"/>
          <w:sz w:val="20"/>
          <w:szCs w:val="20"/>
          <w:lang w:eastAsia="en-US"/>
        </w:rPr>
        <w:t>must</w:t>
      </w:r>
      <w:r w:rsidRPr="001834DE">
        <w:rPr>
          <w:rFonts w:eastAsia="Verdana" w:cs="Arial"/>
          <w:sz w:val="20"/>
          <w:szCs w:val="20"/>
          <w:lang w:eastAsia="en-US"/>
        </w:rPr>
        <w:t xml:space="preserve"> cooperate with </w:t>
      </w:r>
      <w:r w:rsidR="00DB1BD6" w:rsidRPr="001834DE">
        <w:rPr>
          <w:rFonts w:eastAsia="Verdana" w:cs="Arial"/>
          <w:sz w:val="20"/>
          <w:szCs w:val="20"/>
          <w:lang w:eastAsia="en-US"/>
        </w:rPr>
        <w:t>FSSA</w:t>
      </w:r>
      <w:r w:rsidRPr="001834DE">
        <w:rPr>
          <w:rFonts w:eastAsia="Verdana" w:cs="Arial"/>
          <w:sz w:val="20"/>
          <w:szCs w:val="20"/>
          <w:lang w:eastAsia="en-US"/>
        </w:rPr>
        <w:t xml:space="preserve"> in meeting all required Indiana PathWays for Aging reporting activities as required by CMS. </w:t>
      </w:r>
      <w:r w:rsidR="00BF2FF0" w:rsidRPr="001834DE">
        <w:rPr>
          <w:rFonts w:eastAsia="Verdana" w:cs="Arial"/>
          <w:sz w:val="20"/>
          <w:szCs w:val="20"/>
          <w:lang w:eastAsia="en-US"/>
        </w:rPr>
        <w:t xml:space="preserve">All items reported to a federal regulatory agency, including, but not limited to, CMS, </w:t>
      </w:r>
      <w:r w:rsidR="00E505F8" w:rsidRPr="001834DE">
        <w:rPr>
          <w:rFonts w:eastAsia="Verdana" w:cs="Arial"/>
          <w:sz w:val="20"/>
          <w:szCs w:val="20"/>
          <w:lang w:eastAsia="en-US"/>
        </w:rPr>
        <w:t>the National Committee</w:t>
      </w:r>
      <w:r w:rsidR="00356275" w:rsidRPr="001834DE">
        <w:rPr>
          <w:rFonts w:eastAsia="Verdana" w:cs="Arial"/>
          <w:sz w:val="20"/>
          <w:szCs w:val="20"/>
          <w:lang w:eastAsia="en-US"/>
        </w:rPr>
        <w:t xml:space="preserve"> for</w:t>
      </w:r>
      <w:r w:rsidR="00E505F8" w:rsidRPr="001834DE">
        <w:rPr>
          <w:rFonts w:eastAsia="Verdana" w:cs="Arial"/>
          <w:sz w:val="20"/>
          <w:szCs w:val="20"/>
          <w:lang w:eastAsia="en-US"/>
        </w:rPr>
        <w:t xml:space="preserve"> Quality Assurance (NCQA)</w:t>
      </w:r>
      <w:r w:rsidR="00356275" w:rsidRPr="001834DE">
        <w:rPr>
          <w:rFonts w:eastAsia="Verdana" w:cs="Arial"/>
          <w:sz w:val="20"/>
          <w:szCs w:val="20"/>
          <w:lang w:eastAsia="en-US"/>
        </w:rPr>
        <w:t xml:space="preserve">, and </w:t>
      </w:r>
      <w:r w:rsidR="00AA0095" w:rsidRPr="001834DE">
        <w:rPr>
          <w:rFonts w:eastAsia="Verdana" w:cs="Arial"/>
          <w:sz w:val="20"/>
          <w:szCs w:val="20"/>
          <w:lang w:eastAsia="en-US"/>
        </w:rPr>
        <w:t>Agency for Healthcare</w:t>
      </w:r>
      <w:r w:rsidR="00B305C5" w:rsidRPr="001834DE">
        <w:rPr>
          <w:rFonts w:eastAsia="Verdana" w:cs="Arial"/>
          <w:sz w:val="20"/>
          <w:szCs w:val="20"/>
          <w:lang w:eastAsia="en-US"/>
        </w:rPr>
        <w:t xml:space="preserve"> Research</w:t>
      </w:r>
      <w:r w:rsidR="00AA0095" w:rsidRPr="001834DE">
        <w:rPr>
          <w:rFonts w:eastAsia="Verdana" w:cs="Arial"/>
          <w:sz w:val="20"/>
          <w:szCs w:val="20"/>
          <w:lang w:eastAsia="en-US"/>
        </w:rPr>
        <w:t xml:space="preserve"> and Quality (AH</w:t>
      </w:r>
      <w:r w:rsidR="00B305C5" w:rsidRPr="001834DE">
        <w:rPr>
          <w:rFonts w:eastAsia="Verdana" w:cs="Arial"/>
          <w:sz w:val="20"/>
          <w:szCs w:val="20"/>
          <w:lang w:eastAsia="en-US"/>
        </w:rPr>
        <w:t>R</w:t>
      </w:r>
      <w:r w:rsidR="00AA0095" w:rsidRPr="001834DE">
        <w:rPr>
          <w:rFonts w:eastAsia="Verdana" w:cs="Arial"/>
          <w:sz w:val="20"/>
          <w:szCs w:val="20"/>
          <w:lang w:eastAsia="en-US"/>
        </w:rPr>
        <w:t>Q)</w:t>
      </w:r>
      <w:r w:rsidR="001C564B" w:rsidRPr="001834DE">
        <w:rPr>
          <w:rFonts w:eastAsia="Verdana" w:cs="Arial"/>
          <w:sz w:val="20"/>
          <w:szCs w:val="20"/>
          <w:lang w:eastAsia="en-US"/>
        </w:rPr>
        <w:t xml:space="preserve"> must also be reported to </w:t>
      </w:r>
      <w:r w:rsidR="00DB1BD6" w:rsidRPr="001834DE">
        <w:rPr>
          <w:rFonts w:eastAsia="Verdana" w:cs="Arial"/>
          <w:sz w:val="20"/>
          <w:szCs w:val="20"/>
          <w:lang w:eastAsia="en-US"/>
        </w:rPr>
        <w:t>FSSA</w:t>
      </w:r>
      <w:r w:rsidR="001C564B" w:rsidRPr="001834DE">
        <w:rPr>
          <w:rFonts w:eastAsia="Verdana" w:cs="Arial"/>
          <w:sz w:val="20"/>
          <w:szCs w:val="20"/>
          <w:lang w:eastAsia="en-US"/>
        </w:rPr>
        <w:t>.</w:t>
      </w:r>
      <w:r w:rsidR="00E505F8" w:rsidRPr="001834DE">
        <w:rPr>
          <w:rFonts w:eastAsia="Verdana" w:cs="Arial"/>
          <w:sz w:val="20"/>
          <w:szCs w:val="20"/>
          <w:lang w:eastAsia="en-US"/>
        </w:rPr>
        <w:t xml:space="preserve"> </w:t>
      </w:r>
      <w:r w:rsidRPr="001834DE">
        <w:rPr>
          <w:rFonts w:eastAsia="Verdana" w:cs="Arial"/>
          <w:sz w:val="20"/>
          <w:szCs w:val="20"/>
          <w:lang w:eastAsia="en-US"/>
        </w:rPr>
        <w:t xml:space="preserve">The Contractor agrees to submit data for the </w:t>
      </w:r>
      <w:r w:rsidR="3D807668" w:rsidRPr="001834DE">
        <w:rPr>
          <w:rFonts w:eastAsia="Verdana" w:cs="Arial"/>
          <w:sz w:val="20"/>
          <w:szCs w:val="20"/>
          <w:lang w:eastAsia="en-US"/>
        </w:rPr>
        <w:t>monthly claims report</w:t>
      </w:r>
      <w:r w:rsidR="00256326" w:rsidRPr="001834DE">
        <w:rPr>
          <w:rFonts w:eastAsia="Verdana" w:cs="Arial"/>
          <w:sz w:val="20"/>
          <w:szCs w:val="20"/>
          <w:lang w:eastAsia="en-US"/>
        </w:rPr>
        <w:t>s</w:t>
      </w:r>
      <w:r w:rsidR="3D807668" w:rsidRPr="001834DE">
        <w:rPr>
          <w:rFonts w:eastAsia="Verdana" w:cs="Arial"/>
          <w:sz w:val="20"/>
          <w:szCs w:val="20"/>
          <w:lang w:eastAsia="en-US"/>
        </w:rPr>
        <w:t>,</w:t>
      </w:r>
      <w:r w:rsidRPr="001834DE">
        <w:rPr>
          <w:rFonts w:eastAsia="Verdana" w:cs="Arial"/>
          <w:sz w:val="20"/>
          <w:szCs w:val="20"/>
          <w:lang w:eastAsia="en-US"/>
        </w:rPr>
        <w:t xml:space="preserve"> Indiana PathWays </w:t>
      </w:r>
      <w:r w:rsidR="00DE3D54" w:rsidRPr="001834DE">
        <w:rPr>
          <w:rFonts w:eastAsia="Verdana" w:cs="Arial"/>
          <w:sz w:val="20"/>
          <w:szCs w:val="20"/>
          <w:lang w:eastAsia="en-US"/>
        </w:rPr>
        <w:t xml:space="preserve">for </w:t>
      </w:r>
      <w:r w:rsidRPr="001834DE">
        <w:rPr>
          <w:rFonts w:eastAsia="Verdana" w:cs="Arial"/>
          <w:sz w:val="20"/>
          <w:szCs w:val="20"/>
          <w:lang w:eastAsia="en-US"/>
        </w:rPr>
        <w:t xml:space="preserve">Aging quarterly and annual reports to </w:t>
      </w:r>
      <w:r w:rsidR="00B30621" w:rsidRPr="001834DE">
        <w:rPr>
          <w:rFonts w:eastAsia="Verdana" w:cs="Arial"/>
          <w:sz w:val="20"/>
          <w:szCs w:val="20"/>
          <w:lang w:eastAsia="en-US"/>
        </w:rPr>
        <w:t>FSSA</w:t>
      </w:r>
      <w:r w:rsidRPr="001834DE">
        <w:rPr>
          <w:rFonts w:eastAsia="Verdana" w:cs="Arial"/>
          <w:sz w:val="20"/>
          <w:szCs w:val="20"/>
          <w:lang w:eastAsia="en-US"/>
        </w:rPr>
        <w:t xml:space="preserve"> in a timeframe and format as set forth in the </w:t>
      </w:r>
      <w:r w:rsidR="005F782F" w:rsidRPr="001834DE">
        <w:rPr>
          <w:rFonts w:eastAsia="Arial" w:cs="Arial"/>
          <w:sz w:val="20"/>
          <w:szCs w:val="20"/>
        </w:rPr>
        <w:t>MCO</w:t>
      </w:r>
      <w:r w:rsidR="005F782F" w:rsidRPr="001834DE">
        <w:rPr>
          <w:rFonts w:eastAsia="Verdana" w:cs="Arial"/>
          <w:sz w:val="20"/>
          <w:szCs w:val="20"/>
          <w:lang w:eastAsia="en-US"/>
        </w:rPr>
        <w:t xml:space="preserve"> </w:t>
      </w:r>
      <w:r w:rsidRPr="001834DE">
        <w:rPr>
          <w:rFonts w:eastAsia="Verdana" w:cs="Arial"/>
          <w:sz w:val="20"/>
          <w:szCs w:val="20"/>
          <w:lang w:eastAsia="en-US"/>
        </w:rPr>
        <w:t xml:space="preserve">Reporting Manual. For any reports not specifically set forth in the </w:t>
      </w:r>
      <w:r w:rsidR="005F782F" w:rsidRPr="001834DE">
        <w:rPr>
          <w:rFonts w:eastAsia="Arial" w:cs="Arial"/>
          <w:sz w:val="20"/>
          <w:szCs w:val="20"/>
        </w:rPr>
        <w:t>MCO</w:t>
      </w:r>
      <w:r w:rsidR="005F782F" w:rsidRPr="001834DE">
        <w:rPr>
          <w:rFonts w:eastAsia="Verdana" w:cs="Arial"/>
          <w:sz w:val="20"/>
          <w:szCs w:val="20"/>
          <w:lang w:eastAsia="en-US"/>
        </w:rPr>
        <w:t xml:space="preserve"> </w:t>
      </w:r>
      <w:r w:rsidRPr="001834DE">
        <w:rPr>
          <w:rFonts w:eastAsia="Verdana" w:cs="Arial"/>
          <w:sz w:val="20"/>
          <w:szCs w:val="20"/>
          <w:lang w:eastAsia="en-US"/>
        </w:rPr>
        <w:t xml:space="preserve">Reporting Manual, the State will request any such reporting and data requests directly to the Contractor. </w:t>
      </w:r>
    </w:p>
    <w:p w14:paraId="490F3A11" w14:textId="77777777" w:rsidR="0040716D" w:rsidRPr="001834DE" w:rsidRDefault="0040716D" w:rsidP="00D065C2">
      <w:pPr>
        <w:spacing w:line="276" w:lineRule="auto"/>
        <w:ind w:left="540"/>
        <w:rPr>
          <w:rFonts w:eastAsia="Verdana" w:cs="Arial"/>
          <w:sz w:val="20"/>
          <w:szCs w:val="20"/>
          <w:lang w:eastAsia="en-US"/>
        </w:rPr>
      </w:pPr>
    </w:p>
    <w:p w14:paraId="6885F84B" w14:textId="1297FA3B" w:rsidR="00D06AFE" w:rsidRPr="001834DE" w:rsidRDefault="006E0D02" w:rsidP="00030C97">
      <w:pPr>
        <w:pStyle w:val="Heading2"/>
      </w:pPr>
      <w:bookmarkStart w:id="1046" w:name="_Toc237956589"/>
      <w:r w:rsidRPr="001834DE">
        <w:t>Reserved</w:t>
      </w:r>
      <w:bookmarkEnd w:id="1046"/>
    </w:p>
    <w:p w14:paraId="10ABCA5F" w14:textId="77777777" w:rsidR="0040716D" w:rsidRPr="0070479C" w:rsidRDefault="0040716D" w:rsidP="00582E12">
      <w:pPr>
        <w:spacing w:line="276" w:lineRule="auto"/>
        <w:rPr>
          <w:sz w:val="20"/>
          <w:szCs w:val="20"/>
        </w:rPr>
      </w:pPr>
    </w:p>
    <w:p w14:paraId="02BBD7C2" w14:textId="05DAB4CE" w:rsidR="00D06AFE" w:rsidRPr="001834DE" w:rsidRDefault="006E0D02" w:rsidP="00030C97">
      <w:pPr>
        <w:pStyle w:val="Heading2"/>
      </w:pPr>
      <w:bookmarkStart w:id="1047" w:name="_Toc237956590"/>
      <w:r w:rsidRPr="001834DE">
        <w:t>Reserved</w:t>
      </w:r>
      <w:bookmarkEnd w:id="1047"/>
    </w:p>
    <w:p w14:paraId="13BB711F" w14:textId="77777777" w:rsidR="0040716D" w:rsidRPr="0070479C" w:rsidRDefault="0040716D" w:rsidP="00582E12">
      <w:pPr>
        <w:spacing w:line="276" w:lineRule="auto"/>
        <w:rPr>
          <w:sz w:val="20"/>
          <w:szCs w:val="20"/>
        </w:rPr>
      </w:pPr>
    </w:p>
    <w:p w14:paraId="69FD313C" w14:textId="3256F27E" w:rsidR="00F24E92" w:rsidRPr="001834DE" w:rsidRDefault="00F24E92" w:rsidP="00D065C2">
      <w:pPr>
        <w:pStyle w:val="Heading1"/>
        <w:spacing w:before="0" w:after="0" w:line="276" w:lineRule="auto"/>
      </w:pPr>
      <w:bookmarkStart w:id="1048" w:name="_8.0_Failure_to"/>
      <w:bookmarkStart w:id="1049" w:name="_Toc132605278"/>
      <w:bookmarkStart w:id="1050" w:name="_Toc56527933"/>
      <w:bookmarkStart w:id="1051" w:name="_Toc73615478"/>
      <w:bookmarkStart w:id="1052" w:name="_Toc237956591"/>
      <w:bookmarkEnd w:id="1044"/>
      <w:bookmarkEnd w:id="1045"/>
      <w:bookmarkEnd w:id="1048"/>
      <w:r w:rsidRPr="001834DE">
        <w:t>Failure to Perform/Non-compliance Remedies</w:t>
      </w:r>
      <w:bookmarkStart w:id="1053" w:name="_8.1_Non-compliance_in"/>
      <w:bookmarkStart w:id="1054" w:name="_Toc95925274"/>
      <w:bookmarkStart w:id="1055" w:name="_Toc123635313"/>
      <w:bookmarkStart w:id="1056" w:name="_Toc132605279"/>
      <w:bookmarkStart w:id="1057" w:name="_Toc372898389"/>
      <w:bookmarkStart w:id="1058" w:name="_Toc56527934"/>
      <w:bookmarkEnd w:id="1049"/>
      <w:bookmarkEnd w:id="1050"/>
      <w:bookmarkEnd w:id="1051"/>
      <w:bookmarkEnd w:id="1052"/>
      <w:bookmarkEnd w:id="1053"/>
      <w:bookmarkEnd w:id="1054"/>
    </w:p>
    <w:bookmarkEnd w:id="1055"/>
    <w:bookmarkEnd w:id="1056"/>
    <w:bookmarkEnd w:id="1057"/>
    <w:bookmarkEnd w:id="1058"/>
    <w:p w14:paraId="3391D029" w14:textId="77777777" w:rsidR="0040716D" w:rsidRPr="0070479C" w:rsidRDefault="0040716D" w:rsidP="00582E12">
      <w:pPr>
        <w:spacing w:line="276" w:lineRule="auto"/>
        <w:rPr>
          <w:sz w:val="20"/>
          <w:szCs w:val="20"/>
        </w:rPr>
      </w:pPr>
    </w:p>
    <w:p w14:paraId="65E25CC5" w14:textId="77777777" w:rsidR="00F24E92" w:rsidRPr="001834DE" w:rsidRDefault="00F24E92" w:rsidP="00810080">
      <w:pPr>
        <w:spacing w:line="276" w:lineRule="auto"/>
        <w:rPr>
          <w:rFonts w:eastAsia="Verdana" w:cs="Arial"/>
          <w:sz w:val="20"/>
          <w:szCs w:val="20"/>
          <w:lang w:eastAsia="en-US"/>
        </w:rPr>
      </w:pPr>
      <w:r w:rsidRPr="001834DE">
        <w:rPr>
          <w:rFonts w:eastAsia="Verdana" w:cs="Arial"/>
          <w:sz w:val="20"/>
          <w:szCs w:val="20"/>
          <w:lang w:eastAsia="en-US"/>
        </w:rPr>
        <w:t xml:space="preserve">It is the State’s primary goal to ensure the Contractor is delivering quality care to members. To meet this goal, the State monitors quality and performance standards and holds the Contractor accountable for complying with Contract terms at all times. FSSA will work collaboratively with the Contractor to maintain and improve programs, and not to impair health plan stability. </w:t>
      </w:r>
    </w:p>
    <w:p w14:paraId="15096868" w14:textId="77777777" w:rsidR="0040716D" w:rsidRPr="001834DE" w:rsidRDefault="0040716D" w:rsidP="00810080">
      <w:pPr>
        <w:spacing w:line="276" w:lineRule="auto"/>
        <w:rPr>
          <w:rFonts w:eastAsia="Verdana" w:cs="Arial"/>
          <w:sz w:val="20"/>
          <w:szCs w:val="20"/>
          <w:lang w:eastAsia="en-US"/>
        </w:rPr>
      </w:pPr>
    </w:p>
    <w:p w14:paraId="380DE329" w14:textId="4F8326F0" w:rsidR="00F24E92" w:rsidRPr="001834DE" w:rsidRDefault="00F24E92" w:rsidP="00810080">
      <w:pPr>
        <w:spacing w:line="276" w:lineRule="auto"/>
        <w:rPr>
          <w:rFonts w:eastAsia="Verdana" w:cs="Arial"/>
          <w:sz w:val="20"/>
          <w:szCs w:val="20"/>
          <w:lang w:eastAsia="en-US"/>
        </w:rPr>
      </w:pPr>
      <w:r w:rsidRPr="001834DE">
        <w:rPr>
          <w:rFonts w:eastAsia="Verdana" w:cs="Arial"/>
          <w:sz w:val="20"/>
          <w:szCs w:val="20"/>
          <w:lang w:eastAsia="en-US"/>
        </w:rPr>
        <w:t xml:space="preserve">In the event the Contractor fails to meet performance requirements or reporting standards set forth in this </w:t>
      </w:r>
      <w:r w:rsidR="00EE32F1" w:rsidRPr="001834DE">
        <w:rPr>
          <w:rFonts w:eastAsia="Verdana" w:cs="Arial"/>
          <w:sz w:val="20"/>
          <w:szCs w:val="20"/>
          <w:lang w:eastAsia="en-US"/>
        </w:rPr>
        <w:t xml:space="preserve">Statement </w:t>
      </w:r>
      <w:r w:rsidRPr="001834DE">
        <w:rPr>
          <w:rFonts w:eastAsia="Verdana" w:cs="Arial"/>
          <w:sz w:val="20"/>
          <w:szCs w:val="20"/>
          <w:lang w:eastAsia="en-US"/>
        </w:rPr>
        <w:t>of Work, Exhibit 2</w:t>
      </w:r>
      <w:r w:rsidR="1EC14EFE" w:rsidRPr="001834DE">
        <w:rPr>
          <w:rFonts w:eastAsia="Verdana" w:cs="Arial"/>
          <w:sz w:val="20"/>
          <w:szCs w:val="20"/>
          <w:lang w:eastAsia="en-US"/>
        </w:rPr>
        <w:t xml:space="preserve"> </w:t>
      </w:r>
      <w:r w:rsidR="2407684D" w:rsidRPr="001834DE">
        <w:rPr>
          <w:rFonts w:eastAsia="Arial Nova" w:cs="Arial"/>
          <w:sz w:val="20"/>
          <w:szCs w:val="20"/>
        </w:rPr>
        <w:t xml:space="preserve">Contract </w:t>
      </w:r>
      <w:r w:rsidR="1EC14EFE" w:rsidRPr="001834DE">
        <w:rPr>
          <w:rFonts w:eastAsia="Verdana" w:cs="Arial"/>
          <w:sz w:val="20"/>
          <w:szCs w:val="20"/>
          <w:lang w:eastAsia="en-US"/>
        </w:rPr>
        <w:t>Compliance and Pay for Outcomes</w:t>
      </w:r>
      <w:r w:rsidRPr="001834DE">
        <w:rPr>
          <w:rFonts w:eastAsia="Verdana" w:cs="Arial"/>
          <w:sz w:val="20"/>
          <w:szCs w:val="20"/>
          <w:lang w:eastAsia="en-US"/>
        </w:rPr>
        <w:t>, or the Contract</w:t>
      </w:r>
      <w:r w:rsidR="009F6A7D" w:rsidRPr="001834DE">
        <w:rPr>
          <w:rFonts w:eastAsia="Verdana" w:cs="Arial"/>
          <w:sz w:val="20"/>
          <w:szCs w:val="20"/>
          <w:lang w:eastAsia="en-US"/>
        </w:rPr>
        <w:t>,</w:t>
      </w:r>
      <w:r w:rsidRPr="001834DE">
        <w:rPr>
          <w:rFonts w:eastAsia="Verdana" w:cs="Arial"/>
          <w:sz w:val="20"/>
          <w:szCs w:val="20"/>
          <w:lang w:eastAsia="en-US"/>
        </w:rPr>
        <w:t xml:space="preserve"> </w:t>
      </w:r>
      <w:r w:rsidR="009F6A7D" w:rsidRPr="001834DE">
        <w:rPr>
          <w:rFonts w:eastAsia="Verdana" w:cs="Arial"/>
          <w:sz w:val="20"/>
          <w:szCs w:val="20"/>
          <w:lang w:eastAsia="en-US"/>
        </w:rPr>
        <w:t>the</w:t>
      </w:r>
      <w:r w:rsidR="00034E3A" w:rsidRPr="001834DE">
        <w:rPr>
          <w:rFonts w:eastAsia="Verdana" w:cs="Arial"/>
          <w:sz w:val="20"/>
          <w:szCs w:val="20"/>
          <w:lang w:eastAsia="en-US"/>
        </w:rPr>
        <w:t xml:space="preserve"> </w:t>
      </w:r>
      <w:r w:rsidR="00034E3A" w:rsidRPr="001834DE">
        <w:rPr>
          <w:rFonts w:eastAsia="Arial" w:cs="Arial"/>
          <w:sz w:val="20"/>
          <w:szCs w:val="20"/>
        </w:rPr>
        <w:t>MCO</w:t>
      </w:r>
      <w:r w:rsidR="009F6A7D" w:rsidRPr="001834DE">
        <w:rPr>
          <w:rFonts w:eastAsia="Verdana" w:cs="Arial"/>
          <w:sz w:val="20"/>
          <w:szCs w:val="20"/>
          <w:lang w:eastAsia="en-US"/>
        </w:rPr>
        <w:t xml:space="preserve"> </w:t>
      </w:r>
      <w:r w:rsidRPr="001834DE">
        <w:rPr>
          <w:rFonts w:eastAsia="Verdana" w:cs="Arial"/>
          <w:sz w:val="20"/>
          <w:szCs w:val="20"/>
          <w:lang w:eastAsia="en-US"/>
        </w:rPr>
        <w:t xml:space="preserve">Reporting Manual, </w:t>
      </w:r>
      <w:r w:rsidR="00923737" w:rsidRPr="001834DE">
        <w:rPr>
          <w:rFonts w:eastAsia="Verdana" w:cs="Arial"/>
          <w:sz w:val="20"/>
          <w:szCs w:val="20"/>
          <w:lang w:eastAsia="en-US"/>
        </w:rPr>
        <w:t>or the Quality Strategy Plan</w:t>
      </w:r>
      <w:r w:rsidR="00790FDA" w:rsidRPr="001834DE">
        <w:rPr>
          <w:rFonts w:eastAsia="Verdana" w:cs="Arial"/>
          <w:sz w:val="20"/>
          <w:szCs w:val="20"/>
          <w:lang w:eastAsia="en-US"/>
        </w:rPr>
        <w:t>,</w:t>
      </w:r>
      <w:r w:rsidR="00923737" w:rsidRPr="001834DE">
        <w:rPr>
          <w:rFonts w:eastAsia="Verdana" w:cs="Arial"/>
          <w:sz w:val="20"/>
          <w:szCs w:val="20"/>
          <w:lang w:eastAsia="en-US"/>
        </w:rPr>
        <w:t xml:space="preserve"> </w:t>
      </w:r>
      <w:r w:rsidRPr="001834DE">
        <w:rPr>
          <w:rFonts w:eastAsia="Verdana" w:cs="Arial"/>
          <w:sz w:val="20"/>
          <w:szCs w:val="20"/>
          <w:lang w:eastAsia="en-US"/>
        </w:rPr>
        <w:t>the State will provide the Contractor with a written notice of non-compliance and may require any of the corrective actions or remedies set forth in Exhibit 2</w:t>
      </w:r>
      <w:r w:rsidR="7442F4E3" w:rsidRPr="001834DE">
        <w:rPr>
          <w:rFonts w:eastAsia="Verdana" w:cs="Arial"/>
          <w:sz w:val="20"/>
          <w:szCs w:val="20"/>
          <w:lang w:eastAsia="en-US"/>
        </w:rPr>
        <w:t xml:space="preserve"> </w:t>
      </w:r>
      <w:r w:rsidR="7744E6FD" w:rsidRPr="001834DE">
        <w:rPr>
          <w:rFonts w:eastAsia="Arial Nova" w:cs="Arial"/>
          <w:sz w:val="20"/>
          <w:szCs w:val="20"/>
        </w:rPr>
        <w:t xml:space="preserve">Contract </w:t>
      </w:r>
      <w:r w:rsidR="7442F4E3" w:rsidRPr="001834DE">
        <w:rPr>
          <w:rFonts w:eastAsia="Verdana" w:cs="Arial"/>
          <w:sz w:val="20"/>
          <w:szCs w:val="20"/>
          <w:lang w:eastAsia="en-US"/>
        </w:rPr>
        <w:t>Compliance and Pay for Outcomes</w:t>
      </w:r>
      <w:r w:rsidRPr="001834DE">
        <w:rPr>
          <w:rFonts w:eastAsia="Verdana" w:cs="Arial"/>
          <w:sz w:val="20"/>
          <w:szCs w:val="20"/>
          <w:lang w:eastAsia="en-US"/>
        </w:rPr>
        <w:t xml:space="preserve">. </w:t>
      </w:r>
    </w:p>
    <w:p w14:paraId="012AF879" w14:textId="77777777" w:rsidR="0040716D" w:rsidRPr="001834DE" w:rsidRDefault="0040716D" w:rsidP="00810080">
      <w:pPr>
        <w:spacing w:line="276" w:lineRule="auto"/>
        <w:rPr>
          <w:rFonts w:eastAsia="Verdana" w:cs="Arial"/>
          <w:sz w:val="20"/>
          <w:szCs w:val="20"/>
          <w:lang w:eastAsia="en-US"/>
        </w:rPr>
      </w:pPr>
    </w:p>
    <w:p w14:paraId="07D05D76" w14:textId="77777777" w:rsidR="00F24E92" w:rsidRPr="001834DE" w:rsidRDefault="00F24E92" w:rsidP="00810080">
      <w:pPr>
        <w:spacing w:line="276" w:lineRule="auto"/>
        <w:rPr>
          <w:rFonts w:cs="Arial"/>
          <w:sz w:val="20"/>
          <w:szCs w:val="20"/>
        </w:rPr>
      </w:pPr>
      <w:r w:rsidRPr="001834DE">
        <w:rPr>
          <w:rFonts w:eastAsia="Arial Nova" w:cs="Arial"/>
          <w:sz w:val="20"/>
          <w:szCs w:val="20"/>
        </w:rPr>
        <w:t>Notwithstanding the foregoing, any failure or delay on the part of the State in providing written notice or otherwise exercising any right, power or remedy under the Contract will not operate as a waiver of such right, power or remedy, and no single or partial exercise of any such right, power, or remedy will preclude any other or further exercise of such right, power or remedy. Except as specifically set forth herein, the rights and remedies available pursuant to this Contract are cumulative in nature and not alternative. For example, if FSSA elects not to exercise a corrective action clause contained anywhere in the Contract in a particular instance, this decision must not be construed as a waiver of the State's right to pursue future assessment of that performance requirement and associated damages, including damages that, under the terms of the Contract, may be retroactively assessed.</w:t>
      </w:r>
    </w:p>
    <w:p w14:paraId="353F2770" w14:textId="77777777" w:rsidR="0040716D" w:rsidRPr="001834DE" w:rsidRDefault="0040716D" w:rsidP="00D065C2">
      <w:pPr>
        <w:spacing w:line="276" w:lineRule="auto"/>
        <w:ind w:left="540"/>
        <w:rPr>
          <w:rFonts w:cs="Arial"/>
          <w:sz w:val="20"/>
          <w:szCs w:val="20"/>
        </w:rPr>
      </w:pPr>
    </w:p>
    <w:p w14:paraId="03401591" w14:textId="0C9135F8" w:rsidR="00F24E92" w:rsidRPr="001834DE" w:rsidRDefault="00F24E92" w:rsidP="00D065C2">
      <w:pPr>
        <w:pStyle w:val="Heading1"/>
        <w:spacing w:before="0" w:after="0" w:line="276" w:lineRule="auto"/>
        <w:rPr>
          <w:rStyle w:val="eop"/>
        </w:rPr>
      </w:pPr>
      <w:bookmarkStart w:id="1059" w:name="_Toc71818574"/>
      <w:bookmarkStart w:id="1060" w:name="_Toc72451709"/>
      <w:bookmarkStart w:id="1061" w:name="_Toc73108107"/>
      <w:bookmarkStart w:id="1062" w:name="_Toc237956592"/>
      <w:bookmarkEnd w:id="1059"/>
      <w:bookmarkEnd w:id="1060"/>
      <w:bookmarkEnd w:id="1061"/>
      <w:r w:rsidRPr="001834DE">
        <w:rPr>
          <w:rStyle w:val="normaltextrun"/>
        </w:rPr>
        <w:t>Termination Provisions</w:t>
      </w:r>
      <w:bookmarkEnd w:id="1062"/>
    </w:p>
    <w:p w14:paraId="6068DBB3" w14:textId="77777777" w:rsidR="0040716D" w:rsidRPr="0070479C" w:rsidRDefault="0040716D" w:rsidP="00582E12">
      <w:pPr>
        <w:spacing w:line="276" w:lineRule="auto"/>
        <w:rPr>
          <w:sz w:val="20"/>
          <w:szCs w:val="20"/>
        </w:rPr>
      </w:pPr>
    </w:p>
    <w:p w14:paraId="4C87FEBE" w14:textId="39D0204B" w:rsidR="00F24E92" w:rsidRPr="001834DE" w:rsidRDefault="00F24E92" w:rsidP="00030C97">
      <w:pPr>
        <w:pStyle w:val="Heading2"/>
      </w:pPr>
      <w:bookmarkStart w:id="1063" w:name="_Toc237956593"/>
      <w:r w:rsidRPr="001834DE">
        <w:t>Contract Terminations</w:t>
      </w:r>
      <w:bookmarkEnd w:id="1063"/>
    </w:p>
    <w:p w14:paraId="5E9274C4" w14:textId="77777777" w:rsidR="0040716D" w:rsidRPr="0070479C" w:rsidRDefault="0040716D" w:rsidP="00582E12">
      <w:pPr>
        <w:spacing w:line="276" w:lineRule="auto"/>
        <w:rPr>
          <w:sz w:val="20"/>
          <w:szCs w:val="20"/>
        </w:rPr>
      </w:pPr>
    </w:p>
    <w:p w14:paraId="1844992B" w14:textId="7CB5A6E9" w:rsidR="00F24E92" w:rsidRPr="001834DE" w:rsidRDefault="00F24E92" w:rsidP="00810080">
      <w:pPr>
        <w:spacing w:line="276" w:lineRule="auto"/>
        <w:ind w:left="720"/>
        <w:rPr>
          <w:rFonts w:eastAsia="Verdana" w:cs="Arial"/>
          <w:sz w:val="20"/>
          <w:szCs w:val="20"/>
          <w:lang w:eastAsia="en-US"/>
        </w:rPr>
      </w:pPr>
      <w:r w:rsidRPr="001834DE">
        <w:rPr>
          <w:rFonts w:eastAsia="Verdana" w:cs="Arial"/>
          <w:sz w:val="20"/>
          <w:szCs w:val="20"/>
          <w:lang w:eastAsia="en-US"/>
        </w:rPr>
        <w:t>FSSA reserves the right to terminate th</w:t>
      </w:r>
      <w:r w:rsidR="000A71B4" w:rsidRPr="001834DE">
        <w:rPr>
          <w:rFonts w:eastAsia="Verdana" w:cs="Arial"/>
          <w:sz w:val="20"/>
          <w:szCs w:val="20"/>
          <w:lang w:eastAsia="en-US"/>
        </w:rPr>
        <w:t>e</w:t>
      </w:r>
      <w:r w:rsidRPr="001834DE">
        <w:rPr>
          <w:rFonts w:eastAsia="Verdana" w:cs="Arial"/>
          <w:sz w:val="20"/>
          <w:szCs w:val="20"/>
          <w:lang w:eastAsia="en-US"/>
        </w:rPr>
        <w:t xml:space="preserve"> Contract</w:t>
      </w:r>
      <w:r w:rsidR="000E13BC" w:rsidRPr="001834DE">
        <w:rPr>
          <w:rFonts w:eastAsia="Verdana" w:cs="Arial"/>
          <w:sz w:val="20"/>
          <w:szCs w:val="20"/>
          <w:lang w:eastAsia="en-US"/>
        </w:rPr>
        <w:t>,</w:t>
      </w:r>
      <w:r w:rsidRPr="001834DE">
        <w:rPr>
          <w:rFonts w:eastAsia="Verdana" w:cs="Arial"/>
          <w:sz w:val="20"/>
          <w:szCs w:val="20"/>
          <w:lang w:eastAsia="en-US"/>
        </w:rPr>
        <w:t xml:space="preserve"> in whole or in part, and transition members to a different Contractor, due to the failure of the Contractor to comply with any </w:t>
      </w:r>
      <w:r w:rsidR="005C0012" w:rsidRPr="001834DE">
        <w:rPr>
          <w:rFonts w:eastAsia="Verdana" w:cs="Arial"/>
          <w:sz w:val="20"/>
          <w:szCs w:val="20"/>
          <w:lang w:eastAsia="en-US"/>
        </w:rPr>
        <w:t xml:space="preserve">material </w:t>
      </w:r>
      <w:r w:rsidRPr="001834DE">
        <w:rPr>
          <w:rFonts w:eastAsia="Verdana" w:cs="Arial"/>
          <w:sz w:val="20"/>
          <w:szCs w:val="20"/>
          <w:lang w:eastAsia="en-US"/>
        </w:rPr>
        <w:t>term or condition of the Contract, or failure to take corrective action as required by FSSA to comply with the terms of the Contract.</w:t>
      </w:r>
    </w:p>
    <w:p w14:paraId="2BDAF0E4" w14:textId="77777777" w:rsidR="0040716D" w:rsidRPr="001834DE" w:rsidRDefault="0040716D" w:rsidP="00D065C2">
      <w:pPr>
        <w:spacing w:line="276" w:lineRule="auto"/>
        <w:ind w:left="540"/>
        <w:rPr>
          <w:rFonts w:eastAsia="Verdana" w:cs="Arial"/>
          <w:sz w:val="20"/>
          <w:szCs w:val="20"/>
          <w:lang w:eastAsia="en-US"/>
        </w:rPr>
      </w:pPr>
    </w:p>
    <w:p w14:paraId="22FADB41" w14:textId="606BA5F8" w:rsidR="00F24E92" w:rsidRPr="001834DE" w:rsidRDefault="00F24E92" w:rsidP="00810080">
      <w:pPr>
        <w:spacing w:line="276" w:lineRule="auto"/>
        <w:ind w:left="720"/>
        <w:rPr>
          <w:rFonts w:eastAsia="Verdana" w:cs="Arial"/>
          <w:sz w:val="20"/>
          <w:szCs w:val="20"/>
          <w:lang w:eastAsia="en-US"/>
        </w:rPr>
      </w:pPr>
      <w:r w:rsidRPr="001834DE">
        <w:rPr>
          <w:rFonts w:eastAsia="Verdana" w:cs="Arial"/>
          <w:sz w:val="20"/>
          <w:szCs w:val="20"/>
          <w:lang w:eastAsia="en-US"/>
        </w:rPr>
        <w:t>The Contract between the State and the Contractor may be terminated as follows:</w:t>
      </w:r>
    </w:p>
    <w:p w14:paraId="173CDD8E" w14:textId="77777777" w:rsidR="0040716D" w:rsidRPr="001834DE" w:rsidRDefault="0040716D" w:rsidP="00D065C2">
      <w:pPr>
        <w:spacing w:line="276" w:lineRule="auto"/>
        <w:ind w:left="540"/>
        <w:rPr>
          <w:rFonts w:eastAsia="Verdana" w:cs="Arial"/>
          <w:sz w:val="20"/>
          <w:szCs w:val="20"/>
          <w:lang w:eastAsia="en-US"/>
        </w:rPr>
      </w:pPr>
    </w:p>
    <w:p w14:paraId="5AFD91D9" w14:textId="77777777" w:rsidR="00F24E92" w:rsidRPr="001834DE" w:rsidRDefault="00F24E92" w:rsidP="006F2CCA">
      <w:pPr>
        <w:pStyle w:val="ListParagraph"/>
        <w:numPr>
          <w:ilvl w:val="0"/>
          <w:numId w:val="56"/>
        </w:numPr>
        <w:spacing w:after="0" w:line="276" w:lineRule="auto"/>
        <w:ind w:left="1440"/>
        <w:rPr>
          <w:rFonts w:cs="Arial"/>
          <w:szCs w:val="20"/>
        </w:rPr>
      </w:pPr>
      <w:r w:rsidRPr="001834DE">
        <w:rPr>
          <w:rFonts w:cs="Arial"/>
          <w:szCs w:val="20"/>
        </w:rPr>
        <w:t xml:space="preserve">By mutual written agreement of the State and Contractor; </w:t>
      </w:r>
    </w:p>
    <w:p w14:paraId="4CD11782" w14:textId="77777777" w:rsidR="00F24E92" w:rsidRPr="001834DE" w:rsidRDefault="00F24E92" w:rsidP="006F2CCA">
      <w:pPr>
        <w:pStyle w:val="ListParagraph"/>
        <w:numPr>
          <w:ilvl w:val="0"/>
          <w:numId w:val="56"/>
        </w:numPr>
        <w:spacing w:after="0" w:line="276" w:lineRule="auto"/>
        <w:ind w:left="1440"/>
        <w:rPr>
          <w:rFonts w:cs="Arial"/>
          <w:szCs w:val="20"/>
        </w:rPr>
      </w:pPr>
      <w:r w:rsidRPr="001834DE">
        <w:rPr>
          <w:rFonts w:cs="Arial"/>
          <w:szCs w:val="20"/>
        </w:rPr>
        <w:t xml:space="preserve">By the Contractor, subject to the remedies listed in the Contract; </w:t>
      </w:r>
    </w:p>
    <w:p w14:paraId="0C7FC2BA" w14:textId="72DE8DEA" w:rsidR="00F24E92" w:rsidRPr="001834DE" w:rsidRDefault="00F24E92" w:rsidP="006F2CCA">
      <w:pPr>
        <w:pStyle w:val="ListParagraph"/>
        <w:numPr>
          <w:ilvl w:val="0"/>
          <w:numId w:val="56"/>
        </w:numPr>
        <w:spacing w:after="0" w:line="276" w:lineRule="auto"/>
        <w:ind w:left="1440"/>
        <w:rPr>
          <w:rFonts w:cs="Arial"/>
          <w:szCs w:val="20"/>
        </w:rPr>
      </w:pPr>
      <w:r w:rsidRPr="001834DE">
        <w:rPr>
          <w:rFonts w:cs="Arial"/>
          <w:szCs w:val="20"/>
        </w:rPr>
        <w:t xml:space="preserve">By the State, in whole or in part, whenever the State determines that the Contractor has failed to satisfactorily perform its contracted duties and responsibilities including, but not limited to, circumstances which present risk to member health or safety, and as authorized by the Balanced Budget Act of 1997 and 42 CFR 438.708 or has failed to meet the applicable requirements of </w:t>
      </w:r>
      <w:r w:rsidR="00BD6FAC" w:rsidRPr="001834DE">
        <w:rPr>
          <w:rFonts w:cs="Arial"/>
          <w:szCs w:val="20"/>
        </w:rPr>
        <w:t>Section</w:t>
      </w:r>
      <w:r w:rsidRPr="001834DE">
        <w:rPr>
          <w:rFonts w:cs="Arial"/>
          <w:szCs w:val="20"/>
        </w:rPr>
        <w:t>s 1903(m), 1905(t), and 1932 of the Social Security Act and is unable to cure such failure within thirty (30) calendar days after receipt of a notice specifying those conditions;</w:t>
      </w:r>
    </w:p>
    <w:p w14:paraId="1C5E0DA6" w14:textId="527B19A5" w:rsidR="00F24E92" w:rsidRPr="001834DE" w:rsidRDefault="00F24E92" w:rsidP="006F2CCA">
      <w:pPr>
        <w:pStyle w:val="ListParagraph"/>
        <w:numPr>
          <w:ilvl w:val="0"/>
          <w:numId w:val="56"/>
        </w:numPr>
        <w:spacing w:after="0" w:line="276" w:lineRule="auto"/>
        <w:ind w:left="1440"/>
        <w:rPr>
          <w:rFonts w:cs="Arial"/>
          <w:szCs w:val="20"/>
        </w:rPr>
      </w:pPr>
      <w:r w:rsidRPr="001834DE">
        <w:rPr>
          <w:rFonts w:cs="Arial"/>
          <w:szCs w:val="20"/>
        </w:rPr>
        <w:t>By the State, in whole or in part, whenever, for any reason, the State determines that such termination is in the best interest of the State, with at least thirty (30) calendar days’ prior notice to the Contractor. Such termination is referred to herein as “Termination for Convenience</w:t>
      </w:r>
      <w:r w:rsidR="00D02B26" w:rsidRPr="001834DE">
        <w:rPr>
          <w:rFonts w:cs="Arial"/>
          <w:szCs w:val="20"/>
        </w:rPr>
        <w:t>”;</w:t>
      </w:r>
    </w:p>
    <w:p w14:paraId="5F3E55FF" w14:textId="4E0ED102" w:rsidR="00F24E92" w:rsidRPr="001834DE" w:rsidRDefault="004E0783" w:rsidP="006F2CCA">
      <w:pPr>
        <w:pStyle w:val="ListParagraph"/>
        <w:numPr>
          <w:ilvl w:val="0"/>
          <w:numId w:val="56"/>
        </w:numPr>
        <w:spacing w:after="0" w:line="276" w:lineRule="auto"/>
        <w:ind w:left="1440"/>
        <w:rPr>
          <w:rFonts w:cs="Arial"/>
          <w:szCs w:val="20"/>
        </w:rPr>
      </w:pPr>
      <w:r w:rsidRPr="001834DE">
        <w:rPr>
          <w:rFonts w:cs="Arial"/>
          <w:szCs w:val="20"/>
        </w:rPr>
        <w:t>By the State, in accordance with IC 5-22-17-5, when the budget agency makes a written determination that funds are not appropriated or otherwise available to support continuation of performance of the Contract, in which case the Contract is considered canceled. A determination by the budget agency that funds are not appropriated or otherwise available to support continuation of performance is final and conclusive; or</w:t>
      </w:r>
    </w:p>
    <w:p w14:paraId="7575F66B" w14:textId="77777777" w:rsidR="00F24E92" w:rsidRPr="001834DE" w:rsidRDefault="00F24E92" w:rsidP="006F2CCA">
      <w:pPr>
        <w:pStyle w:val="ListParagraph"/>
        <w:numPr>
          <w:ilvl w:val="0"/>
          <w:numId w:val="56"/>
        </w:numPr>
        <w:spacing w:after="0" w:line="276" w:lineRule="auto"/>
        <w:ind w:left="1440"/>
        <w:rPr>
          <w:rFonts w:cs="Arial"/>
          <w:szCs w:val="20"/>
        </w:rPr>
      </w:pPr>
      <w:r w:rsidRPr="001834DE">
        <w:rPr>
          <w:rFonts w:cs="Arial"/>
          <w:szCs w:val="20"/>
        </w:rPr>
        <w:t xml:space="preserve">By the State, in whole or in part, whenever the State determines that the instability of the Contractor’s financial condition threatens delivery of services and continued performance of Contractor responsibilities. </w:t>
      </w:r>
    </w:p>
    <w:p w14:paraId="151A0EC7" w14:textId="77777777" w:rsidR="0040716D" w:rsidRPr="001834DE" w:rsidRDefault="0040716D" w:rsidP="00D065C2">
      <w:pPr>
        <w:spacing w:line="276" w:lineRule="auto"/>
        <w:ind w:left="540"/>
        <w:rPr>
          <w:rFonts w:eastAsia="Verdana" w:cs="Arial"/>
          <w:sz w:val="20"/>
          <w:szCs w:val="20"/>
          <w:lang w:eastAsia="en-US"/>
        </w:rPr>
      </w:pPr>
    </w:p>
    <w:p w14:paraId="497B5E75" w14:textId="507964D8" w:rsidR="00F24E92" w:rsidRPr="001834DE" w:rsidRDefault="5E2C3492" w:rsidP="00810080">
      <w:pPr>
        <w:spacing w:line="276" w:lineRule="auto"/>
        <w:ind w:left="720"/>
        <w:rPr>
          <w:rFonts w:eastAsia="Verdana" w:cs="Arial"/>
          <w:sz w:val="20"/>
          <w:szCs w:val="20"/>
          <w:lang w:eastAsia="en-US"/>
        </w:rPr>
      </w:pPr>
      <w:r w:rsidRPr="001834DE">
        <w:rPr>
          <w:rFonts w:eastAsia="Verdana" w:cs="Arial"/>
          <w:sz w:val="20"/>
          <w:szCs w:val="20"/>
          <w:lang w:eastAsia="en-US"/>
        </w:rPr>
        <w:t xml:space="preserve">The Contractor may request a pre-termination hearing </w:t>
      </w:r>
      <w:r w:rsidR="00F24E92" w:rsidRPr="001834DE">
        <w:rPr>
          <w:rFonts w:eastAsia="Verdana" w:cs="Arial"/>
          <w:sz w:val="20"/>
          <w:szCs w:val="20"/>
          <w:lang w:eastAsia="en-US"/>
        </w:rPr>
        <w:t xml:space="preserve">prior to contract termination in accordance with 42 CFR 438.708 and 42 CFR 438.710(b). In accordance with 42 CFR 438.710(b)(2), 42 CFR 438.722, </w:t>
      </w:r>
      <w:r w:rsidR="00466F64" w:rsidRPr="001834DE">
        <w:rPr>
          <w:rFonts w:eastAsia="Verdana" w:cs="Arial"/>
          <w:sz w:val="20"/>
          <w:szCs w:val="20"/>
          <w:lang w:eastAsia="en-US"/>
        </w:rPr>
        <w:t>Section</w:t>
      </w:r>
      <w:r w:rsidR="00F24E92" w:rsidRPr="001834DE">
        <w:rPr>
          <w:rFonts w:eastAsia="Verdana" w:cs="Arial"/>
          <w:sz w:val="20"/>
          <w:szCs w:val="20"/>
          <w:lang w:eastAsia="en-US"/>
        </w:rPr>
        <w:t xml:space="preserve"> 1932(e)(4) of the Social Security Act</w:t>
      </w:r>
      <w:r w:rsidR="00C36935" w:rsidRPr="001834DE">
        <w:rPr>
          <w:rFonts w:eastAsia="Verdana" w:cs="Arial"/>
          <w:sz w:val="20"/>
          <w:szCs w:val="20"/>
          <w:lang w:eastAsia="en-US"/>
        </w:rPr>
        <w:t>,</w:t>
      </w:r>
      <w:r w:rsidR="00F24E92" w:rsidRPr="001834DE">
        <w:rPr>
          <w:rFonts w:eastAsia="Verdana" w:cs="Arial"/>
          <w:sz w:val="20"/>
          <w:szCs w:val="20"/>
          <w:lang w:eastAsia="en-US"/>
        </w:rPr>
        <w:t xml:space="preserve"> and 42 CFR 438.10, the State will:</w:t>
      </w:r>
    </w:p>
    <w:p w14:paraId="09F49CEE" w14:textId="77777777" w:rsidR="0040716D" w:rsidRPr="001834DE" w:rsidRDefault="0040716D" w:rsidP="00D065C2">
      <w:pPr>
        <w:spacing w:line="276" w:lineRule="auto"/>
        <w:ind w:left="540"/>
        <w:rPr>
          <w:rFonts w:eastAsia="Verdana" w:cs="Arial"/>
          <w:sz w:val="20"/>
          <w:szCs w:val="20"/>
          <w:lang w:eastAsia="en-US"/>
        </w:rPr>
      </w:pPr>
    </w:p>
    <w:p w14:paraId="1CE38473" w14:textId="5EF74E08" w:rsidR="00F24E92" w:rsidRPr="001834DE" w:rsidRDefault="00F24E92" w:rsidP="006F2CCA">
      <w:pPr>
        <w:numPr>
          <w:ilvl w:val="0"/>
          <w:numId w:val="212"/>
        </w:numPr>
        <w:spacing w:line="276" w:lineRule="auto"/>
        <w:ind w:left="1440"/>
        <w:rPr>
          <w:rFonts w:eastAsia="Verdana" w:cs="Arial"/>
          <w:sz w:val="20"/>
          <w:szCs w:val="20"/>
          <w:lang w:eastAsia="en-US"/>
        </w:rPr>
      </w:pPr>
      <w:r w:rsidRPr="001834DE">
        <w:rPr>
          <w:rFonts w:eastAsia="Verdana" w:cs="Arial"/>
          <w:sz w:val="20"/>
          <w:szCs w:val="20"/>
          <w:lang w:eastAsia="en-US"/>
        </w:rPr>
        <w:t>Give the Contractor a written notice of its intent to terminate and the reason for the termination;</w:t>
      </w:r>
    </w:p>
    <w:p w14:paraId="5F5CF05D" w14:textId="3142BB21" w:rsidR="00F24E92" w:rsidRPr="001834DE" w:rsidRDefault="00F24E92" w:rsidP="006F2CCA">
      <w:pPr>
        <w:numPr>
          <w:ilvl w:val="0"/>
          <w:numId w:val="212"/>
        </w:numPr>
        <w:spacing w:line="276" w:lineRule="auto"/>
        <w:ind w:left="1440"/>
        <w:rPr>
          <w:rFonts w:eastAsia="Verdana" w:cs="Arial"/>
          <w:sz w:val="20"/>
          <w:szCs w:val="20"/>
          <w:lang w:eastAsia="en-US"/>
        </w:rPr>
      </w:pPr>
      <w:r w:rsidRPr="001834DE">
        <w:rPr>
          <w:rFonts w:eastAsia="Verdana" w:cs="Arial"/>
          <w:sz w:val="20"/>
          <w:szCs w:val="20"/>
          <w:lang w:eastAsia="en-US"/>
        </w:rPr>
        <w:t>Provide the Contractor with the time and place of the pre-termination hearing</w:t>
      </w:r>
      <w:r w:rsidR="002B334C" w:rsidRPr="001834DE">
        <w:rPr>
          <w:rFonts w:eastAsia="Verdana" w:cs="Arial"/>
          <w:sz w:val="20"/>
          <w:szCs w:val="20"/>
          <w:lang w:eastAsia="en-US"/>
        </w:rPr>
        <w:t xml:space="preserve"> in which the Contractor will be given the opportunity to make its case in person to FSSA decision makers;</w:t>
      </w:r>
      <w:r w:rsidR="00862609" w:rsidRPr="001834DE">
        <w:rPr>
          <w:rFonts w:eastAsia="Verdana" w:cs="Arial"/>
          <w:sz w:val="20"/>
          <w:szCs w:val="20"/>
          <w:lang w:eastAsia="en-US"/>
        </w:rPr>
        <w:t xml:space="preserve"> </w:t>
      </w:r>
      <w:r w:rsidR="002B334C" w:rsidRPr="001834DE">
        <w:rPr>
          <w:rFonts w:eastAsia="Verdana" w:cs="Arial"/>
          <w:sz w:val="20"/>
          <w:szCs w:val="20"/>
          <w:lang w:eastAsia="en-US"/>
        </w:rPr>
        <w:t>it will not be an adversarial adjudication</w:t>
      </w:r>
      <w:r w:rsidRPr="001834DE">
        <w:rPr>
          <w:rFonts w:eastAsia="Verdana" w:cs="Arial"/>
          <w:sz w:val="20"/>
          <w:szCs w:val="20"/>
          <w:lang w:eastAsia="en-US"/>
        </w:rPr>
        <w:t>;</w:t>
      </w:r>
    </w:p>
    <w:p w14:paraId="0B7E0FA8" w14:textId="1A3EACC8" w:rsidR="00F24E92" w:rsidRPr="001834DE" w:rsidRDefault="00F24E92" w:rsidP="006F2CCA">
      <w:pPr>
        <w:numPr>
          <w:ilvl w:val="0"/>
          <w:numId w:val="212"/>
        </w:numPr>
        <w:spacing w:line="276" w:lineRule="auto"/>
        <w:ind w:left="1440"/>
        <w:rPr>
          <w:rFonts w:eastAsia="Verdana" w:cs="Arial"/>
          <w:sz w:val="20"/>
          <w:szCs w:val="20"/>
          <w:lang w:eastAsia="en-US"/>
        </w:rPr>
      </w:pPr>
      <w:r w:rsidRPr="001834DE">
        <w:rPr>
          <w:rFonts w:eastAsia="Verdana" w:cs="Arial"/>
          <w:sz w:val="20"/>
          <w:szCs w:val="20"/>
          <w:lang w:eastAsia="en-US"/>
        </w:rPr>
        <w:t>Provide the Contractor written notice of the decision affirming or reversing the proposed termination of the Contract;</w:t>
      </w:r>
    </w:p>
    <w:p w14:paraId="7E2B5AC6" w14:textId="71772701" w:rsidR="00F24E92" w:rsidRPr="001834DE" w:rsidRDefault="00F24E92" w:rsidP="006F2CCA">
      <w:pPr>
        <w:numPr>
          <w:ilvl w:val="0"/>
          <w:numId w:val="212"/>
        </w:numPr>
        <w:spacing w:line="276" w:lineRule="auto"/>
        <w:ind w:left="1440"/>
        <w:rPr>
          <w:rFonts w:eastAsia="Verdana" w:cs="Arial"/>
          <w:sz w:val="20"/>
          <w:szCs w:val="20"/>
          <w:lang w:eastAsia="en-US"/>
        </w:rPr>
      </w:pPr>
      <w:r w:rsidRPr="001834DE">
        <w:rPr>
          <w:rFonts w:eastAsia="Verdana" w:cs="Arial"/>
          <w:sz w:val="20"/>
          <w:szCs w:val="20"/>
          <w:lang w:eastAsia="en-US"/>
        </w:rPr>
        <w:t>Provide the effective date for Contract termination when decisions are affirmed;</w:t>
      </w:r>
    </w:p>
    <w:p w14:paraId="6046475A" w14:textId="032053F8" w:rsidR="00F24E92" w:rsidRPr="001834DE" w:rsidRDefault="00F24E92" w:rsidP="006F2CCA">
      <w:pPr>
        <w:numPr>
          <w:ilvl w:val="0"/>
          <w:numId w:val="212"/>
        </w:numPr>
        <w:spacing w:line="276" w:lineRule="auto"/>
        <w:ind w:left="1440"/>
        <w:rPr>
          <w:rFonts w:eastAsia="Verdana" w:cs="Arial"/>
          <w:sz w:val="20"/>
          <w:szCs w:val="20"/>
          <w:lang w:eastAsia="en-US"/>
        </w:rPr>
      </w:pPr>
      <w:r w:rsidRPr="001834DE">
        <w:rPr>
          <w:rFonts w:eastAsia="Verdana" w:cs="Arial"/>
          <w:sz w:val="20"/>
          <w:szCs w:val="20"/>
          <w:lang w:eastAsia="en-US"/>
        </w:rPr>
        <w:t xml:space="preserve">Give the </w:t>
      </w:r>
      <w:r w:rsidR="00053C60" w:rsidRPr="001834DE">
        <w:rPr>
          <w:rFonts w:eastAsia="Verdana" w:cs="Arial"/>
          <w:sz w:val="20"/>
          <w:szCs w:val="20"/>
          <w:lang w:eastAsia="en-US"/>
        </w:rPr>
        <w:t>members</w:t>
      </w:r>
      <w:r w:rsidRPr="001834DE">
        <w:rPr>
          <w:rFonts w:eastAsia="Verdana" w:cs="Arial"/>
          <w:sz w:val="20"/>
          <w:szCs w:val="20"/>
          <w:lang w:eastAsia="en-US"/>
        </w:rPr>
        <w:t xml:space="preserve"> of the Contractor notice of the State’s intent and actual termination; and</w:t>
      </w:r>
    </w:p>
    <w:p w14:paraId="032C376B" w14:textId="0A41F54A" w:rsidR="00F24E92" w:rsidRPr="001834DE" w:rsidRDefault="00F24E92" w:rsidP="006F2CCA">
      <w:pPr>
        <w:numPr>
          <w:ilvl w:val="0"/>
          <w:numId w:val="212"/>
        </w:numPr>
        <w:spacing w:line="276" w:lineRule="auto"/>
        <w:ind w:left="1440"/>
        <w:rPr>
          <w:rFonts w:eastAsia="Verdana" w:cs="Arial"/>
          <w:sz w:val="20"/>
          <w:szCs w:val="20"/>
          <w:lang w:eastAsia="en-US"/>
        </w:rPr>
      </w:pPr>
      <w:r w:rsidRPr="001834DE">
        <w:rPr>
          <w:rFonts w:eastAsia="Verdana" w:cs="Arial"/>
          <w:sz w:val="20"/>
          <w:szCs w:val="20"/>
          <w:lang w:eastAsia="en-US"/>
        </w:rPr>
        <w:t xml:space="preserve">Inform </w:t>
      </w:r>
      <w:r w:rsidR="00053C60" w:rsidRPr="001834DE">
        <w:rPr>
          <w:rFonts w:eastAsia="Verdana" w:cs="Arial"/>
          <w:sz w:val="20"/>
          <w:szCs w:val="20"/>
          <w:lang w:eastAsia="en-US"/>
        </w:rPr>
        <w:t>members</w:t>
      </w:r>
      <w:r w:rsidRPr="001834DE">
        <w:rPr>
          <w:rFonts w:eastAsia="Verdana" w:cs="Arial"/>
          <w:sz w:val="20"/>
          <w:szCs w:val="20"/>
          <w:lang w:eastAsia="en-US"/>
        </w:rPr>
        <w:t xml:space="preserve"> of their options to disenroll immediately without cause and for receiving Medicaid services following the effective dates of termination.</w:t>
      </w:r>
    </w:p>
    <w:p w14:paraId="7740BD0B" w14:textId="77777777" w:rsidR="0040716D" w:rsidRPr="001834DE" w:rsidRDefault="0040716D" w:rsidP="0040716D">
      <w:pPr>
        <w:spacing w:line="276" w:lineRule="auto"/>
        <w:rPr>
          <w:rFonts w:eastAsia="Verdana" w:cs="Arial"/>
          <w:sz w:val="20"/>
          <w:szCs w:val="20"/>
          <w:lang w:eastAsia="en-US"/>
        </w:rPr>
      </w:pPr>
    </w:p>
    <w:p w14:paraId="62C4CE84" w14:textId="1F6BC119" w:rsidR="00F24E92" w:rsidRPr="001834DE" w:rsidRDefault="00F24E92" w:rsidP="00570306">
      <w:pPr>
        <w:pStyle w:val="Heading3"/>
      </w:pPr>
      <w:bookmarkStart w:id="1064" w:name="_Toc237956594"/>
      <w:r w:rsidRPr="001834DE">
        <w:t>Termination by the State for Contractor Default</w:t>
      </w:r>
      <w:bookmarkEnd w:id="1064"/>
    </w:p>
    <w:p w14:paraId="0C8AA7BA" w14:textId="77777777" w:rsidR="0040716D" w:rsidRPr="0070479C" w:rsidRDefault="0040716D" w:rsidP="00582E12">
      <w:pPr>
        <w:spacing w:line="276" w:lineRule="auto"/>
        <w:rPr>
          <w:sz w:val="20"/>
          <w:szCs w:val="20"/>
        </w:rPr>
      </w:pPr>
    </w:p>
    <w:p w14:paraId="33337D7D" w14:textId="4659BC7B" w:rsidR="00F24E92" w:rsidRPr="001834DE" w:rsidRDefault="00F24E92" w:rsidP="00810080">
      <w:pPr>
        <w:spacing w:line="276" w:lineRule="auto"/>
        <w:ind w:left="1440"/>
        <w:rPr>
          <w:rFonts w:eastAsia="Verdana" w:cs="Arial"/>
          <w:sz w:val="20"/>
          <w:szCs w:val="20"/>
          <w:lang w:eastAsia="en-US"/>
        </w:rPr>
      </w:pPr>
      <w:r w:rsidRPr="001834DE">
        <w:rPr>
          <w:rFonts w:eastAsia="Verdana" w:cs="Arial"/>
          <w:sz w:val="20"/>
          <w:szCs w:val="20"/>
          <w:lang w:eastAsia="en-US"/>
        </w:rPr>
        <w:t>The State may terminate the Contract, in whole or in part, whenever the State determines that the Contractor or a subcontractor has failed to satisfactorily perform its contracted duties and responsibilities and is unable or unwilling to cure such failure within thirty (30) calendar days, or such other reasonable period of time as specified in writing by the State, taking into consideration the gravity and nature of the default. Such termination is referred to herein as "Termination for Default."</w:t>
      </w:r>
    </w:p>
    <w:p w14:paraId="4D16CBEB" w14:textId="77777777" w:rsidR="0040716D" w:rsidRPr="001834DE" w:rsidRDefault="0040716D" w:rsidP="00810080">
      <w:pPr>
        <w:spacing w:line="276" w:lineRule="auto"/>
        <w:ind w:left="1440"/>
        <w:rPr>
          <w:rFonts w:eastAsia="Verdana" w:cs="Arial"/>
          <w:sz w:val="20"/>
          <w:szCs w:val="20"/>
          <w:lang w:eastAsia="en-US"/>
        </w:rPr>
      </w:pPr>
    </w:p>
    <w:p w14:paraId="012BB87A" w14:textId="67B78B8D" w:rsidR="00F24E92" w:rsidRPr="001834DE" w:rsidRDefault="00F24E92" w:rsidP="00810080">
      <w:pPr>
        <w:spacing w:line="276" w:lineRule="auto"/>
        <w:ind w:left="1440"/>
        <w:rPr>
          <w:rFonts w:eastAsia="Verdana" w:cs="Arial"/>
          <w:sz w:val="20"/>
          <w:szCs w:val="20"/>
          <w:lang w:eastAsia="en-US"/>
        </w:rPr>
      </w:pPr>
      <w:r w:rsidRPr="001834DE">
        <w:rPr>
          <w:rFonts w:eastAsia="Verdana" w:cs="Arial"/>
          <w:sz w:val="20"/>
          <w:szCs w:val="20"/>
          <w:lang w:eastAsia="en-US"/>
        </w:rPr>
        <w:t>Upon determination by the State that the Contractor has failed to satisfactorily perform its contracted duties and responsibilities, the Contractor must be notified in writing, by either certified or registered mail, of the failure and of the time period which has been established to cure such failure. If the Contractor is unable or unwilling to cure the failure within the specified time period, the State may notify the Contractor that the Contract, in full or in part, has been terminated for default.</w:t>
      </w:r>
    </w:p>
    <w:p w14:paraId="70F1B577" w14:textId="77777777" w:rsidR="0040716D" w:rsidRPr="001834DE" w:rsidRDefault="0040716D" w:rsidP="00810080">
      <w:pPr>
        <w:spacing w:line="276" w:lineRule="auto"/>
        <w:ind w:left="1440"/>
        <w:rPr>
          <w:rFonts w:eastAsia="Verdana" w:cs="Arial"/>
          <w:sz w:val="20"/>
          <w:szCs w:val="20"/>
          <w:lang w:eastAsia="en-US"/>
        </w:rPr>
      </w:pPr>
    </w:p>
    <w:p w14:paraId="696AE793" w14:textId="77777777" w:rsidR="003918AF" w:rsidRPr="001834DE" w:rsidRDefault="00F24E92" w:rsidP="00810080">
      <w:pPr>
        <w:spacing w:line="276" w:lineRule="auto"/>
        <w:ind w:left="1440"/>
        <w:rPr>
          <w:rFonts w:eastAsia="Verdana" w:cs="Arial"/>
          <w:sz w:val="20"/>
          <w:szCs w:val="20"/>
          <w:lang w:eastAsia="en-US"/>
        </w:rPr>
      </w:pPr>
      <w:r w:rsidRPr="001834DE">
        <w:rPr>
          <w:rFonts w:eastAsia="Verdana" w:cs="Arial"/>
          <w:sz w:val="20"/>
          <w:szCs w:val="20"/>
          <w:lang w:eastAsia="en-US"/>
        </w:rPr>
        <w:t xml:space="preserve">In the event of Termination for Default, in full or in part, as provided under this clause, the State may procure, upon such terms and in such manner as is deemed appropriate by the State, supplies or services similar to those terminated, and the Contractor </w:t>
      </w:r>
      <w:r w:rsidR="00B42692" w:rsidRPr="001834DE">
        <w:rPr>
          <w:rFonts w:eastAsia="Verdana" w:cs="Arial"/>
          <w:sz w:val="20"/>
          <w:szCs w:val="20"/>
          <w:lang w:eastAsia="en-US"/>
        </w:rPr>
        <w:t>will</w:t>
      </w:r>
      <w:r w:rsidRPr="001834DE">
        <w:rPr>
          <w:rFonts w:eastAsia="Verdana" w:cs="Arial"/>
          <w:sz w:val="20"/>
          <w:szCs w:val="20"/>
          <w:lang w:eastAsia="en-US"/>
        </w:rPr>
        <w:t xml:space="preserve"> be liable for any costs for such similar supplies and services and all other damages allowed by law. In addition, the Contractor </w:t>
      </w:r>
      <w:r w:rsidR="00B42692" w:rsidRPr="001834DE">
        <w:rPr>
          <w:rFonts w:eastAsia="Verdana" w:cs="Arial"/>
          <w:sz w:val="20"/>
          <w:szCs w:val="20"/>
          <w:lang w:eastAsia="en-US"/>
        </w:rPr>
        <w:t>will</w:t>
      </w:r>
    </w:p>
    <w:p w14:paraId="2FF024C5" w14:textId="77777777" w:rsidR="0040716D" w:rsidRPr="001834DE" w:rsidRDefault="0040716D" w:rsidP="00810080">
      <w:pPr>
        <w:spacing w:line="276" w:lineRule="auto"/>
        <w:ind w:left="1440"/>
        <w:rPr>
          <w:rFonts w:eastAsia="Verdana" w:cs="Arial"/>
          <w:sz w:val="20"/>
          <w:szCs w:val="20"/>
          <w:lang w:eastAsia="en-US"/>
        </w:rPr>
      </w:pPr>
    </w:p>
    <w:p w14:paraId="07CEB6D0" w14:textId="227E7C15" w:rsidR="00F24E92" w:rsidRPr="001834DE" w:rsidRDefault="00F24E92" w:rsidP="00810080">
      <w:pPr>
        <w:spacing w:line="276" w:lineRule="auto"/>
        <w:ind w:left="1440"/>
        <w:rPr>
          <w:rFonts w:eastAsia="Verdana" w:cs="Arial"/>
          <w:sz w:val="20"/>
          <w:szCs w:val="20"/>
          <w:lang w:eastAsia="en-US"/>
        </w:rPr>
      </w:pPr>
      <w:r w:rsidRPr="001834DE">
        <w:rPr>
          <w:rFonts w:eastAsia="Verdana" w:cs="Arial"/>
          <w:sz w:val="20"/>
          <w:szCs w:val="20"/>
          <w:lang w:eastAsia="en-US"/>
        </w:rPr>
        <w:t xml:space="preserve"> be liable to the State for costs incurred to procure such similar supplies or services as are needed to continue operations. </w:t>
      </w:r>
    </w:p>
    <w:p w14:paraId="09967E2E" w14:textId="77777777" w:rsidR="0040716D" w:rsidRPr="001834DE" w:rsidRDefault="0040716D" w:rsidP="00810080">
      <w:pPr>
        <w:spacing w:line="276" w:lineRule="auto"/>
        <w:ind w:left="1440"/>
        <w:rPr>
          <w:rFonts w:eastAsia="Verdana" w:cs="Arial"/>
          <w:sz w:val="20"/>
          <w:szCs w:val="20"/>
          <w:lang w:eastAsia="en-US"/>
        </w:rPr>
      </w:pPr>
    </w:p>
    <w:p w14:paraId="065CA9E4" w14:textId="54BEA3D3" w:rsidR="00F24E92" w:rsidRPr="001834DE" w:rsidRDefault="00F24E92" w:rsidP="00810080">
      <w:pPr>
        <w:spacing w:line="276" w:lineRule="auto"/>
        <w:ind w:left="1440"/>
        <w:rPr>
          <w:rStyle w:val="scxw227055840"/>
          <w:rFonts w:cs="Arial"/>
          <w:sz w:val="20"/>
          <w:szCs w:val="20"/>
        </w:rPr>
      </w:pPr>
      <w:r w:rsidRPr="001834DE">
        <w:rPr>
          <w:rFonts w:eastAsia="Verdana" w:cs="Arial"/>
          <w:sz w:val="20"/>
          <w:szCs w:val="20"/>
          <w:lang w:eastAsia="en-US"/>
        </w:rPr>
        <w:t xml:space="preserve">In the event of a Termination for Default prior to the start of operations, any claim the Contractor may assert must be governed by the procedures defined in the Contract. In the event of a Termination for Default during ongoing operations, the Contractor will be paid for any outstanding capitation payments due, less any assessed damages. The rights and remedies of the State provided in this </w:t>
      </w:r>
      <w:r w:rsidR="00540DFB" w:rsidRPr="001834DE">
        <w:rPr>
          <w:rFonts w:eastAsia="Verdana" w:cs="Arial"/>
          <w:sz w:val="20"/>
          <w:szCs w:val="20"/>
          <w:lang w:eastAsia="en-US"/>
        </w:rPr>
        <w:t>section</w:t>
      </w:r>
      <w:r w:rsidRPr="001834DE">
        <w:rPr>
          <w:rFonts w:eastAsia="Verdana" w:cs="Arial"/>
          <w:sz w:val="20"/>
          <w:szCs w:val="20"/>
          <w:lang w:eastAsia="en-US"/>
        </w:rPr>
        <w:t xml:space="preserve"> are not exclusive and are in addition to any other rights and remedies provided by law or under the Contract.</w:t>
      </w:r>
    </w:p>
    <w:p w14:paraId="7BCC21CF" w14:textId="77777777" w:rsidR="0040716D" w:rsidRPr="001834DE" w:rsidRDefault="0040716D" w:rsidP="00D065C2">
      <w:pPr>
        <w:spacing w:line="276" w:lineRule="auto"/>
        <w:ind w:left="1080"/>
        <w:rPr>
          <w:rStyle w:val="eop"/>
          <w:rFonts w:cs="Arial"/>
          <w:sz w:val="20"/>
          <w:szCs w:val="20"/>
        </w:rPr>
      </w:pPr>
    </w:p>
    <w:p w14:paraId="2BEE548A" w14:textId="6F4AFFDB" w:rsidR="00F24E92" w:rsidRPr="001834DE" w:rsidRDefault="00F24E92" w:rsidP="00570306">
      <w:pPr>
        <w:pStyle w:val="Heading3"/>
      </w:pPr>
      <w:bookmarkStart w:id="1065" w:name="_Toc237956595"/>
      <w:r w:rsidRPr="001834DE">
        <w:t>Termination for Financial Instability</w:t>
      </w:r>
      <w:bookmarkEnd w:id="1065"/>
    </w:p>
    <w:p w14:paraId="06A69BC2" w14:textId="77777777" w:rsidR="0040716D" w:rsidRPr="0070479C" w:rsidRDefault="0040716D" w:rsidP="00582E12">
      <w:pPr>
        <w:spacing w:line="276" w:lineRule="auto"/>
        <w:rPr>
          <w:sz w:val="20"/>
          <w:szCs w:val="20"/>
        </w:rPr>
      </w:pPr>
    </w:p>
    <w:p w14:paraId="712DFB43" w14:textId="2637769B" w:rsidR="00F24E92" w:rsidRPr="001834DE" w:rsidRDefault="00F24E92" w:rsidP="00810080">
      <w:pPr>
        <w:spacing w:line="276" w:lineRule="auto"/>
        <w:ind w:left="1440"/>
        <w:rPr>
          <w:rFonts w:eastAsia="Verdana" w:cs="Arial"/>
          <w:sz w:val="20"/>
          <w:szCs w:val="20"/>
          <w:lang w:eastAsia="en-US"/>
        </w:rPr>
      </w:pPr>
      <w:r w:rsidRPr="001834DE">
        <w:rPr>
          <w:rFonts w:eastAsia="Verdana" w:cs="Arial"/>
          <w:sz w:val="20"/>
          <w:szCs w:val="20"/>
          <w:lang w:eastAsia="en-US"/>
        </w:rPr>
        <w:t xml:space="preserve">The State may </w:t>
      </w:r>
      <w:r w:rsidR="00BF1477" w:rsidRPr="001834DE">
        <w:rPr>
          <w:rFonts w:eastAsia="Verdana" w:cs="Arial"/>
          <w:sz w:val="20"/>
          <w:szCs w:val="20"/>
          <w:lang w:eastAsia="en-US"/>
        </w:rPr>
        <w:t xml:space="preserve">initiate Contract termination proceedings </w:t>
      </w:r>
      <w:r w:rsidR="007639BD" w:rsidRPr="001834DE">
        <w:rPr>
          <w:rFonts w:eastAsia="Verdana" w:cs="Arial"/>
          <w:sz w:val="20"/>
          <w:szCs w:val="20"/>
          <w:lang w:eastAsia="en-US"/>
        </w:rPr>
        <w:t>immediately</w:t>
      </w:r>
      <w:r w:rsidRPr="001834DE">
        <w:rPr>
          <w:rFonts w:eastAsia="Verdana" w:cs="Arial"/>
          <w:sz w:val="20"/>
          <w:szCs w:val="20"/>
          <w:lang w:eastAsia="en-US"/>
        </w:rPr>
        <w:t xml:space="preserve"> upon the occurrence of any of the following events:</w:t>
      </w:r>
    </w:p>
    <w:p w14:paraId="0C3C3669" w14:textId="77777777" w:rsidR="0040716D" w:rsidRPr="001834DE" w:rsidRDefault="0040716D" w:rsidP="00D065C2">
      <w:pPr>
        <w:spacing w:line="276" w:lineRule="auto"/>
        <w:ind w:left="1080"/>
        <w:rPr>
          <w:rFonts w:eastAsia="Verdana" w:cs="Arial"/>
          <w:sz w:val="20"/>
          <w:szCs w:val="20"/>
          <w:lang w:eastAsia="en-US"/>
        </w:rPr>
      </w:pPr>
    </w:p>
    <w:p w14:paraId="6E438AD5" w14:textId="2B465C69" w:rsidR="00F24E92" w:rsidRPr="001834DE" w:rsidRDefault="00F24E92" w:rsidP="001B4B36">
      <w:pPr>
        <w:pStyle w:val="ListParagraph"/>
        <w:numPr>
          <w:ilvl w:val="0"/>
          <w:numId w:val="243"/>
        </w:numPr>
        <w:tabs>
          <w:tab w:val="left" w:pos="1170"/>
        </w:tabs>
        <w:spacing w:after="0" w:line="276" w:lineRule="auto"/>
        <w:ind w:left="2160"/>
        <w:rPr>
          <w:rFonts w:cs="Arial"/>
          <w:szCs w:val="20"/>
        </w:rPr>
      </w:pPr>
      <w:r w:rsidRPr="001834DE">
        <w:rPr>
          <w:rFonts w:cs="Arial"/>
          <w:szCs w:val="20"/>
        </w:rPr>
        <w:t>The Contractor becomes financially unstable to the point of threatening the ability of the State to obtain the services provided for under the Contract;</w:t>
      </w:r>
    </w:p>
    <w:p w14:paraId="3032021E" w14:textId="4553F8B1" w:rsidR="00F24E92" w:rsidRPr="001834DE" w:rsidRDefault="00F24E92" w:rsidP="001B4B36">
      <w:pPr>
        <w:pStyle w:val="ListParagraph"/>
        <w:numPr>
          <w:ilvl w:val="0"/>
          <w:numId w:val="243"/>
        </w:numPr>
        <w:tabs>
          <w:tab w:val="left" w:pos="1170"/>
        </w:tabs>
        <w:spacing w:after="0" w:line="276" w:lineRule="auto"/>
        <w:ind w:left="2160"/>
        <w:rPr>
          <w:rFonts w:cs="Arial"/>
          <w:szCs w:val="20"/>
        </w:rPr>
      </w:pPr>
      <w:r w:rsidRPr="001834DE">
        <w:rPr>
          <w:rFonts w:cs="Arial"/>
          <w:szCs w:val="20"/>
        </w:rPr>
        <w:t>The Contractor ceases to conduct business in normal course;</w:t>
      </w:r>
    </w:p>
    <w:p w14:paraId="098812BE" w14:textId="41788241" w:rsidR="00F24E92" w:rsidRPr="001834DE" w:rsidRDefault="00F24E92" w:rsidP="001B4B36">
      <w:pPr>
        <w:pStyle w:val="ListParagraph"/>
        <w:numPr>
          <w:ilvl w:val="0"/>
          <w:numId w:val="243"/>
        </w:numPr>
        <w:tabs>
          <w:tab w:val="left" w:pos="1170"/>
        </w:tabs>
        <w:spacing w:after="0" w:line="276" w:lineRule="auto"/>
        <w:ind w:left="2160"/>
        <w:rPr>
          <w:rFonts w:cs="Arial"/>
          <w:szCs w:val="20"/>
        </w:rPr>
      </w:pPr>
      <w:r w:rsidRPr="001834DE">
        <w:rPr>
          <w:rFonts w:cs="Arial"/>
          <w:szCs w:val="20"/>
        </w:rPr>
        <w:t>The Contractor makes a general assignment for the benefit of creditors; or</w:t>
      </w:r>
    </w:p>
    <w:p w14:paraId="4443AE55" w14:textId="4729DD4A" w:rsidR="00F24E92" w:rsidRPr="001834DE" w:rsidRDefault="00F24E92" w:rsidP="001B4B36">
      <w:pPr>
        <w:pStyle w:val="ListParagraph"/>
        <w:numPr>
          <w:ilvl w:val="0"/>
          <w:numId w:val="243"/>
        </w:numPr>
        <w:tabs>
          <w:tab w:val="left" w:pos="1170"/>
        </w:tabs>
        <w:spacing w:after="0" w:line="276" w:lineRule="auto"/>
        <w:ind w:left="2160"/>
        <w:rPr>
          <w:rFonts w:cs="Arial"/>
          <w:szCs w:val="20"/>
        </w:rPr>
      </w:pPr>
      <w:r w:rsidRPr="001834DE">
        <w:rPr>
          <w:rFonts w:cs="Arial"/>
          <w:szCs w:val="20"/>
        </w:rPr>
        <w:t>The Contractor suffers or permits the appointment of a receiver for its business or assets.</w:t>
      </w:r>
    </w:p>
    <w:p w14:paraId="04CCCD4F" w14:textId="77777777" w:rsidR="0040716D" w:rsidRPr="001834DE" w:rsidRDefault="0040716D" w:rsidP="0040716D">
      <w:pPr>
        <w:spacing w:line="276" w:lineRule="auto"/>
        <w:rPr>
          <w:rFonts w:cs="Arial"/>
          <w:sz w:val="20"/>
          <w:szCs w:val="20"/>
        </w:rPr>
      </w:pPr>
    </w:p>
    <w:p w14:paraId="7383CC44" w14:textId="76C55844" w:rsidR="00F24E92" w:rsidRPr="001834DE" w:rsidRDefault="00F24E92" w:rsidP="00810080">
      <w:pPr>
        <w:spacing w:line="276" w:lineRule="auto"/>
        <w:ind w:left="1440"/>
        <w:rPr>
          <w:rStyle w:val="scxw227055840"/>
          <w:rFonts w:cs="Arial"/>
          <w:sz w:val="20"/>
          <w:szCs w:val="20"/>
        </w:rPr>
      </w:pPr>
      <w:r w:rsidRPr="001834DE">
        <w:rPr>
          <w:rStyle w:val="normaltextrun"/>
          <w:rFonts w:cs="Arial"/>
          <w:sz w:val="20"/>
          <w:szCs w:val="20"/>
        </w:rPr>
        <w:t>The State may, at its option, immediately terminate the Contract effective at the close of business on the date specified. In the event the State elects to terminate the Contract under this provision, the Contractor must be notified in writing, by either certified or registered mail, specifying the date of termination. In the event of the filing of a petition in bankruptcy by or against a principal subcontractor, the Contractor must immediately inform the Contract Administrator as specified in the Contract between the State and the Contractor. The Contractor must ensure that all tasks related to the subcontract are performed in accordance with the terms of the Contract.</w:t>
      </w:r>
    </w:p>
    <w:p w14:paraId="6E1AB608" w14:textId="77777777" w:rsidR="0040716D" w:rsidRPr="001834DE" w:rsidRDefault="0040716D" w:rsidP="00D065C2">
      <w:pPr>
        <w:spacing w:line="276" w:lineRule="auto"/>
        <w:ind w:left="1080"/>
        <w:rPr>
          <w:rFonts w:cs="Arial"/>
          <w:sz w:val="20"/>
          <w:szCs w:val="20"/>
        </w:rPr>
      </w:pPr>
    </w:p>
    <w:p w14:paraId="2240414B" w14:textId="5C710478" w:rsidR="00F24E92" w:rsidRPr="001834DE" w:rsidRDefault="00F24E92" w:rsidP="00570306">
      <w:pPr>
        <w:pStyle w:val="Heading3"/>
      </w:pPr>
      <w:bookmarkStart w:id="1066" w:name="_Toc237956596"/>
      <w:r w:rsidRPr="001834DE">
        <w:t>Termination for Failure to Disclose Records</w:t>
      </w:r>
      <w:bookmarkEnd w:id="1066"/>
    </w:p>
    <w:p w14:paraId="7C345E2E" w14:textId="77777777" w:rsidR="0040716D" w:rsidRPr="0070479C" w:rsidRDefault="0040716D" w:rsidP="00582E12">
      <w:pPr>
        <w:spacing w:line="276" w:lineRule="auto"/>
        <w:rPr>
          <w:sz w:val="20"/>
          <w:szCs w:val="20"/>
        </w:rPr>
      </w:pPr>
    </w:p>
    <w:p w14:paraId="1615A600" w14:textId="77777777" w:rsidR="00F24E92" w:rsidRPr="001834DE" w:rsidRDefault="00F24E92" w:rsidP="00810080">
      <w:pPr>
        <w:pStyle w:val="paragraph"/>
        <w:spacing w:before="0" w:beforeAutospacing="0" w:after="0" w:afterAutospacing="0" w:line="276" w:lineRule="auto"/>
        <w:ind w:left="1440"/>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The State may terminate the Contract, in whole or in part, whenever the State determines that the Contractor has failed to make available to any authorized representative of the State, any administrative, financial or medical records relating to the delivery of services for which State program dollars have been expended.</w:t>
      </w:r>
    </w:p>
    <w:p w14:paraId="346F7412" w14:textId="77777777" w:rsidR="0040716D" w:rsidRPr="001834DE" w:rsidRDefault="0040716D" w:rsidP="00D065C2">
      <w:pPr>
        <w:pStyle w:val="paragraph"/>
        <w:spacing w:before="0" w:beforeAutospacing="0" w:after="0" w:afterAutospacing="0" w:line="276" w:lineRule="auto"/>
        <w:ind w:left="1080"/>
        <w:textAlignment w:val="baseline"/>
        <w:rPr>
          <w:rStyle w:val="normaltextrun"/>
          <w:rFonts w:ascii="Arial" w:eastAsia="MS Mincho" w:hAnsi="Arial" w:cs="Arial"/>
          <w:sz w:val="20"/>
          <w:szCs w:val="20"/>
        </w:rPr>
      </w:pPr>
    </w:p>
    <w:p w14:paraId="578E19FA" w14:textId="77777777" w:rsidR="00F24E92" w:rsidRPr="001834DE" w:rsidRDefault="00F24E92" w:rsidP="00810080">
      <w:pPr>
        <w:pStyle w:val="paragraph"/>
        <w:spacing w:before="0" w:beforeAutospacing="0" w:after="0" w:afterAutospacing="0" w:line="276" w:lineRule="auto"/>
        <w:ind w:left="1440"/>
        <w:textAlignment w:val="baseline"/>
        <w:rPr>
          <w:rStyle w:val="scxw227055840"/>
          <w:rFonts w:ascii="Arial" w:hAnsi="Arial" w:cs="Arial"/>
          <w:sz w:val="20"/>
          <w:szCs w:val="20"/>
        </w:rPr>
      </w:pPr>
      <w:r w:rsidRPr="001834DE">
        <w:rPr>
          <w:rStyle w:val="normaltextrun"/>
          <w:rFonts w:ascii="Arial" w:eastAsia="MS Mincho" w:hAnsi="Arial" w:cs="Arial"/>
          <w:sz w:val="20"/>
          <w:szCs w:val="20"/>
        </w:rPr>
        <w:t>In the event that the State terminates the Contract pursuant to this provision, the Contractor must be notified in writing, either by certified or registered mail, either sixty (60) calendar days prior to or such other reasonable period of time prior to the effective date, of the basis and extent of the termination. Termination must be effective as of the close of business on the date specified in the notice.</w:t>
      </w:r>
      <w:r w:rsidRPr="001834DE">
        <w:rPr>
          <w:rStyle w:val="scxw227055840"/>
          <w:rFonts w:ascii="Arial" w:hAnsi="Arial" w:cs="Arial"/>
          <w:sz w:val="20"/>
          <w:szCs w:val="20"/>
        </w:rPr>
        <w:t xml:space="preserve"> </w:t>
      </w:r>
    </w:p>
    <w:p w14:paraId="3D5F07AE" w14:textId="77777777" w:rsidR="0040716D" w:rsidRPr="001834DE" w:rsidRDefault="0040716D" w:rsidP="00D065C2">
      <w:pPr>
        <w:pStyle w:val="paragraph"/>
        <w:spacing w:before="0" w:beforeAutospacing="0" w:after="0" w:afterAutospacing="0" w:line="276" w:lineRule="auto"/>
        <w:ind w:left="1080"/>
        <w:textAlignment w:val="baseline"/>
        <w:rPr>
          <w:rFonts w:ascii="Arial" w:hAnsi="Arial" w:cs="Arial"/>
          <w:sz w:val="20"/>
          <w:szCs w:val="20"/>
        </w:rPr>
      </w:pPr>
    </w:p>
    <w:p w14:paraId="01876CB5" w14:textId="5F263812" w:rsidR="00F24E92" w:rsidRPr="001834DE" w:rsidRDefault="00F24E92" w:rsidP="00570306">
      <w:pPr>
        <w:pStyle w:val="Heading3"/>
      </w:pPr>
      <w:bookmarkStart w:id="1067" w:name="_Toc237956597"/>
      <w:r w:rsidRPr="001834DE">
        <w:t>Termination by the Contractor</w:t>
      </w:r>
      <w:bookmarkEnd w:id="1067"/>
      <w:r w:rsidRPr="001834DE">
        <w:t xml:space="preserve"> </w:t>
      </w:r>
    </w:p>
    <w:p w14:paraId="4DF215DF" w14:textId="77777777" w:rsidR="0040716D" w:rsidRPr="0070479C" w:rsidRDefault="0040716D" w:rsidP="00582E12">
      <w:pPr>
        <w:spacing w:line="276" w:lineRule="auto"/>
        <w:rPr>
          <w:sz w:val="20"/>
          <w:szCs w:val="20"/>
        </w:rPr>
      </w:pPr>
    </w:p>
    <w:p w14:paraId="436209E9" w14:textId="3D91DCE0" w:rsidR="00F24E92" w:rsidRPr="001834DE" w:rsidRDefault="00F24E92" w:rsidP="00810080">
      <w:pPr>
        <w:pStyle w:val="paragraph"/>
        <w:spacing w:before="0" w:beforeAutospacing="0" w:after="0" w:afterAutospacing="0" w:line="276" w:lineRule="auto"/>
        <w:ind w:left="1440"/>
        <w:textAlignment w:val="baseline"/>
        <w:rPr>
          <w:rStyle w:val="scxw227055840"/>
          <w:rFonts w:ascii="Arial" w:hAnsi="Arial" w:cs="Arial"/>
          <w:sz w:val="20"/>
          <w:szCs w:val="20"/>
        </w:rPr>
      </w:pPr>
      <w:r w:rsidRPr="001834DE">
        <w:rPr>
          <w:rStyle w:val="normaltextrun"/>
          <w:rFonts w:ascii="Arial" w:eastAsia="MS Mincho" w:hAnsi="Arial" w:cs="Arial"/>
          <w:sz w:val="20"/>
          <w:szCs w:val="20"/>
        </w:rPr>
        <w:t>The Contractor must give advance written notice of termination, or intent not to renew, to the State a minimum of one hundred eighty (180) calendar days prior to termination or expiration. The effective date of the termination must be no earlier than the last day of the month in which the one hundred and eightieth (180th) day falls. Termination of the Contract by the Contractor is subject to damages listed in Section 12.4.</w:t>
      </w:r>
    </w:p>
    <w:p w14:paraId="71851AE9" w14:textId="77777777" w:rsidR="0040716D" w:rsidRPr="001834DE" w:rsidRDefault="0040716D" w:rsidP="00D065C2">
      <w:pPr>
        <w:pStyle w:val="paragraph"/>
        <w:spacing w:before="0" w:beforeAutospacing="0" w:after="0" w:afterAutospacing="0" w:line="276" w:lineRule="auto"/>
        <w:ind w:left="1080"/>
        <w:textAlignment w:val="baseline"/>
        <w:rPr>
          <w:rFonts w:ascii="Arial" w:hAnsi="Arial" w:cs="Arial"/>
          <w:sz w:val="20"/>
          <w:szCs w:val="20"/>
        </w:rPr>
      </w:pPr>
    </w:p>
    <w:p w14:paraId="2323054A" w14:textId="1FD36108" w:rsidR="00F24E92" w:rsidRPr="001834DE" w:rsidRDefault="00F24E92" w:rsidP="00030C97">
      <w:pPr>
        <w:pStyle w:val="Heading2"/>
      </w:pPr>
      <w:bookmarkStart w:id="1068" w:name="_Toc237956598"/>
      <w:r w:rsidRPr="001834DE">
        <w:t>Termination Procedures</w:t>
      </w:r>
      <w:bookmarkEnd w:id="1068"/>
    </w:p>
    <w:p w14:paraId="610824FA" w14:textId="77777777" w:rsidR="0040716D" w:rsidRPr="0070479C" w:rsidRDefault="0040716D" w:rsidP="00582E12">
      <w:pPr>
        <w:spacing w:line="276" w:lineRule="auto"/>
        <w:rPr>
          <w:sz w:val="20"/>
          <w:szCs w:val="20"/>
        </w:rPr>
      </w:pPr>
    </w:p>
    <w:p w14:paraId="118EBE6E" w14:textId="0B3E39B7" w:rsidR="00F24E92" w:rsidRPr="001834DE" w:rsidRDefault="00F24E92" w:rsidP="00810080">
      <w:pPr>
        <w:pStyle w:val="paragraph"/>
        <w:spacing w:before="0" w:beforeAutospacing="0" w:after="0" w:afterAutospacing="0" w:line="276" w:lineRule="auto"/>
        <w:ind w:left="720"/>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If the Contractor is providing services under more than one contract with Indiana Medicaid, the State may deem unsatisfactory performance under one contract to be cause for requiring the Contractor to provide assurance of performance under any and all other contracts. In such situations, the State reserves the right to seek remedies under both actual and anticipatory breaches of contract if adequate assurance of performance is not received.</w:t>
      </w:r>
    </w:p>
    <w:p w14:paraId="293008FF" w14:textId="77777777" w:rsidR="0040716D" w:rsidRPr="001834DE" w:rsidRDefault="0040716D" w:rsidP="00D065C2">
      <w:pPr>
        <w:pStyle w:val="paragraph"/>
        <w:spacing w:before="0" w:beforeAutospacing="0" w:after="0" w:afterAutospacing="0" w:line="276" w:lineRule="auto"/>
        <w:ind w:left="540"/>
        <w:textAlignment w:val="baseline"/>
        <w:rPr>
          <w:rStyle w:val="normaltextrun"/>
          <w:rFonts w:ascii="Arial" w:eastAsia="MS Mincho" w:hAnsi="Arial" w:cs="Arial"/>
          <w:sz w:val="20"/>
          <w:szCs w:val="20"/>
        </w:rPr>
      </w:pPr>
    </w:p>
    <w:p w14:paraId="2C2C2D92" w14:textId="2085F042" w:rsidR="00F24E92" w:rsidRPr="001834DE" w:rsidRDefault="00E74CD7" w:rsidP="00810080">
      <w:pPr>
        <w:pStyle w:val="paragraph"/>
        <w:spacing w:before="0" w:beforeAutospacing="0" w:after="0" w:afterAutospacing="0" w:line="276" w:lineRule="auto"/>
        <w:ind w:left="720"/>
        <w:textAlignment w:val="baseline"/>
        <w:rPr>
          <w:rStyle w:val="normaltextrun"/>
          <w:rFonts w:ascii="Arial" w:hAnsi="Arial" w:cs="Arial"/>
          <w:sz w:val="20"/>
          <w:szCs w:val="20"/>
        </w:rPr>
      </w:pPr>
      <w:r w:rsidRPr="001834DE">
        <w:rPr>
          <w:rStyle w:val="normaltextrun"/>
          <w:rFonts w:ascii="Arial" w:eastAsia="MS Mincho" w:hAnsi="Arial" w:cs="Arial"/>
          <w:sz w:val="20"/>
          <w:szCs w:val="20"/>
        </w:rPr>
        <w:t xml:space="preserve">The Contractor must submit a preliminary Transition Plan </w:t>
      </w:r>
      <w:r w:rsidR="00C1087D" w:rsidRPr="001834DE">
        <w:rPr>
          <w:rStyle w:val="normaltextrun"/>
          <w:rFonts w:ascii="Arial" w:eastAsia="MS Mincho" w:hAnsi="Arial" w:cs="Arial"/>
          <w:sz w:val="20"/>
          <w:szCs w:val="20"/>
        </w:rPr>
        <w:t xml:space="preserve">upon </w:t>
      </w:r>
      <w:r w:rsidR="00D914AD" w:rsidRPr="001834DE">
        <w:rPr>
          <w:rStyle w:val="normaltextrun"/>
          <w:rFonts w:ascii="Arial" w:eastAsia="MS Mincho" w:hAnsi="Arial" w:cs="Arial"/>
          <w:sz w:val="20"/>
          <w:szCs w:val="20"/>
        </w:rPr>
        <w:t>State request, and update as requested</w:t>
      </w:r>
      <w:r w:rsidRPr="001834DE">
        <w:rPr>
          <w:rStyle w:val="normaltextrun"/>
          <w:rFonts w:ascii="Arial" w:eastAsia="MS Mincho" w:hAnsi="Arial" w:cs="Arial"/>
          <w:sz w:val="20"/>
          <w:szCs w:val="20"/>
        </w:rPr>
        <w:t xml:space="preserve">. </w:t>
      </w:r>
      <w:r w:rsidR="00F24E92" w:rsidRPr="001834DE">
        <w:rPr>
          <w:rStyle w:val="normaltextrun"/>
          <w:rFonts w:ascii="Arial" w:eastAsia="MS Mincho" w:hAnsi="Arial" w:cs="Arial"/>
          <w:sz w:val="20"/>
          <w:szCs w:val="20"/>
        </w:rPr>
        <w:t xml:space="preserve">When termination is anticipated, FSSA will deliver to the Contractor a Notice of Termination by certified or registered mail </w:t>
      </w:r>
      <w:r w:rsidR="00345F99" w:rsidRPr="001834DE">
        <w:rPr>
          <w:rStyle w:val="normaltextrun"/>
          <w:rFonts w:ascii="Arial" w:eastAsia="MS Mincho" w:hAnsi="Arial" w:cs="Arial"/>
          <w:sz w:val="20"/>
          <w:szCs w:val="20"/>
        </w:rPr>
        <w:t xml:space="preserve">or by email </w:t>
      </w:r>
      <w:r w:rsidR="00F24E92" w:rsidRPr="001834DE">
        <w:rPr>
          <w:rStyle w:val="normaltextrun"/>
          <w:rFonts w:ascii="Arial" w:eastAsia="MS Mincho" w:hAnsi="Arial" w:cs="Arial"/>
          <w:sz w:val="20"/>
          <w:szCs w:val="20"/>
        </w:rPr>
        <w:t>specifying the nature of the termination and the date upon which such termination becomes effective. Within ten (10) calendar days of receipt of the Notice of Termination, the Contractor must submit a written plan of termination (“Transition Plan”) for FSSA’s approval.</w:t>
      </w:r>
    </w:p>
    <w:p w14:paraId="54769FD4" w14:textId="77777777" w:rsidR="0040716D" w:rsidRPr="001834DE" w:rsidRDefault="0040716D" w:rsidP="00D065C2">
      <w:pPr>
        <w:pStyle w:val="paragraph"/>
        <w:spacing w:before="0" w:beforeAutospacing="0" w:after="0" w:afterAutospacing="0" w:line="276" w:lineRule="auto"/>
        <w:ind w:left="540"/>
        <w:textAlignment w:val="baseline"/>
        <w:rPr>
          <w:rStyle w:val="normaltextrun"/>
          <w:rFonts w:ascii="Arial" w:hAnsi="Arial" w:cs="Arial"/>
          <w:sz w:val="20"/>
          <w:szCs w:val="20"/>
        </w:rPr>
      </w:pPr>
    </w:p>
    <w:p w14:paraId="35DD08F1" w14:textId="37D2F23D" w:rsidR="00F24E92" w:rsidRPr="001834DE" w:rsidRDefault="00F24E92" w:rsidP="00810080">
      <w:pPr>
        <w:pStyle w:val="paragraph"/>
        <w:spacing w:before="0" w:beforeAutospacing="0" w:after="0" w:afterAutospacing="0" w:line="276" w:lineRule="auto"/>
        <w:ind w:left="720"/>
        <w:textAlignment w:val="baseline"/>
        <w:rPr>
          <w:rStyle w:val="eop"/>
          <w:rFonts w:ascii="Arial" w:eastAsia="Calibri" w:hAnsi="Arial" w:cs="Arial"/>
          <w:sz w:val="20"/>
          <w:szCs w:val="20"/>
        </w:rPr>
      </w:pPr>
      <w:r w:rsidRPr="001834DE">
        <w:rPr>
          <w:rStyle w:val="normaltextrun"/>
          <w:rFonts w:ascii="Arial" w:eastAsia="MS Mincho" w:hAnsi="Arial" w:cs="Arial"/>
          <w:sz w:val="20"/>
          <w:szCs w:val="20"/>
        </w:rPr>
        <w:t>The Transition Plan shall, at minimum, address the following:</w:t>
      </w:r>
    </w:p>
    <w:p w14:paraId="2222E04A" w14:textId="77777777" w:rsidR="0040716D" w:rsidRPr="001834DE" w:rsidRDefault="0040716D" w:rsidP="00D065C2">
      <w:pPr>
        <w:pStyle w:val="paragraph"/>
        <w:spacing w:before="0" w:beforeAutospacing="0" w:after="0" w:afterAutospacing="0" w:line="276" w:lineRule="auto"/>
        <w:ind w:left="540"/>
        <w:textAlignment w:val="baseline"/>
        <w:rPr>
          <w:rFonts w:ascii="Arial" w:hAnsi="Arial" w:cs="Arial"/>
          <w:sz w:val="20"/>
          <w:szCs w:val="20"/>
        </w:rPr>
      </w:pPr>
    </w:p>
    <w:p w14:paraId="7BACC34A" w14:textId="32A3D904" w:rsidR="00F24E92" w:rsidRPr="001834DE" w:rsidRDefault="00F24E92" w:rsidP="006F2CCA">
      <w:pPr>
        <w:pStyle w:val="ListParagraph"/>
        <w:numPr>
          <w:ilvl w:val="0"/>
          <w:numId w:val="58"/>
        </w:numPr>
        <w:spacing w:after="0" w:line="276" w:lineRule="auto"/>
        <w:rPr>
          <w:rFonts w:cs="Arial"/>
          <w:szCs w:val="20"/>
        </w:rPr>
      </w:pPr>
      <w:r w:rsidRPr="001834DE">
        <w:rPr>
          <w:rFonts w:cs="Arial"/>
          <w:szCs w:val="20"/>
        </w:rPr>
        <w:t>Stopping work under the Contract on the date and to the extent specified in the Notice of Termination.</w:t>
      </w:r>
    </w:p>
    <w:p w14:paraId="6A6D2154" w14:textId="1DD16E48" w:rsidR="005C31FA" w:rsidRPr="001834DE" w:rsidRDefault="005C31FA" w:rsidP="006F2CCA">
      <w:pPr>
        <w:pStyle w:val="ListParagraph"/>
        <w:numPr>
          <w:ilvl w:val="0"/>
          <w:numId w:val="58"/>
        </w:numPr>
        <w:spacing w:after="0" w:line="276" w:lineRule="auto"/>
        <w:rPr>
          <w:rFonts w:cs="Arial"/>
          <w:szCs w:val="20"/>
        </w:rPr>
      </w:pPr>
      <w:r w:rsidRPr="001834DE">
        <w:rPr>
          <w:rFonts w:cs="Arial"/>
          <w:szCs w:val="20"/>
        </w:rPr>
        <w:t>Placing no further orders or subcontracts for materials, services or facilities.</w:t>
      </w:r>
    </w:p>
    <w:p w14:paraId="2DCCE180" w14:textId="52C93389" w:rsidR="00F24E92" w:rsidRPr="001834DE" w:rsidRDefault="00F24E92" w:rsidP="006F2CCA">
      <w:pPr>
        <w:pStyle w:val="ListParagraph"/>
        <w:numPr>
          <w:ilvl w:val="0"/>
          <w:numId w:val="58"/>
        </w:numPr>
        <w:spacing w:after="0" w:line="276" w:lineRule="auto"/>
        <w:rPr>
          <w:rFonts w:cs="Arial"/>
          <w:szCs w:val="20"/>
        </w:rPr>
      </w:pPr>
      <w:r w:rsidRPr="001834DE">
        <w:rPr>
          <w:rFonts w:cs="Arial"/>
          <w:szCs w:val="20"/>
        </w:rPr>
        <w:t>Notifying all of the Contractor’s members regarding the date of termination and the process by which members will continue to receive medical care. FSSA must approve all member notification materials in advance of distribution.</w:t>
      </w:r>
    </w:p>
    <w:p w14:paraId="27F3A978" w14:textId="0BCAFABF" w:rsidR="00F24E92" w:rsidRPr="001834DE" w:rsidRDefault="00F24E92" w:rsidP="006F2CCA">
      <w:pPr>
        <w:pStyle w:val="ListParagraph"/>
        <w:numPr>
          <w:ilvl w:val="0"/>
          <w:numId w:val="58"/>
        </w:numPr>
        <w:spacing w:after="0" w:line="276" w:lineRule="auto"/>
        <w:rPr>
          <w:rFonts w:cs="Arial"/>
          <w:szCs w:val="20"/>
        </w:rPr>
      </w:pPr>
      <w:r w:rsidRPr="001834DE">
        <w:rPr>
          <w:rFonts w:cs="Arial"/>
          <w:szCs w:val="20"/>
        </w:rPr>
        <w:t>Terminating all orders and subcontracts, to the extent that they relate to the performance of work terminated by the Notice of Termination.</w:t>
      </w:r>
    </w:p>
    <w:p w14:paraId="49B91C63" w14:textId="05021B0D" w:rsidR="00F24E92" w:rsidRPr="001834DE" w:rsidRDefault="00F24E92" w:rsidP="006F2CCA">
      <w:pPr>
        <w:pStyle w:val="ListParagraph"/>
        <w:numPr>
          <w:ilvl w:val="0"/>
          <w:numId w:val="58"/>
        </w:numPr>
        <w:spacing w:after="0" w:line="276" w:lineRule="auto"/>
        <w:rPr>
          <w:rFonts w:cs="Arial"/>
          <w:szCs w:val="20"/>
        </w:rPr>
      </w:pPr>
      <w:r w:rsidRPr="001834DE">
        <w:rPr>
          <w:rFonts w:cs="Arial"/>
          <w:szCs w:val="20"/>
        </w:rPr>
        <w:t>Assigning activities to the State, its designee or successor contractor, in the manner and to the extent that they relate to the performance of work terminated by the Notice of Termination.</w:t>
      </w:r>
    </w:p>
    <w:p w14:paraId="5D82D9DB" w14:textId="3CD474E6" w:rsidR="00F24E92" w:rsidRPr="001834DE" w:rsidRDefault="00F24E92" w:rsidP="006F2CCA">
      <w:pPr>
        <w:pStyle w:val="ListParagraph"/>
        <w:numPr>
          <w:ilvl w:val="0"/>
          <w:numId w:val="58"/>
        </w:numPr>
        <w:spacing w:after="0" w:line="276" w:lineRule="auto"/>
        <w:rPr>
          <w:rFonts w:cs="Arial"/>
          <w:szCs w:val="20"/>
        </w:rPr>
      </w:pPr>
      <w:r w:rsidRPr="001834DE">
        <w:rPr>
          <w:rFonts w:cs="Arial"/>
          <w:szCs w:val="20"/>
        </w:rPr>
        <w:t>Assigning to the State, its designee or successor contractor, in the manner and to the extent directed, all of the rights, titles and interests of the Contractor under the orders or subcontracts so terminated.</w:t>
      </w:r>
    </w:p>
    <w:p w14:paraId="7FEC82DE" w14:textId="3D9577B8" w:rsidR="00F24E92" w:rsidRPr="001834DE" w:rsidRDefault="00F24E92" w:rsidP="006F2CCA">
      <w:pPr>
        <w:pStyle w:val="ListParagraph"/>
        <w:numPr>
          <w:ilvl w:val="0"/>
          <w:numId w:val="58"/>
        </w:numPr>
        <w:spacing w:after="0" w:line="276" w:lineRule="auto"/>
        <w:rPr>
          <w:rFonts w:cs="Arial"/>
          <w:szCs w:val="20"/>
        </w:rPr>
      </w:pPr>
      <w:r w:rsidRPr="001834DE">
        <w:rPr>
          <w:rFonts w:cs="Arial"/>
          <w:szCs w:val="20"/>
        </w:rPr>
        <w:t>With the approval of the State, settling outstanding liabilities and all claims arising out of such termination of orders and subcontracts.</w:t>
      </w:r>
    </w:p>
    <w:p w14:paraId="2F657676" w14:textId="2A1E915B" w:rsidR="00F24E92" w:rsidRPr="001834DE" w:rsidRDefault="00F24E92" w:rsidP="006F2CCA">
      <w:pPr>
        <w:pStyle w:val="ListParagraph"/>
        <w:numPr>
          <w:ilvl w:val="0"/>
          <w:numId w:val="58"/>
        </w:numPr>
        <w:spacing w:after="0" w:line="276" w:lineRule="auto"/>
        <w:rPr>
          <w:rFonts w:cs="Arial"/>
          <w:szCs w:val="20"/>
        </w:rPr>
      </w:pPr>
      <w:r w:rsidRPr="001834DE">
        <w:rPr>
          <w:rFonts w:cs="Arial"/>
          <w:szCs w:val="20"/>
        </w:rPr>
        <w:t>Within ten (10) business days from the effective date of the termination, transferring title to the State of Indiana (to the extent that title has not already been transferred) and deliver, in the manner and to the extent directed, all data, other information and documentation, in any form that relates to the work terminated by the Notice of Termination.</w:t>
      </w:r>
    </w:p>
    <w:p w14:paraId="684150E4" w14:textId="5BAA6E41" w:rsidR="00C06EEB" w:rsidRPr="001834DE" w:rsidRDefault="00C06EEB" w:rsidP="006F2CCA">
      <w:pPr>
        <w:pStyle w:val="ListParagraph"/>
        <w:numPr>
          <w:ilvl w:val="0"/>
          <w:numId w:val="58"/>
        </w:numPr>
        <w:spacing w:after="0" w:line="276" w:lineRule="auto"/>
        <w:rPr>
          <w:rFonts w:cs="Arial"/>
          <w:szCs w:val="20"/>
        </w:rPr>
      </w:pPr>
      <w:r w:rsidRPr="001834DE">
        <w:rPr>
          <w:rFonts w:cs="Arial"/>
          <w:szCs w:val="20"/>
        </w:rPr>
        <w:t>Completing the performance of such part of work that has not been specified for termination by the Notice of Termination.</w:t>
      </w:r>
    </w:p>
    <w:p w14:paraId="627E516D" w14:textId="71BB1CC8" w:rsidR="00F24E92" w:rsidRPr="001834DE" w:rsidRDefault="00F24E92" w:rsidP="006F2CCA">
      <w:pPr>
        <w:pStyle w:val="ListParagraph"/>
        <w:numPr>
          <w:ilvl w:val="0"/>
          <w:numId w:val="58"/>
        </w:numPr>
        <w:spacing w:after="0" w:line="276" w:lineRule="auto"/>
        <w:rPr>
          <w:rFonts w:cs="Arial"/>
          <w:szCs w:val="20"/>
        </w:rPr>
      </w:pPr>
      <w:r w:rsidRPr="001834DE">
        <w:rPr>
          <w:rFonts w:cs="Arial"/>
          <w:szCs w:val="20"/>
        </w:rPr>
        <w:t>Taking such action as may be necessary, or as the State may direct, for the protection and preservation of the property related to the Contract that is in the possession of the Contractor and in which the State has or may acquire an interest.</w:t>
      </w:r>
    </w:p>
    <w:p w14:paraId="2306A428" w14:textId="324C24DC" w:rsidR="00F24E92" w:rsidRPr="001834DE" w:rsidRDefault="00F24E92" w:rsidP="006F2CCA">
      <w:pPr>
        <w:pStyle w:val="ListParagraph"/>
        <w:numPr>
          <w:ilvl w:val="0"/>
          <w:numId w:val="58"/>
        </w:numPr>
        <w:spacing w:after="0" w:line="276" w:lineRule="auto"/>
        <w:rPr>
          <w:rFonts w:cs="Arial"/>
          <w:szCs w:val="20"/>
        </w:rPr>
      </w:pPr>
      <w:r w:rsidRPr="001834DE">
        <w:rPr>
          <w:rFonts w:cs="Arial"/>
          <w:szCs w:val="20"/>
        </w:rPr>
        <w:t>Providing for all the Contractor’s responsibilities set forth in Section 12.3.</w:t>
      </w:r>
    </w:p>
    <w:p w14:paraId="2A1A9EF6" w14:textId="77777777" w:rsidR="0040716D" w:rsidRPr="001834DE" w:rsidRDefault="0040716D" w:rsidP="00D065C2">
      <w:pPr>
        <w:pStyle w:val="paragraph"/>
        <w:spacing w:before="0" w:beforeAutospacing="0" w:after="0" w:afterAutospacing="0" w:line="276" w:lineRule="auto"/>
        <w:ind w:left="540"/>
        <w:textAlignment w:val="baseline"/>
        <w:rPr>
          <w:rStyle w:val="normaltextrun"/>
          <w:rFonts w:ascii="Arial" w:eastAsia="MS Mincho" w:hAnsi="Arial" w:cs="Arial"/>
          <w:sz w:val="20"/>
          <w:szCs w:val="20"/>
        </w:rPr>
      </w:pPr>
    </w:p>
    <w:p w14:paraId="50D4590A" w14:textId="072FB607" w:rsidR="00F24E92" w:rsidRPr="001834DE" w:rsidRDefault="00F24E92" w:rsidP="00810080">
      <w:pPr>
        <w:pStyle w:val="paragraph"/>
        <w:spacing w:before="0" w:beforeAutospacing="0" w:after="0" w:afterAutospacing="0" w:line="276" w:lineRule="auto"/>
        <w:ind w:left="720"/>
        <w:textAlignment w:val="baseline"/>
        <w:rPr>
          <w:rStyle w:val="normaltextrun"/>
          <w:rFonts w:ascii="Arial" w:eastAsia="Tahoma" w:hAnsi="Arial" w:cs="Arial"/>
          <w:sz w:val="20"/>
          <w:szCs w:val="20"/>
        </w:rPr>
      </w:pPr>
      <w:r w:rsidRPr="001834DE">
        <w:rPr>
          <w:rStyle w:val="normaltextrun"/>
          <w:rFonts w:ascii="Arial" w:eastAsia="MS Mincho" w:hAnsi="Arial" w:cs="Arial"/>
          <w:sz w:val="20"/>
          <w:szCs w:val="20"/>
        </w:rPr>
        <w:t>The requirements listed above are illustrative only and do not limit or restrict the State’s ability to require the Contractor to address additional issues in its Transition Plan. The State shall withhold the Contractor’s final capitation payment until the Contractor has (a) received FSSA approval of its Transition Plan, and (b) completed the activities set forth in its Transition Plan, as well as any additional activities requested by FSSA, to the satisfaction of FSSA, in its sole discretion.</w:t>
      </w:r>
    </w:p>
    <w:p w14:paraId="749DEEA4" w14:textId="77777777" w:rsidR="0040716D" w:rsidRPr="001834DE" w:rsidRDefault="0040716D" w:rsidP="00D065C2">
      <w:pPr>
        <w:pStyle w:val="paragraph"/>
        <w:spacing w:before="0" w:beforeAutospacing="0" w:after="0" w:afterAutospacing="0" w:line="276" w:lineRule="auto"/>
        <w:ind w:left="540"/>
        <w:textAlignment w:val="baseline"/>
        <w:rPr>
          <w:rStyle w:val="normaltextrun"/>
          <w:rFonts w:ascii="Arial" w:eastAsia="Tahoma" w:hAnsi="Arial" w:cs="Arial"/>
          <w:sz w:val="20"/>
          <w:szCs w:val="20"/>
        </w:rPr>
      </w:pPr>
    </w:p>
    <w:p w14:paraId="7D68AB8C" w14:textId="4C66E5E3" w:rsidR="00F24E92" w:rsidRPr="001834DE" w:rsidRDefault="00F24E92" w:rsidP="00030C97">
      <w:pPr>
        <w:pStyle w:val="Heading2"/>
      </w:pPr>
      <w:bookmarkStart w:id="1069" w:name="_Toc237956599"/>
      <w:r w:rsidRPr="001834DE">
        <w:t>Contractor Responsibilities upon Termination or Expiration of the Contract</w:t>
      </w:r>
      <w:bookmarkEnd w:id="1069"/>
    </w:p>
    <w:p w14:paraId="4200A161" w14:textId="77777777" w:rsidR="0040716D" w:rsidRPr="0070479C" w:rsidRDefault="0040716D" w:rsidP="00582E12">
      <w:pPr>
        <w:spacing w:line="276" w:lineRule="auto"/>
        <w:rPr>
          <w:sz w:val="20"/>
          <w:szCs w:val="20"/>
        </w:rPr>
      </w:pPr>
    </w:p>
    <w:p w14:paraId="338A0EAC" w14:textId="2906866C" w:rsidR="00F24E92" w:rsidRPr="001834DE" w:rsidRDefault="00F24E92" w:rsidP="00810080">
      <w:pPr>
        <w:pStyle w:val="paragraph"/>
        <w:spacing w:before="0" w:beforeAutospacing="0" w:after="0" w:afterAutospacing="0" w:line="276" w:lineRule="auto"/>
        <w:ind w:left="720"/>
        <w:textAlignment w:val="baseline"/>
        <w:rPr>
          <w:rStyle w:val="eop"/>
          <w:rFonts w:ascii="Arial" w:eastAsia="Calibri" w:hAnsi="Arial" w:cs="Arial"/>
          <w:sz w:val="20"/>
          <w:szCs w:val="20"/>
        </w:rPr>
      </w:pPr>
      <w:r w:rsidRPr="001834DE">
        <w:rPr>
          <w:rStyle w:val="normaltextrun"/>
          <w:rFonts w:ascii="Arial" w:eastAsia="MS Mincho" w:hAnsi="Arial" w:cs="Arial"/>
          <w:sz w:val="20"/>
          <w:szCs w:val="20"/>
        </w:rPr>
        <w:t>Termination or expiration of the Contract does not discharge the obligations of the Contractor with respect to services or items furnished prior to termination or expiration of the Contract, including retention of records and verification of overpayments or underpayments. Termination or expiration of the Contract does not discharge the State’s payment obligations to the Contractor or the Contractor’s payment obligations to its subcontractors and providers. Upon termination or expiration of the Contract, the Contractor must:</w:t>
      </w:r>
    </w:p>
    <w:p w14:paraId="6A896E09" w14:textId="77777777" w:rsidR="0040716D" w:rsidRPr="001834DE" w:rsidRDefault="0040716D" w:rsidP="00D065C2">
      <w:pPr>
        <w:pStyle w:val="paragraph"/>
        <w:spacing w:before="0" w:beforeAutospacing="0" w:after="0" w:afterAutospacing="0" w:line="276" w:lineRule="auto"/>
        <w:ind w:left="540"/>
        <w:textAlignment w:val="baseline"/>
        <w:rPr>
          <w:rFonts w:ascii="Arial" w:hAnsi="Arial" w:cs="Arial"/>
          <w:sz w:val="20"/>
          <w:szCs w:val="20"/>
        </w:rPr>
      </w:pPr>
    </w:p>
    <w:p w14:paraId="5261BD37" w14:textId="1D574C88"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Assist the State in taking the necessary steps to ensure a smooth transition of members and services.</w:t>
      </w:r>
    </w:p>
    <w:p w14:paraId="0AA4D3EE" w14:textId="238F6E5F"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 xml:space="preserve">Provide a written Transition Plan for the State’s approval, in accordance with Section 12.2. In the event of Contract termination, </w:t>
      </w:r>
      <w:r w:rsidR="00E74CD7" w:rsidRPr="001834DE">
        <w:rPr>
          <w:rFonts w:cs="Arial"/>
          <w:szCs w:val="20"/>
        </w:rPr>
        <w:t>an up-to-date</w:t>
      </w:r>
      <w:r w:rsidRPr="001834DE">
        <w:rPr>
          <w:rFonts w:cs="Arial"/>
          <w:szCs w:val="20"/>
        </w:rPr>
        <w:t xml:space="preserve"> Transition Plan shall be due within ten (10) calendar days of receiving Notice of Termination from the State. In the event of Contract expiration, </w:t>
      </w:r>
      <w:r w:rsidR="00E74CD7" w:rsidRPr="001834DE">
        <w:rPr>
          <w:rFonts w:cs="Arial"/>
          <w:szCs w:val="20"/>
        </w:rPr>
        <w:t>an up-to-date</w:t>
      </w:r>
      <w:r w:rsidRPr="001834DE">
        <w:rPr>
          <w:rFonts w:cs="Arial"/>
          <w:szCs w:val="20"/>
        </w:rPr>
        <w:t xml:space="preserve"> Transition Plan shall be due at least one hundred eighty (180) calendar days prior to expiration of the Contract. The Contractor will revise and resubmit the Transition Plan to the State on a regular basis, the frequency of which will be determined by the State.</w:t>
      </w:r>
    </w:p>
    <w:p w14:paraId="706308FB" w14:textId="7F4FE2B8"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 xml:space="preserve">Appoint a </w:t>
      </w:r>
      <w:r w:rsidR="46120E32" w:rsidRPr="001834DE">
        <w:rPr>
          <w:rFonts w:cs="Arial"/>
          <w:szCs w:val="20"/>
        </w:rPr>
        <w:t>Transition Liaison</w:t>
      </w:r>
      <w:r w:rsidR="60022C2A" w:rsidRPr="001834DE">
        <w:rPr>
          <w:rFonts w:cs="Arial"/>
          <w:szCs w:val="20"/>
        </w:rPr>
        <w:t xml:space="preserve"> for </w:t>
      </w:r>
      <w:r w:rsidRPr="001834DE">
        <w:rPr>
          <w:rFonts w:cs="Arial"/>
          <w:szCs w:val="20"/>
        </w:rPr>
        <w:t>post-transition concerns.</w:t>
      </w:r>
    </w:p>
    <w:p w14:paraId="225C75E1" w14:textId="5E1A82E9" w:rsidR="00F24E92" w:rsidRPr="001834DE" w:rsidRDefault="7B790F61" w:rsidP="006F2CCA">
      <w:pPr>
        <w:pStyle w:val="ListParagraph"/>
        <w:numPr>
          <w:ilvl w:val="0"/>
          <w:numId w:val="59"/>
        </w:numPr>
        <w:spacing w:after="0" w:line="276" w:lineRule="auto"/>
        <w:ind w:left="1440"/>
        <w:rPr>
          <w:rFonts w:cs="Arial"/>
          <w:szCs w:val="20"/>
        </w:rPr>
      </w:pPr>
      <w:r w:rsidRPr="001834DE">
        <w:rPr>
          <w:rFonts w:cs="Arial"/>
          <w:szCs w:val="20"/>
        </w:rPr>
        <w:t xml:space="preserve">Provide sufficient staffing to effectively process residual claims and ensure payment of all obligations. The Contractor </w:t>
      </w:r>
      <w:r w:rsidR="003918AF" w:rsidRPr="001834DE">
        <w:rPr>
          <w:rFonts w:cs="Arial"/>
          <w:szCs w:val="20"/>
        </w:rPr>
        <w:t>must</w:t>
      </w:r>
      <w:r w:rsidRPr="001834DE">
        <w:rPr>
          <w:rFonts w:cs="Arial"/>
          <w:szCs w:val="20"/>
        </w:rPr>
        <w:t xml:space="preserve"> also staff member services and provider services to support the transition requirements</w:t>
      </w:r>
      <w:r w:rsidR="00F24E92" w:rsidRPr="001834DE">
        <w:rPr>
          <w:rFonts w:cs="Arial"/>
          <w:szCs w:val="20"/>
        </w:rPr>
        <w:t>.</w:t>
      </w:r>
    </w:p>
    <w:p w14:paraId="5022F368" w14:textId="36B99D89"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Provide all information requested by the State in the format and within the timeframes set forth by the State, which shall be no later than thirty (30) calendar days of the request.</w:t>
      </w:r>
    </w:p>
    <w:p w14:paraId="67E0BF3C" w14:textId="09DD71CE"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Assist the State and/or its subcontractors in FQHC/RHC settlement process for settlement periods prior to the day of termination or expiration of the Contract. Requested assistance may include but is not limited to data support for questions regarding FQHC/RHC claims data and reports and the submission of claims data files to the State and/or its vendors.</w:t>
      </w:r>
    </w:p>
    <w:p w14:paraId="34155490" w14:textId="0F63A7EF"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Be financially responsible for all claims with dates of service through the day of termination or expiration of the Contract, including those submitted within established time limits after the day of termination or expiration of the Contract.</w:t>
      </w:r>
    </w:p>
    <w:p w14:paraId="3159E424" w14:textId="7157B251"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 xml:space="preserve">Be responsible for submitting all required reports as required in the </w:t>
      </w:r>
      <w:r w:rsidR="00034E3A" w:rsidRPr="001834DE">
        <w:rPr>
          <w:rFonts w:eastAsia="Arial" w:cs="Arial"/>
          <w:szCs w:val="20"/>
        </w:rPr>
        <w:t>MCO</w:t>
      </w:r>
      <w:r w:rsidR="00034E3A" w:rsidRPr="001834DE">
        <w:rPr>
          <w:rFonts w:cs="Arial"/>
          <w:szCs w:val="20"/>
        </w:rPr>
        <w:t xml:space="preserve"> </w:t>
      </w:r>
      <w:r w:rsidRPr="001834DE">
        <w:rPr>
          <w:rFonts w:cs="Arial"/>
          <w:szCs w:val="20"/>
        </w:rPr>
        <w:t>Reporting Manual unless waived by FSSA.</w:t>
      </w:r>
    </w:p>
    <w:p w14:paraId="60920C06" w14:textId="11474EF7"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Be responsible for cooperating with the State on any reconciliation processes that occur after the termination or expiration of the Contract.</w:t>
      </w:r>
    </w:p>
    <w:p w14:paraId="5DE41EF0" w14:textId="77AD0E1A"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Be responsible for submitting complete and accurate encounter data to the State for all claims incurred prior to the contract expiration date according to established timelines and procedures and for a period of at least fifteen (15) months after termination or expiration of the Contract.</w:t>
      </w:r>
    </w:p>
    <w:p w14:paraId="1383D873" w14:textId="77777777"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Be responsible for submitting all reports necessary to facilitate the collection of pharmacy rebates and assisting in the resolution of all drug rebate disputes with the manufacturer for all claims incurred prior to the contract expiration date according to established timelines and procedures and for a period of at least fifteen (15) months after the termination or expiration of the Contract.</w:t>
      </w:r>
    </w:p>
    <w:p w14:paraId="44135F89" w14:textId="7D2E22DC"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Be responsible for submitting all performance data with a due date following the termination or expiration of the Contract but covering a reporting period prior to termination or expiration of the Contract, including but not limited to CAHPS, HEDIS, Reimbursement for FQHC and RHC Services and the Capitation Rate Calculation Sheet.</w:t>
      </w:r>
    </w:p>
    <w:p w14:paraId="3644E79B" w14:textId="45CD432F"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Be responsible for resolving member grievances and appeals with respect to claims with dates of service prior to the day of contract termination or expiration, including grievances and appeals filed on or after the day of Contract termination or expiration but with dates of service prior to the day of Contract termination or expiration.</w:t>
      </w:r>
    </w:p>
    <w:p w14:paraId="0C76012D" w14:textId="77777777"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Be financially responsible for inpatient services for patients hospitalized on or before the day of Contract termination or expiration through the date of discharge, including the DRG payment and any outlier payments.</w:t>
      </w:r>
    </w:p>
    <w:p w14:paraId="2617C2FD" w14:textId="77777777"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Be financially responsible for services rendered through the day of termination or expiration of the Contract, for which payment is denied by the Contractor and subsequently approved upon appeal by the provider.</w:t>
      </w:r>
    </w:p>
    <w:p w14:paraId="78A01AC1" w14:textId="77777777"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Be financially responsible for member appeals of adverse decisions rendered by the Contractor concerning treatment of services requested prior to termination or expiration of the Contract which are subsequently upheld on behalf of the member after an appeal proceeding or after a FSSA Fair Hearing.</w:t>
      </w:r>
    </w:p>
    <w:p w14:paraId="01089DC3" w14:textId="6BD857FC" w:rsidR="00F24E92" w:rsidRPr="001834DE" w:rsidRDefault="009A7B15" w:rsidP="006F2CCA">
      <w:pPr>
        <w:pStyle w:val="ListParagraph"/>
        <w:numPr>
          <w:ilvl w:val="0"/>
          <w:numId w:val="59"/>
        </w:numPr>
        <w:spacing w:after="0" w:line="276" w:lineRule="auto"/>
        <w:ind w:left="1440"/>
        <w:rPr>
          <w:rFonts w:cs="Arial"/>
          <w:szCs w:val="20"/>
        </w:rPr>
      </w:pPr>
      <w:r w:rsidRPr="001834DE">
        <w:rPr>
          <w:rFonts w:cs="Arial"/>
          <w:szCs w:val="20"/>
        </w:rPr>
        <w:t xml:space="preserve">Coordinate the continuation of care for members. </w:t>
      </w:r>
      <w:r w:rsidR="00F24E92" w:rsidRPr="001834DE">
        <w:rPr>
          <w:rFonts w:cs="Arial"/>
          <w:szCs w:val="20"/>
        </w:rPr>
        <w:t xml:space="preserve">Arrange for the orderly transfer of patient care and patient records to those providers who will assume care for the member. For those members in a course of treatment for which a change of providers could be harmful, the Contractor must continue to provide services until that treatment is concluded or appropriate transfer of care can be arranged. The Contractor </w:t>
      </w:r>
      <w:r w:rsidR="003918AF" w:rsidRPr="001834DE">
        <w:rPr>
          <w:rFonts w:cs="Arial"/>
          <w:szCs w:val="20"/>
        </w:rPr>
        <w:t>must</w:t>
      </w:r>
      <w:r w:rsidR="00F24E92" w:rsidRPr="001834DE">
        <w:rPr>
          <w:rFonts w:cs="Arial"/>
          <w:szCs w:val="20"/>
        </w:rPr>
        <w:t xml:space="preserve"> transfer all applicable clinical information on file, including but not limited to approved and outstanding prior authorization requests and a list of members in case or care management, to the State and/or the successor </w:t>
      </w:r>
      <w:r w:rsidR="49BB5E3A" w:rsidRPr="001834DE">
        <w:rPr>
          <w:rFonts w:cs="Arial"/>
          <w:szCs w:val="20"/>
        </w:rPr>
        <w:t>MCO</w:t>
      </w:r>
      <w:r w:rsidR="00F24E92" w:rsidRPr="001834DE">
        <w:rPr>
          <w:rFonts w:cs="Arial"/>
          <w:szCs w:val="20"/>
        </w:rPr>
        <w:t xml:space="preserve"> at least fourteen (14) business days prior to the day of termination or expiration of the Contract. A final file shall be provided within five (5) business days of the termination or expiration of the Contract.</w:t>
      </w:r>
    </w:p>
    <w:p w14:paraId="42990187" w14:textId="5170A1BA"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Notify all members about the Contract termination and the process by which members will continue to receive medical care, at least sixty (60) calendar days in advance of the effective day of termination or expiration of the Contract. The Contractor will be responsible for all expenses associated with member notification. FSSA must approve all member notification materials in advance of distribution.</w:t>
      </w:r>
    </w:p>
    <w:p w14:paraId="02DC8106" w14:textId="77777777"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Notify all providers about the Contract termination and the process by which members will continue to receive medical care, at least sixty (60) calendar days in advance of the effective day of termination or expiration of the Contract. The Contractor will be responsible for all expenses associated with provider notification. FSSA must approve all provider notification materials in advance of distribution.</w:t>
      </w:r>
    </w:p>
    <w:p w14:paraId="604E6E1D" w14:textId="0279B746"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 xml:space="preserve">Report any capitation or other overpayments made by the State to the Contractor within thirty (30) calendar days of discovery and cooperate with investigations by the State or its subcontractors into possible overpayments made during the contract term. The Contractor </w:t>
      </w:r>
      <w:r w:rsidR="003918AF" w:rsidRPr="001834DE">
        <w:rPr>
          <w:rFonts w:cs="Arial"/>
          <w:szCs w:val="20"/>
        </w:rPr>
        <w:t>must</w:t>
      </w:r>
      <w:r w:rsidRPr="001834DE">
        <w:rPr>
          <w:rFonts w:cs="Arial"/>
          <w:szCs w:val="20"/>
        </w:rPr>
        <w:t xml:space="preserve"> return any capitation or other overpayments, including those discovered after contract expiration, to the State within fourteen (14) calendar days of reporting the overpayment to the State.</w:t>
      </w:r>
    </w:p>
    <w:p w14:paraId="3BE32B73" w14:textId="77353BED"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 xml:space="preserve">Be responsible to submit the HEDIS Auditor Report </w:t>
      </w:r>
      <w:r w:rsidR="00CD3B74" w:rsidRPr="001834DE">
        <w:rPr>
          <w:rFonts w:cs="Arial"/>
          <w:szCs w:val="20"/>
        </w:rPr>
        <w:t>required under the MCO Reporting Manual</w:t>
      </w:r>
      <w:r w:rsidRPr="001834DE">
        <w:rPr>
          <w:rFonts w:cs="Arial"/>
          <w:szCs w:val="20"/>
        </w:rPr>
        <w:t>, in accordance with the applicable due date, and to participate in the External Quality Review, as required by 42 CFR 438.310-370, for the final year of the Contract.</w:t>
      </w:r>
    </w:p>
    <w:p w14:paraId="1506AE40" w14:textId="1B19B322"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Allow the State, CMS, the OIG, the Comptroller General, and their designees to audit records or documents of the Contractor and their subcontractors for ten (10) years from the final date of the Contract period or from the date of completion of any audit, whichever is later</w:t>
      </w:r>
      <w:r w:rsidR="009B19B2" w:rsidRPr="001834DE">
        <w:rPr>
          <w:rFonts w:cs="Arial"/>
          <w:szCs w:val="20"/>
        </w:rPr>
        <w:t xml:space="preserve">, per </w:t>
      </w:r>
      <w:r w:rsidR="00CB5ED3" w:rsidRPr="001834DE">
        <w:rPr>
          <w:rFonts w:cs="Arial"/>
          <w:szCs w:val="20"/>
        </w:rPr>
        <w:t>42 CFR 438.3(h)</w:t>
      </w:r>
      <w:r w:rsidRPr="001834DE">
        <w:rPr>
          <w:rFonts w:cs="Arial"/>
          <w:szCs w:val="20"/>
        </w:rPr>
        <w:t>.</w:t>
      </w:r>
    </w:p>
    <w:p w14:paraId="3C578E10" w14:textId="5A23562D"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Retain, preserve and make available records, within the timeframes required by federal law, including but not limited to 45 CFR 164.530(j)(2) and 42 CFR 438.3(u).</w:t>
      </w:r>
    </w:p>
    <w:p w14:paraId="05F1DA3A" w14:textId="34D547A9" w:rsidR="00F24E92" w:rsidRPr="001834DE" w:rsidRDefault="00F24E92" w:rsidP="006F2CCA">
      <w:pPr>
        <w:pStyle w:val="ListParagraph"/>
        <w:numPr>
          <w:ilvl w:val="0"/>
          <w:numId w:val="59"/>
        </w:numPr>
        <w:spacing w:after="0" w:line="276" w:lineRule="auto"/>
        <w:ind w:left="1440"/>
        <w:rPr>
          <w:rFonts w:cs="Arial"/>
          <w:szCs w:val="20"/>
        </w:rPr>
      </w:pPr>
      <w:r w:rsidRPr="001834DE">
        <w:rPr>
          <w:rFonts w:cs="Arial"/>
          <w:szCs w:val="20"/>
        </w:rPr>
        <w:t>Comply with any additional items the State required the Contractor to address in its Transition Plan.</w:t>
      </w:r>
    </w:p>
    <w:p w14:paraId="2A4D9174" w14:textId="752AEB45" w:rsidR="00F24E92" w:rsidRPr="001834DE" w:rsidRDefault="00F24E92" w:rsidP="006F2CCA">
      <w:pPr>
        <w:pStyle w:val="paragraph"/>
        <w:numPr>
          <w:ilvl w:val="1"/>
          <w:numId w:val="59"/>
        </w:numPr>
        <w:spacing w:before="0" w:beforeAutospacing="0" w:after="0" w:afterAutospacing="0" w:line="276" w:lineRule="auto"/>
        <w:ind w:left="2160"/>
        <w:textAlignment w:val="baseline"/>
        <w:rPr>
          <w:rStyle w:val="scxw227055840"/>
          <w:rFonts w:ascii="Arial" w:hAnsi="Arial" w:cs="Arial"/>
          <w:sz w:val="20"/>
          <w:szCs w:val="20"/>
        </w:rPr>
      </w:pPr>
      <w:r w:rsidRPr="001834DE">
        <w:rPr>
          <w:rStyle w:val="normaltextrun"/>
          <w:rFonts w:ascii="Arial" w:eastAsia="MS Mincho" w:hAnsi="Arial" w:cs="Arial"/>
          <w:sz w:val="20"/>
          <w:szCs w:val="20"/>
        </w:rPr>
        <w:t>The State reserves the right to withhold some or all retroactive capitation adjustment payments due and owing to the Contractor in the event the Contractor fails to comply with the responsibilities set forth in this section, including its responsibilities related to data submission and support.</w:t>
      </w:r>
    </w:p>
    <w:p w14:paraId="7CD1D352" w14:textId="05DBBDBB" w:rsidR="00F24E92" w:rsidRPr="001834DE" w:rsidRDefault="00F24E92" w:rsidP="006F2CCA">
      <w:pPr>
        <w:pStyle w:val="paragraph"/>
        <w:numPr>
          <w:ilvl w:val="1"/>
          <w:numId w:val="59"/>
        </w:numPr>
        <w:spacing w:before="0" w:beforeAutospacing="0" w:after="0" w:afterAutospacing="0" w:line="276" w:lineRule="auto"/>
        <w:ind w:left="2160"/>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 xml:space="preserve">In addition, the State reserves the right to extend the term of the Contract on a month-to-month basis to assist in any member transitions to a new Contractor. The State may discontinue enrollment of new members with the Contractor three months prior to the contract termination date or as otherwise determined by the State. The Contractor </w:t>
      </w:r>
      <w:r w:rsidR="003918AF" w:rsidRPr="001834DE">
        <w:rPr>
          <w:rStyle w:val="normaltextrun"/>
          <w:rFonts w:ascii="Arial" w:eastAsia="MS Mincho" w:hAnsi="Arial" w:cs="Arial"/>
          <w:sz w:val="20"/>
          <w:szCs w:val="20"/>
        </w:rPr>
        <w:t>must</w:t>
      </w:r>
      <w:r w:rsidRPr="001834DE">
        <w:rPr>
          <w:rStyle w:val="normaltextrun"/>
          <w:rFonts w:ascii="Arial" w:eastAsia="MS Mincho" w:hAnsi="Arial" w:cs="Arial"/>
          <w:sz w:val="20"/>
          <w:szCs w:val="20"/>
        </w:rPr>
        <w:t xml:space="preserve"> make provisions for continuing all management and administrative services until the transition of members is completed and all other requirements of this Contract are satisfied.</w:t>
      </w:r>
    </w:p>
    <w:p w14:paraId="39D1BE5E" w14:textId="77777777" w:rsidR="0040716D" w:rsidRPr="001834DE" w:rsidRDefault="0040716D" w:rsidP="0040716D">
      <w:pPr>
        <w:pStyle w:val="paragraph"/>
        <w:spacing w:before="0" w:beforeAutospacing="0" w:after="0" w:afterAutospacing="0" w:line="276" w:lineRule="auto"/>
        <w:textAlignment w:val="baseline"/>
        <w:rPr>
          <w:rStyle w:val="normaltextrun"/>
          <w:rFonts w:ascii="Arial" w:eastAsia="MS Mincho" w:hAnsi="Arial" w:cs="Arial"/>
          <w:sz w:val="20"/>
          <w:szCs w:val="20"/>
        </w:rPr>
      </w:pPr>
    </w:p>
    <w:p w14:paraId="18A4FC3C" w14:textId="0A909DD8" w:rsidR="00F24E92" w:rsidRPr="001834DE" w:rsidRDefault="00F24E92" w:rsidP="00030C97">
      <w:pPr>
        <w:pStyle w:val="Heading2"/>
        <w:rPr>
          <w:rStyle w:val="eop"/>
          <w:rFonts w:eastAsia="Lato"/>
        </w:rPr>
      </w:pPr>
      <w:bookmarkStart w:id="1070" w:name="_Toc237956600"/>
      <w:r w:rsidRPr="001834DE">
        <w:rPr>
          <w:rStyle w:val="normaltextrun"/>
        </w:rPr>
        <w:t>Damages</w:t>
      </w:r>
      <w:bookmarkEnd w:id="1070"/>
    </w:p>
    <w:p w14:paraId="057DF53B" w14:textId="77777777" w:rsidR="0040716D" w:rsidRPr="0070479C" w:rsidRDefault="0040716D" w:rsidP="00582E12">
      <w:pPr>
        <w:spacing w:line="276" w:lineRule="auto"/>
        <w:rPr>
          <w:sz w:val="20"/>
          <w:szCs w:val="20"/>
        </w:rPr>
      </w:pPr>
    </w:p>
    <w:p w14:paraId="0C6D3EA0" w14:textId="690430F9" w:rsidR="00F24E92" w:rsidRPr="001834DE" w:rsidRDefault="00F24E92" w:rsidP="00810080">
      <w:pPr>
        <w:pStyle w:val="paragraph"/>
        <w:spacing w:before="0" w:beforeAutospacing="0" w:after="0" w:afterAutospacing="0" w:line="276" w:lineRule="auto"/>
        <w:ind w:left="720"/>
        <w:textAlignment w:val="baseline"/>
        <w:rPr>
          <w:rStyle w:val="eop"/>
          <w:rFonts w:ascii="Arial" w:hAnsi="Arial" w:cs="Arial"/>
          <w:sz w:val="20"/>
          <w:szCs w:val="20"/>
        </w:rPr>
      </w:pPr>
      <w:r w:rsidRPr="001834DE">
        <w:rPr>
          <w:rStyle w:val="normaltextrun"/>
          <w:rFonts w:ascii="Arial" w:eastAsia="MS Mincho" w:hAnsi="Arial" w:cs="Arial"/>
          <w:sz w:val="20"/>
          <w:szCs w:val="20"/>
        </w:rPr>
        <w:t xml:space="preserve">The Contractor acknowledges that any failure or unreasonable delay on its part in </w:t>
      </w:r>
      <w:r w:rsidR="00A74404" w:rsidRPr="001834DE">
        <w:rPr>
          <w:rStyle w:val="normaltextrun"/>
          <w:rFonts w:ascii="Arial" w:eastAsia="MS Mincho" w:hAnsi="Arial" w:cs="Arial"/>
          <w:sz w:val="20"/>
          <w:szCs w:val="20"/>
        </w:rPr>
        <w:t>e</w:t>
      </w:r>
      <w:r w:rsidRPr="001834DE">
        <w:rPr>
          <w:rStyle w:val="normaltextrun"/>
          <w:rFonts w:ascii="Arial" w:eastAsia="MS Mincho" w:hAnsi="Arial" w:cs="Arial"/>
          <w:sz w:val="20"/>
          <w:szCs w:val="20"/>
        </w:rPr>
        <w:t>ffecting a smooth transition will cause irreparable injury to the State, which may not be adequately compensable in damages. The Contractor acknowledges that the State has incurred substantial expenses in connection with the preparation and entry into the Contract, including expenses relating to training staff, data collection and processing, actuarial determination of capitation rates, and ongoing changes to the State’s and its fiscal agent’s management IT systems.</w:t>
      </w:r>
    </w:p>
    <w:p w14:paraId="3C370779" w14:textId="77777777" w:rsidR="0040716D" w:rsidRPr="001834DE" w:rsidRDefault="0040716D" w:rsidP="00810080">
      <w:pPr>
        <w:pStyle w:val="paragraph"/>
        <w:spacing w:before="0" w:beforeAutospacing="0" w:after="0" w:afterAutospacing="0" w:line="276" w:lineRule="auto"/>
        <w:ind w:left="720"/>
        <w:textAlignment w:val="baseline"/>
        <w:rPr>
          <w:rStyle w:val="eop"/>
          <w:rFonts w:ascii="Arial" w:hAnsi="Arial" w:cs="Arial"/>
          <w:sz w:val="20"/>
          <w:szCs w:val="20"/>
        </w:rPr>
      </w:pPr>
    </w:p>
    <w:p w14:paraId="560835C6" w14:textId="60D7A190" w:rsidR="00F24E92" w:rsidRPr="001834DE" w:rsidRDefault="00F24E92" w:rsidP="00810080">
      <w:pPr>
        <w:pStyle w:val="paragraph"/>
        <w:spacing w:before="0" w:beforeAutospacing="0" w:after="0" w:afterAutospacing="0" w:line="276" w:lineRule="auto"/>
        <w:ind w:left="720"/>
        <w:textAlignment w:val="baseline"/>
        <w:rPr>
          <w:rStyle w:val="eop"/>
          <w:rFonts w:ascii="Arial" w:hAnsi="Arial" w:cs="Arial"/>
          <w:sz w:val="20"/>
          <w:szCs w:val="20"/>
        </w:rPr>
      </w:pPr>
      <w:r w:rsidRPr="001834DE">
        <w:rPr>
          <w:rStyle w:val="normaltextrun"/>
          <w:rFonts w:ascii="Arial" w:eastAsia="MS Mincho" w:hAnsi="Arial" w:cs="Arial"/>
          <w:sz w:val="20"/>
          <w:szCs w:val="20"/>
        </w:rPr>
        <w:t xml:space="preserve">The Contractor further acknowledges and agrees that in the event the Contract is terminated prior to the end of the initial term or any renewal term, due to the actions of the Contractor or due to the Contractor’s failure to fully comply with the terms and conditions of the Contract, the State will incur substantial additional expense in processing the disenrollment of all members and the related MMIS changes, in effecting staffing changes, in procuring alternative health care arrangements for members, and in other areas unknown to the State at this time. The Contractor accordingly agrees that the State may, in such </w:t>
      </w:r>
      <w:r w:rsidR="00A11769" w:rsidRPr="001834DE">
        <w:rPr>
          <w:rStyle w:val="normaltextrun"/>
          <w:rFonts w:ascii="Arial" w:eastAsia="MS Mincho" w:hAnsi="Arial" w:cs="Arial"/>
          <w:sz w:val="20"/>
          <w:szCs w:val="20"/>
        </w:rPr>
        <w:t>an event</w:t>
      </w:r>
      <w:r w:rsidRPr="001834DE">
        <w:rPr>
          <w:rStyle w:val="normaltextrun"/>
          <w:rFonts w:ascii="Arial" w:eastAsia="MS Mincho" w:hAnsi="Arial" w:cs="Arial"/>
          <w:sz w:val="20"/>
          <w:szCs w:val="20"/>
        </w:rPr>
        <w:t>, seek and obtain actual damages.</w:t>
      </w:r>
    </w:p>
    <w:p w14:paraId="2F8C8C18" w14:textId="77777777" w:rsidR="0040716D" w:rsidRPr="001834DE" w:rsidRDefault="0040716D" w:rsidP="00810080">
      <w:pPr>
        <w:pStyle w:val="paragraph"/>
        <w:spacing w:before="0" w:beforeAutospacing="0" w:after="0" w:afterAutospacing="0" w:line="276" w:lineRule="auto"/>
        <w:ind w:left="720"/>
        <w:textAlignment w:val="baseline"/>
        <w:rPr>
          <w:rStyle w:val="eop"/>
          <w:rFonts w:ascii="Arial" w:hAnsi="Arial" w:cs="Arial"/>
          <w:sz w:val="20"/>
          <w:szCs w:val="20"/>
        </w:rPr>
      </w:pPr>
    </w:p>
    <w:p w14:paraId="1403C8DF" w14:textId="4B5DFABC" w:rsidR="00F24E92" w:rsidRPr="001834DE" w:rsidRDefault="00F24E92" w:rsidP="00810080">
      <w:pPr>
        <w:pStyle w:val="ListParagraph"/>
        <w:spacing w:after="0" w:line="276" w:lineRule="auto"/>
        <w:rPr>
          <w:rFonts w:cs="Arial"/>
          <w:szCs w:val="20"/>
        </w:rPr>
      </w:pPr>
      <w:r w:rsidRPr="001834DE">
        <w:rPr>
          <w:rStyle w:val="normaltextrun"/>
          <w:rFonts w:cs="Arial"/>
          <w:szCs w:val="20"/>
        </w:rPr>
        <w:t xml:space="preserve">The remedies </w:t>
      </w:r>
      <w:r w:rsidRPr="001834DE">
        <w:rPr>
          <w:rFonts w:cs="Arial"/>
          <w:szCs w:val="20"/>
        </w:rPr>
        <w:t xml:space="preserve">available to the State under this </w:t>
      </w:r>
      <w:r w:rsidR="00C65529" w:rsidRPr="001834DE">
        <w:rPr>
          <w:rFonts w:cs="Arial"/>
          <w:szCs w:val="20"/>
        </w:rPr>
        <w:t>agreement</w:t>
      </w:r>
      <w:r w:rsidRPr="001834DE">
        <w:rPr>
          <w:rFonts w:cs="Arial"/>
          <w:szCs w:val="20"/>
        </w:rPr>
        <w:t xml:space="preserve"> include but are not limited to:</w:t>
      </w:r>
    </w:p>
    <w:p w14:paraId="697F0681" w14:textId="77777777" w:rsidR="0040716D" w:rsidRPr="001834DE" w:rsidRDefault="0040716D" w:rsidP="00D065C2">
      <w:pPr>
        <w:pStyle w:val="ListParagraph"/>
        <w:spacing w:after="0" w:line="276" w:lineRule="auto"/>
        <w:ind w:left="540"/>
        <w:rPr>
          <w:rFonts w:cs="Arial"/>
          <w:szCs w:val="20"/>
        </w:rPr>
      </w:pPr>
    </w:p>
    <w:p w14:paraId="703DC19D" w14:textId="558CD8DE" w:rsidR="00F24E92" w:rsidRPr="001834DE" w:rsidRDefault="00F24E92" w:rsidP="004637CA">
      <w:pPr>
        <w:pStyle w:val="ListParagraph"/>
        <w:numPr>
          <w:ilvl w:val="0"/>
          <w:numId w:val="244"/>
        </w:numPr>
        <w:spacing w:after="0" w:line="276" w:lineRule="auto"/>
        <w:ind w:left="1260"/>
        <w:rPr>
          <w:rFonts w:cs="Arial"/>
          <w:szCs w:val="20"/>
        </w:rPr>
      </w:pPr>
      <w:r w:rsidRPr="001834DE">
        <w:rPr>
          <w:rFonts w:cs="Arial"/>
          <w:szCs w:val="20"/>
        </w:rPr>
        <w:t>Obtaining payment under the performance bond or other arrangement set forth in Section 2</w:t>
      </w:r>
      <w:r w:rsidR="002C292A" w:rsidRPr="001834DE">
        <w:rPr>
          <w:rFonts w:cs="Arial"/>
          <w:szCs w:val="20"/>
        </w:rPr>
        <w:t>.6.5</w:t>
      </w:r>
      <w:r w:rsidRPr="001834DE">
        <w:rPr>
          <w:rFonts w:cs="Arial"/>
          <w:szCs w:val="20"/>
        </w:rPr>
        <w:t>.</w:t>
      </w:r>
      <w:r w:rsidR="003952EE" w:rsidRPr="001834DE">
        <w:rPr>
          <w:rFonts w:cs="Arial"/>
          <w:szCs w:val="20"/>
        </w:rPr>
        <w:t>; and</w:t>
      </w:r>
    </w:p>
    <w:p w14:paraId="0C39A37E" w14:textId="553734F4" w:rsidR="00F24E92" w:rsidRPr="001834DE" w:rsidRDefault="00F24E92" w:rsidP="004637CA">
      <w:pPr>
        <w:pStyle w:val="ListParagraph"/>
        <w:numPr>
          <w:ilvl w:val="0"/>
          <w:numId w:val="244"/>
        </w:numPr>
        <w:spacing w:after="0" w:line="276" w:lineRule="auto"/>
        <w:ind w:left="1260"/>
        <w:rPr>
          <w:rFonts w:cs="Arial"/>
          <w:szCs w:val="20"/>
        </w:rPr>
      </w:pPr>
      <w:r w:rsidRPr="001834DE">
        <w:rPr>
          <w:rFonts w:cs="Arial"/>
          <w:szCs w:val="20"/>
        </w:rPr>
        <w:t>Assessing actual damages measured by the cost to the State to transition members to other providers and/or another Contractor. This includes, but is not limited to, payments the State may make to other contractors to perform work related to the transition</w:t>
      </w:r>
      <w:r w:rsidR="003952EE" w:rsidRPr="001834DE">
        <w:rPr>
          <w:rFonts w:cs="Arial"/>
          <w:szCs w:val="20"/>
        </w:rPr>
        <w:t>.</w:t>
      </w:r>
    </w:p>
    <w:p w14:paraId="56400FBF" w14:textId="77777777" w:rsidR="0040716D" w:rsidRPr="001834DE" w:rsidRDefault="0040716D" w:rsidP="00D065C2">
      <w:pPr>
        <w:pStyle w:val="paragraph"/>
        <w:spacing w:before="0" w:beforeAutospacing="0" w:after="0" w:afterAutospacing="0" w:line="276" w:lineRule="auto"/>
        <w:ind w:left="540"/>
        <w:textAlignment w:val="baseline"/>
        <w:rPr>
          <w:rStyle w:val="normaltextrun"/>
          <w:rFonts w:ascii="Arial" w:eastAsia="MS Mincho" w:hAnsi="Arial" w:cs="Arial"/>
          <w:sz w:val="20"/>
          <w:szCs w:val="20"/>
        </w:rPr>
      </w:pPr>
    </w:p>
    <w:p w14:paraId="691D46BB" w14:textId="2B9038FE" w:rsidR="00F24E92" w:rsidRPr="001834DE" w:rsidRDefault="00F24E92" w:rsidP="00810080">
      <w:pPr>
        <w:pStyle w:val="paragraph"/>
        <w:spacing w:before="0" w:beforeAutospacing="0" w:after="0" w:afterAutospacing="0" w:line="276" w:lineRule="auto"/>
        <w:ind w:left="720"/>
        <w:textAlignment w:val="baseline"/>
        <w:rPr>
          <w:rStyle w:val="scxw227055840"/>
          <w:rFonts w:ascii="Arial" w:hAnsi="Arial" w:cs="Arial"/>
          <w:sz w:val="20"/>
          <w:szCs w:val="20"/>
        </w:rPr>
      </w:pPr>
      <w:r w:rsidRPr="001834DE">
        <w:rPr>
          <w:rStyle w:val="normaltextrun"/>
          <w:rFonts w:ascii="Arial" w:eastAsia="MS Mincho" w:hAnsi="Arial" w:cs="Arial"/>
          <w:sz w:val="20"/>
          <w:szCs w:val="20"/>
        </w:rPr>
        <w:t xml:space="preserve">Payment under the performance bond or other arrangement established under </w:t>
      </w:r>
      <w:r w:rsidR="00E82AA7" w:rsidRPr="001834DE">
        <w:rPr>
          <w:rStyle w:val="normaltextrun"/>
          <w:rFonts w:ascii="Arial" w:eastAsia="MS Mincho" w:hAnsi="Arial" w:cs="Arial"/>
          <w:sz w:val="20"/>
          <w:szCs w:val="20"/>
        </w:rPr>
        <w:t xml:space="preserve">Section </w:t>
      </w:r>
      <w:r w:rsidRPr="001834DE">
        <w:rPr>
          <w:rStyle w:val="normaltextrun"/>
          <w:rFonts w:ascii="Arial" w:eastAsia="MS Mincho" w:hAnsi="Arial" w:cs="Arial"/>
          <w:sz w:val="20"/>
          <w:szCs w:val="20"/>
        </w:rPr>
        <w:t>2</w:t>
      </w:r>
      <w:r w:rsidR="00E82AA7" w:rsidRPr="001834DE">
        <w:rPr>
          <w:rStyle w:val="normaltextrun"/>
          <w:rFonts w:ascii="Arial" w:eastAsia="MS Mincho" w:hAnsi="Arial" w:cs="Arial"/>
          <w:sz w:val="20"/>
          <w:szCs w:val="20"/>
        </w:rPr>
        <w:t>.6.5</w:t>
      </w:r>
      <w:r w:rsidRPr="001834DE">
        <w:rPr>
          <w:rStyle w:val="normaltextrun"/>
          <w:rFonts w:ascii="Arial" w:eastAsia="MS Mincho" w:hAnsi="Arial" w:cs="Arial"/>
          <w:sz w:val="20"/>
          <w:szCs w:val="20"/>
        </w:rPr>
        <w:t xml:space="preserve"> is due within ten (10) calendar days of the date of termination. Payment of</w:t>
      </w:r>
      <w:r w:rsidR="00270138" w:rsidRPr="001834DE">
        <w:rPr>
          <w:rStyle w:val="normaltextrun"/>
          <w:rFonts w:ascii="Arial" w:eastAsia="MS Mincho" w:hAnsi="Arial" w:cs="Arial"/>
          <w:sz w:val="20"/>
          <w:szCs w:val="20"/>
        </w:rPr>
        <w:t xml:space="preserve"> any</w:t>
      </w:r>
      <w:r w:rsidRPr="001834DE">
        <w:rPr>
          <w:rStyle w:val="normaltextrun"/>
          <w:rFonts w:ascii="Arial" w:eastAsia="MS Mincho" w:hAnsi="Arial" w:cs="Arial"/>
          <w:sz w:val="20"/>
          <w:szCs w:val="20"/>
        </w:rPr>
        <w:t xml:space="preserve"> liquidated damages </w:t>
      </w:r>
      <w:r w:rsidR="00270138" w:rsidRPr="001834DE">
        <w:rPr>
          <w:rStyle w:val="normaltextrun"/>
          <w:rFonts w:ascii="Arial" w:eastAsia="MS Mincho" w:hAnsi="Arial" w:cs="Arial"/>
          <w:sz w:val="20"/>
          <w:szCs w:val="20"/>
        </w:rPr>
        <w:t xml:space="preserve">assessed under Contract Exhibit 2 (Contract Compliance and Pay for Outcomes) </w:t>
      </w:r>
      <w:r w:rsidRPr="001834DE">
        <w:rPr>
          <w:rStyle w:val="normaltextrun"/>
          <w:rFonts w:ascii="Arial" w:eastAsia="MS Mincho" w:hAnsi="Arial" w:cs="Arial"/>
          <w:sz w:val="20"/>
          <w:szCs w:val="20"/>
        </w:rPr>
        <w:t>is due within thirty (30) calendar days from the date of termination.  Payment of actual damages is due within ten (10) calendar days of the Contractor’s receipt of the State’s demand for payment.</w:t>
      </w:r>
    </w:p>
    <w:p w14:paraId="5763E8C1" w14:textId="77777777" w:rsidR="0040716D" w:rsidRPr="001834DE" w:rsidRDefault="0040716D" w:rsidP="00D065C2">
      <w:pPr>
        <w:pStyle w:val="paragraph"/>
        <w:spacing w:before="0" w:beforeAutospacing="0" w:after="0" w:afterAutospacing="0" w:line="276" w:lineRule="auto"/>
        <w:ind w:left="540"/>
        <w:textAlignment w:val="baseline"/>
        <w:rPr>
          <w:rFonts w:ascii="Arial" w:hAnsi="Arial" w:cs="Arial"/>
          <w:sz w:val="20"/>
          <w:szCs w:val="20"/>
        </w:rPr>
      </w:pPr>
    </w:p>
    <w:p w14:paraId="232F60A8" w14:textId="56E74363" w:rsidR="00F24E92" w:rsidRPr="001834DE" w:rsidRDefault="00F24E92" w:rsidP="00030C97">
      <w:pPr>
        <w:pStyle w:val="Heading2"/>
        <w:rPr>
          <w:rStyle w:val="eop"/>
          <w:rFonts w:eastAsia="Lato"/>
        </w:rPr>
      </w:pPr>
      <w:bookmarkStart w:id="1071" w:name="_Toc237956601"/>
      <w:r w:rsidRPr="001834DE">
        <w:rPr>
          <w:rStyle w:val="normaltextrun"/>
        </w:rPr>
        <w:t>Assignment of Terminating Contractor’s Membership and Responsibilities</w:t>
      </w:r>
      <w:bookmarkEnd w:id="1071"/>
    </w:p>
    <w:p w14:paraId="28826B34" w14:textId="77777777" w:rsidR="0040716D" w:rsidRPr="0070479C" w:rsidRDefault="0040716D" w:rsidP="00582E12">
      <w:pPr>
        <w:spacing w:line="276" w:lineRule="auto"/>
        <w:rPr>
          <w:sz w:val="20"/>
          <w:szCs w:val="20"/>
        </w:rPr>
      </w:pPr>
    </w:p>
    <w:p w14:paraId="6B9BD602" w14:textId="01110203" w:rsidR="00F24E92" w:rsidRPr="001834DE" w:rsidRDefault="00F24E92" w:rsidP="00FC7870">
      <w:pPr>
        <w:pStyle w:val="paragraph"/>
        <w:spacing w:before="0" w:beforeAutospacing="0" w:after="0" w:afterAutospacing="0" w:line="276" w:lineRule="auto"/>
        <w:ind w:left="720"/>
        <w:textAlignment w:val="baseline"/>
        <w:rPr>
          <w:rStyle w:val="eop"/>
          <w:rFonts w:ascii="Arial" w:eastAsia="Calibri" w:hAnsi="Arial" w:cs="Arial"/>
          <w:sz w:val="20"/>
          <w:szCs w:val="20"/>
        </w:rPr>
      </w:pPr>
      <w:r w:rsidRPr="001834DE">
        <w:rPr>
          <w:rStyle w:val="normaltextrun"/>
          <w:rFonts w:ascii="Arial" w:eastAsia="MS Mincho" w:hAnsi="Arial" w:cs="Arial"/>
          <w:sz w:val="20"/>
          <w:szCs w:val="20"/>
        </w:rPr>
        <w:t xml:space="preserve">If the Contract is terminated for any reason, the State may assign the Contractor’s membership and responsibilities to one (1) or more other </w:t>
      </w:r>
      <w:r w:rsidR="49BB5E3A" w:rsidRPr="001834DE">
        <w:rPr>
          <w:rStyle w:val="normaltextrun"/>
          <w:rFonts w:ascii="Arial" w:eastAsia="MS Mincho" w:hAnsi="Arial" w:cs="Arial"/>
          <w:sz w:val="20"/>
          <w:szCs w:val="20"/>
        </w:rPr>
        <w:t>MCO</w:t>
      </w:r>
      <w:r w:rsidR="623020DB" w:rsidRPr="001834DE">
        <w:rPr>
          <w:rStyle w:val="normaltextrun"/>
          <w:rFonts w:ascii="Arial" w:eastAsia="MS Mincho" w:hAnsi="Arial" w:cs="Arial"/>
          <w:sz w:val="20"/>
          <w:szCs w:val="20"/>
        </w:rPr>
        <w:t>s</w:t>
      </w:r>
      <w:r w:rsidRPr="001834DE">
        <w:rPr>
          <w:rStyle w:val="normaltextrun"/>
          <w:rFonts w:ascii="Arial" w:eastAsia="MS Mincho" w:hAnsi="Arial" w:cs="Arial"/>
          <w:sz w:val="20"/>
          <w:szCs w:val="20"/>
        </w:rPr>
        <w:t xml:space="preserve"> who also provide services to the PathWays population, subject to consent by the </w:t>
      </w:r>
      <w:r w:rsidR="49BB5E3A" w:rsidRPr="001834DE">
        <w:rPr>
          <w:rStyle w:val="normaltextrun"/>
          <w:rFonts w:ascii="Arial" w:eastAsia="MS Mincho" w:hAnsi="Arial" w:cs="Arial"/>
          <w:sz w:val="20"/>
          <w:szCs w:val="20"/>
        </w:rPr>
        <w:t>MCO</w:t>
      </w:r>
      <w:r w:rsidRPr="001834DE">
        <w:rPr>
          <w:rStyle w:val="normaltextrun"/>
          <w:rFonts w:ascii="Arial" w:eastAsia="MS Mincho" w:hAnsi="Arial" w:cs="Arial"/>
          <w:sz w:val="20"/>
          <w:szCs w:val="20"/>
        </w:rPr>
        <w:t xml:space="preserve"> that would gain the member enrollment.</w:t>
      </w:r>
    </w:p>
    <w:p w14:paraId="6E8DACCB" w14:textId="77777777" w:rsidR="0040716D" w:rsidRPr="001834DE" w:rsidRDefault="0040716D" w:rsidP="00D065C2">
      <w:pPr>
        <w:pStyle w:val="paragraph"/>
        <w:spacing w:before="0" w:beforeAutospacing="0" w:after="0" w:afterAutospacing="0" w:line="276" w:lineRule="auto"/>
        <w:ind w:left="540"/>
        <w:textAlignment w:val="baseline"/>
        <w:rPr>
          <w:rStyle w:val="normaltextrun"/>
          <w:rFonts w:ascii="Arial" w:hAnsi="Arial" w:cs="Arial"/>
          <w:sz w:val="20"/>
          <w:szCs w:val="20"/>
        </w:rPr>
      </w:pPr>
    </w:p>
    <w:p w14:paraId="546E07C8" w14:textId="0486E6CA" w:rsidR="00F24E92" w:rsidRPr="001834DE" w:rsidRDefault="00F24E92" w:rsidP="00FC7870">
      <w:pPr>
        <w:pStyle w:val="paragraph"/>
        <w:spacing w:before="0" w:beforeAutospacing="0" w:after="0" w:afterAutospacing="0" w:line="276" w:lineRule="auto"/>
        <w:ind w:left="720"/>
        <w:textAlignment w:val="baseline"/>
        <w:rPr>
          <w:rStyle w:val="scxw227055840"/>
          <w:rFonts w:ascii="Arial" w:hAnsi="Arial" w:cs="Arial"/>
          <w:sz w:val="20"/>
          <w:szCs w:val="20"/>
        </w:rPr>
      </w:pPr>
      <w:r w:rsidRPr="001834DE">
        <w:rPr>
          <w:rStyle w:val="normaltextrun"/>
          <w:rFonts w:ascii="Arial" w:eastAsia="MS Mincho" w:hAnsi="Arial" w:cs="Arial"/>
          <w:sz w:val="20"/>
          <w:szCs w:val="20"/>
        </w:rPr>
        <w:t xml:space="preserve">In the event that FSSA assigns members or responsibility to another </w:t>
      </w:r>
      <w:r w:rsidR="49BB5E3A" w:rsidRPr="001834DE">
        <w:rPr>
          <w:rStyle w:val="normaltextrun"/>
          <w:rFonts w:ascii="Arial" w:eastAsia="MS Mincho" w:hAnsi="Arial" w:cs="Arial"/>
          <w:sz w:val="20"/>
          <w:szCs w:val="20"/>
        </w:rPr>
        <w:t>MCO</w:t>
      </w:r>
      <w:r w:rsidRPr="001834DE">
        <w:rPr>
          <w:rStyle w:val="normaltextrun"/>
          <w:rFonts w:ascii="Arial" w:eastAsia="MS Mincho" w:hAnsi="Arial" w:cs="Arial"/>
          <w:sz w:val="20"/>
          <w:szCs w:val="20"/>
        </w:rPr>
        <w:t xml:space="preserve">, during the final quarter of the Contract, the Contractor will work cooperatively with, and supply program information to, any successor </w:t>
      </w:r>
      <w:r w:rsidR="49BB5E3A" w:rsidRPr="001834DE">
        <w:rPr>
          <w:rStyle w:val="normaltextrun"/>
          <w:rFonts w:ascii="Arial" w:eastAsia="MS Mincho" w:hAnsi="Arial" w:cs="Arial"/>
          <w:sz w:val="20"/>
          <w:szCs w:val="20"/>
        </w:rPr>
        <w:t>MCO</w:t>
      </w:r>
      <w:r w:rsidRPr="001834DE">
        <w:rPr>
          <w:rStyle w:val="normaltextrun"/>
          <w:rFonts w:ascii="Arial" w:eastAsia="MS Mincho" w:hAnsi="Arial" w:cs="Arial"/>
          <w:sz w:val="20"/>
          <w:szCs w:val="20"/>
        </w:rPr>
        <w:t xml:space="preserve">s. Both the program information and the working relationship among the Contractor and successor </w:t>
      </w:r>
      <w:r w:rsidR="49BB5E3A" w:rsidRPr="001834DE">
        <w:rPr>
          <w:rStyle w:val="normaltextrun"/>
          <w:rFonts w:ascii="Arial" w:eastAsia="MS Mincho" w:hAnsi="Arial" w:cs="Arial"/>
          <w:sz w:val="20"/>
          <w:szCs w:val="20"/>
        </w:rPr>
        <w:t>MCO</w:t>
      </w:r>
      <w:r w:rsidRPr="001834DE">
        <w:rPr>
          <w:rStyle w:val="normaltextrun"/>
          <w:rFonts w:ascii="Arial" w:eastAsia="MS Mincho" w:hAnsi="Arial" w:cs="Arial"/>
          <w:sz w:val="20"/>
          <w:szCs w:val="20"/>
        </w:rPr>
        <w:t>s will be defined by the State.</w:t>
      </w:r>
    </w:p>
    <w:p w14:paraId="221A492B" w14:textId="77777777" w:rsidR="0040716D" w:rsidRPr="001834DE" w:rsidRDefault="0040716D" w:rsidP="00D065C2">
      <w:pPr>
        <w:pStyle w:val="paragraph"/>
        <w:spacing w:before="0" w:beforeAutospacing="0" w:after="0" w:afterAutospacing="0" w:line="276" w:lineRule="auto"/>
        <w:ind w:left="540"/>
        <w:textAlignment w:val="baseline"/>
        <w:rPr>
          <w:rFonts w:ascii="Arial" w:hAnsi="Arial" w:cs="Arial"/>
          <w:sz w:val="20"/>
          <w:szCs w:val="20"/>
        </w:rPr>
      </w:pPr>
    </w:p>
    <w:p w14:paraId="1C2D63A4" w14:textId="4650819D" w:rsidR="00F24E92" w:rsidRPr="001834DE" w:rsidRDefault="00F24E92" w:rsidP="00030C97">
      <w:pPr>
        <w:pStyle w:val="Heading2"/>
        <w:rPr>
          <w:rStyle w:val="eop"/>
          <w:rFonts w:eastAsia="Lato"/>
        </w:rPr>
      </w:pPr>
      <w:bookmarkStart w:id="1072" w:name="_Toc237956602"/>
      <w:r w:rsidRPr="001834DE">
        <w:rPr>
          <w:rStyle w:val="normaltextrun"/>
        </w:rPr>
        <w:t>Refunds of Advanced Payments</w:t>
      </w:r>
      <w:bookmarkEnd w:id="1072"/>
    </w:p>
    <w:p w14:paraId="71164FB4" w14:textId="77777777" w:rsidR="0040716D" w:rsidRPr="0070479C" w:rsidRDefault="0040716D" w:rsidP="00582E12">
      <w:pPr>
        <w:spacing w:line="276" w:lineRule="auto"/>
        <w:rPr>
          <w:sz w:val="20"/>
          <w:szCs w:val="20"/>
        </w:rPr>
      </w:pPr>
    </w:p>
    <w:p w14:paraId="14545835" w14:textId="19894C25" w:rsidR="00F24E92" w:rsidRPr="001834DE" w:rsidRDefault="00F24E92" w:rsidP="00FC7870">
      <w:pPr>
        <w:pStyle w:val="paragraph"/>
        <w:spacing w:before="0" w:beforeAutospacing="0" w:after="0" w:afterAutospacing="0" w:line="276" w:lineRule="auto"/>
        <w:ind w:left="720"/>
        <w:textAlignment w:val="baseline"/>
        <w:rPr>
          <w:rStyle w:val="eop"/>
          <w:rFonts w:ascii="Arial" w:eastAsia="Calibri" w:hAnsi="Arial" w:cs="Arial"/>
          <w:sz w:val="20"/>
          <w:szCs w:val="20"/>
        </w:rPr>
      </w:pPr>
      <w:r w:rsidRPr="001834DE">
        <w:rPr>
          <w:rStyle w:val="normaltextrun"/>
          <w:rFonts w:ascii="Arial" w:eastAsia="MS Mincho" w:hAnsi="Arial" w:cs="Arial"/>
          <w:sz w:val="20"/>
          <w:szCs w:val="20"/>
        </w:rPr>
        <w:t>The Contractor must, within thirty (30) calendar days of receipt, return any funds advanced for coverage of members for periods after the date of termination of the Contract.</w:t>
      </w:r>
    </w:p>
    <w:p w14:paraId="1AC0FD0A" w14:textId="77777777" w:rsidR="0040716D" w:rsidRPr="001834DE" w:rsidRDefault="0040716D" w:rsidP="00D065C2">
      <w:pPr>
        <w:pStyle w:val="paragraph"/>
        <w:spacing w:before="0" w:beforeAutospacing="0" w:after="0" w:afterAutospacing="0" w:line="276" w:lineRule="auto"/>
        <w:ind w:left="540"/>
        <w:textAlignment w:val="baseline"/>
        <w:rPr>
          <w:rFonts w:ascii="Arial" w:hAnsi="Arial" w:cs="Arial"/>
          <w:sz w:val="20"/>
          <w:szCs w:val="20"/>
        </w:rPr>
      </w:pPr>
    </w:p>
    <w:p w14:paraId="02C8A3A1" w14:textId="433AF571" w:rsidR="00F24E92" w:rsidRPr="001834DE" w:rsidRDefault="00F24E92" w:rsidP="00030C97">
      <w:pPr>
        <w:pStyle w:val="Heading2"/>
        <w:rPr>
          <w:rStyle w:val="eop"/>
          <w:rFonts w:eastAsia="Lato"/>
        </w:rPr>
      </w:pPr>
      <w:bookmarkStart w:id="1073" w:name="_Toc237956603"/>
      <w:r w:rsidRPr="001834DE">
        <w:rPr>
          <w:rStyle w:val="normaltextrun"/>
        </w:rPr>
        <w:t>Termination Claims</w:t>
      </w:r>
      <w:bookmarkEnd w:id="1073"/>
    </w:p>
    <w:p w14:paraId="4E767DAA" w14:textId="77777777" w:rsidR="0040716D" w:rsidRPr="0070479C" w:rsidRDefault="0040716D" w:rsidP="00582E12">
      <w:pPr>
        <w:spacing w:line="276" w:lineRule="auto"/>
        <w:rPr>
          <w:sz w:val="20"/>
          <w:szCs w:val="20"/>
        </w:rPr>
      </w:pPr>
    </w:p>
    <w:p w14:paraId="6639F7B5" w14:textId="0AACE72B" w:rsidR="00F24E92" w:rsidRPr="001834DE" w:rsidRDefault="00F24E92" w:rsidP="00FC7870">
      <w:pPr>
        <w:pStyle w:val="paragraph"/>
        <w:spacing w:before="0" w:beforeAutospacing="0" w:after="0" w:afterAutospacing="0" w:line="276" w:lineRule="auto"/>
        <w:ind w:left="720"/>
        <w:textAlignment w:val="baseline"/>
        <w:rPr>
          <w:rStyle w:val="normaltextrun"/>
          <w:rFonts w:ascii="Arial" w:eastAsia="MS Mincho" w:hAnsi="Arial" w:cs="Arial"/>
          <w:sz w:val="20"/>
          <w:szCs w:val="20"/>
        </w:rPr>
      </w:pPr>
      <w:r w:rsidRPr="001834DE">
        <w:rPr>
          <w:rStyle w:val="normaltextrun"/>
          <w:rFonts w:ascii="Arial" w:eastAsia="MS Mincho" w:hAnsi="Arial" w:cs="Arial"/>
          <w:sz w:val="20"/>
          <w:szCs w:val="20"/>
        </w:rPr>
        <w:t xml:space="preserve">If the Contract is terminated under this </w:t>
      </w:r>
      <w:r w:rsidR="0010222F" w:rsidRPr="001834DE">
        <w:rPr>
          <w:rStyle w:val="normaltextrun"/>
          <w:rFonts w:ascii="Arial" w:eastAsia="MS Mincho" w:hAnsi="Arial" w:cs="Arial"/>
          <w:sz w:val="20"/>
          <w:szCs w:val="20"/>
        </w:rPr>
        <w:t>s</w:t>
      </w:r>
      <w:r w:rsidRPr="001834DE">
        <w:rPr>
          <w:rStyle w:val="normaltextrun"/>
          <w:rFonts w:ascii="Arial" w:eastAsia="MS Mincho" w:hAnsi="Arial" w:cs="Arial"/>
          <w:sz w:val="20"/>
          <w:szCs w:val="20"/>
        </w:rPr>
        <w:t>ection, the Contractor must be entitled to be paid a prorated capitation amount, determined by the State based on available information, for the month in which Notice of Termination was received for the service days prior to the effective date of termination. The Contractor will have the right of appeal, as stated under the subsection on Disputes in the Contract, of any such determination. The Contractor will not be entitled to payment of any services performed after the effective date of termination.</w:t>
      </w:r>
    </w:p>
    <w:p w14:paraId="027EF691" w14:textId="77777777" w:rsidR="0040716D" w:rsidRPr="001834DE" w:rsidRDefault="0040716D" w:rsidP="00D065C2">
      <w:pPr>
        <w:pStyle w:val="paragraph"/>
        <w:spacing w:before="0" w:beforeAutospacing="0" w:after="0" w:afterAutospacing="0" w:line="276" w:lineRule="auto"/>
        <w:ind w:left="540"/>
        <w:textAlignment w:val="baseline"/>
        <w:rPr>
          <w:rStyle w:val="normaltextrun"/>
          <w:rFonts w:ascii="Arial" w:eastAsia="MS Mincho" w:hAnsi="Arial" w:cs="Arial"/>
          <w:sz w:val="20"/>
          <w:szCs w:val="20"/>
        </w:rPr>
      </w:pPr>
    </w:p>
    <w:p w14:paraId="0BCCF1C3" w14:textId="6B63F26D" w:rsidR="00E63752" w:rsidRPr="001834DE" w:rsidRDefault="005F7C3E" w:rsidP="00D065C2">
      <w:pPr>
        <w:pStyle w:val="Heading1"/>
        <w:spacing w:before="0" w:after="0" w:line="276" w:lineRule="auto"/>
        <w:rPr>
          <w:rStyle w:val="normaltextrun"/>
        </w:rPr>
      </w:pPr>
      <w:bookmarkStart w:id="1074" w:name="_Toc237956604"/>
      <w:r w:rsidRPr="001834DE">
        <w:rPr>
          <w:rStyle w:val="normaltextrun"/>
        </w:rPr>
        <w:t>Reserved</w:t>
      </w:r>
      <w:bookmarkEnd w:id="1074"/>
    </w:p>
    <w:p w14:paraId="4D109308" w14:textId="77777777" w:rsidR="0040716D" w:rsidRPr="0070479C" w:rsidRDefault="0040716D" w:rsidP="00582E12">
      <w:pPr>
        <w:spacing w:line="276" w:lineRule="auto"/>
        <w:rPr>
          <w:sz w:val="20"/>
          <w:szCs w:val="20"/>
        </w:rPr>
      </w:pPr>
    </w:p>
    <w:p w14:paraId="71077D03" w14:textId="229294F3" w:rsidR="00E63752" w:rsidRPr="001834DE" w:rsidRDefault="005F7C3E" w:rsidP="00030C97">
      <w:pPr>
        <w:pStyle w:val="Heading2"/>
        <w:rPr>
          <w:rStyle w:val="normaltextrun"/>
        </w:rPr>
      </w:pPr>
      <w:bookmarkStart w:id="1075" w:name="_Toc237956605"/>
      <w:r w:rsidRPr="001834DE">
        <w:rPr>
          <w:rStyle w:val="normaltextrun"/>
        </w:rPr>
        <w:t>Reserved</w:t>
      </w:r>
      <w:bookmarkEnd w:id="1075"/>
    </w:p>
    <w:p w14:paraId="73B833F9" w14:textId="77777777" w:rsidR="0040716D" w:rsidRPr="0070479C" w:rsidRDefault="0040716D" w:rsidP="00582E12">
      <w:pPr>
        <w:spacing w:line="276" w:lineRule="auto"/>
        <w:rPr>
          <w:sz w:val="20"/>
          <w:szCs w:val="20"/>
        </w:rPr>
      </w:pPr>
    </w:p>
    <w:p w14:paraId="2B30C772" w14:textId="18347345" w:rsidR="005F7C3E" w:rsidRPr="001834DE" w:rsidRDefault="005F7C3E" w:rsidP="00570306">
      <w:pPr>
        <w:pStyle w:val="Heading3"/>
        <w:rPr>
          <w:rStyle w:val="normaltextrun"/>
        </w:rPr>
      </w:pPr>
      <w:bookmarkStart w:id="1076" w:name="_Toc237956606"/>
      <w:r w:rsidRPr="001834DE">
        <w:rPr>
          <w:rStyle w:val="normaltextrun"/>
        </w:rPr>
        <w:t>Reserved</w:t>
      </w:r>
      <w:bookmarkEnd w:id="1076"/>
    </w:p>
    <w:p w14:paraId="5AAE1EE7" w14:textId="77777777" w:rsidR="0040716D" w:rsidRPr="0070479C" w:rsidRDefault="0040716D" w:rsidP="00582E12">
      <w:pPr>
        <w:spacing w:line="276" w:lineRule="auto"/>
        <w:rPr>
          <w:sz w:val="20"/>
          <w:szCs w:val="20"/>
        </w:rPr>
      </w:pPr>
    </w:p>
    <w:p w14:paraId="4014CDBF" w14:textId="2A79451A" w:rsidR="005F7C3E" w:rsidRPr="001834DE" w:rsidRDefault="005F7C3E" w:rsidP="00570306">
      <w:pPr>
        <w:pStyle w:val="Heading3"/>
        <w:rPr>
          <w:rStyle w:val="normaltextrun"/>
        </w:rPr>
      </w:pPr>
      <w:bookmarkStart w:id="1077" w:name="_Toc237956607"/>
      <w:r w:rsidRPr="001834DE">
        <w:rPr>
          <w:rStyle w:val="normaltextrun"/>
        </w:rPr>
        <w:t>Reserved</w:t>
      </w:r>
      <w:bookmarkEnd w:id="1077"/>
    </w:p>
    <w:p w14:paraId="28102B99" w14:textId="77777777" w:rsidR="0040716D" w:rsidRPr="0070479C" w:rsidRDefault="0040716D" w:rsidP="00582E12">
      <w:pPr>
        <w:spacing w:line="276" w:lineRule="auto"/>
        <w:rPr>
          <w:sz w:val="20"/>
          <w:szCs w:val="20"/>
        </w:rPr>
      </w:pPr>
    </w:p>
    <w:p w14:paraId="76AD0133" w14:textId="2A79451A" w:rsidR="00E63752" w:rsidRPr="001834DE" w:rsidRDefault="005F7C3E" w:rsidP="00030C97">
      <w:pPr>
        <w:pStyle w:val="Heading2"/>
        <w:rPr>
          <w:rStyle w:val="normaltextrun"/>
        </w:rPr>
      </w:pPr>
      <w:bookmarkStart w:id="1078" w:name="_Toc237956608"/>
      <w:r w:rsidRPr="001834DE">
        <w:rPr>
          <w:rStyle w:val="normaltextrun"/>
        </w:rPr>
        <w:t>Reserved</w:t>
      </w:r>
      <w:bookmarkEnd w:id="1078"/>
    </w:p>
    <w:p w14:paraId="3E5C62D3" w14:textId="77777777" w:rsidR="0040716D" w:rsidRPr="0070479C" w:rsidRDefault="0040716D" w:rsidP="00582E12">
      <w:pPr>
        <w:spacing w:line="276" w:lineRule="auto"/>
        <w:rPr>
          <w:sz w:val="20"/>
          <w:szCs w:val="20"/>
        </w:rPr>
      </w:pPr>
    </w:p>
    <w:p w14:paraId="24B38160" w14:textId="73023675" w:rsidR="00E63752" w:rsidRPr="001834DE" w:rsidRDefault="005F7C3E" w:rsidP="00030C97">
      <w:pPr>
        <w:pStyle w:val="Heading2"/>
        <w:rPr>
          <w:rStyle w:val="normaltextrun"/>
        </w:rPr>
      </w:pPr>
      <w:bookmarkStart w:id="1079" w:name="_Toc237956609"/>
      <w:r w:rsidRPr="001834DE">
        <w:rPr>
          <w:rStyle w:val="normaltextrun"/>
        </w:rPr>
        <w:t>Reserved</w:t>
      </w:r>
      <w:bookmarkEnd w:id="1079"/>
    </w:p>
    <w:p w14:paraId="5A485C7B" w14:textId="77777777" w:rsidR="0040716D" w:rsidRPr="0070479C" w:rsidRDefault="0040716D" w:rsidP="00582E12">
      <w:pPr>
        <w:spacing w:line="276" w:lineRule="auto"/>
        <w:rPr>
          <w:sz w:val="20"/>
          <w:szCs w:val="20"/>
        </w:rPr>
      </w:pPr>
    </w:p>
    <w:p w14:paraId="58820D50" w14:textId="016849DF" w:rsidR="005F7C3E" w:rsidRPr="001834DE" w:rsidRDefault="005F7C3E" w:rsidP="00030C97">
      <w:pPr>
        <w:pStyle w:val="Heading2"/>
        <w:rPr>
          <w:rStyle w:val="normaltextrun"/>
        </w:rPr>
      </w:pPr>
      <w:bookmarkStart w:id="1080" w:name="_Toc237956610"/>
      <w:r w:rsidRPr="001834DE">
        <w:rPr>
          <w:rStyle w:val="normaltextrun"/>
        </w:rPr>
        <w:t>Reserved</w:t>
      </w:r>
      <w:bookmarkEnd w:id="1080"/>
    </w:p>
    <w:p w14:paraId="115C9724" w14:textId="77777777" w:rsidR="0040716D" w:rsidRPr="0070479C" w:rsidRDefault="0040716D" w:rsidP="00582E12">
      <w:pPr>
        <w:spacing w:line="276" w:lineRule="auto"/>
        <w:rPr>
          <w:sz w:val="20"/>
          <w:szCs w:val="20"/>
        </w:rPr>
      </w:pPr>
    </w:p>
    <w:p w14:paraId="756D5B0F" w14:textId="2295A1EE" w:rsidR="005F7C3E" w:rsidRPr="001834DE" w:rsidRDefault="005F7C3E" w:rsidP="00570306">
      <w:pPr>
        <w:pStyle w:val="Heading3"/>
        <w:rPr>
          <w:rStyle w:val="normaltextrun"/>
        </w:rPr>
      </w:pPr>
      <w:bookmarkStart w:id="1081" w:name="_Toc237956611"/>
      <w:r w:rsidRPr="001834DE">
        <w:rPr>
          <w:rStyle w:val="normaltextrun"/>
        </w:rPr>
        <w:t>Reserved</w:t>
      </w:r>
      <w:bookmarkEnd w:id="1081"/>
    </w:p>
    <w:p w14:paraId="49078283" w14:textId="77777777" w:rsidR="0040716D" w:rsidRPr="0070479C" w:rsidRDefault="0040716D" w:rsidP="00582E12">
      <w:pPr>
        <w:spacing w:line="276" w:lineRule="auto"/>
        <w:rPr>
          <w:sz w:val="20"/>
          <w:szCs w:val="20"/>
        </w:rPr>
      </w:pPr>
    </w:p>
    <w:p w14:paraId="2EF7F958" w14:textId="717B0027" w:rsidR="005F7C3E" w:rsidRPr="001834DE" w:rsidRDefault="005F7C3E" w:rsidP="00570306">
      <w:pPr>
        <w:pStyle w:val="Heading3"/>
        <w:rPr>
          <w:rStyle w:val="normaltextrun"/>
        </w:rPr>
      </w:pPr>
      <w:bookmarkStart w:id="1082" w:name="_Toc237956612"/>
      <w:r w:rsidRPr="001834DE">
        <w:rPr>
          <w:rStyle w:val="normaltextrun"/>
        </w:rPr>
        <w:t>Reserved</w:t>
      </w:r>
      <w:bookmarkEnd w:id="1082"/>
    </w:p>
    <w:p w14:paraId="29A8FC03" w14:textId="77777777" w:rsidR="0040716D" w:rsidRPr="0070479C" w:rsidRDefault="0040716D" w:rsidP="00582E12">
      <w:pPr>
        <w:spacing w:line="276" w:lineRule="auto"/>
        <w:rPr>
          <w:sz w:val="20"/>
          <w:szCs w:val="20"/>
        </w:rPr>
      </w:pPr>
    </w:p>
    <w:p w14:paraId="11C11A15" w14:textId="6617828B" w:rsidR="00E63752" w:rsidRPr="001834DE" w:rsidRDefault="005F7C3E" w:rsidP="00570306">
      <w:pPr>
        <w:pStyle w:val="Heading3"/>
        <w:rPr>
          <w:rStyle w:val="normaltextrun"/>
        </w:rPr>
      </w:pPr>
      <w:bookmarkStart w:id="1083" w:name="_Toc237956613"/>
      <w:r w:rsidRPr="001834DE">
        <w:rPr>
          <w:rStyle w:val="normaltextrun"/>
        </w:rPr>
        <w:t>Reserved</w:t>
      </w:r>
      <w:bookmarkEnd w:id="1083"/>
    </w:p>
    <w:p w14:paraId="6143D3F2" w14:textId="77777777" w:rsidR="0040716D" w:rsidRPr="0070479C" w:rsidRDefault="0040716D" w:rsidP="00582E12">
      <w:pPr>
        <w:spacing w:line="276" w:lineRule="auto"/>
        <w:rPr>
          <w:sz w:val="20"/>
          <w:szCs w:val="20"/>
        </w:rPr>
      </w:pPr>
    </w:p>
    <w:p w14:paraId="1F1A1379" w14:textId="07282090" w:rsidR="009C02D1" w:rsidRPr="001834DE" w:rsidRDefault="00E63752" w:rsidP="00030C97">
      <w:pPr>
        <w:pStyle w:val="Heading2"/>
        <w:rPr>
          <w:rStyle w:val="normaltextrun"/>
        </w:rPr>
      </w:pPr>
      <w:bookmarkStart w:id="1084" w:name="_Toc237956614"/>
      <w:r w:rsidRPr="001834DE">
        <w:rPr>
          <w:rStyle w:val="normaltextrun"/>
        </w:rPr>
        <w:t>Reserved</w:t>
      </w:r>
      <w:bookmarkEnd w:id="1084"/>
    </w:p>
    <w:p w14:paraId="1DFD688E" w14:textId="77777777" w:rsidR="0050616C" w:rsidRPr="0050616C" w:rsidRDefault="0050616C" w:rsidP="0050616C"/>
    <w:p w14:paraId="77DAD1CF" w14:textId="1FC31201" w:rsidR="00946122" w:rsidRDefault="00946122" w:rsidP="002724DA">
      <w:pPr>
        <w:spacing w:line="276" w:lineRule="auto"/>
        <w:rPr>
          <w:vanish/>
          <w:sz w:val="20"/>
          <w:szCs w:val="20"/>
        </w:rPr>
      </w:pPr>
    </w:p>
    <w:p w14:paraId="5E0B07FF" w14:textId="77777777" w:rsidR="00B11975" w:rsidRPr="001834DE" w:rsidRDefault="00B11975" w:rsidP="00B11975">
      <w:pPr>
        <w:spacing w:line="276" w:lineRule="auto"/>
        <w:ind w:left="720"/>
        <w:rPr>
          <w:rFonts w:cs="Arial"/>
          <w:b/>
          <w:bCs/>
          <w:sz w:val="20"/>
          <w:szCs w:val="20"/>
        </w:rPr>
      </w:pPr>
      <w:r w:rsidRPr="001834DE">
        <w:rPr>
          <w:rFonts w:cs="Arial"/>
          <w:b/>
          <w:bCs/>
          <w:sz w:val="20"/>
          <w:szCs w:val="20"/>
        </w:rPr>
        <w:t>b. DELIVERABLES AND DEADLINES</w:t>
      </w:r>
    </w:p>
    <w:p w14:paraId="683EA66A" w14:textId="77777777" w:rsidR="00B11975" w:rsidRPr="001834DE" w:rsidRDefault="00B11975" w:rsidP="00B11975">
      <w:pPr>
        <w:spacing w:line="276" w:lineRule="auto"/>
        <w:ind w:left="720"/>
        <w:rPr>
          <w:rFonts w:cs="Arial"/>
          <w:sz w:val="20"/>
          <w:szCs w:val="20"/>
        </w:rPr>
      </w:pPr>
    </w:p>
    <w:p w14:paraId="4683161C" w14:textId="77777777" w:rsidR="00B11975" w:rsidRPr="001834DE" w:rsidRDefault="00B11975" w:rsidP="00B11975">
      <w:pPr>
        <w:spacing w:line="276" w:lineRule="auto"/>
        <w:ind w:left="720"/>
        <w:rPr>
          <w:rFonts w:cs="Arial"/>
          <w:sz w:val="20"/>
          <w:szCs w:val="20"/>
        </w:rPr>
      </w:pPr>
      <w:r w:rsidRPr="001834DE">
        <w:rPr>
          <w:rFonts w:cs="Arial"/>
          <w:sz w:val="20"/>
          <w:szCs w:val="20"/>
        </w:rPr>
        <w:t>Deliverables and deadlines are specifically delineated in association with discrete requirements throughout the SOW.</w:t>
      </w:r>
    </w:p>
    <w:p w14:paraId="687AEDB5" w14:textId="77777777" w:rsidR="00B11975" w:rsidRPr="001834DE" w:rsidRDefault="00B11975" w:rsidP="0050616C">
      <w:pPr>
        <w:spacing w:line="276" w:lineRule="auto"/>
        <w:rPr>
          <w:rFonts w:cs="Arial"/>
          <w:sz w:val="20"/>
          <w:szCs w:val="20"/>
        </w:rPr>
      </w:pPr>
    </w:p>
    <w:p w14:paraId="4EFE3330" w14:textId="77777777" w:rsidR="00B11975" w:rsidRPr="001834DE" w:rsidRDefault="00B11975" w:rsidP="00B11975">
      <w:pPr>
        <w:spacing w:line="276" w:lineRule="auto"/>
        <w:rPr>
          <w:rFonts w:cs="Arial"/>
          <w:b/>
          <w:bCs/>
          <w:sz w:val="20"/>
          <w:szCs w:val="20"/>
        </w:rPr>
      </w:pPr>
      <w:r w:rsidRPr="001834DE">
        <w:rPr>
          <w:rFonts w:cs="Arial"/>
          <w:b/>
          <w:bCs/>
          <w:sz w:val="20"/>
          <w:szCs w:val="20"/>
        </w:rPr>
        <w:t>IV. PROJECT MANAGEMENT</w:t>
      </w:r>
    </w:p>
    <w:p w14:paraId="08FE8AA3" w14:textId="77777777" w:rsidR="00B11975" w:rsidRPr="001834DE" w:rsidRDefault="00B11975" w:rsidP="00B11975">
      <w:pPr>
        <w:spacing w:line="276" w:lineRule="auto"/>
        <w:rPr>
          <w:rFonts w:cs="Arial"/>
          <w:sz w:val="20"/>
          <w:szCs w:val="20"/>
        </w:rPr>
      </w:pPr>
    </w:p>
    <w:p w14:paraId="28194CA8" w14:textId="77777777" w:rsidR="00B11975" w:rsidRPr="001834DE" w:rsidRDefault="00B11975" w:rsidP="00B11975">
      <w:pPr>
        <w:spacing w:line="276" w:lineRule="auto"/>
        <w:ind w:left="720"/>
        <w:rPr>
          <w:rFonts w:cs="Arial"/>
          <w:b/>
          <w:bCs/>
          <w:sz w:val="20"/>
          <w:szCs w:val="20"/>
        </w:rPr>
      </w:pPr>
      <w:r w:rsidRPr="001834DE">
        <w:rPr>
          <w:rFonts w:cs="Arial"/>
          <w:b/>
          <w:bCs/>
          <w:sz w:val="20"/>
          <w:szCs w:val="20"/>
        </w:rPr>
        <w:t>a. PROJECT MANAGEMENT PLAN</w:t>
      </w:r>
    </w:p>
    <w:p w14:paraId="6D9EA0C5" w14:textId="77777777" w:rsidR="00B11975" w:rsidRPr="001834DE" w:rsidRDefault="00B11975" w:rsidP="00B11975">
      <w:pPr>
        <w:spacing w:line="276" w:lineRule="auto"/>
        <w:ind w:left="720"/>
        <w:rPr>
          <w:rFonts w:cs="Arial"/>
          <w:sz w:val="20"/>
          <w:szCs w:val="20"/>
        </w:rPr>
      </w:pPr>
    </w:p>
    <w:p w14:paraId="798A9A4D" w14:textId="77777777" w:rsidR="00B11975" w:rsidRPr="001834DE" w:rsidRDefault="00B11975" w:rsidP="00B11975">
      <w:pPr>
        <w:spacing w:line="276" w:lineRule="auto"/>
        <w:ind w:left="720"/>
        <w:rPr>
          <w:rFonts w:cs="Arial"/>
          <w:sz w:val="20"/>
          <w:szCs w:val="20"/>
        </w:rPr>
      </w:pPr>
      <w:r w:rsidRPr="001834DE">
        <w:rPr>
          <w:rFonts w:cs="Arial"/>
          <w:sz w:val="20"/>
          <w:szCs w:val="20"/>
        </w:rPr>
        <w:t>The Contractor is required to make multiple plans for the management of the various elements of the SOW. These are detailed throughout the SOW.</w:t>
      </w:r>
    </w:p>
    <w:p w14:paraId="554E7C2D" w14:textId="77777777" w:rsidR="00B11975" w:rsidRPr="001834DE" w:rsidRDefault="00B11975" w:rsidP="00B11975">
      <w:pPr>
        <w:spacing w:line="276" w:lineRule="auto"/>
        <w:ind w:left="720"/>
        <w:rPr>
          <w:rFonts w:cs="Arial"/>
          <w:sz w:val="20"/>
          <w:szCs w:val="20"/>
        </w:rPr>
      </w:pPr>
    </w:p>
    <w:p w14:paraId="3EFE9C18" w14:textId="77777777" w:rsidR="00B11975" w:rsidRPr="001834DE" w:rsidRDefault="00B11975" w:rsidP="00B11975">
      <w:pPr>
        <w:spacing w:line="276" w:lineRule="auto"/>
        <w:ind w:left="720"/>
        <w:rPr>
          <w:rFonts w:cs="Arial"/>
          <w:b/>
          <w:bCs/>
          <w:sz w:val="20"/>
          <w:szCs w:val="20"/>
        </w:rPr>
      </w:pPr>
      <w:r w:rsidRPr="001834DE">
        <w:rPr>
          <w:rFonts w:cs="Arial"/>
          <w:b/>
          <w:bCs/>
          <w:sz w:val="20"/>
          <w:szCs w:val="20"/>
        </w:rPr>
        <w:t>b. KEY PERSONS</w:t>
      </w:r>
    </w:p>
    <w:p w14:paraId="48B72514" w14:textId="77777777" w:rsidR="00B11975" w:rsidRPr="001834DE" w:rsidRDefault="00B11975" w:rsidP="00B11975">
      <w:pPr>
        <w:spacing w:line="276" w:lineRule="auto"/>
        <w:ind w:left="720"/>
        <w:rPr>
          <w:rFonts w:cs="Arial"/>
          <w:sz w:val="20"/>
          <w:szCs w:val="20"/>
        </w:rPr>
      </w:pPr>
    </w:p>
    <w:p w14:paraId="35163A5F" w14:textId="77777777" w:rsidR="00B11975" w:rsidRPr="001834DE" w:rsidRDefault="00B11975" w:rsidP="00B11975">
      <w:pPr>
        <w:spacing w:line="276" w:lineRule="auto"/>
        <w:ind w:left="720"/>
        <w:rPr>
          <w:rFonts w:cs="Arial"/>
          <w:sz w:val="20"/>
          <w:szCs w:val="20"/>
        </w:rPr>
      </w:pPr>
      <w:r w:rsidRPr="001834DE">
        <w:rPr>
          <w:rFonts w:cs="Arial"/>
          <w:sz w:val="20"/>
          <w:szCs w:val="20"/>
        </w:rPr>
        <w:t>Please see Section 2.3.3 Key Staff</w:t>
      </w:r>
    </w:p>
    <w:p w14:paraId="30CA1AA4" w14:textId="77777777" w:rsidR="00B11975" w:rsidRPr="001834DE" w:rsidRDefault="00B11975" w:rsidP="00B11975">
      <w:pPr>
        <w:spacing w:line="276" w:lineRule="auto"/>
        <w:ind w:left="720"/>
        <w:rPr>
          <w:rFonts w:cs="Arial"/>
          <w:sz w:val="20"/>
          <w:szCs w:val="20"/>
        </w:rPr>
      </w:pPr>
    </w:p>
    <w:p w14:paraId="546CCE08" w14:textId="77777777" w:rsidR="00B11975" w:rsidRPr="001834DE" w:rsidRDefault="00B11975" w:rsidP="00B11975">
      <w:pPr>
        <w:spacing w:line="276" w:lineRule="auto"/>
        <w:ind w:left="720"/>
        <w:rPr>
          <w:rFonts w:cs="Arial"/>
          <w:b/>
          <w:bCs/>
          <w:sz w:val="20"/>
          <w:szCs w:val="20"/>
        </w:rPr>
      </w:pPr>
      <w:r w:rsidRPr="001834DE">
        <w:rPr>
          <w:rFonts w:cs="Arial"/>
          <w:b/>
          <w:bCs/>
          <w:sz w:val="20"/>
          <w:szCs w:val="20"/>
        </w:rPr>
        <w:t>c. OTHER PROJECT STAFF</w:t>
      </w:r>
    </w:p>
    <w:p w14:paraId="6D28FB8B" w14:textId="77777777" w:rsidR="00B11975" w:rsidRPr="001834DE" w:rsidRDefault="00B11975" w:rsidP="00B11975">
      <w:pPr>
        <w:spacing w:line="276" w:lineRule="auto"/>
        <w:ind w:left="720"/>
        <w:rPr>
          <w:rFonts w:cs="Arial"/>
          <w:sz w:val="20"/>
          <w:szCs w:val="20"/>
        </w:rPr>
      </w:pPr>
    </w:p>
    <w:p w14:paraId="58470040" w14:textId="77777777" w:rsidR="00B11975" w:rsidRPr="001834DE" w:rsidRDefault="00B11975" w:rsidP="00B11975">
      <w:pPr>
        <w:spacing w:line="276" w:lineRule="auto"/>
        <w:ind w:left="720"/>
        <w:rPr>
          <w:rFonts w:cs="Arial"/>
          <w:sz w:val="20"/>
          <w:szCs w:val="20"/>
        </w:rPr>
      </w:pPr>
      <w:r w:rsidRPr="001834DE">
        <w:rPr>
          <w:rFonts w:cs="Arial"/>
          <w:sz w:val="20"/>
          <w:szCs w:val="20"/>
        </w:rPr>
        <w:t>Please see Section 2.3.4 Other Required Staff Positions and Section 2.3.5 Additionally Required Staff Positions</w:t>
      </w:r>
    </w:p>
    <w:p w14:paraId="38BCA765" w14:textId="77777777" w:rsidR="00B11975" w:rsidRPr="001834DE" w:rsidRDefault="00B11975" w:rsidP="008A33F4">
      <w:pPr>
        <w:spacing w:line="276" w:lineRule="auto"/>
        <w:rPr>
          <w:rFonts w:cs="Arial"/>
          <w:sz w:val="20"/>
          <w:szCs w:val="20"/>
        </w:rPr>
      </w:pPr>
    </w:p>
    <w:p w14:paraId="386E9087" w14:textId="65F30725" w:rsidR="00B11975" w:rsidRPr="001834DE" w:rsidRDefault="008A33F4" w:rsidP="00B11975">
      <w:pPr>
        <w:spacing w:line="276" w:lineRule="auto"/>
        <w:ind w:left="720"/>
        <w:rPr>
          <w:rFonts w:cs="Arial"/>
          <w:b/>
          <w:bCs/>
          <w:sz w:val="20"/>
          <w:szCs w:val="20"/>
        </w:rPr>
      </w:pPr>
      <w:r w:rsidRPr="001834DE">
        <w:rPr>
          <w:rFonts w:cs="Arial"/>
          <w:b/>
          <w:bCs/>
          <w:sz w:val="20"/>
          <w:szCs w:val="20"/>
        </w:rPr>
        <w:t>d</w:t>
      </w:r>
      <w:r w:rsidR="00B11975" w:rsidRPr="001834DE">
        <w:rPr>
          <w:rFonts w:cs="Arial"/>
          <w:b/>
          <w:bCs/>
          <w:sz w:val="20"/>
          <w:szCs w:val="20"/>
        </w:rPr>
        <w:t>. STATUS UPDATES AND REPORTING</w:t>
      </w:r>
    </w:p>
    <w:p w14:paraId="04AB65C9" w14:textId="77777777" w:rsidR="00B11975" w:rsidRPr="001834DE" w:rsidRDefault="00B11975" w:rsidP="00B11975">
      <w:pPr>
        <w:spacing w:line="276" w:lineRule="auto"/>
        <w:ind w:left="720"/>
        <w:rPr>
          <w:rFonts w:cs="Arial"/>
          <w:sz w:val="20"/>
          <w:szCs w:val="20"/>
        </w:rPr>
      </w:pPr>
    </w:p>
    <w:p w14:paraId="3E6C8239" w14:textId="1954669A" w:rsidR="00B11975" w:rsidRPr="001834DE" w:rsidRDefault="00B11975" w:rsidP="00B11975">
      <w:pPr>
        <w:spacing w:line="276" w:lineRule="auto"/>
        <w:ind w:left="720"/>
        <w:rPr>
          <w:rFonts w:cs="Arial"/>
          <w:sz w:val="20"/>
          <w:szCs w:val="20"/>
        </w:rPr>
      </w:pPr>
      <w:r w:rsidRPr="001834DE">
        <w:rPr>
          <w:rFonts w:cs="Arial"/>
          <w:sz w:val="20"/>
          <w:szCs w:val="20"/>
        </w:rPr>
        <w:t xml:space="preserve">Requirements pertaining to status updates and reporting are specifically delineated in association with discrete requirements throughout the SoW and the </w:t>
      </w:r>
      <w:r w:rsidR="00F11406" w:rsidRPr="001834DE">
        <w:rPr>
          <w:rFonts w:eastAsia="Arial" w:cs="Arial"/>
          <w:sz w:val="20"/>
          <w:szCs w:val="20"/>
        </w:rPr>
        <w:t>MCO</w:t>
      </w:r>
      <w:r w:rsidR="00F11406" w:rsidRPr="001834DE">
        <w:rPr>
          <w:rFonts w:cs="Arial"/>
          <w:sz w:val="20"/>
          <w:szCs w:val="20"/>
        </w:rPr>
        <w:t xml:space="preserve"> </w:t>
      </w:r>
      <w:r w:rsidRPr="001834DE">
        <w:rPr>
          <w:rFonts w:cs="Arial"/>
          <w:sz w:val="20"/>
          <w:szCs w:val="20"/>
        </w:rPr>
        <w:t>Reporting Manual.</w:t>
      </w:r>
    </w:p>
    <w:p w14:paraId="4F8C0C58" w14:textId="77777777" w:rsidR="00B11975" w:rsidRPr="001834DE" w:rsidRDefault="00B11975" w:rsidP="00B11975">
      <w:pPr>
        <w:spacing w:line="276" w:lineRule="auto"/>
        <w:rPr>
          <w:rFonts w:cs="Arial"/>
          <w:sz w:val="20"/>
          <w:szCs w:val="20"/>
        </w:rPr>
      </w:pPr>
    </w:p>
    <w:p w14:paraId="4AC263A2" w14:textId="298416B7" w:rsidR="00B11975" w:rsidRPr="001834DE" w:rsidRDefault="00B11975" w:rsidP="00B11975">
      <w:pPr>
        <w:spacing w:line="276" w:lineRule="auto"/>
        <w:rPr>
          <w:rFonts w:cs="Arial"/>
          <w:b/>
          <w:bCs/>
          <w:sz w:val="20"/>
          <w:szCs w:val="20"/>
        </w:rPr>
      </w:pPr>
      <w:r w:rsidRPr="001834DE">
        <w:rPr>
          <w:rFonts w:cs="Arial"/>
          <w:b/>
          <w:bCs/>
          <w:sz w:val="20"/>
          <w:szCs w:val="20"/>
        </w:rPr>
        <w:t>V. KEY PERFORMANCE INDICATORS</w:t>
      </w:r>
    </w:p>
    <w:p w14:paraId="1E752BA0" w14:textId="77777777" w:rsidR="00B11975" w:rsidRPr="001834DE" w:rsidRDefault="00B11975" w:rsidP="00B11975">
      <w:pPr>
        <w:spacing w:line="276" w:lineRule="auto"/>
        <w:rPr>
          <w:rFonts w:cs="Arial"/>
          <w:sz w:val="20"/>
          <w:szCs w:val="20"/>
        </w:rPr>
      </w:pPr>
    </w:p>
    <w:p w14:paraId="1860B848" w14:textId="6C35C2CE" w:rsidR="00946122" w:rsidRPr="001834DE" w:rsidRDefault="00B11975" w:rsidP="002724DA">
      <w:pPr>
        <w:spacing w:line="276" w:lineRule="auto"/>
        <w:rPr>
          <w:rFonts w:cs="Arial"/>
          <w:sz w:val="20"/>
          <w:szCs w:val="20"/>
        </w:rPr>
      </w:pPr>
      <w:r w:rsidRPr="001834DE">
        <w:rPr>
          <w:rFonts w:cs="Arial"/>
          <w:sz w:val="20"/>
          <w:szCs w:val="20"/>
        </w:rPr>
        <w:t>The State will use Key Performance Indicators (KPIs) to measure performance and outcomes of the Contract. The specific KPIs and their targets will be defined by Contract Exhibit 2 Contract Compliance and Pay for Outcomes.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w:t>
      </w:r>
    </w:p>
    <w:sectPr w:rsidR="00946122" w:rsidRPr="001834DE" w:rsidSect="00C90198">
      <w:headerReference w:type="default" r:id="rId34"/>
      <w:footerReference w:type="defaul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0E531" w14:textId="77777777" w:rsidR="00BA6FDB" w:rsidRDefault="00BA6FDB">
      <w:r>
        <w:separator/>
      </w:r>
    </w:p>
  </w:endnote>
  <w:endnote w:type="continuationSeparator" w:id="0">
    <w:p w14:paraId="77A79FE5" w14:textId="77777777" w:rsidR="00BA6FDB" w:rsidRDefault="00BA6FDB">
      <w:r>
        <w:continuationSeparator/>
      </w:r>
    </w:p>
  </w:endnote>
  <w:endnote w:type="continuationNotice" w:id="1">
    <w:p w14:paraId="5296B7CA" w14:textId="77777777" w:rsidR="00BA6FDB" w:rsidRDefault="00BA6F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cript MT Bold">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aavi">
    <w:panose1 w:val="02000500000000000000"/>
    <w:charset w:val="01"/>
    <w:family w:val="roman"/>
    <w:pitch w:val="variable"/>
  </w:font>
  <w:font w:name="Lato">
    <w:charset w:val="00"/>
    <w:family w:val="swiss"/>
    <w:pitch w:val="variable"/>
    <w:sig w:usb0="E10002FF" w:usb1="5000ECFF" w:usb2="0000002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61D3" w14:textId="506B857C" w:rsidR="009B7F23" w:rsidRDefault="71108FD1" w:rsidP="009E33F6">
    <w:pPr>
      <w:pStyle w:val="Footer"/>
      <w:jc w:val="center"/>
      <w:rPr>
        <w:noProof/>
        <w:sz w:val="20"/>
        <w:szCs w:val="20"/>
      </w:rPr>
    </w:pPr>
    <w:r w:rsidRPr="699FCAB6">
      <w:rPr>
        <w:sz w:val="20"/>
        <w:szCs w:val="20"/>
      </w:rPr>
      <w:fldChar w:fldCharType="begin"/>
    </w:r>
    <w:r w:rsidRPr="009E33F6">
      <w:rPr>
        <w:sz w:val="20"/>
        <w:szCs w:val="20"/>
      </w:rPr>
      <w:instrText>PAGE</w:instrText>
    </w:r>
    <w:r w:rsidRPr="699FCAB6">
      <w:rPr>
        <w:sz w:val="20"/>
        <w:szCs w:val="20"/>
      </w:rPr>
      <w:fldChar w:fldCharType="separate"/>
    </w:r>
    <w:r w:rsidR="0073118D" w:rsidRPr="009E33F6">
      <w:rPr>
        <w:sz w:val="20"/>
        <w:szCs w:val="20"/>
      </w:rPr>
      <w:t>1</w:t>
    </w:r>
    <w:r w:rsidRPr="699FCAB6">
      <w:rPr>
        <w:sz w:val="20"/>
        <w:szCs w:val="20"/>
      </w:rPr>
      <w:fldChar w:fldCharType="end"/>
    </w:r>
    <w:r w:rsidR="699FCAB6" w:rsidRPr="699FCAB6">
      <w:rPr>
        <w:sz w:val="20"/>
        <w:szCs w:val="20"/>
      </w:rPr>
      <w:t xml:space="preserve"> of </w:t>
    </w:r>
    <w:r w:rsidRPr="699FCAB6">
      <w:rPr>
        <w:sz w:val="20"/>
        <w:szCs w:val="20"/>
      </w:rPr>
      <w:fldChar w:fldCharType="begin"/>
    </w:r>
    <w:r w:rsidRPr="009E33F6">
      <w:rPr>
        <w:sz w:val="20"/>
        <w:szCs w:val="20"/>
      </w:rPr>
      <w:instrText>NUMPAGES</w:instrText>
    </w:r>
    <w:r w:rsidRPr="699FCAB6">
      <w:rPr>
        <w:sz w:val="20"/>
        <w:szCs w:val="20"/>
      </w:rPr>
      <w:fldChar w:fldCharType="separate"/>
    </w:r>
    <w:r w:rsidR="0073118D" w:rsidRPr="009E33F6">
      <w:rPr>
        <w:sz w:val="20"/>
        <w:szCs w:val="20"/>
      </w:rPr>
      <w:t>331</w:t>
    </w:r>
    <w:r w:rsidRPr="699FCAB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0B0D3" w14:textId="77777777" w:rsidR="00BA6FDB" w:rsidRDefault="00BA6FDB">
      <w:r>
        <w:separator/>
      </w:r>
    </w:p>
  </w:footnote>
  <w:footnote w:type="continuationSeparator" w:id="0">
    <w:p w14:paraId="112BD6AA" w14:textId="77777777" w:rsidR="00BA6FDB" w:rsidRDefault="00BA6FDB">
      <w:r>
        <w:continuationSeparator/>
      </w:r>
    </w:p>
  </w:footnote>
  <w:footnote w:type="continuationNotice" w:id="1">
    <w:p w14:paraId="251F4D91" w14:textId="77777777" w:rsidR="00BA6FDB" w:rsidRDefault="00BA6FDB"/>
  </w:footnote>
  <w:footnote w:id="2">
    <w:p w14:paraId="3F0303A7" w14:textId="77777777" w:rsidR="00A84519" w:rsidRDefault="00A84519" w:rsidP="00A84519">
      <w:r>
        <w:rPr>
          <w:rStyle w:val="FootnoteReference"/>
        </w:rPr>
        <w:footnoteRef/>
      </w:r>
      <w:r>
        <w:rPr>
          <w:color w:val="000000"/>
        </w:rPr>
        <w:t xml:space="preserve"> </w:t>
      </w:r>
      <w:r>
        <w:rPr>
          <w:color w:val="000000"/>
          <w:sz w:val="16"/>
          <w:szCs w:val="16"/>
        </w:rPr>
        <w:t>The enrollment figures provided in this Statement of Work are current figures only. Enrollment in the programs may increase or decrease in the future based upon federal policies, program priorities, available funding,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2ECA" w14:textId="512939FC" w:rsidR="00EF3322" w:rsidRPr="00F24E92" w:rsidRDefault="00EF3322" w:rsidP="00F24E92">
    <w:pPr>
      <w:pStyle w:val="Header"/>
      <w:spacing w:before="120" w:after="120"/>
      <w:jc w:val="center"/>
      <w:rPr>
        <w:b/>
        <w:bCs/>
      </w:rPr>
    </w:pPr>
    <w:r w:rsidRPr="00F24E92">
      <w:rPr>
        <w:b/>
        <w:bCs/>
      </w:rPr>
      <w:t xml:space="preserve">EXHIBIT </w:t>
    </w:r>
    <w:r w:rsidR="00254BE2">
      <w:rPr>
        <w:b/>
        <w:bCs/>
      </w:rPr>
      <w:t>1</w:t>
    </w:r>
  </w:p>
  <w:p w14:paraId="55DDFD9A" w14:textId="361DAC27" w:rsidR="00254BE2" w:rsidRPr="00F24E92" w:rsidRDefault="22670739" w:rsidP="00254BE2">
    <w:pPr>
      <w:pStyle w:val="Header"/>
      <w:spacing w:before="120" w:after="120"/>
      <w:jc w:val="center"/>
      <w:rPr>
        <w:b/>
        <w:bCs/>
        <w:sz w:val="20"/>
        <w:szCs w:val="20"/>
      </w:rPr>
    </w:pPr>
    <w:r w:rsidRPr="22670739">
      <w:rPr>
        <w:b/>
        <w:bCs/>
        <w:sz w:val="20"/>
        <w:szCs w:val="20"/>
      </w:rPr>
      <w:t>STATEMENT</w:t>
    </w:r>
    <w:r w:rsidR="00254BE2">
      <w:rPr>
        <w:b/>
        <w:bCs/>
        <w:sz w:val="20"/>
        <w:szCs w:val="20"/>
      </w:rPr>
      <w:t xml:space="preserve"> OF WORK - </w:t>
    </w:r>
    <w:r w:rsidR="00EF3322">
      <w:rPr>
        <w:b/>
        <w:bCs/>
        <w:sz w:val="20"/>
        <w:szCs w:val="20"/>
      </w:rPr>
      <w:t>INDIANA PATHWAYS FOR AGING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981"/>
    <w:multiLevelType w:val="hybridMultilevel"/>
    <w:tmpl w:val="0780198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0346D46"/>
    <w:multiLevelType w:val="hybridMultilevel"/>
    <w:tmpl w:val="E43092CE"/>
    <w:lvl w:ilvl="0" w:tplc="FFFFFFFF">
      <w:start w:val="1"/>
      <w:numFmt w:val="bullet"/>
      <w:lvlText w:val=""/>
      <w:lvlJc w:val="left"/>
      <w:pPr>
        <w:ind w:left="720" w:hanging="360"/>
      </w:pPr>
      <w:rPr>
        <w:rFonts w:ascii="Wingdings" w:hAnsi="Wingdings" w:hint="default"/>
        <w:strike w:val="0"/>
        <w:dstrike w:val="0"/>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2" w15:restartNumberingAfterBreak="0">
    <w:nsid w:val="00461C28"/>
    <w:multiLevelType w:val="hybridMultilevel"/>
    <w:tmpl w:val="1AB4B9AC"/>
    <w:lvl w:ilvl="0" w:tplc="04090001">
      <w:start w:val="1"/>
      <w:numFmt w:val="bullet"/>
      <w:lvlText w:val=""/>
      <w:lvlJc w:val="left"/>
      <w:pPr>
        <w:ind w:left="1440" w:hanging="360"/>
      </w:pPr>
      <w:rPr>
        <w:rFonts w:ascii="Symbol" w:hAnsi="Symbol" w:hint="default"/>
        <w:strike w:val="0"/>
        <w:dstrike w:val="0"/>
        <w:u w:val="none"/>
        <w:effect w:val="none"/>
      </w:rPr>
    </w:lvl>
    <w:lvl w:ilvl="1" w:tplc="C1D80A6C" w:tentative="1">
      <w:start w:val="1"/>
      <w:numFmt w:val="bullet"/>
      <w:lvlText w:val="o"/>
      <w:lvlJc w:val="left"/>
      <w:pPr>
        <w:ind w:left="2160" w:hanging="360"/>
      </w:pPr>
      <w:rPr>
        <w:rFonts w:ascii="Courier New" w:hAnsi="Courier New" w:hint="default"/>
      </w:rPr>
    </w:lvl>
    <w:lvl w:ilvl="2" w:tplc="145A3FB2" w:tentative="1">
      <w:start w:val="1"/>
      <w:numFmt w:val="bullet"/>
      <w:lvlText w:val=""/>
      <w:lvlJc w:val="left"/>
      <w:pPr>
        <w:ind w:left="2880" w:hanging="360"/>
      </w:pPr>
      <w:rPr>
        <w:rFonts w:ascii="Wingdings" w:hAnsi="Wingdings" w:hint="default"/>
      </w:rPr>
    </w:lvl>
    <w:lvl w:ilvl="3" w:tplc="0FC69338" w:tentative="1">
      <w:start w:val="1"/>
      <w:numFmt w:val="bullet"/>
      <w:lvlText w:val=""/>
      <w:lvlJc w:val="left"/>
      <w:pPr>
        <w:ind w:left="3600" w:hanging="360"/>
      </w:pPr>
      <w:rPr>
        <w:rFonts w:ascii="Symbol" w:hAnsi="Symbol" w:hint="default"/>
      </w:rPr>
    </w:lvl>
    <w:lvl w:ilvl="4" w:tplc="569E534C" w:tentative="1">
      <w:start w:val="1"/>
      <w:numFmt w:val="bullet"/>
      <w:lvlText w:val="o"/>
      <w:lvlJc w:val="left"/>
      <w:pPr>
        <w:ind w:left="4320" w:hanging="360"/>
      </w:pPr>
      <w:rPr>
        <w:rFonts w:ascii="Courier New" w:hAnsi="Courier New" w:hint="default"/>
      </w:rPr>
    </w:lvl>
    <w:lvl w:ilvl="5" w:tplc="F5C40D3A" w:tentative="1">
      <w:start w:val="1"/>
      <w:numFmt w:val="bullet"/>
      <w:lvlText w:val=""/>
      <w:lvlJc w:val="left"/>
      <w:pPr>
        <w:ind w:left="5040" w:hanging="360"/>
      </w:pPr>
      <w:rPr>
        <w:rFonts w:ascii="Wingdings" w:hAnsi="Wingdings" w:hint="default"/>
      </w:rPr>
    </w:lvl>
    <w:lvl w:ilvl="6" w:tplc="C2F4957C" w:tentative="1">
      <w:start w:val="1"/>
      <w:numFmt w:val="bullet"/>
      <w:lvlText w:val=""/>
      <w:lvlJc w:val="left"/>
      <w:pPr>
        <w:ind w:left="5760" w:hanging="360"/>
      </w:pPr>
      <w:rPr>
        <w:rFonts w:ascii="Symbol" w:hAnsi="Symbol" w:hint="default"/>
      </w:rPr>
    </w:lvl>
    <w:lvl w:ilvl="7" w:tplc="3EA49D3A" w:tentative="1">
      <w:start w:val="1"/>
      <w:numFmt w:val="bullet"/>
      <w:lvlText w:val="o"/>
      <w:lvlJc w:val="left"/>
      <w:pPr>
        <w:ind w:left="6480" w:hanging="360"/>
      </w:pPr>
      <w:rPr>
        <w:rFonts w:ascii="Courier New" w:hAnsi="Courier New" w:hint="default"/>
      </w:rPr>
    </w:lvl>
    <w:lvl w:ilvl="8" w:tplc="567E9F40" w:tentative="1">
      <w:start w:val="1"/>
      <w:numFmt w:val="bullet"/>
      <w:lvlText w:val=""/>
      <w:lvlJc w:val="left"/>
      <w:pPr>
        <w:ind w:left="7200" w:hanging="360"/>
      </w:pPr>
      <w:rPr>
        <w:rFonts w:ascii="Wingdings" w:hAnsi="Wingdings" w:hint="default"/>
      </w:rPr>
    </w:lvl>
  </w:abstractNum>
  <w:abstractNum w:abstractNumId="3" w15:restartNumberingAfterBreak="0">
    <w:nsid w:val="00E866E1"/>
    <w:multiLevelType w:val="hybridMultilevel"/>
    <w:tmpl w:val="041625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11B210F"/>
    <w:multiLevelType w:val="hybridMultilevel"/>
    <w:tmpl w:val="F894CBB4"/>
    <w:lvl w:ilvl="0" w:tplc="AFE4396E">
      <w:start w:val="1"/>
      <w:numFmt w:val="bullet"/>
      <w:pStyle w:val="BodyTextBullet4"/>
      <w:lvlText w:val=""/>
      <w:lvlJc w:val="left"/>
      <w:pPr>
        <w:tabs>
          <w:tab w:val="num" w:pos="666"/>
        </w:tabs>
        <w:ind w:left="666" w:hanging="216"/>
      </w:pPr>
      <w:rPr>
        <w:rFonts w:ascii="Wingdings" w:hAnsi="Wingdings" w:hint="default"/>
        <w:sz w:val="20"/>
        <w:szCs w:val="20"/>
      </w:rPr>
    </w:lvl>
    <w:lvl w:ilvl="1" w:tplc="BD6C6B9A">
      <w:start w:val="1"/>
      <w:numFmt w:val="bullet"/>
      <w:lvlText w:val="o"/>
      <w:lvlJc w:val="left"/>
      <w:pPr>
        <w:tabs>
          <w:tab w:val="num" w:pos="360"/>
        </w:tabs>
        <w:ind w:left="360" w:hanging="360"/>
      </w:pPr>
      <w:rPr>
        <w:rFonts w:ascii="Courier New" w:hAnsi="Courier New" w:hint="default"/>
      </w:rPr>
    </w:lvl>
    <w:lvl w:ilvl="2" w:tplc="74CE70AC">
      <w:start w:val="1"/>
      <w:numFmt w:val="bullet"/>
      <w:lvlText w:val=""/>
      <w:lvlJc w:val="left"/>
      <w:pPr>
        <w:tabs>
          <w:tab w:val="num" w:pos="1080"/>
        </w:tabs>
        <w:ind w:left="1080" w:hanging="360"/>
      </w:pPr>
      <w:rPr>
        <w:rFonts w:ascii="Wingdings" w:hAnsi="Wingdings" w:hint="default"/>
      </w:rPr>
    </w:lvl>
    <w:lvl w:ilvl="3" w:tplc="E6B09B58">
      <w:start w:val="1"/>
      <w:numFmt w:val="bullet"/>
      <w:lvlText w:val=""/>
      <w:lvlJc w:val="left"/>
      <w:pPr>
        <w:tabs>
          <w:tab w:val="num" w:pos="1800"/>
        </w:tabs>
        <w:ind w:left="1800" w:hanging="360"/>
      </w:pPr>
      <w:rPr>
        <w:rFonts w:ascii="Symbol" w:hAnsi="Symbol" w:hint="default"/>
      </w:rPr>
    </w:lvl>
    <w:lvl w:ilvl="4" w:tplc="F47E430A" w:tentative="1">
      <w:start w:val="1"/>
      <w:numFmt w:val="bullet"/>
      <w:lvlText w:val="o"/>
      <w:lvlJc w:val="left"/>
      <w:pPr>
        <w:tabs>
          <w:tab w:val="num" w:pos="2520"/>
        </w:tabs>
        <w:ind w:left="2520" w:hanging="360"/>
      </w:pPr>
      <w:rPr>
        <w:rFonts w:ascii="Courier New" w:hAnsi="Courier New" w:hint="default"/>
      </w:rPr>
    </w:lvl>
    <w:lvl w:ilvl="5" w:tplc="41D84C46" w:tentative="1">
      <w:start w:val="1"/>
      <w:numFmt w:val="bullet"/>
      <w:lvlText w:val=""/>
      <w:lvlJc w:val="left"/>
      <w:pPr>
        <w:tabs>
          <w:tab w:val="num" w:pos="3240"/>
        </w:tabs>
        <w:ind w:left="3240" w:hanging="360"/>
      </w:pPr>
      <w:rPr>
        <w:rFonts w:ascii="Wingdings" w:hAnsi="Wingdings" w:hint="default"/>
      </w:rPr>
    </w:lvl>
    <w:lvl w:ilvl="6" w:tplc="AB463048" w:tentative="1">
      <w:start w:val="1"/>
      <w:numFmt w:val="bullet"/>
      <w:lvlText w:val=""/>
      <w:lvlJc w:val="left"/>
      <w:pPr>
        <w:tabs>
          <w:tab w:val="num" w:pos="3960"/>
        </w:tabs>
        <w:ind w:left="3960" w:hanging="360"/>
      </w:pPr>
      <w:rPr>
        <w:rFonts w:ascii="Symbol" w:hAnsi="Symbol" w:hint="default"/>
      </w:rPr>
    </w:lvl>
    <w:lvl w:ilvl="7" w:tplc="8E3E5954" w:tentative="1">
      <w:start w:val="1"/>
      <w:numFmt w:val="bullet"/>
      <w:lvlText w:val="o"/>
      <w:lvlJc w:val="left"/>
      <w:pPr>
        <w:tabs>
          <w:tab w:val="num" w:pos="4680"/>
        </w:tabs>
        <w:ind w:left="4680" w:hanging="360"/>
      </w:pPr>
      <w:rPr>
        <w:rFonts w:ascii="Courier New" w:hAnsi="Courier New" w:hint="default"/>
      </w:rPr>
    </w:lvl>
    <w:lvl w:ilvl="8" w:tplc="5A909BC6" w:tentative="1">
      <w:start w:val="1"/>
      <w:numFmt w:val="bullet"/>
      <w:lvlText w:val=""/>
      <w:lvlJc w:val="left"/>
      <w:pPr>
        <w:tabs>
          <w:tab w:val="num" w:pos="5400"/>
        </w:tabs>
        <w:ind w:left="5400" w:hanging="360"/>
      </w:pPr>
      <w:rPr>
        <w:rFonts w:ascii="Wingdings" w:hAnsi="Wingdings" w:hint="default"/>
      </w:rPr>
    </w:lvl>
  </w:abstractNum>
  <w:abstractNum w:abstractNumId="5" w15:restartNumberingAfterBreak="0">
    <w:nsid w:val="01BD558E"/>
    <w:multiLevelType w:val="hybridMultilevel"/>
    <w:tmpl w:val="131456A4"/>
    <w:lvl w:ilvl="0" w:tplc="0CDEDAFA">
      <w:start w:val="1"/>
      <w:numFmt w:val="bullet"/>
      <w:lvlText w:val=""/>
      <w:lvlJc w:val="left"/>
      <w:pPr>
        <w:ind w:left="1800" w:hanging="360"/>
      </w:pPr>
      <w:rPr>
        <w:rFonts w:ascii="Wingdings" w:hAnsi="Wingdings" w:hint="default"/>
      </w:rPr>
    </w:lvl>
    <w:lvl w:ilvl="1" w:tplc="638A4408">
      <w:start w:val="1"/>
      <w:numFmt w:val="bullet"/>
      <w:lvlText w:val="o"/>
      <w:lvlJc w:val="left"/>
      <w:pPr>
        <w:ind w:left="2520" w:hanging="360"/>
      </w:pPr>
      <w:rPr>
        <w:rFonts w:ascii="Courier New" w:hAnsi="Courier New" w:hint="default"/>
      </w:rPr>
    </w:lvl>
    <w:lvl w:ilvl="2" w:tplc="4BD6D804">
      <w:start w:val="1"/>
      <w:numFmt w:val="bullet"/>
      <w:lvlText w:val=""/>
      <w:lvlJc w:val="left"/>
      <w:pPr>
        <w:ind w:left="3240" w:hanging="360"/>
      </w:pPr>
      <w:rPr>
        <w:rFonts w:ascii="Wingdings" w:hAnsi="Wingdings" w:hint="default"/>
      </w:rPr>
    </w:lvl>
    <w:lvl w:ilvl="3" w:tplc="D152C6D2">
      <w:start w:val="1"/>
      <w:numFmt w:val="bullet"/>
      <w:lvlText w:val=""/>
      <w:lvlJc w:val="left"/>
      <w:pPr>
        <w:ind w:left="3960" w:hanging="360"/>
      </w:pPr>
      <w:rPr>
        <w:rFonts w:ascii="Symbol" w:hAnsi="Symbol" w:hint="default"/>
      </w:rPr>
    </w:lvl>
    <w:lvl w:ilvl="4" w:tplc="23AABE22">
      <w:start w:val="1"/>
      <w:numFmt w:val="bullet"/>
      <w:lvlText w:val="o"/>
      <w:lvlJc w:val="left"/>
      <w:pPr>
        <w:ind w:left="4680" w:hanging="360"/>
      </w:pPr>
      <w:rPr>
        <w:rFonts w:ascii="Courier New" w:hAnsi="Courier New" w:hint="default"/>
      </w:rPr>
    </w:lvl>
    <w:lvl w:ilvl="5" w:tplc="ADE0DA96">
      <w:start w:val="1"/>
      <w:numFmt w:val="bullet"/>
      <w:lvlText w:val=""/>
      <w:lvlJc w:val="left"/>
      <w:pPr>
        <w:ind w:left="5400" w:hanging="360"/>
      </w:pPr>
      <w:rPr>
        <w:rFonts w:ascii="Wingdings" w:hAnsi="Wingdings" w:hint="default"/>
      </w:rPr>
    </w:lvl>
    <w:lvl w:ilvl="6" w:tplc="50ECFE2E">
      <w:start w:val="1"/>
      <w:numFmt w:val="bullet"/>
      <w:lvlText w:val=""/>
      <w:lvlJc w:val="left"/>
      <w:pPr>
        <w:ind w:left="6120" w:hanging="360"/>
      </w:pPr>
      <w:rPr>
        <w:rFonts w:ascii="Symbol" w:hAnsi="Symbol" w:hint="default"/>
      </w:rPr>
    </w:lvl>
    <w:lvl w:ilvl="7" w:tplc="E33C329C">
      <w:start w:val="1"/>
      <w:numFmt w:val="bullet"/>
      <w:lvlText w:val="o"/>
      <w:lvlJc w:val="left"/>
      <w:pPr>
        <w:ind w:left="6840" w:hanging="360"/>
      </w:pPr>
      <w:rPr>
        <w:rFonts w:ascii="Courier New" w:hAnsi="Courier New" w:hint="default"/>
      </w:rPr>
    </w:lvl>
    <w:lvl w:ilvl="8" w:tplc="07549204">
      <w:start w:val="1"/>
      <w:numFmt w:val="bullet"/>
      <w:lvlText w:val=""/>
      <w:lvlJc w:val="left"/>
      <w:pPr>
        <w:ind w:left="7560" w:hanging="360"/>
      </w:pPr>
      <w:rPr>
        <w:rFonts w:ascii="Wingdings" w:hAnsi="Wingdings" w:hint="default"/>
      </w:rPr>
    </w:lvl>
  </w:abstractNum>
  <w:abstractNum w:abstractNumId="6" w15:restartNumberingAfterBreak="0">
    <w:nsid w:val="01FB17DA"/>
    <w:multiLevelType w:val="hybridMultilevel"/>
    <w:tmpl w:val="7E88A142"/>
    <w:lvl w:ilvl="0" w:tplc="C75A7534">
      <w:start w:val="1"/>
      <w:numFmt w:val="bullet"/>
      <w:lvlText w:val=""/>
      <w:lvlJc w:val="left"/>
      <w:pPr>
        <w:ind w:left="1440" w:hanging="360"/>
      </w:pPr>
      <w:rPr>
        <w:rFonts w:ascii="Wingdings" w:hAnsi="Wingdings" w:hint="default"/>
      </w:rPr>
    </w:lvl>
    <w:lvl w:ilvl="1" w:tplc="D0445F7C">
      <w:start w:val="1"/>
      <w:numFmt w:val="bullet"/>
      <w:lvlText w:val="o"/>
      <w:lvlJc w:val="left"/>
      <w:pPr>
        <w:ind w:left="2160" w:hanging="360"/>
      </w:pPr>
      <w:rPr>
        <w:rFonts w:ascii="Courier New" w:hAnsi="Courier New" w:hint="default"/>
      </w:rPr>
    </w:lvl>
    <w:lvl w:ilvl="2" w:tplc="AEE05996">
      <w:start w:val="1"/>
      <w:numFmt w:val="bullet"/>
      <w:lvlText w:val=""/>
      <w:lvlJc w:val="left"/>
      <w:pPr>
        <w:ind w:left="2880" w:hanging="360"/>
      </w:pPr>
      <w:rPr>
        <w:rFonts w:ascii="Wingdings" w:hAnsi="Wingdings" w:hint="default"/>
      </w:rPr>
    </w:lvl>
    <w:lvl w:ilvl="3" w:tplc="2B663D0A">
      <w:start w:val="1"/>
      <w:numFmt w:val="bullet"/>
      <w:lvlText w:val=""/>
      <w:lvlJc w:val="left"/>
      <w:pPr>
        <w:ind w:left="3600" w:hanging="360"/>
      </w:pPr>
      <w:rPr>
        <w:rFonts w:ascii="Symbol" w:hAnsi="Symbol" w:hint="default"/>
      </w:rPr>
    </w:lvl>
    <w:lvl w:ilvl="4" w:tplc="3156216E">
      <w:start w:val="1"/>
      <w:numFmt w:val="bullet"/>
      <w:lvlText w:val="o"/>
      <w:lvlJc w:val="left"/>
      <w:pPr>
        <w:ind w:left="4320" w:hanging="360"/>
      </w:pPr>
      <w:rPr>
        <w:rFonts w:ascii="Courier New" w:hAnsi="Courier New" w:hint="default"/>
      </w:rPr>
    </w:lvl>
    <w:lvl w:ilvl="5" w:tplc="C8C6D36E">
      <w:start w:val="1"/>
      <w:numFmt w:val="bullet"/>
      <w:lvlText w:val=""/>
      <w:lvlJc w:val="left"/>
      <w:pPr>
        <w:ind w:left="5040" w:hanging="360"/>
      </w:pPr>
      <w:rPr>
        <w:rFonts w:ascii="Wingdings" w:hAnsi="Wingdings" w:hint="default"/>
      </w:rPr>
    </w:lvl>
    <w:lvl w:ilvl="6" w:tplc="C92425B4">
      <w:start w:val="1"/>
      <w:numFmt w:val="bullet"/>
      <w:lvlText w:val=""/>
      <w:lvlJc w:val="left"/>
      <w:pPr>
        <w:ind w:left="5760" w:hanging="360"/>
      </w:pPr>
      <w:rPr>
        <w:rFonts w:ascii="Symbol" w:hAnsi="Symbol" w:hint="default"/>
      </w:rPr>
    </w:lvl>
    <w:lvl w:ilvl="7" w:tplc="EBB29318">
      <w:start w:val="1"/>
      <w:numFmt w:val="bullet"/>
      <w:lvlText w:val="o"/>
      <w:lvlJc w:val="left"/>
      <w:pPr>
        <w:ind w:left="6480" w:hanging="360"/>
      </w:pPr>
      <w:rPr>
        <w:rFonts w:ascii="Courier New" w:hAnsi="Courier New" w:hint="default"/>
      </w:rPr>
    </w:lvl>
    <w:lvl w:ilvl="8" w:tplc="6408FD36">
      <w:start w:val="1"/>
      <w:numFmt w:val="bullet"/>
      <w:lvlText w:val=""/>
      <w:lvlJc w:val="left"/>
      <w:pPr>
        <w:ind w:left="7200" w:hanging="360"/>
      </w:pPr>
      <w:rPr>
        <w:rFonts w:ascii="Wingdings" w:hAnsi="Wingdings" w:hint="default"/>
      </w:rPr>
    </w:lvl>
  </w:abstractNum>
  <w:abstractNum w:abstractNumId="7" w15:restartNumberingAfterBreak="0">
    <w:nsid w:val="022052DC"/>
    <w:multiLevelType w:val="hybridMultilevel"/>
    <w:tmpl w:val="FBA8DFC0"/>
    <w:lvl w:ilvl="0" w:tplc="00C872D4">
      <w:start w:val="1"/>
      <w:numFmt w:val="bullet"/>
      <w:lvlText w:val=""/>
      <w:lvlJc w:val="left"/>
      <w:pPr>
        <w:ind w:left="720" w:hanging="360"/>
      </w:pPr>
      <w:rPr>
        <w:rFonts w:ascii="Wingdings" w:hAnsi="Wingdings" w:hint="default"/>
      </w:rPr>
    </w:lvl>
    <w:lvl w:ilvl="1" w:tplc="A7D8B3C2">
      <w:start w:val="1"/>
      <w:numFmt w:val="bullet"/>
      <w:lvlText w:val="o"/>
      <w:lvlJc w:val="left"/>
      <w:pPr>
        <w:ind w:left="1440" w:hanging="360"/>
      </w:pPr>
      <w:rPr>
        <w:rFonts w:ascii="Courier New" w:hAnsi="Courier New" w:hint="default"/>
      </w:rPr>
    </w:lvl>
    <w:lvl w:ilvl="2" w:tplc="98CAEA38">
      <w:start w:val="1"/>
      <w:numFmt w:val="bullet"/>
      <w:lvlText w:val=""/>
      <w:lvlJc w:val="left"/>
      <w:pPr>
        <w:ind w:left="2160" w:hanging="360"/>
      </w:pPr>
      <w:rPr>
        <w:rFonts w:ascii="Wingdings" w:hAnsi="Wingdings" w:hint="default"/>
      </w:rPr>
    </w:lvl>
    <w:lvl w:ilvl="3" w:tplc="0C068DBC">
      <w:start w:val="1"/>
      <w:numFmt w:val="bullet"/>
      <w:lvlText w:val=""/>
      <w:lvlJc w:val="left"/>
      <w:pPr>
        <w:ind w:left="2880" w:hanging="360"/>
      </w:pPr>
      <w:rPr>
        <w:rFonts w:ascii="Symbol" w:hAnsi="Symbol" w:hint="default"/>
      </w:rPr>
    </w:lvl>
    <w:lvl w:ilvl="4" w:tplc="C8B671BA">
      <w:start w:val="1"/>
      <w:numFmt w:val="bullet"/>
      <w:lvlText w:val="o"/>
      <w:lvlJc w:val="left"/>
      <w:pPr>
        <w:ind w:left="3600" w:hanging="360"/>
      </w:pPr>
      <w:rPr>
        <w:rFonts w:ascii="Courier New" w:hAnsi="Courier New" w:hint="default"/>
      </w:rPr>
    </w:lvl>
    <w:lvl w:ilvl="5" w:tplc="5A04A950">
      <w:start w:val="1"/>
      <w:numFmt w:val="bullet"/>
      <w:lvlText w:val=""/>
      <w:lvlJc w:val="left"/>
      <w:pPr>
        <w:ind w:left="4320" w:hanging="360"/>
      </w:pPr>
      <w:rPr>
        <w:rFonts w:ascii="Wingdings" w:hAnsi="Wingdings" w:hint="default"/>
      </w:rPr>
    </w:lvl>
    <w:lvl w:ilvl="6" w:tplc="EFD0ABA4">
      <w:start w:val="1"/>
      <w:numFmt w:val="bullet"/>
      <w:lvlText w:val=""/>
      <w:lvlJc w:val="left"/>
      <w:pPr>
        <w:ind w:left="5040" w:hanging="360"/>
      </w:pPr>
      <w:rPr>
        <w:rFonts w:ascii="Symbol" w:hAnsi="Symbol" w:hint="default"/>
      </w:rPr>
    </w:lvl>
    <w:lvl w:ilvl="7" w:tplc="3E98BCAE">
      <w:start w:val="1"/>
      <w:numFmt w:val="bullet"/>
      <w:lvlText w:val="o"/>
      <w:lvlJc w:val="left"/>
      <w:pPr>
        <w:ind w:left="5760" w:hanging="360"/>
      </w:pPr>
      <w:rPr>
        <w:rFonts w:ascii="Courier New" w:hAnsi="Courier New" w:hint="default"/>
      </w:rPr>
    </w:lvl>
    <w:lvl w:ilvl="8" w:tplc="F9304E58">
      <w:start w:val="1"/>
      <w:numFmt w:val="bullet"/>
      <w:lvlText w:val=""/>
      <w:lvlJc w:val="left"/>
      <w:pPr>
        <w:ind w:left="6480" w:hanging="360"/>
      </w:pPr>
      <w:rPr>
        <w:rFonts w:ascii="Wingdings" w:hAnsi="Wingdings" w:hint="default"/>
      </w:rPr>
    </w:lvl>
  </w:abstractNum>
  <w:abstractNum w:abstractNumId="8" w15:restartNumberingAfterBreak="0">
    <w:nsid w:val="02AE77E1"/>
    <w:multiLevelType w:val="hybridMultilevel"/>
    <w:tmpl w:val="8FF64E2E"/>
    <w:lvl w:ilvl="0" w:tplc="19BEE0E2">
      <w:start w:val="1"/>
      <w:numFmt w:val="bullet"/>
      <w:lvlText w:val=""/>
      <w:lvlJc w:val="left"/>
      <w:pPr>
        <w:ind w:left="720" w:hanging="360"/>
      </w:pPr>
      <w:rPr>
        <w:rFonts w:ascii="Wingdings" w:hAnsi="Wingdings" w:hint="default"/>
      </w:rPr>
    </w:lvl>
    <w:lvl w:ilvl="1" w:tplc="B95C7162">
      <w:start w:val="1"/>
      <w:numFmt w:val="bullet"/>
      <w:lvlText w:val="o"/>
      <w:lvlJc w:val="left"/>
      <w:pPr>
        <w:ind w:left="1440" w:hanging="360"/>
      </w:pPr>
      <w:rPr>
        <w:rFonts w:ascii="Courier New" w:hAnsi="Courier New" w:hint="default"/>
      </w:rPr>
    </w:lvl>
    <w:lvl w:ilvl="2" w:tplc="3E26C70E">
      <w:start w:val="1"/>
      <w:numFmt w:val="bullet"/>
      <w:lvlText w:val=""/>
      <w:lvlJc w:val="left"/>
      <w:pPr>
        <w:ind w:left="2160" w:hanging="360"/>
      </w:pPr>
      <w:rPr>
        <w:rFonts w:ascii="Wingdings" w:hAnsi="Wingdings" w:hint="default"/>
      </w:rPr>
    </w:lvl>
    <w:lvl w:ilvl="3" w:tplc="EA66CC04">
      <w:start w:val="1"/>
      <w:numFmt w:val="bullet"/>
      <w:lvlText w:val=""/>
      <w:lvlJc w:val="left"/>
      <w:pPr>
        <w:ind w:left="2880" w:hanging="360"/>
      </w:pPr>
      <w:rPr>
        <w:rFonts w:ascii="Symbol" w:hAnsi="Symbol" w:hint="default"/>
      </w:rPr>
    </w:lvl>
    <w:lvl w:ilvl="4" w:tplc="4C34F930">
      <w:start w:val="1"/>
      <w:numFmt w:val="bullet"/>
      <w:lvlText w:val="o"/>
      <w:lvlJc w:val="left"/>
      <w:pPr>
        <w:ind w:left="3600" w:hanging="360"/>
      </w:pPr>
      <w:rPr>
        <w:rFonts w:ascii="Courier New" w:hAnsi="Courier New" w:hint="default"/>
      </w:rPr>
    </w:lvl>
    <w:lvl w:ilvl="5" w:tplc="295054C6">
      <w:start w:val="1"/>
      <w:numFmt w:val="bullet"/>
      <w:lvlText w:val=""/>
      <w:lvlJc w:val="left"/>
      <w:pPr>
        <w:ind w:left="4320" w:hanging="360"/>
      </w:pPr>
      <w:rPr>
        <w:rFonts w:ascii="Wingdings" w:hAnsi="Wingdings" w:hint="default"/>
      </w:rPr>
    </w:lvl>
    <w:lvl w:ilvl="6" w:tplc="843C5AAA">
      <w:start w:val="1"/>
      <w:numFmt w:val="bullet"/>
      <w:lvlText w:val=""/>
      <w:lvlJc w:val="left"/>
      <w:pPr>
        <w:ind w:left="5040" w:hanging="360"/>
      </w:pPr>
      <w:rPr>
        <w:rFonts w:ascii="Symbol" w:hAnsi="Symbol" w:hint="default"/>
      </w:rPr>
    </w:lvl>
    <w:lvl w:ilvl="7" w:tplc="8062BE94">
      <w:start w:val="1"/>
      <w:numFmt w:val="bullet"/>
      <w:lvlText w:val="o"/>
      <w:lvlJc w:val="left"/>
      <w:pPr>
        <w:ind w:left="5760" w:hanging="360"/>
      </w:pPr>
      <w:rPr>
        <w:rFonts w:ascii="Courier New" w:hAnsi="Courier New" w:hint="default"/>
      </w:rPr>
    </w:lvl>
    <w:lvl w:ilvl="8" w:tplc="DED6656E">
      <w:start w:val="1"/>
      <w:numFmt w:val="bullet"/>
      <w:lvlText w:val=""/>
      <w:lvlJc w:val="left"/>
      <w:pPr>
        <w:ind w:left="6480" w:hanging="360"/>
      </w:pPr>
      <w:rPr>
        <w:rFonts w:ascii="Wingdings" w:hAnsi="Wingdings" w:hint="default"/>
      </w:rPr>
    </w:lvl>
  </w:abstractNum>
  <w:abstractNum w:abstractNumId="9" w15:restartNumberingAfterBreak="0">
    <w:nsid w:val="036C7301"/>
    <w:multiLevelType w:val="hybridMultilevel"/>
    <w:tmpl w:val="FFFFFFFF"/>
    <w:lvl w:ilvl="0" w:tplc="0090FAD0">
      <w:start w:val="1"/>
      <w:numFmt w:val="bullet"/>
      <w:lvlText w:val=""/>
      <w:lvlJc w:val="left"/>
      <w:pPr>
        <w:ind w:left="720" w:hanging="360"/>
      </w:pPr>
      <w:rPr>
        <w:rFonts w:ascii="Wingdings" w:hAnsi="Wingdings" w:hint="default"/>
      </w:rPr>
    </w:lvl>
    <w:lvl w:ilvl="1" w:tplc="BB4E407E">
      <w:start w:val="1"/>
      <w:numFmt w:val="bullet"/>
      <w:lvlText w:val="o"/>
      <w:lvlJc w:val="left"/>
      <w:pPr>
        <w:ind w:left="1440" w:hanging="360"/>
      </w:pPr>
      <w:rPr>
        <w:rFonts w:ascii="Courier New" w:hAnsi="Courier New" w:hint="default"/>
      </w:rPr>
    </w:lvl>
    <w:lvl w:ilvl="2" w:tplc="A6EA09CA">
      <w:start w:val="1"/>
      <w:numFmt w:val="bullet"/>
      <w:lvlText w:val=""/>
      <w:lvlJc w:val="left"/>
      <w:pPr>
        <w:ind w:left="2160" w:hanging="360"/>
      </w:pPr>
      <w:rPr>
        <w:rFonts w:ascii="Wingdings" w:hAnsi="Wingdings" w:hint="default"/>
      </w:rPr>
    </w:lvl>
    <w:lvl w:ilvl="3" w:tplc="F798226C">
      <w:start w:val="1"/>
      <w:numFmt w:val="bullet"/>
      <w:lvlText w:val=""/>
      <w:lvlJc w:val="left"/>
      <w:pPr>
        <w:ind w:left="2880" w:hanging="360"/>
      </w:pPr>
      <w:rPr>
        <w:rFonts w:ascii="Symbol" w:hAnsi="Symbol" w:hint="default"/>
      </w:rPr>
    </w:lvl>
    <w:lvl w:ilvl="4" w:tplc="E0525CD6">
      <w:start w:val="1"/>
      <w:numFmt w:val="bullet"/>
      <w:lvlText w:val="o"/>
      <w:lvlJc w:val="left"/>
      <w:pPr>
        <w:ind w:left="3600" w:hanging="360"/>
      </w:pPr>
      <w:rPr>
        <w:rFonts w:ascii="Courier New" w:hAnsi="Courier New" w:hint="default"/>
      </w:rPr>
    </w:lvl>
    <w:lvl w:ilvl="5" w:tplc="E5B2757C">
      <w:start w:val="1"/>
      <w:numFmt w:val="bullet"/>
      <w:lvlText w:val=""/>
      <w:lvlJc w:val="left"/>
      <w:pPr>
        <w:ind w:left="4320" w:hanging="360"/>
      </w:pPr>
      <w:rPr>
        <w:rFonts w:ascii="Wingdings" w:hAnsi="Wingdings" w:hint="default"/>
      </w:rPr>
    </w:lvl>
    <w:lvl w:ilvl="6" w:tplc="B2D2D936">
      <w:start w:val="1"/>
      <w:numFmt w:val="bullet"/>
      <w:lvlText w:val=""/>
      <w:lvlJc w:val="left"/>
      <w:pPr>
        <w:ind w:left="5040" w:hanging="360"/>
      </w:pPr>
      <w:rPr>
        <w:rFonts w:ascii="Symbol" w:hAnsi="Symbol" w:hint="default"/>
      </w:rPr>
    </w:lvl>
    <w:lvl w:ilvl="7" w:tplc="A3F0CF3E">
      <w:start w:val="1"/>
      <w:numFmt w:val="bullet"/>
      <w:lvlText w:val="o"/>
      <w:lvlJc w:val="left"/>
      <w:pPr>
        <w:ind w:left="5760" w:hanging="360"/>
      </w:pPr>
      <w:rPr>
        <w:rFonts w:ascii="Courier New" w:hAnsi="Courier New" w:hint="default"/>
      </w:rPr>
    </w:lvl>
    <w:lvl w:ilvl="8" w:tplc="FFEC984E">
      <w:start w:val="1"/>
      <w:numFmt w:val="bullet"/>
      <w:lvlText w:val=""/>
      <w:lvlJc w:val="left"/>
      <w:pPr>
        <w:ind w:left="6480" w:hanging="360"/>
      </w:pPr>
      <w:rPr>
        <w:rFonts w:ascii="Wingdings" w:hAnsi="Wingdings" w:hint="default"/>
      </w:rPr>
    </w:lvl>
  </w:abstractNum>
  <w:abstractNum w:abstractNumId="10" w15:restartNumberingAfterBreak="0">
    <w:nsid w:val="03EB0A88"/>
    <w:multiLevelType w:val="hybridMultilevel"/>
    <w:tmpl w:val="753603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F8607D"/>
    <w:multiLevelType w:val="multilevel"/>
    <w:tmpl w:val="CB8C3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F93701"/>
    <w:multiLevelType w:val="hybridMultilevel"/>
    <w:tmpl w:val="D9960016"/>
    <w:lvl w:ilvl="0" w:tplc="D50CCC06">
      <w:start w:val="1"/>
      <w:numFmt w:val="bullet"/>
      <w:lvlText w:val=""/>
      <w:lvlJc w:val="left"/>
      <w:pPr>
        <w:ind w:left="720" w:hanging="360"/>
      </w:pPr>
      <w:rPr>
        <w:rFonts w:ascii="Wingdings" w:hAnsi="Wingdings" w:hint="default"/>
      </w:rPr>
    </w:lvl>
    <w:lvl w:ilvl="1" w:tplc="AB602F12">
      <w:start w:val="1"/>
      <w:numFmt w:val="bullet"/>
      <w:lvlText w:val="o"/>
      <w:lvlJc w:val="left"/>
      <w:pPr>
        <w:ind w:left="1440" w:hanging="360"/>
      </w:pPr>
      <w:rPr>
        <w:rFonts w:ascii="Courier New" w:hAnsi="Courier New" w:hint="default"/>
      </w:rPr>
    </w:lvl>
    <w:lvl w:ilvl="2" w:tplc="1DD60BFE">
      <w:start w:val="1"/>
      <w:numFmt w:val="bullet"/>
      <w:lvlText w:val=""/>
      <w:lvlJc w:val="left"/>
      <w:pPr>
        <w:ind w:left="2160" w:hanging="360"/>
      </w:pPr>
      <w:rPr>
        <w:rFonts w:ascii="Wingdings" w:hAnsi="Wingdings" w:hint="default"/>
      </w:rPr>
    </w:lvl>
    <w:lvl w:ilvl="3" w:tplc="56B24442">
      <w:start w:val="1"/>
      <w:numFmt w:val="bullet"/>
      <w:lvlText w:val=""/>
      <w:lvlJc w:val="left"/>
      <w:pPr>
        <w:ind w:left="2880" w:hanging="360"/>
      </w:pPr>
      <w:rPr>
        <w:rFonts w:ascii="Symbol" w:hAnsi="Symbol" w:hint="default"/>
      </w:rPr>
    </w:lvl>
    <w:lvl w:ilvl="4" w:tplc="008A2026">
      <w:start w:val="1"/>
      <w:numFmt w:val="bullet"/>
      <w:lvlText w:val="o"/>
      <w:lvlJc w:val="left"/>
      <w:pPr>
        <w:ind w:left="3600" w:hanging="360"/>
      </w:pPr>
      <w:rPr>
        <w:rFonts w:ascii="Courier New" w:hAnsi="Courier New" w:hint="default"/>
      </w:rPr>
    </w:lvl>
    <w:lvl w:ilvl="5" w:tplc="96327606">
      <w:start w:val="1"/>
      <w:numFmt w:val="bullet"/>
      <w:lvlText w:val=""/>
      <w:lvlJc w:val="left"/>
      <w:pPr>
        <w:ind w:left="4320" w:hanging="360"/>
      </w:pPr>
      <w:rPr>
        <w:rFonts w:ascii="Wingdings" w:hAnsi="Wingdings" w:hint="default"/>
      </w:rPr>
    </w:lvl>
    <w:lvl w:ilvl="6" w:tplc="545CE80C">
      <w:start w:val="1"/>
      <w:numFmt w:val="bullet"/>
      <w:lvlText w:val=""/>
      <w:lvlJc w:val="left"/>
      <w:pPr>
        <w:ind w:left="5040" w:hanging="360"/>
      </w:pPr>
      <w:rPr>
        <w:rFonts w:ascii="Symbol" w:hAnsi="Symbol" w:hint="default"/>
      </w:rPr>
    </w:lvl>
    <w:lvl w:ilvl="7" w:tplc="A0CC54AE">
      <w:start w:val="1"/>
      <w:numFmt w:val="bullet"/>
      <w:lvlText w:val="o"/>
      <w:lvlJc w:val="left"/>
      <w:pPr>
        <w:ind w:left="5760" w:hanging="360"/>
      </w:pPr>
      <w:rPr>
        <w:rFonts w:ascii="Courier New" w:hAnsi="Courier New" w:hint="default"/>
      </w:rPr>
    </w:lvl>
    <w:lvl w:ilvl="8" w:tplc="EFBCC4D0">
      <w:start w:val="1"/>
      <w:numFmt w:val="bullet"/>
      <w:lvlText w:val=""/>
      <w:lvlJc w:val="left"/>
      <w:pPr>
        <w:ind w:left="6480" w:hanging="360"/>
      </w:pPr>
      <w:rPr>
        <w:rFonts w:ascii="Wingdings" w:hAnsi="Wingdings" w:hint="default"/>
      </w:rPr>
    </w:lvl>
  </w:abstractNum>
  <w:abstractNum w:abstractNumId="13" w15:restartNumberingAfterBreak="0">
    <w:nsid w:val="05ED5331"/>
    <w:multiLevelType w:val="hybridMultilevel"/>
    <w:tmpl w:val="AC442442"/>
    <w:lvl w:ilvl="0" w:tplc="F3D0F512">
      <w:start w:val="1"/>
      <w:numFmt w:val="bullet"/>
      <w:lvlText w:val=""/>
      <w:lvlJc w:val="left"/>
      <w:pPr>
        <w:ind w:left="720" w:hanging="360"/>
      </w:pPr>
      <w:rPr>
        <w:rFonts w:ascii="Wingdings" w:hAnsi="Wingdings" w:hint="default"/>
      </w:rPr>
    </w:lvl>
    <w:lvl w:ilvl="1" w:tplc="45A6524E">
      <w:start w:val="1"/>
      <w:numFmt w:val="bullet"/>
      <w:lvlText w:val="o"/>
      <w:lvlJc w:val="left"/>
      <w:pPr>
        <w:ind w:left="1440" w:hanging="360"/>
      </w:pPr>
      <w:rPr>
        <w:rFonts w:ascii="Courier New" w:hAnsi="Courier New" w:hint="default"/>
      </w:rPr>
    </w:lvl>
    <w:lvl w:ilvl="2" w:tplc="CB62E354">
      <w:start w:val="1"/>
      <w:numFmt w:val="bullet"/>
      <w:lvlText w:val=""/>
      <w:lvlJc w:val="left"/>
      <w:pPr>
        <w:ind w:left="4320" w:hanging="360"/>
      </w:pPr>
      <w:rPr>
        <w:rFonts w:ascii="Wingdings" w:hAnsi="Wingdings" w:hint="default"/>
      </w:rPr>
    </w:lvl>
    <w:lvl w:ilvl="3" w:tplc="99A01994">
      <w:start w:val="1"/>
      <w:numFmt w:val="bullet"/>
      <w:lvlText w:val=""/>
      <w:lvlJc w:val="left"/>
      <w:pPr>
        <w:ind w:left="2880" w:hanging="360"/>
      </w:pPr>
      <w:rPr>
        <w:rFonts w:ascii="Symbol" w:hAnsi="Symbol" w:hint="default"/>
      </w:rPr>
    </w:lvl>
    <w:lvl w:ilvl="4" w:tplc="BAB8AC42">
      <w:start w:val="1"/>
      <w:numFmt w:val="bullet"/>
      <w:lvlText w:val="o"/>
      <w:lvlJc w:val="left"/>
      <w:pPr>
        <w:ind w:left="3600" w:hanging="360"/>
      </w:pPr>
      <w:rPr>
        <w:rFonts w:ascii="Courier New" w:hAnsi="Courier New" w:hint="default"/>
      </w:rPr>
    </w:lvl>
    <w:lvl w:ilvl="5" w:tplc="08B42116">
      <w:start w:val="1"/>
      <w:numFmt w:val="bullet"/>
      <w:lvlText w:val=""/>
      <w:lvlJc w:val="left"/>
      <w:pPr>
        <w:ind w:left="4320" w:hanging="360"/>
      </w:pPr>
      <w:rPr>
        <w:rFonts w:ascii="Wingdings" w:hAnsi="Wingdings" w:hint="default"/>
      </w:rPr>
    </w:lvl>
    <w:lvl w:ilvl="6" w:tplc="A30C9BCA">
      <w:start w:val="1"/>
      <w:numFmt w:val="bullet"/>
      <w:lvlText w:val=""/>
      <w:lvlJc w:val="left"/>
      <w:pPr>
        <w:ind w:left="5040" w:hanging="360"/>
      </w:pPr>
      <w:rPr>
        <w:rFonts w:ascii="Symbol" w:hAnsi="Symbol" w:hint="default"/>
      </w:rPr>
    </w:lvl>
    <w:lvl w:ilvl="7" w:tplc="16DAF3D6">
      <w:start w:val="1"/>
      <w:numFmt w:val="bullet"/>
      <w:lvlText w:val="o"/>
      <w:lvlJc w:val="left"/>
      <w:pPr>
        <w:ind w:left="5760" w:hanging="360"/>
      </w:pPr>
      <w:rPr>
        <w:rFonts w:ascii="Courier New" w:hAnsi="Courier New" w:hint="default"/>
      </w:rPr>
    </w:lvl>
    <w:lvl w:ilvl="8" w:tplc="22427FF8">
      <w:start w:val="1"/>
      <w:numFmt w:val="bullet"/>
      <w:lvlText w:val=""/>
      <w:lvlJc w:val="left"/>
      <w:pPr>
        <w:ind w:left="6480" w:hanging="360"/>
      </w:pPr>
      <w:rPr>
        <w:rFonts w:ascii="Wingdings" w:hAnsi="Wingdings" w:hint="default"/>
      </w:rPr>
    </w:lvl>
  </w:abstractNum>
  <w:abstractNum w:abstractNumId="14" w15:restartNumberingAfterBreak="0">
    <w:nsid w:val="05F3609E"/>
    <w:multiLevelType w:val="hybridMultilevel"/>
    <w:tmpl w:val="BF28EBA2"/>
    <w:lvl w:ilvl="0" w:tplc="3AFC2AB6">
      <w:start w:val="1"/>
      <w:numFmt w:val="bullet"/>
      <w:lvlText w:val=""/>
      <w:lvlJc w:val="left"/>
      <w:pPr>
        <w:tabs>
          <w:tab w:val="num" w:pos="720"/>
        </w:tabs>
        <w:ind w:left="720" w:hanging="360"/>
      </w:pPr>
      <w:rPr>
        <w:rFonts w:ascii="Wingdings" w:hAnsi="Wingdings" w:hint="default"/>
        <w:sz w:val="16"/>
      </w:rPr>
    </w:lvl>
    <w:lvl w:ilvl="1" w:tplc="D9F62FEA">
      <w:start w:val="1"/>
      <w:numFmt w:val="bullet"/>
      <w:lvlText w:val="o"/>
      <w:lvlJc w:val="left"/>
      <w:pPr>
        <w:tabs>
          <w:tab w:val="num" w:pos="1440"/>
        </w:tabs>
        <w:ind w:left="1440" w:hanging="360"/>
      </w:pPr>
      <w:rPr>
        <w:rFonts w:ascii="Courier New" w:hAnsi="Courier New" w:hint="default"/>
      </w:rPr>
    </w:lvl>
    <w:lvl w:ilvl="2" w:tplc="B0202780">
      <w:start w:val="1"/>
      <w:numFmt w:val="bullet"/>
      <w:lvlText w:val=""/>
      <w:lvlJc w:val="left"/>
      <w:pPr>
        <w:tabs>
          <w:tab w:val="num" w:pos="2160"/>
        </w:tabs>
        <w:ind w:left="2160" w:hanging="360"/>
      </w:pPr>
      <w:rPr>
        <w:rFonts w:ascii="Wingdings" w:hAnsi="Wingdings" w:hint="default"/>
      </w:rPr>
    </w:lvl>
    <w:lvl w:ilvl="3" w:tplc="D812C6CE">
      <w:start w:val="1"/>
      <w:numFmt w:val="bullet"/>
      <w:lvlText w:val=""/>
      <w:lvlJc w:val="left"/>
      <w:pPr>
        <w:tabs>
          <w:tab w:val="num" w:pos="2880"/>
        </w:tabs>
        <w:ind w:left="2880" w:hanging="360"/>
      </w:pPr>
      <w:rPr>
        <w:rFonts w:ascii="Symbol" w:hAnsi="Symbol" w:hint="default"/>
      </w:rPr>
    </w:lvl>
    <w:lvl w:ilvl="4" w:tplc="74A0BB08">
      <w:start w:val="1"/>
      <w:numFmt w:val="bullet"/>
      <w:lvlText w:val="o"/>
      <w:lvlJc w:val="left"/>
      <w:pPr>
        <w:tabs>
          <w:tab w:val="num" w:pos="3600"/>
        </w:tabs>
        <w:ind w:left="3600" w:hanging="360"/>
      </w:pPr>
      <w:rPr>
        <w:rFonts w:ascii="Courier New" w:hAnsi="Courier New" w:hint="default"/>
      </w:rPr>
    </w:lvl>
    <w:lvl w:ilvl="5" w:tplc="D4008CA8">
      <w:start w:val="1"/>
      <w:numFmt w:val="bullet"/>
      <w:lvlText w:val=""/>
      <w:lvlJc w:val="left"/>
      <w:pPr>
        <w:tabs>
          <w:tab w:val="num" w:pos="4320"/>
        </w:tabs>
        <w:ind w:left="4320" w:hanging="360"/>
      </w:pPr>
      <w:rPr>
        <w:rFonts w:ascii="Wingdings" w:hAnsi="Wingdings" w:hint="default"/>
      </w:rPr>
    </w:lvl>
    <w:lvl w:ilvl="6" w:tplc="9DCC3250">
      <w:start w:val="1"/>
      <w:numFmt w:val="bullet"/>
      <w:lvlText w:val=""/>
      <w:lvlJc w:val="left"/>
      <w:pPr>
        <w:tabs>
          <w:tab w:val="num" w:pos="5040"/>
        </w:tabs>
        <w:ind w:left="5040" w:hanging="360"/>
      </w:pPr>
      <w:rPr>
        <w:rFonts w:ascii="Symbol" w:hAnsi="Symbol" w:hint="default"/>
      </w:rPr>
    </w:lvl>
    <w:lvl w:ilvl="7" w:tplc="AD30B6D2">
      <w:start w:val="1"/>
      <w:numFmt w:val="bullet"/>
      <w:lvlText w:val="o"/>
      <w:lvlJc w:val="left"/>
      <w:pPr>
        <w:tabs>
          <w:tab w:val="num" w:pos="5760"/>
        </w:tabs>
        <w:ind w:left="5760" w:hanging="360"/>
      </w:pPr>
      <w:rPr>
        <w:rFonts w:ascii="Courier New" w:hAnsi="Courier New" w:hint="default"/>
      </w:rPr>
    </w:lvl>
    <w:lvl w:ilvl="8" w:tplc="0C381B7E">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6E998E6"/>
    <w:multiLevelType w:val="hybridMultilevel"/>
    <w:tmpl w:val="43F22B2A"/>
    <w:lvl w:ilvl="0" w:tplc="0884112E">
      <w:start w:val="1"/>
      <w:numFmt w:val="bullet"/>
      <w:lvlText w:val="§"/>
      <w:lvlJc w:val="left"/>
      <w:pPr>
        <w:ind w:left="720" w:hanging="360"/>
      </w:pPr>
      <w:rPr>
        <w:rFonts w:ascii="Wingdings" w:hAnsi="Wingdings" w:hint="default"/>
      </w:rPr>
    </w:lvl>
    <w:lvl w:ilvl="1" w:tplc="6E5652A0">
      <w:start w:val="1"/>
      <w:numFmt w:val="bullet"/>
      <w:lvlText w:val="o"/>
      <w:lvlJc w:val="left"/>
      <w:pPr>
        <w:ind w:left="1440" w:hanging="360"/>
      </w:pPr>
      <w:rPr>
        <w:rFonts w:ascii="Courier New" w:hAnsi="Courier New" w:hint="default"/>
      </w:rPr>
    </w:lvl>
    <w:lvl w:ilvl="2" w:tplc="445C03F6">
      <w:start w:val="1"/>
      <w:numFmt w:val="bullet"/>
      <w:lvlText w:val=""/>
      <w:lvlJc w:val="left"/>
      <w:pPr>
        <w:ind w:left="2160" w:hanging="360"/>
      </w:pPr>
      <w:rPr>
        <w:rFonts w:ascii="Wingdings" w:hAnsi="Wingdings" w:hint="default"/>
      </w:rPr>
    </w:lvl>
    <w:lvl w:ilvl="3" w:tplc="44140174">
      <w:start w:val="1"/>
      <w:numFmt w:val="bullet"/>
      <w:lvlText w:val=""/>
      <w:lvlJc w:val="left"/>
      <w:pPr>
        <w:ind w:left="2880" w:hanging="360"/>
      </w:pPr>
      <w:rPr>
        <w:rFonts w:ascii="Symbol" w:hAnsi="Symbol" w:hint="default"/>
      </w:rPr>
    </w:lvl>
    <w:lvl w:ilvl="4" w:tplc="1C3ECFAA">
      <w:start w:val="1"/>
      <w:numFmt w:val="bullet"/>
      <w:lvlText w:val="o"/>
      <w:lvlJc w:val="left"/>
      <w:pPr>
        <w:ind w:left="3600" w:hanging="360"/>
      </w:pPr>
      <w:rPr>
        <w:rFonts w:ascii="Courier New" w:hAnsi="Courier New" w:hint="default"/>
      </w:rPr>
    </w:lvl>
    <w:lvl w:ilvl="5" w:tplc="452067BE">
      <w:start w:val="1"/>
      <w:numFmt w:val="bullet"/>
      <w:lvlText w:val=""/>
      <w:lvlJc w:val="left"/>
      <w:pPr>
        <w:ind w:left="4320" w:hanging="360"/>
      </w:pPr>
      <w:rPr>
        <w:rFonts w:ascii="Wingdings" w:hAnsi="Wingdings" w:hint="default"/>
      </w:rPr>
    </w:lvl>
    <w:lvl w:ilvl="6" w:tplc="58ECDBEE">
      <w:start w:val="1"/>
      <w:numFmt w:val="bullet"/>
      <w:lvlText w:val=""/>
      <w:lvlJc w:val="left"/>
      <w:pPr>
        <w:ind w:left="5040" w:hanging="360"/>
      </w:pPr>
      <w:rPr>
        <w:rFonts w:ascii="Symbol" w:hAnsi="Symbol" w:hint="default"/>
      </w:rPr>
    </w:lvl>
    <w:lvl w:ilvl="7" w:tplc="E3745A2E">
      <w:start w:val="1"/>
      <w:numFmt w:val="bullet"/>
      <w:lvlText w:val="o"/>
      <w:lvlJc w:val="left"/>
      <w:pPr>
        <w:ind w:left="5760" w:hanging="360"/>
      </w:pPr>
      <w:rPr>
        <w:rFonts w:ascii="Courier New" w:hAnsi="Courier New" w:hint="default"/>
      </w:rPr>
    </w:lvl>
    <w:lvl w:ilvl="8" w:tplc="F426FD86">
      <w:start w:val="1"/>
      <w:numFmt w:val="bullet"/>
      <w:lvlText w:val=""/>
      <w:lvlJc w:val="left"/>
      <w:pPr>
        <w:ind w:left="6480" w:hanging="360"/>
      </w:pPr>
      <w:rPr>
        <w:rFonts w:ascii="Wingdings" w:hAnsi="Wingdings" w:hint="default"/>
      </w:rPr>
    </w:lvl>
  </w:abstractNum>
  <w:abstractNum w:abstractNumId="16" w15:restartNumberingAfterBreak="0">
    <w:nsid w:val="06F34B83"/>
    <w:multiLevelType w:val="hybridMultilevel"/>
    <w:tmpl w:val="F984FA1C"/>
    <w:lvl w:ilvl="0" w:tplc="0409000F">
      <w:start w:val="1"/>
      <w:numFmt w:val="decimal"/>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17" w15:restartNumberingAfterBreak="0">
    <w:nsid w:val="08316A53"/>
    <w:multiLevelType w:val="hybridMultilevel"/>
    <w:tmpl w:val="9F62E8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E53F39"/>
    <w:multiLevelType w:val="hybridMultilevel"/>
    <w:tmpl w:val="672EE3A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09F51A21"/>
    <w:multiLevelType w:val="hybridMultilevel"/>
    <w:tmpl w:val="387C74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0B04549D"/>
    <w:multiLevelType w:val="hybridMultilevel"/>
    <w:tmpl w:val="92B48F04"/>
    <w:lvl w:ilvl="0" w:tplc="EE0E2530">
      <w:start w:val="1"/>
      <w:numFmt w:val="decimal"/>
      <w:lvlText w:val="%1."/>
      <w:lvlJc w:val="left"/>
      <w:pPr>
        <w:ind w:left="1440" w:hanging="360"/>
      </w:pPr>
    </w:lvl>
    <w:lvl w:ilvl="1" w:tplc="FD705B10" w:tentative="1">
      <w:start w:val="1"/>
      <w:numFmt w:val="lowerLetter"/>
      <w:lvlText w:val="%2."/>
      <w:lvlJc w:val="left"/>
      <w:pPr>
        <w:ind w:left="2160" w:hanging="360"/>
      </w:pPr>
    </w:lvl>
    <w:lvl w:ilvl="2" w:tplc="C91E400E" w:tentative="1">
      <w:start w:val="1"/>
      <w:numFmt w:val="lowerRoman"/>
      <w:lvlText w:val="%3."/>
      <w:lvlJc w:val="right"/>
      <w:pPr>
        <w:ind w:left="2880" w:hanging="180"/>
      </w:pPr>
    </w:lvl>
    <w:lvl w:ilvl="3" w:tplc="D42C384C" w:tentative="1">
      <w:start w:val="1"/>
      <w:numFmt w:val="decimal"/>
      <w:lvlText w:val="%4."/>
      <w:lvlJc w:val="left"/>
      <w:pPr>
        <w:ind w:left="3600" w:hanging="360"/>
      </w:pPr>
    </w:lvl>
    <w:lvl w:ilvl="4" w:tplc="19FA05D6" w:tentative="1">
      <w:start w:val="1"/>
      <w:numFmt w:val="lowerLetter"/>
      <w:lvlText w:val="%5."/>
      <w:lvlJc w:val="left"/>
      <w:pPr>
        <w:ind w:left="4320" w:hanging="360"/>
      </w:pPr>
    </w:lvl>
    <w:lvl w:ilvl="5" w:tplc="569C3648" w:tentative="1">
      <w:start w:val="1"/>
      <w:numFmt w:val="lowerRoman"/>
      <w:lvlText w:val="%6."/>
      <w:lvlJc w:val="right"/>
      <w:pPr>
        <w:ind w:left="5040" w:hanging="180"/>
      </w:pPr>
    </w:lvl>
    <w:lvl w:ilvl="6" w:tplc="E728A8F8" w:tentative="1">
      <w:start w:val="1"/>
      <w:numFmt w:val="decimal"/>
      <w:lvlText w:val="%7."/>
      <w:lvlJc w:val="left"/>
      <w:pPr>
        <w:ind w:left="5760" w:hanging="360"/>
      </w:pPr>
    </w:lvl>
    <w:lvl w:ilvl="7" w:tplc="AC2A7538" w:tentative="1">
      <w:start w:val="1"/>
      <w:numFmt w:val="lowerLetter"/>
      <w:lvlText w:val="%8."/>
      <w:lvlJc w:val="left"/>
      <w:pPr>
        <w:ind w:left="6480" w:hanging="360"/>
      </w:pPr>
    </w:lvl>
    <w:lvl w:ilvl="8" w:tplc="68B8B98E" w:tentative="1">
      <w:start w:val="1"/>
      <w:numFmt w:val="lowerRoman"/>
      <w:lvlText w:val="%9."/>
      <w:lvlJc w:val="right"/>
      <w:pPr>
        <w:ind w:left="7200" w:hanging="180"/>
      </w:pPr>
    </w:lvl>
  </w:abstractNum>
  <w:abstractNum w:abstractNumId="21" w15:restartNumberingAfterBreak="0">
    <w:nsid w:val="0B39308E"/>
    <w:multiLevelType w:val="hybridMultilevel"/>
    <w:tmpl w:val="39CCD918"/>
    <w:lvl w:ilvl="0" w:tplc="2B84ABD2">
      <w:start w:val="1"/>
      <w:numFmt w:val="bullet"/>
      <w:lvlText w:val=""/>
      <w:lvlJc w:val="left"/>
      <w:pPr>
        <w:ind w:left="2880" w:hanging="360"/>
      </w:pPr>
      <w:rPr>
        <w:rFonts w:ascii="Wingdings" w:hAnsi="Wingdings" w:hint="default"/>
        <w:strike w:val="0"/>
        <w:dstrike w:val="0"/>
        <w:color w:val="auto"/>
      </w:rPr>
    </w:lvl>
    <w:lvl w:ilvl="1" w:tplc="229C25AE">
      <w:start w:val="1"/>
      <w:numFmt w:val="bullet"/>
      <w:lvlText w:val="o"/>
      <w:lvlJc w:val="left"/>
      <w:pPr>
        <w:ind w:left="3600" w:hanging="360"/>
      </w:pPr>
      <w:rPr>
        <w:rFonts w:ascii="Courier New" w:hAnsi="Courier New" w:hint="default"/>
        <w:strike w:val="0"/>
        <w:dstrike w:val="0"/>
      </w:rPr>
    </w:lvl>
    <w:lvl w:ilvl="2" w:tplc="E1E0DD46">
      <w:start w:val="1"/>
      <w:numFmt w:val="bullet"/>
      <w:lvlText w:val=""/>
      <w:lvlJc w:val="left"/>
      <w:pPr>
        <w:ind w:left="4320" w:hanging="360"/>
      </w:pPr>
      <w:rPr>
        <w:rFonts w:ascii="Wingdings" w:hAnsi="Wingdings" w:hint="default"/>
        <w:strike w:val="0"/>
        <w:dstrike w:val="0"/>
      </w:rPr>
    </w:lvl>
    <w:lvl w:ilvl="3" w:tplc="56AC649E">
      <w:start w:val="1"/>
      <w:numFmt w:val="bullet"/>
      <w:lvlText w:val=""/>
      <w:lvlJc w:val="left"/>
      <w:pPr>
        <w:ind w:left="5040" w:hanging="360"/>
      </w:pPr>
      <w:rPr>
        <w:rFonts w:ascii="Symbol" w:hAnsi="Symbol" w:hint="default"/>
        <w:strike w:val="0"/>
        <w:dstrike w:val="0"/>
      </w:rPr>
    </w:lvl>
    <w:lvl w:ilvl="4" w:tplc="681C6340">
      <w:start w:val="1"/>
      <w:numFmt w:val="bullet"/>
      <w:lvlText w:val="o"/>
      <w:lvlJc w:val="left"/>
      <w:pPr>
        <w:ind w:left="5760" w:hanging="360"/>
      </w:pPr>
      <w:rPr>
        <w:rFonts w:ascii="Courier New" w:hAnsi="Courier New" w:hint="default"/>
        <w:strike w:val="0"/>
        <w:dstrike w:val="0"/>
      </w:rPr>
    </w:lvl>
    <w:lvl w:ilvl="5" w:tplc="0D18B662">
      <w:start w:val="1"/>
      <w:numFmt w:val="bullet"/>
      <w:lvlText w:val=""/>
      <w:lvlJc w:val="left"/>
      <w:pPr>
        <w:ind w:left="6480" w:hanging="360"/>
      </w:pPr>
      <w:rPr>
        <w:rFonts w:ascii="Wingdings" w:hAnsi="Wingdings" w:hint="default"/>
        <w:strike w:val="0"/>
        <w:dstrike w:val="0"/>
      </w:rPr>
    </w:lvl>
    <w:lvl w:ilvl="6" w:tplc="5F9A2276">
      <w:start w:val="1"/>
      <w:numFmt w:val="bullet"/>
      <w:lvlText w:val=""/>
      <w:lvlJc w:val="left"/>
      <w:pPr>
        <w:ind w:left="7200" w:hanging="360"/>
      </w:pPr>
      <w:rPr>
        <w:rFonts w:ascii="Symbol" w:hAnsi="Symbol" w:hint="default"/>
        <w:strike w:val="0"/>
        <w:dstrike w:val="0"/>
      </w:rPr>
    </w:lvl>
    <w:lvl w:ilvl="7" w:tplc="86945A60">
      <w:start w:val="1"/>
      <w:numFmt w:val="bullet"/>
      <w:lvlText w:val="o"/>
      <w:lvlJc w:val="left"/>
      <w:pPr>
        <w:ind w:left="7920" w:hanging="360"/>
      </w:pPr>
      <w:rPr>
        <w:rFonts w:ascii="Courier New" w:hAnsi="Courier New" w:hint="default"/>
        <w:strike w:val="0"/>
        <w:dstrike w:val="0"/>
      </w:rPr>
    </w:lvl>
    <w:lvl w:ilvl="8" w:tplc="6868DFB0">
      <w:start w:val="1"/>
      <w:numFmt w:val="bullet"/>
      <w:lvlText w:val=""/>
      <w:lvlJc w:val="left"/>
      <w:pPr>
        <w:ind w:left="8640" w:hanging="360"/>
      </w:pPr>
      <w:rPr>
        <w:rFonts w:ascii="Wingdings" w:hAnsi="Wingdings" w:hint="default"/>
        <w:strike w:val="0"/>
        <w:dstrike w:val="0"/>
      </w:rPr>
    </w:lvl>
  </w:abstractNum>
  <w:abstractNum w:abstractNumId="22" w15:restartNumberingAfterBreak="0">
    <w:nsid w:val="0BEE6556"/>
    <w:multiLevelType w:val="hybridMultilevel"/>
    <w:tmpl w:val="8D50BC2E"/>
    <w:lvl w:ilvl="0" w:tplc="3058095A">
      <w:start w:val="1"/>
      <w:numFmt w:val="bullet"/>
      <w:lvlText w:val=""/>
      <w:lvlJc w:val="left"/>
      <w:pPr>
        <w:ind w:left="1440" w:hanging="360"/>
      </w:pPr>
      <w:rPr>
        <w:rFonts w:ascii="Wingdings" w:hAnsi="Wingdings" w:hint="default"/>
      </w:rPr>
    </w:lvl>
    <w:lvl w:ilvl="1" w:tplc="1D52190A" w:tentative="1">
      <w:start w:val="1"/>
      <w:numFmt w:val="bullet"/>
      <w:lvlText w:val="o"/>
      <w:lvlJc w:val="left"/>
      <w:pPr>
        <w:ind w:left="2160" w:hanging="360"/>
      </w:pPr>
      <w:rPr>
        <w:rFonts w:ascii="Courier New" w:hAnsi="Courier New" w:hint="default"/>
      </w:rPr>
    </w:lvl>
    <w:lvl w:ilvl="2" w:tplc="E14A5E3A" w:tentative="1">
      <w:start w:val="1"/>
      <w:numFmt w:val="bullet"/>
      <w:lvlText w:val=""/>
      <w:lvlJc w:val="left"/>
      <w:pPr>
        <w:ind w:left="2880" w:hanging="360"/>
      </w:pPr>
      <w:rPr>
        <w:rFonts w:ascii="Wingdings" w:hAnsi="Wingdings" w:hint="default"/>
      </w:rPr>
    </w:lvl>
    <w:lvl w:ilvl="3" w:tplc="3502F850" w:tentative="1">
      <w:start w:val="1"/>
      <w:numFmt w:val="bullet"/>
      <w:lvlText w:val=""/>
      <w:lvlJc w:val="left"/>
      <w:pPr>
        <w:ind w:left="3600" w:hanging="360"/>
      </w:pPr>
      <w:rPr>
        <w:rFonts w:ascii="Symbol" w:hAnsi="Symbol" w:hint="default"/>
      </w:rPr>
    </w:lvl>
    <w:lvl w:ilvl="4" w:tplc="9E2C64B8" w:tentative="1">
      <w:start w:val="1"/>
      <w:numFmt w:val="bullet"/>
      <w:lvlText w:val="o"/>
      <w:lvlJc w:val="left"/>
      <w:pPr>
        <w:ind w:left="4320" w:hanging="360"/>
      </w:pPr>
      <w:rPr>
        <w:rFonts w:ascii="Courier New" w:hAnsi="Courier New" w:hint="default"/>
      </w:rPr>
    </w:lvl>
    <w:lvl w:ilvl="5" w:tplc="6EF07F28" w:tentative="1">
      <w:start w:val="1"/>
      <w:numFmt w:val="bullet"/>
      <w:lvlText w:val=""/>
      <w:lvlJc w:val="left"/>
      <w:pPr>
        <w:ind w:left="5040" w:hanging="360"/>
      </w:pPr>
      <w:rPr>
        <w:rFonts w:ascii="Wingdings" w:hAnsi="Wingdings" w:hint="default"/>
      </w:rPr>
    </w:lvl>
    <w:lvl w:ilvl="6" w:tplc="85B03B42" w:tentative="1">
      <w:start w:val="1"/>
      <w:numFmt w:val="bullet"/>
      <w:lvlText w:val=""/>
      <w:lvlJc w:val="left"/>
      <w:pPr>
        <w:ind w:left="5760" w:hanging="360"/>
      </w:pPr>
      <w:rPr>
        <w:rFonts w:ascii="Symbol" w:hAnsi="Symbol" w:hint="default"/>
      </w:rPr>
    </w:lvl>
    <w:lvl w:ilvl="7" w:tplc="DD8618C8" w:tentative="1">
      <w:start w:val="1"/>
      <w:numFmt w:val="bullet"/>
      <w:lvlText w:val="o"/>
      <w:lvlJc w:val="left"/>
      <w:pPr>
        <w:ind w:left="6480" w:hanging="360"/>
      </w:pPr>
      <w:rPr>
        <w:rFonts w:ascii="Courier New" w:hAnsi="Courier New" w:hint="default"/>
      </w:rPr>
    </w:lvl>
    <w:lvl w:ilvl="8" w:tplc="F70E9C1C" w:tentative="1">
      <w:start w:val="1"/>
      <w:numFmt w:val="bullet"/>
      <w:lvlText w:val=""/>
      <w:lvlJc w:val="left"/>
      <w:pPr>
        <w:ind w:left="7200" w:hanging="360"/>
      </w:pPr>
      <w:rPr>
        <w:rFonts w:ascii="Wingdings" w:hAnsi="Wingdings" w:hint="default"/>
      </w:rPr>
    </w:lvl>
  </w:abstractNum>
  <w:abstractNum w:abstractNumId="23" w15:restartNumberingAfterBreak="0">
    <w:nsid w:val="0C1F3D6C"/>
    <w:multiLevelType w:val="hybridMultilevel"/>
    <w:tmpl w:val="FCCCC532"/>
    <w:lvl w:ilvl="0" w:tplc="2BACE4D0">
      <w:start w:val="1"/>
      <w:numFmt w:val="decimal"/>
      <w:lvlText w:val="%1."/>
      <w:lvlJc w:val="left"/>
      <w:pPr>
        <w:ind w:left="1080" w:hanging="360"/>
      </w:pPr>
    </w:lvl>
    <w:lvl w:ilvl="1" w:tplc="C6343A58">
      <w:start w:val="1"/>
      <w:numFmt w:val="lowerLetter"/>
      <w:lvlText w:val="%2."/>
      <w:lvlJc w:val="left"/>
      <w:pPr>
        <w:ind w:left="1800" w:hanging="360"/>
      </w:pPr>
    </w:lvl>
    <w:lvl w:ilvl="2" w:tplc="B3CE6C0C">
      <w:start w:val="1"/>
      <w:numFmt w:val="lowerRoman"/>
      <w:lvlText w:val="%3."/>
      <w:lvlJc w:val="right"/>
      <w:pPr>
        <w:ind w:left="2520" w:hanging="180"/>
      </w:pPr>
    </w:lvl>
    <w:lvl w:ilvl="3" w:tplc="62F0224C">
      <w:start w:val="1"/>
      <w:numFmt w:val="decimal"/>
      <w:lvlText w:val="%4."/>
      <w:lvlJc w:val="left"/>
      <w:pPr>
        <w:ind w:left="3240" w:hanging="360"/>
      </w:pPr>
    </w:lvl>
    <w:lvl w:ilvl="4" w:tplc="084EF71A">
      <w:start w:val="1"/>
      <w:numFmt w:val="lowerLetter"/>
      <w:lvlText w:val="%5."/>
      <w:lvlJc w:val="left"/>
      <w:pPr>
        <w:ind w:left="3960" w:hanging="360"/>
      </w:pPr>
    </w:lvl>
    <w:lvl w:ilvl="5" w:tplc="2AE2AF30">
      <w:start w:val="1"/>
      <w:numFmt w:val="lowerRoman"/>
      <w:lvlText w:val="%6."/>
      <w:lvlJc w:val="right"/>
      <w:pPr>
        <w:ind w:left="4680" w:hanging="180"/>
      </w:pPr>
    </w:lvl>
    <w:lvl w:ilvl="6" w:tplc="6360E990">
      <w:start w:val="1"/>
      <w:numFmt w:val="decimal"/>
      <w:lvlText w:val="%7."/>
      <w:lvlJc w:val="left"/>
      <w:pPr>
        <w:ind w:left="5400" w:hanging="360"/>
      </w:pPr>
    </w:lvl>
    <w:lvl w:ilvl="7" w:tplc="C32297DA">
      <w:start w:val="1"/>
      <w:numFmt w:val="lowerLetter"/>
      <w:lvlText w:val="%8."/>
      <w:lvlJc w:val="left"/>
      <w:pPr>
        <w:ind w:left="6120" w:hanging="360"/>
      </w:pPr>
    </w:lvl>
    <w:lvl w:ilvl="8" w:tplc="EE0CD7E8">
      <w:start w:val="1"/>
      <w:numFmt w:val="lowerRoman"/>
      <w:lvlText w:val="%9."/>
      <w:lvlJc w:val="right"/>
      <w:pPr>
        <w:ind w:left="6840" w:hanging="180"/>
      </w:pPr>
    </w:lvl>
  </w:abstractNum>
  <w:abstractNum w:abstractNumId="24" w15:restartNumberingAfterBreak="0">
    <w:nsid w:val="0C85A723"/>
    <w:multiLevelType w:val="hybridMultilevel"/>
    <w:tmpl w:val="FFFFFFFF"/>
    <w:lvl w:ilvl="0" w:tplc="7CB6E1FE">
      <w:start w:val="1"/>
      <w:numFmt w:val="bullet"/>
      <w:lvlText w:val=""/>
      <w:lvlJc w:val="left"/>
      <w:pPr>
        <w:ind w:left="720" w:hanging="360"/>
      </w:pPr>
      <w:rPr>
        <w:rFonts w:ascii="Symbol" w:hAnsi="Symbol" w:hint="default"/>
      </w:rPr>
    </w:lvl>
    <w:lvl w:ilvl="1" w:tplc="4EBC0588">
      <w:start w:val="1"/>
      <w:numFmt w:val="bullet"/>
      <w:lvlText w:val="o"/>
      <w:lvlJc w:val="left"/>
      <w:pPr>
        <w:ind w:left="1440" w:hanging="360"/>
      </w:pPr>
      <w:rPr>
        <w:rFonts w:ascii="Courier New" w:hAnsi="Courier New" w:hint="default"/>
      </w:rPr>
    </w:lvl>
    <w:lvl w:ilvl="2" w:tplc="6C880E9E">
      <w:start w:val="1"/>
      <w:numFmt w:val="bullet"/>
      <w:lvlText w:val=""/>
      <w:lvlJc w:val="left"/>
      <w:pPr>
        <w:ind w:left="2160" w:hanging="360"/>
      </w:pPr>
      <w:rPr>
        <w:rFonts w:ascii="Wingdings" w:hAnsi="Wingdings" w:hint="default"/>
      </w:rPr>
    </w:lvl>
    <w:lvl w:ilvl="3" w:tplc="47CA84B2">
      <w:start w:val="1"/>
      <w:numFmt w:val="bullet"/>
      <w:lvlText w:val=""/>
      <w:lvlJc w:val="left"/>
      <w:pPr>
        <w:ind w:left="2880" w:hanging="360"/>
      </w:pPr>
      <w:rPr>
        <w:rFonts w:ascii="Symbol" w:hAnsi="Symbol" w:hint="default"/>
      </w:rPr>
    </w:lvl>
    <w:lvl w:ilvl="4" w:tplc="24949588">
      <w:start w:val="1"/>
      <w:numFmt w:val="bullet"/>
      <w:lvlText w:val="o"/>
      <w:lvlJc w:val="left"/>
      <w:pPr>
        <w:ind w:left="3600" w:hanging="360"/>
      </w:pPr>
      <w:rPr>
        <w:rFonts w:ascii="Courier New" w:hAnsi="Courier New" w:hint="default"/>
      </w:rPr>
    </w:lvl>
    <w:lvl w:ilvl="5" w:tplc="F482A4A4">
      <w:start w:val="1"/>
      <w:numFmt w:val="bullet"/>
      <w:lvlText w:val=""/>
      <w:lvlJc w:val="left"/>
      <w:pPr>
        <w:ind w:left="4320" w:hanging="360"/>
      </w:pPr>
      <w:rPr>
        <w:rFonts w:ascii="Wingdings" w:hAnsi="Wingdings" w:hint="default"/>
      </w:rPr>
    </w:lvl>
    <w:lvl w:ilvl="6" w:tplc="92321E5C">
      <w:start w:val="1"/>
      <w:numFmt w:val="bullet"/>
      <w:lvlText w:val=""/>
      <w:lvlJc w:val="left"/>
      <w:pPr>
        <w:ind w:left="5040" w:hanging="360"/>
      </w:pPr>
      <w:rPr>
        <w:rFonts w:ascii="Symbol" w:hAnsi="Symbol" w:hint="default"/>
      </w:rPr>
    </w:lvl>
    <w:lvl w:ilvl="7" w:tplc="FD58E564">
      <w:start w:val="1"/>
      <w:numFmt w:val="bullet"/>
      <w:lvlText w:val="o"/>
      <w:lvlJc w:val="left"/>
      <w:pPr>
        <w:ind w:left="5760" w:hanging="360"/>
      </w:pPr>
      <w:rPr>
        <w:rFonts w:ascii="Courier New" w:hAnsi="Courier New" w:hint="default"/>
      </w:rPr>
    </w:lvl>
    <w:lvl w:ilvl="8" w:tplc="D07A8DAE">
      <w:start w:val="1"/>
      <w:numFmt w:val="bullet"/>
      <w:lvlText w:val=""/>
      <w:lvlJc w:val="left"/>
      <w:pPr>
        <w:ind w:left="6480" w:hanging="360"/>
      </w:pPr>
      <w:rPr>
        <w:rFonts w:ascii="Wingdings" w:hAnsi="Wingdings" w:hint="default"/>
      </w:rPr>
    </w:lvl>
  </w:abstractNum>
  <w:abstractNum w:abstractNumId="25" w15:restartNumberingAfterBreak="0">
    <w:nsid w:val="0CE56810"/>
    <w:multiLevelType w:val="hybridMultilevel"/>
    <w:tmpl w:val="E56022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0CFD6CD0"/>
    <w:multiLevelType w:val="hybridMultilevel"/>
    <w:tmpl w:val="7982DC3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0DA10883"/>
    <w:multiLevelType w:val="hybridMultilevel"/>
    <w:tmpl w:val="5360092A"/>
    <w:lvl w:ilvl="0" w:tplc="04090003">
      <w:start w:val="1"/>
      <w:numFmt w:val="bullet"/>
      <w:lvlText w:val="o"/>
      <w:lvlJc w:val="left"/>
      <w:pPr>
        <w:ind w:left="2880" w:hanging="360"/>
      </w:pPr>
      <w:rPr>
        <w:rFonts w:ascii="Courier New" w:hAnsi="Courier New" w:cs="Courier New" w:hint="default"/>
      </w:rPr>
    </w:lvl>
    <w:lvl w:ilvl="1" w:tplc="FFFFFFFF">
      <w:start w:val="1"/>
      <w:numFmt w:val="bullet"/>
      <w:lvlText w:val=""/>
      <w:lvlJc w:val="left"/>
      <w:pPr>
        <w:ind w:left="3600" w:hanging="360"/>
      </w:pPr>
      <w:rPr>
        <w:rFonts w:ascii="Wingdings" w:hAnsi="Wingdings" w:hint="default"/>
      </w:rPr>
    </w:lvl>
    <w:lvl w:ilvl="2" w:tplc="FFFFFFFF">
      <w:start w:val="1"/>
      <w:numFmt w:val="bullet"/>
      <w:lvlText w:val=""/>
      <w:lvlJc w:val="left"/>
      <w:pPr>
        <w:ind w:left="4320" w:hanging="360"/>
      </w:pPr>
      <w:rPr>
        <w:rFonts w:ascii="Wingdings" w:hAnsi="Wingdings" w:hint="default"/>
      </w:rPr>
    </w:lvl>
    <w:lvl w:ilvl="3" w:tplc="FFFFFFFF">
      <w:start w:val="1"/>
      <w:numFmt w:val="bullet"/>
      <w:lvlText w:val=""/>
      <w:lvlJc w:val="left"/>
      <w:pPr>
        <w:ind w:left="5040" w:hanging="360"/>
      </w:pPr>
      <w:rPr>
        <w:rFonts w:ascii="Symbol" w:hAnsi="Symbol" w:hint="default"/>
      </w:rPr>
    </w:lvl>
    <w:lvl w:ilvl="4" w:tplc="FFFFFFFF">
      <w:start w:val="1"/>
      <w:numFmt w:val="bullet"/>
      <w:lvlText w:val="o"/>
      <w:lvlJc w:val="left"/>
      <w:pPr>
        <w:ind w:left="5760" w:hanging="360"/>
      </w:pPr>
      <w:rPr>
        <w:rFonts w:ascii="Courier New" w:hAnsi="Courier New" w:hint="default"/>
      </w:rPr>
    </w:lvl>
    <w:lvl w:ilvl="5" w:tplc="FFFFFFFF">
      <w:start w:val="1"/>
      <w:numFmt w:val="bullet"/>
      <w:lvlText w:val=""/>
      <w:lvlJc w:val="left"/>
      <w:pPr>
        <w:ind w:left="6480" w:hanging="360"/>
      </w:pPr>
      <w:rPr>
        <w:rFonts w:ascii="Wingdings" w:hAnsi="Wingdings" w:hint="default"/>
      </w:rPr>
    </w:lvl>
    <w:lvl w:ilvl="6" w:tplc="FFFFFFFF">
      <w:start w:val="1"/>
      <w:numFmt w:val="bullet"/>
      <w:lvlText w:val=""/>
      <w:lvlJc w:val="left"/>
      <w:pPr>
        <w:ind w:left="7200" w:hanging="360"/>
      </w:pPr>
      <w:rPr>
        <w:rFonts w:ascii="Symbol" w:hAnsi="Symbol" w:hint="default"/>
      </w:rPr>
    </w:lvl>
    <w:lvl w:ilvl="7" w:tplc="FFFFFFFF">
      <w:start w:val="1"/>
      <w:numFmt w:val="bullet"/>
      <w:lvlText w:val="o"/>
      <w:lvlJc w:val="left"/>
      <w:pPr>
        <w:ind w:left="7920" w:hanging="360"/>
      </w:pPr>
      <w:rPr>
        <w:rFonts w:ascii="Courier New" w:hAnsi="Courier New" w:hint="default"/>
      </w:rPr>
    </w:lvl>
    <w:lvl w:ilvl="8" w:tplc="FFFFFFFF">
      <w:start w:val="1"/>
      <w:numFmt w:val="bullet"/>
      <w:lvlText w:val=""/>
      <w:lvlJc w:val="left"/>
      <w:pPr>
        <w:ind w:left="8640" w:hanging="360"/>
      </w:pPr>
      <w:rPr>
        <w:rFonts w:ascii="Wingdings" w:hAnsi="Wingdings" w:hint="default"/>
      </w:rPr>
    </w:lvl>
  </w:abstractNum>
  <w:abstractNum w:abstractNumId="28" w15:restartNumberingAfterBreak="0">
    <w:nsid w:val="0F5C68F5"/>
    <w:multiLevelType w:val="hybridMultilevel"/>
    <w:tmpl w:val="AC4E9A5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0F8A5BC4"/>
    <w:multiLevelType w:val="hybridMultilevel"/>
    <w:tmpl w:val="90E2C202"/>
    <w:lvl w:ilvl="0" w:tplc="FFFFFFFF">
      <w:start w:val="1"/>
      <w:numFmt w:val="bullet"/>
      <w:lvlText w:val=""/>
      <w:lvlJc w:val="left"/>
      <w:pPr>
        <w:ind w:left="1800" w:hanging="360"/>
      </w:pPr>
      <w:rPr>
        <w:rFonts w:ascii="Symbol" w:hAnsi="Symbol"/>
        <w:strike w:val="0"/>
        <w:dstrike w:val="0"/>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960" w:hanging="360"/>
      </w:pPr>
      <w:rPr>
        <w:rFonts w:ascii="Symbol" w:hAnsi="Symbol"/>
        <w:strike w:val="0"/>
        <w:dstrike w:val="0"/>
      </w:rPr>
    </w:lvl>
    <w:lvl w:ilvl="4" w:tplc="FFFFFFFF">
      <w:start w:val="1"/>
      <w:numFmt w:val="bullet"/>
      <w:lvlText w:val="o"/>
      <w:lvlJc w:val="left"/>
      <w:pPr>
        <w:ind w:left="4680" w:hanging="360"/>
      </w:pPr>
      <w:rPr>
        <w:rFonts w:ascii="Courier New" w:hAnsi="Courier New"/>
        <w:strike w:val="0"/>
        <w:dstrike w:val="0"/>
      </w:rPr>
    </w:lvl>
    <w:lvl w:ilvl="5" w:tplc="FFFFFFFF">
      <w:start w:val="1"/>
      <w:numFmt w:val="bullet"/>
      <w:lvlText w:val=""/>
      <w:lvlJc w:val="left"/>
      <w:pPr>
        <w:ind w:left="5400" w:hanging="360"/>
      </w:pPr>
      <w:rPr>
        <w:rFonts w:ascii="Wingdings" w:hAnsi="Wingdings"/>
        <w:strike w:val="0"/>
        <w:dstrike w:val="0"/>
      </w:rPr>
    </w:lvl>
    <w:lvl w:ilvl="6" w:tplc="FFFFFFFF">
      <w:start w:val="1"/>
      <w:numFmt w:val="bullet"/>
      <w:lvlText w:val=""/>
      <w:lvlJc w:val="left"/>
      <w:pPr>
        <w:ind w:left="6120" w:hanging="360"/>
      </w:pPr>
      <w:rPr>
        <w:rFonts w:ascii="Symbol" w:hAnsi="Symbol"/>
        <w:strike w:val="0"/>
        <w:dstrike w:val="0"/>
      </w:rPr>
    </w:lvl>
    <w:lvl w:ilvl="7" w:tplc="FFFFFFFF">
      <w:start w:val="1"/>
      <w:numFmt w:val="bullet"/>
      <w:lvlText w:val="o"/>
      <w:lvlJc w:val="left"/>
      <w:pPr>
        <w:ind w:left="6840" w:hanging="360"/>
      </w:pPr>
      <w:rPr>
        <w:rFonts w:ascii="Courier New" w:hAnsi="Courier New"/>
        <w:strike w:val="0"/>
        <w:dstrike w:val="0"/>
      </w:rPr>
    </w:lvl>
    <w:lvl w:ilvl="8" w:tplc="FFFFFFFF">
      <w:start w:val="1"/>
      <w:numFmt w:val="bullet"/>
      <w:lvlText w:val=""/>
      <w:lvlJc w:val="left"/>
      <w:pPr>
        <w:ind w:left="7560" w:hanging="360"/>
      </w:pPr>
      <w:rPr>
        <w:rFonts w:ascii="Wingdings" w:hAnsi="Wingdings"/>
        <w:strike w:val="0"/>
        <w:dstrike w:val="0"/>
      </w:rPr>
    </w:lvl>
  </w:abstractNum>
  <w:abstractNum w:abstractNumId="30" w15:restartNumberingAfterBreak="0">
    <w:nsid w:val="112F55D8"/>
    <w:multiLevelType w:val="hybridMultilevel"/>
    <w:tmpl w:val="2C6C92A0"/>
    <w:lvl w:ilvl="0" w:tplc="77B850DE">
      <w:start w:val="1"/>
      <w:numFmt w:val="bullet"/>
      <w:lvlText w:val=""/>
      <w:lvlJc w:val="left"/>
      <w:pPr>
        <w:ind w:left="720" w:hanging="360"/>
      </w:pPr>
      <w:rPr>
        <w:rFonts w:ascii="Wingdings" w:hAnsi="Wingdings" w:hint="default"/>
      </w:rPr>
    </w:lvl>
    <w:lvl w:ilvl="1" w:tplc="B73E589C">
      <w:start w:val="1"/>
      <w:numFmt w:val="bullet"/>
      <w:lvlText w:val="o"/>
      <w:lvlJc w:val="left"/>
      <w:pPr>
        <w:ind w:left="1440" w:hanging="360"/>
      </w:pPr>
      <w:rPr>
        <w:rFonts w:ascii="Courier New" w:hAnsi="Courier New" w:hint="default"/>
      </w:rPr>
    </w:lvl>
    <w:lvl w:ilvl="2" w:tplc="A9D6E322">
      <w:start w:val="1"/>
      <w:numFmt w:val="bullet"/>
      <w:lvlText w:val=""/>
      <w:lvlJc w:val="left"/>
      <w:pPr>
        <w:ind w:left="2160" w:hanging="360"/>
      </w:pPr>
      <w:rPr>
        <w:rFonts w:ascii="Wingdings" w:hAnsi="Wingdings" w:hint="default"/>
      </w:rPr>
    </w:lvl>
    <w:lvl w:ilvl="3" w:tplc="45789298">
      <w:start w:val="1"/>
      <w:numFmt w:val="bullet"/>
      <w:lvlText w:val=""/>
      <w:lvlJc w:val="left"/>
      <w:pPr>
        <w:ind w:left="2880" w:hanging="360"/>
      </w:pPr>
      <w:rPr>
        <w:rFonts w:ascii="Symbol" w:hAnsi="Symbol" w:hint="default"/>
      </w:rPr>
    </w:lvl>
    <w:lvl w:ilvl="4" w:tplc="7CC89812">
      <w:start w:val="1"/>
      <w:numFmt w:val="bullet"/>
      <w:lvlText w:val="o"/>
      <w:lvlJc w:val="left"/>
      <w:pPr>
        <w:ind w:left="3600" w:hanging="360"/>
      </w:pPr>
      <w:rPr>
        <w:rFonts w:ascii="Courier New" w:hAnsi="Courier New" w:hint="default"/>
      </w:rPr>
    </w:lvl>
    <w:lvl w:ilvl="5" w:tplc="5DF27862">
      <w:start w:val="1"/>
      <w:numFmt w:val="bullet"/>
      <w:lvlText w:val=""/>
      <w:lvlJc w:val="left"/>
      <w:pPr>
        <w:ind w:left="4320" w:hanging="360"/>
      </w:pPr>
      <w:rPr>
        <w:rFonts w:ascii="Wingdings" w:hAnsi="Wingdings" w:hint="default"/>
      </w:rPr>
    </w:lvl>
    <w:lvl w:ilvl="6" w:tplc="C2E68A04">
      <w:start w:val="1"/>
      <w:numFmt w:val="bullet"/>
      <w:lvlText w:val=""/>
      <w:lvlJc w:val="left"/>
      <w:pPr>
        <w:ind w:left="5040" w:hanging="360"/>
      </w:pPr>
      <w:rPr>
        <w:rFonts w:ascii="Symbol" w:hAnsi="Symbol" w:hint="default"/>
      </w:rPr>
    </w:lvl>
    <w:lvl w:ilvl="7" w:tplc="5BC64C80">
      <w:start w:val="1"/>
      <w:numFmt w:val="bullet"/>
      <w:lvlText w:val="o"/>
      <w:lvlJc w:val="left"/>
      <w:pPr>
        <w:ind w:left="5760" w:hanging="360"/>
      </w:pPr>
      <w:rPr>
        <w:rFonts w:ascii="Courier New" w:hAnsi="Courier New" w:hint="default"/>
      </w:rPr>
    </w:lvl>
    <w:lvl w:ilvl="8" w:tplc="3DD0A058">
      <w:start w:val="1"/>
      <w:numFmt w:val="bullet"/>
      <w:lvlText w:val=""/>
      <w:lvlJc w:val="left"/>
      <w:pPr>
        <w:ind w:left="6480" w:hanging="360"/>
      </w:pPr>
      <w:rPr>
        <w:rFonts w:ascii="Wingdings" w:hAnsi="Wingdings" w:hint="default"/>
      </w:rPr>
    </w:lvl>
  </w:abstractNum>
  <w:abstractNum w:abstractNumId="31" w15:restartNumberingAfterBreak="0">
    <w:nsid w:val="11841676"/>
    <w:multiLevelType w:val="hybridMultilevel"/>
    <w:tmpl w:val="2910AD3A"/>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11A9365E"/>
    <w:multiLevelType w:val="multilevel"/>
    <w:tmpl w:val="0AC6A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33173C7"/>
    <w:multiLevelType w:val="hybridMultilevel"/>
    <w:tmpl w:val="69182AC6"/>
    <w:lvl w:ilvl="0" w:tplc="1DBE50B8">
      <w:start w:val="1"/>
      <w:numFmt w:val="bullet"/>
      <w:lvlText w:val=""/>
      <w:lvlJc w:val="left"/>
      <w:pPr>
        <w:ind w:left="1267" w:hanging="360"/>
      </w:pPr>
      <w:rPr>
        <w:rFonts w:ascii="Symbol" w:hAnsi="Symbol"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34" w15:restartNumberingAfterBreak="0">
    <w:nsid w:val="143C6EF2"/>
    <w:multiLevelType w:val="hybridMultilevel"/>
    <w:tmpl w:val="C8B2DFCA"/>
    <w:lvl w:ilvl="0" w:tplc="40F45FBE">
      <w:start w:val="1"/>
      <w:numFmt w:val="bullet"/>
      <w:lvlText w:val=""/>
      <w:lvlJc w:val="left"/>
      <w:pPr>
        <w:ind w:left="720" w:hanging="360"/>
      </w:pPr>
      <w:rPr>
        <w:rFonts w:ascii="Wingdings" w:hAnsi="Wingdings" w:hint="default"/>
      </w:rPr>
    </w:lvl>
    <w:lvl w:ilvl="1" w:tplc="77F8F1BA" w:tentative="1">
      <w:start w:val="1"/>
      <w:numFmt w:val="bullet"/>
      <w:lvlText w:val="o"/>
      <w:lvlJc w:val="left"/>
      <w:pPr>
        <w:ind w:left="1440" w:hanging="360"/>
      </w:pPr>
      <w:rPr>
        <w:rFonts w:ascii="Courier New" w:hAnsi="Courier New" w:hint="default"/>
      </w:rPr>
    </w:lvl>
    <w:lvl w:ilvl="2" w:tplc="F0C666F0" w:tentative="1">
      <w:start w:val="1"/>
      <w:numFmt w:val="bullet"/>
      <w:lvlText w:val=""/>
      <w:lvlJc w:val="left"/>
      <w:pPr>
        <w:ind w:left="2160" w:hanging="360"/>
      </w:pPr>
      <w:rPr>
        <w:rFonts w:ascii="Wingdings" w:hAnsi="Wingdings" w:hint="default"/>
      </w:rPr>
    </w:lvl>
    <w:lvl w:ilvl="3" w:tplc="5C1E5B1C" w:tentative="1">
      <w:start w:val="1"/>
      <w:numFmt w:val="bullet"/>
      <w:lvlText w:val=""/>
      <w:lvlJc w:val="left"/>
      <w:pPr>
        <w:ind w:left="2880" w:hanging="360"/>
      </w:pPr>
      <w:rPr>
        <w:rFonts w:ascii="Symbol" w:hAnsi="Symbol" w:hint="default"/>
      </w:rPr>
    </w:lvl>
    <w:lvl w:ilvl="4" w:tplc="D146278E" w:tentative="1">
      <w:start w:val="1"/>
      <w:numFmt w:val="bullet"/>
      <w:lvlText w:val="o"/>
      <w:lvlJc w:val="left"/>
      <w:pPr>
        <w:ind w:left="3600" w:hanging="360"/>
      </w:pPr>
      <w:rPr>
        <w:rFonts w:ascii="Courier New" w:hAnsi="Courier New" w:hint="default"/>
      </w:rPr>
    </w:lvl>
    <w:lvl w:ilvl="5" w:tplc="C44073B6" w:tentative="1">
      <w:start w:val="1"/>
      <w:numFmt w:val="bullet"/>
      <w:lvlText w:val=""/>
      <w:lvlJc w:val="left"/>
      <w:pPr>
        <w:ind w:left="4320" w:hanging="360"/>
      </w:pPr>
      <w:rPr>
        <w:rFonts w:ascii="Wingdings" w:hAnsi="Wingdings" w:hint="default"/>
      </w:rPr>
    </w:lvl>
    <w:lvl w:ilvl="6" w:tplc="7B20F2C0" w:tentative="1">
      <w:start w:val="1"/>
      <w:numFmt w:val="bullet"/>
      <w:lvlText w:val=""/>
      <w:lvlJc w:val="left"/>
      <w:pPr>
        <w:ind w:left="5040" w:hanging="360"/>
      </w:pPr>
      <w:rPr>
        <w:rFonts w:ascii="Symbol" w:hAnsi="Symbol" w:hint="default"/>
      </w:rPr>
    </w:lvl>
    <w:lvl w:ilvl="7" w:tplc="64D23B8E" w:tentative="1">
      <w:start w:val="1"/>
      <w:numFmt w:val="bullet"/>
      <w:lvlText w:val="o"/>
      <w:lvlJc w:val="left"/>
      <w:pPr>
        <w:ind w:left="5760" w:hanging="360"/>
      </w:pPr>
      <w:rPr>
        <w:rFonts w:ascii="Courier New" w:hAnsi="Courier New" w:hint="default"/>
      </w:rPr>
    </w:lvl>
    <w:lvl w:ilvl="8" w:tplc="35AA331A" w:tentative="1">
      <w:start w:val="1"/>
      <w:numFmt w:val="bullet"/>
      <w:lvlText w:val=""/>
      <w:lvlJc w:val="left"/>
      <w:pPr>
        <w:ind w:left="6480" w:hanging="360"/>
      </w:pPr>
      <w:rPr>
        <w:rFonts w:ascii="Wingdings" w:hAnsi="Wingdings" w:hint="default"/>
      </w:rPr>
    </w:lvl>
  </w:abstractNum>
  <w:abstractNum w:abstractNumId="35" w15:restartNumberingAfterBreak="0">
    <w:nsid w:val="16AF5D89"/>
    <w:multiLevelType w:val="hybridMultilevel"/>
    <w:tmpl w:val="C356687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B0541F7E">
      <w:start w:val="1"/>
      <w:numFmt w:val="lowerLetter"/>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17856DD9"/>
    <w:multiLevelType w:val="hybridMultilevel"/>
    <w:tmpl w:val="C0AE76D8"/>
    <w:lvl w:ilvl="0" w:tplc="EF38B88A">
      <w:start w:val="1"/>
      <w:numFmt w:val="decimal"/>
      <w:lvlText w:val="%1."/>
      <w:lvlJc w:val="left"/>
      <w:pPr>
        <w:ind w:left="-4680" w:hanging="360"/>
      </w:pPr>
    </w:lvl>
    <w:lvl w:ilvl="1" w:tplc="355EA9BA">
      <w:start w:val="1"/>
      <w:numFmt w:val="lowerLetter"/>
      <w:lvlText w:val="%2."/>
      <w:lvlJc w:val="left"/>
      <w:pPr>
        <w:ind w:left="-3960" w:hanging="360"/>
      </w:pPr>
    </w:lvl>
    <w:lvl w:ilvl="2" w:tplc="ADAC2906">
      <w:start w:val="1"/>
      <w:numFmt w:val="lowerRoman"/>
      <w:lvlText w:val="%3."/>
      <w:lvlJc w:val="right"/>
      <w:pPr>
        <w:ind w:left="-3240" w:hanging="180"/>
      </w:pPr>
    </w:lvl>
    <w:lvl w:ilvl="3" w:tplc="22EAE268">
      <w:start w:val="1"/>
      <w:numFmt w:val="decimal"/>
      <w:lvlText w:val="%4."/>
      <w:lvlJc w:val="left"/>
      <w:pPr>
        <w:ind w:left="-2520" w:hanging="360"/>
      </w:pPr>
    </w:lvl>
    <w:lvl w:ilvl="4" w:tplc="57BC2832">
      <w:start w:val="1"/>
      <w:numFmt w:val="lowerLetter"/>
      <w:lvlText w:val="%5."/>
      <w:lvlJc w:val="left"/>
      <w:pPr>
        <w:ind w:left="-1800" w:hanging="360"/>
      </w:pPr>
    </w:lvl>
    <w:lvl w:ilvl="5" w:tplc="4D30BEE0">
      <w:start w:val="1"/>
      <w:numFmt w:val="lowerRoman"/>
      <w:lvlText w:val="%6."/>
      <w:lvlJc w:val="right"/>
      <w:pPr>
        <w:ind w:left="-1080" w:hanging="180"/>
      </w:pPr>
    </w:lvl>
    <w:lvl w:ilvl="6" w:tplc="48F8E396">
      <w:start w:val="1"/>
      <w:numFmt w:val="decimal"/>
      <w:lvlText w:val="%7."/>
      <w:lvlJc w:val="left"/>
      <w:pPr>
        <w:ind w:left="-360" w:hanging="360"/>
      </w:pPr>
    </w:lvl>
    <w:lvl w:ilvl="7" w:tplc="7DD03C34">
      <w:start w:val="1"/>
      <w:numFmt w:val="lowerLetter"/>
      <w:lvlText w:val="%8."/>
      <w:lvlJc w:val="left"/>
      <w:pPr>
        <w:ind w:left="360" w:hanging="360"/>
      </w:pPr>
    </w:lvl>
    <w:lvl w:ilvl="8" w:tplc="2160D53C">
      <w:start w:val="1"/>
      <w:numFmt w:val="lowerRoman"/>
      <w:lvlText w:val="%9."/>
      <w:lvlJc w:val="right"/>
      <w:pPr>
        <w:ind w:left="1080" w:hanging="180"/>
      </w:pPr>
    </w:lvl>
  </w:abstractNum>
  <w:abstractNum w:abstractNumId="37" w15:restartNumberingAfterBreak="0">
    <w:nsid w:val="17C62B56"/>
    <w:multiLevelType w:val="hybridMultilevel"/>
    <w:tmpl w:val="912E08BA"/>
    <w:lvl w:ilvl="0" w:tplc="04090001">
      <w:start w:val="1"/>
      <w:numFmt w:val="bullet"/>
      <w:lvlText w:val=""/>
      <w:lvlJc w:val="left"/>
      <w:pPr>
        <w:ind w:left="1814" w:hanging="360"/>
      </w:pPr>
      <w:rPr>
        <w:rFonts w:ascii="Symbol" w:hAnsi="Symbol" w:hint="default"/>
        <w:sz w:val="20"/>
      </w:rPr>
    </w:lvl>
    <w:lvl w:ilvl="1" w:tplc="FFFFFFFF" w:tentative="1">
      <w:start w:val="1"/>
      <w:numFmt w:val="lowerLetter"/>
      <w:lvlText w:val="%2."/>
      <w:lvlJc w:val="left"/>
      <w:pPr>
        <w:ind w:left="2534" w:hanging="360"/>
      </w:pPr>
    </w:lvl>
    <w:lvl w:ilvl="2" w:tplc="FFFFFFFF" w:tentative="1">
      <w:start w:val="1"/>
      <w:numFmt w:val="lowerRoman"/>
      <w:lvlText w:val="%3."/>
      <w:lvlJc w:val="right"/>
      <w:pPr>
        <w:ind w:left="3254" w:hanging="180"/>
      </w:pPr>
    </w:lvl>
    <w:lvl w:ilvl="3" w:tplc="FFFFFFFF" w:tentative="1">
      <w:start w:val="1"/>
      <w:numFmt w:val="decimal"/>
      <w:lvlText w:val="%4."/>
      <w:lvlJc w:val="left"/>
      <w:pPr>
        <w:ind w:left="3974" w:hanging="360"/>
      </w:pPr>
    </w:lvl>
    <w:lvl w:ilvl="4" w:tplc="FFFFFFFF" w:tentative="1">
      <w:start w:val="1"/>
      <w:numFmt w:val="lowerLetter"/>
      <w:lvlText w:val="%5."/>
      <w:lvlJc w:val="left"/>
      <w:pPr>
        <w:ind w:left="4694" w:hanging="360"/>
      </w:pPr>
    </w:lvl>
    <w:lvl w:ilvl="5" w:tplc="FFFFFFFF" w:tentative="1">
      <w:start w:val="1"/>
      <w:numFmt w:val="lowerRoman"/>
      <w:lvlText w:val="%6."/>
      <w:lvlJc w:val="right"/>
      <w:pPr>
        <w:ind w:left="5414" w:hanging="180"/>
      </w:pPr>
    </w:lvl>
    <w:lvl w:ilvl="6" w:tplc="FFFFFFFF" w:tentative="1">
      <w:start w:val="1"/>
      <w:numFmt w:val="decimal"/>
      <w:lvlText w:val="%7."/>
      <w:lvlJc w:val="left"/>
      <w:pPr>
        <w:ind w:left="6134" w:hanging="360"/>
      </w:pPr>
    </w:lvl>
    <w:lvl w:ilvl="7" w:tplc="FFFFFFFF" w:tentative="1">
      <w:start w:val="1"/>
      <w:numFmt w:val="lowerLetter"/>
      <w:lvlText w:val="%8."/>
      <w:lvlJc w:val="left"/>
      <w:pPr>
        <w:ind w:left="6854" w:hanging="360"/>
      </w:pPr>
    </w:lvl>
    <w:lvl w:ilvl="8" w:tplc="FFFFFFFF" w:tentative="1">
      <w:start w:val="1"/>
      <w:numFmt w:val="lowerRoman"/>
      <w:lvlText w:val="%9."/>
      <w:lvlJc w:val="right"/>
      <w:pPr>
        <w:ind w:left="7574" w:hanging="180"/>
      </w:pPr>
    </w:lvl>
  </w:abstractNum>
  <w:abstractNum w:abstractNumId="38" w15:restartNumberingAfterBreak="0">
    <w:nsid w:val="17ED1EF1"/>
    <w:multiLevelType w:val="hybridMultilevel"/>
    <w:tmpl w:val="72186E8C"/>
    <w:lvl w:ilvl="0" w:tplc="46B4BA3E">
      <w:start w:val="1"/>
      <w:numFmt w:val="bullet"/>
      <w:lvlText w:val=""/>
      <w:lvlJc w:val="left"/>
      <w:pPr>
        <w:ind w:left="720" w:hanging="360"/>
      </w:pPr>
      <w:rPr>
        <w:rFonts w:ascii="Wingdings" w:hAnsi="Wingdings" w:hint="default"/>
      </w:rPr>
    </w:lvl>
    <w:lvl w:ilvl="1" w:tplc="86C6D9D8">
      <w:start w:val="1"/>
      <w:numFmt w:val="bullet"/>
      <w:lvlText w:val="o"/>
      <w:lvlJc w:val="left"/>
      <w:pPr>
        <w:ind w:left="1440" w:hanging="360"/>
      </w:pPr>
      <w:rPr>
        <w:rFonts w:ascii="Courier New" w:hAnsi="Courier New" w:hint="default"/>
      </w:rPr>
    </w:lvl>
    <w:lvl w:ilvl="2" w:tplc="CF98A28C">
      <w:start w:val="1"/>
      <w:numFmt w:val="bullet"/>
      <w:lvlText w:val=""/>
      <w:lvlJc w:val="left"/>
      <w:pPr>
        <w:ind w:left="2160" w:hanging="360"/>
      </w:pPr>
      <w:rPr>
        <w:rFonts w:ascii="Symbol" w:hAnsi="Symbol" w:hint="default"/>
      </w:rPr>
    </w:lvl>
    <w:lvl w:ilvl="3" w:tplc="461616DA">
      <w:start w:val="1"/>
      <w:numFmt w:val="bullet"/>
      <w:lvlText w:val=""/>
      <w:lvlJc w:val="left"/>
      <w:pPr>
        <w:ind w:left="2880" w:hanging="360"/>
      </w:pPr>
      <w:rPr>
        <w:rFonts w:ascii="Symbol" w:hAnsi="Symbol" w:hint="default"/>
      </w:rPr>
    </w:lvl>
    <w:lvl w:ilvl="4" w:tplc="2E921378">
      <w:start w:val="1"/>
      <w:numFmt w:val="bullet"/>
      <w:lvlText w:val="o"/>
      <w:lvlJc w:val="left"/>
      <w:pPr>
        <w:ind w:left="3600" w:hanging="360"/>
      </w:pPr>
      <w:rPr>
        <w:rFonts w:ascii="Courier New" w:hAnsi="Courier New" w:hint="default"/>
      </w:rPr>
    </w:lvl>
    <w:lvl w:ilvl="5" w:tplc="50CCFA08">
      <w:start w:val="1"/>
      <w:numFmt w:val="bullet"/>
      <w:lvlText w:val=""/>
      <w:lvlJc w:val="left"/>
      <w:pPr>
        <w:ind w:left="4320" w:hanging="360"/>
      </w:pPr>
      <w:rPr>
        <w:rFonts w:ascii="Wingdings" w:hAnsi="Wingdings" w:hint="default"/>
      </w:rPr>
    </w:lvl>
    <w:lvl w:ilvl="6" w:tplc="B61A9A34">
      <w:start w:val="1"/>
      <w:numFmt w:val="bullet"/>
      <w:lvlText w:val=""/>
      <w:lvlJc w:val="left"/>
      <w:pPr>
        <w:ind w:left="5040" w:hanging="360"/>
      </w:pPr>
      <w:rPr>
        <w:rFonts w:ascii="Symbol" w:hAnsi="Symbol" w:hint="default"/>
      </w:rPr>
    </w:lvl>
    <w:lvl w:ilvl="7" w:tplc="6876F652">
      <w:start w:val="1"/>
      <w:numFmt w:val="bullet"/>
      <w:lvlText w:val="o"/>
      <w:lvlJc w:val="left"/>
      <w:pPr>
        <w:ind w:left="5760" w:hanging="360"/>
      </w:pPr>
      <w:rPr>
        <w:rFonts w:ascii="Courier New" w:hAnsi="Courier New" w:hint="default"/>
      </w:rPr>
    </w:lvl>
    <w:lvl w:ilvl="8" w:tplc="52AA95EE">
      <w:start w:val="1"/>
      <w:numFmt w:val="bullet"/>
      <w:lvlText w:val=""/>
      <w:lvlJc w:val="left"/>
      <w:pPr>
        <w:ind w:left="6480" w:hanging="360"/>
      </w:pPr>
      <w:rPr>
        <w:rFonts w:ascii="Wingdings" w:hAnsi="Wingdings" w:hint="default"/>
      </w:rPr>
    </w:lvl>
  </w:abstractNum>
  <w:abstractNum w:abstractNumId="39" w15:restartNumberingAfterBreak="0">
    <w:nsid w:val="180B1F13"/>
    <w:multiLevelType w:val="hybridMultilevel"/>
    <w:tmpl w:val="E4288ACA"/>
    <w:lvl w:ilvl="0" w:tplc="F9642B34">
      <w:start w:val="1"/>
      <w:numFmt w:val="bullet"/>
      <w:lvlText w:val="§"/>
      <w:lvlJc w:val="left"/>
      <w:pPr>
        <w:ind w:left="720" w:hanging="360"/>
      </w:pPr>
      <w:rPr>
        <w:rFonts w:ascii="Wingdings" w:hAnsi="Wingdings" w:hint="default"/>
      </w:rPr>
    </w:lvl>
    <w:lvl w:ilvl="1" w:tplc="BFB40862">
      <w:start w:val="1"/>
      <w:numFmt w:val="bullet"/>
      <w:lvlText w:val="o"/>
      <w:lvlJc w:val="left"/>
      <w:pPr>
        <w:ind w:left="1440" w:hanging="360"/>
      </w:pPr>
      <w:rPr>
        <w:rFonts w:ascii="Courier New" w:hAnsi="Courier New" w:hint="default"/>
      </w:rPr>
    </w:lvl>
    <w:lvl w:ilvl="2" w:tplc="FF3E8B80">
      <w:start w:val="1"/>
      <w:numFmt w:val="bullet"/>
      <w:lvlText w:val=""/>
      <w:lvlJc w:val="left"/>
      <w:pPr>
        <w:ind w:left="2160" w:hanging="360"/>
      </w:pPr>
      <w:rPr>
        <w:rFonts w:ascii="Wingdings" w:hAnsi="Wingdings" w:hint="default"/>
      </w:rPr>
    </w:lvl>
    <w:lvl w:ilvl="3" w:tplc="2F88F314">
      <w:start w:val="1"/>
      <w:numFmt w:val="bullet"/>
      <w:lvlText w:val=""/>
      <w:lvlJc w:val="left"/>
      <w:pPr>
        <w:ind w:left="2880" w:hanging="360"/>
      </w:pPr>
      <w:rPr>
        <w:rFonts w:ascii="Symbol" w:hAnsi="Symbol" w:hint="default"/>
      </w:rPr>
    </w:lvl>
    <w:lvl w:ilvl="4" w:tplc="CB843E76">
      <w:start w:val="1"/>
      <w:numFmt w:val="bullet"/>
      <w:lvlText w:val="o"/>
      <w:lvlJc w:val="left"/>
      <w:pPr>
        <w:ind w:left="3600" w:hanging="360"/>
      </w:pPr>
      <w:rPr>
        <w:rFonts w:ascii="Courier New" w:hAnsi="Courier New" w:hint="default"/>
      </w:rPr>
    </w:lvl>
    <w:lvl w:ilvl="5" w:tplc="892836CC">
      <w:start w:val="1"/>
      <w:numFmt w:val="bullet"/>
      <w:lvlText w:val=""/>
      <w:lvlJc w:val="left"/>
      <w:pPr>
        <w:ind w:left="4320" w:hanging="360"/>
      </w:pPr>
      <w:rPr>
        <w:rFonts w:ascii="Wingdings" w:hAnsi="Wingdings" w:hint="default"/>
      </w:rPr>
    </w:lvl>
    <w:lvl w:ilvl="6" w:tplc="A8A4357E">
      <w:start w:val="1"/>
      <w:numFmt w:val="bullet"/>
      <w:lvlText w:val=""/>
      <w:lvlJc w:val="left"/>
      <w:pPr>
        <w:ind w:left="5040" w:hanging="360"/>
      </w:pPr>
      <w:rPr>
        <w:rFonts w:ascii="Symbol" w:hAnsi="Symbol" w:hint="default"/>
      </w:rPr>
    </w:lvl>
    <w:lvl w:ilvl="7" w:tplc="9A683684">
      <w:start w:val="1"/>
      <w:numFmt w:val="bullet"/>
      <w:lvlText w:val="o"/>
      <w:lvlJc w:val="left"/>
      <w:pPr>
        <w:ind w:left="5760" w:hanging="360"/>
      </w:pPr>
      <w:rPr>
        <w:rFonts w:ascii="Courier New" w:hAnsi="Courier New" w:hint="default"/>
      </w:rPr>
    </w:lvl>
    <w:lvl w:ilvl="8" w:tplc="CC08CD1A">
      <w:start w:val="1"/>
      <w:numFmt w:val="bullet"/>
      <w:lvlText w:val=""/>
      <w:lvlJc w:val="left"/>
      <w:pPr>
        <w:ind w:left="6480" w:hanging="360"/>
      </w:pPr>
      <w:rPr>
        <w:rFonts w:ascii="Wingdings" w:hAnsi="Wingdings" w:hint="default"/>
      </w:rPr>
    </w:lvl>
  </w:abstractNum>
  <w:abstractNum w:abstractNumId="40" w15:restartNumberingAfterBreak="0">
    <w:nsid w:val="19C2AE7D"/>
    <w:multiLevelType w:val="hybridMultilevel"/>
    <w:tmpl w:val="A3C2D6F0"/>
    <w:lvl w:ilvl="0" w:tplc="747C37CA">
      <w:start w:val="1"/>
      <w:numFmt w:val="bullet"/>
      <w:lvlText w:val=""/>
      <w:lvlJc w:val="left"/>
      <w:pPr>
        <w:ind w:left="1080" w:hanging="360"/>
      </w:pPr>
      <w:rPr>
        <w:rFonts w:ascii="Wingdings" w:hAnsi="Wingdings" w:hint="default"/>
      </w:rPr>
    </w:lvl>
    <w:lvl w:ilvl="1" w:tplc="BB924000">
      <w:start w:val="1"/>
      <w:numFmt w:val="bullet"/>
      <w:lvlText w:val="o"/>
      <w:lvlJc w:val="left"/>
      <w:pPr>
        <w:ind w:left="1440" w:hanging="360"/>
      </w:pPr>
      <w:rPr>
        <w:rFonts w:ascii="Courier New" w:hAnsi="Courier New" w:hint="default"/>
      </w:rPr>
    </w:lvl>
    <w:lvl w:ilvl="2" w:tplc="BFB8778A">
      <w:start w:val="1"/>
      <w:numFmt w:val="bullet"/>
      <w:lvlText w:val=""/>
      <w:lvlJc w:val="left"/>
      <w:pPr>
        <w:ind w:left="2160" w:hanging="360"/>
      </w:pPr>
      <w:rPr>
        <w:rFonts w:ascii="Wingdings" w:hAnsi="Wingdings" w:hint="default"/>
      </w:rPr>
    </w:lvl>
    <w:lvl w:ilvl="3" w:tplc="7DDAAA78">
      <w:start w:val="1"/>
      <w:numFmt w:val="bullet"/>
      <w:lvlText w:val=""/>
      <w:lvlJc w:val="left"/>
      <w:pPr>
        <w:ind w:left="2880" w:hanging="360"/>
      </w:pPr>
      <w:rPr>
        <w:rFonts w:ascii="Symbol" w:hAnsi="Symbol" w:hint="default"/>
      </w:rPr>
    </w:lvl>
    <w:lvl w:ilvl="4" w:tplc="43DE22D6">
      <w:start w:val="1"/>
      <w:numFmt w:val="bullet"/>
      <w:lvlText w:val="o"/>
      <w:lvlJc w:val="left"/>
      <w:pPr>
        <w:ind w:left="3600" w:hanging="360"/>
      </w:pPr>
      <w:rPr>
        <w:rFonts w:ascii="Courier New" w:hAnsi="Courier New" w:hint="default"/>
      </w:rPr>
    </w:lvl>
    <w:lvl w:ilvl="5" w:tplc="C82E4102">
      <w:start w:val="1"/>
      <w:numFmt w:val="bullet"/>
      <w:lvlText w:val=""/>
      <w:lvlJc w:val="left"/>
      <w:pPr>
        <w:ind w:left="4320" w:hanging="360"/>
      </w:pPr>
      <w:rPr>
        <w:rFonts w:ascii="Wingdings" w:hAnsi="Wingdings" w:hint="default"/>
      </w:rPr>
    </w:lvl>
    <w:lvl w:ilvl="6" w:tplc="67F0D0EC">
      <w:start w:val="1"/>
      <w:numFmt w:val="bullet"/>
      <w:lvlText w:val=""/>
      <w:lvlJc w:val="left"/>
      <w:pPr>
        <w:ind w:left="5040" w:hanging="360"/>
      </w:pPr>
      <w:rPr>
        <w:rFonts w:ascii="Symbol" w:hAnsi="Symbol" w:hint="default"/>
      </w:rPr>
    </w:lvl>
    <w:lvl w:ilvl="7" w:tplc="AC2814D6">
      <w:start w:val="1"/>
      <w:numFmt w:val="bullet"/>
      <w:lvlText w:val="o"/>
      <w:lvlJc w:val="left"/>
      <w:pPr>
        <w:ind w:left="5760" w:hanging="360"/>
      </w:pPr>
      <w:rPr>
        <w:rFonts w:ascii="Courier New" w:hAnsi="Courier New" w:hint="default"/>
      </w:rPr>
    </w:lvl>
    <w:lvl w:ilvl="8" w:tplc="B936E0CA">
      <w:start w:val="1"/>
      <w:numFmt w:val="bullet"/>
      <w:lvlText w:val=""/>
      <w:lvlJc w:val="left"/>
      <w:pPr>
        <w:ind w:left="6480" w:hanging="360"/>
      </w:pPr>
      <w:rPr>
        <w:rFonts w:ascii="Wingdings" w:hAnsi="Wingdings" w:hint="default"/>
      </w:rPr>
    </w:lvl>
  </w:abstractNum>
  <w:abstractNum w:abstractNumId="41" w15:restartNumberingAfterBreak="0">
    <w:nsid w:val="1A8E7CE2"/>
    <w:multiLevelType w:val="hybridMultilevel"/>
    <w:tmpl w:val="83F4B0DA"/>
    <w:lvl w:ilvl="0" w:tplc="FFFFFFFF">
      <w:start w:val="1"/>
      <w:numFmt w:val="decimal"/>
      <w:lvlText w:val="%1."/>
      <w:lvlJc w:val="left"/>
      <w:pPr>
        <w:ind w:left="-4680" w:hanging="360"/>
      </w:pPr>
    </w:lvl>
    <w:lvl w:ilvl="1" w:tplc="FFFFFFFF">
      <w:start w:val="1"/>
      <w:numFmt w:val="lowerLetter"/>
      <w:lvlText w:val="%2."/>
      <w:lvlJc w:val="left"/>
      <w:pPr>
        <w:ind w:left="-3960" w:hanging="360"/>
      </w:pPr>
    </w:lvl>
    <w:lvl w:ilvl="2" w:tplc="FFFFFFFF">
      <w:start w:val="1"/>
      <w:numFmt w:val="lowerRoman"/>
      <w:lvlText w:val="%3."/>
      <w:lvlJc w:val="right"/>
      <w:pPr>
        <w:ind w:left="-3240" w:hanging="180"/>
      </w:pPr>
    </w:lvl>
    <w:lvl w:ilvl="3" w:tplc="FFFFFFFF">
      <w:start w:val="1"/>
      <w:numFmt w:val="decimal"/>
      <w:lvlText w:val="%4."/>
      <w:lvlJc w:val="left"/>
      <w:pPr>
        <w:ind w:left="-2520" w:hanging="360"/>
      </w:pPr>
    </w:lvl>
    <w:lvl w:ilvl="4" w:tplc="04090001">
      <w:start w:val="1"/>
      <w:numFmt w:val="bullet"/>
      <w:lvlText w:val=""/>
      <w:lvlJc w:val="left"/>
      <w:pPr>
        <w:ind w:left="2160" w:hanging="360"/>
      </w:pPr>
      <w:rPr>
        <w:rFonts w:ascii="Symbol" w:hAnsi="Symbol" w:hint="default"/>
      </w:rPr>
    </w:lvl>
    <w:lvl w:ilvl="5" w:tplc="FFFFFFFF">
      <w:start w:val="1"/>
      <w:numFmt w:val="lowerRoman"/>
      <w:lvlText w:val="%6."/>
      <w:lvlJc w:val="right"/>
      <w:pPr>
        <w:ind w:left="-1080" w:hanging="180"/>
      </w:pPr>
    </w:lvl>
    <w:lvl w:ilvl="6" w:tplc="FFFFFFFF">
      <w:start w:val="1"/>
      <w:numFmt w:val="decimal"/>
      <w:lvlText w:val="%7."/>
      <w:lvlJc w:val="left"/>
      <w:pPr>
        <w:ind w:left="-360" w:hanging="360"/>
      </w:pPr>
    </w:lvl>
    <w:lvl w:ilvl="7" w:tplc="FFFFFFFF">
      <w:start w:val="1"/>
      <w:numFmt w:val="lowerLetter"/>
      <w:lvlText w:val="%8."/>
      <w:lvlJc w:val="left"/>
      <w:pPr>
        <w:ind w:left="360" w:hanging="360"/>
      </w:pPr>
    </w:lvl>
    <w:lvl w:ilvl="8" w:tplc="FFFFFFFF">
      <w:start w:val="1"/>
      <w:numFmt w:val="lowerRoman"/>
      <w:lvlText w:val="%9."/>
      <w:lvlJc w:val="right"/>
      <w:pPr>
        <w:ind w:left="1080" w:hanging="180"/>
      </w:pPr>
    </w:lvl>
  </w:abstractNum>
  <w:abstractNum w:abstractNumId="42" w15:restartNumberingAfterBreak="0">
    <w:nsid w:val="1B1526AE"/>
    <w:multiLevelType w:val="hybridMultilevel"/>
    <w:tmpl w:val="4FA012A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1B26364C"/>
    <w:multiLevelType w:val="hybridMultilevel"/>
    <w:tmpl w:val="D3D8975C"/>
    <w:lvl w:ilvl="0" w:tplc="0409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4" w15:restartNumberingAfterBreak="0">
    <w:nsid w:val="1B7172C1"/>
    <w:multiLevelType w:val="hybridMultilevel"/>
    <w:tmpl w:val="FFFFFFFF"/>
    <w:lvl w:ilvl="0" w:tplc="CC94E4F8">
      <w:start w:val="1"/>
      <w:numFmt w:val="bullet"/>
      <w:lvlText w:val=""/>
      <w:lvlJc w:val="left"/>
      <w:pPr>
        <w:ind w:left="720" w:hanging="360"/>
      </w:pPr>
      <w:rPr>
        <w:rFonts w:ascii="Wingdings" w:hAnsi="Wingdings" w:hint="default"/>
      </w:rPr>
    </w:lvl>
    <w:lvl w:ilvl="1" w:tplc="7F6853CC">
      <w:start w:val="1"/>
      <w:numFmt w:val="bullet"/>
      <w:lvlText w:val="o"/>
      <w:lvlJc w:val="left"/>
      <w:pPr>
        <w:ind w:left="1440" w:hanging="360"/>
      </w:pPr>
      <w:rPr>
        <w:rFonts w:ascii="Courier New" w:hAnsi="Courier New" w:hint="default"/>
      </w:rPr>
    </w:lvl>
    <w:lvl w:ilvl="2" w:tplc="53D0BBEC">
      <w:start w:val="1"/>
      <w:numFmt w:val="bullet"/>
      <w:lvlText w:val=""/>
      <w:lvlJc w:val="left"/>
      <w:pPr>
        <w:ind w:left="2160" w:hanging="360"/>
      </w:pPr>
      <w:rPr>
        <w:rFonts w:ascii="Wingdings" w:hAnsi="Wingdings" w:hint="default"/>
      </w:rPr>
    </w:lvl>
    <w:lvl w:ilvl="3" w:tplc="F188A094">
      <w:start w:val="1"/>
      <w:numFmt w:val="bullet"/>
      <w:lvlText w:val=""/>
      <w:lvlJc w:val="left"/>
      <w:pPr>
        <w:ind w:left="2880" w:hanging="360"/>
      </w:pPr>
      <w:rPr>
        <w:rFonts w:ascii="Symbol" w:hAnsi="Symbol" w:hint="default"/>
      </w:rPr>
    </w:lvl>
    <w:lvl w:ilvl="4" w:tplc="FC3C4FA4">
      <w:start w:val="1"/>
      <w:numFmt w:val="bullet"/>
      <w:lvlText w:val="o"/>
      <w:lvlJc w:val="left"/>
      <w:pPr>
        <w:ind w:left="3600" w:hanging="360"/>
      </w:pPr>
      <w:rPr>
        <w:rFonts w:ascii="Courier New" w:hAnsi="Courier New" w:hint="default"/>
      </w:rPr>
    </w:lvl>
    <w:lvl w:ilvl="5" w:tplc="C70C9876">
      <w:start w:val="1"/>
      <w:numFmt w:val="bullet"/>
      <w:lvlText w:val=""/>
      <w:lvlJc w:val="left"/>
      <w:pPr>
        <w:ind w:left="4320" w:hanging="360"/>
      </w:pPr>
      <w:rPr>
        <w:rFonts w:ascii="Wingdings" w:hAnsi="Wingdings" w:hint="default"/>
      </w:rPr>
    </w:lvl>
    <w:lvl w:ilvl="6" w:tplc="50D8F27E">
      <w:start w:val="1"/>
      <w:numFmt w:val="bullet"/>
      <w:lvlText w:val=""/>
      <w:lvlJc w:val="left"/>
      <w:pPr>
        <w:ind w:left="5040" w:hanging="360"/>
      </w:pPr>
      <w:rPr>
        <w:rFonts w:ascii="Symbol" w:hAnsi="Symbol" w:hint="default"/>
      </w:rPr>
    </w:lvl>
    <w:lvl w:ilvl="7" w:tplc="7506DC32">
      <w:start w:val="1"/>
      <w:numFmt w:val="bullet"/>
      <w:lvlText w:val="o"/>
      <w:lvlJc w:val="left"/>
      <w:pPr>
        <w:ind w:left="5760" w:hanging="360"/>
      </w:pPr>
      <w:rPr>
        <w:rFonts w:ascii="Courier New" w:hAnsi="Courier New" w:hint="default"/>
      </w:rPr>
    </w:lvl>
    <w:lvl w:ilvl="8" w:tplc="26BC6214">
      <w:start w:val="1"/>
      <w:numFmt w:val="bullet"/>
      <w:lvlText w:val=""/>
      <w:lvlJc w:val="left"/>
      <w:pPr>
        <w:ind w:left="6480" w:hanging="360"/>
      </w:pPr>
      <w:rPr>
        <w:rFonts w:ascii="Wingdings" w:hAnsi="Wingdings" w:hint="default"/>
      </w:rPr>
    </w:lvl>
  </w:abstractNum>
  <w:abstractNum w:abstractNumId="45" w15:restartNumberingAfterBreak="0">
    <w:nsid w:val="1BA1193E"/>
    <w:multiLevelType w:val="hybridMultilevel"/>
    <w:tmpl w:val="4322EF42"/>
    <w:lvl w:ilvl="0" w:tplc="D80ABADE">
      <w:start w:val="1"/>
      <w:numFmt w:val="bullet"/>
      <w:lvlText w:val="o"/>
      <w:lvlJc w:val="left"/>
      <w:pPr>
        <w:ind w:left="3240" w:hanging="360"/>
      </w:pPr>
      <w:rPr>
        <w:rFonts w:ascii="Courier New" w:hAnsi="Courier New" w:hint="default"/>
      </w:rPr>
    </w:lvl>
    <w:lvl w:ilvl="1" w:tplc="5CB891AC" w:tentative="1">
      <w:start w:val="1"/>
      <w:numFmt w:val="bullet"/>
      <w:lvlText w:val="o"/>
      <w:lvlJc w:val="left"/>
      <w:pPr>
        <w:ind w:left="3960" w:hanging="360"/>
      </w:pPr>
      <w:rPr>
        <w:rFonts w:ascii="Courier New" w:hAnsi="Courier New" w:hint="default"/>
      </w:rPr>
    </w:lvl>
    <w:lvl w:ilvl="2" w:tplc="08A02C4A" w:tentative="1">
      <w:start w:val="1"/>
      <w:numFmt w:val="bullet"/>
      <w:lvlText w:val=""/>
      <w:lvlJc w:val="left"/>
      <w:pPr>
        <w:ind w:left="4680" w:hanging="360"/>
      </w:pPr>
      <w:rPr>
        <w:rFonts w:ascii="Wingdings" w:hAnsi="Wingdings" w:hint="default"/>
      </w:rPr>
    </w:lvl>
    <w:lvl w:ilvl="3" w:tplc="56ACA026" w:tentative="1">
      <w:start w:val="1"/>
      <w:numFmt w:val="bullet"/>
      <w:lvlText w:val=""/>
      <w:lvlJc w:val="left"/>
      <w:pPr>
        <w:ind w:left="5400" w:hanging="360"/>
      </w:pPr>
      <w:rPr>
        <w:rFonts w:ascii="Symbol" w:hAnsi="Symbol" w:hint="default"/>
      </w:rPr>
    </w:lvl>
    <w:lvl w:ilvl="4" w:tplc="4BBE4FC2" w:tentative="1">
      <w:start w:val="1"/>
      <w:numFmt w:val="bullet"/>
      <w:lvlText w:val="o"/>
      <w:lvlJc w:val="left"/>
      <w:pPr>
        <w:ind w:left="6120" w:hanging="360"/>
      </w:pPr>
      <w:rPr>
        <w:rFonts w:ascii="Courier New" w:hAnsi="Courier New" w:hint="default"/>
      </w:rPr>
    </w:lvl>
    <w:lvl w:ilvl="5" w:tplc="3CBAF586" w:tentative="1">
      <w:start w:val="1"/>
      <w:numFmt w:val="bullet"/>
      <w:lvlText w:val=""/>
      <w:lvlJc w:val="left"/>
      <w:pPr>
        <w:ind w:left="6840" w:hanging="360"/>
      </w:pPr>
      <w:rPr>
        <w:rFonts w:ascii="Wingdings" w:hAnsi="Wingdings" w:hint="default"/>
      </w:rPr>
    </w:lvl>
    <w:lvl w:ilvl="6" w:tplc="9F7E55AA" w:tentative="1">
      <w:start w:val="1"/>
      <w:numFmt w:val="bullet"/>
      <w:lvlText w:val=""/>
      <w:lvlJc w:val="left"/>
      <w:pPr>
        <w:ind w:left="7560" w:hanging="360"/>
      </w:pPr>
      <w:rPr>
        <w:rFonts w:ascii="Symbol" w:hAnsi="Symbol" w:hint="default"/>
      </w:rPr>
    </w:lvl>
    <w:lvl w:ilvl="7" w:tplc="BBE60A12" w:tentative="1">
      <w:start w:val="1"/>
      <w:numFmt w:val="bullet"/>
      <w:lvlText w:val="o"/>
      <w:lvlJc w:val="left"/>
      <w:pPr>
        <w:ind w:left="8280" w:hanging="360"/>
      </w:pPr>
      <w:rPr>
        <w:rFonts w:ascii="Courier New" w:hAnsi="Courier New" w:hint="default"/>
      </w:rPr>
    </w:lvl>
    <w:lvl w:ilvl="8" w:tplc="B26681B0" w:tentative="1">
      <w:start w:val="1"/>
      <w:numFmt w:val="bullet"/>
      <w:lvlText w:val=""/>
      <w:lvlJc w:val="left"/>
      <w:pPr>
        <w:ind w:left="9000" w:hanging="360"/>
      </w:pPr>
      <w:rPr>
        <w:rFonts w:ascii="Wingdings" w:hAnsi="Wingdings" w:hint="default"/>
      </w:rPr>
    </w:lvl>
  </w:abstractNum>
  <w:abstractNum w:abstractNumId="46" w15:restartNumberingAfterBreak="0">
    <w:nsid w:val="1BFF3BBF"/>
    <w:multiLevelType w:val="hybridMultilevel"/>
    <w:tmpl w:val="0004FE0A"/>
    <w:lvl w:ilvl="0" w:tplc="06A2BD2A">
      <w:start w:val="1"/>
      <w:numFmt w:val="decimal"/>
      <w:lvlText w:val="%1."/>
      <w:lvlJc w:val="left"/>
      <w:pPr>
        <w:ind w:left="-4680" w:hanging="360"/>
      </w:pPr>
      <w:rPr>
        <w:sz w:val="20"/>
        <w:szCs w:val="20"/>
      </w:rPr>
    </w:lvl>
    <w:lvl w:ilvl="1" w:tplc="8B363746">
      <w:start w:val="1"/>
      <w:numFmt w:val="lowerLetter"/>
      <w:lvlText w:val="%2."/>
      <w:lvlJc w:val="left"/>
      <w:pPr>
        <w:ind w:left="-3960" w:hanging="360"/>
      </w:pPr>
    </w:lvl>
    <w:lvl w:ilvl="2" w:tplc="FC865412">
      <w:start w:val="1"/>
      <w:numFmt w:val="lowerRoman"/>
      <w:lvlText w:val="%3."/>
      <w:lvlJc w:val="right"/>
      <w:pPr>
        <w:ind w:left="-3240" w:hanging="180"/>
      </w:pPr>
    </w:lvl>
    <w:lvl w:ilvl="3" w:tplc="B438787A">
      <w:start w:val="1"/>
      <w:numFmt w:val="decimal"/>
      <w:lvlText w:val="%4."/>
      <w:lvlJc w:val="left"/>
      <w:pPr>
        <w:ind w:left="-2520" w:hanging="360"/>
      </w:pPr>
    </w:lvl>
    <w:lvl w:ilvl="4" w:tplc="53AED508">
      <w:start w:val="1"/>
      <w:numFmt w:val="lowerLetter"/>
      <w:lvlText w:val="%5."/>
      <w:lvlJc w:val="left"/>
      <w:pPr>
        <w:ind w:left="-1800" w:hanging="360"/>
      </w:pPr>
    </w:lvl>
    <w:lvl w:ilvl="5" w:tplc="1BEEB840">
      <w:start w:val="1"/>
      <w:numFmt w:val="lowerRoman"/>
      <w:lvlText w:val="%6."/>
      <w:lvlJc w:val="right"/>
      <w:pPr>
        <w:ind w:left="-1080" w:hanging="180"/>
      </w:pPr>
    </w:lvl>
    <w:lvl w:ilvl="6" w:tplc="226E61C6">
      <w:start w:val="1"/>
      <w:numFmt w:val="decimal"/>
      <w:lvlText w:val="%7."/>
      <w:lvlJc w:val="left"/>
      <w:pPr>
        <w:ind w:left="-360" w:hanging="360"/>
      </w:pPr>
    </w:lvl>
    <w:lvl w:ilvl="7" w:tplc="7EE6BB82">
      <w:start w:val="1"/>
      <w:numFmt w:val="lowerLetter"/>
      <w:lvlText w:val="%8."/>
      <w:lvlJc w:val="left"/>
      <w:pPr>
        <w:ind w:left="360" w:hanging="360"/>
      </w:pPr>
    </w:lvl>
    <w:lvl w:ilvl="8" w:tplc="DE4EF520">
      <w:start w:val="1"/>
      <w:numFmt w:val="lowerRoman"/>
      <w:lvlText w:val="%9."/>
      <w:lvlJc w:val="right"/>
      <w:pPr>
        <w:ind w:left="1080" w:hanging="180"/>
      </w:pPr>
    </w:lvl>
  </w:abstractNum>
  <w:abstractNum w:abstractNumId="47" w15:restartNumberingAfterBreak="0">
    <w:nsid w:val="1C192A73"/>
    <w:multiLevelType w:val="hybridMultilevel"/>
    <w:tmpl w:val="728E34D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8" w15:restartNumberingAfterBreak="0">
    <w:nsid w:val="1C4B2705"/>
    <w:multiLevelType w:val="hybridMultilevel"/>
    <w:tmpl w:val="4AEEDB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1D4C280F"/>
    <w:multiLevelType w:val="hybridMultilevel"/>
    <w:tmpl w:val="0BB80A7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0" w15:restartNumberingAfterBreak="0">
    <w:nsid w:val="1D6429E1"/>
    <w:multiLevelType w:val="hybridMultilevel"/>
    <w:tmpl w:val="F8C2C966"/>
    <w:lvl w:ilvl="0" w:tplc="0409000F">
      <w:start w:val="1"/>
      <w:numFmt w:val="decimal"/>
      <w:lvlText w:val="%1."/>
      <w:lvlJc w:val="left"/>
      <w:pPr>
        <w:ind w:left="1440" w:hanging="360"/>
      </w:pPr>
      <w:rPr>
        <w:rFonts w:hint="default"/>
      </w:rPr>
    </w:lvl>
    <w:lvl w:ilvl="1" w:tplc="BF522F36" w:tentative="1">
      <w:start w:val="1"/>
      <w:numFmt w:val="lowerLetter"/>
      <w:lvlText w:val="%2."/>
      <w:lvlJc w:val="left"/>
      <w:pPr>
        <w:ind w:left="2160" w:hanging="360"/>
      </w:pPr>
    </w:lvl>
    <w:lvl w:ilvl="2" w:tplc="8402DC24" w:tentative="1">
      <w:start w:val="1"/>
      <w:numFmt w:val="lowerRoman"/>
      <w:lvlText w:val="%3."/>
      <w:lvlJc w:val="right"/>
      <w:pPr>
        <w:ind w:left="2880" w:hanging="180"/>
      </w:pPr>
    </w:lvl>
    <w:lvl w:ilvl="3" w:tplc="F1A6F0EC" w:tentative="1">
      <w:start w:val="1"/>
      <w:numFmt w:val="decimal"/>
      <w:lvlText w:val="%4."/>
      <w:lvlJc w:val="left"/>
      <w:pPr>
        <w:ind w:left="3600" w:hanging="360"/>
      </w:pPr>
    </w:lvl>
    <w:lvl w:ilvl="4" w:tplc="1A90563C" w:tentative="1">
      <w:start w:val="1"/>
      <w:numFmt w:val="lowerLetter"/>
      <w:lvlText w:val="%5."/>
      <w:lvlJc w:val="left"/>
      <w:pPr>
        <w:ind w:left="4320" w:hanging="360"/>
      </w:pPr>
    </w:lvl>
    <w:lvl w:ilvl="5" w:tplc="D26CFE1C" w:tentative="1">
      <w:start w:val="1"/>
      <w:numFmt w:val="lowerRoman"/>
      <w:lvlText w:val="%6."/>
      <w:lvlJc w:val="right"/>
      <w:pPr>
        <w:ind w:left="5040" w:hanging="180"/>
      </w:pPr>
    </w:lvl>
    <w:lvl w:ilvl="6" w:tplc="37DEC6D2" w:tentative="1">
      <w:start w:val="1"/>
      <w:numFmt w:val="decimal"/>
      <w:lvlText w:val="%7."/>
      <w:lvlJc w:val="left"/>
      <w:pPr>
        <w:ind w:left="5760" w:hanging="360"/>
      </w:pPr>
    </w:lvl>
    <w:lvl w:ilvl="7" w:tplc="E414970A" w:tentative="1">
      <w:start w:val="1"/>
      <w:numFmt w:val="lowerLetter"/>
      <w:lvlText w:val="%8."/>
      <w:lvlJc w:val="left"/>
      <w:pPr>
        <w:ind w:left="6480" w:hanging="360"/>
      </w:pPr>
    </w:lvl>
    <w:lvl w:ilvl="8" w:tplc="CF78C4CC" w:tentative="1">
      <w:start w:val="1"/>
      <w:numFmt w:val="lowerRoman"/>
      <w:lvlText w:val="%9."/>
      <w:lvlJc w:val="right"/>
      <w:pPr>
        <w:ind w:left="7200" w:hanging="180"/>
      </w:pPr>
    </w:lvl>
  </w:abstractNum>
  <w:abstractNum w:abstractNumId="51" w15:restartNumberingAfterBreak="0">
    <w:nsid w:val="1F040120"/>
    <w:multiLevelType w:val="hybridMultilevel"/>
    <w:tmpl w:val="8CF61DBE"/>
    <w:lvl w:ilvl="0" w:tplc="97645D40">
      <w:start w:val="1"/>
      <w:numFmt w:val="bullet"/>
      <w:lvlText w:val=""/>
      <w:lvlJc w:val="left"/>
      <w:pPr>
        <w:ind w:left="720" w:hanging="360"/>
      </w:pPr>
      <w:rPr>
        <w:rFonts w:ascii="Wingdings" w:hAnsi="Wingdings" w:hint="default"/>
      </w:rPr>
    </w:lvl>
    <w:lvl w:ilvl="1" w:tplc="B9F47D9A" w:tentative="1">
      <w:start w:val="1"/>
      <w:numFmt w:val="bullet"/>
      <w:lvlText w:val="o"/>
      <w:lvlJc w:val="left"/>
      <w:pPr>
        <w:ind w:left="1440" w:hanging="360"/>
      </w:pPr>
      <w:rPr>
        <w:rFonts w:ascii="Courier New" w:hAnsi="Courier New" w:hint="default"/>
      </w:rPr>
    </w:lvl>
    <w:lvl w:ilvl="2" w:tplc="F2C8A39A" w:tentative="1">
      <w:start w:val="1"/>
      <w:numFmt w:val="bullet"/>
      <w:lvlText w:val=""/>
      <w:lvlJc w:val="left"/>
      <w:pPr>
        <w:ind w:left="2160" w:hanging="360"/>
      </w:pPr>
      <w:rPr>
        <w:rFonts w:ascii="Wingdings" w:hAnsi="Wingdings" w:hint="default"/>
      </w:rPr>
    </w:lvl>
    <w:lvl w:ilvl="3" w:tplc="D31A22B0" w:tentative="1">
      <w:start w:val="1"/>
      <w:numFmt w:val="bullet"/>
      <w:lvlText w:val=""/>
      <w:lvlJc w:val="left"/>
      <w:pPr>
        <w:ind w:left="2880" w:hanging="360"/>
      </w:pPr>
      <w:rPr>
        <w:rFonts w:ascii="Symbol" w:hAnsi="Symbol" w:hint="default"/>
      </w:rPr>
    </w:lvl>
    <w:lvl w:ilvl="4" w:tplc="08B0AAEA" w:tentative="1">
      <w:start w:val="1"/>
      <w:numFmt w:val="bullet"/>
      <w:lvlText w:val="o"/>
      <w:lvlJc w:val="left"/>
      <w:pPr>
        <w:ind w:left="3600" w:hanging="360"/>
      </w:pPr>
      <w:rPr>
        <w:rFonts w:ascii="Courier New" w:hAnsi="Courier New" w:hint="default"/>
      </w:rPr>
    </w:lvl>
    <w:lvl w:ilvl="5" w:tplc="4968716E" w:tentative="1">
      <w:start w:val="1"/>
      <w:numFmt w:val="bullet"/>
      <w:lvlText w:val=""/>
      <w:lvlJc w:val="left"/>
      <w:pPr>
        <w:ind w:left="4320" w:hanging="360"/>
      </w:pPr>
      <w:rPr>
        <w:rFonts w:ascii="Wingdings" w:hAnsi="Wingdings" w:hint="default"/>
      </w:rPr>
    </w:lvl>
    <w:lvl w:ilvl="6" w:tplc="2D78C4D2" w:tentative="1">
      <w:start w:val="1"/>
      <w:numFmt w:val="bullet"/>
      <w:lvlText w:val=""/>
      <w:lvlJc w:val="left"/>
      <w:pPr>
        <w:ind w:left="5040" w:hanging="360"/>
      </w:pPr>
      <w:rPr>
        <w:rFonts w:ascii="Symbol" w:hAnsi="Symbol" w:hint="default"/>
      </w:rPr>
    </w:lvl>
    <w:lvl w:ilvl="7" w:tplc="1EF4E3FE" w:tentative="1">
      <w:start w:val="1"/>
      <w:numFmt w:val="bullet"/>
      <w:lvlText w:val="o"/>
      <w:lvlJc w:val="left"/>
      <w:pPr>
        <w:ind w:left="5760" w:hanging="360"/>
      </w:pPr>
      <w:rPr>
        <w:rFonts w:ascii="Courier New" w:hAnsi="Courier New" w:hint="default"/>
      </w:rPr>
    </w:lvl>
    <w:lvl w:ilvl="8" w:tplc="2CF04ED2" w:tentative="1">
      <w:start w:val="1"/>
      <w:numFmt w:val="bullet"/>
      <w:lvlText w:val=""/>
      <w:lvlJc w:val="left"/>
      <w:pPr>
        <w:ind w:left="6480" w:hanging="360"/>
      </w:pPr>
      <w:rPr>
        <w:rFonts w:ascii="Wingdings" w:hAnsi="Wingdings" w:hint="default"/>
      </w:rPr>
    </w:lvl>
  </w:abstractNum>
  <w:abstractNum w:abstractNumId="52" w15:restartNumberingAfterBreak="0">
    <w:nsid w:val="1F954331"/>
    <w:multiLevelType w:val="hybridMultilevel"/>
    <w:tmpl w:val="C8DE7244"/>
    <w:lvl w:ilvl="0" w:tplc="85581570">
      <w:start w:val="1"/>
      <w:numFmt w:val="bullet"/>
      <w:lvlText w:val=""/>
      <w:lvlJc w:val="left"/>
      <w:pPr>
        <w:ind w:left="1800" w:hanging="360"/>
      </w:pPr>
      <w:rPr>
        <w:rFonts w:ascii="Wingdings" w:hAnsi="Wingdings" w:hint="default"/>
      </w:rPr>
    </w:lvl>
    <w:lvl w:ilvl="1" w:tplc="AAB8DCFC">
      <w:start w:val="1"/>
      <w:numFmt w:val="bullet"/>
      <w:lvlText w:val="o"/>
      <w:lvlJc w:val="left"/>
      <w:pPr>
        <w:ind w:left="2520" w:hanging="360"/>
      </w:pPr>
      <w:rPr>
        <w:rFonts w:ascii="&quot;Courier New&quot;" w:hAnsi="&quot;Courier New&quot;" w:hint="default"/>
      </w:rPr>
    </w:lvl>
    <w:lvl w:ilvl="2" w:tplc="69F8BB9C">
      <w:start w:val="1"/>
      <w:numFmt w:val="bullet"/>
      <w:lvlText w:val=""/>
      <w:lvlJc w:val="left"/>
      <w:pPr>
        <w:ind w:left="3240" w:hanging="360"/>
      </w:pPr>
      <w:rPr>
        <w:rFonts w:ascii="Wingdings" w:hAnsi="Wingdings" w:hint="default"/>
      </w:rPr>
    </w:lvl>
    <w:lvl w:ilvl="3" w:tplc="FF0E7E5A">
      <w:start w:val="1"/>
      <w:numFmt w:val="bullet"/>
      <w:lvlText w:val=""/>
      <w:lvlJc w:val="left"/>
      <w:pPr>
        <w:ind w:left="3960" w:hanging="360"/>
      </w:pPr>
      <w:rPr>
        <w:rFonts w:ascii="Symbol" w:hAnsi="Symbol" w:hint="default"/>
      </w:rPr>
    </w:lvl>
    <w:lvl w:ilvl="4" w:tplc="D76AB264">
      <w:start w:val="1"/>
      <w:numFmt w:val="bullet"/>
      <w:lvlText w:val="o"/>
      <w:lvlJc w:val="left"/>
      <w:pPr>
        <w:ind w:left="4680" w:hanging="360"/>
      </w:pPr>
      <w:rPr>
        <w:rFonts w:ascii="Courier New" w:hAnsi="Courier New" w:hint="default"/>
      </w:rPr>
    </w:lvl>
    <w:lvl w:ilvl="5" w:tplc="27BA8144">
      <w:start w:val="1"/>
      <w:numFmt w:val="bullet"/>
      <w:lvlText w:val=""/>
      <w:lvlJc w:val="left"/>
      <w:pPr>
        <w:ind w:left="5400" w:hanging="360"/>
      </w:pPr>
      <w:rPr>
        <w:rFonts w:ascii="Wingdings" w:hAnsi="Wingdings" w:hint="default"/>
      </w:rPr>
    </w:lvl>
    <w:lvl w:ilvl="6" w:tplc="6B74DC3E">
      <w:start w:val="1"/>
      <w:numFmt w:val="bullet"/>
      <w:lvlText w:val=""/>
      <w:lvlJc w:val="left"/>
      <w:pPr>
        <w:ind w:left="6120" w:hanging="360"/>
      </w:pPr>
      <w:rPr>
        <w:rFonts w:ascii="Symbol" w:hAnsi="Symbol" w:hint="default"/>
      </w:rPr>
    </w:lvl>
    <w:lvl w:ilvl="7" w:tplc="C5F6E2A8">
      <w:start w:val="1"/>
      <w:numFmt w:val="bullet"/>
      <w:lvlText w:val="o"/>
      <w:lvlJc w:val="left"/>
      <w:pPr>
        <w:ind w:left="6840" w:hanging="360"/>
      </w:pPr>
      <w:rPr>
        <w:rFonts w:ascii="Courier New" w:hAnsi="Courier New" w:hint="default"/>
      </w:rPr>
    </w:lvl>
    <w:lvl w:ilvl="8" w:tplc="ECF40336">
      <w:start w:val="1"/>
      <w:numFmt w:val="bullet"/>
      <w:lvlText w:val=""/>
      <w:lvlJc w:val="left"/>
      <w:pPr>
        <w:ind w:left="7560" w:hanging="360"/>
      </w:pPr>
      <w:rPr>
        <w:rFonts w:ascii="Wingdings" w:hAnsi="Wingdings" w:hint="default"/>
      </w:rPr>
    </w:lvl>
  </w:abstractNum>
  <w:abstractNum w:abstractNumId="53" w15:restartNumberingAfterBreak="0">
    <w:nsid w:val="20F514F7"/>
    <w:multiLevelType w:val="hybridMultilevel"/>
    <w:tmpl w:val="1CF6837E"/>
    <w:lvl w:ilvl="0" w:tplc="D426776A">
      <w:start w:val="1"/>
      <w:numFmt w:val="decimal"/>
      <w:lvlText w:val="%1."/>
      <w:lvlJc w:val="left"/>
      <w:pPr>
        <w:ind w:left="-11160" w:hanging="360"/>
      </w:pPr>
    </w:lvl>
    <w:lvl w:ilvl="1" w:tplc="BF6648EE">
      <w:start w:val="1"/>
      <w:numFmt w:val="lowerLetter"/>
      <w:lvlText w:val="%2."/>
      <w:lvlJc w:val="left"/>
      <w:pPr>
        <w:ind w:left="-10440" w:hanging="360"/>
      </w:pPr>
    </w:lvl>
    <w:lvl w:ilvl="2" w:tplc="38022D76">
      <w:start w:val="1"/>
      <w:numFmt w:val="lowerRoman"/>
      <w:lvlText w:val="%3."/>
      <w:lvlJc w:val="right"/>
      <w:pPr>
        <w:ind w:left="-9720" w:hanging="180"/>
      </w:pPr>
    </w:lvl>
    <w:lvl w:ilvl="3" w:tplc="5D609FA4">
      <w:start w:val="1"/>
      <w:numFmt w:val="decimal"/>
      <w:lvlText w:val="%4."/>
      <w:lvlJc w:val="left"/>
      <w:pPr>
        <w:ind w:left="-9000" w:hanging="360"/>
      </w:pPr>
    </w:lvl>
    <w:lvl w:ilvl="4" w:tplc="E10620F8">
      <w:start w:val="1"/>
      <w:numFmt w:val="lowerLetter"/>
      <w:lvlText w:val="%5."/>
      <w:lvlJc w:val="left"/>
      <w:pPr>
        <w:ind w:left="-8280" w:hanging="360"/>
      </w:pPr>
    </w:lvl>
    <w:lvl w:ilvl="5" w:tplc="15A835CA" w:tentative="1">
      <w:start w:val="1"/>
      <w:numFmt w:val="lowerRoman"/>
      <w:lvlText w:val="%6."/>
      <w:lvlJc w:val="right"/>
      <w:pPr>
        <w:ind w:left="-7560" w:hanging="180"/>
      </w:pPr>
    </w:lvl>
    <w:lvl w:ilvl="6" w:tplc="0456D5DA" w:tentative="1">
      <w:start w:val="1"/>
      <w:numFmt w:val="decimal"/>
      <w:lvlText w:val="%7."/>
      <w:lvlJc w:val="left"/>
      <w:pPr>
        <w:ind w:left="-6840" w:hanging="360"/>
      </w:pPr>
    </w:lvl>
    <w:lvl w:ilvl="7" w:tplc="B5947F8A" w:tentative="1">
      <w:start w:val="1"/>
      <w:numFmt w:val="lowerLetter"/>
      <w:lvlText w:val="%8."/>
      <w:lvlJc w:val="left"/>
      <w:pPr>
        <w:ind w:left="-6120" w:hanging="360"/>
      </w:pPr>
    </w:lvl>
    <w:lvl w:ilvl="8" w:tplc="5D9E0DC6" w:tentative="1">
      <w:start w:val="1"/>
      <w:numFmt w:val="lowerRoman"/>
      <w:lvlText w:val="%9."/>
      <w:lvlJc w:val="right"/>
      <w:pPr>
        <w:ind w:left="-5400" w:hanging="180"/>
      </w:pPr>
    </w:lvl>
  </w:abstractNum>
  <w:abstractNum w:abstractNumId="54" w15:restartNumberingAfterBreak="0">
    <w:nsid w:val="222B7729"/>
    <w:multiLevelType w:val="hybridMultilevel"/>
    <w:tmpl w:val="018001D0"/>
    <w:lvl w:ilvl="0" w:tplc="5E287F2E">
      <w:start w:val="1"/>
      <w:numFmt w:val="bullet"/>
      <w:lvlText w:val=""/>
      <w:lvlJc w:val="left"/>
      <w:pPr>
        <w:ind w:left="720" w:hanging="360"/>
      </w:pPr>
      <w:rPr>
        <w:rFonts w:ascii="Wingdings" w:hAnsi="Wingdings" w:hint="default"/>
      </w:rPr>
    </w:lvl>
    <w:lvl w:ilvl="1" w:tplc="9B521FB0">
      <w:start w:val="1"/>
      <w:numFmt w:val="bullet"/>
      <w:lvlText w:val="o"/>
      <w:lvlJc w:val="left"/>
      <w:pPr>
        <w:ind w:left="1440" w:hanging="360"/>
      </w:pPr>
      <w:rPr>
        <w:rFonts w:ascii="Courier New" w:hAnsi="Courier New" w:hint="default"/>
      </w:rPr>
    </w:lvl>
    <w:lvl w:ilvl="2" w:tplc="1138F5E4">
      <w:start w:val="1"/>
      <w:numFmt w:val="bullet"/>
      <w:lvlText w:val=""/>
      <w:lvlJc w:val="left"/>
      <w:pPr>
        <w:ind w:left="2160" w:hanging="360"/>
      </w:pPr>
      <w:rPr>
        <w:rFonts w:ascii="Wingdings" w:hAnsi="Wingdings" w:hint="default"/>
      </w:rPr>
    </w:lvl>
    <w:lvl w:ilvl="3" w:tplc="B34CECAC">
      <w:start w:val="1"/>
      <w:numFmt w:val="bullet"/>
      <w:lvlText w:val="o"/>
      <w:lvlJc w:val="left"/>
      <w:pPr>
        <w:ind w:left="1440" w:hanging="360"/>
      </w:pPr>
      <w:rPr>
        <w:rFonts w:ascii="Courier New" w:hAnsi="Courier New" w:hint="default"/>
      </w:rPr>
    </w:lvl>
    <w:lvl w:ilvl="4" w:tplc="2E8E8894">
      <w:start w:val="1"/>
      <w:numFmt w:val="bullet"/>
      <w:lvlText w:val="o"/>
      <w:lvlJc w:val="left"/>
      <w:pPr>
        <w:ind w:left="3600" w:hanging="360"/>
      </w:pPr>
      <w:rPr>
        <w:rFonts w:ascii="Courier New" w:hAnsi="Courier New" w:hint="default"/>
      </w:rPr>
    </w:lvl>
    <w:lvl w:ilvl="5" w:tplc="09344B34">
      <w:start w:val="1"/>
      <w:numFmt w:val="bullet"/>
      <w:lvlText w:val=""/>
      <w:lvlJc w:val="left"/>
      <w:pPr>
        <w:ind w:left="4320" w:hanging="360"/>
      </w:pPr>
      <w:rPr>
        <w:rFonts w:ascii="Wingdings" w:hAnsi="Wingdings" w:hint="default"/>
      </w:rPr>
    </w:lvl>
    <w:lvl w:ilvl="6" w:tplc="7FC4138C">
      <w:start w:val="1"/>
      <w:numFmt w:val="bullet"/>
      <w:lvlText w:val=""/>
      <w:lvlJc w:val="left"/>
      <w:pPr>
        <w:ind w:left="5040" w:hanging="360"/>
      </w:pPr>
      <w:rPr>
        <w:rFonts w:ascii="Symbol" w:hAnsi="Symbol" w:hint="default"/>
      </w:rPr>
    </w:lvl>
    <w:lvl w:ilvl="7" w:tplc="225C7E50">
      <w:start w:val="1"/>
      <w:numFmt w:val="bullet"/>
      <w:lvlText w:val="o"/>
      <w:lvlJc w:val="left"/>
      <w:pPr>
        <w:ind w:left="5760" w:hanging="360"/>
      </w:pPr>
      <w:rPr>
        <w:rFonts w:ascii="Courier New" w:hAnsi="Courier New" w:hint="default"/>
      </w:rPr>
    </w:lvl>
    <w:lvl w:ilvl="8" w:tplc="4E5A4126">
      <w:start w:val="1"/>
      <w:numFmt w:val="bullet"/>
      <w:lvlText w:val=""/>
      <w:lvlJc w:val="left"/>
      <w:pPr>
        <w:ind w:left="6480" w:hanging="360"/>
      </w:pPr>
      <w:rPr>
        <w:rFonts w:ascii="Wingdings" w:hAnsi="Wingdings" w:hint="default"/>
      </w:rPr>
    </w:lvl>
  </w:abstractNum>
  <w:abstractNum w:abstractNumId="55" w15:restartNumberingAfterBreak="0">
    <w:nsid w:val="22BD5C6B"/>
    <w:multiLevelType w:val="hybridMultilevel"/>
    <w:tmpl w:val="8A30E54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23442FB4"/>
    <w:multiLevelType w:val="hybridMultilevel"/>
    <w:tmpl w:val="93DA7D42"/>
    <w:lvl w:ilvl="0" w:tplc="9F88AEC4">
      <w:start w:val="1"/>
      <w:numFmt w:val="bullet"/>
      <w:lvlText w:val=""/>
      <w:lvlJc w:val="left"/>
      <w:pPr>
        <w:ind w:left="-1080" w:hanging="360"/>
      </w:pPr>
      <w:rPr>
        <w:rFonts w:ascii="Wingdings" w:hAnsi="Wingdings" w:hint="default"/>
      </w:rPr>
    </w:lvl>
    <w:lvl w:ilvl="1" w:tplc="0B423138">
      <w:start w:val="1"/>
      <w:numFmt w:val="bullet"/>
      <w:lvlText w:val="o"/>
      <w:lvlJc w:val="left"/>
      <w:pPr>
        <w:ind w:left="-360" w:hanging="360"/>
      </w:pPr>
      <w:rPr>
        <w:rFonts w:ascii="Courier New" w:hAnsi="Courier New" w:hint="default"/>
      </w:rPr>
    </w:lvl>
    <w:lvl w:ilvl="2" w:tplc="9CEC7FD6">
      <w:start w:val="1"/>
      <w:numFmt w:val="bullet"/>
      <w:lvlText w:val=""/>
      <w:lvlJc w:val="left"/>
      <w:pPr>
        <w:ind w:left="360" w:hanging="360"/>
      </w:pPr>
      <w:rPr>
        <w:rFonts w:ascii="Wingdings" w:hAnsi="Wingdings" w:hint="default"/>
      </w:rPr>
    </w:lvl>
    <w:lvl w:ilvl="3" w:tplc="C0028386">
      <w:start w:val="1"/>
      <w:numFmt w:val="bullet"/>
      <w:lvlText w:val=""/>
      <w:lvlJc w:val="left"/>
      <w:pPr>
        <w:ind w:left="1080" w:hanging="360"/>
      </w:pPr>
      <w:rPr>
        <w:rFonts w:ascii="Symbol" w:hAnsi="Symbol" w:hint="default"/>
      </w:rPr>
    </w:lvl>
    <w:lvl w:ilvl="4" w:tplc="3E6ADCE2">
      <w:start w:val="1"/>
      <w:numFmt w:val="bullet"/>
      <w:lvlText w:val="o"/>
      <w:lvlJc w:val="left"/>
      <w:pPr>
        <w:ind w:left="1800" w:hanging="360"/>
      </w:pPr>
      <w:rPr>
        <w:rFonts w:ascii="Courier New" w:hAnsi="Courier New" w:hint="default"/>
      </w:rPr>
    </w:lvl>
    <w:lvl w:ilvl="5" w:tplc="49E2E97E">
      <w:start w:val="1"/>
      <w:numFmt w:val="bullet"/>
      <w:lvlText w:val=""/>
      <w:lvlJc w:val="left"/>
      <w:pPr>
        <w:ind w:left="2520" w:hanging="360"/>
      </w:pPr>
      <w:rPr>
        <w:rFonts w:ascii="Wingdings" w:hAnsi="Wingdings" w:hint="default"/>
      </w:rPr>
    </w:lvl>
    <w:lvl w:ilvl="6" w:tplc="355A0E8E">
      <w:start w:val="1"/>
      <w:numFmt w:val="bullet"/>
      <w:lvlText w:val=""/>
      <w:lvlJc w:val="left"/>
      <w:pPr>
        <w:ind w:left="3240" w:hanging="360"/>
      </w:pPr>
      <w:rPr>
        <w:rFonts w:ascii="Symbol" w:hAnsi="Symbol" w:hint="default"/>
      </w:rPr>
    </w:lvl>
    <w:lvl w:ilvl="7" w:tplc="BEDA3C48">
      <w:start w:val="1"/>
      <w:numFmt w:val="bullet"/>
      <w:lvlText w:val="o"/>
      <w:lvlJc w:val="left"/>
      <w:pPr>
        <w:ind w:left="3960" w:hanging="360"/>
      </w:pPr>
      <w:rPr>
        <w:rFonts w:ascii="Courier New" w:hAnsi="Courier New" w:hint="default"/>
      </w:rPr>
    </w:lvl>
    <w:lvl w:ilvl="8" w:tplc="2876B2E6">
      <w:start w:val="1"/>
      <w:numFmt w:val="bullet"/>
      <w:lvlText w:val=""/>
      <w:lvlJc w:val="left"/>
      <w:pPr>
        <w:ind w:left="4680" w:hanging="360"/>
      </w:pPr>
      <w:rPr>
        <w:rFonts w:ascii="Wingdings" w:hAnsi="Wingdings" w:hint="default"/>
      </w:rPr>
    </w:lvl>
  </w:abstractNum>
  <w:abstractNum w:abstractNumId="57" w15:restartNumberingAfterBreak="0">
    <w:nsid w:val="23DC6DF9"/>
    <w:multiLevelType w:val="hybridMultilevel"/>
    <w:tmpl w:val="64CA0164"/>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8" w15:restartNumberingAfterBreak="0">
    <w:nsid w:val="2476041C"/>
    <w:multiLevelType w:val="hybridMultilevel"/>
    <w:tmpl w:val="B6C2A12C"/>
    <w:lvl w:ilvl="0" w:tplc="DCDC7BB6">
      <w:start w:val="1"/>
      <w:numFmt w:val="bullet"/>
      <w:lvlText w:val=""/>
      <w:lvlJc w:val="left"/>
      <w:pPr>
        <w:ind w:left="720" w:hanging="360"/>
      </w:pPr>
      <w:rPr>
        <w:rFonts w:ascii="Wingdings" w:hAnsi="Wingdings" w:hint="default"/>
      </w:rPr>
    </w:lvl>
    <w:lvl w:ilvl="1" w:tplc="8C10E834">
      <w:start w:val="1"/>
      <w:numFmt w:val="bullet"/>
      <w:lvlText w:val=""/>
      <w:lvlJc w:val="left"/>
      <w:pPr>
        <w:ind w:left="1505" w:hanging="360"/>
      </w:pPr>
      <w:rPr>
        <w:rFonts w:ascii="Wingdings" w:hAnsi="Wingdings" w:hint="default"/>
      </w:rPr>
    </w:lvl>
    <w:lvl w:ilvl="2" w:tplc="C77A48E8">
      <w:start w:val="1"/>
      <w:numFmt w:val="bullet"/>
      <w:lvlText w:val=""/>
      <w:lvlJc w:val="left"/>
      <w:pPr>
        <w:ind w:left="2160" w:hanging="360"/>
      </w:pPr>
      <w:rPr>
        <w:rFonts w:ascii="Wingdings" w:hAnsi="Wingdings" w:hint="default"/>
      </w:rPr>
    </w:lvl>
    <w:lvl w:ilvl="3" w:tplc="52CCDD8C">
      <w:start w:val="1"/>
      <w:numFmt w:val="bullet"/>
      <w:lvlText w:val=""/>
      <w:lvlJc w:val="left"/>
      <w:pPr>
        <w:ind w:left="2880" w:hanging="360"/>
      </w:pPr>
      <w:rPr>
        <w:rFonts w:ascii="Symbol" w:hAnsi="Symbol" w:hint="default"/>
      </w:rPr>
    </w:lvl>
    <w:lvl w:ilvl="4" w:tplc="040EFB74">
      <w:start w:val="1"/>
      <w:numFmt w:val="bullet"/>
      <w:lvlText w:val="o"/>
      <w:lvlJc w:val="left"/>
      <w:pPr>
        <w:ind w:left="3600" w:hanging="360"/>
      </w:pPr>
      <w:rPr>
        <w:rFonts w:ascii="Courier New" w:hAnsi="Courier New" w:hint="default"/>
      </w:rPr>
    </w:lvl>
    <w:lvl w:ilvl="5" w:tplc="29667A22">
      <w:start w:val="1"/>
      <w:numFmt w:val="bullet"/>
      <w:lvlText w:val=""/>
      <w:lvlJc w:val="left"/>
      <w:pPr>
        <w:ind w:left="4320" w:hanging="360"/>
      </w:pPr>
      <w:rPr>
        <w:rFonts w:ascii="Wingdings" w:hAnsi="Wingdings" w:hint="default"/>
      </w:rPr>
    </w:lvl>
    <w:lvl w:ilvl="6" w:tplc="E7AC5D68">
      <w:start w:val="1"/>
      <w:numFmt w:val="bullet"/>
      <w:lvlText w:val=""/>
      <w:lvlJc w:val="left"/>
      <w:pPr>
        <w:ind w:left="5040" w:hanging="360"/>
      </w:pPr>
      <w:rPr>
        <w:rFonts w:ascii="Symbol" w:hAnsi="Symbol" w:hint="default"/>
      </w:rPr>
    </w:lvl>
    <w:lvl w:ilvl="7" w:tplc="EE2EF9D4">
      <w:start w:val="1"/>
      <w:numFmt w:val="bullet"/>
      <w:lvlText w:val="o"/>
      <w:lvlJc w:val="left"/>
      <w:pPr>
        <w:ind w:left="5760" w:hanging="360"/>
      </w:pPr>
      <w:rPr>
        <w:rFonts w:ascii="Courier New" w:hAnsi="Courier New" w:hint="default"/>
      </w:rPr>
    </w:lvl>
    <w:lvl w:ilvl="8" w:tplc="C656781A">
      <w:start w:val="1"/>
      <w:numFmt w:val="bullet"/>
      <w:lvlText w:val=""/>
      <w:lvlJc w:val="left"/>
      <w:pPr>
        <w:ind w:left="6480" w:hanging="360"/>
      </w:pPr>
      <w:rPr>
        <w:rFonts w:ascii="Wingdings" w:hAnsi="Wingdings" w:hint="default"/>
      </w:rPr>
    </w:lvl>
  </w:abstractNum>
  <w:abstractNum w:abstractNumId="59" w15:restartNumberingAfterBreak="0">
    <w:nsid w:val="24BE4208"/>
    <w:multiLevelType w:val="hybridMultilevel"/>
    <w:tmpl w:val="EC7ABA4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15:restartNumberingAfterBreak="0">
    <w:nsid w:val="24F61E38"/>
    <w:multiLevelType w:val="hybridMultilevel"/>
    <w:tmpl w:val="32D45A74"/>
    <w:lvl w:ilvl="0" w:tplc="AF561134">
      <w:start w:val="1"/>
      <w:numFmt w:val="bullet"/>
      <w:lvlText w:val=""/>
      <w:lvlJc w:val="left"/>
      <w:pPr>
        <w:ind w:left="1440" w:hanging="360"/>
      </w:pPr>
      <w:rPr>
        <w:rFonts w:ascii="Wingdings" w:hAnsi="Wingdings" w:hint="default"/>
        <w:strike w:val="0"/>
        <w:dstrike w:val="0"/>
        <w:u w:val="none"/>
        <w:effect w:val="none"/>
      </w:rPr>
    </w:lvl>
    <w:lvl w:ilvl="1" w:tplc="4912C62C" w:tentative="1">
      <w:start w:val="1"/>
      <w:numFmt w:val="bullet"/>
      <w:lvlText w:val="o"/>
      <w:lvlJc w:val="left"/>
      <w:pPr>
        <w:ind w:left="2160" w:hanging="360"/>
      </w:pPr>
      <w:rPr>
        <w:rFonts w:ascii="Courier New" w:hAnsi="Courier New" w:hint="default"/>
      </w:rPr>
    </w:lvl>
    <w:lvl w:ilvl="2" w:tplc="3E3AC9B6" w:tentative="1">
      <w:start w:val="1"/>
      <w:numFmt w:val="bullet"/>
      <w:lvlText w:val=""/>
      <w:lvlJc w:val="left"/>
      <w:pPr>
        <w:ind w:left="2880" w:hanging="360"/>
      </w:pPr>
      <w:rPr>
        <w:rFonts w:ascii="Wingdings" w:hAnsi="Wingdings" w:hint="default"/>
      </w:rPr>
    </w:lvl>
    <w:lvl w:ilvl="3" w:tplc="CFEE9442" w:tentative="1">
      <w:start w:val="1"/>
      <w:numFmt w:val="bullet"/>
      <w:lvlText w:val=""/>
      <w:lvlJc w:val="left"/>
      <w:pPr>
        <w:ind w:left="3600" w:hanging="360"/>
      </w:pPr>
      <w:rPr>
        <w:rFonts w:ascii="Symbol" w:hAnsi="Symbol" w:hint="default"/>
      </w:rPr>
    </w:lvl>
    <w:lvl w:ilvl="4" w:tplc="395E138A" w:tentative="1">
      <w:start w:val="1"/>
      <w:numFmt w:val="bullet"/>
      <w:lvlText w:val="o"/>
      <w:lvlJc w:val="left"/>
      <w:pPr>
        <w:ind w:left="4320" w:hanging="360"/>
      </w:pPr>
      <w:rPr>
        <w:rFonts w:ascii="Courier New" w:hAnsi="Courier New" w:hint="default"/>
      </w:rPr>
    </w:lvl>
    <w:lvl w:ilvl="5" w:tplc="F70AFC88" w:tentative="1">
      <w:start w:val="1"/>
      <w:numFmt w:val="bullet"/>
      <w:lvlText w:val=""/>
      <w:lvlJc w:val="left"/>
      <w:pPr>
        <w:ind w:left="5040" w:hanging="360"/>
      </w:pPr>
      <w:rPr>
        <w:rFonts w:ascii="Wingdings" w:hAnsi="Wingdings" w:hint="default"/>
      </w:rPr>
    </w:lvl>
    <w:lvl w:ilvl="6" w:tplc="7E96CB4A" w:tentative="1">
      <w:start w:val="1"/>
      <w:numFmt w:val="bullet"/>
      <w:lvlText w:val=""/>
      <w:lvlJc w:val="left"/>
      <w:pPr>
        <w:ind w:left="5760" w:hanging="360"/>
      </w:pPr>
      <w:rPr>
        <w:rFonts w:ascii="Symbol" w:hAnsi="Symbol" w:hint="default"/>
      </w:rPr>
    </w:lvl>
    <w:lvl w:ilvl="7" w:tplc="5CE06F28" w:tentative="1">
      <w:start w:val="1"/>
      <w:numFmt w:val="bullet"/>
      <w:lvlText w:val="o"/>
      <w:lvlJc w:val="left"/>
      <w:pPr>
        <w:ind w:left="6480" w:hanging="360"/>
      </w:pPr>
      <w:rPr>
        <w:rFonts w:ascii="Courier New" w:hAnsi="Courier New" w:hint="default"/>
      </w:rPr>
    </w:lvl>
    <w:lvl w:ilvl="8" w:tplc="A95E0F48" w:tentative="1">
      <w:start w:val="1"/>
      <w:numFmt w:val="bullet"/>
      <w:lvlText w:val=""/>
      <w:lvlJc w:val="left"/>
      <w:pPr>
        <w:ind w:left="7200" w:hanging="360"/>
      </w:pPr>
      <w:rPr>
        <w:rFonts w:ascii="Wingdings" w:hAnsi="Wingdings" w:hint="default"/>
      </w:rPr>
    </w:lvl>
  </w:abstractNum>
  <w:abstractNum w:abstractNumId="61" w15:restartNumberingAfterBreak="0">
    <w:nsid w:val="255F5C9A"/>
    <w:multiLevelType w:val="hybridMultilevel"/>
    <w:tmpl w:val="FF621216"/>
    <w:lvl w:ilvl="0" w:tplc="71BA6628">
      <w:start w:val="1"/>
      <w:numFmt w:val="bullet"/>
      <w:lvlText w:val=""/>
      <w:lvlJc w:val="left"/>
      <w:pPr>
        <w:ind w:left="720" w:hanging="360"/>
      </w:pPr>
      <w:rPr>
        <w:rFonts w:ascii="Wingdings" w:hAnsi="Wingdings" w:hint="default"/>
      </w:rPr>
    </w:lvl>
    <w:lvl w:ilvl="1" w:tplc="7AF8E7BC">
      <w:start w:val="1"/>
      <w:numFmt w:val="bullet"/>
      <w:lvlText w:val="o"/>
      <w:lvlJc w:val="left"/>
      <w:pPr>
        <w:ind w:left="1440" w:hanging="360"/>
      </w:pPr>
      <w:rPr>
        <w:rFonts w:ascii="Courier New" w:hAnsi="Courier New" w:hint="default"/>
      </w:rPr>
    </w:lvl>
    <w:lvl w:ilvl="2" w:tplc="B75A8C6A">
      <w:start w:val="1"/>
      <w:numFmt w:val="bullet"/>
      <w:lvlText w:val=""/>
      <w:lvlJc w:val="left"/>
      <w:pPr>
        <w:ind w:left="2160" w:hanging="360"/>
      </w:pPr>
      <w:rPr>
        <w:rFonts w:ascii="Wingdings" w:hAnsi="Wingdings" w:hint="default"/>
      </w:rPr>
    </w:lvl>
    <w:lvl w:ilvl="3" w:tplc="60D8A656">
      <w:start w:val="1"/>
      <w:numFmt w:val="bullet"/>
      <w:lvlText w:val=""/>
      <w:lvlJc w:val="left"/>
      <w:pPr>
        <w:ind w:left="2880" w:hanging="360"/>
      </w:pPr>
      <w:rPr>
        <w:rFonts w:ascii="Symbol" w:hAnsi="Symbol" w:hint="default"/>
      </w:rPr>
    </w:lvl>
    <w:lvl w:ilvl="4" w:tplc="C1CC6A86">
      <w:start w:val="1"/>
      <w:numFmt w:val="bullet"/>
      <w:lvlText w:val="o"/>
      <w:lvlJc w:val="left"/>
      <w:pPr>
        <w:ind w:left="3600" w:hanging="360"/>
      </w:pPr>
      <w:rPr>
        <w:rFonts w:ascii="Courier New" w:hAnsi="Courier New" w:hint="default"/>
      </w:rPr>
    </w:lvl>
    <w:lvl w:ilvl="5" w:tplc="3958310E">
      <w:start w:val="1"/>
      <w:numFmt w:val="bullet"/>
      <w:lvlText w:val=""/>
      <w:lvlJc w:val="left"/>
      <w:pPr>
        <w:ind w:left="4320" w:hanging="360"/>
      </w:pPr>
      <w:rPr>
        <w:rFonts w:ascii="Wingdings" w:hAnsi="Wingdings" w:hint="default"/>
      </w:rPr>
    </w:lvl>
    <w:lvl w:ilvl="6" w:tplc="5A828A74">
      <w:start w:val="1"/>
      <w:numFmt w:val="bullet"/>
      <w:lvlText w:val=""/>
      <w:lvlJc w:val="left"/>
      <w:pPr>
        <w:ind w:left="5040" w:hanging="360"/>
      </w:pPr>
      <w:rPr>
        <w:rFonts w:ascii="Symbol" w:hAnsi="Symbol" w:hint="default"/>
      </w:rPr>
    </w:lvl>
    <w:lvl w:ilvl="7" w:tplc="2146D7B2">
      <w:start w:val="1"/>
      <w:numFmt w:val="bullet"/>
      <w:lvlText w:val="o"/>
      <w:lvlJc w:val="left"/>
      <w:pPr>
        <w:ind w:left="5760" w:hanging="360"/>
      </w:pPr>
      <w:rPr>
        <w:rFonts w:ascii="Courier New" w:hAnsi="Courier New" w:hint="default"/>
      </w:rPr>
    </w:lvl>
    <w:lvl w:ilvl="8" w:tplc="45285FE4">
      <w:start w:val="1"/>
      <w:numFmt w:val="bullet"/>
      <w:lvlText w:val=""/>
      <w:lvlJc w:val="left"/>
      <w:pPr>
        <w:ind w:left="6480" w:hanging="360"/>
      </w:pPr>
      <w:rPr>
        <w:rFonts w:ascii="Wingdings" w:hAnsi="Wingdings" w:hint="default"/>
      </w:rPr>
    </w:lvl>
  </w:abstractNum>
  <w:abstractNum w:abstractNumId="62" w15:restartNumberingAfterBreak="0">
    <w:nsid w:val="258C273A"/>
    <w:multiLevelType w:val="hybridMultilevel"/>
    <w:tmpl w:val="FAD8B74E"/>
    <w:lvl w:ilvl="0" w:tplc="77546DEC">
      <w:start w:val="1"/>
      <w:numFmt w:val="bullet"/>
      <w:lvlText w:val=""/>
      <w:lvlJc w:val="left"/>
      <w:pPr>
        <w:ind w:left="720" w:hanging="360"/>
      </w:pPr>
      <w:rPr>
        <w:rFonts w:ascii="Wingdings" w:hAnsi="Wingdings" w:hint="default"/>
      </w:rPr>
    </w:lvl>
    <w:lvl w:ilvl="1" w:tplc="541C2B3C" w:tentative="1">
      <w:start w:val="1"/>
      <w:numFmt w:val="bullet"/>
      <w:lvlText w:val="o"/>
      <w:lvlJc w:val="left"/>
      <w:pPr>
        <w:ind w:left="1440" w:hanging="360"/>
      </w:pPr>
      <w:rPr>
        <w:rFonts w:ascii="Courier New" w:hAnsi="Courier New" w:hint="default"/>
      </w:rPr>
    </w:lvl>
    <w:lvl w:ilvl="2" w:tplc="E58A6D3E" w:tentative="1">
      <w:start w:val="1"/>
      <w:numFmt w:val="bullet"/>
      <w:lvlText w:val=""/>
      <w:lvlJc w:val="left"/>
      <w:pPr>
        <w:ind w:left="2160" w:hanging="360"/>
      </w:pPr>
      <w:rPr>
        <w:rFonts w:ascii="Wingdings" w:hAnsi="Wingdings" w:hint="default"/>
      </w:rPr>
    </w:lvl>
    <w:lvl w:ilvl="3" w:tplc="55B67DC2" w:tentative="1">
      <w:start w:val="1"/>
      <w:numFmt w:val="bullet"/>
      <w:lvlText w:val=""/>
      <w:lvlJc w:val="left"/>
      <w:pPr>
        <w:ind w:left="2880" w:hanging="360"/>
      </w:pPr>
      <w:rPr>
        <w:rFonts w:ascii="Symbol" w:hAnsi="Symbol" w:hint="default"/>
      </w:rPr>
    </w:lvl>
    <w:lvl w:ilvl="4" w:tplc="118A28EA" w:tentative="1">
      <w:start w:val="1"/>
      <w:numFmt w:val="bullet"/>
      <w:lvlText w:val="o"/>
      <w:lvlJc w:val="left"/>
      <w:pPr>
        <w:ind w:left="3600" w:hanging="360"/>
      </w:pPr>
      <w:rPr>
        <w:rFonts w:ascii="Courier New" w:hAnsi="Courier New" w:hint="default"/>
      </w:rPr>
    </w:lvl>
    <w:lvl w:ilvl="5" w:tplc="F0105286" w:tentative="1">
      <w:start w:val="1"/>
      <w:numFmt w:val="bullet"/>
      <w:lvlText w:val=""/>
      <w:lvlJc w:val="left"/>
      <w:pPr>
        <w:ind w:left="4320" w:hanging="360"/>
      </w:pPr>
      <w:rPr>
        <w:rFonts w:ascii="Wingdings" w:hAnsi="Wingdings" w:hint="default"/>
      </w:rPr>
    </w:lvl>
    <w:lvl w:ilvl="6" w:tplc="54F46916" w:tentative="1">
      <w:start w:val="1"/>
      <w:numFmt w:val="bullet"/>
      <w:lvlText w:val=""/>
      <w:lvlJc w:val="left"/>
      <w:pPr>
        <w:ind w:left="5040" w:hanging="360"/>
      </w:pPr>
      <w:rPr>
        <w:rFonts w:ascii="Symbol" w:hAnsi="Symbol" w:hint="default"/>
      </w:rPr>
    </w:lvl>
    <w:lvl w:ilvl="7" w:tplc="D57A4D04" w:tentative="1">
      <w:start w:val="1"/>
      <w:numFmt w:val="bullet"/>
      <w:lvlText w:val="o"/>
      <w:lvlJc w:val="left"/>
      <w:pPr>
        <w:ind w:left="5760" w:hanging="360"/>
      </w:pPr>
      <w:rPr>
        <w:rFonts w:ascii="Courier New" w:hAnsi="Courier New" w:hint="default"/>
      </w:rPr>
    </w:lvl>
    <w:lvl w:ilvl="8" w:tplc="FB6E5A5A" w:tentative="1">
      <w:start w:val="1"/>
      <w:numFmt w:val="bullet"/>
      <w:lvlText w:val=""/>
      <w:lvlJc w:val="left"/>
      <w:pPr>
        <w:ind w:left="6480" w:hanging="360"/>
      </w:pPr>
      <w:rPr>
        <w:rFonts w:ascii="Wingdings" w:hAnsi="Wingdings" w:hint="default"/>
      </w:rPr>
    </w:lvl>
  </w:abstractNum>
  <w:abstractNum w:abstractNumId="63" w15:restartNumberingAfterBreak="0">
    <w:nsid w:val="269860DF"/>
    <w:multiLevelType w:val="singleLevel"/>
    <w:tmpl w:val="71D0B802"/>
    <w:lvl w:ilvl="0">
      <w:start w:val="1"/>
      <w:numFmt w:val="decimal"/>
      <w:pStyle w:val="SOIBody2"/>
      <w:lvlText w:val="%1."/>
      <w:lvlJc w:val="left"/>
      <w:pPr>
        <w:ind w:left="648" w:hanging="360"/>
      </w:pPr>
    </w:lvl>
  </w:abstractNum>
  <w:abstractNum w:abstractNumId="64" w15:restartNumberingAfterBreak="0">
    <w:nsid w:val="269E3323"/>
    <w:multiLevelType w:val="hybridMultilevel"/>
    <w:tmpl w:val="6A944B06"/>
    <w:lvl w:ilvl="0" w:tplc="0409000F">
      <w:start w:val="1"/>
      <w:numFmt w:val="decimal"/>
      <w:lvlText w:val="%1."/>
      <w:lvlJc w:val="left"/>
      <w:pPr>
        <w:ind w:left="180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5" w15:restartNumberingAfterBreak="0">
    <w:nsid w:val="270937A8"/>
    <w:multiLevelType w:val="hybridMultilevel"/>
    <w:tmpl w:val="83A002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6" w15:restartNumberingAfterBreak="0">
    <w:nsid w:val="27326E9D"/>
    <w:multiLevelType w:val="hybridMultilevel"/>
    <w:tmpl w:val="A8D6CA56"/>
    <w:lvl w:ilvl="0" w:tplc="D8E43B68">
      <w:start w:val="1"/>
      <w:numFmt w:val="decimal"/>
      <w:lvlText w:val="%1."/>
      <w:lvlJc w:val="left"/>
      <w:pPr>
        <w:ind w:left="1440" w:hanging="360"/>
      </w:pPr>
      <w:rPr>
        <w:i w:val="0"/>
        <w:iCs/>
      </w:rPr>
    </w:lvl>
    <w:lvl w:ilvl="1" w:tplc="62245674">
      <w:start w:val="1"/>
      <w:numFmt w:val="lowerRoman"/>
      <w:lvlText w:val="%2."/>
      <w:lvlJc w:val="right"/>
      <w:pPr>
        <w:ind w:left="2160" w:hanging="360"/>
      </w:pPr>
    </w:lvl>
    <w:lvl w:ilvl="2" w:tplc="0ED8F37A">
      <w:start w:val="1"/>
      <w:numFmt w:val="bullet"/>
      <w:lvlText w:val=""/>
      <w:lvlJc w:val="left"/>
      <w:pPr>
        <w:ind w:left="2880" w:hanging="180"/>
      </w:pPr>
    </w:lvl>
    <w:lvl w:ilvl="3" w:tplc="5628ABAE">
      <w:start w:val="1"/>
      <w:numFmt w:val="decimal"/>
      <w:lvlText w:val="%4)"/>
      <w:lvlJc w:val="left"/>
      <w:pPr>
        <w:ind w:left="3600" w:hanging="360"/>
      </w:pPr>
    </w:lvl>
    <w:lvl w:ilvl="4" w:tplc="C142B662">
      <w:numFmt w:val="bullet"/>
      <w:lvlText w:val="•"/>
      <w:lvlJc w:val="left"/>
      <w:pPr>
        <w:ind w:left="4320" w:hanging="360"/>
      </w:pPr>
      <w:rPr>
        <w:rFonts w:ascii="Arial" w:eastAsia="MS Mincho" w:hAnsi="Arial" w:cs="Arial" w:hint="default"/>
      </w:rPr>
    </w:lvl>
    <w:lvl w:ilvl="5" w:tplc="B05C3542" w:tentative="1">
      <w:start w:val="1"/>
      <w:numFmt w:val="lowerRoman"/>
      <w:lvlText w:val="%6."/>
      <w:lvlJc w:val="right"/>
      <w:pPr>
        <w:ind w:left="5040" w:hanging="180"/>
      </w:pPr>
    </w:lvl>
    <w:lvl w:ilvl="6" w:tplc="95186888" w:tentative="1">
      <w:start w:val="1"/>
      <w:numFmt w:val="decimal"/>
      <w:lvlText w:val="%7."/>
      <w:lvlJc w:val="left"/>
      <w:pPr>
        <w:ind w:left="5760" w:hanging="360"/>
      </w:pPr>
    </w:lvl>
    <w:lvl w:ilvl="7" w:tplc="9B6E5A24" w:tentative="1">
      <w:start w:val="1"/>
      <w:numFmt w:val="lowerLetter"/>
      <w:lvlText w:val="%8."/>
      <w:lvlJc w:val="left"/>
      <w:pPr>
        <w:ind w:left="6480" w:hanging="360"/>
      </w:pPr>
    </w:lvl>
    <w:lvl w:ilvl="8" w:tplc="A18E40F8" w:tentative="1">
      <w:start w:val="1"/>
      <w:numFmt w:val="lowerRoman"/>
      <w:lvlText w:val="%9."/>
      <w:lvlJc w:val="right"/>
      <w:pPr>
        <w:ind w:left="7200" w:hanging="180"/>
      </w:pPr>
    </w:lvl>
  </w:abstractNum>
  <w:abstractNum w:abstractNumId="67" w15:restartNumberingAfterBreak="0">
    <w:nsid w:val="278B2F8D"/>
    <w:multiLevelType w:val="hybridMultilevel"/>
    <w:tmpl w:val="69C8B31C"/>
    <w:lvl w:ilvl="0" w:tplc="0409000F">
      <w:start w:val="1"/>
      <w:numFmt w:val="decimal"/>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68" w15:restartNumberingAfterBreak="0">
    <w:nsid w:val="286E35F4"/>
    <w:multiLevelType w:val="hybridMultilevel"/>
    <w:tmpl w:val="1B4A2468"/>
    <w:lvl w:ilvl="0" w:tplc="AF5AA3CE">
      <w:start w:val="1"/>
      <w:numFmt w:val="decimal"/>
      <w:lvlText w:val="%1."/>
      <w:lvlJc w:val="left"/>
      <w:pPr>
        <w:ind w:left="1080" w:hanging="360"/>
      </w:pPr>
    </w:lvl>
    <w:lvl w:ilvl="1" w:tplc="963CEE7C" w:tentative="1">
      <w:start w:val="1"/>
      <w:numFmt w:val="lowerLetter"/>
      <w:lvlText w:val="%2."/>
      <w:lvlJc w:val="left"/>
      <w:pPr>
        <w:ind w:left="1800" w:hanging="360"/>
      </w:pPr>
    </w:lvl>
    <w:lvl w:ilvl="2" w:tplc="AD44B98C" w:tentative="1">
      <w:start w:val="1"/>
      <w:numFmt w:val="lowerRoman"/>
      <w:lvlText w:val="%3."/>
      <w:lvlJc w:val="right"/>
      <w:pPr>
        <w:ind w:left="2520" w:hanging="180"/>
      </w:pPr>
    </w:lvl>
    <w:lvl w:ilvl="3" w:tplc="AEE2869A" w:tentative="1">
      <w:start w:val="1"/>
      <w:numFmt w:val="decimal"/>
      <w:lvlText w:val="%4."/>
      <w:lvlJc w:val="left"/>
      <w:pPr>
        <w:ind w:left="3240" w:hanging="360"/>
      </w:pPr>
    </w:lvl>
    <w:lvl w:ilvl="4" w:tplc="666CD02A" w:tentative="1">
      <w:start w:val="1"/>
      <w:numFmt w:val="lowerLetter"/>
      <w:lvlText w:val="%5."/>
      <w:lvlJc w:val="left"/>
      <w:pPr>
        <w:ind w:left="3960" w:hanging="360"/>
      </w:pPr>
    </w:lvl>
    <w:lvl w:ilvl="5" w:tplc="60F89068" w:tentative="1">
      <w:start w:val="1"/>
      <w:numFmt w:val="lowerRoman"/>
      <w:lvlText w:val="%6."/>
      <w:lvlJc w:val="right"/>
      <w:pPr>
        <w:ind w:left="4680" w:hanging="180"/>
      </w:pPr>
    </w:lvl>
    <w:lvl w:ilvl="6" w:tplc="6BC03C74" w:tentative="1">
      <w:start w:val="1"/>
      <w:numFmt w:val="decimal"/>
      <w:lvlText w:val="%7."/>
      <w:lvlJc w:val="left"/>
      <w:pPr>
        <w:ind w:left="5400" w:hanging="360"/>
      </w:pPr>
    </w:lvl>
    <w:lvl w:ilvl="7" w:tplc="86282E9C" w:tentative="1">
      <w:start w:val="1"/>
      <w:numFmt w:val="lowerLetter"/>
      <w:lvlText w:val="%8."/>
      <w:lvlJc w:val="left"/>
      <w:pPr>
        <w:ind w:left="6120" w:hanging="360"/>
      </w:pPr>
    </w:lvl>
    <w:lvl w:ilvl="8" w:tplc="982EBB4C" w:tentative="1">
      <w:start w:val="1"/>
      <w:numFmt w:val="lowerRoman"/>
      <w:lvlText w:val="%9."/>
      <w:lvlJc w:val="right"/>
      <w:pPr>
        <w:ind w:left="6840" w:hanging="180"/>
      </w:pPr>
    </w:lvl>
  </w:abstractNum>
  <w:abstractNum w:abstractNumId="69" w15:restartNumberingAfterBreak="0">
    <w:nsid w:val="288D5E76"/>
    <w:multiLevelType w:val="hybridMultilevel"/>
    <w:tmpl w:val="479A54CA"/>
    <w:lvl w:ilvl="0" w:tplc="D31C659E">
      <w:start w:val="1"/>
      <w:numFmt w:val="bullet"/>
      <w:lvlText w:val=""/>
      <w:lvlJc w:val="left"/>
      <w:pPr>
        <w:ind w:left="720" w:hanging="360"/>
      </w:pPr>
      <w:rPr>
        <w:rFonts w:ascii="Symbol" w:hAnsi="Symbol" w:hint="default"/>
      </w:rPr>
    </w:lvl>
    <w:lvl w:ilvl="1" w:tplc="D2660DD4">
      <w:start w:val="1"/>
      <w:numFmt w:val="bullet"/>
      <w:lvlText w:val="o"/>
      <w:lvlJc w:val="left"/>
      <w:pPr>
        <w:ind w:left="1440" w:hanging="360"/>
      </w:pPr>
      <w:rPr>
        <w:rFonts w:ascii="Courier New" w:hAnsi="Courier New" w:hint="default"/>
      </w:rPr>
    </w:lvl>
    <w:lvl w:ilvl="2" w:tplc="DB04C730">
      <w:start w:val="1"/>
      <w:numFmt w:val="bullet"/>
      <w:lvlText w:val=""/>
      <w:lvlJc w:val="left"/>
      <w:pPr>
        <w:ind w:left="2160" w:hanging="360"/>
      </w:pPr>
      <w:rPr>
        <w:rFonts w:ascii="Wingdings" w:hAnsi="Wingdings" w:hint="default"/>
      </w:rPr>
    </w:lvl>
    <w:lvl w:ilvl="3" w:tplc="EE3E8792">
      <w:start w:val="1"/>
      <w:numFmt w:val="bullet"/>
      <w:lvlText w:val=""/>
      <w:lvlJc w:val="left"/>
      <w:pPr>
        <w:ind w:left="2880" w:hanging="360"/>
      </w:pPr>
      <w:rPr>
        <w:rFonts w:ascii="Symbol" w:hAnsi="Symbol" w:hint="default"/>
      </w:rPr>
    </w:lvl>
    <w:lvl w:ilvl="4" w:tplc="85904A44">
      <w:start w:val="1"/>
      <w:numFmt w:val="bullet"/>
      <w:lvlText w:val="o"/>
      <w:lvlJc w:val="left"/>
      <w:pPr>
        <w:ind w:left="3600" w:hanging="360"/>
      </w:pPr>
      <w:rPr>
        <w:rFonts w:ascii="Courier New" w:hAnsi="Courier New" w:hint="default"/>
      </w:rPr>
    </w:lvl>
    <w:lvl w:ilvl="5" w:tplc="98C671DE">
      <w:start w:val="1"/>
      <w:numFmt w:val="bullet"/>
      <w:lvlText w:val=""/>
      <w:lvlJc w:val="left"/>
      <w:pPr>
        <w:ind w:left="4320" w:hanging="360"/>
      </w:pPr>
      <w:rPr>
        <w:rFonts w:ascii="Wingdings" w:hAnsi="Wingdings" w:hint="default"/>
      </w:rPr>
    </w:lvl>
    <w:lvl w:ilvl="6" w:tplc="B5B0AA96">
      <w:start w:val="1"/>
      <w:numFmt w:val="bullet"/>
      <w:lvlText w:val=""/>
      <w:lvlJc w:val="left"/>
      <w:pPr>
        <w:ind w:left="5040" w:hanging="360"/>
      </w:pPr>
      <w:rPr>
        <w:rFonts w:ascii="Symbol" w:hAnsi="Symbol" w:hint="default"/>
      </w:rPr>
    </w:lvl>
    <w:lvl w:ilvl="7" w:tplc="B62C32F2">
      <w:start w:val="1"/>
      <w:numFmt w:val="bullet"/>
      <w:lvlText w:val="o"/>
      <w:lvlJc w:val="left"/>
      <w:pPr>
        <w:ind w:left="5760" w:hanging="360"/>
      </w:pPr>
      <w:rPr>
        <w:rFonts w:ascii="Courier New" w:hAnsi="Courier New" w:hint="default"/>
      </w:rPr>
    </w:lvl>
    <w:lvl w:ilvl="8" w:tplc="E9C4B834">
      <w:start w:val="1"/>
      <w:numFmt w:val="bullet"/>
      <w:lvlText w:val=""/>
      <w:lvlJc w:val="left"/>
      <w:pPr>
        <w:ind w:left="6480" w:hanging="360"/>
      </w:pPr>
      <w:rPr>
        <w:rFonts w:ascii="Wingdings" w:hAnsi="Wingdings" w:hint="default"/>
      </w:rPr>
    </w:lvl>
  </w:abstractNum>
  <w:abstractNum w:abstractNumId="70" w15:restartNumberingAfterBreak="0">
    <w:nsid w:val="2B6574B5"/>
    <w:multiLevelType w:val="hybridMultilevel"/>
    <w:tmpl w:val="0C36B3C6"/>
    <w:lvl w:ilvl="0" w:tplc="0409000F">
      <w:start w:val="1"/>
      <w:numFmt w:val="decimal"/>
      <w:lvlText w:val="%1."/>
      <w:lvlJc w:val="left"/>
      <w:pPr>
        <w:ind w:left="-43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1" w15:restartNumberingAfterBreak="0">
    <w:nsid w:val="2BB6119B"/>
    <w:multiLevelType w:val="hybridMultilevel"/>
    <w:tmpl w:val="C0AE76D8"/>
    <w:lvl w:ilvl="0" w:tplc="EF38B88A">
      <w:start w:val="1"/>
      <w:numFmt w:val="decimal"/>
      <w:lvlText w:val="%1."/>
      <w:lvlJc w:val="left"/>
      <w:pPr>
        <w:ind w:left="-4680" w:hanging="360"/>
      </w:pPr>
    </w:lvl>
    <w:lvl w:ilvl="1" w:tplc="355EA9BA">
      <w:start w:val="1"/>
      <w:numFmt w:val="lowerLetter"/>
      <w:lvlText w:val="%2."/>
      <w:lvlJc w:val="left"/>
      <w:pPr>
        <w:ind w:left="-3960" w:hanging="360"/>
      </w:pPr>
    </w:lvl>
    <w:lvl w:ilvl="2" w:tplc="ADAC2906">
      <w:start w:val="1"/>
      <w:numFmt w:val="lowerRoman"/>
      <w:lvlText w:val="%3."/>
      <w:lvlJc w:val="right"/>
      <w:pPr>
        <w:ind w:left="-3240" w:hanging="180"/>
      </w:pPr>
    </w:lvl>
    <w:lvl w:ilvl="3" w:tplc="22EAE268">
      <w:start w:val="1"/>
      <w:numFmt w:val="decimal"/>
      <w:lvlText w:val="%4."/>
      <w:lvlJc w:val="left"/>
      <w:pPr>
        <w:ind w:left="-2520" w:hanging="360"/>
      </w:pPr>
    </w:lvl>
    <w:lvl w:ilvl="4" w:tplc="57BC2832">
      <w:start w:val="1"/>
      <w:numFmt w:val="lowerLetter"/>
      <w:lvlText w:val="%5."/>
      <w:lvlJc w:val="left"/>
      <w:pPr>
        <w:ind w:left="-1800" w:hanging="360"/>
      </w:pPr>
    </w:lvl>
    <w:lvl w:ilvl="5" w:tplc="4D30BEE0">
      <w:start w:val="1"/>
      <w:numFmt w:val="lowerRoman"/>
      <w:lvlText w:val="%6."/>
      <w:lvlJc w:val="right"/>
      <w:pPr>
        <w:ind w:left="-1080" w:hanging="180"/>
      </w:pPr>
    </w:lvl>
    <w:lvl w:ilvl="6" w:tplc="48F8E396">
      <w:start w:val="1"/>
      <w:numFmt w:val="decimal"/>
      <w:lvlText w:val="%7."/>
      <w:lvlJc w:val="left"/>
      <w:pPr>
        <w:ind w:left="-360" w:hanging="360"/>
      </w:pPr>
    </w:lvl>
    <w:lvl w:ilvl="7" w:tplc="7DD03C34">
      <w:start w:val="1"/>
      <w:numFmt w:val="lowerLetter"/>
      <w:lvlText w:val="%8."/>
      <w:lvlJc w:val="left"/>
      <w:pPr>
        <w:ind w:left="360" w:hanging="360"/>
      </w:pPr>
    </w:lvl>
    <w:lvl w:ilvl="8" w:tplc="2160D53C">
      <w:start w:val="1"/>
      <w:numFmt w:val="lowerRoman"/>
      <w:lvlText w:val="%9."/>
      <w:lvlJc w:val="right"/>
      <w:pPr>
        <w:ind w:left="1080" w:hanging="180"/>
      </w:pPr>
    </w:lvl>
  </w:abstractNum>
  <w:abstractNum w:abstractNumId="72" w15:restartNumberingAfterBreak="0">
    <w:nsid w:val="2C225271"/>
    <w:multiLevelType w:val="hybridMultilevel"/>
    <w:tmpl w:val="839C6144"/>
    <w:lvl w:ilvl="0" w:tplc="04090001">
      <w:start w:val="1"/>
      <w:numFmt w:val="bullet"/>
      <w:lvlText w:val=""/>
      <w:lvlJc w:val="left"/>
      <w:pPr>
        <w:ind w:left="2160" w:hanging="360"/>
      </w:pPr>
      <w:rPr>
        <w:rFonts w:ascii="Symbol" w:hAnsi="Symbol"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decimal"/>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73" w15:restartNumberingAfterBreak="0">
    <w:nsid w:val="2C39484F"/>
    <w:multiLevelType w:val="hybridMultilevel"/>
    <w:tmpl w:val="C3368A8A"/>
    <w:lvl w:ilvl="0" w:tplc="D0DC0540">
      <w:start w:val="1"/>
      <w:numFmt w:val="bullet"/>
      <w:lvlText w:val=""/>
      <w:lvlJc w:val="left"/>
      <w:pPr>
        <w:ind w:left="1440" w:hanging="360"/>
      </w:pPr>
      <w:rPr>
        <w:rFonts w:ascii="Wingdings" w:hAnsi="Wingdings" w:hint="default"/>
      </w:rPr>
    </w:lvl>
    <w:lvl w:ilvl="1" w:tplc="AA40F4AC" w:tentative="1">
      <w:start w:val="1"/>
      <w:numFmt w:val="bullet"/>
      <w:lvlText w:val="o"/>
      <w:lvlJc w:val="left"/>
      <w:pPr>
        <w:ind w:left="2160" w:hanging="360"/>
      </w:pPr>
      <w:rPr>
        <w:rFonts w:ascii="Courier New" w:hAnsi="Courier New" w:hint="default"/>
      </w:rPr>
    </w:lvl>
    <w:lvl w:ilvl="2" w:tplc="1E9A8156" w:tentative="1">
      <w:start w:val="1"/>
      <w:numFmt w:val="bullet"/>
      <w:lvlText w:val=""/>
      <w:lvlJc w:val="left"/>
      <w:pPr>
        <w:ind w:left="2880" w:hanging="360"/>
      </w:pPr>
      <w:rPr>
        <w:rFonts w:ascii="Wingdings" w:hAnsi="Wingdings" w:hint="default"/>
      </w:rPr>
    </w:lvl>
    <w:lvl w:ilvl="3" w:tplc="37EA7478" w:tentative="1">
      <w:start w:val="1"/>
      <w:numFmt w:val="bullet"/>
      <w:lvlText w:val=""/>
      <w:lvlJc w:val="left"/>
      <w:pPr>
        <w:ind w:left="3600" w:hanging="360"/>
      </w:pPr>
      <w:rPr>
        <w:rFonts w:ascii="Symbol" w:hAnsi="Symbol" w:hint="default"/>
      </w:rPr>
    </w:lvl>
    <w:lvl w:ilvl="4" w:tplc="BB702BCC" w:tentative="1">
      <w:start w:val="1"/>
      <w:numFmt w:val="bullet"/>
      <w:lvlText w:val="o"/>
      <w:lvlJc w:val="left"/>
      <w:pPr>
        <w:ind w:left="4320" w:hanging="360"/>
      </w:pPr>
      <w:rPr>
        <w:rFonts w:ascii="Courier New" w:hAnsi="Courier New" w:hint="default"/>
      </w:rPr>
    </w:lvl>
    <w:lvl w:ilvl="5" w:tplc="8A30B7A8" w:tentative="1">
      <w:start w:val="1"/>
      <w:numFmt w:val="bullet"/>
      <w:lvlText w:val=""/>
      <w:lvlJc w:val="left"/>
      <w:pPr>
        <w:ind w:left="5040" w:hanging="360"/>
      </w:pPr>
      <w:rPr>
        <w:rFonts w:ascii="Wingdings" w:hAnsi="Wingdings" w:hint="default"/>
      </w:rPr>
    </w:lvl>
    <w:lvl w:ilvl="6" w:tplc="24AAD52E" w:tentative="1">
      <w:start w:val="1"/>
      <w:numFmt w:val="bullet"/>
      <w:lvlText w:val=""/>
      <w:lvlJc w:val="left"/>
      <w:pPr>
        <w:ind w:left="5760" w:hanging="360"/>
      </w:pPr>
      <w:rPr>
        <w:rFonts w:ascii="Symbol" w:hAnsi="Symbol" w:hint="default"/>
      </w:rPr>
    </w:lvl>
    <w:lvl w:ilvl="7" w:tplc="E07EDCDA" w:tentative="1">
      <w:start w:val="1"/>
      <w:numFmt w:val="bullet"/>
      <w:lvlText w:val="o"/>
      <w:lvlJc w:val="left"/>
      <w:pPr>
        <w:ind w:left="6480" w:hanging="360"/>
      </w:pPr>
      <w:rPr>
        <w:rFonts w:ascii="Courier New" w:hAnsi="Courier New" w:hint="default"/>
      </w:rPr>
    </w:lvl>
    <w:lvl w:ilvl="8" w:tplc="45541148" w:tentative="1">
      <w:start w:val="1"/>
      <w:numFmt w:val="bullet"/>
      <w:lvlText w:val=""/>
      <w:lvlJc w:val="left"/>
      <w:pPr>
        <w:ind w:left="7200" w:hanging="360"/>
      </w:pPr>
      <w:rPr>
        <w:rFonts w:ascii="Wingdings" w:hAnsi="Wingdings" w:hint="default"/>
      </w:rPr>
    </w:lvl>
  </w:abstractNum>
  <w:abstractNum w:abstractNumId="74" w15:restartNumberingAfterBreak="0">
    <w:nsid w:val="2C572A6A"/>
    <w:multiLevelType w:val="hybridMultilevel"/>
    <w:tmpl w:val="4642DE6E"/>
    <w:lvl w:ilvl="0" w:tplc="CB180DC6">
      <w:start w:val="1"/>
      <w:numFmt w:val="bullet"/>
      <w:lvlText w:val=""/>
      <w:lvlJc w:val="left"/>
      <w:pPr>
        <w:ind w:left="720" w:hanging="360"/>
      </w:pPr>
      <w:rPr>
        <w:rFonts w:ascii="Wingdings" w:hAnsi="Wingdings" w:hint="default"/>
      </w:rPr>
    </w:lvl>
    <w:lvl w:ilvl="1" w:tplc="D18CA6E8">
      <w:start w:val="1"/>
      <w:numFmt w:val="bullet"/>
      <w:lvlText w:val="o"/>
      <w:lvlJc w:val="left"/>
      <w:pPr>
        <w:ind w:left="1440" w:hanging="360"/>
      </w:pPr>
      <w:rPr>
        <w:rFonts w:ascii="Courier New" w:hAnsi="Courier New" w:hint="default"/>
      </w:rPr>
    </w:lvl>
    <w:lvl w:ilvl="2" w:tplc="8E56DADC">
      <w:start w:val="1"/>
      <w:numFmt w:val="bullet"/>
      <w:lvlText w:val=""/>
      <w:lvlJc w:val="left"/>
      <w:pPr>
        <w:ind w:left="2160" w:hanging="360"/>
      </w:pPr>
      <w:rPr>
        <w:rFonts w:ascii="Wingdings" w:hAnsi="Wingdings" w:hint="default"/>
      </w:rPr>
    </w:lvl>
    <w:lvl w:ilvl="3" w:tplc="BBD683D4">
      <w:start w:val="1"/>
      <w:numFmt w:val="bullet"/>
      <w:lvlText w:val=""/>
      <w:lvlJc w:val="left"/>
      <w:pPr>
        <w:ind w:left="2880" w:hanging="360"/>
      </w:pPr>
      <w:rPr>
        <w:rFonts w:ascii="Symbol" w:hAnsi="Symbol" w:hint="default"/>
      </w:rPr>
    </w:lvl>
    <w:lvl w:ilvl="4" w:tplc="D4042D82">
      <w:start w:val="1"/>
      <w:numFmt w:val="bullet"/>
      <w:lvlText w:val="o"/>
      <w:lvlJc w:val="left"/>
      <w:pPr>
        <w:ind w:left="3600" w:hanging="360"/>
      </w:pPr>
      <w:rPr>
        <w:rFonts w:ascii="Courier New" w:hAnsi="Courier New" w:hint="default"/>
      </w:rPr>
    </w:lvl>
    <w:lvl w:ilvl="5" w:tplc="2C60BA52">
      <w:start w:val="1"/>
      <w:numFmt w:val="bullet"/>
      <w:lvlText w:val=""/>
      <w:lvlJc w:val="left"/>
      <w:pPr>
        <w:ind w:left="4320" w:hanging="360"/>
      </w:pPr>
      <w:rPr>
        <w:rFonts w:ascii="Wingdings" w:hAnsi="Wingdings" w:hint="default"/>
      </w:rPr>
    </w:lvl>
    <w:lvl w:ilvl="6" w:tplc="7290689E">
      <w:start w:val="1"/>
      <w:numFmt w:val="bullet"/>
      <w:lvlText w:val=""/>
      <w:lvlJc w:val="left"/>
      <w:pPr>
        <w:ind w:left="5040" w:hanging="360"/>
      </w:pPr>
      <w:rPr>
        <w:rFonts w:ascii="Symbol" w:hAnsi="Symbol" w:hint="default"/>
      </w:rPr>
    </w:lvl>
    <w:lvl w:ilvl="7" w:tplc="FFAE7BA6">
      <w:start w:val="1"/>
      <w:numFmt w:val="bullet"/>
      <w:lvlText w:val="o"/>
      <w:lvlJc w:val="left"/>
      <w:pPr>
        <w:ind w:left="5760" w:hanging="360"/>
      </w:pPr>
      <w:rPr>
        <w:rFonts w:ascii="Courier New" w:hAnsi="Courier New" w:hint="default"/>
      </w:rPr>
    </w:lvl>
    <w:lvl w:ilvl="8" w:tplc="F85461C6">
      <w:start w:val="1"/>
      <w:numFmt w:val="bullet"/>
      <w:lvlText w:val=""/>
      <w:lvlJc w:val="left"/>
      <w:pPr>
        <w:ind w:left="6480" w:hanging="360"/>
      </w:pPr>
      <w:rPr>
        <w:rFonts w:ascii="Wingdings" w:hAnsi="Wingdings" w:hint="default"/>
      </w:rPr>
    </w:lvl>
  </w:abstractNum>
  <w:abstractNum w:abstractNumId="75" w15:restartNumberingAfterBreak="0">
    <w:nsid w:val="2D570BA6"/>
    <w:multiLevelType w:val="hybridMultilevel"/>
    <w:tmpl w:val="6150B6AA"/>
    <w:lvl w:ilvl="0" w:tplc="B2F86206">
      <w:start w:val="1"/>
      <w:numFmt w:val="decimal"/>
      <w:lvlText w:val="%1."/>
      <w:lvlJc w:val="left"/>
      <w:pPr>
        <w:ind w:left="-1080" w:hanging="360"/>
      </w:pPr>
    </w:lvl>
    <w:lvl w:ilvl="1" w:tplc="06763CC4">
      <w:start w:val="1"/>
      <w:numFmt w:val="lowerLetter"/>
      <w:lvlText w:val="%2."/>
      <w:lvlJc w:val="left"/>
      <w:pPr>
        <w:ind w:left="-360" w:hanging="360"/>
      </w:pPr>
    </w:lvl>
    <w:lvl w:ilvl="2" w:tplc="76FC31CE" w:tentative="1">
      <w:start w:val="1"/>
      <w:numFmt w:val="lowerRoman"/>
      <w:lvlText w:val="%3."/>
      <w:lvlJc w:val="right"/>
      <w:pPr>
        <w:ind w:left="360" w:hanging="180"/>
      </w:pPr>
    </w:lvl>
    <w:lvl w:ilvl="3" w:tplc="F7FE7E78" w:tentative="1">
      <w:start w:val="1"/>
      <w:numFmt w:val="decimal"/>
      <w:lvlText w:val="%4."/>
      <w:lvlJc w:val="left"/>
      <w:pPr>
        <w:ind w:left="1080" w:hanging="360"/>
      </w:pPr>
    </w:lvl>
    <w:lvl w:ilvl="4" w:tplc="6616C912" w:tentative="1">
      <w:start w:val="1"/>
      <w:numFmt w:val="lowerLetter"/>
      <w:lvlText w:val="%5."/>
      <w:lvlJc w:val="left"/>
      <w:pPr>
        <w:ind w:left="1800" w:hanging="360"/>
      </w:pPr>
    </w:lvl>
    <w:lvl w:ilvl="5" w:tplc="75362EF0" w:tentative="1">
      <w:start w:val="1"/>
      <w:numFmt w:val="lowerRoman"/>
      <w:lvlText w:val="%6."/>
      <w:lvlJc w:val="right"/>
      <w:pPr>
        <w:ind w:left="2520" w:hanging="180"/>
      </w:pPr>
    </w:lvl>
    <w:lvl w:ilvl="6" w:tplc="1CF2F90E" w:tentative="1">
      <w:start w:val="1"/>
      <w:numFmt w:val="decimal"/>
      <w:lvlText w:val="%7."/>
      <w:lvlJc w:val="left"/>
      <w:pPr>
        <w:ind w:left="3240" w:hanging="360"/>
      </w:pPr>
    </w:lvl>
    <w:lvl w:ilvl="7" w:tplc="1C5C7094" w:tentative="1">
      <w:start w:val="1"/>
      <w:numFmt w:val="lowerLetter"/>
      <w:lvlText w:val="%8."/>
      <w:lvlJc w:val="left"/>
      <w:pPr>
        <w:ind w:left="3960" w:hanging="360"/>
      </w:pPr>
    </w:lvl>
    <w:lvl w:ilvl="8" w:tplc="386C1AC4" w:tentative="1">
      <w:start w:val="1"/>
      <w:numFmt w:val="lowerRoman"/>
      <w:lvlText w:val="%9."/>
      <w:lvlJc w:val="right"/>
      <w:pPr>
        <w:ind w:left="4680" w:hanging="180"/>
      </w:pPr>
    </w:lvl>
  </w:abstractNum>
  <w:abstractNum w:abstractNumId="76" w15:restartNumberingAfterBreak="0">
    <w:nsid w:val="2D822166"/>
    <w:multiLevelType w:val="hybridMultilevel"/>
    <w:tmpl w:val="C9AA3128"/>
    <w:lvl w:ilvl="0" w:tplc="1090B68C">
      <w:start w:val="1"/>
      <w:numFmt w:val="bullet"/>
      <w:lvlText w:val=""/>
      <w:lvlJc w:val="left"/>
      <w:pPr>
        <w:ind w:left="1080" w:hanging="360"/>
      </w:pPr>
      <w:rPr>
        <w:rFonts w:ascii="Wingdings" w:hAnsi="Wingdings" w:hint="default"/>
      </w:rPr>
    </w:lvl>
    <w:lvl w:ilvl="1" w:tplc="9AD45474">
      <w:start w:val="1"/>
      <w:numFmt w:val="lowerLetter"/>
      <w:lvlText w:val="%2."/>
      <w:lvlJc w:val="left"/>
      <w:pPr>
        <w:ind w:left="1800" w:hanging="360"/>
      </w:pPr>
    </w:lvl>
    <w:lvl w:ilvl="2" w:tplc="44583E2E">
      <w:start w:val="1"/>
      <w:numFmt w:val="lowerRoman"/>
      <w:lvlText w:val="%3."/>
      <w:lvlJc w:val="right"/>
      <w:pPr>
        <w:ind w:left="2520" w:hanging="180"/>
      </w:pPr>
    </w:lvl>
    <w:lvl w:ilvl="3" w:tplc="BED81824">
      <w:start w:val="1"/>
      <w:numFmt w:val="decimal"/>
      <w:lvlText w:val="%4."/>
      <w:lvlJc w:val="left"/>
      <w:pPr>
        <w:ind w:left="3240" w:hanging="360"/>
      </w:pPr>
    </w:lvl>
    <w:lvl w:ilvl="4" w:tplc="9B103D3C">
      <w:start w:val="1"/>
      <w:numFmt w:val="lowerLetter"/>
      <w:lvlText w:val="%5."/>
      <w:lvlJc w:val="left"/>
      <w:pPr>
        <w:ind w:left="3960" w:hanging="360"/>
      </w:pPr>
    </w:lvl>
    <w:lvl w:ilvl="5" w:tplc="837EE330">
      <w:start w:val="1"/>
      <w:numFmt w:val="lowerRoman"/>
      <w:lvlText w:val="%6."/>
      <w:lvlJc w:val="right"/>
      <w:pPr>
        <w:ind w:left="4680" w:hanging="180"/>
      </w:pPr>
    </w:lvl>
    <w:lvl w:ilvl="6" w:tplc="497EBECC">
      <w:start w:val="1"/>
      <w:numFmt w:val="decimal"/>
      <w:lvlText w:val="%7."/>
      <w:lvlJc w:val="left"/>
      <w:pPr>
        <w:ind w:left="5400" w:hanging="360"/>
      </w:pPr>
    </w:lvl>
    <w:lvl w:ilvl="7" w:tplc="228EF9BA">
      <w:start w:val="1"/>
      <w:numFmt w:val="lowerLetter"/>
      <w:lvlText w:val="%8."/>
      <w:lvlJc w:val="left"/>
      <w:pPr>
        <w:ind w:left="6120" w:hanging="360"/>
      </w:pPr>
    </w:lvl>
    <w:lvl w:ilvl="8" w:tplc="07768E32">
      <w:start w:val="1"/>
      <w:numFmt w:val="lowerRoman"/>
      <w:lvlText w:val="%9."/>
      <w:lvlJc w:val="right"/>
      <w:pPr>
        <w:ind w:left="6840" w:hanging="180"/>
      </w:pPr>
    </w:lvl>
  </w:abstractNum>
  <w:abstractNum w:abstractNumId="77" w15:restartNumberingAfterBreak="0">
    <w:nsid w:val="2DCF0CBD"/>
    <w:multiLevelType w:val="hybridMultilevel"/>
    <w:tmpl w:val="B226CFBC"/>
    <w:lvl w:ilvl="0" w:tplc="F6E671A6">
      <w:start w:val="1"/>
      <w:numFmt w:val="decimal"/>
      <w:lvlText w:val="%1."/>
      <w:lvlJc w:val="left"/>
      <w:pPr>
        <w:ind w:left="2430" w:hanging="360"/>
      </w:pPr>
    </w:lvl>
    <w:lvl w:ilvl="1" w:tplc="56B83434">
      <w:start w:val="1"/>
      <w:numFmt w:val="lowerLetter"/>
      <w:lvlText w:val="%2."/>
      <w:lvlJc w:val="left"/>
      <w:pPr>
        <w:ind w:left="3150" w:hanging="360"/>
      </w:pPr>
    </w:lvl>
    <w:lvl w:ilvl="2" w:tplc="1F1A974C">
      <w:start w:val="1"/>
      <w:numFmt w:val="lowerRoman"/>
      <w:lvlText w:val="%3."/>
      <w:lvlJc w:val="right"/>
      <w:pPr>
        <w:ind w:left="3870" w:hanging="180"/>
      </w:pPr>
    </w:lvl>
    <w:lvl w:ilvl="3" w:tplc="A546DF3E">
      <w:start w:val="1"/>
      <w:numFmt w:val="decimal"/>
      <w:lvlText w:val="%4."/>
      <w:lvlJc w:val="left"/>
      <w:pPr>
        <w:ind w:left="4590" w:hanging="360"/>
      </w:pPr>
    </w:lvl>
    <w:lvl w:ilvl="4" w:tplc="F716C614">
      <w:start w:val="1"/>
      <w:numFmt w:val="lowerLetter"/>
      <w:lvlText w:val="%5."/>
      <w:lvlJc w:val="left"/>
      <w:pPr>
        <w:ind w:left="5310" w:hanging="360"/>
      </w:pPr>
    </w:lvl>
    <w:lvl w:ilvl="5" w:tplc="607E3BDC">
      <w:start w:val="1"/>
      <w:numFmt w:val="lowerRoman"/>
      <w:lvlText w:val="%6."/>
      <w:lvlJc w:val="right"/>
      <w:pPr>
        <w:ind w:left="6030" w:hanging="180"/>
      </w:pPr>
    </w:lvl>
    <w:lvl w:ilvl="6" w:tplc="CE96E760">
      <w:start w:val="1"/>
      <w:numFmt w:val="decimal"/>
      <w:lvlText w:val="%7."/>
      <w:lvlJc w:val="left"/>
      <w:pPr>
        <w:ind w:left="6750" w:hanging="360"/>
      </w:pPr>
    </w:lvl>
    <w:lvl w:ilvl="7" w:tplc="E1AC0650">
      <w:start w:val="1"/>
      <w:numFmt w:val="lowerLetter"/>
      <w:lvlText w:val="%8."/>
      <w:lvlJc w:val="left"/>
      <w:pPr>
        <w:ind w:left="7470" w:hanging="360"/>
      </w:pPr>
    </w:lvl>
    <w:lvl w:ilvl="8" w:tplc="76482262">
      <w:start w:val="1"/>
      <w:numFmt w:val="lowerRoman"/>
      <w:lvlText w:val="%9."/>
      <w:lvlJc w:val="right"/>
      <w:pPr>
        <w:ind w:left="8190" w:hanging="180"/>
      </w:pPr>
    </w:lvl>
  </w:abstractNum>
  <w:abstractNum w:abstractNumId="78" w15:restartNumberingAfterBreak="0">
    <w:nsid w:val="2F3543E5"/>
    <w:multiLevelType w:val="hybridMultilevel"/>
    <w:tmpl w:val="122EBF00"/>
    <w:lvl w:ilvl="0" w:tplc="8B1C3388">
      <w:start w:val="1"/>
      <w:numFmt w:val="bullet"/>
      <w:lvlText w:val=""/>
      <w:lvlJc w:val="left"/>
      <w:pPr>
        <w:ind w:left="720" w:hanging="360"/>
      </w:pPr>
      <w:rPr>
        <w:rFonts w:ascii="Wingdings" w:hAnsi="Wingdings" w:hint="default"/>
      </w:rPr>
    </w:lvl>
    <w:lvl w:ilvl="1" w:tplc="2EAA9A56">
      <w:start w:val="1"/>
      <w:numFmt w:val="bullet"/>
      <w:lvlText w:val="o"/>
      <w:lvlJc w:val="left"/>
      <w:pPr>
        <w:ind w:left="1440" w:hanging="360"/>
      </w:pPr>
      <w:rPr>
        <w:rFonts w:ascii="Courier New" w:hAnsi="Courier New" w:hint="default"/>
      </w:rPr>
    </w:lvl>
    <w:lvl w:ilvl="2" w:tplc="5DBC6E70">
      <w:start w:val="1"/>
      <w:numFmt w:val="bullet"/>
      <w:lvlText w:val=""/>
      <w:lvlJc w:val="left"/>
      <w:pPr>
        <w:ind w:left="2160" w:hanging="360"/>
      </w:pPr>
      <w:rPr>
        <w:rFonts w:ascii="Wingdings" w:hAnsi="Wingdings" w:hint="default"/>
      </w:rPr>
    </w:lvl>
    <w:lvl w:ilvl="3" w:tplc="1BC6CB80">
      <w:start w:val="1"/>
      <w:numFmt w:val="bullet"/>
      <w:lvlText w:val=""/>
      <w:lvlJc w:val="left"/>
      <w:pPr>
        <w:ind w:left="2880" w:hanging="360"/>
      </w:pPr>
      <w:rPr>
        <w:rFonts w:ascii="Symbol" w:hAnsi="Symbol" w:hint="default"/>
      </w:rPr>
    </w:lvl>
    <w:lvl w:ilvl="4" w:tplc="6108DA76">
      <w:start w:val="1"/>
      <w:numFmt w:val="bullet"/>
      <w:lvlText w:val="o"/>
      <w:lvlJc w:val="left"/>
      <w:pPr>
        <w:ind w:left="3600" w:hanging="360"/>
      </w:pPr>
      <w:rPr>
        <w:rFonts w:ascii="Courier New" w:hAnsi="Courier New" w:hint="default"/>
      </w:rPr>
    </w:lvl>
    <w:lvl w:ilvl="5" w:tplc="719E461E">
      <w:start w:val="1"/>
      <w:numFmt w:val="bullet"/>
      <w:lvlText w:val=""/>
      <w:lvlJc w:val="left"/>
      <w:pPr>
        <w:ind w:left="4320" w:hanging="360"/>
      </w:pPr>
      <w:rPr>
        <w:rFonts w:ascii="Wingdings" w:hAnsi="Wingdings" w:hint="default"/>
      </w:rPr>
    </w:lvl>
    <w:lvl w:ilvl="6" w:tplc="6CE897A0">
      <w:start w:val="1"/>
      <w:numFmt w:val="bullet"/>
      <w:lvlText w:val=""/>
      <w:lvlJc w:val="left"/>
      <w:pPr>
        <w:ind w:left="5040" w:hanging="360"/>
      </w:pPr>
      <w:rPr>
        <w:rFonts w:ascii="Symbol" w:hAnsi="Symbol" w:hint="default"/>
      </w:rPr>
    </w:lvl>
    <w:lvl w:ilvl="7" w:tplc="3BEACD6A">
      <w:start w:val="1"/>
      <w:numFmt w:val="bullet"/>
      <w:lvlText w:val="o"/>
      <w:lvlJc w:val="left"/>
      <w:pPr>
        <w:ind w:left="5760" w:hanging="360"/>
      </w:pPr>
      <w:rPr>
        <w:rFonts w:ascii="Courier New" w:hAnsi="Courier New" w:hint="default"/>
      </w:rPr>
    </w:lvl>
    <w:lvl w:ilvl="8" w:tplc="0958C030">
      <w:start w:val="1"/>
      <w:numFmt w:val="bullet"/>
      <w:lvlText w:val=""/>
      <w:lvlJc w:val="left"/>
      <w:pPr>
        <w:ind w:left="6480" w:hanging="360"/>
      </w:pPr>
      <w:rPr>
        <w:rFonts w:ascii="Wingdings" w:hAnsi="Wingdings" w:hint="default"/>
      </w:rPr>
    </w:lvl>
  </w:abstractNum>
  <w:abstractNum w:abstractNumId="79" w15:restartNumberingAfterBreak="0">
    <w:nsid w:val="2F62C70A"/>
    <w:multiLevelType w:val="hybridMultilevel"/>
    <w:tmpl w:val="43CE8C80"/>
    <w:lvl w:ilvl="0" w:tplc="6F86E374">
      <w:start w:val="1"/>
      <w:numFmt w:val="bullet"/>
      <w:lvlText w:val=""/>
      <w:lvlJc w:val="left"/>
      <w:pPr>
        <w:ind w:left="720" w:hanging="360"/>
      </w:pPr>
      <w:rPr>
        <w:rFonts w:ascii="Wingdings" w:hAnsi="Wingdings" w:hint="default"/>
      </w:rPr>
    </w:lvl>
    <w:lvl w:ilvl="1" w:tplc="92229162">
      <w:start w:val="1"/>
      <w:numFmt w:val="bullet"/>
      <w:lvlText w:val="o"/>
      <w:lvlJc w:val="left"/>
      <w:pPr>
        <w:ind w:left="1440" w:hanging="360"/>
      </w:pPr>
      <w:rPr>
        <w:rFonts w:ascii="Courier New" w:hAnsi="Courier New" w:hint="default"/>
      </w:rPr>
    </w:lvl>
    <w:lvl w:ilvl="2" w:tplc="E98E88CE">
      <w:start w:val="1"/>
      <w:numFmt w:val="bullet"/>
      <w:lvlText w:val=""/>
      <w:lvlJc w:val="left"/>
      <w:pPr>
        <w:ind w:left="2160" w:hanging="360"/>
      </w:pPr>
      <w:rPr>
        <w:rFonts w:ascii="Wingdings" w:hAnsi="Wingdings" w:hint="default"/>
      </w:rPr>
    </w:lvl>
    <w:lvl w:ilvl="3" w:tplc="CD8AAEF2">
      <w:start w:val="1"/>
      <w:numFmt w:val="bullet"/>
      <w:lvlText w:val=""/>
      <w:lvlJc w:val="left"/>
      <w:pPr>
        <w:ind w:left="2880" w:hanging="360"/>
      </w:pPr>
      <w:rPr>
        <w:rFonts w:ascii="Symbol" w:hAnsi="Symbol" w:hint="default"/>
      </w:rPr>
    </w:lvl>
    <w:lvl w:ilvl="4" w:tplc="F76EEF30">
      <w:start w:val="1"/>
      <w:numFmt w:val="bullet"/>
      <w:lvlText w:val="o"/>
      <w:lvlJc w:val="left"/>
      <w:pPr>
        <w:ind w:left="3600" w:hanging="360"/>
      </w:pPr>
      <w:rPr>
        <w:rFonts w:ascii="Courier New" w:hAnsi="Courier New" w:hint="default"/>
      </w:rPr>
    </w:lvl>
    <w:lvl w:ilvl="5" w:tplc="A30EBC98">
      <w:start w:val="1"/>
      <w:numFmt w:val="bullet"/>
      <w:lvlText w:val=""/>
      <w:lvlJc w:val="left"/>
      <w:pPr>
        <w:ind w:left="4320" w:hanging="360"/>
      </w:pPr>
      <w:rPr>
        <w:rFonts w:ascii="Wingdings" w:hAnsi="Wingdings" w:hint="default"/>
      </w:rPr>
    </w:lvl>
    <w:lvl w:ilvl="6" w:tplc="BE38F8CC">
      <w:start w:val="1"/>
      <w:numFmt w:val="bullet"/>
      <w:lvlText w:val=""/>
      <w:lvlJc w:val="left"/>
      <w:pPr>
        <w:ind w:left="5040" w:hanging="360"/>
      </w:pPr>
      <w:rPr>
        <w:rFonts w:ascii="Symbol" w:hAnsi="Symbol" w:hint="default"/>
      </w:rPr>
    </w:lvl>
    <w:lvl w:ilvl="7" w:tplc="3AEAA8FE">
      <w:start w:val="1"/>
      <w:numFmt w:val="bullet"/>
      <w:lvlText w:val="o"/>
      <w:lvlJc w:val="left"/>
      <w:pPr>
        <w:ind w:left="5760" w:hanging="360"/>
      </w:pPr>
      <w:rPr>
        <w:rFonts w:ascii="Courier New" w:hAnsi="Courier New" w:hint="default"/>
      </w:rPr>
    </w:lvl>
    <w:lvl w:ilvl="8" w:tplc="B8A2C1EA">
      <w:start w:val="1"/>
      <w:numFmt w:val="bullet"/>
      <w:lvlText w:val=""/>
      <w:lvlJc w:val="left"/>
      <w:pPr>
        <w:ind w:left="6480" w:hanging="360"/>
      </w:pPr>
      <w:rPr>
        <w:rFonts w:ascii="Wingdings" w:hAnsi="Wingdings" w:hint="default"/>
      </w:rPr>
    </w:lvl>
  </w:abstractNum>
  <w:abstractNum w:abstractNumId="80" w15:restartNumberingAfterBreak="0">
    <w:nsid w:val="2F784225"/>
    <w:multiLevelType w:val="hybridMultilevel"/>
    <w:tmpl w:val="A7B412D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15:restartNumberingAfterBreak="0">
    <w:nsid w:val="2F9814DF"/>
    <w:multiLevelType w:val="hybridMultilevel"/>
    <w:tmpl w:val="6E8EC948"/>
    <w:lvl w:ilvl="0" w:tplc="0409000F">
      <w:start w:val="1"/>
      <w:numFmt w:val="decimal"/>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82" w15:restartNumberingAfterBreak="0">
    <w:nsid w:val="30F97499"/>
    <w:multiLevelType w:val="hybridMultilevel"/>
    <w:tmpl w:val="A6FE016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3" w15:restartNumberingAfterBreak="0">
    <w:nsid w:val="3118133B"/>
    <w:multiLevelType w:val="hybridMultilevel"/>
    <w:tmpl w:val="06508276"/>
    <w:lvl w:ilvl="0" w:tplc="39609DC0">
      <w:start w:val="1"/>
      <w:numFmt w:val="lowerRoman"/>
      <w:lvlText w:val="%1."/>
      <w:lvlJc w:val="right"/>
      <w:pPr>
        <w:ind w:left="2160" w:hanging="180"/>
      </w:pPr>
    </w:lvl>
    <w:lvl w:ilvl="1" w:tplc="4E904BDE" w:tentative="1">
      <w:start w:val="1"/>
      <w:numFmt w:val="lowerLetter"/>
      <w:lvlText w:val="%2."/>
      <w:lvlJc w:val="left"/>
      <w:pPr>
        <w:ind w:left="1440" w:hanging="360"/>
      </w:pPr>
    </w:lvl>
    <w:lvl w:ilvl="2" w:tplc="1938FA90" w:tentative="1">
      <w:start w:val="1"/>
      <w:numFmt w:val="lowerRoman"/>
      <w:lvlText w:val="%3."/>
      <w:lvlJc w:val="right"/>
      <w:pPr>
        <w:ind w:left="2160" w:hanging="180"/>
      </w:pPr>
    </w:lvl>
    <w:lvl w:ilvl="3" w:tplc="06B0C61E" w:tentative="1">
      <w:start w:val="1"/>
      <w:numFmt w:val="decimal"/>
      <w:lvlText w:val="%4."/>
      <w:lvlJc w:val="left"/>
      <w:pPr>
        <w:ind w:left="2880" w:hanging="360"/>
      </w:pPr>
    </w:lvl>
    <w:lvl w:ilvl="4" w:tplc="27788470" w:tentative="1">
      <w:start w:val="1"/>
      <w:numFmt w:val="lowerLetter"/>
      <w:lvlText w:val="%5."/>
      <w:lvlJc w:val="left"/>
      <w:pPr>
        <w:ind w:left="3600" w:hanging="360"/>
      </w:pPr>
    </w:lvl>
    <w:lvl w:ilvl="5" w:tplc="5BAC4DF6" w:tentative="1">
      <w:start w:val="1"/>
      <w:numFmt w:val="lowerRoman"/>
      <w:lvlText w:val="%6."/>
      <w:lvlJc w:val="right"/>
      <w:pPr>
        <w:ind w:left="4320" w:hanging="180"/>
      </w:pPr>
    </w:lvl>
    <w:lvl w:ilvl="6" w:tplc="59C202B0" w:tentative="1">
      <w:start w:val="1"/>
      <w:numFmt w:val="decimal"/>
      <w:lvlText w:val="%7."/>
      <w:lvlJc w:val="left"/>
      <w:pPr>
        <w:ind w:left="5040" w:hanging="360"/>
      </w:pPr>
    </w:lvl>
    <w:lvl w:ilvl="7" w:tplc="5EBE0AE0" w:tentative="1">
      <w:start w:val="1"/>
      <w:numFmt w:val="lowerLetter"/>
      <w:lvlText w:val="%8."/>
      <w:lvlJc w:val="left"/>
      <w:pPr>
        <w:ind w:left="5760" w:hanging="360"/>
      </w:pPr>
    </w:lvl>
    <w:lvl w:ilvl="8" w:tplc="B2C6E51A" w:tentative="1">
      <w:start w:val="1"/>
      <w:numFmt w:val="lowerRoman"/>
      <w:lvlText w:val="%9."/>
      <w:lvlJc w:val="right"/>
      <w:pPr>
        <w:ind w:left="6480" w:hanging="180"/>
      </w:pPr>
    </w:lvl>
  </w:abstractNum>
  <w:abstractNum w:abstractNumId="84" w15:restartNumberingAfterBreak="0">
    <w:nsid w:val="3185EFF8"/>
    <w:multiLevelType w:val="hybridMultilevel"/>
    <w:tmpl w:val="3E0CCE7E"/>
    <w:lvl w:ilvl="0" w:tplc="5F98C21C">
      <w:start w:val="1"/>
      <w:numFmt w:val="bullet"/>
      <w:lvlText w:val=""/>
      <w:lvlJc w:val="left"/>
      <w:pPr>
        <w:ind w:left="1850" w:hanging="360"/>
      </w:pPr>
      <w:rPr>
        <w:rFonts w:ascii="Symbol" w:hAnsi="Symbol" w:hint="default"/>
      </w:rPr>
    </w:lvl>
    <w:lvl w:ilvl="1" w:tplc="459E4C74">
      <w:start w:val="1"/>
      <w:numFmt w:val="bullet"/>
      <w:lvlText w:val="o"/>
      <w:lvlJc w:val="left"/>
      <w:pPr>
        <w:ind w:left="2570" w:hanging="360"/>
      </w:pPr>
      <w:rPr>
        <w:rFonts w:ascii="Symbol" w:hAnsi="Symbol" w:hint="default"/>
      </w:rPr>
    </w:lvl>
    <w:lvl w:ilvl="2" w:tplc="513A93E2">
      <w:start w:val="1"/>
      <w:numFmt w:val="bullet"/>
      <w:lvlText w:val=""/>
      <w:lvlJc w:val="left"/>
      <w:pPr>
        <w:ind w:left="2160" w:hanging="360"/>
      </w:pPr>
      <w:rPr>
        <w:rFonts w:ascii="Wingdings" w:hAnsi="Wingdings" w:hint="default"/>
      </w:rPr>
    </w:lvl>
    <w:lvl w:ilvl="3" w:tplc="C6EA984A">
      <w:start w:val="1"/>
      <w:numFmt w:val="bullet"/>
      <w:lvlText w:val=""/>
      <w:lvlJc w:val="left"/>
      <w:pPr>
        <w:ind w:left="2880" w:hanging="360"/>
      </w:pPr>
      <w:rPr>
        <w:rFonts w:ascii="Symbol" w:hAnsi="Symbol" w:hint="default"/>
      </w:rPr>
    </w:lvl>
    <w:lvl w:ilvl="4" w:tplc="BF5E1BB8">
      <w:start w:val="1"/>
      <w:numFmt w:val="bullet"/>
      <w:lvlText w:val="o"/>
      <w:lvlJc w:val="left"/>
      <w:pPr>
        <w:ind w:left="3600" w:hanging="360"/>
      </w:pPr>
      <w:rPr>
        <w:rFonts w:ascii="Courier New" w:hAnsi="Courier New" w:hint="default"/>
      </w:rPr>
    </w:lvl>
    <w:lvl w:ilvl="5" w:tplc="C2E2F226">
      <w:start w:val="1"/>
      <w:numFmt w:val="bullet"/>
      <w:lvlText w:val=""/>
      <w:lvlJc w:val="left"/>
      <w:pPr>
        <w:ind w:left="4320" w:hanging="360"/>
      </w:pPr>
      <w:rPr>
        <w:rFonts w:ascii="Wingdings" w:hAnsi="Wingdings" w:hint="default"/>
      </w:rPr>
    </w:lvl>
    <w:lvl w:ilvl="6" w:tplc="5B8C8B68">
      <w:start w:val="1"/>
      <w:numFmt w:val="bullet"/>
      <w:lvlText w:val=""/>
      <w:lvlJc w:val="left"/>
      <w:pPr>
        <w:ind w:left="5040" w:hanging="360"/>
      </w:pPr>
      <w:rPr>
        <w:rFonts w:ascii="Symbol" w:hAnsi="Symbol" w:hint="default"/>
      </w:rPr>
    </w:lvl>
    <w:lvl w:ilvl="7" w:tplc="77687428">
      <w:start w:val="1"/>
      <w:numFmt w:val="bullet"/>
      <w:lvlText w:val="o"/>
      <w:lvlJc w:val="left"/>
      <w:pPr>
        <w:ind w:left="5760" w:hanging="360"/>
      </w:pPr>
      <w:rPr>
        <w:rFonts w:ascii="Courier New" w:hAnsi="Courier New" w:hint="default"/>
      </w:rPr>
    </w:lvl>
    <w:lvl w:ilvl="8" w:tplc="ABAA0848">
      <w:start w:val="1"/>
      <w:numFmt w:val="bullet"/>
      <w:lvlText w:val=""/>
      <w:lvlJc w:val="left"/>
      <w:pPr>
        <w:ind w:left="6480" w:hanging="360"/>
      </w:pPr>
      <w:rPr>
        <w:rFonts w:ascii="Wingdings" w:hAnsi="Wingdings" w:hint="default"/>
      </w:rPr>
    </w:lvl>
  </w:abstractNum>
  <w:abstractNum w:abstractNumId="85" w15:restartNumberingAfterBreak="0">
    <w:nsid w:val="322E8095"/>
    <w:multiLevelType w:val="hybridMultilevel"/>
    <w:tmpl w:val="FFFFFFFF"/>
    <w:lvl w:ilvl="0" w:tplc="E59AE626">
      <w:start w:val="1"/>
      <w:numFmt w:val="bullet"/>
      <w:lvlText w:val=""/>
      <w:lvlJc w:val="left"/>
      <w:pPr>
        <w:ind w:left="720" w:hanging="360"/>
      </w:pPr>
      <w:rPr>
        <w:rFonts w:ascii="Symbol" w:hAnsi="Symbol" w:hint="default"/>
      </w:rPr>
    </w:lvl>
    <w:lvl w:ilvl="1" w:tplc="E648FAD4">
      <w:start w:val="1"/>
      <w:numFmt w:val="bullet"/>
      <w:lvlText w:val="o"/>
      <w:lvlJc w:val="left"/>
      <w:pPr>
        <w:ind w:left="1440" w:hanging="360"/>
      </w:pPr>
      <w:rPr>
        <w:rFonts w:ascii="Courier New" w:hAnsi="Courier New" w:hint="default"/>
      </w:rPr>
    </w:lvl>
    <w:lvl w:ilvl="2" w:tplc="63066670">
      <w:start w:val="1"/>
      <w:numFmt w:val="bullet"/>
      <w:lvlText w:val=""/>
      <w:lvlJc w:val="left"/>
      <w:pPr>
        <w:ind w:left="2160" w:hanging="360"/>
      </w:pPr>
      <w:rPr>
        <w:rFonts w:ascii="Wingdings" w:hAnsi="Wingdings" w:hint="default"/>
      </w:rPr>
    </w:lvl>
    <w:lvl w:ilvl="3" w:tplc="4D90F628">
      <w:start w:val="1"/>
      <w:numFmt w:val="bullet"/>
      <w:lvlText w:val=""/>
      <w:lvlJc w:val="left"/>
      <w:pPr>
        <w:ind w:left="2880" w:hanging="360"/>
      </w:pPr>
      <w:rPr>
        <w:rFonts w:ascii="Symbol" w:hAnsi="Symbol" w:hint="default"/>
      </w:rPr>
    </w:lvl>
    <w:lvl w:ilvl="4" w:tplc="2206B376">
      <w:start w:val="1"/>
      <w:numFmt w:val="bullet"/>
      <w:lvlText w:val="o"/>
      <w:lvlJc w:val="left"/>
      <w:pPr>
        <w:ind w:left="3600" w:hanging="360"/>
      </w:pPr>
      <w:rPr>
        <w:rFonts w:ascii="Courier New" w:hAnsi="Courier New" w:hint="default"/>
      </w:rPr>
    </w:lvl>
    <w:lvl w:ilvl="5" w:tplc="6DE2F3DA">
      <w:start w:val="1"/>
      <w:numFmt w:val="bullet"/>
      <w:lvlText w:val=""/>
      <w:lvlJc w:val="left"/>
      <w:pPr>
        <w:ind w:left="4320" w:hanging="360"/>
      </w:pPr>
      <w:rPr>
        <w:rFonts w:ascii="Wingdings" w:hAnsi="Wingdings" w:hint="default"/>
      </w:rPr>
    </w:lvl>
    <w:lvl w:ilvl="6" w:tplc="A0ECFE86">
      <w:start w:val="1"/>
      <w:numFmt w:val="bullet"/>
      <w:lvlText w:val=""/>
      <w:lvlJc w:val="left"/>
      <w:pPr>
        <w:ind w:left="5040" w:hanging="360"/>
      </w:pPr>
      <w:rPr>
        <w:rFonts w:ascii="Symbol" w:hAnsi="Symbol" w:hint="default"/>
      </w:rPr>
    </w:lvl>
    <w:lvl w:ilvl="7" w:tplc="FF3E9F56">
      <w:start w:val="1"/>
      <w:numFmt w:val="bullet"/>
      <w:lvlText w:val="o"/>
      <w:lvlJc w:val="left"/>
      <w:pPr>
        <w:ind w:left="5760" w:hanging="360"/>
      </w:pPr>
      <w:rPr>
        <w:rFonts w:ascii="Courier New" w:hAnsi="Courier New" w:hint="default"/>
      </w:rPr>
    </w:lvl>
    <w:lvl w:ilvl="8" w:tplc="57ACF3DE">
      <w:start w:val="1"/>
      <w:numFmt w:val="bullet"/>
      <w:lvlText w:val=""/>
      <w:lvlJc w:val="left"/>
      <w:pPr>
        <w:ind w:left="6480" w:hanging="360"/>
      </w:pPr>
      <w:rPr>
        <w:rFonts w:ascii="Wingdings" w:hAnsi="Wingdings" w:hint="default"/>
      </w:rPr>
    </w:lvl>
  </w:abstractNum>
  <w:abstractNum w:abstractNumId="86" w15:restartNumberingAfterBreak="0">
    <w:nsid w:val="32A92F48"/>
    <w:multiLevelType w:val="hybridMultilevel"/>
    <w:tmpl w:val="3EAEF538"/>
    <w:lvl w:ilvl="0" w:tplc="3A321DCA">
      <w:start w:val="1"/>
      <w:numFmt w:val="bullet"/>
      <w:lvlText w:val=""/>
      <w:lvlJc w:val="left"/>
      <w:pPr>
        <w:ind w:left="720" w:hanging="360"/>
      </w:pPr>
      <w:rPr>
        <w:rFonts w:ascii="Symbol" w:hAnsi="Symbol" w:hint="default"/>
      </w:rPr>
    </w:lvl>
    <w:lvl w:ilvl="1" w:tplc="41A029CE">
      <w:start w:val="1"/>
      <w:numFmt w:val="bullet"/>
      <w:lvlText w:val=""/>
      <w:lvlJc w:val="left"/>
      <w:pPr>
        <w:ind w:left="1800" w:hanging="360"/>
      </w:pPr>
      <w:rPr>
        <w:rFonts w:ascii="Wingdings" w:hAnsi="Wingdings" w:hint="default"/>
      </w:rPr>
    </w:lvl>
    <w:lvl w:ilvl="2" w:tplc="4CAA86EA">
      <w:start w:val="1"/>
      <w:numFmt w:val="bullet"/>
      <w:lvlText w:val="o"/>
      <w:lvlJc w:val="left"/>
      <w:pPr>
        <w:ind w:left="2520" w:hanging="360"/>
      </w:pPr>
      <w:rPr>
        <w:rFonts w:ascii="Courier New" w:hAnsi="Courier New" w:hint="default"/>
      </w:rPr>
    </w:lvl>
    <w:lvl w:ilvl="3" w:tplc="4DE6FD4A">
      <w:start w:val="1"/>
      <w:numFmt w:val="bullet"/>
      <w:lvlText w:val=""/>
      <w:lvlJc w:val="left"/>
      <w:pPr>
        <w:ind w:left="2880" w:hanging="360"/>
      </w:pPr>
      <w:rPr>
        <w:rFonts w:ascii="Symbol" w:hAnsi="Symbol" w:hint="default"/>
      </w:rPr>
    </w:lvl>
    <w:lvl w:ilvl="4" w:tplc="A28076F6">
      <w:start w:val="1"/>
      <w:numFmt w:val="bullet"/>
      <w:lvlText w:val="o"/>
      <w:lvlJc w:val="left"/>
      <w:pPr>
        <w:ind w:left="3600" w:hanging="360"/>
      </w:pPr>
      <w:rPr>
        <w:rFonts w:ascii="Courier New" w:hAnsi="Courier New" w:hint="default"/>
      </w:rPr>
    </w:lvl>
    <w:lvl w:ilvl="5" w:tplc="196451C0">
      <w:start w:val="1"/>
      <w:numFmt w:val="bullet"/>
      <w:lvlText w:val=""/>
      <w:lvlJc w:val="left"/>
      <w:pPr>
        <w:ind w:left="4320" w:hanging="360"/>
      </w:pPr>
      <w:rPr>
        <w:rFonts w:ascii="Wingdings" w:hAnsi="Wingdings" w:hint="default"/>
      </w:rPr>
    </w:lvl>
    <w:lvl w:ilvl="6" w:tplc="AF643770">
      <w:start w:val="1"/>
      <w:numFmt w:val="bullet"/>
      <w:lvlText w:val=""/>
      <w:lvlJc w:val="left"/>
      <w:pPr>
        <w:ind w:left="5040" w:hanging="360"/>
      </w:pPr>
      <w:rPr>
        <w:rFonts w:ascii="Symbol" w:hAnsi="Symbol" w:hint="default"/>
      </w:rPr>
    </w:lvl>
    <w:lvl w:ilvl="7" w:tplc="52E44A4A">
      <w:start w:val="1"/>
      <w:numFmt w:val="bullet"/>
      <w:lvlText w:val="o"/>
      <w:lvlJc w:val="left"/>
      <w:pPr>
        <w:ind w:left="5760" w:hanging="360"/>
      </w:pPr>
      <w:rPr>
        <w:rFonts w:ascii="Courier New" w:hAnsi="Courier New" w:hint="default"/>
      </w:rPr>
    </w:lvl>
    <w:lvl w:ilvl="8" w:tplc="6CCC56D6">
      <w:start w:val="1"/>
      <w:numFmt w:val="bullet"/>
      <w:lvlText w:val=""/>
      <w:lvlJc w:val="left"/>
      <w:pPr>
        <w:ind w:left="6480" w:hanging="360"/>
      </w:pPr>
      <w:rPr>
        <w:rFonts w:ascii="Wingdings" w:hAnsi="Wingdings" w:hint="default"/>
      </w:rPr>
    </w:lvl>
  </w:abstractNum>
  <w:abstractNum w:abstractNumId="87" w15:restartNumberingAfterBreak="0">
    <w:nsid w:val="32F80C41"/>
    <w:multiLevelType w:val="hybridMultilevel"/>
    <w:tmpl w:val="970AE4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33016D2B"/>
    <w:multiLevelType w:val="hybridMultilevel"/>
    <w:tmpl w:val="4552B38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9" w15:restartNumberingAfterBreak="0">
    <w:nsid w:val="331D0D52"/>
    <w:multiLevelType w:val="multilevel"/>
    <w:tmpl w:val="7CF669B0"/>
    <w:lvl w:ilvl="0">
      <w:start w:val="1"/>
      <w:numFmt w:val="decimal"/>
      <w:pStyle w:val="PSUnnumHeading"/>
      <w:lvlText w:val="%1"/>
      <w:lvlJc w:val="left"/>
      <w:pPr>
        <w:tabs>
          <w:tab w:val="num" w:pos="0"/>
        </w:tabs>
        <w:ind w:left="0" w:firstLine="0"/>
      </w:pPr>
    </w:lvl>
    <w:lvl w:ilvl="1">
      <w:start w:val="1"/>
      <w:numFmt w:val="decimal"/>
      <w:lvlText w:val="%1"/>
      <w:lvlJc w:val="left"/>
      <w:pPr>
        <w:tabs>
          <w:tab w:val="num" w:pos="432"/>
        </w:tabs>
        <w:ind w:left="432" w:hanging="72"/>
      </w:pPr>
    </w:lvl>
    <w:lvl w:ilvl="2">
      <w:start w:val="1"/>
      <w:numFmt w:val="decimal"/>
      <w:lvlText w:val="%1"/>
      <w:lvlJc w:val="left"/>
      <w:pPr>
        <w:tabs>
          <w:tab w:val="num" w:pos="720"/>
        </w:tabs>
        <w:ind w:left="720" w:firstLine="0"/>
      </w:pPr>
    </w:lvl>
    <w:lvl w:ilvl="3">
      <w:start w:val="1"/>
      <w:numFmt w:val="decimal"/>
      <w:lvlText w:val="%1"/>
      <w:lvlJc w:val="left"/>
      <w:pPr>
        <w:tabs>
          <w:tab w:val="num" w:pos="1080"/>
        </w:tabs>
        <w:ind w:left="1080" w:firstLine="0"/>
      </w:pPr>
    </w:lvl>
    <w:lvl w:ilvl="4">
      <w:start w:val="1"/>
      <w:numFmt w:val="decimal"/>
      <w:lvlText w:val="%1"/>
      <w:lvlJc w:val="left"/>
      <w:pPr>
        <w:tabs>
          <w:tab w:val="num" w:pos="1440"/>
        </w:tabs>
        <w:ind w:left="1440" w:firstLine="0"/>
      </w:pPr>
    </w:lvl>
    <w:lvl w:ilvl="5">
      <w:start w:val="1"/>
      <w:numFmt w:val="decimal"/>
      <w:lvlText w:val="%1"/>
      <w:lvlJc w:val="left"/>
      <w:pPr>
        <w:tabs>
          <w:tab w:val="num" w:pos="1800"/>
        </w:tabs>
        <w:ind w:left="1800" w:firstLine="0"/>
      </w:pPr>
    </w:lvl>
    <w:lvl w:ilvl="6">
      <w:start w:val="1"/>
      <w:numFmt w:val="decimal"/>
      <w:lvlText w:val="%1"/>
      <w:lvlJc w:val="left"/>
      <w:pPr>
        <w:tabs>
          <w:tab w:val="num" w:pos="2160"/>
        </w:tabs>
        <w:ind w:left="2160" w:firstLine="0"/>
      </w:pPr>
    </w:lvl>
    <w:lvl w:ilvl="7">
      <w:start w:val="1"/>
      <w:numFmt w:val="decimal"/>
      <w:lvlText w:val="%1"/>
      <w:lvlJc w:val="left"/>
      <w:pPr>
        <w:tabs>
          <w:tab w:val="num" w:pos="2520"/>
        </w:tabs>
        <w:ind w:left="2520" w:firstLine="0"/>
      </w:pPr>
    </w:lvl>
    <w:lvl w:ilvl="8">
      <w:start w:val="1"/>
      <w:numFmt w:val="decimal"/>
      <w:lvlText w:val="%1"/>
      <w:lvlJc w:val="left"/>
      <w:pPr>
        <w:tabs>
          <w:tab w:val="num" w:pos="2880"/>
        </w:tabs>
        <w:ind w:left="2880" w:firstLine="0"/>
      </w:pPr>
    </w:lvl>
  </w:abstractNum>
  <w:abstractNum w:abstractNumId="90" w15:restartNumberingAfterBreak="0">
    <w:nsid w:val="339A590A"/>
    <w:multiLevelType w:val="hybridMultilevel"/>
    <w:tmpl w:val="FFFFFFFF"/>
    <w:styleLink w:val="PeopleSoftContracts"/>
    <w:lvl w:ilvl="0" w:tplc="7CB6E1FE">
      <w:start w:val="1"/>
      <w:numFmt w:val="bullet"/>
      <w:lvlText w:val=""/>
      <w:lvlJc w:val="left"/>
      <w:pPr>
        <w:ind w:left="720" w:hanging="360"/>
      </w:pPr>
      <w:rPr>
        <w:rFonts w:ascii="Symbol" w:hAnsi="Symbol" w:hint="default"/>
      </w:rPr>
    </w:lvl>
    <w:lvl w:ilvl="1" w:tplc="4EBC0588">
      <w:start w:val="1"/>
      <w:numFmt w:val="bullet"/>
      <w:lvlText w:val="o"/>
      <w:lvlJc w:val="left"/>
      <w:pPr>
        <w:ind w:left="1440" w:hanging="360"/>
      </w:pPr>
      <w:rPr>
        <w:rFonts w:ascii="Courier New" w:hAnsi="Courier New" w:hint="default"/>
      </w:rPr>
    </w:lvl>
    <w:lvl w:ilvl="2" w:tplc="6C880E9E">
      <w:start w:val="1"/>
      <w:numFmt w:val="bullet"/>
      <w:lvlText w:val=""/>
      <w:lvlJc w:val="left"/>
      <w:pPr>
        <w:ind w:left="2160" w:hanging="360"/>
      </w:pPr>
      <w:rPr>
        <w:rFonts w:ascii="Wingdings" w:hAnsi="Wingdings" w:hint="default"/>
      </w:rPr>
    </w:lvl>
    <w:lvl w:ilvl="3" w:tplc="47CA84B2">
      <w:start w:val="1"/>
      <w:numFmt w:val="bullet"/>
      <w:lvlText w:val=""/>
      <w:lvlJc w:val="left"/>
      <w:pPr>
        <w:ind w:left="2880" w:hanging="360"/>
      </w:pPr>
      <w:rPr>
        <w:rFonts w:ascii="Symbol" w:hAnsi="Symbol" w:hint="default"/>
      </w:rPr>
    </w:lvl>
    <w:lvl w:ilvl="4" w:tplc="24949588">
      <w:start w:val="1"/>
      <w:numFmt w:val="bullet"/>
      <w:lvlText w:val="o"/>
      <w:lvlJc w:val="left"/>
      <w:pPr>
        <w:ind w:left="3600" w:hanging="360"/>
      </w:pPr>
      <w:rPr>
        <w:rFonts w:ascii="Courier New" w:hAnsi="Courier New" w:hint="default"/>
      </w:rPr>
    </w:lvl>
    <w:lvl w:ilvl="5" w:tplc="F482A4A4">
      <w:start w:val="1"/>
      <w:numFmt w:val="bullet"/>
      <w:lvlText w:val=""/>
      <w:lvlJc w:val="left"/>
      <w:pPr>
        <w:ind w:left="4320" w:hanging="360"/>
      </w:pPr>
      <w:rPr>
        <w:rFonts w:ascii="Wingdings" w:hAnsi="Wingdings" w:hint="default"/>
      </w:rPr>
    </w:lvl>
    <w:lvl w:ilvl="6" w:tplc="92321E5C">
      <w:start w:val="1"/>
      <w:numFmt w:val="bullet"/>
      <w:lvlText w:val=""/>
      <w:lvlJc w:val="left"/>
      <w:pPr>
        <w:ind w:left="5040" w:hanging="360"/>
      </w:pPr>
      <w:rPr>
        <w:rFonts w:ascii="Symbol" w:hAnsi="Symbol" w:hint="default"/>
      </w:rPr>
    </w:lvl>
    <w:lvl w:ilvl="7" w:tplc="FD58E564">
      <w:start w:val="1"/>
      <w:numFmt w:val="bullet"/>
      <w:lvlText w:val="o"/>
      <w:lvlJc w:val="left"/>
      <w:pPr>
        <w:ind w:left="5760" w:hanging="360"/>
      </w:pPr>
      <w:rPr>
        <w:rFonts w:ascii="Courier New" w:hAnsi="Courier New" w:hint="default"/>
      </w:rPr>
    </w:lvl>
    <w:lvl w:ilvl="8" w:tplc="D07A8DAE">
      <w:start w:val="1"/>
      <w:numFmt w:val="bullet"/>
      <w:lvlText w:val=""/>
      <w:lvlJc w:val="left"/>
      <w:pPr>
        <w:ind w:left="6480" w:hanging="360"/>
      </w:pPr>
      <w:rPr>
        <w:rFonts w:ascii="Wingdings" w:hAnsi="Wingdings" w:hint="default"/>
      </w:rPr>
    </w:lvl>
  </w:abstractNum>
  <w:abstractNum w:abstractNumId="91" w15:restartNumberingAfterBreak="0">
    <w:nsid w:val="342B01F8"/>
    <w:multiLevelType w:val="hybridMultilevel"/>
    <w:tmpl w:val="902C5D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47B2173"/>
    <w:multiLevelType w:val="hybridMultilevel"/>
    <w:tmpl w:val="500E98BC"/>
    <w:lvl w:ilvl="0" w:tplc="B922DD84">
      <w:start w:val="1"/>
      <w:numFmt w:val="bullet"/>
      <w:lvlText w:val=""/>
      <w:lvlJc w:val="left"/>
      <w:pPr>
        <w:ind w:left="1080" w:hanging="360"/>
      </w:pPr>
      <w:rPr>
        <w:rFonts w:ascii="Wingdings" w:hAnsi="Wingdings" w:hint="default"/>
      </w:rPr>
    </w:lvl>
    <w:lvl w:ilvl="1" w:tplc="9A2E5724">
      <w:start w:val="1"/>
      <w:numFmt w:val="bullet"/>
      <w:lvlText w:val="o"/>
      <w:lvlJc w:val="left"/>
      <w:pPr>
        <w:ind w:left="-1440" w:hanging="360"/>
      </w:pPr>
      <w:rPr>
        <w:rFonts w:ascii="Courier New" w:hAnsi="Courier New" w:hint="default"/>
      </w:rPr>
    </w:lvl>
    <w:lvl w:ilvl="2" w:tplc="5AB661BC">
      <w:start w:val="1"/>
      <w:numFmt w:val="bullet"/>
      <w:lvlText w:val=""/>
      <w:lvlJc w:val="left"/>
      <w:pPr>
        <w:ind w:left="2520" w:hanging="360"/>
      </w:pPr>
      <w:rPr>
        <w:rFonts w:ascii="Wingdings" w:hAnsi="Wingdings" w:hint="default"/>
      </w:rPr>
    </w:lvl>
    <w:lvl w:ilvl="3" w:tplc="05087C3E" w:tentative="1">
      <w:start w:val="1"/>
      <w:numFmt w:val="bullet"/>
      <w:lvlText w:val=""/>
      <w:lvlJc w:val="left"/>
      <w:pPr>
        <w:ind w:left="3240" w:hanging="360"/>
      </w:pPr>
      <w:rPr>
        <w:rFonts w:ascii="Symbol" w:hAnsi="Symbol" w:hint="default"/>
      </w:rPr>
    </w:lvl>
    <w:lvl w:ilvl="4" w:tplc="DB3C2AF0" w:tentative="1">
      <w:start w:val="1"/>
      <w:numFmt w:val="bullet"/>
      <w:lvlText w:val="o"/>
      <w:lvlJc w:val="left"/>
      <w:pPr>
        <w:ind w:left="3960" w:hanging="360"/>
      </w:pPr>
      <w:rPr>
        <w:rFonts w:ascii="Courier New" w:hAnsi="Courier New" w:hint="default"/>
      </w:rPr>
    </w:lvl>
    <w:lvl w:ilvl="5" w:tplc="975C4E1E" w:tentative="1">
      <w:start w:val="1"/>
      <w:numFmt w:val="bullet"/>
      <w:lvlText w:val=""/>
      <w:lvlJc w:val="left"/>
      <w:pPr>
        <w:ind w:left="4680" w:hanging="360"/>
      </w:pPr>
      <w:rPr>
        <w:rFonts w:ascii="Wingdings" w:hAnsi="Wingdings" w:hint="default"/>
      </w:rPr>
    </w:lvl>
    <w:lvl w:ilvl="6" w:tplc="285827B0" w:tentative="1">
      <w:start w:val="1"/>
      <w:numFmt w:val="bullet"/>
      <w:lvlText w:val=""/>
      <w:lvlJc w:val="left"/>
      <w:pPr>
        <w:ind w:left="5400" w:hanging="360"/>
      </w:pPr>
      <w:rPr>
        <w:rFonts w:ascii="Symbol" w:hAnsi="Symbol" w:hint="default"/>
      </w:rPr>
    </w:lvl>
    <w:lvl w:ilvl="7" w:tplc="D28CE4B4" w:tentative="1">
      <w:start w:val="1"/>
      <w:numFmt w:val="bullet"/>
      <w:lvlText w:val="o"/>
      <w:lvlJc w:val="left"/>
      <w:pPr>
        <w:ind w:left="6120" w:hanging="360"/>
      </w:pPr>
      <w:rPr>
        <w:rFonts w:ascii="Courier New" w:hAnsi="Courier New" w:hint="default"/>
      </w:rPr>
    </w:lvl>
    <w:lvl w:ilvl="8" w:tplc="8BEEC4FA" w:tentative="1">
      <w:start w:val="1"/>
      <w:numFmt w:val="bullet"/>
      <w:lvlText w:val=""/>
      <w:lvlJc w:val="left"/>
      <w:pPr>
        <w:ind w:left="6840" w:hanging="360"/>
      </w:pPr>
      <w:rPr>
        <w:rFonts w:ascii="Wingdings" w:hAnsi="Wingdings" w:hint="default"/>
      </w:rPr>
    </w:lvl>
  </w:abstractNum>
  <w:abstractNum w:abstractNumId="93" w15:restartNumberingAfterBreak="0">
    <w:nsid w:val="34DD3F22"/>
    <w:multiLevelType w:val="hybridMultilevel"/>
    <w:tmpl w:val="808049C8"/>
    <w:lvl w:ilvl="0" w:tplc="81BEF4AC">
      <w:start w:val="1"/>
      <w:numFmt w:val="decimal"/>
      <w:lvlText w:val="%1."/>
      <w:lvlJc w:val="left"/>
      <w:pPr>
        <w:ind w:left="2160" w:hanging="360"/>
      </w:pPr>
    </w:lvl>
    <w:lvl w:ilvl="1" w:tplc="321E3110">
      <w:start w:val="1"/>
      <w:numFmt w:val="lowerLetter"/>
      <w:lvlText w:val="%2."/>
      <w:lvlJc w:val="left"/>
      <w:pPr>
        <w:ind w:left="2880" w:hanging="360"/>
      </w:pPr>
    </w:lvl>
    <w:lvl w:ilvl="2" w:tplc="933AB25E">
      <w:start w:val="1"/>
      <w:numFmt w:val="lowerRoman"/>
      <w:lvlText w:val="%3."/>
      <w:lvlJc w:val="right"/>
      <w:pPr>
        <w:ind w:left="3600" w:hanging="180"/>
      </w:pPr>
    </w:lvl>
    <w:lvl w:ilvl="3" w:tplc="68CCFB4E">
      <w:start w:val="1"/>
      <w:numFmt w:val="decimal"/>
      <w:lvlText w:val="%4."/>
      <w:lvlJc w:val="left"/>
      <w:pPr>
        <w:ind w:left="4320" w:hanging="360"/>
      </w:pPr>
    </w:lvl>
    <w:lvl w:ilvl="4" w:tplc="8B3867A6">
      <w:start w:val="1"/>
      <w:numFmt w:val="decimal"/>
      <w:lvlText w:val="%5)"/>
      <w:lvlJc w:val="left"/>
      <w:pPr>
        <w:ind w:left="5040" w:hanging="360"/>
      </w:pPr>
    </w:lvl>
    <w:lvl w:ilvl="5" w:tplc="EACAF2C8" w:tentative="1">
      <w:start w:val="1"/>
      <w:numFmt w:val="lowerRoman"/>
      <w:lvlText w:val="%6."/>
      <w:lvlJc w:val="right"/>
      <w:pPr>
        <w:ind w:left="5760" w:hanging="180"/>
      </w:pPr>
    </w:lvl>
    <w:lvl w:ilvl="6" w:tplc="70DACDB8" w:tentative="1">
      <w:start w:val="1"/>
      <w:numFmt w:val="decimal"/>
      <w:lvlText w:val="%7."/>
      <w:lvlJc w:val="left"/>
      <w:pPr>
        <w:ind w:left="6480" w:hanging="360"/>
      </w:pPr>
    </w:lvl>
    <w:lvl w:ilvl="7" w:tplc="C2E096FC" w:tentative="1">
      <w:start w:val="1"/>
      <w:numFmt w:val="lowerLetter"/>
      <w:lvlText w:val="%8."/>
      <w:lvlJc w:val="left"/>
      <w:pPr>
        <w:ind w:left="7200" w:hanging="360"/>
      </w:pPr>
    </w:lvl>
    <w:lvl w:ilvl="8" w:tplc="E7ECD0CC" w:tentative="1">
      <w:start w:val="1"/>
      <w:numFmt w:val="lowerRoman"/>
      <w:lvlText w:val="%9."/>
      <w:lvlJc w:val="right"/>
      <w:pPr>
        <w:ind w:left="7920" w:hanging="180"/>
      </w:pPr>
    </w:lvl>
  </w:abstractNum>
  <w:abstractNum w:abstractNumId="94" w15:restartNumberingAfterBreak="0">
    <w:nsid w:val="356C2187"/>
    <w:multiLevelType w:val="hybridMultilevel"/>
    <w:tmpl w:val="D33C2A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15:restartNumberingAfterBreak="0">
    <w:nsid w:val="35DF7D09"/>
    <w:multiLevelType w:val="hybridMultilevel"/>
    <w:tmpl w:val="02607654"/>
    <w:lvl w:ilvl="0" w:tplc="0409000F">
      <w:start w:val="1"/>
      <w:numFmt w:val="decimal"/>
      <w:lvlText w:val="%1."/>
      <w:lvlJc w:val="left"/>
      <w:pPr>
        <w:ind w:left="1440" w:hanging="360"/>
      </w:pPr>
      <w:rPr>
        <w:rFonts w:hint="default"/>
        <w:strike w:val="0"/>
        <w:dstrike w:val="0"/>
      </w:rPr>
    </w:lvl>
    <w:lvl w:ilvl="1" w:tplc="FFFFFFFF">
      <w:start w:val="5"/>
      <w:numFmt w:val="bullet"/>
      <w:lvlText w:val="•"/>
      <w:lvlJc w:val="left"/>
      <w:pPr>
        <w:ind w:left="2160" w:hanging="360"/>
      </w:pPr>
      <w:rPr>
        <w:rFonts w:ascii="Times New Roman" w:hAnsi="Times New Roman" w:hint="default"/>
        <w:strike w:val="0"/>
        <w:dstrike w:val="0"/>
        <w:sz w:val="22"/>
      </w:rPr>
    </w:lvl>
    <w:lvl w:ilvl="2" w:tplc="FFFFFFFF">
      <w:start w:val="1"/>
      <w:numFmt w:val="bullet"/>
      <w:lvlText w:val=""/>
      <w:lvlJc w:val="left"/>
      <w:pPr>
        <w:ind w:left="2880" w:hanging="360"/>
      </w:pPr>
      <w:rPr>
        <w:rFonts w:ascii="Wingdings" w:hAnsi="Wingdings" w:hint="default"/>
        <w:strike w:val="0"/>
        <w:dstrike w:val="0"/>
      </w:rPr>
    </w:lvl>
    <w:lvl w:ilvl="3" w:tplc="FFFFFFFF">
      <w:start w:val="1"/>
      <w:numFmt w:val="bullet"/>
      <w:lvlText w:val=""/>
      <w:lvlJc w:val="left"/>
      <w:pPr>
        <w:ind w:left="3600" w:hanging="360"/>
      </w:pPr>
      <w:rPr>
        <w:rFonts w:ascii="Symbol" w:hAnsi="Symbol" w:hint="default"/>
        <w:strike w:val="0"/>
        <w:dstrike w:val="0"/>
      </w:rPr>
    </w:lvl>
    <w:lvl w:ilvl="4" w:tplc="FFFFFFFF">
      <w:start w:val="1"/>
      <w:numFmt w:val="bullet"/>
      <w:lvlText w:val="o"/>
      <w:lvlJc w:val="left"/>
      <w:pPr>
        <w:ind w:left="4320" w:hanging="360"/>
      </w:pPr>
      <w:rPr>
        <w:rFonts w:ascii="Courier New" w:hAnsi="Courier New" w:hint="default"/>
        <w:strike w:val="0"/>
        <w:dstrike w:val="0"/>
      </w:rPr>
    </w:lvl>
    <w:lvl w:ilvl="5" w:tplc="FFFFFFFF">
      <w:start w:val="1"/>
      <w:numFmt w:val="bullet"/>
      <w:lvlText w:val=""/>
      <w:lvlJc w:val="left"/>
      <w:pPr>
        <w:ind w:left="5040" w:hanging="360"/>
      </w:pPr>
      <w:rPr>
        <w:rFonts w:ascii="Wingdings" w:hAnsi="Wingdings" w:hint="default"/>
        <w:strike w:val="0"/>
        <w:dstrike w:val="0"/>
      </w:rPr>
    </w:lvl>
    <w:lvl w:ilvl="6" w:tplc="FFFFFFFF">
      <w:start w:val="1"/>
      <w:numFmt w:val="bullet"/>
      <w:lvlText w:val=""/>
      <w:lvlJc w:val="left"/>
      <w:pPr>
        <w:ind w:left="5760" w:hanging="360"/>
      </w:pPr>
      <w:rPr>
        <w:rFonts w:ascii="Symbol" w:hAnsi="Symbol" w:hint="default"/>
        <w:strike w:val="0"/>
        <w:dstrike w:val="0"/>
      </w:rPr>
    </w:lvl>
    <w:lvl w:ilvl="7" w:tplc="FFFFFFFF">
      <w:start w:val="1"/>
      <w:numFmt w:val="bullet"/>
      <w:lvlText w:val="o"/>
      <w:lvlJc w:val="left"/>
      <w:pPr>
        <w:ind w:left="6480" w:hanging="360"/>
      </w:pPr>
      <w:rPr>
        <w:rFonts w:ascii="Courier New" w:hAnsi="Courier New" w:hint="default"/>
        <w:strike w:val="0"/>
        <w:dstrike w:val="0"/>
      </w:rPr>
    </w:lvl>
    <w:lvl w:ilvl="8" w:tplc="FFFFFFFF">
      <w:start w:val="1"/>
      <w:numFmt w:val="bullet"/>
      <w:lvlText w:val=""/>
      <w:lvlJc w:val="left"/>
      <w:pPr>
        <w:ind w:left="7200" w:hanging="360"/>
      </w:pPr>
      <w:rPr>
        <w:rFonts w:ascii="Wingdings" w:hAnsi="Wingdings" w:hint="default"/>
        <w:strike w:val="0"/>
        <w:dstrike w:val="0"/>
      </w:rPr>
    </w:lvl>
  </w:abstractNum>
  <w:abstractNum w:abstractNumId="96" w15:restartNumberingAfterBreak="0">
    <w:nsid w:val="35E13A25"/>
    <w:multiLevelType w:val="hybridMultilevel"/>
    <w:tmpl w:val="6806205C"/>
    <w:lvl w:ilvl="0" w:tplc="525CEB6A">
      <w:start w:val="1"/>
      <w:numFmt w:val="bullet"/>
      <w:lvlText w:val=""/>
      <w:lvlJc w:val="left"/>
      <w:pPr>
        <w:ind w:left="2160" w:hanging="360"/>
      </w:pPr>
      <w:rPr>
        <w:rFonts w:ascii="Wingdings" w:hAnsi="Wingdings" w:hint="default"/>
      </w:rPr>
    </w:lvl>
    <w:lvl w:ilvl="1" w:tplc="C5BC5BEE" w:tentative="1">
      <w:start w:val="1"/>
      <w:numFmt w:val="bullet"/>
      <w:lvlText w:val="o"/>
      <w:lvlJc w:val="left"/>
      <w:pPr>
        <w:ind w:left="2880" w:hanging="360"/>
      </w:pPr>
      <w:rPr>
        <w:rFonts w:ascii="Courier New" w:hAnsi="Courier New" w:hint="default"/>
      </w:rPr>
    </w:lvl>
    <w:lvl w:ilvl="2" w:tplc="53F0A3E0" w:tentative="1">
      <w:start w:val="1"/>
      <w:numFmt w:val="bullet"/>
      <w:lvlText w:val=""/>
      <w:lvlJc w:val="left"/>
      <w:pPr>
        <w:ind w:left="3600" w:hanging="360"/>
      </w:pPr>
      <w:rPr>
        <w:rFonts w:ascii="Wingdings" w:hAnsi="Wingdings" w:hint="default"/>
      </w:rPr>
    </w:lvl>
    <w:lvl w:ilvl="3" w:tplc="66C87A4A" w:tentative="1">
      <w:start w:val="1"/>
      <w:numFmt w:val="bullet"/>
      <w:lvlText w:val=""/>
      <w:lvlJc w:val="left"/>
      <w:pPr>
        <w:ind w:left="4320" w:hanging="360"/>
      </w:pPr>
      <w:rPr>
        <w:rFonts w:ascii="Symbol" w:hAnsi="Symbol" w:hint="default"/>
      </w:rPr>
    </w:lvl>
    <w:lvl w:ilvl="4" w:tplc="05CCB4E4" w:tentative="1">
      <w:start w:val="1"/>
      <w:numFmt w:val="bullet"/>
      <w:lvlText w:val="o"/>
      <w:lvlJc w:val="left"/>
      <w:pPr>
        <w:ind w:left="5040" w:hanging="360"/>
      </w:pPr>
      <w:rPr>
        <w:rFonts w:ascii="Courier New" w:hAnsi="Courier New" w:hint="default"/>
      </w:rPr>
    </w:lvl>
    <w:lvl w:ilvl="5" w:tplc="394A2BB4" w:tentative="1">
      <w:start w:val="1"/>
      <w:numFmt w:val="bullet"/>
      <w:lvlText w:val=""/>
      <w:lvlJc w:val="left"/>
      <w:pPr>
        <w:ind w:left="5760" w:hanging="360"/>
      </w:pPr>
      <w:rPr>
        <w:rFonts w:ascii="Wingdings" w:hAnsi="Wingdings" w:hint="default"/>
      </w:rPr>
    </w:lvl>
    <w:lvl w:ilvl="6" w:tplc="27DC9F06" w:tentative="1">
      <w:start w:val="1"/>
      <w:numFmt w:val="bullet"/>
      <w:lvlText w:val=""/>
      <w:lvlJc w:val="left"/>
      <w:pPr>
        <w:ind w:left="6480" w:hanging="360"/>
      </w:pPr>
      <w:rPr>
        <w:rFonts w:ascii="Symbol" w:hAnsi="Symbol" w:hint="default"/>
      </w:rPr>
    </w:lvl>
    <w:lvl w:ilvl="7" w:tplc="0F70971C" w:tentative="1">
      <w:start w:val="1"/>
      <w:numFmt w:val="bullet"/>
      <w:lvlText w:val="o"/>
      <w:lvlJc w:val="left"/>
      <w:pPr>
        <w:ind w:left="7200" w:hanging="360"/>
      </w:pPr>
      <w:rPr>
        <w:rFonts w:ascii="Courier New" w:hAnsi="Courier New" w:hint="default"/>
      </w:rPr>
    </w:lvl>
    <w:lvl w:ilvl="8" w:tplc="7BE6A080" w:tentative="1">
      <w:start w:val="1"/>
      <w:numFmt w:val="bullet"/>
      <w:lvlText w:val=""/>
      <w:lvlJc w:val="left"/>
      <w:pPr>
        <w:ind w:left="7920" w:hanging="360"/>
      </w:pPr>
      <w:rPr>
        <w:rFonts w:ascii="Wingdings" w:hAnsi="Wingdings" w:hint="default"/>
      </w:rPr>
    </w:lvl>
  </w:abstractNum>
  <w:abstractNum w:abstractNumId="97" w15:restartNumberingAfterBreak="0">
    <w:nsid w:val="36023B25"/>
    <w:multiLevelType w:val="hybridMultilevel"/>
    <w:tmpl w:val="75547EE6"/>
    <w:lvl w:ilvl="0" w:tplc="3C24BAC2">
      <w:start w:val="1"/>
      <w:numFmt w:val="decimal"/>
      <w:lvlText w:val="%1."/>
      <w:lvlJc w:val="left"/>
      <w:pPr>
        <w:ind w:left="1440" w:hanging="360"/>
      </w:pPr>
      <w:rPr>
        <w:sz w:val="20"/>
      </w:rPr>
    </w:lvl>
    <w:lvl w:ilvl="1" w:tplc="259A0F9A" w:tentative="1">
      <w:start w:val="1"/>
      <w:numFmt w:val="bullet"/>
      <w:lvlText w:val="o"/>
      <w:lvlJc w:val="left"/>
      <w:pPr>
        <w:ind w:left="2160" w:hanging="360"/>
      </w:pPr>
      <w:rPr>
        <w:rFonts w:ascii="Courier New" w:hAnsi="Courier New" w:hint="default"/>
      </w:rPr>
    </w:lvl>
    <w:lvl w:ilvl="2" w:tplc="080E3F1A" w:tentative="1">
      <w:start w:val="1"/>
      <w:numFmt w:val="bullet"/>
      <w:lvlText w:val=""/>
      <w:lvlJc w:val="left"/>
      <w:pPr>
        <w:ind w:left="2880" w:hanging="360"/>
      </w:pPr>
      <w:rPr>
        <w:rFonts w:ascii="Wingdings" w:hAnsi="Wingdings" w:hint="default"/>
      </w:rPr>
    </w:lvl>
    <w:lvl w:ilvl="3" w:tplc="43E06ACE" w:tentative="1">
      <w:start w:val="1"/>
      <w:numFmt w:val="bullet"/>
      <w:lvlText w:val=""/>
      <w:lvlJc w:val="left"/>
      <w:pPr>
        <w:ind w:left="3600" w:hanging="360"/>
      </w:pPr>
      <w:rPr>
        <w:rFonts w:ascii="Symbol" w:hAnsi="Symbol" w:hint="default"/>
      </w:rPr>
    </w:lvl>
    <w:lvl w:ilvl="4" w:tplc="DD00DA32" w:tentative="1">
      <w:start w:val="1"/>
      <w:numFmt w:val="bullet"/>
      <w:lvlText w:val="o"/>
      <w:lvlJc w:val="left"/>
      <w:pPr>
        <w:ind w:left="4320" w:hanging="360"/>
      </w:pPr>
      <w:rPr>
        <w:rFonts w:ascii="Courier New" w:hAnsi="Courier New" w:hint="default"/>
      </w:rPr>
    </w:lvl>
    <w:lvl w:ilvl="5" w:tplc="39B40B46" w:tentative="1">
      <w:start w:val="1"/>
      <w:numFmt w:val="bullet"/>
      <w:lvlText w:val=""/>
      <w:lvlJc w:val="left"/>
      <w:pPr>
        <w:ind w:left="5040" w:hanging="360"/>
      </w:pPr>
      <w:rPr>
        <w:rFonts w:ascii="Wingdings" w:hAnsi="Wingdings" w:hint="default"/>
      </w:rPr>
    </w:lvl>
    <w:lvl w:ilvl="6" w:tplc="BB065E36" w:tentative="1">
      <w:start w:val="1"/>
      <w:numFmt w:val="bullet"/>
      <w:lvlText w:val=""/>
      <w:lvlJc w:val="left"/>
      <w:pPr>
        <w:ind w:left="5760" w:hanging="360"/>
      </w:pPr>
      <w:rPr>
        <w:rFonts w:ascii="Symbol" w:hAnsi="Symbol" w:hint="default"/>
      </w:rPr>
    </w:lvl>
    <w:lvl w:ilvl="7" w:tplc="AA981A76" w:tentative="1">
      <w:start w:val="1"/>
      <w:numFmt w:val="bullet"/>
      <w:lvlText w:val="o"/>
      <w:lvlJc w:val="left"/>
      <w:pPr>
        <w:ind w:left="6480" w:hanging="360"/>
      </w:pPr>
      <w:rPr>
        <w:rFonts w:ascii="Courier New" w:hAnsi="Courier New" w:hint="default"/>
      </w:rPr>
    </w:lvl>
    <w:lvl w:ilvl="8" w:tplc="A73E92DA" w:tentative="1">
      <w:start w:val="1"/>
      <w:numFmt w:val="bullet"/>
      <w:lvlText w:val=""/>
      <w:lvlJc w:val="left"/>
      <w:pPr>
        <w:ind w:left="7200" w:hanging="360"/>
      </w:pPr>
      <w:rPr>
        <w:rFonts w:ascii="Wingdings" w:hAnsi="Wingdings" w:hint="default"/>
      </w:rPr>
    </w:lvl>
  </w:abstractNum>
  <w:abstractNum w:abstractNumId="98" w15:restartNumberingAfterBreak="0">
    <w:nsid w:val="3753328C"/>
    <w:multiLevelType w:val="hybridMultilevel"/>
    <w:tmpl w:val="439650B2"/>
    <w:lvl w:ilvl="0" w:tplc="C136BFF0">
      <w:start w:val="1"/>
      <w:numFmt w:val="bullet"/>
      <w:lvlText w:val=""/>
      <w:lvlJc w:val="left"/>
      <w:pPr>
        <w:ind w:left="720" w:hanging="360"/>
      </w:pPr>
      <w:rPr>
        <w:rFonts w:ascii="Wingdings" w:hAnsi="Wingdings" w:hint="default"/>
      </w:rPr>
    </w:lvl>
    <w:lvl w:ilvl="1" w:tplc="FA1E0970">
      <w:start w:val="1"/>
      <w:numFmt w:val="bullet"/>
      <w:lvlText w:val=""/>
      <w:lvlJc w:val="left"/>
      <w:pPr>
        <w:ind w:left="2340" w:hanging="360"/>
      </w:pPr>
      <w:rPr>
        <w:rFonts w:ascii="Wingdings" w:hAnsi="Wingdings" w:hint="default"/>
      </w:rPr>
    </w:lvl>
    <w:lvl w:ilvl="2" w:tplc="4B28A1FC" w:tentative="1">
      <w:start w:val="1"/>
      <w:numFmt w:val="bullet"/>
      <w:lvlText w:val=""/>
      <w:lvlJc w:val="left"/>
      <w:pPr>
        <w:ind w:left="2160" w:hanging="360"/>
      </w:pPr>
      <w:rPr>
        <w:rFonts w:ascii="Wingdings" w:hAnsi="Wingdings" w:hint="default"/>
      </w:rPr>
    </w:lvl>
    <w:lvl w:ilvl="3" w:tplc="E660B84A" w:tentative="1">
      <w:start w:val="1"/>
      <w:numFmt w:val="bullet"/>
      <w:lvlText w:val=""/>
      <w:lvlJc w:val="left"/>
      <w:pPr>
        <w:ind w:left="2880" w:hanging="360"/>
      </w:pPr>
      <w:rPr>
        <w:rFonts w:ascii="Symbol" w:hAnsi="Symbol" w:hint="default"/>
      </w:rPr>
    </w:lvl>
    <w:lvl w:ilvl="4" w:tplc="7C0C5C70" w:tentative="1">
      <w:start w:val="1"/>
      <w:numFmt w:val="bullet"/>
      <w:lvlText w:val="o"/>
      <w:lvlJc w:val="left"/>
      <w:pPr>
        <w:ind w:left="3600" w:hanging="360"/>
      </w:pPr>
      <w:rPr>
        <w:rFonts w:ascii="Courier New" w:hAnsi="Courier New" w:hint="default"/>
      </w:rPr>
    </w:lvl>
    <w:lvl w:ilvl="5" w:tplc="86EEFD72" w:tentative="1">
      <w:start w:val="1"/>
      <w:numFmt w:val="bullet"/>
      <w:lvlText w:val=""/>
      <w:lvlJc w:val="left"/>
      <w:pPr>
        <w:ind w:left="4320" w:hanging="360"/>
      </w:pPr>
      <w:rPr>
        <w:rFonts w:ascii="Wingdings" w:hAnsi="Wingdings" w:hint="default"/>
      </w:rPr>
    </w:lvl>
    <w:lvl w:ilvl="6" w:tplc="C1288CE4" w:tentative="1">
      <w:start w:val="1"/>
      <w:numFmt w:val="bullet"/>
      <w:lvlText w:val=""/>
      <w:lvlJc w:val="left"/>
      <w:pPr>
        <w:ind w:left="5040" w:hanging="360"/>
      </w:pPr>
      <w:rPr>
        <w:rFonts w:ascii="Symbol" w:hAnsi="Symbol" w:hint="default"/>
      </w:rPr>
    </w:lvl>
    <w:lvl w:ilvl="7" w:tplc="A9468BAE" w:tentative="1">
      <w:start w:val="1"/>
      <w:numFmt w:val="bullet"/>
      <w:lvlText w:val="o"/>
      <w:lvlJc w:val="left"/>
      <w:pPr>
        <w:ind w:left="5760" w:hanging="360"/>
      </w:pPr>
      <w:rPr>
        <w:rFonts w:ascii="Courier New" w:hAnsi="Courier New" w:hint="default"/>
      </w:rPr>
    </w:lvl>
    <w:lvl w:ilvl="8" w:tplc="3ECC6194" w:tentative="1">
      <w:start w:val="1"/>
      <w:numFmt w:val="bullet"/>
      <w:lvlText w:val=""/>
      <w:lvlJc w:val="left"/>
      <w:pPr>
        <w:ind w:left="6480" w:hanging="360"/>
      </w:pPr>
      <w:rPr>
        <w:rFonts w:ascii="Wingdings" w:hAnsi="Wingdings" w:hint="default"/>
      </w:rPr>
    </w:lvl>
  </w:abstractNum>
  <w:abstractNum w:abstractNumId="99" w15:restartNumberingAfterBreak="0">
    <w:nsid w:val="38C0679A"/>
    <w:multiLevelType w:val="multilevel"/>
    <w:tmpl w:val="A60A6558"/>
    <w:lvl w:ilvl="0">
      <w:start w:val="11"/>
      <w:numFmt w:val="decimal"/>
      <w:pStyle w:val="Level1"/>
      <w:lvlText w:val="%1.0"/>
      <w:lvlJc w:val="left"/>
      <w:pPr>
        <w:ind w:left="390" w:hanging="390"/>
      </w:pPr>
    </w:lvl>
    <w:lvl w:ilvl="1">
      <w:start w:val="1"/>
      <w:numFmt w:val="decimal"/>
      <w:pStyle w:val="Level2"/>
      <w:lvlText w:val="%1.%2"/>
      <w:lvlJc w:val="left"/>
      <w:pPr>
        <w:ind w:left="2550" w:hanging="390"/>
      </w:pPr>
    </w:lvl>
    <w:lvl w:ilvl="2">
      <w:start w:val="1"/>
      <w:numFmt w:val="decimal"/>
      <w:pStyle w:val="Level3"/>
      <w:lvlText w:val="%1.%2.%3"/>
      <w:lvlJc w:val="left"/>
      <w:pPr>
        <w:ind w:left="5040" w:hanging="720"/>
      </w:pPr>
    </w:lvl>
    <w:lvl w:ilvl="3">
      <w:start w:val="1"/>
      <w:numFmt w:val="decimal"/>
      <w:pStyle w:val="Level4"/>
      <w:lvlText w:val="%1.%2.%3.%4"/>
      <w:lvlJc w:val="left"/>
      <w:pPr>
        <w:ind w:left="7200" w:hanging="720"/>
      </w:pPr>
    </w:lvl>
    <w:lvl w:ilvl="4">
      <w:start w:val="1"/>
      <w:numFmt w:val="decimal"/>
      <w:lvlText w:val="%1.%2.%3.%4.%5"/>
      <w:lvlJc w:val="left"/>
      <w:pPr>
        <w:ind w:left="9720" w:hanging="1080"/>
      </w:pPr>
    </w:lvl>
    <w:lvl w:ilvl="5">
      <w:start w:val="1"/>
      <w:numFmt w:val="decimal"/>
      <w:lvlText w:val="%1.%2.%3.%4.%5.%6"/>
      <w:lvlJc w:val="left"/>
      <w:pPr>
        <w:ind w:left="11880" w:hanging="1080"/>
      </w:pPr>
    </w:lvl>
    <w:lvl w:ilvl="6">
      <w:start w:val="1"/>
      <w:numFmt w:val="decimal"/>
      <w:lvlText w:val="%1.%2.%3.%4.%5.%6.%7"/>
      <w:lvlJc w:val="left"/>
      <w:pPr>
        <w:ind w:left="14400" w:hanging="1440"/>
      </w:pPr>
    </w:lvl>
    <w:lvl w:ilvl="7">
      <w:start w:val="1"/>
      <w:numFmt w:val="decimal"/>
      <w:lvlText w:val="%1.%2.%3.%4.%5.%6.%7.%8"/>
      <w:lvlJc w:val="left"/>
      <w:pPr>
        <w:ind w:left="16560" w:hanging="1440"/>
      </w:pPr>
    </w:lvl>
    <w:lvl w:ilvl="8">
      <w:start w:val="1"/>
      <w:numFmt w:val="decimal"/>
      <w:lvlText w:val="%1.%2.%3.%4.%5.%6.%7.%8.%9"/>
      <w:lvlJc w:val="left"/>
      <w:pPr>
        <w:ind w:left="19080" w:hanging="1800"/>
      </w:pPr>
    </w:lvl>
  </w:abstractNum>
  <w:abstractNum w:abstractNumId="100" w15:restartNumberingAfterBreak="0">
    <w:nsid w:val="39193C3B"/>
    <w:multiLevelType w:val="hybridMultilevel"/>
    <w:tmpl w:val="B5E0EF7E"/>
    <w:lvl w:ilvl="0" w:tplc="04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FFFFFFFF">
      <w:start w:val="1"/>
      <w:numFmt w:val="bullet"/>
      <w:lvlText w:val="o"/>
      <w:lvlJc w:val="left"/>
      <w:pPr>
        <w:ind w:left="2520" w:hanging="360"/>
      </w:pPr>
      <w:rPr>
        <w:rFonts w:ascii="Courier New" w:hAnsi="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39830E5D"/>
    <w:multiLevelType w:val="hybridMultilevel"/>
    <w:tmpl w:val="DEE47170"/>
    <w:lvl w:ilvl="0" w:tplc="C26AE3F2">
      <w:start w:val="1"/>
      <w:numFmt w:val="bullet"/>
      <w:lvlText w:val=""/>
      <w:lvlJc w:val="left"/>
      <w:pPr>
        <w:ind w:left="720" w:hanging="360"/>
      </w:pPr>
      <w:rPr>
        <w:rFonts w:ascii="Wingdings" w:hAnsi="Wingdings" w:hint="default"/>
        <w:strike w:val="0"/>
        <w:dstrike w:val="0"/>
        <w:u w:val="none"/>
        <w:effect w:val="none"/>
      </w:rPr>
    </w:lvl>
    <w:lvl w:ilvl="1" w:tplc="6B74C596">
      <w:start w:val="1"/>
      <w:numFmt w:val="bullet"/>
      <w:lvlText w:val="o"/>
      <w:lvlJc w:val="left"/>
      <w:pPr>
        <w:ind w:left="1440" w:hanging="360"/>
      </w:pPr>
      <w:rPr>
        <w:rFonts w:ascii="Courier New" w:hAnsi="Courier New" w:hint="default"/>
        <w:strike w:val="0"/>
        <w:dstrike w:val="0"/>
        <w:u w:val="none"/>
        <w:effect w:val="none"/>
      </w:rPr>
    </w:lvl>
    <w:lvl w:ilvl="2" w:tplc="9BEAF9D4">
      <w:start w:val="1"/>
      <w:numFmt w:val="bullet"/>
      <w:lvlText w:val=""/>
      <w:lvlJc w:val="left"/>
      <w:pPr>
        <w:ind w:left="2160" w:hanging="360"/>
      </w:pPr>
      <w:rPr>
        <w:rFonts w:ascii="Symbol" w:hAnsi="Symbol" w:hint="default"/>
        <w:strike w:val="0"/>
        <w:dstrike w:val="0"/>
        <w:u w:val="none"/>
        <w:effect w:val="none"/>
      </w:rPr>
    </w:lvl>
    <w:lvl w:ilvl="3" w:tplc="F756580C">
      <w:start w:val="1"/>
      <w:numFmt w:val="bullet"/>
      <w:lvlText w:val=""/>
      <w:lvlJc w:val="left"/>
      <w:pPr>
        <w:ind w:left="2880" w:hanging="360"/>
      </w:pPr>
      <w:rPr>
        <w:rFonts w:ascii="Symbol" w:hAnsi="Symbol" w:hint="default"/>
        <w:strike w:val="0"/>
        <w:dstrike w:val="0"/>
        <w:u w:val="none"/>
        <w:effect w:val="none"/>
      </w:rPr>
    </w:lvl>
    <w:lvl w:ilvl="4" w:tplc="20AE09DE">
      <w:start w:val="1"/>
      <w:numFmt w:val="bullet"/>
      <w:lvlText w:val="o"/>
      <w:lvlJc w:val="left"/>
      <w:pPr>
        <w:ind w:left="3600" w:hanging="360"/>
      </w:pPr>
      <w:rPr>
        <w:rFonts w:ascii="Courier New" w:hAnsi="Courier New" w:hint="default"/>
        <w:strike w:val="0"/>
        <w:dstrike w:val="0"/>
        <w:u w:val="none"/>
        <w:effect w:val="none"/>
      </w:rPr>
    </w:lvl>
    <w:lvl w:ilvl="5" w:tplc="D7A20958">
      <w:start w:val="1"/>
      <w:numFmt w:val="bullet"/>
      <w:lvlText w:val=""/>
      <w:lvlJc w:val="left"/>
      <w:pPr>
        <w:ind w:left="4320" w:hanging="360"/>
      </w:pPr>
      <w:rPr>
        <w:rFonts w:ascii="Wingdings" w:hAnsi="Wingdings" w:hint="default"/>
        <w:strike w:val="0"/>
        <w:dstrike w:val="0"/>
        <w:u w:val="none"/>
        <w:effect w:val="none"/>
      </w:rPr>
    </w:lvl>
    <w:lvl w:ilvl="6" w:tplc="CD2803F0">
      <w:start w:val="1"/>
      <w:numFmt w:val="bullet"/>
      <w:lvlText w:val=""/>
      <w:lvlJc w:val="left"/>
      <w:pPr>
        <w:ind w:left="5040" w:hanging="360"/>
      </w:pPr>
      <w:rPr>
        <w:rFonts w:ascii="Symbol" w:hAnsi="Symbol" w:hint="default"/>
        <w:strike w:val="0"/>
        <w:dstrike w:val="0"/>
        <w:u w:val="none"/>
        <w:effect w:val="none"/>
      </w:rPr>
    </w:lvl>
    <w:lvl w:ilvl="7" w:tplc="767252E2">
      <w:start w:val="1"/>
      <w:numFmt w:val="bullet"/>
      <w:lvlText w:val="o"/>
      <w:lvlJc w:val="left"/>
      <w:pPr>
        <w:ind w:left="5760" w:hanging="360"/>
      </w:pPr>
      <w:rPr>
        <w:rFonts w:ascii="Courier New" w:hAnsi="Courier New" w:hint="default"/>
        <w:strike w:val="0"/>
        <w:dstrike w:val="0"/>
        <w:u w:val="none"/>
        <w:effect w:val="none"/>
      </w:rPr>
    </w:lvl>
    <w:lvl w:ilvl="8" w:tplc="2E2A67FA">
      <w:start w:val="1"/>
      <w:numFmt w:val="bullet"/>
      <w:lvlText w:val=""/>
      <w:lvlJc w:val="left"/>
      <w:pPr>
        <w:ind w:left="6480" w:hanging="360"/>
      </w:pPr>
      <w:rPr>
        <w:rFonts w:ascii="Wingdings" w:hAnsi="Wingdings" w:hint="default"/>
        <w:strike w:val="0"/>
        <w:dstrike w:val="0"/>
        <w:u w:val="none"/>
        <w:effect w:val="none"/>
      </w:rPr>
    </w:lvl>
  </w:abstractNum>
  <w:abstractNum w:abstractNumId="102" w15:restartNumberingAfterBreak="0">
    <w:nsid w:val="39C39003"/>
    <w:multiLevelType w:val="hybridMultilevel"/>
    <w:tmpl w:val="1E642D42"/>
    <w:lvl w:ilvl="0" w:tplc="5CC41D92">
      <w:start w:val="1"/>
      <w:numFmt w:val="bullet"/>
      <w:lvlText w:val=""/>
      <w:lvlJc w:val="left"/>
      <w:pPr>
        <w:ind w:left="720" w:hanging="360"/>
      </w:pPr>
      <w:rPr>
        <w:rFonts w:ascii="Wingdings" w:hAnsi="Wingdings" w:hint="default"/>
      </w:rPr>
    </w:lvl>
    <w:lvl w:ilvl="1" w:tplc="C9BCC94A">
      <w:start w:val="1"/>
      <w:numFmt w:val="bullet"/>
      <w:lvlText w:val="o"/>
      <w:lvlJc w:val="left"/>
      <w:pPr>
        <w:ind w:left="1440" w:hanging="360"/>
      </w:pPr>
      <w:rPr>
        <w:rFonts w:ascii="Courier New" w:hAnsi="Courier New" w:hint="default"/>
      </w:rPr>
    </w:lvl>
    <w:lvl w:ilvl="2" w:tplc="A558A508">
      <w:start w:val="1"/>
      <w:numFmt w:val="bullet"/>
      <w:lvlText w:val=""/>
      <w:lvlJc w:val="left"/>
      <w:pPr>
        <w:ind w:left="2160" w:hanging="360"/>
      </w:pPr>
      <w:rPr>
        <w:rFonts w:ascii="Wingdings" w:hAnsi="Wingdings" w:hint="default"/>
      </w:rPr>
    </w:lvl>
    <w:lvl w:ilvl="3" w:tplc="AF78FCEE">
      <w:start w:val="1"/>
      <w:numFmt w:val="bullet"/>
      <w:lvlText w:val=""/>
      <w:lvlJc w:val="left"/>
      <w:pPr>
        <w:ind w:left="2880" w:hanging="360"/>
      </w:pPr>
      <w:rPr>
        <w:rFonts w:ascii="Symbol" w:hAnsi="Symbol" w:hint="default"/>
      </w:rPr>
    </w:lvl>
    <w:lvl w:ilvl="4" w:tplc="BDE0E8DC">
      <w:start w:val="1"/>
      <w:numFmt w:val="bullet"/>
      <w:lvlText w:val="o"/>
      <w:lvlJc w:val="left"/>
      <w:pPr>
        <w:ind w:left="3600" w:hanging="360"/>
      </w:pPr>
      <w:rPr>
        <w:rFonts w:ascii="Courier New" w:hAnsi="Courier New" w:hint="default"/>
      </w:rPr>
    </w:lvl>
    <w:lvl w:ilvl="5" w:tplc="0590C374">
      <w:start w:val="1"/>
      <w:numFmt w:val="bullet"/>
      <w:lvlText w:val=""/>
      <w:lvlJc w:val="left"/>
      <w:pPr>
        <w:ind w:left="4320" w:hanging="360"/>
      </w:pPr>
      <w:rPr>
        <w:rFonts w:ascii="Wingdings" w:hAnsi="Wingdings" w:hint="default"/>
      </w:rPr>
    </w:lvl>
    <w:lvl w:ilvl="6" w:tplc="EBF49F0E">
      <w:start w:val="1"/>
      <w:numFmt w:val="bullet"/>
      <w:lvlText w:val=""/>
      <w:lvlJc w:val="left"/>
      <w:pPr>
        <w:ind w:left="5040" w:hanging="360"/>
      </w:pPr>
      <w:rPr>
        <w:rFonts w:ascii="Symbol" w:hAnsi="Symbol" w:hint="default"/>
      </w:rPr>
    </w:lvl>
    <w:lvl w:ilvl="7" w:tplc="61A08F68">
      <w:start w:val="1"/>
      <w:numFmt w:val="bullet"/>
      <w:lvlText w:val="o"/>
      <w:lvlJc w:val="left"/>
      <w:pPr>
        <w:ind w:left="5760" w:hanging="360"/>
      </w:pPr>
      <w:rPr>
        <w:rFonts w:ascii="Courier New" w:hAnsi="Courier New" w:hint="default"/>
      </w:rPr>
    </w:lvl>
    <w:lvl w:ilvl="8" w:tplc="05BC5332">
      <w:start w:val="1"/>
      <w:numFmt w:val="bullet"/>
      <w:lvlText w:val=""/>
      <w:lvlJc w:val="left"/>
      <w:pPr>
        <w:ind w:left="6480" w:hanging="360"/>
      </w:pPr>
      <w:rPr>
        <w:rFonts w:ascii="Wingdings" w:hAnsi="Wingdings" w:hint="default"/>
      </w:rPr>
    </w:lvl>
  </w:abstractNum>
  <w:abstractNum w:abstractNumId="103" w15:restartNumberingAfterBreak="0">
    <w:nsid w:val="3A8B30BE"/>
    <w:multiLevelType w:val="hybridMultilevel"/>
    <w:tmpl w:val="954064E8"/>
    <w:lvl w:ilvl="0" w:tplc="44249B76">
      <w:start w:val="1"/>
      <w:numFmt w:val="bullet"/>
      <w:lvlText w:val=""/>
      <w:lvlJc w:val="left"/>
      <w:pPr>
        <w:ind w:left="1440" w:hanging="360"/>
      </w:pPr>
      <w:rPr>
        <w:rFonts w:ascii="Wingdings" w:hAnsi="Wingdings" w:hint="default"/>
      </w:rPr>
    </w:lvl>
    <w:lvl w:ilvl="1" w:tplc="855ED024" w:tentative="1">
      <w:start w:val="1"/>
      <w:numFmt w:val="bullet"/>
      <w:lvlText w:val="o"/>
      <w:lvlJc w:val="left"/>
      <w:pPr>
        <w:ind w:left="2160" w:hanging="360"/>
      </w:pPr>
      <w:rPr>
        <w:rFonts w:ascii="Courier New" w:hAnsi="Courier New" w:hint="default"/>
      </w:rPr>
    </w:lvl>
    <w:lvl w:ilvl="2" w:tplc="9A3ED10C" w:tentative="1">
      <w:start w:val="1"/>
      <w:numFmt w:val="bullet"/>
      <w:lvlText w:val=""/>
      <w:lvlJc w:val="left"/>
      <w:pPr>
        <w:ind w:left="2880" w:hanging="360"/>
      </w:pPr>
      <w:rPr>
        <w:rFonts w:ascii="Wingdings" w:hAnsi="Wingdings" w:hint="default"/>
      </w:rPr>
    </w:lvl>
    <w:lvl w:ilvl="3" w:tplc="6B4EE7C4" w:tentative="1">
      <w:start w:val="1"/>
      <w:numFmt w:val="bullet"/>
      <w:lvlText w:val=""/>
      <w:lvlJc w:val="left"/>
      <w:pPr>
        <w:ind w:left="3600" w:hanging="360"/>
      </w:pPr>
      <w:rPr>
        <w:rFonts w:ascii="Symbol" w:hAnsi="Symbol" w:hint="default"/>
      </w:rPr>
    </w:lvl>
    <w:lvl w:ilvl="4" w:tplc="CC14CEC6" w:tentative="1">
      <w:start w:val="1"/>
      <w:numFmt w:val="bullet"/>
      <w:lvlText w:val="o"/>
      <w:lvlJc w:val="left"/>
      <w:pPr>
        <w:ind w:left="4320" w:hanging="360"/>
      </w:pPr>
      <w:rPr>
        <w:rFonts w:ascii="Courier New" w:hAnsi="Courier New" w:hint="default"/>
      </w:rPr>
    </w:lvl>
    <w:lvl w:ilvl="5" w:tplc="3D60E372" w:tentative="1">
      <w:start w:val="1"/>
      <w:numFmt w:val="bullet"/>
      <w:lvlText w:val=""/>
      <w:lvlJc w:val="left"/>
      <w:pPr>
        <w:ind w:left="5040" w:hanging="360"/>
      </w:pPr>
      <w:rPr>
        <w:rFonts w:ascii="Wingdings" w:hAnsi="Wingdings" w:hint="default"/>
      </w:rPr>
    </w:lvl>
    <w:lvl w:ilvl="6" w:tplc="44B08528" w:tentative="1">
      <w:start w:val="1"/>
      <w:numFmt w:val="bullet"/>
      <w:lvlText w:val=""/>
      <w:lvlJc w:val="left"/>
      <w:pPr>
        <w:ind w:left="5760" w:hanging="360"/>
      </w:pPr>
      <w:rPr>
        <w:rFonts w:ascii="Symbol" w:hAnsi="Symbol" w:hint="default"/>
      </w:rPr>
    </w:lvl>
    <w:lvl w:ilvl="7" w:tplc="B5806CE8" w:tentative="1">
      <w:start w:val="1"/>
      <w:numFmt w:val="bullet"/>
      <w:lvlText w:val="o"/>
      <w:lvlJc w:val="left"/>
      <w:pPr>
        <w:ind w:left="6480" w:hanging="360"/>
      </w:pPr>
      <w:rPr>
        <w:rFonts w:ascii="Courier New" w:hAnsi="Courier New" w:hint="default"/>
      </w:rPr>
    </w:lvl>
    <w:lvl w:ilvl="8" w:tplc="59B6F094" w:tentative="1">
      <w:start w:val="1"/>
      <w:numFmt w:val="bullet"/>
      <w:lvlText w:val=""/>
      <w:lvlJc w:val="left"/>
      <w:pPr>
        <w:ind w:left="7200" w:hanging="360"/>
      </w:pPr>
      <w:rPr>
        <w:rFonts w:ascii="Wingdings" w:hAnsi="Wingdings" w:hint="default"/>
      </w:rPr>
    </w:lvl>
  </w:abstractNum>
  <w:abstractNum w:abstractNumId="104" w15:restartNumberingAfterBreak="0">
    <w:nsid w:val="3AB43AD9"/>
    <w:multiLevelType w:val="hybridMultilevel"/>
    <w:tmpl w:val="18780EA6"/>
    <w:lvl w:ilvl="0" w:tplc="402893E4">
      <w:start w:val="1"/>
      <w:numFmt w:val="bullet"/>
      <w:lvlText w:val=""/>
      <w:lvlJc w:val="left"/>
      <w:pPr>
        <w:ind w:left="720" w:hanging="360"/>
      </w:pPr>
      <w:rPr>
        <w:rFonts w:ascii="Wingdings" w:hAnsi="Wingdings" w:hint="default"/>
      </w:rPr>
    </w:lvl>
    <w:lvl w:ilvl="1" w:tplc="086A2D1A" w:tentative="1">
      <w:start w:val="1"/>
      <w:numFmt w:val="bullet"/>
      <w:lvlText w:val="o"/>
      <w:lvlJc w:val="left"/>
      <w:pPr>
        <w:ind w:left="1440" w:hanging="360"/>
      </w:pPr>
      <w:rPr>
        <w:rFonts w:ascii="Courier New" w:hAnsi="Courier New" w:hint="default"/>
      </w:rPr>
    </w:lvl>
    <w:lvl w:ilvl="2" w:tplc="9AA40F1C" w:tentative="1">
      <w:start w:val="1"/>
      <w:numFmt w:val="bullet"/>
      <w:lvlText w:val=""/>
      <w:lvlJc w:val="left"/>
      <w:pPr>
        <w:ind w:left="2160" w:hanging="360"/>
      </w:pPr>
      <w:rPr>
        <w:rFonts w:ascii="Wingdings" w:hAnsi="Wingdings" w:hint="default"/>
      </w:rPr>
    </w:lvl>
    <w:lvl w:ilvl="3" w:tplc="17547304" w:tentative="1">
      <w:start w:val="1"/>
      <w:numFmt w:val="bullet"/>
      <w:lvlText w:val=""/>
      <w:lvlJc w:val="left"/>
      <w:pPr>
        <w:ind w:left="2880" w:hanging="360"/>
      </w:pPr>
      <w:rPr>
        <w:rFonts w:ascii="Symbol" w:hAnsi="Symbol" w:hint="default"/>
      </w:rPr>
    </w:lvl>
    <w:lvl w:ilvl="4" w:tplc="DEB6AB10" w:tentative="1">
      <w:start w:val="1"/>
      <w:numFmt w:val="bullet"/>
      <w:lvlText w:val="o"/>
      <w:lvlJc w:val="left"/>
      <w:pPr>
        <w:ind w:left="3600" w:hanging="360"/>
      </w:pPr>
      <w:rPr>
        <w:rFonts w:ascii="Courier New" w:hAnsi="Courier New" w:hint="default"/>
      </w:rPr>
    </w:lvl>
    <w:lvl w:ilvl="5" w:tplc="F3CEEF94" w:tentative="1">
      <w:start w:val="1"/>
      <w:numFmt w:val="bullet"/>
      <w:lvlText w:val=""/>
      <w:lvlJc w:val="left"/>
      <w:pPr>
        <w:ind w:left="4320" w:hanging="360"/>
      </w:pPr>
      <w:rPr>
        <w:rFonts w:ascii="Wingdings" w:hAnsi="Wingdings" w:hint="default"/>
      </w:rPr>
    </w:lvl>
    <w:lvl w:ilvl="6" w:tplc="B11E7EF4" w:tentative="1">
      <w:start w:val="1"/>
      <w:numFmt w:val="bullet"/>
      <w:lvlText w:val=""/>
      <w:lvlJc w:val="left"/>
      <w:pPr>
        <w:ind w:left="5040" w:hanging="360"/>
      </w:pPr>
      <w:rPr>
        <w:rFonts w:ascii="Symbol" w:hAnsi="Symbol" w:hint="default"/>
      </w:rPr>
    </w:lvl>
    <w:lvl w:ilvl="7" w:tplc="D3E476A4" w:tentative="1">
      <w:start w:val="1"/>
      <w:numFmt w:val="bullet"/>
      <w:lvlText w:val="o"/>
      <w:lvlJc w:val="left"/>
      <w:pPr>
        <w:ind w:left="5760" w:hanging="360"/>
      </w:pPr>
      <w:rPr>
        <w:rFonts w:ascii="Courier New" w:hAnsi="Courier New" w:hint="default"/>
      </w:rPr>
    </w:lvl>
    <w:lvl w:ilvl="8" w:tplc="FCACF1C6" w:tentative="1">
      <w:start w:val="1"/>
      <w:numFmt w:val="bullet"/>
      <w:lvlText w:val=""/>
      <w:lvlJc w:val="left"/>
      <w:pPr>
        <w:ind w:left="6480" w:hanging="360"/>
      </w:pPr>
      <w:rPr>
        <w:rFonts w:ascii="Wingdings" w:hAnsi="Wingdings" w:hint="default"/>
      </w:rPr>
    </w:lvl>
  </w:abstractNum>
  <w:abstractNum w:abstractNumId="105" w15:restartNumberingAfterBreak="0">
    <w:nsid w:val="3B1B72FB"/>
    <w:multiLevelType w:val="hybridMultilevel"/>
    <w:tmpl w:val="7E9C9FA4"/>
    <w:lvl w:ilvl="0" w:tplc="D0AC15DC">
      <w:start w:val="1"/>
      <w:numFmt w:val="bullet"/>
      <w:lvlText w:val=""/>
      <w:lvlJc w:val="left"/>
      <w:pPr>
        <w:ind w:left="1080" w:hanging="360"/>
      </w:pPr>
      <w:rPr>
        <w:rFonts w:ascii="Symbol" w:hAnsi="Symbol" w:hint="default"/>
      </w:rPr>
    </w:lvl>
    <w:lvl w:ilvl="1" w:tplc="E6FE630E">
      <w:start w:val="1"/>
      <w:numFmt w:val="bullet"/>
      <w:lvlText w:val="o"/>
      <w:lvlJc w:val="left"/>
      <w:pPr>
        <w:ind w:left="1440" w:hanging="360"/>
      </w:pPr>
      <w:rPr>
        <w:rFonts w:ascii="Courier New" w:hAnsi="Courier New" w:hint="default"/>
      </w:rPr>
    </w:lvl>
    <w:lvl w:ilvl="2" w:tplc="8D1CFAA8">
      <w:start w:val="1"/>
      <w:numFmt w:val="bullet"/>
      <w:lvlText w:val=""/>
      <w:lvlJc w:val="left"/>
      <w:pPr>
        <w:ind w:left="2160" w:hanging="360"/>
      </w:pPr>
      <w:rPr>
        <w:rFonts w:ascii="Wingdings" w:hAnsi="Wingdings" w:hint="default"/>
      </w:rPr>
    </w:lvl>
    <w:lvl w:ilvl="3" w:tplc="A97A30C4">
      <w:start w:val="1"/>
      <w:numFmt w:val="bullet"/>
      <w:lvlText w:val=""/>
      <w:lvlJc w:val="left"/>
      <w:pPr>
        <w:ind w:left="2880" w:hanging="360"/>
      </w:pPr>
      <w:rPr>
        <w:rFonts w:ascii="Symbol" w:hAnsi="Symbol" w:hint="default"/>
      </w:rPr>
    </w:lvl>
    <w:lvl w:ilvl="4" w:tplc="33689D74">
      <w:start w:val="1"/>
      <w:numFmt w:val="bullet"/>
      <w:lvlText w:val="o"/>
      <w:lvlJc w:val="left"/>
      <w:pPr>
        <w:ind w:left="3600" w:hanging="360"/>
      </w:pPr>
      <w:rPr>
        <w:rFonts w:ascii="Courier New" w:hAnsi="Courier New" w:hint="default"/>
      </w:rPr>
    </w:lvl>
    <w:lvl w:ilvl="5" w:tplc="FE36FED0">
      <w:start w:val="1"/>
      <w:numFmt w:val="bullet"/>
      <w:lvlText w:val=""/>
      <w:lvlJc w:val="left"/>
      <w:pPr>
        <w:ind w:left="4320" w:hanging="360"/>
      </w:pPr>
      <w:rPr>
        <w:rFonts w:ascii="Wingdings" w:hAnsi="Wingdings" w:hint="default"/>
      </w:rPr>
    </w:lvl>
    <w:lvl w:ilvl="6" w:tplc="3FE6B69C">
      <w:start w:val="1"/>
      <w:numFmt w:val="bullet"/>
      <w:lvlText w:val=""/>
      <w:lvlJc w:val="left"/>
      <w:pPr>
        <w:ind w:left="5040" w:hanging="360"/>
      </w:pPr>
      <w:rPr>
        <w:rFonts w:ascii="Symbol" w:hAnsi="Symbol" w:hint="default"/>
      </w:rPr>
    </w:lvl>
    <w:lvl w:ilvl="7" w:tplc="EF6CB78A">
      <w:start w:val="1"/>
      <w:numFmt w:val="bullet"/>
      <w:lvlText w:val="o"/>
      <w:lvlJc w:val="left"/>
      <w:pPr>
        <w:ind w:left="5760" w:hanging="360"/>
      </w:pPr>
      <w:rPr>
        <w:rFonts w:ascii="Courier New" w:hAnsi="Courier New" w:hint="default"/>
      </w:rPr>
    </w:lvl>
    <w:lvl w:ilvl="8" w:tplc="D86655A6">
      <w:start w:val="1"/>
      <w:numFmt w:val="bullet"/>
      <w:lvlText w:val=""/>
      <w:lvlJc w:val="left"/>
      <w:pPr>
        <w:ind w:left="6480" w:hanging="360"/>
      </w:pPr>
      <w:rPr>
        <w:rFonts w:ascii="Wingdings" w:hAnsi="Wingdings" w:hint="default"/>
      </w:rPr>
    </w:lvl>
  </w:abstractNum>
  <w:abstractNum w:abstractNumId="106" w15:restartNumberingAfterBreak="0">
    <w:nsid w:val="3B2130E3"/>
    <w:multiLevelType w:val="hybridMultilevel"/>
    <w:tmpl w:val="D7A2013A"/>
    <w:lvl w:ilvl="0" w:tplc="FA7C34A6">
      <w:start w:val="1"/>
      <w:numFmt w:val="bullet"/>
      <w:lvlText w:val=""/>
      <w:lvlJc w:val="left"/>
      <w:pPr>
        <w:ind w:left="720" w:hanging="360"/>
      </w:pPr>
      <w:rPr>
        <w:rFonts w:ascii="Symbol" w:hAnsi="Symbol" w:hint="default"/>
      </w:rPr>
    </w:lvl>
    <w:lvl w:ilvl="1" w:tplc="359E39FA">
      <w:start w:val="1"/>
      <w:numFmt w:val="bullet"/>
      <w:lvlText w:val=""/>
      <w:lvlJc w:val="left"/>
      <w:pPr>
        <w:ind w:left="1440" w:hanging="360"/>
      </w:pPr>
      <w:rPr>
        <w:rFonts w:ascii="Wingdings" w:hAnsi="Wingdings" w:hint="default"/>
      </w:rPr>
    </w:lvl>
    <w:lvl w:ilvl="2" w:tplc="A0265A84">
      <w:start w:val="1"/>
      <w:numFmt w:val="bullet"/>
      <w:lvlText w:val=""/>
      <w:lvlJc w:val="left"/>
      <w:pPr>
        <w:ind w:left="2160" w:hanging="360"/>
      </w:pPr>
      <w:rPr>
        <w:rFonts w:ascii="Wingdings" w:hAnsi="Wingdings" w:hint="default"/>
      </w:rPr>
    </w:lvl>
    <w:lvl w:ilvl="3" w:tplc="F910911A">
      <w:start w:val="1"/>
      <w:numFmt w:val="bullet"/>
      <w:lvlText w:val=""/>
      <w:lvlJc w:val="left"/>
      <w:pPr>
        <w:ind w:left="2880" w:hanging="360"/>
      </w:pPr>
      <w:rPr>
        <w:rFonts w:ascii="Symbol" w:hAnsi="Symbol" w:hint="default"/>
      </w:rPr>
    </w:lvl>
    <w:lvl w:ilvl="4" w:tplc="062626E6">
      <w:start w:val="1"/>
      <w:numFmt w:val="bullet"/>
      <w:lvlText w:val="o"/>
      <w:lvlJc w:val="left"/>
      <w:pPr>
        <w:ind w:left="3600" w:hanging="360"/>
      </w:pPr>
      <w:rPr>
        <w:rFonts w:ascii="Courier New" w:hAnsi="Courier New" w:hint="default"/>
      </w:rPr>
    </w:lvl>
    <w:lvl w:ilvl="5" w:tplc="B5C49AA4">
      <w:start w:val="1"/>
      <w:numFmt w:val="bullet"/>
      <w:lvlText w:val=""/>
      <w:lvlJc w:val="left"/>
      <w:pPr>
        <w:ind w:left="4320" w:hanging="360"/>
      </w:pPr>
      <w:rPr>
        <w:rFonts w:ascii="Wingdings" w:hAnsi="Wingdings" w:hint="default"/>
      </w:rPr>
    </w:lvl>
    <w:lvl w:ilvl="6" w:tplc="05806916">
      <w:start w:val="1"/>
      <w:numFmt w:val="bullet"/>
      <w:lvlText w:val=""/>
      <w:lvlJc w:val="left"/>
      <w:pPr>
        <w:ind w:left="5040" w:hanging="360"/>
      </w:pPr>
      <w:rPr>
        <w:rFonts w:ascii="Symbol" w:hAnsi="Symbol" w:hint="default"/>
      </w:rPr>
    </w:lvl>
    <w:lvl w:ilvl="7" w:tplc="FF4EDB78">
      <w:start w:val="1"/>
      <w:numFmt w:val="bullet"/>
      <w:lvlText w:val="o"/>
      <w:lvlJc w:val="left"/>
      <w:pPr>
        <w:ind w:left="5760" w:hanging="360"/>
      </w:pPr>
      <w:rPr>
        <w:rFonts w:ascii="Courier New" w:hAnsi="Courier New" w:hint="default"/>
      </w:rPr>
    </w:lvl>
    <w:lvl w:ilvl="8" w:tplc="0EE2791E">
      <w:start w:val="1"/>
      <w:numFmt w:val="bullet"/>
      <w:lvlText w:val=""/>
      <w:lvlJc w:val="left"/>
      <w:pPr>
        <w:ind w:left="6480" w:hanging="360"/>
      </w:pPr>
      <w:rPr>
        <w:rFonts w:ascii="Wingdings" w:hAnsi="Wingdings" w:hint="default"/>
      </w:rPr>
    </w:lvl>
  </w:abstractNum>
  <w:abstractNum w:abstractNumId="107" w15:restartNumberingAfterBreak="0">
    <w:nsid w:val="3B944F02"/>
    <w:multiLevelType w:val="multilevel"/>
    <w:tmpl w:val="687841BE"/>
    <w:lvl w:ilvl="0">
      <w:start w:val="1"/>
      <w:numFmt w:val="decimal"/>
      <w:pStyle w:val="Heading1"/>
      <w:lvlText w:val="%1.0"/>
      <w:lvlJc w:val="left"/>
      <w:pPr>
        <w:ind w:left="576" w:hanging="576"/>
      </w:pPr>
      <w:rPr>
        <w:rFonts w:ascii="Arial" w:hAnsi="Arial" w:hint="default"/>
        <w:b/>
        <w:i w:val="0"/>
        <w:sz w:val="20"/>
      </w:rPr>
    </w:lvl>
    <w:lvl w:ilvl="1">
      <w:start w:val="1"/>
      <w:numFmt w:val="decimal"/>
      <w:pStyle w:val="Heading2"/>
      <w:lvlText w:val="%1.%2"/>
      <w:lvlJc w:val="left"/>
      <w:pPr>
        <w:tabs>
          <w:tab w:val="num" w:pos="720"/>
        </w:tabs>
        <w:ind w:left="576" w:firstLine="144"/>
      </w:pPr>
      <w:rPr>
        <w:rFonts w:ascii="Arial" w:hAnsi="Arial" w:hint="default"/>
        <w:b/>
        <w:i w:val="0"/>
        <w:sz w:val="20"/>
      </w:rPr>
    </w:lvl>
    <w:lvl w:ilvl="2">
      <w:start w:val="1"/>
      <w:numFmt w:val="decimal"/>
      <w:pStyle w:val="Heading3"/>
      <w:lvlText w:val="%1.%2.%3"/>
      <w:lvlJc w:val="left"/>
      <w:pPr>
        <w:tabs>
          <w:tab w:val="num" w:pos="1440"/>
        </w:tabs>
        <w:ind w:left="720" w:firstLine="720"/>
      </w:pPr>
      <w:rPr>
        <w:rFonts w:ascii="Arial" w:hAnsi="Arial" w:hint="default"/>
        <w:b/>
        <w:i w:val="0"/>
        <w:sz w:val="20"/>
      </w:rPr>
    </w:lvl>
    <w:lvl w:ilvl="3">
      <w:start w:val="1"/>
      <w:numFmt w:val="decimal"/>
      <w:pStyle w:val="Heading4"/>
      <w:lvlText w:val="%1.%2.%3.%4"/>
      <w:lvlJc w:val="left"/>
      <w:pPr>
        <w:tabs>
          <w:tab w:val="num" w:pos="2160"/>
        </w:tabs>
        <w:ind w:left="864" w:firstLine="1296"/>
      </w:pPr>
      <w:rPr>
        <w:rFonts w:ascii="Arial" w:hAnsi="Arial" w:hint="default"/>
        <w:b/>
        <w:i w:val="0"/>
        <w:sz w:val="20"/>
      </w:rPr>
    </w:lvl>
    <w:lvl w:ilvl="4">
      <w:start w:val="1"/>
      <w:numFmt w:val="decimal"/>
      <w:pStyle w:val="Heading5"/>
      <w:lvlText w:val="%1.%2.%3.%4.%5"/>
      <w:lvlJc w:val="left"/>
      <w:pPr>
        <w:tabs>
          <w:tab w:val="num" w:pos="2880"/>
        </w:tabs>
        <w:ind w:left="1008" w:firstLine="1872"/>
      </w:pPr>
      <w:rPr>
        <w:rFonts w:ascii="Arial" w:hAnsi="Arial" w:hint="default"/>
        <w:b/>
        <w:i w:val="0"/>
        <w:sz w:val="20"/>
      </w:rPr>
    </w:lvl>
    <w:lvl w:ilvl="5">
      <w:start w:val="1"/>
      <w:numFmt w:val="decimal"/>
      <w:pStyle w:val="Heading6"/>
      <w:lvlText w:val="%1.%2.%3.%4.%5.%6"/>
      <w:lvlJc w:val="left"/>
      <w:pPr>
        <w:tabs>
          <w:tab w:val="num" w:pos="3600"/>
        </w:tabs>
        <w:ind w:left="1152" w:firstLine="2448"/>
      </w:pPr>
      <w:rPr>
        <w:rFonts w:ascii="Arial" w:hAnsi="Arial" w:hint="default"/>
        <w:b/>
        <w:i w:val="0"/>
        <w:sz w:val="20"/>
      </w:rPr>
    </w:lvl>
    <w:lvl w:ilvl="6">
      <w:start w:val="1"/>
      <w:numFmt w:val="decimal"/>
      <w:pStyle w:val="Heading7"/>
      <w:lvlText w:val="%1.%2.%3.%4.%5.%6.%7"/>
      <w:lvlJc w:val="left"/>
      <w:pPr>
        <w:tabs>
          <w:tab w:val="num" w:pos="4320"/>
        </w:tabs>
        <w:ind w:left="1296" w:firstLine="3024"/>
      </w:pPr>
      <w:rPr>
        <w:rFonts w:ascii="Arial" w:hAnsi="Arial" w:hint="default"/>
        <w:b/>
        <w:i w:val="0"/>
        <w:sz w:val="20"/>
      </w:rPr>
    </w:lvl>
    <w:lvl w:ilvl="7">
      <w:start w:val="1"/>
      <w:numFmt w:val="decimal"/>
      <w:pStyle w:val="Heading8"/>
      <w:lvlText w:val="%1.%2.%3.%4.%5.%6.%7.%8"/>
      <w:lvlJc w:val="left"/>
      <w:pPr>
        <w:tabs>
          <w:tab w:val="num" w:pos="5040"/>
        </w:tabs>
        <w:ind w:left="1440" w:firstLine="3600"/>
      </w:pPr>
      <w:rPr>
        <w:rFonts w:ascii="Arial" w:hAnsi="Arial" w:hint="default"/>
        <w:b/>
        <w:i w:val="0"/>
        <w:sz w:val="20"/>
      </w:rPr>
    </w:lvl>
    <w:lvl w:ilvl="8">
      <w:start w:val="1"/>
      <w:numFmt w:val="decimal"/>
      <w:pStyle w:val="Heading9"/>
      <w:lvlText w:val="%1.%2.%3.%4.%5.%6.%7.%8.%9"/>
      <w:lvlJc w:val="left"/>
      <w:pPr>
        <w:ind w:left="1584" w:firstLine="4176"/>
      </w:pPr>
      <w:rPr>
        <w:rFonts w:ascii="Arial" w:hAnsi="Arial" w:hint="default"/>
        <w:b/>
        <w:i w:val="0"/>
        <w:sz w:val="20"/>
      </w:rPr>
    </w:lvl>
  </w:abstractNum>
  <w:abstractNum w:abstractNumId="108" w15:restartNumberingAfterBreak="0">
    <w:nsid w:val="3BAA2C1E"/>
    <w:multiLevelType w:val="multilevel"/>
    <w:tmpl w:val="1FDCA402"/>
    <w:lvl w:ilvl="0">
      <w:start w:val="3"/>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3C221C7F"/>
    <w:multiLevelType w:val="hybridMultilevel"/>
    <w:tmpl w:val="E766E75A"/>
    <w:lvl w:ilvl="0" w:tplc="FC1A171A">
      <w:start w:val="1"/>
      <w:numFmt w:val="decimal"/>
      <w:lvlText w:val="%1."/>
      <w:lvlJc w:val="left"/>
      <w:pPr>
        <w:ind w:left="1440" w:hanging="360"/>
      </w:pPr>
    </w:lvl>
    <w:lvl w:ilvl="1" w:tplc="A0A2D10E" w:tentative="1">
      <w:start w:val="1"/>
      <w:numFmt w:val="lowerLetter"/>
      <w:lvlText w:val="%2."/>
      <w:lvlJc w:val="left"/>
      <w:pPr>
        <w:ind w:left="2160" w:hanging="360"/>
      </w:pPr>
    </w:lvl>
    <w:lvl w:ilvl="2" w:tplc="AF90A890" w:tentative="1">
      <w:start w:val="1"/>
      <w:numFmt w:val="lowerRoman"/>
      <w:lvlText w:val="%3."/>
      <w:lvlJc w:val="right"/>
      <w:pPr>
        <w:ind w:left="2880" w:hanging="180"/>
      </w:pPr>
    </w:lvl>
    <w:lvl w:ilvl="3" w:tplc="2C7029E0" w:tentative="1">
      <w:start w:val="1"/>
      <w:numFmt w:val="decimal"/>
      <w:lvlText w:val="%4."/>
      <w:lvlJc w:val="left"/>
      <w:pPr>
        <w:ind w:left="3600" w:hanging="360"/>
      </w:pPr>
    </w:lvl>
    <w:lvl w:ilvl="4" w:tplc="CBE48FBA" w:tentative="1">
      <w:start w:val="1"/>
      <w:numFmt w:val="lowerLetter"/>
      <w:lvlText w:val="%5."/>
      <w:lvlJc w:val="left"/>
      <w:pPr>
        <w:ind w:left="4320" w:hanging="360"/>
      </w:pPr>
    </w:lvl>
    <w:lvl w:ilvl="5" w:tplc="5EA6676C" w:tentative="1">
      <w:start w:val="1"/>
      <w:numFmt w:val="lowerRoman"/>
      <w:lvlText w:val="%6."/>
      <w:lvlJc w:val="right"/>
      <w:pPr>
        <w:ind w:left="5040" w:hanging="180"/>
      </w:pPr>
    </w:lvl>
    <w:lvl w:ilvl="6" w:tplc="222A2D34" w:tentative="1">
      <w:start w:val="1"/>
      <w:numFmt w:val="decimal"/>
      <w:lvlText w:val="%7."/>
      <w:lvlJc w:val="left"/>
      <w:pPr>
        <w:ind w:left="5760" w:hanging="360"/>
      </w:pPr>
    </w:lvl>
    <w:lvl w:ilvl="7" w:tplc="7C44A7BA" w:tentative="1">
      <w:start w:val="1"/>
      <w:numFmt w:val="lowerLetter"/>
      <w:lvlText w:val="%8."/>
      <w:lvlJc w:val="left"/>
      <w:pPr>
        <w:ind w:left="6480" w:hanging="360"/>
      </w:pPr>
    </w:lvl>
    <w:lvl w:ilvl="8" w:tplc="0BEC9E8E" w:tentative="1">
      <w:start w:val="1"/>
      <w:numFmt w:val="lowerRoman"/>
      <w:lvlText w:val="%9."/>
      <w:lvlJc w:val="right"/>
      <w:pPr>
        <w:ind w:left="7200" w:hanging="180"/>
      </w:pPr>
    </w:lvl>
  </w:abstractNum>
  <w:abstractNum w:abstractNumId="110" w15:restartNumberingAfterBreak="0">
    <w:nsid w:val="3C5E26E9"/>
    <w:multiLevelType w:val="hybridMultilevel"/>
    <w:tmpl w:val="DFC674C6"/>
    <w:lvl w:ilvl="0" w:tplc="04090001">
      <w:start w:val="1"/>
      <w:numFmt w:val="bullet"/>
      <w:lvlText w:val=""/>
      <w:lvlJc w:val="left"/>
      <w:pPr>
        <w:ind w:left="1440" w:hanging="360"/>
      </w:pPr>
      <w:rPr>
        <w:rFonts w:ascii="Symbol" w:hAnsi="Symbol"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11" w15:restartNumberingAfterBreak="0">
    <w:nsid w:val="3C65262F"/>
    <w:multiLevelType w:val="hybridMultilevel"/>
    <w:tmpl w:val="08A4DAE4"/>
    <w:lvl w:ilvl="0" w:tplc="98DE059E">
      <w:start w:val="1"/>
      <w:numFmt w:val="decimal"/>
      <w:lvlText w:val="%1."/>
      <w:lvlJc w:val="left"/>
      <w:pPr>
        <w:ind w:left="720" w:hanging="360"/>
      </w:pPr>
    </w:lvl>
    <w:lvl w:ilvl="1" w:tplc="DA0EEB7C">
      <w:start w:val="1"/>
      <w:numFmt w:val="lowerLetter"/>
      <w:lvlText w:val="%2."/>
      <w:lvlJc w:val="left"/>
      <w:pPr>
        <w:ind w:left="1440" w:hanging="360"/>
      </w:pPr>
    </w:lvl>
    <w:lvl w:ilvl="2" w:tplc="890E4802" w:tentative="1">
      <w:start w:val="1"/>
      <w:numFmt w:val="lowerRoman"/>
      <w:lvlText w:val="%3."/>
      <w:lvlJc w:val="right"/>
      <w:pPr>
        <w:ind w:left="2160" w:hanging="180"/>
      </w:pPr>
    </w:lvl>
    <w:lvl w:ilvl="3" w:tplc="C2525E30" w:tentative="1">
      <w:start w:val="1"/>
      <w:numFmt w:val="decimal"/>
      <w:lvlText w:val="%4."/>
      <w:lvlJc w:val="left"/>
      <w:pPr>
        <w:ind w:left="2880" w:hanging="360"/>
      </w:pPr>
    </w:lvl>
    <w:lvl w:ilvl="4" w:tplc="C072894E" w:tentative="1">
      <w:start w:val="1"/>
      <w:numFmt w:val="lowerLetter"/>
      <w:lvlText w:val="%5."/>
      <w:lvlJc w:val="left"/>
      <w:pPr>
        <w:ind w:left="3600" w:hanging="360"/>
      </w:pPr>
    </w:lvl>
    <w:lvl w:ilvl="5" w:tplc="10E8E3AA" w:tentative="1">
      <w:start w:val="1"/>
      <w:numFmt w:val="lowerRoman"/>
      <w:lvlText w:val="%6."/>
      <w:lvlJc w:val="right"/>
      <w:pPr>
        <w:ind w:left="4320" w:hanging="180"/>
      </w:pPr>
    </w:lvl>
    <w:lvl w:ilvl="6" w:tplc="A8A687AE" w:tentative="1">
      <w:start w:val="1"/>
      <w:numFmt w:val="decimal"/>
      <w:lvlText w:val="%7."/>
      <w:lvlJc w:val="left"/>
      <w:pPr>
        <w:ind w:left="5040" w:hanging="360"/>
      </w:pPr>
    </w:lvl>
    <w:lvl w:ilvl="7" w:tplc="9A202DAE" w:tentative="1">
      <w:start w:val="1"/>
      <w:numFmt w:val="lowerLetter"/>
      <w:lvlText w:val="%8."/>
      <w:lvlJc w:val="left"/>
      <w:pPr>
        <w:ind w:left="5760" w:hanging="360"/>
      </w:pPr>
    </w:lvl>
    <w:lvl w:ilvl="8" w:tplc="EA6AA546" w:tentative="1">
      <w:start w:val="1"/>
      <w:numFmt w:val="lowerRoman"/>
      <w:lvlText w:val="%9."/>
      <w:lvlJc w:val="right"/>
      <w:pPr>
        <w:ind w:left="6480" w:hanging="180"/>
      </w:pPr>
    </w:lvl>
  </w:abstractNum>
  <w:abstractNum w:abstractNumId="112" w15:restartNumberingAfterBreak="0">
    <w:nsid w:val="3D2C141B"/>
    <w:multiLevelType w:val="hybridMultilevel"/>
    <w:tmpl w:val="D23CBD6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3D67BA95"/>
    <w:multiLevelType w:val="hybridMultilevel"/>
    <w:tmpl w:val="C7AED2B8"/>
    <w:lvl w:ilvl="0" w:tplc="398C40C8">
      <w:start w:val="1"/>
      <w:numFmt w:val="bullet"/>
      <w:lvlText w:val=""/>
      <w:lvlJc w:val="left"/>
      <w:pPr>
        <w:ind w:left="720" w:hanging="360"/>
      </w:pPr>
      <w:rPr>
        <w:rFonts w:ascii="Wingdings" w:hAnsi="Wingdings" w:hint="default"/>
      </w:rPr>
    </w:lvl>
    <w:lvl w:ilvl="1" w:tplc="8292A542">
      <w:start w:val="1"/>
      <w:numFmt w:val="lowerLetter"/>
      <w:lvlText w:val="%2."/>
      <w:lvlJc w:val="left"/>
      <w:pPr>
        <w:ind w:left="1440" w:hanging="360"/>
      </w:pPr>
    </w:lvl>
    <w:lvl w:ilvl="2" w:tplc="725EF932">
      <w:start w:val="1"/>
      <w:numFmt w:val="bullet"/>
      <w:lvlText w:val=""/>
      <w:lvlJc w:val="left"/>
      <w:pPr>
        <w:ind w:left="2160" w:hanging="360"/>
      </w:pPr>
      <w:rPr>
        <w:rFonts w:ascii="Wingdings" w:hAnsi="Wingdings" w:hint="default"/>
      </w:rPr>
    </w:lvl>
    <w:lvl w:ilvl="3" w:tplc="87121FA8">
      <w:start w:val="1"/>
      <w:numFmt w:val="bullet"/>
      <w:lvlText w:val=""/>
      <w:lvlJc w:val="left"/>
      <w:pPr>
        <w:ind w:left="2880" w:hanging="360"/>
      </w:pPr>
      <w:rPr>
        <w:rFonts w:ascii="Symbol" w:hAnsi="Symbol" w:hint="default"/>
      </w:rPr>
    </w:lvl>
    <w:lvl w:ilvl="4" w:tplc="E71E1E12">
      <w:start w:val="1"/>
      <w:numFmt w:val="bullet"/>
      <w:lvlText w:val="o"/>
      <w:lvlJc w:val="left"/>
      <w:pPr>
        <w:ind w:left="3600" w:hanging="360"/>
      </w:pPr>
      <w:rPr>
        <w:rFonts w:ascii="Courier New" w:hAnsi="Courier New" w:hint="default"/>
      </w:rPr>
    </w:lvl>
    <w:lvl w:ilvl="5" w:tplc="E766C3E4">
      <w:start w:val="1"/>
      <w:numFmt w:val="bullet"/>
      <w:lvlText w:val=""/>
      <w:lvlJc w:val="left"/>
      <w:pPr>
        <w:ind w:left="4320" w:hanging="360"/>
      </w:pPr>
      <w:rPr>
        <w:rFonts w:ascii="Wingdings" w:hAnsi="Wingdings" w:hint="default"/>
      </w:rPr>
    </w:lvl>
    <w:lvl w:ilvl="6" w:tplc="7E200B04">
      <w:start w:val="1"/>
      <w:numFmt w:val="bullet"/>
      <w:lvlText w:val=""/>
      <w:lvlJc w:val="left"/>
      <w:pPr>
        <w:ind w:left="5040" w:hanging="360"/>
      </w:pPr>
      <w:rPr>
        <w:rFonts w:ascii="Symbol" w:hAnsi="Symbol" w:hint="default"/>
      </w:rPr>
    </w:lvl>
    <w:lvl w:ilvl="7" w:tplc="F74CE09A">
      <w:start w:val="1"/>
      <w:numFmt w:val="bullet"/>
      <w:lvlText w:val="o"/>
      <w:lvlJc w:val="left"/>
      <w:pPr>
        <w:ind w:left="5760" w:hanging="360"/>
      </w:pPr>
      <w:rPr>
        <w:rFonts w:ascii="Courier New" w:hAnsi="Courier New" w:hint="default"/>
      </w:rPr>
    </w:lvl>
    <w:lvl w:ilvl="8" w:tplc="28A6E8A4">
      <w:start w:val="1"/>
      <w:numFmt w:val="bullet"/>
      <w:lvlText w:val=""/>
      <w:lvlJc w:val="left"/>
      <w:pPr>
        <w:ind w:left="6480" w:hanging="360"/>
      </w:pPr>
      <w:rPr>
        <w:rFonts w:ascii="Wingdings" w:hAnsi="Wingdings" w:hint="default"/>
      </w:rPr>
    </w:lvl>
  </w:abstractNum>
  <w:abstractNum w:abstractNumId="114" w15:restartNumberingAfterBreak="0">
    <w:nsid w:val="3DC1524E"/>
    <w:multiLevelType w:val="hybridMultilevel"/>
    <w:tmpl w:val="498AC65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15" w15:restartNumberingAfterBreak="0">
    <w:nsid w:val="3E1203B2"/>
    <w:multiLevelType w:val="hybridMultilevel"/>
    <w:tmpl w:val="B340331A"/>
    <w:lvl w:ilvl="0" w:tplc="F5463FFA">
      <w:start w:val="1"/>
      <w:numFmt w:val="bullet"/>
      <w:lvlText w:val=""/>
      <w:lvlJc w:val="left"/>
      <w:pPr>
        <w:ind w:left="720" w:hanging="360"/>
      </w:pPr>
    </w:lvl>
    <w:lvl w:ilvl="1" w:tplc="B8B8F98A">
      <w:start w:val="1"/>
      <w:numFmt w:val="lowerLetter"/>
      <w:lvlText w:val="%2."/>
      <w:lvlJc w:val="left"/>
      <w:pPr>
        <w:ind w:left="1440" w:hanging="360"/>
      </w:pPr>
    </w:lvl>
    <w:lvl w:ilvl="2" w:tplc="DD5A806C">
      <w:start w:val="1"/>
      <w:numFmt w:val="bullet"/>
      <w:lvlText w:val="o"/>
      <w:lvlJc w:val="left"/>
      <w:pPr>
        <w:ind w:left="3240" w:hanging="360"/>
      </w:pPr>
      <w:rPr>
        <w:rFonts w:ascii="Courier New" w:hAnsi="Courier New" w:hint="default"/>
      </w:rPr>
    </w:lvl>
    <w:lvl w:ilvl="3" w:tplc="4AD2A9FC">
      <w:start w:val="1"/>
      <w:numFmt w:val="decimal"/>
      <w:lvlText w:val="%4."/>
      <w:lvlJc w:val="left"/>
      <w:pPr>
        <w:ind w:left="2880" w:hanging="360"/>
      </w:pPr>
    </w:lvl>
    <w:lvl w:ilvl="4" w:tplc="C6D0C556">
      <w:start w:val="1"/>
      <w:numFmt w:val="lowerLetter"/>
      <w:lvlText w:val="%5."/>
      <w:lvlJc w:val="left"/>
      <w:pPr>
        <w:ind w:left="3600" w:hanging="360"/>
      </w:pPr>
    </w:lvl>
    <w:lvl w:ilvl="5" w:tplc="F89AC4B0">
      <w:start w:val="1"/>
      <w:numFmt w:val="lowerRoman"/>
      <w:lvlText w:val="%6."/>
      <w:lvlJc w:val="right"/>
      <w:pPr>
        <w:ind w:left="4320" w:hanging="180"/>
      </w:pPr>
    </w:lvl>
    <w:lvl w:ilvl="6" w:tplc="44B07530">
      <w:start w:val="1"/>
      <w:numFmt w:val="decimal"/>
      <w:lvlText w:val="%7."/>
      <w:lvlJc w:val="left"/>
      <w:pPr>
        <w:ind w:left="5040" w:hanging="360"/>
      </w:pPr>
    </w:lvl>
    <w:lvl w:ilvl="7" w:tplc="47CCB3A4">
      <w:start w:val="1"/>
      <w:numFmt w:val="lowerLetter"/>
      <w:lvlText w:val="%8."/>
      <w:lvlJc w:val="left"/>
      <w:pPr>
        <w:ind w:left="5760" w:hanging="360"/>
      </w:pPr>
    </w:lvl>
    <w:lvl w:ilvl="8" w:tplc="494E9EA8">
      <w:start w:val="1"/>
      <w:numFmt w:val="lowerRoman"/>
      <w:lvlText w:val="%9."/>
      <w:lvlJc w:val="right"/>
      <w:pPr>
        <w:ind w:left="6480" w:hanging="180"/>
      </w:pPr>
    </w:lvl>
  </w:abstractNum>
  <w:abstractNum w:abstractNumId="116" w15:restartNumberingAfterBreak="0">
    <w:nsid w:val="3E323C8D"/>
    <w:multiLevelType w:val="hybridMultilevel"/>
    <w:tmpl w:val="23F00422"/>
    <w:lvl w:ilvl="0" w:tplc="FFFFFFFF">
      <w:start w:val="1"/>
      <w:numFmt w:val="bullet"/>
      <w:lvlText w:val=""/>
      <w:lvlJc w:val="left"/>
      <w:pPr>
        <w:ind w:left="765" w:hanging="360"/>
      </w:pPr>
      <w:rPr>
        <w:rFonts w:ascii="Symbol" w:hAnsi="Symbol" w:hint="default"/>
      </w:rPr>
    </w:lvl>
    <w:lvl w:ilvl="1" w:tplc="0409000F">
      <w:start w:val="1"/>
      <w:numFmt w:val="decimal"/>
      <w:lvlText w:val="%2."/>
      <w:lvlJc w:val="left"/>
      <w:pPr>
        <w:ind w:left="720" w:hanging="360"/>
      </w:pPr>
    </w:lvl>
    <w:lvl w:ilvl="2" w:tplc="FFFFFFFF">
      <w:start w:val="1"/>
      <w:numFmt w:val="bullet"/>
      <w:lvlText w:val=""/>
      <w:lvlJc w:val="left"/>
      <w:pPr>
        <w:ind w:left="2205" w:hanging="360"/>
      </w:pPr>
      <w:rPr>
        <w:rFonts w:ascii="Wingdings" w:hAnsi="Wingdings" w:hint="default"/>
      </w:rPr>
    </w:lvl>
    <w:lvl w:ilvl="3" w:tplc="FFFFFFFF">
      <w:start w:val="1"/>
      <w:numFmt w:val="bullet"/>
      <w:lvlText w:val=""/>
      <w:lvlJc w:val="left"/>
      <w:pPr>
        <w:ind w:left="2925" w:hanging="360"/>
      </w:pPr>
      <w:rPr>
        <w:rFonts w:ascii="Symbol" w:hAnsi="Symbol" w:hint="default"/>
      </w:rPr>
    </w:lvl>
    <w:lvl w:ilvl="4" w:tplc="FFFFFFFF">
      <w:start w:val="1"/>
      <w:numFmt w:val="bullet"/>
      <w:lvlText w:val="o"/>
      <w:lvlJc w:val="left"/>
      <w:pPr>
        <w:ind w:left="3645" w:hanging="360"/>
      </w:pPr>
      <w:rPr>
        <w:rFonts w:ascii="Courier New" w:hAnsi="Courier New" w:hint="default"/>
      </w:rPr>
    </w:lvl>
    <w:lvl w:ilvl="5" w:tplc="FFFFFFFF">
      <w:start w:val="1"/>
      <w:numFmt w:val="bullet"/>
      <w:lvlText w:val=""/>
      <w:lvlJc w:val="left"/>
      <w:pPr>
        <w:ind w:left="4365" w:hanging="360"/>
      </w:pPr>
      <w:rPr>
        <w:rFonts w:ascii="Wingdings" w:hAnsi="Wingdings" w:hint="default"/>
      </w:rPr>
    </w:lvl>
    <w:lvl w:ilvl="6" w:tplc="FFFFFFFF">
      <w:start w:val="1"/>
      <w:numFmt w:val="bullet"/>
      <w:lvlText w:val=""/>
      <w:lvlJc w:val="left"/>
      <w:pPr>
        <w:ind w:left="5085" w:hanging="360"/>
      </w:pPr>
      <w:rPr>
        <w:rFonts w:ascii="Symbol" w:hAnsi="Symbol" w:hint="default"/>
      </w:rPr>
    </w:lvl>
    <w:lvl w:ilvl="7" w:tplc="FFFFFFFF">
      <w:start w:val="1"/>
      <w:numFmt w:val="bullet"/>
      <w:lvlText w:val="o"/>
      <w:lvlJc w:val="left"/>
      <w:pPr>
        <w:ind w:left="5805" w:hanging="360"/>
      </w:pPr>
      <w:rPr>
        <w:rFonts w:ascii="Courier New" w:hAnsi="Courier New" w:hint="default"/>
      </w:rPr>
    </w:lvl>
    <w:lvl w:ilvl="8" w:tplc="FFFFFFFF">
      <w:start w:val="1"/>
      <w:numFmt w:val="bullet"/>
      <w:lvlText w:val=""/>
      <w:lvlJc w:val="left"/>
      <w:pPr>
        <w:ind w:left="6525" w:hanging="360"/>
      </w:pPr>
      <w:rPr>
        <w:rFonts w:ascii="Wingdings" w:hAnsi="Wingdings" w:hint="default"/>
      </w:rPr>
    </w:lvl>
  </w:abstractNum>
  <w:abstractNum w:abstractNumId="117" w15:restartNumberingAfterBreak="0">
    <w:nsid w:val="3E5F0C4B"/>
    <w:multiLevelType w:val="hybridMultilevel"/>
    <w:tmpl w:val="30688632"/>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8" w15:restartNumberingAfterBreak="0">
    <w:nsid w:val="3EF57C38"/>
    <w:multiLevelType w:val="multilevel"/>
    <w:tmpl w:val="023E5BD8"/>
    <w:lvl w:ilvl="0">
      <w:start w:val="1"/>
      <w:numFmt w:val="bullet"/>
      <w:lvlText w:val="o"/>
      <w:lvlJc w:val="left"/>
      <w:pPr>
        <w:tabs>
          <w:tab w:val="num" w:pos="1386"/>
        </w:tabs>
        <w:ind w:left="1386" w:hanging="360"/>
      </w:pPr>
      <w:rPr>
        <w:rFonts w:ascii="Courier New" w:hAnsi="Courier New" w:hint="default"/>
        <w:color w:val="auto"/>
      </w:rPr>
    </w:lvl>
    <w:lvl w:ilvl="1">
      <w:start w:val="1"/>
      <w:numFmt w:val="decimal"/>
      <w:lvlText w:val="%1.%2"/>
      <w:lvlJc w:val="left"/>
      <w:pPr>
        <w:tabs>
          <w:tab w:val="num" w:pos="1800"/>
        </w:tabs>
        <w:ind w:left="1800" w:hanging="1440"/>
      </w:pPr>
    </w:lvl>
    <w:lvl w:ilvl="2">
      <w:start w:val="2"/>
      <w:numFmt w:val="decimal"/>
      <w:lvlText w:val="%1.%2.%3"/>
      <w:lvlJc w:val="left"/>
      <w:pPr>
        <w:tabs>
          <w:tab w:val="num" w:pos="2160"/>
        </w:tabs>
        <w:ind w:left="2160" w:hanging="1440"/>
      </w:pPr>
    </w:lvl>
    <w:lvl w:ilvl="3">
      <w:start w:val="1"/>
      <w:numFmt w:val="decimal"/>
      <w:lvlText w:val="%1.%2.%3.%4"/>
      <w:lvlJc w:val="left"/>
      <w:pPr>
        <w:tabs>
          <w:tab w:val="num" w:pos="2520"/>
        </w:tabs>
        <w:ind w:left="2520" w:hanging="1440"/>
      </w:pPr>
    </w:lvl>
    <w:lvl w:ilvl="4">
      <w:start w:val="1"/>
      <w:numFmt w:val="decimal"/>
      <w:lvlText w:val="%1.%2.%3.%4.%5"/>
      <w:lvlJc w:val="left"/>
      <w:pPr>
        <w:tabs>
          <w:tab w:val="num" w:pos="2880"/>
        </w:tabs>
        <w:ind w:left="2880" w:hanging="144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19" w15:restartNumberingAfterBreak="0">
    <w:nsid w:val="3FAF0A2A"/>
    <w:multiLevelType w:val="hybridMultilevel"/>
    <w:tmpl w:val="1D3E1B3C"/>
    <w:lvl w:ilvl="0" w:tplc="23D4CD3E">
      <w:start w:val="1"/>
      <w:numFmt w:val="bullet"/>
      <w:lvlText w:val=""/>
      <w:lvlJc w:val="left"/>
      <w:pPr>
        <w:ind w:left="720" w:hanging="360"/>
      </w:pPr>
      <w:rPr>
        <w:rFonts w:ascii="Wingdings" w:hAnsi="Wingdings" w:hint="default"/>
      </w:rPr>
    </w:lvl>
    <w:lvl w:ilvl="1" w:tplc="4126CF8E">
      <w:start w:val="1"/>
      <w:numFmt w:val="bullet"/>
      <w:lvlText w:val="o"/>
      <w:lvlJc w:val="left"/>
      <w:pPr>
        <w:ind w:left="1440" w:hanging="360"/>
      </w:pPr>
      <w:rPr>
        <w:rFonts w:ascii="Courier New" w:hAnsi="Courier New" w:hint="default"/>
      </w:rPr>
    </w:lvl>
    <w:lvl w:ilvl="2" w:tplc="0C78DD50">
      <w:start w:val="1"/>
      <w:numFmt w:val="bullet"/>
      <w:lvlText w:val=""/>
      <w:lvlJc w:val="left"/>
      <w:pPr>
        <w:ind w:left="2160" w:hanging="360"/>
      </w:pPr>
      <w:rPr>
        <w:rFonts w:ascii="Wingdings" w:hAnsi="Wingdings" w:hint="default"/>
      </w:rPr>
    </w:lvl>
    <w:lvl w:ilvl="3" w:tplc="E21874F2">
      <w:start w:val="1"/>
      <w:numFmt w:val="bullet"/>
      <w:lvlText w:val=""/>
      <w:lvlJc w:val="left"/>
      <w:pPr>
        <w:ind w:left="2880" w:hanging="360"/>
      </w:pPr>
      <w:rPr>
        <w:rFonts w:ascii="Symbol" w:hAnsi="Symbol" w:hint="default"/>
      </w:rPr>
    </w:lvl>
    <w:lvl w:ilvl="4" w:tplc="CFE083C0">
      <w:start w:val="1"/>
      <w:numFmt w:val="bullet"/>
      <w:lvlText w:val="o"/>
      <w:lvlJc w:val="left"/>
      <w:pPr>
        <w:ind w:left="3600" w:hanging="360"/>
      </w:pPr>
      <w:rPr>
        <w:rFonts w:ascii="Courier New" w:hAnsi="Courier New" w:hint="default"/>
      </w:rPr>
    </w:lvl>
    <w:lvl w:ilvl="5" w:tplc="03D43724">
      <w:start w:val="1"/>
      <w:numFmt w:val="bullet"/>
      <w:lvlText w:val=""/>
      <w:lvlJc w:val="left"/>
      <w:pPr>
        <w:ind w:left="4320" w:hanging="360"/>
      </w:pPr>
      <w:rPr>
        <w:rFonts w:ascii="Wingdings" w:hAnsi="Wingdings" w:hint="default"/>
      </w:rPr>
    </w:lvl>
    <w:lvl w:ilvl="6" w:tplc="EF4AA594">
      <w:start w:val="1"/>
      <w:numFmt w:val="bullet"/>
      <w:lvlText w:val=""/>
      <w:lvlJc w:val="left"/>
      <w:pPr>
        <w:ind w:left="5040" w:hanging="360"/>
      </w:pPr>
      <w:rPr>
        <w:rFonts w:ascii="Symbol" w:hAnsi="Symbol" w:hint="default"/>
      </w:rPr>
    </w:lvl>
    <w:lvl w:ilvl="7" w:tplc="8E0256CC">
      <w:start w:val="1"/>
      <w:numFmt w:val="bullet"/>
      <w:lvlText w:val="o"/>
      <w:lvlJc w:val="left"/>
      <w:pPr>
        <w:ind w:left="5760" w:hanging="360"/>
      </w:pPr>
      <w:rPr>
        <w:rFonts w:ascii="Courier New" w:hAnsi="Courier New" w:hint="default"/>
      </w:rPr>
    </w:lvl>
    <w:lvl w:ilvl="8" w:tplc="42BEE50E">
      <w:start w:val="1"/>
      <w:numFmt w:val="bullet"/>
      <w:lvlText w:val=""/>
      <w:lvlJc w:val="left"/>
      <w:pPr>
        <w:ind w:left="6480" w:hanging="360"/>
      </w:pPr>
      <w:rPr>
        <w:rFonts w:ascii="Wingdings" w:hAnsi="Wingdings" w:hint="default"/>
      </w:rPr>
    </w:lvl>
  </w:abstractNum>
  <w:abstractNum w:abstractNumId="120" w15:restartNumberingAfterBreak="0">
    <w:nsid w:val="411176DE"/>
    <w:multiLevelType w:val="hybridMultilevel"/>
    <w:tmpl w:val="AF2807A8"/>
    <w:lvl w:ilvl="0" w:tplc="BDA266D0">
      <w:start w:val="1"/>
      <w:numFmt w:val="bullet"/>
      <w:lvlText w:val=""/>
      <w:lvlJc w:val="left"/>
      <w:pPr>
        <w:ind w:left="1440" w:hanging="360"/>
      </w:pPr>
      <w:rPr>
        <w:rFonts w:ascii="Wingdings" w:hAnsi="Wingdings" w:hint="default"/>
      </w:rPr>
    </w:lvl>
    <w:lvl w:ilvl="1" w:tplc="B45EE830" w:tentative="1">
      <w:start w:val="1"/>
      <w:numFmt w:val="bullet"/>
      <w:lvlText w:val="o"/>
      <w:lvlJc w:val="left"/>
      <w:pPr>
        <w:ind w:left="2160" w:hanging="360"/>
      </w:pPr>
      <w:rPr>
        <w:rFonts w:ascii="Courier New" w:hAnsi="Courier New" w:hint="default"/>
      </w:rPr>
    </w:lvl>
    <w:lvl w:ilvl="2" w:tplc="F88A6CF0" w:tentative="1">
      <w:start w:val="1"/>
      <w:numFmt w:val="bullet"/>
      <w:lvlText w:val=""/>
      <w:lvlJc w:val="left"/>
      <w:pPr>
        <w:ind w:left="2880" w:hanging="360"/>
      </w:pPr>
      <w:rPr>
        <w:rFonts w:ascii="Wingdings" w:hAnsi="Wingdings" w:hint="default"/>
      </w:rPr>
    </w:lvl>
    <w:lvl w:ilvl="3" w:tplc="BFC814DC" w:tentative="1">
      <w:start w:val="1"/>
      <w:numFmt w:val="bullet"/>
      <w:lvlText w:val=""/>
      <w:lvlJc w:val="left"/>
      <w:pPr>
        <w:ind w:left="3600" w:hanging="360"/>
      </w:pPr>
      <w:rPr>
        <w:rFonts w:ascii="Symbol" w:hAnsi="Symbol" w:hint="default"/>
      </w:rPr>
    </w:lvl>
    <w:lvl w:ilvl="4" w:tplc="B88EC6BE" w:tentative="1">
      <w:start w:val="1"/>
      <w:numFmt w:val="bullet"/>
      <w:lvlText w:val="o"/>
      <w:lvlJc w:val="left"/>
      <w:pPr>
        <w:ind w:left="4320" w:hanging="360"/>
      </w:pPr>
      <w:rPr>
        <w:rFonts w:ascii="Courier New" w:hAnsi="Courier New" w:hint="default"/>
      </w:rPr>
    </w:lvl>
    <w:lvl w:ilvl="5" w:tplc="FF9CB7E6" w:tentative="1">
      <w:start w:val="1"/>
      <w:numFmt w:val="bullet"/>
      <w:lvlText w:val=""/>
      <w:lvlJc w:val="left"/>
      <w:pPr>
        <w:ind w:left="5040" w:hanging="360"/>
      </w:pPr>
      <w:rPr>
        <w:rFonts w:ascii="Wingdings" w:hAnsi="Wingdings" w:hint="default"/>
      </w:rPr>
    </w:lvl>
    <w:lvl w:ilvl="6" w:tplc="7F3CA91E" w:tentative="1">
      <w:start w:val="1"/>
      <w:numFmt w:val="bullet"/>
      <w:lvlText w:val=""/>
      <w:lvlJc w:val="left"/>
      <w:pPr>
        <w:ind w:left="5760" w:hanging="360"/>
      </w:pPr>
      <w:rPr>
        <w:rFonts w:ascii="Symbol" w:hAnsi="Symbol" w:hint="default"/>
      </w:rPr>
    </w:lvl>
    <w:lvl w:ilvl="7" w:tplc="7C703C8E" w:tentative="1">
      <w:start w:val="1"/>
      <w:numFmt w:val="bullet"/>
      <w:lvlText w:val="o"/>
      <w:lvlJc w:val="left"/>
      <w:pPr>
        <w:ind w:left="6480" w:hanging="360"/>
      </w:pPr>
      <w:rPr>
        <w:rFonts w:ascii="Courier New" w:hAnsi="Courier New" w:hint="default"/>
      </w:rPr>
    </w:lvl>
    <w:lvl w:ilvl="8" w:tplc="7F904860" w:tentative="1">
      <w:start w:val="1"/>
      <w:numFmt w:val="bullet"/>
      <w:lvlText w:val=""/>
      <w:lvlJc w:val="left"/>
      <w:pPr>
        <w:ind w:left="7200" w:hanging="360"/>
      </w:pPr>
      <w:rPr>
        <w:rFonts w:ascii="Wingdings" w:hAnsi="Wingdings" w:hint="default"/>
      </w:rPr>
    </w:lvl>
  </w:abstractNum>
  <w:abstractNum w:abstractNumId="121" w15:restartNumberingAfterBreak="0">
    <w:nsid w:val="41D70A82"/>
    <w:multiLevelType w:val="multilevel"/>
    <w:tmpl w:val="A5507E14"/>
    <w:lvl w:ilvl="0">
      <w:start w:val="1"/>
      <w:numFmt w:val="upperLetter"/>
      <w:pStyle w:val="PSCustomClause"/>
      <w:suff w:val="space"/>
      <w:lvlText w:val="%1."/>
      <w:lvlJc w:val="left"/>
      <w:pPr>
        <w:ind w:left="216" w:hanging="216"/>
      </w:pPr>
    </w:lvl>
    <w:lvl w:ilvl="1">
      <w:start w:val="1"/>
      <w:numFmt w:val="decimal"/>
      <w:suff w:val="space"/>
      <w:lvlText w:val="%2."/>
      <w:lvlJc w:val="left"/>
      <w:pPr>
        <w:ind w:left="2304" w:hanging="2016"/>
      </w:pPr>
    </w:lvl>
    <w:lvl w:ilvl="2">
      <w:start w:val="1"/>
      <w:numFmt w:val="lowerRoman"/>
      <w:suff w:val="space"/>
      <w:lvlText w:val="%3."/>
      <w:lvlJc w:val="left"/>
      <w:pPr>
        <w:ind w:left="3528" w:hanging="2808"/>
      </w:pPr>
    </w:lvl>
    <w:lvl w:ilvl="3">
      <w:start w:val="1"/>
      <w:numFmt w:val="lowerLetter"/>
      <w:lvlText w:val="%4."/>
      <w:lvlJc w:val="left"/>
      <w:pPr>
        <w:tabs>
          <w:tab w:val="num" w:pos="864"/>
        </w:tabs>
        <w:ind w:left="5832" w:hanging="3240"/>
      </w:pPr>
    </w:lvl>
    <w:lvl w:ilvl="4">
      <w:start w:val="1"/>
      <w:numFmt w:val="decimal"/>
      <w:lvlText w:val="%1.%2.%3.%4.%5."/>
      <w:lvlJc w:val="left"/>
      <w:pPr>
        <w:tabs>
          <w:tab w:val="num" w:pos="1008"/>
        </w:tabs>
        <w:ind w:left="7848" w:hanging="4104"/>
      </w:pPr>
    </w:lvl>
    <w:lvl w:ilvl="5">
      <w:start w:val="1"/>
      <w:numFmt w:val="decimal"/>
      <w:lvlText w:val="%1.%2.%3.%4.%5.%6."/>
      <w:lvlJc w:val="left"/>
      <w:pPr>
        <w:tabs>
          <w:tab w:val="num" w:pos="1152"/>
        </w:tabs>
        <w:ind w:left="9288" w:hanging="4824"/>
      </w:pPr>
    </w:lvl>
    <w:lvl w:ilvl="6">
      <w:start w:val="1"/>
      <w:numFmt w:val="decimal"/>
      <w:lvlText w:val="%1.%2.%3.%4.%5.%6.%7."/>
      <w:lvlJc w:val="left"/>
      <w:pPr>
        <w:tabs>
          <w:tab w:val="num" w:pos="1296"/>
        </w:tabs>
        <w:ind w:left="10944" w:hanging="5688"/>
      </w:pPr>
    </w:lvl>
    <w:lvl w:ilvl="7">
      <w:start w:val="1"/>
      <w:numFmt w:val="decimal"/>
      <w:lvlText w:val="%1.%2.%3.%4.%5.%6.%7.%8."/>
      <w:lvlJc w:val="left"/>
      <w:pPr>
        <w:tabs>
          <w:tab w:val="num" w:pos="1440"/>
        </w:tabs>
        <w:ind w:left="11808" w:hanging="5760"/>
      </w:pPr>
    </w:lvl>
    <w:lvl w:ilvl="8">
      <w:start w:val="1"/>
      <w:numFmt w:val="decimal"/>
      <w:lvlText w:val="%1.%2.%3.%4.%5.%6.%7.%8.%9."/>
      <w:lvlJc w:val="left"/>
      <w:pPr>
        <w:tabs>
          <w:tab w:val="num" w:pos="1584"/>
        </w:tabs>
        <w:ind w:left="11736" w:hanging="5184"/>
      </w:pPr>
    </w:lvl>
  </w:abstractNum>
  <w:abstractNum w:abstractNumId="122" w15:restartNumberingAfterBreak="0">
    <w:nsid w:val="42032D6F"/>
    <w:multiLevelType w:val="hybridMultilevel"/>
    <w:tmpl w:val="781A0E32"/>
    <w:lvl w:ilvl="0" w:tplc="765E8618">
      <w:start w:val="1"/>
      <w:numFmt w:val="bullet"/>
      <w:lvlText w:val=""/>
      <w:lvlJc w:val="left"/>
      <w:pPr>
        <w:ind w:left="720" w:hanging="360"/>
      </w:pPr>
      <w:rPr>
        <w:rFonts w:ascii="Wingdings" w:hAnsi="Wingdings" w:hint="default"/>
        <w:strike w:val="0"/>
        <w:dstrike w:val="0"/>
        <w:u w:val="none"/>
        <w:effect w:val="none"/>
      </w:rPr>
    </w:lvl>
    <w:lvl w:ilvl="1" w:tplc="C1A6B5E2">
      <w:start w:val="1"/>
      <w:numFmt w:val="bullet"/>
      <w:lvlText w:val="o"/>
      <w:lvlJc w:val="left"/>
      <w:pPr>
        <w:ind w:left="1440" w:hanging="360"/>
      </w:pPr>
      <w:rPr>
        <w:rFonts w:ascii="Courier New" w:hAnsi="Courier New" w:hint="default"/>
        <w:strike w:val="0"/>
        <w:dstrike w:val="0"/>
        <w:u w:val="none"/>
        <w:effect w:val="none"/>
      </w:rPr>
    </w:lvl>
    <w:lvl w:ilvl="2" w:tplc="4AE0FF3C">
      <w:start w:val="1"/>
      <w:numFmt w:val="bullet"/>
      <w:lvlText w:val=""/>
      <w:lvlJc w:val="left"/>
      <w:pPr>
        <w:ind w:left="2160" w:hanging="360"/>
      </w:pPr>
      <w:rPr>
        <w:rFonts w:ascii="Wingdings" w:hAnsi="Wingdings" w:hint="default"/>
        <w:strike w:val="0"/>
        <w:dstrike w:val="0"/>
        <w:u w:val="none"/>
        <w:effect w:val="none"/>
      </w:rPr>
    </w:lvl>
    <w:lvl w:ilvl="3" w:tplc="3FC84B82">
      <w:start w:val="1"/>
      <w:numFmt w:val="bullet"/>
      <w:lvlText w:val=""/>
      <w:lvlJc w:val="left"/>
      <w:pPr>
        <w:ind w:left="2880" w:hanging="360"/>
      </w:pPr>
      <w:rPr>
        <w:rFonts w:ascii="Symbol" w:hAnsi="Symbol" w:hint="default"/>
        <w:strike w:val="0"/>
        <w:dstrike w:val="0"/>
        <w:u w:val="none"/>
        <w:effect w:val="none"/>
      </w:rPr>
    </w:lvl>
    <w:lvl w:ilvl="4" w:tplc="4C82724A">
      <w:start w:val="1"/>
      <w:numFmt w:val="bullet"/>
      <w:lvlText w:val="o"/>
      <w:lvlJc w:val="left"/>
      <w:pPr>
        <w:ind w:left="3600" w:hanging="360"/>
      </w:pPr>
      <w:rPr>
        <w:rFonts w:ascii="Courier New" w:hAnsi="Courier New" w:hint="default"/>
        <w:strike w:val="0"/>
        <w:dstrike w:val="0"/>
        <w:u w:val="none"/>
        <w:effect w:val="none"/>
      </w:rPr>
    </w:lvl>
    <w:lvl w:ilvl="5" w:tplc="FB129604">
      <w:start w:val="1"/>
      <w:numFmt w:val="bullet"/>
      <w:lvlText w:val=""/>
      <w:lvlJc w:val="left"/>
      <w:pPr>
        <w:ind w:left="4320" w:hanging="360"/>
      </w:pPr>
      <w:rPr>
        <w:rFonts w:ascii="Wingdings" w:hAnsi="Wingdings" w:hint="default"/>
        <w:strike w:val="0"/>
        <w:dstrike w:val="0"/>
        <w:u w:val="none"/>
        <w:effect w:val="none"/>
      </w:rPr>
    </w:lvl>
    <w:lvl w:ilvl="6" w:tplc="7B420CF4">
      <w:start w:val="1"/>
      <w:numFmt w:val="bullet"/>
      <w:lvlText w:val=""/>
      <w:lvlJc w:val="left"/>
      <w:pPr>
        <w:ind w:left="5040" w:hanging="360"/>
      </w:pPr>
      <w:rPr>
        <w:rFonts w:ascii="Symbol" w:hAnsi="Symbol" w:hint="default"/>
        <w:strike w:val="0"/>
        <w:dstrike w:val="0"/>
        <w:u w:val="none"/>
        <w:effect w:val="none"/>
      </w:rPr>
    </w:lvl>
    <w:lvl w:ilvl="7" w:tplc="4A2002C4">
      <w:start w:val="1"/>
      <w:numFmt w:val="bullet"/>
      <w:lvlText w:val="o"/>
      <w:lvlJc w:val="left"/>
      <w:pPr>
        <w:ind w:left="5760" w:hanging="360"/>
      </w:pPr>
      <w:rPr>
        <w:rFonts w:ascii="Courier New" w:hAnsi="Courier New" w:hint="default"/>
        <w:strike w:val="0"/>
        <w:dstrike w:val="0"/>
        <w:u w:val="none"/>
        <w:effect w:val="none"/>
      </w:rPr>
    </w:lvl>
    <w:lvl w:ilvl="8" w:tplc="6FB052E6">
      <w:start w:val="1"/>
      <w:numFmt w:val="bullet"/>
      <w:lvlText w:val=""/>
      <w:lvlJc w:val="left"/>
      <w:pPr>
        <w:ind w:left="6480" w:hanging="360"/>
      </w:pPr>
      <w:rPr>
        <w:rFonts w:ascii="Wingdings" w:hAnsi="Wingdings" w:hint="default"/>
        <w:strike w:val="0"/>
        <w:dstrike w:val="0"/>
        <w:u w:val="none"/>
        <w:effect w:val="none"/>
      </w:rPr>
    </w:lvl>
  </w:abstractNum>
  <w:abstractNum w:abstractNumId="123" w15:restartNumberingAfterBreak="0">
    <w:nsid w:val="42C77C37"/>
    <w:multiLevelType w:val="hybridMultilevel"/>
    <w:tmpl w:val="3A4027BC"/>
    <w:lvl w:ilvl="0" w:tplc="FFFFFFFF">
      <w:start w:val="1"/>
      <w:numFmt w:val="decimal"/>
      <w:lvlText w:val="%1."/>
      <w:lvlJc w:val="left"/>
      <w:pPr>
        <w:ind w:left="-4680" w:hanging="360"/>
      </w:pPr>
      <w:rPr>
        <w:sz w:val="20"/>
        <w:szCs w:val="20"/>
      </w:rPr>
    </w:lvl>
    <w:lvl w:ilvl="1" w:tplc="FFFFFFFF">
      <w:start w:val="1"/>
      <w:numFmt w:val="lowerLetter"/>
      <w:lvlText w:val="%2."/>
      <w:lvlJc w:val="left"/>
      <w:pPr>
        <w:ind w:left="-3960" w:hanging="360"/>
      </w:pPr>
    </w:lvl>
    <w:lvl w:ilvl="2" w:tplc="FFFFFFFF">
      <w:start w:val="1"/>
      <w:numFmt w:val="lowerRoman"/>
      <w:lvlText w:val="%3."/>
      <w:lvlJc w:val="right"/>
      <w:pPr>
        <w:ind w:left="-3240" w:hanging="180"/>
      </w:pPr>
    </w:lvl>
    <w:lvl w:ilvl="3" w:tplc="FFFFFFFF">
      <w:start w:val="1"/>
      <w:numFmt w:val="decimal"/>
      <w:lvlText w:val="%4."/>
      <w:lvlJc w:val="left"/>
      <w:pPr>
        <w:ind w:left="-2520" w:hanging="360"/>
      </w:pPr>
    </w:lvl>
    <w:lvl w:ilvl="4" w:tplc="FFFFFFFF">
      <w:start w:val="1"/>
      <w:numFmt w:val="lowerLetter"/>
      <w:lvlText w:val="%5."/>
      <w:lvlJc w:val="left"/>
      <w:pPr>
        <w:ind w:left="-1800" w:hanging="360"/>
      </w:pPr>
    </w:lvl>
    <w:lvl w:ilvl="5" w:tplc="FFFFFFFF">
      <w:start w:val="1"/>
      <w:numFmt w:val="lowerRoman"/>
      <w:lvlText w:val="%6."/>
      <w:lvlJc w:val="right"/>
      <w:pPr>
        <w:ind w:left="-1080" w:hanging="180"/>
      </w:pPr>
    </w:lvl>
    <w:lvl w:ilvl="6" w:tplc="FFFFFFFF">
      <w:start w:val="1"/>
      <w:numFmt w:val="decimal"/>
      <w:lvlText w:val="%7."/>
      <w:lvlJc w:val="left"/>
      <w:pPr>
        <w:ind w:left="-360" w:hanging="360"/>
      </w:pPr>
    </w:lvl>
    <w:lvl w:ilvl="7" w:tplc="FFFFFFFF">
      <w:start w:val="1"/>
      <w:numFmt w:val="lowerLetter"/>
      <w:lvlText w:val="%8."/>
      <w:lvlJc w:val="left"/>
      <w:pPr>
        <w:ind w:left="360" w:hanging="360"/>
      </w:pPr>
    </w:lvl>
    <w:lvl w:ilvl="8" w:tplc="04090001">
      <w:start w:val="1"/>
      <w:numFmt w:val="bullet"/>
      <w:lvlText w:val=""/>
      <w:lvlJc w:val="left"/>
      <w:pPr>
        <w:ind w:left="720" w:hanging="360"/>
      </w:pPr>
      <w:rPr>
        <w:rFonts w:ascii="Symbol" w:hAnsi="Symbol" w:hint="default"/>
      </w:rPr>
    </w:lvl>
  </w:abstractNum>
  <w:abstractNum w:abstractNumId="124" w15:restartNumberingAfterBreak="0">
    <w:nsid w:val="43171A5D"/>
    <w:multiLevelType w:val="hybridMultilevel"/>
    <w:tmpl w:val="351CF4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43670734"/>
    <w:multiLevelType w:val="hybridMultilevel"/>
    <w:tmpl w:val="2B6C4AD6"/>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6" w15:restartNumberingAfterBreak="0">
    <w:nsid w:val="449F4643"/>
    <w:multiLevelType w:val="hybridMultilevel"/>
    <w:tmpl w:val="BF3A88F0"/>
    <w:lvl w:ilvl="0" w:tplc="34D8AA48">
      <w:start w:val="1"/>
      <w:numFmt w:val="bullet"/>
      <w:lvlText w:val=""/>
      <w:lvlJc w:val="left"/>
      <w:pPr>
        <w:ind w:left="720" w:hanging="360"/>
      </w:pPr>
      <w:rPr>
        <w:rFonts w:ascii="Wingdings" w:hAnsi="Wingdings" w:hint="default"/>
      </w:rPr>
    </w:lvl>
    <w:lvl w:ilvl="1" w:tplc="FA229B04" w:tentative="1">
      <w:start w:val="1"/>
      <w:numFmt w:val="bullet"/>
      <w:lvlText w:val="o"/>
      <w:lvlJc w:val="left"/>
      <w:pPr>
        <w:ind w:left="1440" w:hanging="360"/>
      </w:pPr>
      <w:rPr>
        <w:rFonts w:ascii="Courier New" w:hAnsi="Courier New" w:hint="default"/>
      </w:rPr>
    </w:lvl>
    <w:lvl w:ilvl="2" w:tplc="648841C4" w:tentative="1">
      <w:start w:val="1"/>
      <w:numFmt w:val="bullet"/>
      <w:lvlText w:val=""/>
      <w:lvlJc w:val="left"/>
      <w:pPr>
        <w:ind w:left="2160" w:hanging="360"/>
      </w:pPr>
      <w:rPr>
        <w:rFonts w:ascii="Wingdings" w:hAnsi="Wingdings" w:hint="default"/>
      </w:rPr>
    </w:lvl>
    <w:lvl w:ilvl="3" w:tplc="79D43648" w:tentative="1">
      <w:start w:val="1"/>
      <w:numFmt w:val="bullet"/>
      <w:lvlText w:val=""/>
      <w:lvlJc w:val="left"/>
      <w:pPr>
        <w:ind w:left="2880" w:hanging="360"/>
      </w:pPr>
      <w:rPr>
        <w:rFonts w:ascii="Symbol" w:hAnsi="Symbol" w:hint="default"/>
      </w:rPr>
    </w:lvl>
    <w:lvl w:ilvl="4" w:tplc="B510C178" w:tentative="1">
      <w:start w:val="1"/>
      <w:numFmt w:val="bullet"/>
      <w:lvlText w:val="o"/>
      <w:lvlJc w:val="left"/>
      <w:pPr>
        <w:ind w:left="3600" w:hanging="360"/>
      </w:pPr>
      <w:rPr>
        <w:rFonts w:ascii="Courier New" w:hAnsi="Courier New" w:hint="default"/>
      </w:rPr>
    </w:lvl>
    <w:lvl w:ilvl="5" w:tplc="CED6963E" w:tentative="1">
      <w:start w:val="1"/>
      <w:numFmt w:val="bullet"/>
      <w:lvlText w:val=""/>
      <w:lvlJc w:val="left"/>
      <w:pPr>
        <w:ind w:left="4320" w:hanging="360"/>
      </w:pPr>
      <w:rPr>
        <w:rFonts w:ascii="Wingdings" w:hAnsi="Wingdings" w:hint="default"/>
      </w:rPr>
    </w:lvl>
    <w:lvl w:ilvl="6" w:tplc="686EB6F6" w:tentative="1">
      <w:start w:val="1"/>
      <w:numFmt w:val="bullet"/>
      <w:lvlText w:val=""/>
      <w:lvlJc w:val="left"/>
      <w:pPr>
        <w:ind w:left="5040" w:hanging="360"/>
      </w:pPr>
      <w:rPr>
        <w:rFonts w:ascii="Symbol" w:hAnsi="Symbol" w:hint="default"/>
      </w:rPr>
    </w:lvl>
    <w:lvl w:ilvl="7" w:tplc="84F418D2" w:tentative="1">
      <w:start w:val="1"/>
      <w:numFmt w:val="bullet"/>
      <w:lvlText w:val="o"/>
      <w:lvlJc w:val="left"/>
      <w:pPr>
        <w:ind w:left="5760" w:hanging="360"/>
      </w:pPr>
      <w:rPr>
        <w:rFonts w:ascii="Courier New" w:hAnsi="Courier New" w:hint="default"/>
      </w:rPr>
    </w:lvl>
    <w:lvl w:ilvl="8" w:tplc="7A603F90" w:tentative="1">
      <w:start w:val="1"/>
      <w:numFmt w:val="bullet"/>
      <w:lvlText w:val=""/>
      <w:lvlJc w:val="left"/>
      <w:pPr>
        <w:ind w:left="6480" w:hanging="360"/>
      </w:pPr>
      <w:rPr>
        <w:rFonts w:ascii="Wingdings" w:hAnsi="Wingdings" w:hint="default"/>
      </w:rPr>
    </w:lvl>
  </w:abstractNum>
  <w:abstractNum w:abstractNumId="127" w15:restartNumberingAfterBreak="0">
    <w:nsid w:val="44BB0C99"/>
    <w:multiLevelType w:val="hybridMultilevel"/>
    <w:tmpl w:val="3E22149A"/>
    <w:lvl w:ilvl="0" w:tplc="44FE1BFE">
      <w:start w:val="1"/>
      <w:numFmt w:val="bullet"/>
      <w:lvlText w:val=""/>
      <w:lvlJc w:val="left"/>
      <w:pPr>
        <w:ind w:left="1560" w:hanging="360"/>
      </w:pPr>
      <w:rPr>
        <w:rFonts w:ascii="Wingdings" w:hAnsi="Wingdings" w:hint="default"/>
        <w:strike w:val="0"/>
        <w:dstrike w:val="0"/>
      </w:rPr>
    </w:lvl>
    <w:lvl w:ilvl="1" w:tplc="6212A39A">
      <w:start w:val="1"/>
      <w:numFmt w:val="bullet"/>
      <w:lvlText w:val="o"/>
      <w:lvlJc w:val="left"/>
      <w:pPr>
        <w:ind w:left="2280" w:hanging="360"/>
      </w:pPr>
      <w:rPr>
        <w:rFonts w:ascii="Courier New" w:hAnsi="Courier New" w:hint="default"/>
        <w:strike w:val="0"/>
        <w:dstrike w:val="0"/>
      </w:rPr>
    </w:lvl>
    <w:lvl w:ilvl="2" w:tplc="C61CBCAE">
      <w:start w:val="1"/>
      <w:numFmt w:val="bullet"/>
      <w:lvlText w:val=""/>
      <w:lvlJc w:val="left"/>
      <w:pPr>
        <w:ind w:left="3000" w:hanging="360"/>
      </w:pPr>
      <w:rPr>
        <w:rFonts w:ascii="Wingdings" w:hAnsi="Wingdings" w:hint="default"/>
        <w:strike w:val="0"/>
        <w:dstrike w:val="0"/>
      </w:rPr>
    </w:lvl>
    <w:lvl w:ilvl="3" w:tplc="FF983030">
      <w:start w:val="1"/>
      <w:numFmt w:val="bullet"/>
      <w:lvlText w:val=""/>
      <w:lvlJc w:val="left"/>
      <w:pPr>
        <w:ind w:left="3720" w:hanging="360"/>
      </w:pPr>
      <w:rPr>
        <w:rFonts w:ascii="Symbol" w:hAnsi="Symbol" w:hint="default"/>
        <w:strike w:val="0"/>
        <w:dstrike w:val="0"/>
      </w:rPr>
    </w:lvl>
    <w:lvl w:ilvl="4" w:tplc="0298C5F4">
      <w:start w:val="1"/>
      <w:numFmt w:val="bullet"/>
      <w:lvlText w:val="o"/>
      <w:lvlJc w:val="left"/>
      <w:pPr>
        <w:ind w:left="4440" w:hanging="360"/>
      </w:pPr>
      <w:rPr>
        <w:rFonts w:ascii="Courier New" w:hAnsi="Courier New" w:hint="default"/>
        <w:strike w:val="0"/>
        <w:dstrike w:val="0"/>
      </w:rPr>
    </w:lvl>
    <w:lvl w:ilvl="5" w:tplc="D07226F4">
      <w:start w:val="1"/>
      <w:numFmt w:val="bullet"/>
      <w:lvlText w:val=""/>
      <w:lvlJc w:val="left"/>
      <w:pPr>
        <w:ind w:left="5160" w:hanging="360"/>
      </w:pPr>
      <w:rPr>
        <w:rFonts w:ascii="Wingdings" w:hAnsi="Wingdings" w:hint="default"/>
        <w:strike w:val="0"/>
        <w:dstrike w:val="0"/>
      </w:rPr>
    </w:lvl>
    <w:lvl w:ilvl="6" w:tplc="AE489C18">
      <w:start w:val="1"/>
      <w:numFmt w:val="bullet"/>
      <w:lvlText w:val=""/>
      <w:lvlJc w:val="left"/>
      <w:pPr>
        <w:ind w:left="5880" w:hanging="360"/>
      </w:pPr>
      <w:rPr>
        <w:rFonts w:ascii="Symbol" w:hAnsi="Symbol" w:hint="default"/>
        <w:strike w:val="0"/>
        <w:dstrike w:val="0"/>
      </w:rPr>
    </w:lvl>
    <w:lvl w:ilvl="7" w:tplc="D47075B2">
      <w:start w:val="1"/>
      <w:numFmt w:val="bullet"/>
      <w:lvlText w:val="o"/>
      <w:lvlJc w:val="left"/>
      <w:pPr>
        <w:ind w:left="6600" w:hanging="360"/>
      </w:pPr>
      <w:rPr>
        <w:rFonts w:ascii="Courier New" w:hAnsi="Courier New" w:hint="default"/>
        <w:strike w:val="0"/>
        <w:dstrike w:val="0"/>
      </w:rPr>
    </w:lvl>
    <w:lvl w:ilvl="8" w:tplc="B14C2E06">
      <w:start w:val="1"/>
      <w:numFmt w:val="bullet"/>
      <w:lvlText w:val=""/>
      <w:lvlJc w:val="left"/>
      <w:pPr>
        <w:ind w:left="7320" w:hanging="360"/>
      </w:pPr>
      <w:rPr>
        <w:rFonts w:ascii="Wingdings" w:hAnsi="Wingdings" w:hint="default"/>
        <w:strike w:val="0"/>
        <w:dstrike w:val="0"/>
      </w:rPr>
    </w:lvl>
  </w:abstractNum>
  <w:abstractNum w:abstractNumId="128" w15:restartNumberingAfterBreak="0">
    <w:nsid w:val="44F11516"/>
    <w:multiLevelType w:val="hybridMultilevel"/>
    <w:tmpl w:val="45FE8B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9" w15:restartNumberingAfterBreak="0">
    <w:nsid w:val="45714FE1"/>
    <w:multiLevelType w:val="hybridMultilevel"/>
    <w:tmpl w:val="4D227E56"/>
    <w:lvl w:ilvl="0" w:tplc="7A3AA820">
      <w:start w:val="1"/>
      <w:numFmt w:val="decimal"/>
      <w:lvlText w:val="%1."/>
      <w:lvlJc w:val="left"/>
      <w:pPr>
        <w:ind w:left="720" w:hanging="360"/>
      </w:pPr>
    </w:lvl>
    <w:lvl w:ilvl="1" w:tplc="7850F48E" w:tentative="1">
      <w:start w:val="1"/>
      <w:numFmt w:val="lowerLetter"/>
      <w:lvlText w:val="%2."/>
      <w:lvlJc w:val="left"/>
      <w:pPr>
        <w:ind w:left="1440" w:hanging="360"/>
      </w:pPr>
    </w:lvl>
    <w:lvl w:ilvl="2" w:tplc="AF12BD8C" w:tentative="1">
      <w:start w:val="1"/>
      <w:numFmt w:val="lowerRoman"/>
      <w:lvlText w:val="%3."/>
      <w:lvlJc w:val="right"/>
      <w:pPr>
        <w:ind w:left="2160" w:hanging="180"/>
      </w:pPr>
    </w:lvl>
    <w:lvl w:ilvl="3" w:tplc="33907F7E" w:tentative="1">
      <w:start w:val="1"/>
      <w:numFmt w:val="decimal"/>
      <w:lvlText w:val="%4."/>
      <w:lvlJc w:val="left"/>
      <w:pPr>
        <w:ind w:left="2880" w:hanging="360"/>
      </w:pPr>
    </w:lvl>
    <w:lvl w:ilvl="4" w:tplc="9B9C2090" w:tentative="1">
      <w:start w:val="1"/>
      <w:numFmt w:val="lowerLetter"/>
      <w:lvlText w:val="%5."/>
      <w:lvlJc w:val="left"/>
      <w:pPr>
        <w:ind w:left="3600" w:hanging="360"/>
      </w:pPr>
    </w:lvl>
    <w:lvl w:ilvl="5" w:tplc="AECAFB1E" w:tentative="1">
      <w:start w:val="1"/>
      <w:numFmt w:val="lowerRoman"/>
      <w:lvlText w:val="%6."/>
      <w:lvlJc w:val="right"/>
      <w:pPr>
        <w:ind w:left="4320" w:hanging="180"/>
      </w:pPr>
    </w:lvl>
    <w:lvl w:ilvl="6" w:tplc="642439EE" w:tentative="1">
      <w:start w:val="1"/>
      <w:numFmt w:val="decimal"/>
      <w:lvlText w:val="%7."/>
      <w:lvlJc w:val="left"/>
      <w:pPr>
        <w:ind w:left="5040" w:hanging="360"/>
      </w:pPr>
    </w:lvl>
    <w:lvl w:ilvl="7" w:tplc="BE4E2F6A" w:tentative="1">
      <w:start w:val="1"/>
      <w:numFmt w:val="lowerLetter"/>
      <w:lvlText w:val="%8."/>
      <w:lvlJc w:val="left"/>
      <w:pPr>
        <w:ind w:left="5760" w:hanging="360"/>
      </w:pPr>
    </w:lvl>
    <w:lvl w:ilvl="8" w:tplc="8506B1D4" w:tentative="1">
      <w:start w:val="1"/>
      <w:numFmt w:val="lowerRoman"/>
      <w:lvlText w:val="%9."/>
      <w:lvlJc w:val="right"/>
      <w:pPr>
        <w:ind w:left="6480" w:hanging="180"/>
      </w:pPr>
    </w:lvl>
  </w:abstractNum>
  <w:abstractNum w:abstractNumId="130" w15:restartNumberingAfterBreak="0">
    <w:nsid w:val="47262E1B"/>
    <w:multiLevelType w:val="hybridMultilevel"/>
    <w:tmpl w:val="F14A2A30"/>
    <w:lvl w:ilvl="0" w:tplc="7E1C812C">
      <w:start w:val="1"/>
      <w:numFmt w:val="bullet"/>
      <w:lvlText w:val=""/>
      <w:lvlJc w:val="left"/>
      <w:pPr>
        <w:ind w:left="720" w:hanging="360"/>
      </w:pPr>
      <w:rPr>
        <w:rFonts w:ascii="Symbol" w:hAnsi="Symbol" w:hint="default"/>
      </w:rPr>
    </w:lvl>
    <w:lvl w:ilvl="1" w:tplc="1BD2CD36">
      <w:start w:val="1"/>
      <w:numFmt w:val="bullet"/>
      <w:lvlText w:val="o"/>
      <w:lvlJc w:val="left"/>
      <w:pPr>
        <w:ind w:left="1440" w:hanging="360"/>
      </w:pPr>
      <w:rPr>
        <w:rFonts w:ascii="Courier New" w:hAnsi="Courier New" w:hint="default"/>
      </w:rPr>
    </w:lvl>
    <w:lvl w:ilvl="2" w:tplc="06600ED6">
      <w:start w:val="1"/>
      <w:numFmt w:val="bullet"/>
      <w:lvlText w:val=""/>
      <w:lvlJc w:val="left"/>
      <w:pPr>
        <w:ind w:left="1800" w:hanging="360"/>
      </w:pPr>
      <w:rPr>
        <w:rFonts w:ascii="Wingdings" w:hAnsi="Wingdings" w:hint="default"/>
      </w:rPr>
    </w:lvl>
    <w:lvl w:ilvl="3" w:tplc="813EB2E6">
      <w:start w:val="1"/>
      <w:numFmt w:val="bullet"/>
      <w:lvlText w:val=""/>
      <w:lvlJc w:val="left"/>
      <w:pPr>
        <w:ind w:left="2880" w:hanging="360"/>
      </w:pPr>
      <w:rPr>
        <w:rFonts w:ascii="Symbol" w:hAnsi="Symbol" w:hint="default"/>
      </w:rPr>
    </w:lvl>
    <w:lvl w:ilvl="4" w:tplc="9E96537E">
      <w:start w:val="1"/>
      <w:numFmt w:val="bullet"/>
      <w:lvlText w:val="o"/>
      <w:lvlJc w:val="left"/>
      <w:pPr>
        <w:ind w:left="3600" w:hanging="360"/>
      </w:pPr>
      <w:rPr>
        <w:rFonts w:ascii="Courier New" w:hAnsi="Courier New" w:hint="default"/>
      </w:rPr>
    </w:lvl>
    <w:lvl w:ilvl="5" w:tplc="8652A0BC">
      <w:start w:val="1"/>
      <w:numFmt w:val="bullet"/>
      <w:lvlText w:val=""/>
      <w:lvlJc w:val="left"/>
      <w:pPr>
        <w:ind w:left="4320" w:hanging="360"/>
      </w:pPr>
      <w:rPr>
        <w:rFonts w:ascii="Wingdings" w:hAnsi="Wingdings" w:hint="default"/>
      </w:rPr>
    </w:lvl>
    <w:lvl w:ilvl="6" w:tplc="F9780114">
      <w:start w:val="1"/>
      <w:numFmt w:val="bullet"/>
      <w:lvlText w:val=""/>
      <w:lvlJc w:val="left"/>
      <w:pPr>
        <w:ind w:left="5040" w:hanging="360"/>
      </w:pPr>
      <w:rPr>
        <w:rFonts w:ascii="Symbol" w:hAnsi="Symbol" w:hint="default"/>
      </w:rPr>
    </w:lvl>
    <w:lvl w:ilvl="7" w:tplc="A08E0782">
      <w:start w:val="1"/>
      <w:numFmt w:val="bullet"/>
      <w:lvlText w:val="o"/>
      <w:lvlJc w:val="left"/>
      <w:pPr>
        <w:ind w:left="5760" w:hanging="360"/>
      </w:pPr>
      <w:rPr>
        <w:rFonts w:ascii="Courier New" w:hAnsi="Courier New" w:hint="default"/>
      </w:rPr>
    </w:lvl>
    <w:lvl w:ilvl="8" w:tplc="7B9A5924">
      <w:start w:val="1"/>
      <w:numFmt w:val="bullet"/>
      <w:lvlText w:val=""/>
      <w:lvlJc w:val="left"/>
      <w:pPr>
        <w:ind w:left="6480" w:hanging="360"/>
      </w:pPr>
      <w:rPr>
        <w:rFonts w:ascii="Wingdings" w:hAnsi="Wingdings" w:hint="default"/>
      </w:rPr>
    </w:lvl>
  </w:abstractNum>
  <w:abstractNum w:abstractNumId="131" w15:restartNumberingAfterBreak="0">
    <w:nsid w:val="4760657A"/>
    <w:multiLevelType w:val="hybridMultilevel"/>
    <w:tmpl w:val="7A06B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7E1346F"/>
    <w:multiLevelType w:val="multilevel"/>
    <w:tmpl w:val="F36AB204"/>
    <w:lvl w:ilvl="0">
      <w:start w:val="1"/>
      <w:numFmt w:val="bullet"/>
      <w:lvlText w:val=""/>
      <w:lvlJc w:val="left"/>
      <w:pPr>
        <w:tabs>
          <w:tab w:val="num" w:pos="2160"/>
        </w:tabs>
        <w:ind w:left="2160" w:hanging="360"/>
      </w:pPr>
      <w:rPr>
        <w:rFonts w:ascii="Wingdings" w:hAnsi="Wingdings" w:hint="default"/>
      </w:r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133" w15:restartNumberingAfterBreak="0">
    <w:nsid w:val="486B7E85"/>
    <w:multiLevelType w:val="hybridMultilevel"/>
    <w:tmpl w:val="BB94994C"/>
    <w:lvl w:ilvl="0" w:tplc="08A635EC">
      <w:start w:val="1"/>
      <w:numFmt w:val="decimal"/>
      <w:lvlText w:val="%1."/>
      <w:lvlJc w:val="left"/>
      <w:pPr>
        <w:ind w:left="1350" w:hanging="360"/>
      </w:pPr>
      <w:rPr>
        <w:i w:val="0"/>
        <w:iCs/>
      </w:rPr>
    </w:lvl>
    <w:lvl w:ilvl="1" w:tplc="0A90915A">
      <w:start w:val="1"/>
      <w:numFmt w:val="lowerLetter"/>
      <w:lvlText w:val="%2."/>
      <w:lvlJc w:val="left"/>
      <w:pPr>
        <w:ind w:left="1800" w:hanging="360"/>
      </w:pPr>
      <w:rPr>
        <w:i w:val="0"/>
        <w:iCs/>
        <w:color w:val="auto"/>
      </w:rPr>
    </w:lvl>
    <w:lvl w:ilvl="2" w:tplc="9856CAF0">
      <w:start w:val="1"/>
      <w:numFmt w:val="lowerRoman"/>
      <w:lvlText w:val="%3."/>
      <w:lvlJc w:val="right"/>
      <w:pPr>
        <w:ind w:left="2520" w:hanging="180"/>
      </w:pPr>
      <w:rPr>
        <w:i w:val="0"/>
        <w:iCs/>
      </w:rPr>
    </w:lvl>
    <w:lvl w:ilvl="3" w:tplc="ED36E224">
      <w:start w:val="1"/>
      <w:numFmt w:val="decimal"/>
      <w:lvlText w:val="%4."/>
      <w:lvlJc w:val="left"/>
      <w:pPr>
        <w:ind w:left="3240" w:hanging="360"/>
      </w:pPr>
      <w:rPr>
        <w:rFonts w:ascii="Times New Roman" w:hAnsi="Times New Roman" w:hint="default"/>
      </w:rPr>
    </w:lvl>
    <w:lvl w:ilvl="4" w:tplc="05668C56">
      <w:start w:val="1"/>
      <w:numFmt w:val="bullet"/>
      <w:lvlText w:val=""/>
      <w:lvlJc w:val="left"/>
      <w:pPr>
        <w:ind w:left="3960" w:hanging="360"/>
      </w:pPr>
      <w:rPr>
        <w:rFonts w:ascii="Symbol" w:hAnsi="Symbol" w:hint="default"/>
      </w:rPr>
    </w:lvl>
    <w:lvl w:ilvl="5" w:tplc="679AFDF8" w:tentative="1">
      <w:start w:val="1"/>
      <w:numFmt w:val="lowerRoman"/>
      <w:lvlText w:val="%6."/>
      <w:lvlJc w:val="right"/>
      <w:pPr>
        <w:ind w:left="4680" w:hanging="180"/>
      </w:pPr>
    </w:lvl>
    <w:lvl w:ilvl="6" w:tplc="A9862CDE" w:tentative="1">
      <w:start w:val="1"/>
      <w:numFmt w:val="decimal"/>
      <w:lvlText w:val="%7."/>
      <w:lvlJc w:val="left"/>
      <w:pPr>
        <w:ind w:left="5400" w:hanging="360"/>
      </w:pPr>
    </w:lvl>
    <w:lvl w:ilvl="7" w:tplc="C5888300" w:tentative="1">
      <w:start w:val="1"/>
      <w:numFmt w:val="lowerLetter"/>
      <w:lvlText w:val="%8."/>
      <w:lvlJc w:val="left"/>
      <w:pPr>
        <w:ind w:left="6120" w:hanging="360"/>
      </w:pPr>
    </w:lvl>
    <w:lvl w:ilvl="8" w:tplc="F4A2958A" w:tentative="1">
      <w:start w:val="1"/>
      <w:numFmt w:val="lowerRoman"/>
      <w:lvlText w:val="%9."/>
      <w:lvlJc w:val="right"/>
      <w:pPr>
        <w:ind w:left="6840" w:hanging="180"/>
      </w:pPr>
    </w:lvl>
  </w:abstractNum>
  <w:abstractNum w:abstractNumId="134" w15:restartNumberingAfterBreak="0">
    <w:nsid w:val="48744256"/>
    <w:multiLevelType w:val="hybridMultilevel"/>
    <w:tmpl w:val="51F0F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8E46E3E"/>
    <w:multiLevelType w:val="hybridMultilevel"/>
    <w:tmpl w:val="9EFCD766"/>
    <w:lvl w:ilvl="0" w:tplc="E4841F72">
      <w:start w:val="1"/>
      <w:numFmt w:val="lowerLetter"/>
      <w:lvlText w:val="%1."/>
      <w:lvlJc w:val="left"/>
      <w:pPr>
        <w:ind w:left="360" w:hanging="360"/>
      </w:pPr>
      <w:rPr>
        <w:rFonts w:ascii="Arial" w:hAnsi="Arial" w:cs="Arial" w:hint="default"/>
      </w:rPr>
    </w:lvl>
    <w:lvl w:ilvl="1" w:tplc="2AE6FF0C">
      <w:start w:val="1"/>
      <w:numFmt w:val="lowerLetter"/>
      <w:lvlText w:val="%2."/>
      <w:lvlJc w:val="left"/>
      <w:pPr>
        <w:ind w:left="1440" w:hanging="360"/>
      </w:pPr>
    </w:lvl>
    <w:lvl w:ilvl="2" w:tplc="134A8506">
      <w:start w:val="1"/>
      <w:numFmt w:val="lowerRoman"/>
      <w:lvlText w:val="%3."/>
      <w:lvlJc w:val="right"/>
      <w:pPr>
        <w:ind w:left="2160" w:hanging="180"/>
      </w:pPr>
    </w:lvl>
    <w:lvl w:ilvl="3" w:tplc="B9D6C136">
      <w:start w:val="1"/>
      <w:numFmt w:val="decimal"/>
      <w:lvlText w:val="%4."/>
      <w:lvlJc w:val="left"/>
      <w:pPr>
        <w:ind w:left="2880" w:hanging="360"/>
      </w:pPr>
    </w:lvl>
    <w:lvl w:ilvl="4" w:tplc="D7C8BADC">
      <w:start w:val="1"/>
      <w:numFmt w:val="lowerLetter"/>
      <w:lvlText w:val="%5."/>
      <w:lvlJc w:val="left"/>
      <w:pPr>
        <w:ind w:left="3600" w:hanging="360"/>
      </w:pPr>
    </w:lvl>
    <w:lvl w:ilvl="5" w:tplc="23ACD14A">
      <w:start w:val="1"/>
      <w:numFmt w:val="lowerRoman"/>
      <w:lvlText w:val="%6."/>
      <w:lvlJc w:val="right"/>
      <w:pPr>
        <w:ind w:left="4320" w:hanging="180"/>
      </w:pPr>
    </w:lvl>
    <w:lvl w:ilvl="6" w:tplc="B698643C">
      <w:start w:val="1"/>
      <w:numFmt w:val="decimal"/>
      <w:lvlText w:val="%7."/>
      <w:lvlJc w:val="left"/>
      <w:pPr>
        <w:ind w:left="5040" w:hanging="360"/>
      </w:pPr>
    </w:lvl>
    <w:lvl w:ilvl="7" w:tplc="C8E480B8">
      <w:start w:val="1"/>
      <w:numFmt w:val="lowerLetter"/>
      <w:lvlText w:val="%8."/>
      <w:lvlJc w:val="left"/>
      <w:pPr>
        <w:ind w:left="5760" w:hanging="360"/>
      </w:pPr>
    </w:lvl>
    <w:lvl w:ilvl="8" w:tplc="77FA20F8">
      <w:start w:val="1"/>
      <w:numFmt w:val="lowerRoman"/>
      <w:lvlText w:val="%9."/>
      <w:lvlJc w:val="right"/>
      <w:pPr>
        <w:ind w:left="6480" w:hanging="180"/>
      </w:pPr>
    </w:lvl>
  </w:abstractNum>
  <w:abstractNum w:abstractNumId="136" w15:restartNumberingAfterBreak="0">
    <w:nsid w:val="494F1865"/>
    <w:multiLevelType w:val="hybridMultilevel"/>
    <w:tmpl w:val="ADA2BCA2"/>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7" w15:restartNumberingAfterBreak="0">
    <w:nsid w:val="49FC7F9F"/>
    <w:multiLevelType w:val="hybridMultilevel"/>
    <w:tmpl w:val="D73A5FD6"/>
    <w:lvl w:ilvl="0" w:tplc="901AADCC">
      <w:start w:val="1"/>
      <w:numFmt w:val="decimal"/>
      <w:lvlText w:val="%1."/>
      <w:lvlJc w:val="left"/>
      <w:pPr>
        <w:ind w:left="720" w:hanging="360"/>
      </w:pPr>
      <w:rPr>
        <w:i w:val="0"/>
        <w:iCs/>
      </w:rPr>
    </w:lvl>
    <w:lvl w:ilvl="1" w:tplc="FE3CD654">
      <w:start w:val="1"/>
      <w:numFmt w:val="lowerRoman"/>
      <w:lvlText w:val="%2."/>
      <w:lvlJc w:val="right"/>
      <w:pPr>
        <w:ind w:left="1440" w:hanging="360"/>
      </w:pPr>
    </w:lvl>
    <w:lvl w:ilvl="2" w:tplc="F2BCDDC6">
      <w:start w:val="1"/>
      <w:numFmt w:val="bullet"/>
      <w:lvlText w:val=""/>
      <w:lvlJc w:val="left"/>
      <w:pPr>
        <w:ind w:left="2160" w:hanging="180"/>
      </w:pPr>
    </w:lvl>
    <w:lvl w:ilvl="3" w:tplc="77FED2C4">
      <w:start w:val="1"/>
      <w:numFmt w:val="decimal"/>
      <w:lvlText w:val="%4."/>
      <w:lvlJc w:val="left"/>
      <w:pPr>
        <w:ind w:left="720" w:hanging="360"/>
      </w:pPr>
      <w:rPr>
        <w:sz w:val="20"/>
      </w:rPr>
    </w:lvl>
    <w:lvl w:ilvl="4" w:tplc="2C32FA34" w:tentative="1">
      <w:start w:val="1"/>
      <w:numFmt w:val="lowerLetter"/>
      <w:lvlText w:val="%5."/>
      <w:lvlJc w:val="left"/>
      <w:pPr>
        <w:ind w:left="3600" w:hanging="360"/>
      </w:pPr>
    </w:lvl>
    <w:lvl w:ilvl="5" w:tplc="5F467A9C" w:tentative="1">
      <w:start w:val="1"/>
      <w:numFmt w:val="lowerRoman"/>
      <w:lvlText w:val="%6."/>
      <w:lvlJc w:val="right"/>
      <w:pPr>
        <w:ind w:left="4320" w:hanging="180"/>
      </w:pPr>
    </w:lvl>
    <w:lvl w:ilvl="6" w:tplc="344CAB06" w:tentative="1">
      <w:start w:val="1"/>
      <w:numFmt w:val="decimal"/>
      <w:lvlText w:val="%7."/>
      <w:lvlJc w:val="left"/>
      <w:pPr>
        <w:ind w:left="5040" w:hanging="360"/>
      </w:pPr>
    </w:lvl>
    <w:lvl w:ilvl="7" w:tplc="89AAB446" w:tentative="1">
      <w:start w:val="1"/>
      <w:numFmt w:val="lowerLetter"/>
      <w:lvlText w:val="%8."/>
      <w:lvlJc w:val="left"/>
      <w:pPr>
        <w:ind w:left="5760" w:hanging="360"/>
      </w:pPr>
    </w:lvl>
    <w:lvl w:ilvl="8" w:tplc="9620E822" w:tentative="1">
      <w:start w:val="1"/>
      <w:numFmt w:val="lowerRoman"/>
      <w:lvlText w:val="%9."/>
      <w:lvlJc w:val="right"/>
      <w:pPr>
        <w:ind w:left="6480" w:hanging="180"/>
      </w:pPr>
    </w:lvl>
  </w:abstractNum>
  <w:abstractNum w:abstractNumId="138" w15:restartNumberingAfterBreak="0">
    <w:nsid w:val="4B09D419"/>
    <w:multiLevelType w:val="hybridMultilevel"/>
    <w:tmpl w:val="C9CAEDC0"/>
    <w:lvl w:ilvl="0" w:tplc="5BA0815A">
      <w:start w:val="1"/>
      <w:numFmt w:val="bullet"/>
      <w:lvlText w:val=""/>
      <w:lvlJc w:val="left"/>
      <w:pPr>
        <w:ind w:left="720" w:hanging="360"/>
      </w:pPr>
      <w:rPr>
        <w:rFonts w:ascii="Wingdings" w:hAnsi="Wingdings" w:hint="default"/>
      </w:rPr>
    </w:lvl>
    <w:lvl w:ilvl="1" w:tplc="D73A832C">
      <w:start w:val="1"/>
      <w:numFmt w:val="bullet"/>
      <w:lvlText w:val="o"/>
      <w:lvlJc w:val="left"/>
      <w:pPr>
        <w:ind w:left="1440" w:hanging="360"/>
      </w:pPr>
      <w:rPr>
        <w:rFonts w:ascii="Courier New" w:hAnsi="Courier New" w:hint="default"/>
      </w:rPr>
    </w:lvl>
    <w:lvl w:ilvl="2" w:tplc="B674217E">
      <w:start w:val="1"/>
      <w:numFmt w:val="bullet"/>
      <w:lvlText w:val=""/>
      <w:lvlJc w:val="left"/>
      <w:pPr>
        <w:ind w:left="2160" w:hanging="360"/>
      </w:pPr>
      <w:rPr>
        <w:rFonts w:ascii="Wingdings" w:hAnsi="Wingdings" w:hint="default"/>
      </w:rPr>
    </w:lvl>
    <w:lvl w:ilvl="3" w:tplc="4B44BCDC">
      <w:start w:val="1"/>
      <w:numFmt w:val="bullet"/>
      <w:lvlText w:val=""/>
      <w:lvlJc w:val="left"/>
      <w:pPr>
        <w:ind w:left="2880" w:hanging="360"/>
      </w:pPr>
      <w:rPr>
        <w:rFonts w:ascii="Symbol" w:hAnsi="Symbol" w:hint="default"/>
      </w:rPr>
    </w:lvl>
    <w:lvl w:ilvl="4" w:tplc="D736C706">
      <w:start w:val="1"/>
      <w:numFmt w:val="bullet"/>
      <w:lvlText w:val="o"/>
      <w:lvlJc w:val="left"/>
      <w:pPr>
        <w:ind w:left="3600" w:hanging="360"/>
      </w:pPr>
      <w:rPr>
        <w:rFonts w:ascii="Courier New" w:hAnsi="Courier New" w:hint="default"/>
      </w:rPr>
    </w:lvl>
    <w:lvl w:ilvl="5" w:tplc="B94E73E6">
      <w:start w:val="1"/>
      <w:numFmt w:val="bullet"/>
      <w:lvlText w:val=""/>
      <w:lvlJc w:val="left"/>
      <w:pPr>
        <w:ind w:left="4320" w:hanging="360"/>
      </w:pPr>
      <w:rPr>
        <w:rFonts w:ascii="Wingdings" w:hAnsi="Wingdings" w:hint="default"/>
      </w:rPr>
    </w:lvl>
    <w:lvl w:ilvl="6" w:tplc="DFE61A8E">
      <w:start w:val="1"/>
      <w:numFmt w:val="bullet"/>
      <w:lvlText w:val=""/>
      <w:lvlJc w:val="left"/>
      <w:pPr>
        <w:ind w:left="5040" w:hanging="360"/>
      </w:pPr>
      <w:rPr>
        <w:rFonts w:ascii="Symbol" w:hAnsi="Symbol" w:hint="default"/>
      </w:rPr>
    </w:lvl>
    <w:lvl w:ilvl="7" w:tplc="02526FC0">
      <w:start w:val="1"/>
      <w:numFmt w:val="bullet"/>
      <w:lvlText w:val="o"/>
      <w:lvlJc w:val="left"/>
      <w:pPr>
        <w:ind w:left="5760" w:hanging="360"/>
      </w:pPr>
      <w:rPr>
        <w:rFonts w:ascii="Courier New" w:hAnsi="Courier New" w:hint="default"/>
      </w:rPr>
    </w:lvl>
    <w:lvl w:ilvl="8" w:tplc="BA6EA842">
      <w:start w:val="1"/>
      <w:numFmt w:val="bullet"/>
      <w:lvlText w:val=""/>
      <w:lvlJc w:val="left"/>
      <w:pPr>
        <w:ind w:left="6480" w:hanging="360"/>
      </w:pPr>
      <w:rPr>
        <w:rFonts w:ascii="Wingdings" w:hAnsi="Wingdings" w:hint="default"/>
      </w:rPr>
    </w:lvl>
  </w:abstractNum>
  <w:abstractNum w:abstractNumId="139" w15:restartNumberingAfterBreak="0">
    <w:nsid w:val="4B6F375C"/>
    <w:multiLevelType w:val="hybridMultilevel"/>
    <w:tmpl w:val="18AAA666"/>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0" w15:restartNumberingAfterBreak="0">
    <w:nsid w:val="4C673F41"/>
    <w:multiLevelType w:val="hybridMultilevel"/>
    <w:tmpl w:val="676E47FA"/>
    <w:lvl w:ilvl="0" w:tplc="04090001">
      <w:start w:val="1"/>
      <w:numFmt w:val="bullet"/>
      <w:lvlText w:val=""/>
      <w:lvlJc w:val="left"/>
      <w:pPr>
        <w:ind w:left="2160" w:hanging="360"/>
      </w:pPr>
      <w:rPr>
        <w:rFonts w:ascii="Symbol" w:hAnsi="Symbol" w:hint="default"/>
      </w:rPr>
    </w:lvl>
    <w:lvl w:ilvl="1" w:tplc="36C0C468" w:tentative="1">
      <w:start w:val="1"/>
      <w:numFmt w:val="bullet"/>
      <w:lvlText w:val="o"/>
      <w:lvlJc w:val="left"/>
      <w:pPr>
        <w:ind w:left="2880" w:hanging="360"/>
      </w:pPr>
      <w:rPr>
        <w:rFonts w:ascii="Courier New" w:hAnsi="Courier New" w:hint="default"/>
      </w:rPr>
    </w:lvl>
    <w:lvl w:ilvl="2" w:tplc="553AFD98" w:tentative="1">
      <w:start w:val="1"/>
      <w:numFmt w:val="bullet"/>
      <w:lvlText w:val=""/>
      <w:lvlJc w:val="left"/>
      <w:pPr>
        <w:ind w:left="3600" w:hanging="360"/>
      </w:pPr>
      <w:rPr>
        <w:rFonts w:ascii="Wingdings" w:hAnsi="Wingdings" w:hint="default"/>
      </w:rPr>
    </w:lvl>
    <w:lvl w:ilvl="3" w:tplc="6D966D30" w:tentative="1">
      <w:start w:val="1"/>
      <w:numFmt w:val="bullet"/>
      <w:lvlText w:val=""/>
      <w:lvlJc w:val="left"/>
      <w:pPr>
        <w:ind w:left="4320" w:hanging="360"/>
      </w:pPr>
      <w:rPr>
        <w:rFonts w:ascii="Symbol" w:hAnsi="Symbol" w:hint="default"/>
      </w:rPr>
    </w:lvl>
    <w:lvl w:ilvl="4" w:tplc="3E3CE72E" w:tentative="1">
      <w:start w:val="1"/>
      <w:numFmt w:val="bullet"/>
      <w:lvlText w:val="o"/>
      <w:lvlJc w:val="left"/>
      <w:pPr>
        <w:ind w:left="5040" w:hanging="360"/>
      </w:pPr>
      <w:rPr>
        <w:rFonts w:ascii="Courier New" w:hAnsi="Courier New" w:hint="default"/>
      </w:rPr>
    </w:lvl>
    <w:lvl w:ilvl="5" w:tplc="5526FF50" w:tentative="1">
      <w:start w:val="1"/>
      <w:numFmt w:val="bullet"/>
      <w:lvlText w:val=""/>
      <w:lvlJc w:val="left"/>
      <w:pPr>
        <w:ind w:left="5760" w:hanging="360"/>
      </w:pPr>
      <w:rPr>
        <w:rFonts w:ascii="Wingdings" w:hAnsi="Wingdings" w:hint="default"/>
      </w:rPr>
    </w:lvl>
    <w:lvl w:ilvl="6" w:tplc="3878DBC6" w:tentative="1">
      <w:start w:val="1"/>
      <w:numFmt w:val="bullet"/>
      <w:lvlText w:val=""/>
      <w:lvlJc w:val="left"/>
      <w:pPr>
        <w:ind w:left="6480" w:hanging="360"/>
      </w:pPr>
      <w:rPr>
        <w:rFonts w:ascii="Symbol" w:hAnsi="Symbol" w:hint="default"/>
      </w:rPr>
    </w:lvl>
    <w:lvl w:ilvl="7" w:tplc="F2E601E0" w:tentative="1">
      <w:start w:val="1"/>
      <w:numFmt w:val="bullet"/>
      <w:lvlText w:val="o"/>
      <w:lvlJc w:val="left"/>
      <w:pPr>
        <w:ind w:left="7200" w:hanging="360"/>
      </w:pPr>
      <w:rPr>
        <w:rFonts w:ascii="Courier New" w:hAnsi="Courier New" w:hint="default"/>
      </w:rPr>
    </w:lvl>
    <w:lvl w:ilvl="8" w:tplc="54B86B4A" w:tentative="1">
      <w:start w:val="1"/>
      <w:numFmt w:val="bullet"/>
      <w:lvlText w:val=""/>
      <w:lvlJc w:val="left"/>
      <w:pPr>
        <w:ind w:left="7920" w:hanging="360"/>
      </w:pPr>
      <w:rPr>
        <w:rFonts w:ascii="Wingdings" w:hAnsi="Wingdings" w:hint="default"/>
      </w:rPr>
    </w:lvl>
  </w:abstractNum>
  <w:abstractNum w:abstractNumId="141" w15:restartNumberingAfterBreak="0">
    <w:nsid w:val="4C74336D"/>
    <w:multiLevelType w:val="hybridMultilevel"/>
    <w:tmpl w:val="38E642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15:restartNumberingAfterBreak="0">
    <w:nsid w:val="4C7FD35B"/>
    <w:multiLevelType w:val="hybridMultilevel"/>
    <w:tmpl w:val="FFFFFFFF"/>
    <w:lvl w:ilvl="0" w:tplc="79F66AC6">
      <w:start w:val="1"/>
      <w:numFmt w:val="bullet"/>
      <w:lvlText w:val=""/>
      <w:lvlJc w:val="left"/>
      <w:pPr>
        <w:ind w:left="720" w:hanging="360"/>
      </w:pPr>
      <w:rPr>
        <w:rFonts w:ascii="Symbol" w:hAnsi="Symbol" w:hint="default"/>
      </w:rPr>
    </w:lvl>
    <w:lvl w:ilvl="1" w:tplc="AA2268A0">
      <w:start w:val="1"/>
      <w:numFmt w:val="bullet"/>
      <w:lvlText w:val="o"/>
      <w:lvlJc w:val="left"/>
      <w:pPr>
        <w:ind w:left="1440" w:hanging="360"/>
      </w:pPr>
      <w:rPr>
        <w:rFonts w:ascii="Courier New" w:hAnsi="Courier New" w:hint="default"/>
      </w:rPr>
    </w:lvl>
    <w:lvl w:ilvl="2" w:tplc="63809E12">
      <w:start w:val="1"/>
      <w:numFmt w:val="bullet"/>
      <w:lvlText w:val=""/>
      <w:lvlJc w:val="left"/>
      <w:pPr>
        <w:ind w:left="2160" w:hanging="360"/>
      </w:pPr>
      <w:rPr>
        <w:rFonts w:ascii="Wingdings" w:hAnsi="Wingdings" w:hint="default"/>
      </w:rPr>
    </w:lvl>
    <w:lvl w:ilvl="3" w:tplc="B644F8EA">
      <w:start w:val="1"/>
      <w:numFmt w:val="bullet"/>
      <w:lvlText w:val=""/>
      <w:lvlJc w:val="left"/>
      <w:pPr>
        <w:ind w:left="2880" w:hanging="360"/>
      </w:pPr>
      <w:rPr>
        <w:rFonts w:ascii="Symbol" w:hAnsi="Symbol" w:hint="default"/>
      </w:rPr>
    </w:lvl>
    <w:lvl w:ilvl="4" w:tplc="ADAACA50">
      <w:start w:val="1"/>
      <w:numFmt w:val="bullet"/>
      <w:lvlText w:val="o"/>
      <w:lvlJc w:val="left"/>
      <w:pPr>
        <w:ind w:left="3600" w:hanging="360"/>
      </w:pPr>
      <w:rPr>
        <w:rFonts w:ascii="Courier New" w:hAnsi="Courier New" w:hint="default"/>
      </w:rPr>
    </w:lvl>
    <w:lvl w:ilvl="5" w:tplc="12664EBA">
      <w:start w:val="1"/>
      <w:numFmt w:val="bullet"/>
      <w:lvlText w:val=""/>
      <w:lvlJc w:val="left"/>
      <w:pPr>
        <w:ind w:left="4320" w:hanging="360"/>
      </w:pPr>
      <w:rPr>
        <w:rFonts w:ascii="Wingdings" w:hAnsi="Wingdings" w:hint="default"/>
      </w:rPr>
    </w:lvl>
    <w:lvl w:ilvl="6" w:tplc="8F900F48">
      <w:start w:val="1"/>
      <w:numFmt w:val="bullet"/>
      <w:lvlText w:val=""/>
      <w:lvlJc w:val="left"/>
      <w:pPr>
        <w:ind w:left="5040" w:hanging="360"/>
      </w:pPr>
      <w:rPr>
        <w:rFonts w:ascii="Symbol" w:hAnsi="Symbol" w:hint="default"/>
      </w:rPr>
    </w:lvl>
    <w:lvl w:ilvl="7" w:tplc="93C209DC">
      <w:start w:val="1"/>
      <w:numFmt w:val="bullet"/>
      <w:lvlText w:val="o"/>
      <w:lvlJc w:val="left"/>
      <w:pPr>
        <w:ind w:left="5760" w:hanging="360"/>
      </w:pPr>
      <w:rPr>
        <w:rFonts w:ascii="Courier New" w:hAnsi="Courier New" w:hint="default"/>
      </w:rPr>
    </w:lvl>
    <w:lvl w:ilvl="8" w:tplc="781E7E96">
      <w:start w:val="1"/>
      <w:numFmt w:val="bullet"/>
      <w:lvlText w:val=""/>
      <w:lvlJc w:val="left"/>
      <w:pPr>
        <w:ind w:left="6480" w:hanging="360"/>
      </w:pPr>
      <w:rPr>
        <w:rFonts w:ascii="Wingdings" w:hAnsi="Wingdings" w:hint="default"/>
      </w:rPr>
    </w:lvl>
  </w:abstractNum>
  <w:abstractNum w:abstractNumId="143" w15:restartNumberingAfterBreak="0">
    <w:nsid w:val="4D086274"/>
    <w:multiLevelType w:val="hybridMultilevel"/>
    <w:tmpl w:val="6A863006"/>
    <w:lvl w:ilvl="0" w:tplc="B0F2D06E">
      <w:start w:val="1"/>
      <w:numFmt w:val="bullet"/>
      <w:lvlText w:val=""/>
      <w:lvlJc w:val="left"/>
      <w:pPr>
        <w:ind w:left="720" w:hanging="360"/>
      </w:pPr>
      <w:rPr>
        <w:rFonts w:ascii="Wingdings" w:hAnsi="Wingdings" w:hint="default"/>
      </w:rPr>
    </w:lvl>
    <w:lvl w:ilvl="1" w:tplc="89EA3638" w:tentative="1">
      <w:start w:val="1"/>
      <w:numFmt w:val="bullet"/>
      <w:lvlText w:val="o"/>
      <w:lvlJc w:val="left"/>
      <w:pPr>
        <w:ind w:left="1440" w:hanging="360"/>
      </w:pPr>
      <w:rPr>
        <w:rFonts w:ascii="Courier New" w:hAnsi="Courier New" w:hint="default"/>
      </w:rPr>
    </w:lvl>
    <w:lvl w:ilvl="2" w:tplc="59F0D82C" w:tentative="1">
      <w:start w:val="1"/>
      <w:numFmt w:val="bullet"/>
      <w:lvlText w:val=""/>
      <w:lvlJc w:val="left"/>
      <w:pPr>
        <w:ind w:left="2160" w:hanging="360"/>
      </w:pPr>
      <w:rPr>
        <w:rFonts w:ascii="Wingdings" w:hAnsi="Wingdings" w:hint="default"/>
      </w:rPr>
    </w:lvl>
    <w:lvl w:ilvl="3" w:tplc="D326112C" w:tentative="1">
      <w:start w:val="1"/>
      <w:numFmt w:val="bullet"/>
      <w:lvlText w:val=""/>
      <w:lvlJc w:val="left"/>
      <w:pPr>
        <w:ind w:left="2880" w:hanging="360"/>
      </w:pPr>
      <w:rPr>
        <w:rFonts w:ascii="Symbol" w:hAnsi="Symbol" w:hint="default"/>
      </w:rPr>
    </w:lvl>
    <w:lvl w:ilvl="4" w:tplc="16CE38CA" w:tentative="1">
      <w:start w:val="1"/>
      <w:numFmt w:val="bullet"/>
      <w:lvlText w:val="o"/>
      <w:lvlJc w:val="left"/>
      <w:pPr>
        <w:ind w:left="3600" w:hanging="360"/>
      </w:pPr>
      <w:rPr>
        <w:rFonts w:ascii="Courier New" w:hAnsi="Courier New" w:hint="default"/>
      </w:rPr>
    </w:lvl>
    <w:lvl w:ilvl="5" w:tplc="EAE020E2" w:tentative="1">
      <w:start w:val="1"/>
      <w:numFmt w:val="bullet"/>
      <w:lvlText w:val=""/>
      <w:lvlJc w:val="left"/>
      <w:pPr>
        <w:ind w:left="4320" w:hanging="360"/>
      </w:pPr>
      <w:rPr>
        <w:rFonts w:ascii="Wingdings" w:hAnsi="Wingdings" w:hint="default"/>
      </w:rPr>
    </w:lvl>
    <w:lvl w:ilvl="6" w:tplc="BF1059AE" w:tentative="1">
      <w:start w:val="1"/>
      <w:numFmt w:val="bullet"/>
      <w:lvlText w:val=""/>
      <w:lvlJc w:val="left"/>
      <w:pPr>
        <w:ind w:left="5040" w:hanging="360"/>
      </w:pPr>
      <w:rPr>
        <w:rFonts w:ascii="Symbol" w:hAnsi="Symbol" w:hint="default"/>
      </w:rPr>
    </w:lvl>
    <w:lvl w:ilvl="7" w:tplc="F968A688" w:tentative="1">
      <w:start w:val="1"/>
      <w:numFmt w:val="bullet"/>
      <w:lvlText w:val="o"/>
      <w:lvlJc w:val="left"/>
      <w:pPr>
        <w:ind w:left="5760" w:hanging="360"/>
      </w:pPr>
      <w:rPr>
        <w:rFonts w:ascii="Courier New" w:hAnsi="Courier New" w:hint="default"/>
      </w:rPr>
    </w:lvl>
    <w:lvl w:ilvl="8" w:tplc="1CCE6C9E" w:tentative="1">
      <w:start w:val="1"/>
      <w:numFmt w:val="bullet"/>
      <w:lvlText w:val=""/>
      <w:lvlJc w:val="left"/>
      <w:pPr>
        <w:ind w:left="6480" w:hanging="360"/>
      </w:pPr>
      <w:rPr>
        <w:rFonts w:ascii="Wingdings" w:hAnsi="Wingdings" w:hint="default"/>
      </w:rPr>
    </w:lvl>
  </w:abstractNum>
  <w:abstractNum w:abstractNumId="144" w15:restartNumberingAfterBreak="0">
    <w:nsid w:val="4D156CC9"/>
    <w:multiLevelType w:val="hybridMultilevel"/>
    <w:tmpl w:val="7A00DC7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5" w15:restartNumberingAfterBreak="0">
    <w:nsid w:val="4D9F0D91"/>
    <w:multiLevelType w:val="hybridMultilevel"/>
    <w:tmpl w:val="60446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E653A88"/>
    <w:multiLevelType w:val="hybridMultilevel"/>
    <w:tmpl w:val="D59EC0C8"/>
    <w:lvl w:ilvl="0" w:tplc="75BC472E">
      <w:start w:val="1"/>
      <w:numFmt w:val="bullet"/>
      <w:lvlText w:val="o"/>
      <w:lvlJc w:val="left"/>
      <w:pPr>
        <w:ind w:left="-1440" w:hanging="360"/>
      </w:pPr>
      <w:rPr>
        <w:rFonts w:ascii="Courier New" w:hAnsi="Courier New" w:hint="default"/>
      </w:rPr>
    </w:lvl>
    <w:lvl w:ilvl="1" w:tplc="424E365C">
      <w:start w:val="1"/>
      <w:numFmt w:val="bullet"/>
      <w:lvlText w:val="o"/>
      <w:lvlJc w:val="left"/>
      <w:pPr>
        <w:ind w:left="-720" w:hanging="360"/>
      </w:pPr>
      <w:rPr>
        <w:rFonts w:ascii="Courier New" w:hAnsi="Courier New" w:hint="default"/>
      </w:rPr>
    </w:lvl>
    <w:lvl w:ilvl="2" w:tplc="B06CC3E4">
      <w:start w:val="1"/>
      <w:numFmt w:val="bullet"/>
      <w:lvlText w:val=""/>
      <w:lvlJc w:val="left"/>
      <w:pPr>
        <w:ind w:left="0" w:hanging="360"/>
      </w:pPr>
      <w:rPr>
        <w:rFonts w:ascii="Wingdings" w:hAnsi="Wingdings" w:hint="default"/>
      </w:rPr>
    </w:lvl>
    <w:lvl w:ilvl="3" w:tplc="9D0C6D88">
      <w:start w:val="1"/>
      <w:numFmt w:val="bullet"/>
      <w:lvlText w:val=""/>
      <w:lvlJc w:val="left"/>
      <w:pPr>
        <w:ind w:left="720" w:hanging="360"/>
      </w:pPr>
      <w:rPr>
        <w:rFonts w:ascii="Symbol" w:hAnsi="Symbol" w:hint="default"/>
      </w:rPr>
    </w:lvl>
    <w:lvl w:ilvl="4" w:tplc="7B40B6D2">
      <w:start w:val="1"/>
      <w:numFmt w:val="bullet"/>
      <w:lvlText w:val="o"/>
      <w:lvlJc w:val="left"/>
      <w:pPr>
        <w:ind w:left="1440" w:hanging="360"/>
      </w:pPr>
      <w:rPr>
        <w:rFonts w:ascii="Courier New" w:hAnsi="Courier New" w:hint="default"/>
      </w:rPr>
    </w:lvl>
    <w:lvl w:ilvl="5" w:tplc="453EBB74">
      <w:start w:val="1"/>
      <w:numFmt w:val="bullet"/>
      <w:lvlText w:val=""/>
      <w:lvlJc w:val="left"/>
      <w:pPr>
        <w:ind w:left="2160" w:hanging="360"/>
      </w:pPr>
      <w:rPr>
        <w:rFonts w:ascii="Wingdings" w:hAnsi="Wingdings" w:hint="default"/>
      </w:rPr>
    </w:lvl>
    <w:lvl w:ilvl="6" w:tplc="CA64D76C">
      <w:start w:val="1"/>
      <w:numFmt w:val="bullet"/>
      <w:lvlText w:val=""/>
      <w:lvlJc w:val="left"/>
      <w:pPr>
        <w:ind w:left="2880" w:hanging="360"/>
      </w:pPr>
      <w:rPr>
        <w:rFonts w:ascii="Symbol" w:hAnsi="Symbol" w:hint="default"/>
      </w:rPr>
    </w:lvl>
    <w:lvl w:ilvl="7" w:tplc="F75289A0">
      <w:start w:val="1"/>
      <w:numFmt w:val="bullet"/>
      <w:lvlText w:val="o"/>
      <w:lvlJc w:val="left"/>
      <w:pPr>
        <w:ind w:left="3600" w:hanging="360"/>
      </w:pPr>
      <w:rPr>
        <w:rFonts w:ascii="Courier New" w:hAnsi="Courier New" w:hint="default"/>
      </w:rPr>
    </w:lvl>
    <w:lvl w:ilvl="8" w:tplc="466E7C8C">
      <w:start w:val="1"/>
      <w:numFmt w:val="bullet"/>
      <w:lvlText w:val=""/>
      <w:lvlJc w:val="left"/>
      <w:pPr>
        <w:ind w:left="4320" w:hanging="360"/>
      </w:pPr>
      <w:rPr>
        <w:rFonts w:ascii="Wingdings" w:hAnsi="Wingdings" w:hint="default"/>
      </w:rPr>
    </w:lvl>
  </w:abstractNum>
  <w:abstractNum w:abstractNumId="147" w15:restartNumberingAfterBreak="0">
    <w:nsid w:val="4E6C3C7A"/>
    <w:multiLevelType w:val="multilevel"/>
    <w:tmpl w:val="CCCE8126"/>
    <w:lvl w:ilvl="0">
      <w:start w:val="1"/>
      <w:numFmt w:val="decimal"/>
      <w:pStyle w:val="PSNumHeading"/>
      <w:lvlText w:val="%1."/>
      <w:lvlJc w:val="left"/>
      <w:pPr>
        <w:ind w:left="576" w:hanging="576"/>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8" w15:restartNumberingAfterBreak="0">
    <w:nsid w:val="4F7709E2"/>
    <w:multiLevelType w:val="hybridMultilevel"/>
    <w:tmpl w:val="3B3A6CBA"/>
    <w:lvl w:ilvl="0" w:tplc="48DEF32A">
      <w:start w:val="1"/>
      <w:numFmt w:val="bullet"/>
      <w:lvlText w:val=""/>
      <w:lvlJc w:val="left"/>
      <w:pPr>
        <w:ind w:left="720" w:hanging="360"/>
      </w:pPr>
      <w:rPr>
        <w:rFonts w:ascii="Symbol" w:hAnsi="Symbol" w:hint="default"/>
      </w:rPr>
    </w:lvl>
    <w:lvl w:ilvl="1" w:tplc="43DA6B50">
      <w:start w:val="1"/>
      <w:numFmt w:val="bullet"/>
      <w:lvlText w:val="o"/>
      <w:lvlJc w:val="left"/>
      <w:pPr>
        <w:ind w:left="1440" w:hanging="360"/>
      </w:pPr>
      <w:rPr>
        <w:rFonts w:ascii="Courier New" w:hAnsi="Courier New" w:hint="default"/>
      </w:rPr>
    </w:lvl>
    <w:lvl w:ilvl="2" w:tplc="4E3817C2">
      <w:start w:val="1"/>
      <w:numFmt w:val="bullet"/>
      <w:lvlText w:val=""/>
      <w:lvlJc w:val="left"/>
      <w:pPr>
        <w:ind w:left="1800" w:hanging="360"/>
      </w:pPr>
      <w:rPr>
        <w:rFonts w:ascii="Wingdings" w:hAnsi="Wingdings" w:hint="default"/>
      </w:rPr>
    </w:lvl>
    <w:lvl w:ilvl="3" w:tplc="D3B6756C">
      <w:start w:val="1"/>
      <w:numFmt w:val="bullet"/>
      <w:lvlText w:val=""/>
      <w:lvlJc w:val="left"/>
      <w:pPr>
        <w:ind w:left="2880" w:hanging="360"/>
      </w:pPr>
      <w:rPr>
        <w:rFonts w:ascii="Symbol" w:hAnsi="Symbol" w:hint="default"/>
      </w:rPr>
    </w:lvl>
    <w:lvl w:ilvl="4" w:tplc="48A43CC2">
      <w:start w:val="1"/>
      <w:numFmt w:val="bullet"/>
      <w:lvlText w:val="o"/>
      <w:lvlJc w:val="left"/>
      <w:pPr>
        <w:ind w:left="3600" w:hanging="360"/>
      </w:pPr>
      <w:rPr>
        <w:rFonts w:ascii="Courier New" w:hAnsi="Courier New" w:hint="default"/>
      </w:rPr>
    </w:lvl>
    <w:lvl w:ilvl="5" w:tplc="55C6EF9E">
      <w:start w:val="1"/>
      <w:numFmt w:val="bullet"/>
      <w:lvlText w:val=""/>
      <w:lvlJc w:val="left"/>
      <w:pPr>
        <w:ind w:left="4320" w:hanging="360"/>
      </w:pPr>
      <w:rPr>
        <w:rFonts w:ascii="Wingdings" w:hAnsi="Wingdings" w:hint="default"/>
      </w:rPr>
    </w:lvl>
    <w:lvl w:ilvl="6" w:tplc="075A6720">
      <w:start w:val="1"/>
      <w:numFmt w:val="bullet"/>
      <w:lvlText w:val=""/>
      <w:lvlJc w:val="left"/>
      <w:pPr>
        <w:ind w:left="5040" w:hanging="360"/>
      </w:pPr>
      <w:rPr>
        <w:rFonts w:ascii="Symbol" w:hAnsi="Symbol" w:hint="default"/>
      </w:rPr>
    </w:lvl>
    <w:lvl w:ilvl="7" w:tplc="B8260506">
      <w:start w:val="1"/>
      <w:numFmt w:val="bullet"/>
      <w:lvlText w:val="o"/>
      <w:lvlJc w:val="left"/>
      <w:pPr>
        <w:ind w:left="5760" w:hanging="360"/>
      </w:pPr>
      <w:rPr>
        <w:rFonts w:ascii="Courier New" w:hAnsi="Courier New" w:hint="default"/>
      </w:rPr>
    </w:lvl>
    <w:lvl w:ilvl="8" w:tplc="0DD4C74C">
      <w:start w:val="1"/>
      <w:numFmt w:val="bullet"/>
      <w:lvlText w:val=""/>
      <w:lvlJc w:val="left"/>
      <w:pPr>
        <w:ind w:left="6480" w:hanging="360"/>
      </w:pPr>
      <w:rPr>
        <w:rFonts w:ascii="Wingdings" w:hAnsi="Wingdings" w:hint="default"/>
      </w:rPr>
    </w:lvl>
  </w:abstractNum>
  <w:abstractNum w:abstractNumId="149" w15:restartNumberingAfterBreak="0">
    <w:nsid w:val="4FBCE88B"/>
    <w:multiLevelType w:val="hybridMultilevel"/>
    <w:tmpl w:val="44EA4F10"/>
    <w:lvl w:ilvl="0" w:tplc="789205D6">
      <w:start w:val="1"/>
      <w:numFmt w:val="bullet"/>
      <w:lvlText w:val=""/>
      <w:lvlJc w:val="left"/>
      <w:pPr>
        <w:ind w:left="1500" w:hanging="360"/>
      </w:pPr>
      <w:rPr>
        <w:rFonts w:ascii="Symbol" w:hAnsi="Symbol" w:hint="default"/>
      </w:rPr>
    </w:lvl>
    <w:lvl w:ilvl="1" w:tplc="2E5E2944">
      <w:start w:val="1"/>
      <w:numFmt w:val="bullet"/>
      <w:lvlText w:val="o"/>
      <w:lvlJc w:val="left"/>
      <w:pPr>
        <w:ind w:left="1440" w:hanging="360"/>
      </w:pPr>
      <w:rPr>
        <w:rFonts w:ascii="Courier New" w:hAnsi="Courier New" w:hint="default"/>
      </w:rPr>
    </w:lvl>
    <w:lvl w:ilvl="2" w:tplc="97FC1744">
      <w:start w:val="1"/>
      <w:numFmt w:val="bullet"/>
      <w:lvlText w:val=""/>
      <w:lvlJc w:val="left"/>
      <w:pPr>
        <w:ind w:left="2160" w:hanging="360"/>
      </w:pPr>
      <w:rPr>
        <w:rFonts w:ascii="Wingdings" w:hAnsi="Wingdings" w:hint="default"/>
      </w:rPr>
    </w:lvl>
    <w:lvl w:ilvl="3" w:tplc="F644245C">
      <w:start w:val="1"/>
      <w:numFmt w:val="bullet"/>
      <w:lvlText w:val=""/>
      <w:lvlJc w:val="left"/>
      <w:pPr>
        <w:ind w:left="2880" w:hanging="360"/>
      </w:pPr>
      <w:rPr>
        <w:rFonts w:ascii="Symbol" w:hAnsi="Symbol" w:hint="default"/>
      </w:rPr>
    </w:lvl>
    <w:lvl w:ilvl="4" w:tplc="58EE0118">
      <w:start w:val="1"/>
      <w:numFmt w:val="bullet"/>
      <w:lvlText w:val="o"/>
      <w:lvlJc w:val="left"/>
      <w:pPr>
        <w:ind w:left="3600" w:hanging="360"/>
      </w:pPr>
      <w:rPr>
        <w:rFonts w:ascii="Courier New" w:hAnsi="Courier New" w:hint="default"/>
      </w:rPr>
    </w:lvl>
    <w:lvl w:ilvl="5" w:tplc="755CD66C">
      <w:start w:val="1"/>
      <w:numFmt w:val="bullet"/>
      <w:lvlText w:val=""/>
      <w:lvlJc w:val="left"/>
      <w:pPr>
        <w:ind w:left="4320" w:hanging="360"/>
      </w:pPr>
      <w:rPr>
        <w:rFonts w:ascii="Wingdings" w:hAnsi="Wingdings" w:hint="default"/>
      </w:rPr>
    </w:lvl>
    <w:lvl w:ilvl="6" w:tplc="A0E27878">
      <w:start w:val="1"/>
      <w:numFmt w:val="bullet"/>
      <w:lvlText w:val=""/>
      <w:lvlJc w:val="left"/>
      <w:pPr>
        <w:ind w:left="5040" w:hanging="360"/>
      </w:pPr>
      <w:rPr>
        <w:rFonts w:ascii="Symbol" w:hAnsi="Symbol" w:hint="default"/>
      </w:rPr>
    </w:lvl>
    <w:lvl w:ilvl="7" w:tplc="FFF60E4E">
      <w:start w:val="1"/>
      <w:numFmt w:val="bullet"/>
      <w:lvlText w:val="o"/>
      <w:lvlJc w:val="left"/>
      <w:pPr>
        <w:ind w:left="5760" w:hanging="360"/>
      </w:pPr>
      <w:rPr>
        <w:rFonts w:ascii="Courier New" w:hAnsi="Courier New" w:hint="default"/>
      </w:rPr>
    </w:lvl>
    <w:lvl w:ilvl="8" w:tplc="49082972">
      <w:start w:val="1"/>
      <w:numFmt w:val="bullet"/>
      <w:lvlText w:val=""/>
      <w:lvlJc w:val="left"/>
      <w:pPr>
        <w:ind w:left="6480" w:hanging="360"/>
      </w:pPr>
      <w:rPr>
        <w:rFonts w:ascii="Wingdings" w:hAnsi="Wingdings" w:hint="default"/>
      </w:rPr>
    </w:lvl>
  </w:abstractNum>
  <w:abstractNum w:abstractNumId="150" w15:restartNumberingAfterBreak="0">
    <w:nsid w:val="50A508F9"/>
    <w:multiLevelType w:val="hybridMultilevel"/>
    <w:tmpl w:val="EAB0FD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1" w15:restartNumberingAfterBreak="0">
    <w:nsid w:val="515A1E6C"/>
    <w:multiLevelType w:val="hybridMultilevel"/>
    <w:tmpl w:val="A710B4FC"/>
    <w:lvl w:ilvl="0" w:tplc="FFFFFFFF">
      <w:start w:val="1"/>
      <w:numFmt w:val="decimal"/>
      <w:lvlText w:val="%1."/>
      <w:lvlJc w:val="left"/>
      <w:pPr>
        <w:ind w:left="-4680" w:hanging="360"/>
      </w:pPr>
    </w:lvl>
    <w:lvl w:ilvl="1" w:tplc="FFFFFFFF">
      <w:start w:val="1"/>
      <w:numFmt w:val="lowerLetter"/>
      <w:lvlText w:val="%2."/>
      <w:lvlJc w:val="left"/>
      <w:pPr>
        <w:ind w:left="-3960" w:hanging="360"/>
      </w:pPr>
    </w:lvl>
    <w:lvl w:ilvl="2" w:tplc="FFFFFFFF">
      <w:start w:val="1"/>
      <w:numFmt w:val="lowerRoman"/>
      <w:lvlText w:val="%3."/>
      <w:lvlJc w:val="right"/>
      <w:pPr>
        <w:ind w:left="-3240" w:hanging="180"/>
      </w:pPr>
    </w:lvl>
    <w:lvl w:ilvl="3" w:tplc="04090001">
      <w:start w:val="1"/>
      <w:numFmt w:val="bullet"/>
      <w:lvlText w:val=""/>
      <w:lvlJc w:val="left"/>
      <w:pPr>
        <w:ind w:left="1260" w:hanging="360"/>
      </w:pPr>
      <w:rPr>
        <w:rFonts w:ascii="Symbol" w:hAnsi="Symbol" w:hint="default"/>
      </w:rPr>
    </w:lvl>
    <w:lvl w:ilvl="4" w:tplc="FFFFFFFF">
      <w:start w:val="1"/>
      <w:numFmt w:val="lowerLetter"/>
      <w:lvlText w:val="%5."/>
      <w:lvlJc w:val="left"/>
      <w:pPr>
        <w:ind w:left="-1800" w:hanging="360"/>
      </w:pPr>
    </w:lvl>
    <w:lvl w:ilvl="5" w:tplc="FFFFFFFF">
      <w:start w:val="1"/>
      <w:numFmt w:val="lowerRoman"/>
      <w:lvlText w:val="%6."/>
      <w:lvlJc w:val="right"/>
      <w:pPr>
        <w:ind w:left="-1080" w:hanging="180"/>
      </w:pPr>
    </w:lvl>
    <w:lvl w:ilvl="6" w:tplc="FFFFFFFF">
      <w:start w:val="1"/>
      <w:numFmt w:val="decimal"/>
      <w:lvlText w:val="%7."/>
      <w:lvlJc w:val="left"/>
      <w:pPr>
        <w:ind w:left="-360" w:hanging="360"/>
      </w:pPr>
    </w:lvl>
    <w:lvl w:ilvl="7" w:tplc="FFFFFFFF">
      <w:start w:val="1"/>
      <w:numFmt w:val="lowerLetter"/>
      <w:lvlText w:val="%8."/>
      <w:lvlJc w:val="left"/>
      <w:pPr>
        <w:ind w:left="360" w:hanging="360"/>
      </w:pPr>
    </w:lvl>
    <w:lvl w:ilvl="8" w:tplc="FFFFFFFF">
      <w:start w:val="1"/>
      <w:numFmt w:val="lowerRoman"/>
      <w:lvlText w:val="%9."/>
      <w:lvlJc w:val="right"/>
      <w:pPr>
        <w:ind w:left="1080" w:hanging="180"/>
      </w:pPr>
    </w:lvl>
  </w:abstractNum>
  <w:abstractNum w:abstractNumId="152" w15:restartNumberingAfterBreak="0">
    <w:nsid w:val="519F7CC5"/>
    <w:multiLevelType w:val="hybridMultilevel"/>
    <w:tmpl w:val="954021A6"/>
    <w:lvl w:ilvl="0" w:tplc="80E41186">
      <w:start w:val="1"/>
      <w:numFmt w:val="lowerLetter"/>
      <w:lvlText w:val="%1."/>
      <w:lvlJc w:val="left"/>
      <w:pPr>
        <w:ind w:left="720" w:hanging="360"/>
      </w:pPr>
    </w:lvl>
    <w:lvl w:ilvl="1" w:tplc="99946EC0">
      <w:start w:val="1"/>
      <w:numFmt w:val="lowerLetter"/>
      <w:lvlText w:val="%2."/>
      <w:lvlJc w:val="left"/>
      <w:pPr>
        <w:ind w:left="1440" w:hanging="360"/>
      </w:pPr>
    </w:lvl>
    <w:lvl w:ilvl="2" w:tplc="2FA080F8">
      <w:start w:val="1"/>
      <w:numFmt w:val="lowerRoman"/>
      <w:lvlText w:val="%3."/>
      <w:lvlJc w:val="right"/>
      <w:pPr>
        <w:ind w:left="2160" w:hanging="180"/>
      </w:pPr>
    </w:lvl>
    <w:lvl w:ilvl="3" w:tplc="2F206E94">
      <w:start w:val="1"/>
      <w:numFmt w:val="decimal"/>
      <w:lvlText w:val="%4."/>
      <w:lvlJc w:val="left"/>
      <w:pPr>
        <w:ind w:left="2880" w:hanging="360"/>
      </w:pPr>
    </w:lvl>
    <w:lvl w:ilvl="4" w:tplc="9BE89C3E">
      <w:start w:val="1"/>
      <w:numFmt w:val="lowerLetter"/>
      <w:lvlText w:val="%5."/>
      <w:lvlJc w:val="left"/>
      <w:pPr>
        <w:ind w:left="3600" w:hanging="360"/>
      </w:pPr>
    </w:lvl>
    <w:lvl w:ilvl="5" w:tplc="5F4A183C">
      <w:start w:val="1"/>
      <w:numFmt w:val="lowerRoman"/>
      <w:lvlText w:val="%6."/>
      <w:lvlJc w:val="right"/>
      <w:pPr>
        <w:ind w:left="4320" w:hanging="180"/>
      </w:pPr>
    </w:lvl>
    <w:lvl w:ilvl="6" w:tplc="0B30B57E">
      <w:start w:val="1"/>
      <w:numFmt w:val="decimal"/>
      <w:lvlText w:val="%7."/>
      <w:lvlJc w:val="left"/>
      <w:pPr>
        <w:ind w:left="5040" w:hanging="360"/>
      </w:pPr>
    </w:lvl>
    <w:lvl w:ilvl="7" w:tplc="4A10CD26">
      <w:start w:val="1"/>
      <w:numFmt w:val="lowerLetter"/>
      <w:lvlText w:val="%8."/>
      <w:lvlJc w:val="left"/>
      <w:pPr>
        <w:ind w:left="5760" w:hanging="360"/>
      </w:pPr>
    </w:lvl>
    <w:lvl w:ilvl="8" w:tplc="DC6E0A96">
      <w:start w:val="1"/>
      <w:numFmt w:val="lowerRoman"/>
      <w:lvlText w:val="%9."/>
      <w:lvlJc w:val="right"/>
      <w:pPr>
        <w:ind w:left="6480" w:hanging="180"/>
      </w:pPr>
    </w:lvl>
  </w:abstractNum>
  <w:abstractNum w:abstractNumId="153" w15:restartNumberingAfterBreak="0">
    <w:nsid w:val="520E34BC"/>
    <w:multiLevelType w:val="multilevel"/>
    <w:tmpl w:val="C9A658EA"/>
    <w:lvl w:ilvl="0">
      <w:start w:val="1"/>
      <w:numFmt w:val="bullet"/>
      <w:lvlText w:val=""/>
      <w:lvlJc w:val="left"/>
      <w:pPr>
        <w:ind w:left="900" w:hanging="360"/>
      </w:pPr>
      <w:rPr>
        <w:rFonts w:ascii="Symbol" w:hAnsi="Symbol" w:hint="default"/>
      </w:rPr>
    </w:lvl>
    <w:lvl w:ilvl="1">
      <w:start w:val="1"/>
      <w:numFmt w:val="decimal"/>
      <w:lvlText w:val="%1.%2."/>
      <w:lvlJc w:val="left"/>
      <w:pPr>
        <w:ind w:left="1332" w:hanging="432"/>
      </w:pPr>
    </w:lvl>
    <w:lvl w:ilvl="2">
      <w:start w:val="1"/>
      <w:numFmt w:val="decimal"/>
      <w:lvlText w:val="%1.%2.%3."/>
      <w:lvlJc w:val="left"/>
      <w:pPr>
        <w:ind w:left="1764" w:hanging="504"/>
      </w:pPr>
    </w:lvl>
    <w:lvl w:ilvl="3">
      <w:start w:val="1"/>
      <w:numFmt w:val="decimal"/>
      <w:lvlText w:val="%1.%2.%3.%4."/>
      <w:lvlJc w:val="left"/>
      <w:pPr>
        <w:ind w:left="2268" w:hanging="648"/>
      </w:pPr>
    </w:lvl>
    <w:lvl w:ilvl="4">
      <w:start w:val="1"/>
      <w:numFmt w:val="decimal"/>
      <w:lvlText w:val="%1.%2.%3.%4.%5."/>
      <w:lvlJc w:val="left"/>
      <w:pPr>
        <w:ind w:left="2772" w:hanging="792"/>
      </w:pPr>
    </w:lvl>
    <w:lvl w:ilvl="5">
      <w:start w:val="1"/>
      <w:numFmt w:val="decimal"/>
      <w:lvlText w:val="%1.%2.%3.%4.%5.%6."/>
      <w:lvlJc w:val="left"/>
      <w:pPr>
        <w:ind w:left="3276" w:hanging="936"/>
      </w:pPr>
    </w:lvl>
    <w:lvl w:ilvl="6">
      <w:start w:val="1"/>
      <w:numFmt w:val="decimal"/>
      <w:lvlText w:val="%1.%2.%3.%4.%5.%6.%7."/>
      <w:lvlJc w:val="left"/>
      <w:pPr>
        <w:ind w:left="3780" w:hanging="1080"/>
      </w:pPr>
    </w:lvl>
    <w:lvl w:ilvl="7">
      <w:start w:val="1"/>
      <w:numFmt w:val="decimal"/>
      <w:lvlText w:val="%1.%2.%3.%4.%5.%6.%7.%8."/>
      <w:lvlJc w:val="left"/>
      <w:pPr>
        <w:ind w:left="4284" w:hanging="1224"/>
      </w:pPr>
    </w:lvl>
    <w:lvl w:ilvl="8">
      <w:start w:val="1"/>
      <w:numFmt w:val="decimal"/>
      <w:lvlText w:val="%1.%2.%3.%4.%5.%6.%7.%8.%9."/>
      <w:lvlJc w:val="left"/>
      <w:pPr>
        <w:ind w:left="4860" w:hanging="1440"/>
      </w:pPr>
    </w:lvl>
  </w:abstractNum>
  <w:abstractNum w:abstractNumId="154" w15:restartNumberingAfterBreak="0">
    <w:nsid w:val="53082A31"/>
    <w:multiLevelType w:val="hybridMultilevel"/>
    <w:tmpl w:val="C5F494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3411F7C"/>
    <w:multiLevelType w:val="hybridMultilevel"/>
    <w:tmpl w:val="05D06994"/>
    <w:lvl w:ilvl="0" w:tplc="12021DFA">
      <w:start w:val="1"/>
      <w:numFmt w:val="bullet"/>
      <w:lvlText w:val=""/>
      <w:lvlJc w:val="left"/>
      <w:pPr>
        <w:ind w:left="720" w:hanging="360"/>
      </w:pPr>
      <w:rPr>
        <w:rFonts w:ascii="Wingdings" w:hAnsi="Wingdings" w:hint="default"/>
      </w:rPr>
    </w:lvl>
    <w:lvl w:ilvl="1" w:tplc="7236ED2C">
      <w:start w:val="1"/>
      <w:numFmt w:val="bullet"/>
      <w:lvlText w:val="o"/>
      <w:lvlJc w:val="left"/>
      <w:pPr>
        <w:ind w:left="1440" w:hanging="360"/>
      </w:pPr>
      <w:rPr>
        <w:rFonts w:ascii="Courier New" w:hAnsi="Courier New" w:hint="default"/>
      </w:rPr>
    </w:lvl>
    <w:lvl w:ilvl="2" w:tplc="5C6CF4E0">
      <w:start w:val="1"/>
      <w:numFmt w:val="bullet"/>
      <w:lvlText w:val=""/>
      <w:lvlJc w:val="left"/>
      <w:pPr>
        <w:ind w:left="2160" w:hanging="360"/>
      </w:pPr>
      <w:rPr>
        <w:rFonts w:ascii="Wingdings" w:hAnsi="Wingdings" w:hint="default"/>
      </w:rPr>
    </w:lvl>
    <w:lvl w:ilvl="3" w:tplc="DBD6260E">
      <w:start w:val="1"/>
      <w:numFmt w:val="bullet"/>
      <w:lvlText w:val=""/>
      <w:lvlJc w:val="left"/>
      <w:pPr>
        <w:ind w:left="2880" w:hanging="360"/>
      </w:pPr>
      <w:rPr>
        <w:rFonts w:ascii="Symbol" w:hAnsi="Symbol" w:hint="default"/>
      </w:rPr>
    </w:lvl>
    <w:lvl w:ilvl="4" w:tplc="52445B32">
      <w:start w:val="1"/>
      <w:numFmt w:val="bullet"/>
      <w:lvlText w:val="o"/>
      <w:lvlJc w:val="left"/>
      <w:pPr>
        <w:ind w:left="3600" w:hanging="360"/>
      </w:pPr>
      <w:rPr>
        <w:rFonts w:ascii="Courier New" w:hAnsi="Courier New" w:hint="default"/>
      </w:rPr>
    </w:lvl>
    <w:lvl w:ilvl="5" w:tplc="FC92FF0C">
      <w:start w:val="1"/>
      <w:numFmt w:val="bullet"/>
      <w:lvlText w:val=""/>
      <w:lvlJc w:val="left"/>
      <w:pPr>
        <w:ind w:left="4320" w:hanging="360"/>
      </w:pPr>
      <w:rPr>
        <w:rFonts w:ascii="Wingdings" w:hAnsi="Wingdings" w:hint="default"/>
      </w:rPr>
    </w:lvl>
    <w:lvl w:ilvl="6" w:tplc="21B6CC5C">
      <w:start w:val="1"/>
      <w:numFmt w:val="bullet"/>
      <w:lvlText w:val=""/>
      <w:lvlJc w:val="left"/>
      <w:pPr>
        <w:ind w:left="5040" w:hanging="360"/>
      </w:pPr>
      <w:rPr>
        <w:rFonts w:ascii="Symbol" w:hAnsi="Symbol" w:hint="default"/>
      </w:rPr>
    </w:lvl>
    <w:lvl w:ilvl="7" w:tplc="8F9CF9B6">
      <w:start w:val="1"/>
      <w:numFmt w:val="bullet"/>
      <w:lvlText w:val="o"/>
      <w:lvlJc w:val="left"/>
      <w:pPr>
        <w:ind w:left="5760" w:hanging="360"/>
      </w:pPr>
      <w:rPr>
        <w:rFonts w:ascii="Courier New" w:hAnsi="Courier New" w:hint="default"/>
      </w:rPr>
    </w:lvl>
    <w:lvl w:ilvl="8" w:tplc="7034F982">
      <w:start w:val="1"/>
      <w:numFmt w:val="bullet"/>
      <w:lvlText w:val=""/>
      <w:lvlJc w:val="left"/>
      <w:pPr>
        <w:ind w:left="6480" w:hanging="360"/>
      </w:pPr>
      <w:rPr>
        <w:rFonts w:ascii="Wingdings" w:hAnsi="Wingdings" w:hint="default"/>
      </w:rPr>
    </w:lvl>
  </w:abstractNum>
  <w:abstractNum w:abstractNumId="156" w15:restartNumberingAfterBreak="0">
    <w:nsid w:val="536FBD44"/>
    <w:multiLevelType w:val="hybridMultilevel"/>
    <w:tmpl w:val="FFFFFFFF"/>
    <w:lvl w:ilvl="0" w:tplc="613E0270">
      <w:start w:val="1"/>
      <w:numFmt w:val="bullet"/>
      <w:lvlText w:val=""/>
      <w:lvlJc w:val="left"/>
      <w:pPr>
        <w:ind w:left="720" w:hanging="360"/>
      </w:pPr>
      <w:rPr>
        <w:rFonts w:ascii="Wingdings" w:hAnsi="Wingdings" w:hint="default"/>
      </w:rPr>
    </w:lvl>
    <w:lvl w:ilvl="1" w:tplc="E0E8B21C">
      <w:start w:val="1"/>
      <w:numFmt w:val="bullet"/>
      <w:lvlText w:val="o"/>
      <w:lvlJc w:val="left"/>
      <w:pPr>
        <w:ind w:left="1440" w:hanging="360"/>
      </w:pPr>
      <w:rPr>
        <w:rFonts w:ascii="Courier New" w:hAnsi="Courier New" w:hint="default"/>
      </w:rPr>
    </w:lvl>
    <w:lvl w:ilvl="2" w:tplc="7458D6D4">
      <w:start w:val="1"/>
      <w:numFmt w:val="bullet"/>
      <w:lvlText w:val=""/>
      <w:lvlJc w:val="left"/>
      <w:pPr>
        <w:ind w:left="2160" w:hanging="360"/>
      </w:pPr>
      <w:rPr>
        <w:rFonts w:ascii="Wingdings" w:hAnsi="Wingdings" w:hint="default"/>
      </w:rPr>
    </w:lvl>
    <w:lvl w:ilvl="3" w:tplc="29A638F6">
      <w:start w:val="1"/>
      <w:numFmt w:val="bullet"/>
      <w:lvlText w:val=""/>
      <w:lvlJc w:val="left"/>
      <w:pPr>
        <w:ind w:left="2880" w:hanging="360"/>
      </w:pPr>
      <w:rPr>
        <w:rFonts w:ascii="Symbol" w:hAnsi="Symbol" w:hint="default"/>
      </w:rPr>
    </w:lvl>
    <w:lvl w:ilvl="4" w:tplc="A4609D68">
      <w:start w:val="1"/>
      <w:numFmt w:val="bullet"/>
      <w:lvlText w:val="o"/>
      <w:lvlJc w:val="left"/>
      <w:pPr>
        <w:ind w:left="3600" w:hanging="360"/>
      </w:pPr>
      <w:rPr>
        <w:rFonts w:ascii="Courier New" w:hAnsi="Courier New" w:hint="default"/>
      </w:rPr>
    </w:lvl>
    <w:lvl w:ilvl="5" w:tplc="12EE8AAA">
      <w:start w:val="1"/>
      <w:numFmt w:val="bullet"/>
      <w:lvlText w:val=""/>
      <w:lvlJc w:val="left"/>
      <w:pPr>
        <w:ind w:left="4320" w:hanging="360"/>
      </w:pPr>
      <w:rPr>
        <w:rFonts w:ascii="Wingdings" w:hAnsi="Wingdings" w:hint="default"/>
      </w:rPr>
    </w:lvl>
    <w:lvl w:ilvl="6" w:tplc="049046A8">
      <w:start w:val="1"/>
      <w:numFmt w:val="bullet"/>
      <w:lvlText w:val=""/>
      <w:lvlJc w:val="left"/>
      <w:pPr>
        <w:ind w:left="5040" w:hanging="360"/>
      </w:pPr>
      <w:rPr>
        <w:rFonts w:ascii="Symbol" w:hAnsi="Symbol" w:hint="default"/>
      </w:rPr>
    </w:lvl>
    <w:lvl w:ilvl="7" w:tplc="24F88B5A">
      <w:start w:val="1"/>
      <w:numFmt w:val="bullet"/>
      <w:lvlText w:val="o"/>
      <w:lvlJc w:val="left"/>
      <w:pPr>
        <w:ind w:left="5760" w:hanging="360"/>
      </w:pPr>
      <w:rPr>
        <w:rFonts w:ascii="Courier New" w:hAnsi="Courier New" w:hint="default"/>
      </w:rPr>
    </w:lvl>
    <w:lvl w:ilvl="8" w:tplc="63BECD90">
      <w:start w:val="1"/>
      <w:numFmt w:val="bullet"/>
      <w:lvlText w:val=""/>
      <w:lvlJc w:val="left"/>
      <w:pPr>
        <w:ind w:left="6480" w:hanging="360"/>
      </w:pPr>
      <w:rPr>
        <w:rFonts w:ascii="Wingdings" w:hAnsi="Wingdings" w:hint="default"/>
      </w:rPr>
    </w:lvl>
  </w:abstractNum>
  <w:abstractNum w:abstractNumId="157" w15:restartNumberingAfterBreak="0">
    <w:nsid w:val="53A1912F"/>
    <w:multiLevelType w:val="hybridMultilevel"/>
    <w:tmpl w:val="FFFFFFFF"/>
    <w:lvl w:ilvl="0" w:tplc="5FA0FB1A">
      <w:start w:val="1"/>
      <w:numFmt w:val="bullet"/>
      <w:lvlText w:val=""/>
      <w:lvlJc w:val="left"/>
      <w:pPr>
        <w:ind w:left="1440" w:hanging="360"/>
      </w:pPr>
      <w:rPr>
        <w:rFonts w:ascii="Symbol" w:hAnsi="Symbol" w:hint="default"/>
      </w:rPr>
    </w:lvl>
    <w:lvl w:ilvl="1" w:tplc="CC0EE184">
      <w:start w:val="1"/>
      <w:numFmt w:val="bullet"/>
      <w:lvlText w:val="o"/>
      <w:lvlJc w:val="left"/>
      <w:pPr>
        <w:ind w:left="2160" w:hanging="360"/>
      </w:pPr>
      <w:rPr>
        <w:rFonts w:ascii="Courier New" w:hAnsi="Courier New" w:hint="default"/>
      </w:rPr>
    </w:lvl>
    <w:lvl w:ilvl="2" w:tplc="417827FE">
      <w:start w:val="1"/>
      <w:numFmt w:val="bullet"/>
      <w:lvlText w:val=""/>
      <w:lvlJc w:val="left"/>
      <w:pPr>
        <w:ind w:left="2880" w:hanging="360"/>
      </w:pPr>
      <w:rPr>
        <w:rFonts w:ascii="Wingdings" w:hAnsi="Wingdings" w:hint="default"/>
      </w:rPr>
    </w:lvl>
    <w:lvl w:ilvl="3" w:tplc="BC92A01C">
      <w:start w:val="1"/>
      <w:numFmt w:val="bullet"/>
      <w:lvlText w:val=""/>
      <w:lvlJc w:val="left"/>
      <w:pPr>
        <w:ind w:left="3600" w:hanging="360"/>
      </w:pPr>
      <w:rPr>
        <w:rFonts w:ascii="Symbol" w:hAnsi="Symbol" w:hint="default"/>
      </w:rPr>
    </w:lvl>
    <w:lvl w:ilvl="4" w:tplc="E15C3E46">
      <w:start w:val="1"/>
      <w:numFmt w:val="bullet"/>
      <w:lvlText w:val="o"/>
      <w:lvlJc w:val="left"/>
      <w:pPr>
        <w:ind w:left="4320" w:hanging="360"/>
      </w:pPr>
      <w:rPr>
        <w:rFonts w:ascii="Courier New" w:hAnsi="Courier New" w:hint="default"/>
      </w:rPr>
    </w:lvl>
    <w:lvl w:ilvl="5" w:tplc="634CD168">
      <w:start w:val="1"/>
      <w:numFmt w:val="bullet"/>
      <w:lvlText w:val=""/>
      <w:lvlJc w:val="left"/>
      <w:pPr>
        <w:ind w:left="5040" w:hanging="360"/>
      </w:pPr>
      <w:rPr>
        <w:rFonts w:ascii="Wingdings" w:hAnsi="Wingdings" w:hint="default"/>
      </w:rPr>
    </w:lvl>
    <w:lvl w:ilvl="6" w:tplc="04906A00">
      <w:start w:val="1"/>
      <w:numFmt w:val="bullet"/>
      <w:lvlText w:val=""/>
      <w:lvlJc w:val="left"/>
      <w:pPr>
        <w:ind w:left="5760" w:hanging="360"/>
      </w:pPr>
      <w:rPr>
        <w:rFonts w:ascii="Symbol" w:hAnsi="Symbol" w:hint="default"/>
      </w:rPr>
    </w:lvl>
    <w:lvl w:ilvl="7" w:tplc="EB2A544C">
      <w:start w:val="1"/>
      <w:numFmt w:val="bullet"/>
      <w:lvlText w:val="o"/>
      <w:lvlJc w:val="left"/>
      <w:pPr>
        <w:ind w:left="6480" w:hanging="360"/>
      </w:pPr>
      <w:rPr>
        <w:rFonts w:ascii="Courier New" w:hAnsi="Courier New" w:hint="default"/>
      </w:rPr>
    </w:lvl>
    <w:lvl w:ilvl="8" w:tplc="433E1108">
      <w:start w:val="1"/>
      <w:numFmt w:val="bullet"/>
      <w:lvlText w:val=""/>
      <w:lvlJc w:val="left"/>
      <w:pPr>
        <w:ind w:left="7200" w:hanging="360"/>
      </w:pPr>
      <w:rPr>
        <w:rFonts w:ascii="Wingdings" w:hAnsi="Wingdings" w:hint="default"/>
      </w:rPr>
    </w:lvl>
  </w:abstractNum>
  <w:abstractNum w:abstractNumId="158" w15:restartNumberingAfterBreak="0">
    <w:nsid w:val="53C323C0"/>
    <w:multiLevelType w:val="hybridMultilevel"/>
    <w:tmpl w:val="A2648296"/>
    <w:lvl w:ilvl="0" w:tplc="04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FFFFFFFF">
      <w:start w:val="1"/>
      <w:numFmt w:val="bullet"/>
      <w:lvlText w:val="o"/>
      <w:lvlJc w:val="left"/>
      <w:pPr>
        <w:ind w:left="2520" w:hanging="360"/>
      </w:pPr>
      <w:rPr>
        <w:rFonts w:ascii="Courier New" w:hAnsi="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9" w15:restartNumberingAfterBreak="0">
    <w:nsid w:val="543F4EBF"/>
    <w:multiLevelType w:val="hybridMultilevel"/>
    <w:tmpl w:val="57F84F2E"/>
    <w:lvl w:ilvl="0" w:tplc="543C08CC">
      <w:start w:val="1"/>
      <w:numFmt w:val="decimal"/>
      <w:lvlText w:val="%1."/>
      <w:lvlJc w:val="left"/>
      <w:pPr>
        <w:ind w:left="1496" w:hanging="360"/>
      </w:pPr>
    </w:lvl>
    <w:lvl w:ilvl="1" w:tplc="DF50C5C0" w:tentative="1">
      <w:start w:val="1"/>
      <w:numFmt w:val="lowerLetter"/>
      <w:lvlText w:val="%2."/>
      <w:lvlJc w:val="left"/>
      <w:pPr>
        <w:ind w:left="2216" w:hanging="360"/>
      </w:pPr>
    </w:lvl>
    <w:lvl w:ilvl="2" w:tplc="D82E0D9C" w:tentative="1">
      <w:start w:val="1"/>
      <w:numFmt w:val="lowerRoman"/>
      <w:lvlText w:val="%3."/>
      <w:lvlJc w:val="right"/>
      <w:pPr>
        <w:ind w:left="2936" w:hanging="180"/>
      </w:pPr>
    </w:lvl>
    <w:lvl w:ilvl="3" w:tplc="53E29756" w:tentative="1">
      <w:start w:val="1"/>
      <w:numFmt w:val="decimal"/>
      <w:lvlText w:val="%4."/>
      <w:lvlJc w:val="left"/>
      <w:pPr>
        <w:ind w:left="3656" w:hanging="360"/>
      </w:pPr>
    </w:lvl>
    <w:lvl w:ilvl="4" w:tplc="277E6370" w:tentative="1">
      <w:start w:val="1"/>
      <w:numFmt w:val="lowerLetter"/>
      <w:lvlText w:val="%5."/>
      <w:lvlJc w:val="left"/>
      <w:pPr>
        <w:ind w:left="4376" w:hanging="360"/>
      </w:pPr>
    </w:lvl>
    <w:lvl w:ilvl="5" w:tplc="1F22E68C" w:tentative="1">
      <w:start w:val="1"/>
      <w:numFmt w:val="lowerRoman"/>
      <w:lvlText w:val="%6."/>
      <w:lvlJc w:val="right"/>
      <w:pPr>
        <w:ind w:left="5096" w:hanging="180"/>
      </w:pPr>
    </w:lvl>
    <w:lvl w:ilvl="6" w:tplc="1D6C4090" w:tentative="1">
      <w:start w:val="1"/>
      <w:numFmt w:val="decimal"/>
      <w:lvlText w:val="%7."/>
      <w:lvlJc w:val="left"/>
      <w:pPr>
        <w:ind w:left="5816" w:hanging="360"/>
      </w:pPr>
    </w:lvl>
    <w:lvl w:ilvl="7" w:tplc="5770C266" w:tentative="1">
      <w:start w:val="1"/>
      <w:numFmt w:val="lowerLetter"/>
      <w:lvlText w:val="%8."/>
      <w:lvlJc w:val="left"/>
      <w:pPr>
        <w:ind w:left="6536" w:hanging="360"/>
      </w:pPr>
    </w:lvl>
    <w:lvl w:ilvl="8" w:tplc="6B3085C0" w:tentative="1">
      <w:start w:val="1"/>
      <w:numFmt w:val="lowerRoman"/>
      <w:lvlText w:val="%9."/>
      <w:lvlJc w:val="right"/>
      <w:pPr>
        <w:ind w:left="7256" w:hanging="180"/>
      </w:pPr>
    </w:lvl>
  </w:abstractNum>
  <w:abstractNum w:abstractNumId="160" w15:restartNumberingAfterBreak="0">
    <w:nsid w:val="546D29BC"/>
    <w:multiLevelType w:val="hybridMultilevel"/>
    <w:tmpl w:val="EB6AF96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61" w15:restartNumberingAfterBreak="0">
    <w:nsid w:val="54992630"/>
    <w:multiLevelType w:val="hybridMultilevel"/>
    <w:tmpl w:val="70B08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4B615AB"/>
    <w:multiLevelType w:val="hybridMultilevel"/>
    <w:tmpl w:val="F4DEB1EC"/>
    <w:lvl w:ilvl="0" w:tplc="7ABAD8D4">
      <w:start w:val="1"/>
      <w:numFmt w:val="decimal"/>
      <w:lvlText w:val="%1."/>
      <w:lvlJc w:val="left"/>
      <w:pPr>
        <w:ind w:left="1440" w:hanging="360"/>
      </w:pPr>
      <w:rPr>
        <w:sz w:val="20"/>
      </w:rPr>
    </w:lvl>
    <w:lvl w:ilvl="1" w:tplc="E7763DA0" w:tentative="1">
      <w:start w:val="1"/>
      <w:numFmt w:val="lowerLetter"/>
      <w:lvlText w:val="%2."/>
      <w:lvlJc w:val="left"/>
      <w:pPr>
        <w:ind w:left="2160" w:hanging="360"/>
      </w:pPr>
    </w:lvl>
    <w:lvl w:ilvl="2" w:tplc="A5D8EAC6" w:tentative="1">
      <w:start w:val="1"/>
      <w:numFmt w:val="lowerRoman"/>
      <w:lvlText w:val="%3."/>
      <w:lvlJc w:val="right"/>
      <w:pPr>
        <w:ind w:left="2880" w:hanging="180"/>
      </w:pPr>
    </w:lvl>
    <w:lvl w:ilvl="3" w:tplc="571C581A" w:tentative="1">
      <w:start w:val="1"/>
      <w:numFmt w:val="decimal"/>
      <w:lvlText w:val="%4."/>
      <w:lvlJc w:val="left"/>
      <w:pPr>
        <w:ind w:left="3600" w:hanging="360"/>
      </w:pPr>
    </w:lvl>
    <w:lvl w:ilvl="4" w:tplc="3D44E1AA" w:tentative="1">
      <w:start w:val="1"/>
      <w:numFmt w:val="lowerLetter"/>
      <w:lvlText w:val="%5."/>
      <w:lvlJc w:val="left"/>
      <w:pPr>
        <w:ind w:left="4320" w:hanging="360"/>
      </w:pPr>
    </w:lvl>
    <w:lvl w:ilvl="5" w:tplc="F9584C1E" w:tentative="1">
      <w:start w:val="1"/>
      <w:numFmt w:val="lowerRoman"/>
      <w:lvlText w:val="%6."/>
      <w:lvlJc w:val="right"/>
      <w:pPr>
        <w:ind w:left="5040" w:hanging="180"/>
      </w:pPr>
    </w:lvl>
    <w:lvl w:ilvl="6" w:tplc="92044C7E" w:tentative="1">
      <w:start w:val="1"/>
      <w:numFmt w:val="decimal"/>
      <w:lvlText w:val="%7."/>
      <w:lvlJc w:val="left"/>
      <w:pPr>
        <w:ind w:left="5760" w:hanging="360"/>
      </w:pPr>
    </w:lvl>
    <w:lvl w:ilvl="7" w:tplc="172AE8B8" w:tentative="1">
      <w:start w:val="1"/>
      <w:numFmt w:val="lowerLetter"/>
      <w:lvlText w:val="%8."/>
      <w:lvlJc w:val="left"/>
      <w:pPr>
        <w:ind w:left="6480" w:hanging="360"/>
      </w:pPr>
    </w:lvl>
    <w:lvl w:ilvl="8" w:tplc="7D22066E" w:tentative="1">
      <w:start w:val="1"/>
      <w:numFmt w:val="lowerRoman"/>
      <w:lvlText w:val="%9."/>
      <w:lvlJc w:val="right"/>
      <w:pPr>
        <w:ind w:left="7200" w:hanging="180"/>
      </w:pPr>
    </w:lvl>
  </w:abstractNum>
  <w:abstractNum w:abstractNumId="163" w15:restartNumberingAfterBreak="0">
    <w:nsid w:val="54CB583D"/>
    <w:multiLevelType w:val="hybridMultilevel"/>
    <w:tmpl w:val="FFFFFFFF"/>
    <w:lvl w:ilvl="0" w:tplc="15D6351A">
      <w:start w:val="1"/>
      <w:numFmt w:val="bullet"/>
      <w:lvlText w:val=""/>
      <w:lvlJc w:val="left"/>
      <w:pPr>
        <w:ind w:left="2160" w:hanging="360"/>
      </w:pPr>
      <w:rPr>
        <w:rFonts w:ascii="Symbol" w:hAnsi="Symbol" w:hint="default"/>
      </w:rPr>
    </w:lvl>
    <w:lvl w:ilvl="1" w:tplc="9FE6ED1A">
      <w:start w:val="1"/>
      <w:numFmt w:val="bullet"/>
      <w:lvlText w:val="o"/>
      <w:lvlJc w:val="left"/>
      <w:pPr>
        <w:ind w:left="1440" w:hanging="360"/>
      </w:pPr>
      <w:rPr>
        <w:rFonts w:ascii="Courier New" w:hAnsi="Courier New" w:hint="default"/>
      </w:rPr>
    </w:lvl>
    <w:lvl w:ilvl="2" w:tplc="963CE960">
      <w:start w:val="1"/>
      <w:numFmt w:val="bullet"/>
      <w:lvlText w:val=""/>
      <w:lvlJc w:val="left"/>
      <w:pPr>
        <w:ind w:left="2160" w:hanging="360"/>
      </w:pPr>
      <w:rPr>
        <w:rFonts w:ascii="Wingdings" w:hAnsi="Wingdings" w:hint="default"/>
      </w:rPr>
    </w:lvl>
    <w:lvl w:ilvl="3" w:tplc="BC2A3F02">
      <w:start w:val="1"/>
      <w:numFmt w:val="bullet"/>
      <w:lvlText w:val=""/>
      <w:lvlJc w:val="left"/>
      <w:pPr>
        <w:ind w:left="2880" w:hanging="360"/>
      </w:pPr>
      <w:rPr>
        <w:rFonts w:ascii="Symbol" w:hAnsi="Symbol" w:hint="default"/>
      </w:rPr>
    </w:lvl>
    <w:lvl w:ilvl="4" w:tplc="84EE3CD6">
      <w:start w:val="1"/>
      <w:numFmt w:val="bullet"/>
      <w:lvlText w:val="o"/>
      <w:lvlJc w:val="left"/>
      <w:pPr>
        <w:ind w:left="3600" w:hanging="360"/>
      </w:pPr>
      <w:rPr>
        <w:rFonts w:ascii="Courier New" w:hAnsi="Courier New" w:hint="default"/>
      </w:rPr>
    </w:lvl>
    <w:lvl w:ilvl="5" w:tplc="70445DB6">
      <w:start w:val="1"/>
      <w:numFmt w:val="bullet"/>
      <w:lvlText w:val=""/>
      <w:lvlJc w:val="left"/>
      <w:pPr>
        <w:ind w:left="4320" w:hanging="360"/>
      </w:pPr>
      <w:rPr>
        <w:rFonts w:ascii="Wingdings" w:hAnsi="Wingdings" w:hint="default"/>
      </w:rPr>
    </w:lvl>
    <w:lvl w:ilvl="6" w:tplc="617662B6">
      <w:start w:val="1"/>
      <w:numFmt w:val="bullet"/>
      <w:lvlText w:val=""/>
      <w:lvlJc w:val="left"/>
      <w:pPr>
        <w:ind w:left="5040" w:hanging="360"/>
      </w:pPr>
      <w:rPr>
        <w:rFonts w:ascii="Symbol" w:hAnsi="Symbol" w:hint="default"/>
      </w:rPr>
    </w:lvl>
    <w:lvl w:ilvl="7" w:tplc="7A963E92">
      <w:start w:val="1"/>
      <w:numFmt w:val="bullet"/>
      <w:lvlText w:val="o"/>
      <w:lvlJc w:val="left"/>
      <w:pPr>
        <w:ind w:left="5760" w:hanging="360"/>
      </w:pPr>
      <w:rPr>
        <w:rFonts w:ascii="Courier New" w:hAnsi="Courier New" w:hint="default"/>
      </w:rPr>
    </w:lvl>
    <w:lvl w:ilvl="8" w:tplc="D8BAF1E2">
      <w:start w:val="1"/>
      <w:numFmt w:val="bullet"/>
      <w:lvlText w:val=""/>
      <w:lvlJc w:val="left"/>
      <w:pPr>
        <w:ind w:left="6480" w:hanging="360"/>
      </w:pPr>
      <w:rPr>
        <w:rFonts w:ascii="Wingdings" w:hAnsi="Wingdings" w:hint="default"/>
      </w:rPr>
    </w:lvl>
  </w:abstractNum>
  <w:abstractNum w:abstractNumId="164" w15:restartNumberingAfterBreak="0">
    <w:nsid w:val="5517769A"/>
    <w:multiLevelType w:val="hybridMultilevel"/>
    <w:tmpl w:val="CD408B5E"/>
    <w:lvl w:ilvl="0" w:tplc="3082529A">
      <w:start w:val="1"/>
      <w:numFmt w:val="bullet"/>
      <w:lvlText w:val=""/>
      <w:lvlJc w:val="left"/>
      <w:pPr>
        <w:ind w:left="1850" w:hanging="360"/>
      </w:pPr>
      <w:rPr>
        <w:rFonts w:ascii="Symbol" w:hAnsi="Symbol" w:hint="default"/>
      </w:rPr>
    </w:lvl>
    <w:lvl w:ilvl="1" w:tplc="74404572">
      <w:start w:val="1"/>
      <w:numFmt w:val="bullet"/>
      <w:lvlText w:val="o"/>
      <w:lvlJc w:val="left"/>
      <w:pPr>
        <w:ind w:left="1440" w:hanging="360"/>
      </w:pPr>
      <w:rPr>
        <w:rFonts w:ascii="Courier New" w:hAnsi="Courier New" w:hint="default"/>
      </w:rPr>
    </w:lvl>
    <w:lvl w:ilvl="2" w:tplc="A49A5AE8">
      <w:start w:val="1"/>
      <w:numFmt w:val="bullet"/>
      <w:lvlText w:val=""/>
      <w:lvlJc w:val="left"/>
      <w:pPr>
        <w:ind w:left="2160" w:hanging="360"/>
      </w:pPr>
      <w:rPr>
        <w:rFonts w:ascii="Wingdings" w:hAnsi="Wingdings" w:hint="default"/>
      </w:rPr>
    </w:lvl>
    <w:lvl w:ilvl="3" w:tplc="F2FAF07E">
      <w:start w:val="1"/>
      <w:numFmt w:val="bullet"/>
      <w:lvlText w:val=""/>
      <w:lvlJc w:val="left"/>
      <w:pPr>
        <w:ind w:left="2880" w:hanging="360"/>
      </w:pPr>
      <w:rPr>
        <w:rFonts w:ascii="Symbol" w:hAnsi="Symbol" w:hint="default"/>
      </w:rPr>
    </w:lvl>
    <w:lvl w:ilvl="4" w:tplc="9E800DF8">
      <w:start w:val="1"/>
      <w:numFmt w:val="bullet"/>
      <w:lvlText w:val="o"/>
      <w:lvlJc w:val="left"/>
      <w:pPr>
        <w:ind w:left="3600" w:hanging="360"/>
      </w:pPr>
      <w:rPr>
        <w:rFonts w:ascii="Courier New" w:hAnsi="Courier New" w:hint="default"/>
      </w:rPr>
    </w:lvl>
    <w:lvl w:ilvl="5" w:tplc="40709C90">
      <w:start w:val="1"/>
      <w:numFmt w:val="bullet"/>
      <w:lvlText w:val=""/>
      <w:lvlJc w:val="left"/>
      <w:pPr>
        <w:ind w:left="4320" w:hanging="360"/>
      </w:pPr>
      <w:rPr>
        <w:rFonts w:ascii="Wingdings" w:hAnsi="Wingdings" w:hint="default"/>
      </w:rPr>
    </w:lvl>
    <w:lvl w:ilvl="6" w:tplc="D2C42564">
      <w:start w:val="1"/>
      <w:numFmt w:val="bullet"/>
      <w:lvlText w:val=""/>
      <w:lvlJc w:val="left"/>
      <w:pPr>
        <w:ind w:left="5040" w:hanging="360"/>
      </w:pPr>
      <w:rPr>
        <w:rFonts w:ascii="Symbol" w:hAnsi="Symbol" w:hint="default"/>
      </w:rPr>
    </w:lvl>
    <w:lvl w:ilvl="7" w:tplc="B0822108">
      <w:start w:val="1"/>
      <w:numFmt w:val="bullet"/>
      <w:lvlText w:val="o"/>
      <w:lvlJc w:val="left"/>
      <w:pPr>
        <w:ind w:left="5760" w:hanging="360"/>
      </w:pPr>
      <w:rPr>
        <w:rFonts w:ascii="Courier New" w:hAnsi="Courier New" w:hint="default"/>
      </w:rPr>
    </w:lvl>
    <w:lvl w:ilvl="8" w:tplc="7CF08448">
      <w:start w:val="1"/>
      <w:numFmt w:val="bullet"/>
      <w:lvlText w:val=""/>
      <w:lvlJc w:val="left"/>
      <w:pPr>
        <w:ind w:left="6480" w:hanging="360"/>
      </w:pPr>
      <w:rPr>
        <w:rFonts w:ascii="Wingdings" w:hAnsi="Wingdings" w:hint="default"/>
      </w:rPr>
    </w:lvl>
  </w:abstractNum>
  <w:abstractNum w:abstractNumId="165" w15:restartNumberingAfterBreak="0">
    <w:nsid w:val="55B60082"/>
    <w:multiLevelType w:val="hybridMultilevel"/>
    <w:tmpl w:val="E81AC4E0"/>
    <w:lvl w:ilvl="0" w:tplc="CB364E6A">
      <w:start w:val="1"/>
      <w:numFmt w:val="bullet"/>
      <w:lvlText w:val=""/>
      <w:lvlJc w:val="left"/>
      <w:pPr>
        <w:ind w:left="1080" w:hanging="360"/>
      </w:pPr>
      <w:rPr>
        <w:rFonts w:ascii="Wingdings" w:hAnsi="Wingdings" w:hint="default"/>
      </w:rPr>
    </w:lvl>
    <w:lvl w:ilvl="1" w:tplc="BE962844">
      <w:start w:val="1"/>
      <w:numFmt w:val="bullet"/>
      <w:lvlText w:val="o"/>
      <w:lvlJc w:val="left"/>
      <w:pPr>
        <w:ind w:left="1800" w:hanging="360"/>
      </w:pPr>
      <w:rPr>
        <w:rFonts w:ascii="Courier New" w:hAnsi="Courier New" w:hint="default"/>
      </w:rPr>
    </w:lvl>
    <w:lvl w:ilvl="2" w:tplc="0EC60472">
      <w:start w:val="1"/>
      <w:numFmt w:val="bullet"/>
      <w:lvlText w:val=""/>
      <w:lvlJc w:val="left"/>
      <w:pPr>
        <w:ind w:left="2520" w:hanging="360"/>
      </w:pPr>
      <w:rPr>
        <w:rFonts w:ascii="Wingdings" w:hAnsi="Wingdings" w:hint="default"/>
      </w:rPr>
    </w:lvl>
    <w:lvl w:ilvl="3" w:tplc="F41EAB4E">
      <w:start w:val="1"/>
      <w:numFmt w:val="bullet"/>
      <w:lvlText w:val=""/>
      <w:lvlJc w:val="left"/>
      <w:pPr>
        <w:ind w:left="3240" w:hanging="360"/>
      </w:pPr>
      <w:rPr>
        <w:rFonts w:ascii="Symbol" w:hAnsi="Symbol" w:hint="default"/>
      </w:rPr>
    </w:lvl>
    <w:lvl w:ilvl="4" w:tplc="7944944C">
      <w:start w:val="1"/>
      <w:numFmt w:val="bullet"/>
      <w:lvlText w:val="o"/>
      <w:lvlJc w:val="left"/>
      <w:pPr>
        <w:ind w:left="3960" w:hanging="360"/>
      </w:pPr>
      <w:rPr>
        <w:rFonts w:ascii="Courier New" w:hAnsi="Courier New" w:hint="default"/>
      </w:rPr>
    </w:lvl>
    <w:lvl w:ilvl="5" w:tplc="A94EA0FC">
      <w:start w:val="1"/>
      <w:numFmt w:val="bullet"/>
      <w:lvlText w:val=""/>
      <w:lvlJc w:val="left"/>
      <w:pPr>
        <w:ind w:left="4680" w:hanging="360"/>
      </w:pPr>
      <w:rPr>
        <w:rFonts w:ascii="Wingdings" w:hAnsi="Wingdings" w:hint="default"/>
      </w:rPr>
    </w:lvl>
    <w:lvl w:ilvl="6" w:tplc="631EF3D4">
      <w:start w:val="1"/>
      <w:numFmt w:val="bullet"/>
      <w:lvlText w:val=""/>
      <w:lvlJc w:val="left"/>
      <w:pPr>
        <w:ind w:left="5400" w:hanging="360"/>
      </w:pPr>
      <w:rPr>
        <w:rFonts w:ascii="Symbol" w:hAnsi="Symbol" w:hint="default"/>
      </w:rPr>
    </w:lvl>
    <w:lvl w:ilvl="7" w:tplc="B43047E0">
      <w:start w:val="1"/>
      <w:numFmt w:val="bullet"/>
      <w:lvlText w:val="o"/>
      <w:lvlJc w:val="left"/>
      <w:pPr>
        <w:ind w:left="6120" w:hanging="360"/>
      </w:pPr>
      <w:rPr>
        <w:rFonts w:ascii="Courier New" w:hAnsi="Courier New" w:hint="default"/>
      </w:rPr>
    </w:lvl>
    <w:lvl w:ilvl="8" w:tplc="E3ACEC16">
      <w:start w:val="1"/>
      <w:numFmt w:val="bullet"/>
      <w:lvlText w:val=""/>
      <w:lvlJc w:val="left"/>
      <w:pPr>
        <w:ind w:left="6840" w:hanging="360"/>
      </w:pPr>
      <w:rPr>
        <w:rFonts w:ascii="Wingdings" w:hAnsi="Wingdings" w:hint="default"/>
      </w:rPr>
    </w:lvl>
  </w:abstractNum>
  <w:abstractNum w:abstractNumId="166" w15:restartNumberingAfterBreak="0">
    <w:nsid w:val="56287EA9"/>
    <w:multiLevelType w:val="hybridMultilevel"/>
    <w:tmpl w:val="791C9DF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67" w15:restartNumberingAfterBreak="0">
    <w:nsid w:val="577E4744"/>
    <w:multiLevelType w:val="hybridMultilevel"/>
    <w:tmpl w:val="9F086CE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8" w15:restartNumberingAfterBreak="0">
    <w:nsid w:val="578D9E19"/>
    <w:multiLevelType w:val="hybridMultilevel"/>
    <w:tmpl w:val="B784B6DC"/>
    <w:lvl w:ilvl="0" w:tplc="AA1EC56A">
      <w:start w:val="1"/>
      <w:numFmt w:val="bullet"/>
      <w:lvlText w:val=""/>
      <w:lvlJc w:val="left"/>
      <w:pPr>
        <w:ind w:left="2160" w:hanging="360"/>
      </w:pPr>
      <w:rPr>
        <w:rFonts w:ascii="Wingdings" w:hAnsi="Wingdings" w:hint="default"/>
      </w:rPr>
    </w:lvl>
    <w:lvl w:ilvl="1" w:tplc="F3583468">
      <w:start w:val="1"/>
      <w:numFmt w:val="bullet"/>
      <w:lvlText w:val="o"/>
      <w:lvlJc w:val="left"/>
      <w:pPr>
        <w:ind w:left="1440" w:hanging="360"/>
      </w:pPr>
      <w:rPr>
        <w:rFonts w:ascii="Courier New" w:hAnsi="Courier New" w:hint="default"/>
      </w:rPr>
    </w:lvl>
    <w:lvl w:ilvl="2" w:tplc="CC9E466E">
      <w:start w:val="1"/>
      <w:numFmt w:val="bullet"/>
      <w:lvlText w:val=""/>
      <w:lvlJc w:val="left"/>
      <w:pPr>
        <w:ind w:left="2160" w:hanging="360"/>
      </w:pPr>
      <w:rPr>
        <w:rFonts w:ascii="Wingdings" w:hAnsi="Wingdings" w:hint="default"/>
      </w:rPr>
    </w:lvl>
    <w:lvl w:ilvl="3" w:tplc="379256FE">
      <w:start w:val="1"/>
      <w:numFmt w:val="bullet"/>
      <w:lvlText w:val=""/>
      <w:lvlJc w:val="left"/>
      <w:pPr>
        <w:ind w:left="2880" w:hanging="360"/>
      </w:pPr>
      <w:rPr>
        <w:rFonts w:ascii="Symbol" w:hAnsi="Symbol" w:hint="default"/>
      </w:rPr>
    </w:lvl>
    <w:lvl w:ilvl="4" w:tplc="C14AB09E">
      <w:start w:val="1"/>
      <w:numFmt w:val="bullet"/>
      <w:lvlText w:val="o"/>
      <w:lvlJc w:val="left"/>
      <w:pPr>
        <w:ind w:left="3600" w:hanging="360"/>
      </w:pPr>
      <w:rPr>
        <w:rFonts w:ascii="Courier New" w:hAnsi="Courier New" w:hint="default"/>
      </w:rPr>
    </w:lvl>
    <w:lvl w:ilvl="5" w:tplc="41D880BC">
      <w:start w:val="1"/>
      <w:numFmt w:val="bullet"/>
      <w:lvlText w:val=""/>
      <w:lvlJc w:val="left"/>
      <w:pPr>
        <w:ind w:left="4320" w:hanging="360"/>
      </w:pPr>
      <w:rPr>
        <w:rFonts w:ascii="Wingdings" w:hAnsi="Wingdings" w:hint="default"/>
      </w:rPr>
    </w:lvl>
    <w:lvl w:ilvl="6" w:tplc="1248A8F4">
      <w:start w:val="1"/>
      <w:numFmt w:val="bullet"/>
      <w:lvlText w:val=""/>
      <w:lvlJc w:val="left"/>
      <w:pPr>
        <w:ind w:left="5040" w:hanging="360"/>
      </w:pPr>
      <w:rPr>
        <w:rFonts w:ascii="Symbol" w:hAnsi="Symbol" w:hint="default"/>
      </w:rPr>
    </w:lvl>
    <w:lvl w:ilvl="7" w:tplc="0BE25A4E">
      <w:start w:val="1"/>
      <w:numFmt w:val="bullet"/>
      <w:lvlText w:val="o"/>
      <w:lvlJc w:val="left"/>
      <w:pPr>
        <w:ind w:left="5760" w:hanging="360"/>
      </w:pPr>
      <w:rPr>
        <w:rFonts w:ascii="Courier New" w:hAnsi="Courier New" w:hint="default"/>
      </w:rPr>
    </w:lvl>
    <w:lvl w:ilvl="8" w:tplc="C84EE4F0">
      <w:start w:val="1"/>
      <w:numFmt w:val="bullet"/>
      <w:lvlText w:val=""/>
      <w:lvlJc w:val="left"/>
      <w:pPr>
        <w:ind w:left="6480" w:hanging="360"/>
      </w:pPr>
      <w:rPr>
        <w:rFonts w:ascii="Wingdings" w:hAnsi="Wingdings" w:hint="default"/>
      </w:rPr>
    </w:lvl>
  </w:abstractNum>
  <w:abstractNum w:abstractNumId="169" w15:restartNumberingAfterBreak="0">
    <w:nsid w:val="58ED4F87"/>
    <w:multiLevelType w:val="multilevel"/>
    <w:tmpl w:val="C9A658EA"/>
    <w:lvl w:ilvl="0">
      <w:start w:val="1"/>
      <w:numFmt w:val="bullet"/>
      <w:lvlText w:val=""/>
      <w:lvlJc w:val="left"/>
      <w:pPr>
        <w:ind w:left="900" w:hanging="360"/>
      </w:pPr>
      <w:rPr>
        <w:rFonts w:ascii="Symbol" w:hAnsi="Symbol" w:hint="default"/>
      </w:rPr>
    </w:lvl>
    <w:lvl w:ilvl="1">
      <w:start w:val="1"/>
      <w:numFmt w:val="decimal"/>
      <w:lvlText w:val="%1.%2."/>
      <w:lvlJc w:val="left"/>
      <w:pPr>
        <w:ind w:left="1332" w:hanging="432"/>
      </w:pPr>
    </w:lvl>
    <w:lvl w:ilvl="2">
      <w:start w:val="1"/>
      <w:numFmt w:val="decimal"/>
      <w:lvlText w:val="%1.%2.%3."/>
      <w:lvlJc w:val="left"/>
      <w:pPr>
        <w:ind w:left="1764" w:hanging="504"/>
      </w:pPr>
    </w:lvl>
    <w:lvl w:ilvl="3">
      <w:start w:val="1"/>
      <w:numFmt w:val="decimal"/>
      <w:lvlText w:val="%1.%2.%3.%4."/>
      <w:lvlJc w:val="left"/>
      <w:pPr>
        <w:ind w:left="2268" w:hanging="648"/>
      </w:pPr>
    </w:lvl>
    <w:lvl w:ilvl="4">
      <w:start w:val="1"/>
      <w:numFmt w:val="decimal"/>
      <w:lvlText w:val="%1.%2.%3.%4.%5."/>
      <w:lvlJc w:val="left"/>
      <w:pPr>
        <w:ind w:left="2772" w:hanging="792"/>
      </w:pPr>
    </w:lvl>
    <w:lvl w:ilvl="5">
      <w:start w:val="1"/>
      <w:numFmt w:val="decimal"/>
      <w:lvlText w:val="%1.%2.%3.%4.%5.%6."/>
      <w:lvlJc w:val="left"/>
      <w:pPr>
        <w:ind w:left="3276" w:hanging="936"/>
      </w:pPr>
    </w:lvl>
    <w:lvl w:ilvl="6">
      <w:start w:val="1"/>
      <w:numFmt w:val="decimal"/>
      <w:lvlText w:val="%1.%2.%3.%4.%5.%6.%7."/>
      <w:lvlJc w:val="left"/>
      <w:pPr>
        <w:ind w:left="3780" w:hanging="1080"/>
      </w:pPr>
    </w:lvl>
    <w:lvl w:ilvl="7">
      <w:start w:val="1"/>
      <w:numFmt w:val="decimal"/>
      <w:lvlText w:val="%1.%2.%3.%4.%5.%6.%7.%8."/>
      <w:lvlJc w:val="left"/>
      <w:pPr>
        <w:ind w:left="4284" w:hanging="1224"/>
      </w:pPr>
    </w:lvl>
    <w:lvl w:ilvl="8">
      <w:start w:val="1"/>
      <w:numFmt w:val="decimal"/>
      <w:lvlText w:val="%1.%2.%3.%4.%5.%6.%7.%8.%9."/>
      <w:lvlJc w:val="left"/>
      <w:pPr>
        <w:ind w:left="4860" w:hanging="1440"/>
      </w:pPr>
    </w:lvl>
  </w:abstractNum>
  <w:abstractNum w:abstractNumId="170" w15:restartNumberingAfterBreak="0">
    <w:nsid w:val="58FF6C2F"/>
    <w:multiLevelType w:val="hybridMultilevel"/>
    <w:tmpl w:val="AD0E616E"/>
    <w:lvl w:ilvl="0" w:tplc="0409000F">
      <w:start w:val="1"/>
      <w:numFmt w:val="decimal"/>
      <w:lvlText w:val="%1."/>
      <w:lvlJc w:val="left"/>
      <w:pPr>
        <w:ind w:left="2880" w:hanging="360"/>
      </w:pPr>
      <w:rPr>
        <w:rFonts w:hint="default"/>
      </w:rPr>
    </w:lvl>
    <w:lvl w:ilvl="1" w:tplc="FFFFFFFF" w:tentative="1">
      <w:start w:val="1"/>
      <w:numFmt w:val="bullet"/>
      <w:lvlText w:val="o"/>
      <w:lvlJc w:val="left"/>
      <w:pPr>
        <w:ind w:left="3600" w:hanging="360"/>
      </w:pPr>
      <w:rPr>
        <w:rFonts w:ascii="Courier New" w:hAnsi="Courier New" w:hint="default"/>
      </w:rPr>
    </w:lvl>
    <w:lvl w:ilvl="2" w:tplc="FFFFFFFF" w:tentative="1">
      <w:start w:val="1"/>
      <w:numFmt w:val="bullet"/>
      <w:lvlText w:val=""/>
      <w:lvlJc w:val="left"/>
      <w:pPr>
        <w:ind w:left="4320" w:hanging="360"/>
      </w:pPr>
      <w:rPr>
        <w:rFonts w:ascii="Wingdings" w:hAnsi="Wingdings" w:hint="default"/>
      </w:rPr>
    </w:lvl>
    <w:lvl w:ilvl="3" w:tplc="FFFFFFFF" w:tentative="1">
      <w:start w:val="1"/>
      <w:numFmt w:val="bullet"/>
      <w:lvlText w:val=""/>
      <w:lvlJc w:val="left"/>
      <w:pPr>
        <w:ind w:left="5040" w:hanging="360"/>
      </w:pPr>
      <w:rPr>
        <w:rFonts w:ascii="Symbol" w:hAnsi="Symbol" w:hint="default"/>
      </w:rPr>
    </w:lvl>
    <w:lvl w:ilvl="4" w:tplc="FFFFFFFF" w:tentative="1">
      <w:start w:val="1"/>
      <w:numFmt w:val="bullet"/>
      <w:lvlText w:val="o"/>
      <w:lvlJc w:val="left"/>
      <w:pPr>
        <w:ind w:left="5760" w:hanging="360"/>
      </w:pPr>
      <w:rPr>
        <w:rFonts w:ascii="Courier New" w:hAnsi="Courier New" w:hint="default"/>
      </w:rPr>
    </w:lvl>
    <w:lvl w:ilvl="5" w:tplc="FFFFFFFF" w:tentative="1">
      <w:start w:val="1"/>
      <w:numFmt w:val="bullet"/>
      <w:lvlText w:val=""/>
      <w:lvlJc w:val="left"/>
      <w:pPr>
        <w:ind w:left="6480" w:hanging="360"/>
      </w:pPr>
      <w:rPr>
        <w:rFonts w:ascii="Wingdings" w:hAnsi="Wingdings" w:hint="default"/>
      </w:rPr>
    </w:lvl>
    <w:lvl w:ilvl="6" w:tplc="FFFFFFFF" w:tentative="1">
      <w:start w:val="1"/>
      <w:numFmt w:val="bullet"/>
      <w:lvlText w:val=""/>
      <w:lvlJc w:val="left"/>
      <w:pPr>
        <w:ind w:left="7200" w:hanging="360"/>
      </w:pPr>
      <w:rPr>
        <w:rFonts w:ascii="Symbol" w:hAnsi="Symbol" w:hint="default"/>
      </w:rPr>
    </w:lvl>
    <w:lvl w:ilvl="7" w:tplc="FFFFFFFF" w:tentative="1">
      <w:start w:val="1"/>
      <w:numFmt w:val="bullet"/>
      <w:lvlText w:val="o"/>
      <w:lvlJc w:val="left"/>
      <w:pPr>
        <w:ind w:left="7920" w:hanging="360"/>
      </w:pPr>
      <w:rPr>
        <w:rFonts w:ascii="Courier New" w:hAnsi="Courier New" w:hint="default"/>
      </w:rPr>
    </w:lvl>
    <w:lvl w:ilvl="8" w:tplc="FFFFFFFF" w:tentative="1">
      <w:start w:val="1"/>
      <w:numFmt w:val="bullet"/>
      <w:lvlText w:val=""/>
      <w:lvlJc w:val="left"/>
      <w:pPr>
        <w:ind w:left="8640" w:hanging="360"/>
      </w:pPr>
      <w:rPr>
        <w:rFonts w:ascii="Wingdings" w:hAnsi="Wingdings" w:hint="default"/>
      </w:rPr>
    </w:lvl>
  </w:abstractNum>
  <w:abstractNum w:abstractNumId="171" w15:restartNumberingAfterBreak="0">
    <w:nsid w:val="5982225C"/>
    <w:multiLevelType w:val="hybridMultilevel"/>
    <w:tmpl w:val="3C3A0946"/>
    <w:lvl w:ilvl="0" w:tplc="1AA0AD2E">
      <w:start w:val="1"/>
      <w:numFmt w:val="bullet"/>
      <w:lvlText w:val="o"/>
      <w:lvlJc w:val="left"/>
      <w:pPr>
        <w:tabs>
          <w:tab w:val="num" w:pos="2520"/>
        </w:tabs>
        <w:ind w:left="2520" w:hanging="360"/>
      </w:pPr>
      <w:rPr>
        <w:rFonts w:ascii="Courier New" w:hAnsi="Courier New" w:hint="default"/>
        <w:sz w:val="22"/>
        <w:szCs w:val="22"/>
      </w:rPr>
    </w:lvl>
    <w:lvl w:ilvl="1" w:tplc="353E1B6C">
      <w:start w:val="1"/>
      <w:numFmt w:val="bullet"/>
      <w:lvlText w:val="o"/>
      <w:lvlJc w:val="left"/>
      <w:pPr>
        <w:tabs>
          <w:tab w:val="num" w:pos="2070"/>
        </w:tabs>
        <w:ind w:left="2070" w:hanging="360"/>
      </w:pPr>
      <w:rPr>
        <w:rFonts w:ascii="Courier New" w:hAnsi="Courier New" w:hint="default"/>
      </w:rPr>
    </w:lvl>
    <w:lvl w:ilvl="2" w:tplc="51A48280" w:tentative="1">
      <w:start w:val="1"/>
      <w:numFmt w:val="bullet"/>
      <w:lvlText w:val=""/>
      <w:lvlJc w:val="left"/>
      <w:pPr>
        <w:tabs>
          <w:tab w:val="num" w:pos="2790"/>
        </w:tabs>
        <w:ind w:left="2790" w:hanging="360"/>
      </w:pPr>
      <w:rPr>
        <w:rFonts w:ascii="Wingdings" w:hAnsi="Wingdings" w:hint="default"/>
      </w:rPr>
    </w:lvl>
    <w:lvl w:ilvl="3" w:tplc="0DBE9E10" w:tentative="1">
      <w:start w:val="1"/>
      <w:numFmt w:val="bullet"/>
      <w:lvlText w:val=""/>
      <w:lvlJc w:val="left"/>
      <w:pPr>
        <w:tabs>
          <w:tab w:val="num" w:pos="3510"/>
        </w:tabs>
        <w:ind w:left="3510" w:hanging="360"/>
      </w:pPr>
      <w:rPr>
        <w:rFonts w:ascii="Symbol" w:hAnsi="Symbol" w:hint="default"/>
      </w:rPr>
    </w:lvl>
    <w:lvl w:ilvl="4" w:tplc="4632699E" w:tentative="1">
      <w:start w:val="1"/>
      <w:numFmt w:val="bullet"/>
      <w:lvlText w:val="o"/>
      <w:lvlJc w:val="left"/>
      <w:pPr>
        <w:tabs>
          <w:tab w:val="num" w:pos="4230"/>
        </w:tabs>
        <w:ind w:left="4230" w:hanging="360"/>
      </w:pPr>
      <w:rPr>
        <w:rFonts w:ascii="Courier New" w:hAnsi="Courier New" w:hint="default"/>
      </w:rPr>
    </w:lvl>
    <w:lvl w:ilvl="5" w:tplc="59B6291C" w:tentative="1">
      <w:start w:val="1"/>
      <w:numFmt w:val="bullet"/>
      <w:lvlText w:val=""/>
      <w:lvlJc w:val="left"/>
      <w:pPr>
        <w:tabs>
          <w:tab w:val="num" w:pos="4950"/>
        </w:tabs>
        <w:ind w:left="4950" w:hanging="360"/>
      </w:pPr>
      <w:rPr>
        <w:rFonts w:ascii="Wingdings" w:hAnsi="Wingdings" w:hint="default"/>
      </w:rPr>
    </w:lvl>
    <w:lvl w:ilvl="6" w:tplc="936ADCA2" w:tentative="1">
      <w:start w:val="1"/>
      <w:numFmt w:val="bullet"/>
      <w:lvlText w:val=""/>
      <w:lvlJc w:val="left"/>
      <w:pPr>
        <w:tabs>
          <w:tab w:val="num" w:pos="5670"/>
        </w:tabs>
        <w:ind w:left="5670" w:hanging="360"/>
      </w:pPr>
      <w:rPr>
        <w:rFonts w:ascii="Symbol" w:hAnsi="Symbol" w:hint="default"/>
      </w:rPr>
    </w:lvl>
    <w:lvl w:ilvl="7" w:tplc="CB7857E8" w:tentative="1">
      <w:start w:val="1"/>
      <w:numFmt w:val="bullet"/>
      <w:lvlText w:val="o"/>
      <w:lvlJc w:val="left"/>
      <w:pPr>
        <w:tabs>
          <w:tab w:val="num" w:pos="6390"/>
        </w:tabs>
        <w:ind w:left="6390" w:hanging="360"/>
      </w:pPr>
      <w:rPr>
        <w:rFonts w:ascii="Courier New" w:hAnsi="Courier New" w:hint="default"/>
      </w:rPr>
    </w:lvl>
    <w:lvl w:ilvl="8" w:tplc="E15AF852" w:tentative="1">
      <w:start w:val="1"/>
      <w:numFmt w:val="bullet"/>
      <w:lvlText w:val=""/>
      <w:lvlJc w:val="left"/>
      <w:pPr>
        <w:tabs>
          <w:tab w:val="num" w:pos="7110"/>
        </w:tabs>
        <w:ind w:left="7110" w:hanging="360"/>
      </w:pPr>
      <w:rPr>
        <w:rFonts w:ascii="Wingdings" w:hAnsi="Wingdings" w:hint="default"/>
      </w:rPr>
    </w:lvl>
  </w:abstractNum>
  <w:abstractNum w:abstractNumId="172" w15:restartNumberingAfterBreak="0">
    <w:nsid w:val="5A4A1154"/>
    <w:multiLevelType w:val="hybridMultilevel"/>
    <w:tmpl w:val="047419C6"/>
    <w:lvl w:ilvl="0" w:tplc="0409000F">
      <w:start w:val="1"/>
      <w:numFmt w:val="decimal"/>
      <w:lvlText w:val="%1."/>
      <w:lvlJc w:val="left"/>
      <w:pPr>
        <w:ind w:left="720" w:hanging="360"/>
      </w:pPr>
      <w:rPr>
        <w:rFonts w:hint="default"/>
      </w:rPr>
    </w:lvl>
    <w:lvl w:ilvl="1" w:tplc="FFFFFFFF">
      <w:start w:val="1"/>
      <w:numFmt w:val="bullet"/>
      <w:lvlText w:val=""/>
      <w:lvlJc w:val="left"/>
      <w:pPr>
        <w:ind w:left="32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73" w15:restartNumberingAfterBreak="0">
    <w:nsid w:val="5ABD4ADA"/>
    <w:multiLevelType w:val="hybridMultilevel"/>
    <w:tmpl w:val="02609544"/>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74" w15:restartNumberingAfterBreak="0">
    <w:nsid w:val="5D5A164B"/>
    <w:multiLevelType w:val="hybridMultilevel"/>
    <w:tmpl w:val="293C34E0"/>
    <w:lvl w:ilvl="0" w:tplc="D8502C86">
      <w:start w:val="1"/>
      <w:numFmt w:val="bullet"/>
      <w:lvlText w:val=""/>
      <w:lvlJc w:val="left"/>
      <w:pPr>
        <w:ind w:left="1440" w:hanging="360"/>
      </w:pPr>
      <w:rPr>
        <w:rFonts w:ascii="Wingdings" w:hAnsi="Wingdings" w:hint="default"/>
      </w:rPr>
    </w:lvl>
    <w:lvl w:ilvl="1" w:tplc="7B26C920" w:tentative="1">
      <w:start w:val="1"/>
      <w:numFmt w:val="bullet"/>
      <w:lvlText w:val="o"/>
      <w:lvlJc w:val="left"/>
      <w:pPr>
        <w:ind w:left="2160" w:hanging="360"/>
      </w:pPr>
      <w:rPr>
        <w:rFonts w:ascii="Courier New" w:hAnsi="Courier New" w:hint="default"/>
      </w:rPr>
    </w:lvl>
    <w:lvl w:ilvl="2" w:tplc="4ABC7EB4" w:tentative="1">
      <w:start w:val="1"/>
      <w:numFmt w:val="bullet"/>
      <w:lvlText w:val=""/>
      <w:lvlJc w:val="left"/>
      <w:pPr>
        <w:ind w:left="2880" w:hanging="360"/>
      </w:pPr>
      <w:rPr>
        <w:rFonts w:ascii="Wingdings" w:hAnsi="Wingdings" w:hint="default"/>
      </w:rPr>
    </w:lvl>
    <w:lvl w:ilvl="3" w:tplc="43209CE0" w:tentative="1">
      <w:start w:val="1"/>
      <w:numFmt w:val="bullet"/>
      <w:lvlText w:val=""/>
      <w:lvlJc w:val="left"/>
      <w:pPr>
        <w:ind w:left="3600" w:hanging="360"/>
      </w:pPr>
      <w:rPr>
        <w:rFonts w:ascii="Symbol" w:hAnsi="Symbol" w:hint="default"/>
      </w:rPr>
    </w:lvl>
    <w:lvl w:ilvl="4" w:tplc="C8F4F1C0" w:tentative="1">
      <w:start w:val="1"/>
      <w:numFmt w:val="bullet"/>
      <w:lvlText w:val="o"/>
      <w:lvlJc w:val="left"/>
      <w:pPr>
        <w:ind w:left="4320" w:hanging="360"/>
      </w:pPr>
      <w:rPr>
        <w:rFonts w:ascii="Courier New" w:hAnsi="Courier New" w:hint="default"/>
      </w:rPr>
    </w:lvl>
    <w:lvl w:ilvl="5" w:tplc="FFD4055E" w:tentative="1">
      <w:start w:val="1"/>
      <w:numFmt w:val="bullet"/>
      <w:lvlText w:val=""/>
      <w:lvlJc w:val="left"/>
      <w:pPr>
        <w:ind w:left="5040" w:hanging="360"/>
      </w:pPr>
      <w:rPr>
        <w:rFonts w:ascii="Wingdings" w:hAnsi="Wingdings" w:hint="default"/>
      </w:rPr>
    </w:lvl>
    <w:lvl w:ilvl="6" w:tplc="5F0E026C" w:tentative="1">
      <w:start w:val="1"/>
      <w:numFmt w:val="bullet"/>
      <w:lvlText w:val=""/>
      <w:lvlJc w:val="left"/>
      <w:pPr>
        <w:ind w:left="5760" w:hanging="360"/>
      </w:pPr>
      <w:rPr>
        <w:rFonts w:ascii="Symbol" w:hAnsi="Symbol" w:hint="default"/>
      </w:rPr>
    </w:lvl>
    <w:lvl w:ilvl="7" w:tplc="3028C3A4" w:tentative="1">
      <w:start w:val="1"/>
      <w:numFmt w:val="bullet"/>
      <w:lvlText w:val="o"/>
      <w:lvlJc w:val="left"/>
      <w:pPr>
        <w:ind w:left="6480" w:hanging="360"/>
      </w:pPr>
      <w:rPr>
        <w:rFonts w:ascii="Courier New" w:hAnsi="Courier New" w:hint="default"/>
      </w:rPr>
    </w:lvl>
    <w:lvl w:ilvl="8" w:tplc="EB444C66" w:tentative="1">
      <w:start w:val="1"/>
      <w:numFmt w:val="bullet"/>
      <w:lvlText w:val=""/>
      <w:lvlJc w:val="left"/>
      <w:pPr>
        <w:ind w:left="7200" w:hanging="360"/>
      </w:pPr>
      <w:rPr>
        <w:rFonts w:ascii="Wingdings" w:hAnsi="Wingdings" w:hint="default"/>
      </w:rPr>
    </w:lvl>
  </w:abstractNum>
  <w:abstractNum w:abstractNumId="175" w15:restartNumberingAfterBreak="0">
    <w:nsid w:val="5D637294"/>
    <w:multiLevelType w:val="hybridMultilevel"/>
    <w:tmpl w:val="29AACE08"/>
    <w:lvl w:ilvl="0" w:tplc="55283312">
      <w:start w:val="1"/>
      <w:numFmt w:val="bullet"/>
      <w:lvlText w:val=""/>
      <w:lvlJc w:val="left"/>
      <w:pPr>
        <w:ind w:left="2520" w:hanging="360"/>
      </w:pPr>
      <w:rPr>
        <w:rFonts w:ascii="Wingdings" w:hAnsi="Wingdings" w:hint="default"/>
      </w:rPr>
    </w:lvl>
    <w:lvl w:ilvl="1" w:tplc="AEA22798" w:tentative="1">
      <w:start w:val="1"/>
      <w:numFmt w:val="bullet"/>
      <w:lvlText w:val="o"/>
      <w:lvlJc w:val="left"/>
      <w:pPr>
        <w:ind w:left="3240" w:hanging="360"/>
      </w:pPr>
      <w:rPr>
        <w:rFonts w:ascii="Courier New" w:hAnsi="Courier New" w:hint="default"/>
      </w:rPr>
    </w:lvl>
    <w:lvl w:ilvl="2" w:tplc="3E78E7FC" w:tentative="1">
      <w:start w:val="1"/>
      <w:numFmt w:val="bullet"/>
      <w:lvlText w:val=""/>
      <w:lvlJc w:val="left"/>
      <w:pPr>
        <w:ind w:left="3960" w:hanging="360"/>
      </w:pPr>
      <w:rPr>
        <w:rFonts w:ascii="Wingdings" w:hAnsi="Wingdings" w:hint="default"/>
      </w:rPr>
    </w:lvl>
    <w:lvl w:ilvl="3" w:tplc="377CFF7A" w:tentative="1">
      <w:start w:val="1"/>
      <w:numFmt w:val="bullet"/>
      <w:lvlText w:val=""/>
      <w:lvlJc w:val="left"/>
      <w:pPr>
        <w:ind w:left="4680" w:hanging="360"/>
      </w:pPr>
      <w:rPr>
        <w:rFonts w:ascii="Symbol" w:hAnsi="Symbol" w:hint="default"/>
      </w:rPr>
    </w:lvl>
    <w:lvl w:ilvl="4" w:tplc="756E9C1C" w:tentative="1">
      <w:start w:val="1"/>
      <w:numFmt w:val="bullet"/>
      <w:lvlText w:val="o"/>
      <w:lvlJc w:val="left"/>
      <w:pPr>
        <w:ind w:left="5400" w:hanging="360"/>
      </w:pPr>
      <w:rPr>
        <w:rFonts w:ascii="Courier New" w:hAnsi="Courier New" w:hint="default"/>
      </w:rPr>
    </w:lvl>
    <w:lvl w:ilvl="5" w:tplc="73FC1EC2" w:tentative="1">
      <w:start w:val="1"/>
      <w:numFmt w:val="bullet"/>
      <w:lvlText w:val=""/>
      <w:lvlJc w:val="left"/>
      <w:pPr>
        <w:ind w:left="6120" w:hanging="360"/>
      </w:pPr>
      <w:rPr>
        <w:rFonts w:ascii="Wingdings" w:hAnsi="Wingdings" w:hint="default"/>
      </w:rPr>
    </w:lvl>
    <w:lvl w:ilvl="6" w:tplc="51440CCC" w:tentative="1">
      <w:start w:val="1"/>
      <w:numFmt w:val="bullet"/>
      <w:lvlText w:val=""/>
      <w:lvlJc w:val="left"/>
      <w:pPr>
        <w:ind w:left="6840" w:hanging="360"/>
      </w:pPr>
      <w:rPr>
        <w:rFonts w:ascii="Symbol" w:hAnsi="Symbol" w:hint="default"/>
      </w:rPr>
    </w:lvl>
    <w:lvl w:ilvl="7" w:tplc="608C66DC" w:tentative="1">
      <w:start w:val="1"/>
      <w:numFmt w:val="bullet"/>
      <w:lvlText w:val="o"/>
      <w:lvlJc w:val="left"/>
      <w:pPr>
        <w:ind w:left="7560" w:hanging="360"/>
      </w:pPr>
      <w:rPr>
        <w:rFonts w:ascii="Courier New" w:hAnsi="Courier New" w:hint="default"/>
      </w:rPr>
    </w:lvl>
    <w:lvl w:ilvl="8" w:tplc="5E0ED748" w:tentative="1">
      <w:start w:val="1"/>
      <w:numFmt w:val="bullet"/>
      <w:lvlText w:val=""/>
      <w:lvlJc w:val="left"/>
      <w:pPr>
        <w:ind w:left="8280" w:hanging="360"/>
      </w:pPr>
      <w:rPr>
        <w:rFonts w:ascii="Wingdings" w:hAnsi="Wingdings" w:hint="default"/>
      </w:rPr>
    </w:lvl>
  </w:abstractNum>
  <w:abstractNum w:abstractNumId="176" w15:restartNumberingAfterBreak="0">
    <w:nsid w:val="5DF9628A"/>
    <w:multiLevelType w:val="hybridMultilevel"/>
    <w:tmpl w:val="269210CE"/>
    <w:lvl w:ilvl="0" w:tplc="6CEC0C9C">
      <w:start w:val="1"/>
      <w:numFmt w:val="bullet"/>
      <w:lvlText w:val=""/>
      <w:lvlJc w:val="left"/>
      <w:pPr>
        <w:ind w:left="1800" w:hanging="360"/>
      </w:pPr>
      <w:rPr>
        <w:rFonts w:ascii="Wingdings" w:hAnsi="Wingdings" w:hint="default"/>
      </w:rPr>
    </w:lvl>
    <w:lvl w:ilvl="1" w:tplc="22E05B86">
      <w:numFmt w:val="bullet"/>
      <w:lvlText w:val="•"/>
      <w:lvlJc w:val="left"/>
      <w:pPr>
        <w:ind w:left="2520" w:hanging="360"/>
      </w:pPr>
      <w:rPr>
        <w:rFonts w:ascii="Arial" w:eastAsia="Arial" w:hAnsi="Arial" w:cs="Arial" w:hint="default"/>
      </w:rPr>
    </w:lvl>
    <w:lvl w:ilvl="2" w:tplc="81BA2B44" w:tentative="1">
      <w:start w:val="1"/>
      <w:numFmt w:val="bullet"/>
      <w:lvlText w:val=""/>
      <w:lvlJc w:val="left"/>
      <w:pPr>
        <w:ind w:left="3240" w:hanging="360"/>
      </w:pPr>
      <w:rPr>
        <w:rFonts w:ascii="Wingdings" w:hAnsi="Wingdings" w:hint="default"/>
      </w:rPr>
    </w:lvl>
    <w:lvl w:ilvl="3" w:tplc="38E880A8" w:tentative="1">
      <w:start w:val="1"/>
      <w:numFmt w:val="bullet"/>
      <w:lvlText w:val=""/>
      <w:lvlJc w:val="left"/>
      <w:pPr>
        <w:ind w:left="3960" w:hanging="360"/>
      </w:pPr>
      <w:rPr>
        <w:rFonts w:ascii="Symbol" w:hAnsi="Symbol" w:hint="default"/>
      </w:rPr>
    </w:lvl>
    <w:lvl w:ilvl="4" w:tplc="19B8F614" w:tentative="1">
      <w:start w:val="1"/>
      <w:numFmt w:val="bullet"/>
      <w:lvlText w:val="o"/>
      <w:lvlJc w:val="left"/>
      <w:pPr>
        <w:ind w:left="4680" w:hanging="360"/>
      </w:pPr>
      <w:rPr>
        <w:rFonts w:ascii="Courier New" w:hAnsi="Courier New" w:hint="default"/>
      </w:rPr>
    </w:lvl>
    <w:lvl w:ilvl="5" w:tplc="ECC87126" w:tentative="1">
      <w:start w:val="1"/>
      <w:numFmt w:val="bullet"/>
      <w:lvlText w:val=""/>
      <w:lvlJc w:val="left"/>
      <w:pPr>
        <w:ind w:left="5400" w:hanging="360"/>
      </w:pPr>
      <w:rPr>
        <w:rFonts w:ascii="Wingdings" w:hAnsi="Wingdings" w:hint="default"/>
      </w:rPr>
    </w:lvl>
    <w:lvl w:ilvl="6" w:tplc="3DA684DA" w:tentative="1">
      <w:start w:val="1"/>
      <w:numFmt w:val="bullet"/>
      <w:lvlText w:val=""/>
      <w:lvlJc w:val="left"/>
      <w:pPr>
        <w:ind w:left="6120" w:hanging="360"/>
      </w:pPr>
      <w:rPr>
        <w:rFonts w:ascii="Symbol" w:hAnsi="Symbol" w:hint="default"/>
      </w:rPr>
    </w:lvl>
    <w:lvl w:ilvl="7" w:tplc="39A846C2" w:tentative="1">
      <w:start w:val="1"/>
      <w:numFmt w:val="bullet"/>
      <w:lvlText w:val="o"/>
      <w:lvlJc w:val="left"/>
      <w:pPr>
        <w:ind w:left="6840" w:hanging="360"/>
      </w:pPr>
      <w:rPr>
        <w:rFonts w:ascii="Courier New" w:hAnsi="Courier New" w:hint="default"/>
      </w:rPr>
    </w:lvl>
    <w:lvl w:ilvl="8" w:tplc="10F6F3EC" w:tentative="1">
      <w:start w:val="1"/>
      <w:numFmt w:val="bullet"/>
      <w:lvlText w:val=""/>
      <w:lvlJc w:val="left"/>
      <w:pPr>
        <w:ind w:left="7560" w:hanging="360"/>
      </w:pPr>
      <w:rPr>
        <w:rFonts w:ascii="Wingdings" w:hAnsi="Wingdings" w:hint="default"/>
      </w:rPr>
    </w:lvl>
  </w:abstractNum>
  <w:abstractNum w:abstractNumId="177" w15:restartNumberingAfterBreak="0">
    <w:nsid w:val="5E680145"/>
    <w:multiLevelType w:val="hybridMultilevel"/>
    <w:tmpl w:val="0DACBF60"/>
    <w:lvl w:ilvl="0" w:tplc="0409000F">
      <w:start w:val="1"/>
      <w:numFmt w:val="decimal"/>
      <w:lvlText w:val="%1."/>
      <w:lvlJc w:val="left"/>
      <w:pPr>
        <w:ind w:left="1440" w:hanging="360"/>
      </w:pPr>
      <w:rPr>
        <w:rFonts w:hint="default"/>
      </w:rPr>
    </w:lvl>
    <w:lvl w:ilvl="1" w:tplc="FFFFFFFF">
      <w:start w:val="1"/>
      <w:numFmt w:val="bullet"/>
      <w:lvlText w:val=""/>
      <w:lvlJc w:val="left"/>
      <w:pPr>
        <w:ind w:left="2160" w:hanging="360"/>
      </w:pPr>
      <w:rPr>
        <w:rFonts w:ascii="Symbol" w:hAnsi="Symbol" w:hint="default"/>
      </w:rPr>
    </w:lvl>
    <w:lvl w:ilvl="2" w:tplc="FFFFFFFF">
      <w:start w:val="1"/>
      <w:numFmt w:val="bullet"/>
      <w:lvlText w:val="o"/>
      <w:lvlJc w:val="left"/>
      <w:pPr>
        <w:ind w:left="2880" w:hanging="360"/>
      </w:pPr>
      <w:rPr>
        <w:rFonts w:ascii="Courier New" w:hAnsi="Courier New"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178" w15:restartNumberingAfterBreak="0">
    <w:nsid w:val="5EEE104D"/>
    <w:multiLevelType w:val="hybridMultilevel"/>
    <w:tmpl w:val="DA2093D2"/>
    <w:lvl w:ilvl="0" w:tplc="807A6718">
      <w:start w:val="1"/>
      <w:numFmt w:val="decimal"/>
      <w:lvlText w:val="%1."/>
      <w:lvlJc w:val="left"/>
      <w:pPr>
        <w:ind w:left="1440" w:hanging="360"/>
      </w:pPr>
      <w:rPr>
        <w:sz w:val="20"/>
      </w:rPr>
    </w:lvl>
    <w:lvl w:ilvl="1" w:tplc="59822DD2">
      <w:start w:val="1"/>
      <w:numFmt w:val="lowerLetter"/>
      <w:lvlText w:val="%2)"/>
      <w:lvlJc w:val="left"/>
      <w:pPr>
        <w:ind w:left="1800" w:hanging="360"/>
      </w:pPr>
    </w:lvl>
    <w:lvl w:ilvl="2" w:tplc="17B01E4A">
      <w:start w:val="1"/>
      <w:numFmt w:val="lowerRoman"/>
      <w:lvlText w:val="%3)"/>
      <w:lvlJc w:val="left"/>
      <w:pPr>
        <w:ind w:left="2160" w:hanging="360"/>
      </w:pPr>
    </w:lvl>
    <w:lvl w:ilvl="3" w:tplc="830CDA6C">
      <w:start w:val="1"/>
      <w:numFmt w:val="decimal"/>
      <w:lvlText w:val="(%4)"/>
      <w:lvlJc w:val="left"/>
      <w:pPr>
        <w:ind w:left="2520" w:hanging="360"/>
      </w:pPr>
    </w:lvl>
    <w:lvl w:ilvl="4" w:tplc="1F9E5810">
      <w:start w:val="1"/>
      <w:numFmt w:val="bullet"/>
      <w:lvlText w:val=""/>
      <w:lvlJc w:val="left"/>
      <w:pPr>
        <w:ind w:left="2880" w:hanging="360"/>
      </w:pPr>
      <w:rPr>
        <w:rFonts w:ascii="Symbol" w:hAnsi="Symbol" w:hint="default"/>
      </w:rPr>
    </w:lvl>
    <w:lvl w:ilvl="5" w:tplc="C2C0DD06">
      <w:start w:val="1"/>
      <w:numFmt w:val="lowerRoman"/>
      <w:lvlText w:val="(%6)"/>
      <w:lvlJc w:val="left"/>
      <w:pPr>
        <w:ind w:left="3240" w:hanging="360"/>
      </w:pPr>
    </w:lvl>
    <w:lvl w:ilvl="6" w:tplc="B7BE9E3E">
      <w:start w:val="1"/>
      <w:numFmt w:val="decimal"/>
      <w:lvlText w:val="%7."/>
      <w:lvlJc w:val="left"/>
      <w:pPr>
        <w:ind w:left="3600" w:hanging="360"/>
      </w:pPr>
    </w:lvl>
    <w:lvl w:ilvl="7" w:tplc="32F8AAF4">
      <w:start w:val="1"/>
      <w:numFmt w:val="lowerLetter"/>
      <w:lvlText w:val="%8."/>
      <w:lvlJc w:val="left"/>
      <w:pPr>
        <w:ind w:left="3960" w:hanging="360"/>
      </w:pPr>
    </w:lvl>
    <w:lvl w:ilvl="8" w:tplc="DB2E15FA">
      <w:start w:val="1"/>
      <w:numFmt w:val="lowerRoman"/>
      <w:lvlText w:val="%9."/>
      <w:lvlJc w:val="left"/>
      <w:pPr>
        <w:ind w:left="4320" w:hanging="360"/>
      </w:pPr>
    </w:lvl>
  </w:abstractNum>
  <w:abstractNum w:abstractNumId="179" w15:restartNumberingAfterBreak="0">
    <w:nsid w:val="60A84681"/>
    <w:multiLevelType w:val="hybridMultilevel"/>
    <w:tmpl w:val="243A4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61B2449A"/>
    <w:multiLevelType w:val="multilevel"/>
    <w:tmpl w:val="AFA82F7E"/>
    <w:lvl w:ilvl="0">
      <w:start w:val="1"/>
      <w:numFmt w:val="bullet"/>
      <w:lvlText w:val=""/>
      <w:lvlJc w:val="left"/>
      <w:pPr>
        <w:ind w:left="1440" w:hanging="360"/>
      </w:pPr>
      <w:rPr>
        <w:rFonts w:ascii="Symbol" w:hAnsi="Symbol"/>
        <w:strike w:val="0"/>
        <w:dstrike w:val="0"/>
      </w:rPr>
    </w:lvl>
    <w:lvl w:ilvl="1">
      <w:start w:val="8"/>
      <w:numFmt w:val="decimal"/>
      <w:lvlText w:val="%1.%2"/>
      <w:lvlJc w:val="left"/>
      <w:pPr>
        <w:ind w:left="1755" w:hanging="495"/>
      </w:pPr>
    </w:lvl>
    <w:lvl w:ilvl="2">
      <w:start w:val="5"/>
      <w:numFmt w:val="decimal"/>
      <w:lvlText w:val="%1.%2.%3"/>
      <w:lvlJc w:val="left"/>
      <w:pPr>
        <w:ind w:left="2160" w:hanging="720"/>
      </w:pPr>
    </w:lvl>
    <w:lvl w:ilvl="3">
      <w:start w:val="1"/>
      <w:numFmt w:val="decimal"/>
      <w:lvlText w:val="%1.%2.%3.%4"/>
      <w:lvlJc w:val="left"/>
      <w:pPr>
        <w:ind w:left="2340" w:hanging="720"/>
      </w:pPr>
    </w:lvl>
    <w:lvl w:ilvl="4">
      <w:start w:val="1"/>
      <w:numFmt w:val="decimal"/>
      <w:lvlText w:val="%1.%2.%3.%4.%5"/>
      <w:lvlJc w:val="left"/>
      <w:pPr>
        <w:ind w:left="2880" w:hanging="1080"/>
      </w:pPr>
    </w:lvl>
    <w:lvl w:ilvl="5">
      <w:start w:val="1"/>
      <w:numFmt w:val="decimal"/>
      <w:lvlText w:val="%1.%2.%3.%4.%5.%6"/>
      <w:lvlJc w:val="left"/>
      <w:pPr>
        <w:ind w:left="3060" w:hanging="1080"/>
      </w:pPr>
    </w:lvl>
    <w:lvl w:ilvl="6">
      <w:start w:val="1"/>
      <w:numFmt w:val="decimal"/>
      <w:lvlText w:val="%1.%2.%3.%4.%5.%6.%7"/>
      <w:lvlJc w:val="left"/>
      <w:pPr>
        <w:ind w:left="3600" w:hanging="1440"/>
      </w:pPr>
    </w:lvl>
    <w:lvl w:ilvl="7">
      <w:start w:val="1"/>
      <w:numFmt w:val="decimal"/>
      <w:lvlText w:val="%1.%2.%3.%4.%5.%6.%7.%8"/>
      <w:lvlJc w:val="left"/>
      <w:pPr>
        <w:ind w:left="3780" w:hanging="1440"/>
      </w:pPr>
    </w:lvl>
    <w:lvl w:ilvl="8">
      <w:start w:val="1"/>
      <w:numFmt w:val="decimal"/>
      <w:lvlText w:val="%1.%2.%3.%4.%5.%6.%7.%8.%9"/>
      <w:lvlJc w:val="left"/>
      <w:pPr>
        <w:ind w:left="4320" w:hanging="1800"/>
      </w:pPr>
    </w:lvl>
  </w:abstractNum>
  <w:abstractNum w:abstractNumId="181" w15:restartNumberingAfterBreak="0">
    <w:nsid w:val="61F9489F"/>
    <w:multiLevelType w:val="hybridMultilevel"/>
    <w:tmpl w:val="DC041BE8"/>
    <w:lvl w:ilvl="0" w:tplc="E38CFA32">
      <w:start w:val="1"/>
      <w:numFmt w:val="bullet"/>
      <w:lvlText w:val=""/>
      <w:lvlJc w:val="left"/>
      <w:pPr>
        <w:ind w:left="720" w:hanging="360"/>
      </w:pPr>
      <w:rPr>
        <w:rFonts w:ascii="Wingdings" w:hAnsi="Wingdings" w:hint="default"/>
      </w:rPr>
    </w:lvl>
    <w:lvl w:ilvl="1" w:tplc="1B285520">
      <w:start w:val="1"/>
      <w:numFmt w:val="bullet"/>
      <w:lvlText w:val="•"/>
      <w:lvlJc w:val="left"/>
      <w:pPr>
        <w:ind w:left="1440" w:hanging="360"/>
      </w:pPr>
      <w:rPr>
        <w:rFonts w:ascii="Calibri" w:hAnsi="Calibri" w:hint="default"/>
      </w:rPr>
    </w:lvl>
    <w:lvl w:ilvl="2" w:tplc="437A01DC">
      <w:start w:val="1"/>
      <w:numFmt w:val="bullet"/>
      <w:lvlText w:val=""/>
      <w:lvlJc w:val="left"/>
      <w:pPr>
        <w:ind w:left="2160" w:hanging="360"/>
      </w:pPr>
      <w:rPr>
        <w:rFonts w:ascii="Wingdings" w:hAnsi="Wingdings" w:hint="default"/>
      </w:rPr>
    </w:lvl>
    <w:lvl w:ilvl="3" w:tplc="B2502B3C">
      <w:start w:val="1"/>
      <w:numFmt w:val="bullet"/>
      <w:lvlText w:val=""/>
      <w:lvlJc w:val="left"/>
      <w:pPr>
        <w:ind w:left="2880" w:hanging="360"/>
      </w:pPr>
      <w:rPr>
        <w:rFonts w:ascii="Symbol" w:hAnsi="Symbol" w:hint="default"/>
      </w:rPr>
    </w:lvl>
    <w:lvl w:ilvl="4" w:tplc="E2542EAC">
      <w:start w:val="1"/>
      <w:numFmt w:val="bullet"/>
      <w:lvlText w:val="o"/>
      <w:lvlJc w:val="left"/>
      <w:pPr>
        <w:ind w:left="3600" w:hanging="360"/>
      </w:pPr>
      <w:rPr>
        <w:rFonts w:ascii="Courier New" w:hAnsi="Courier New" w:hint="default"/>
      </w:rPr>
    </w:lvl>
    <w:lvl w:ilvl="5" w:tplc="0AE66E1C">
      <w:start w:val="1"/>
      <w:numFmt w:val="bullet"/>
      <w:lvlText w:val=""/>
      <w:lvlJc w:val="left"/>
      <w:pPr>
        <w:ind w:left="4320" w:hanging="360"/>
      </w:pPr>
      <w:rPr>
        <w:rFonts w:ascii="Wingdings" w:hAnsi="Wingdings" w:hint="default"/>
      </w:rPr>
    </w:lvl>
    <w:lvl w:ilvl="6" w:tplc="99DAE6E4">
      <w:start w:val="1"/>
      <w:numFmt w:val="bullet"/>
      <w:lvlText w:val=""/>
      <w:lvlJc w:val="left"/>
      <w:pPr>
        <w:ind w:left="5040" w:hanging="360"/>
      </w:pPr>
      <w:rPr>
        <w:rFonts w:ascii="Symbol" w:hAnsi="Symbol" w:hint="default"/>
      </w:rPr>
    </w:lvl>
    <w:lvl w:ilvl="7" w:tplc="7FE4DEA0">
      <w:start w:val="1"/>
      <w:numFmt w:val="bullet"/>
      <w:lvlText w:val="o"/>
      <w:lvlJc w:val="left"/>
      <w:pPr>
        <w:ind w:left="5760" w:hanging="360"/>
      </w:pPr>
      <w:rPr>
        <w:rFonts w:ascii="Courier New" w:hAnsi="Courier New" w:hint="default"/>
      </w:rPr>
    </w:lvl>
    <w:lvl w:ilvl="8" w:tplc="5AEC963E">
      <w:start w:val="1"/>
      <w:numFmt w:val="bullet"/>
      <w:lvlText w:val=""/>
      <w:lvlJc w:val="left"/>
      <w:pPr>
        <w:ind w:left="6480" w:hanging="360"/>
      </w:pPr>
      <w:rPr>
        <w:rFonts w:ascii="Wingdings" w:hAnsi="Wingdings" w:hint="default"/>
      </w:rPr>
    </w:lvl>
  </w:abstractNum>
  <w:abstractNum w:abstractNumId="182" w15:restartNumberingAfterBreak="0">
    <w:nsid w:val="624B32B0"/>
    <w:multiLevelType w:val="hybridMultilevel"/>
    <w:tmpl w:val="756AD930"/>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83" w15:restartNumberingAfterBreak="0">
    <w:nsid w:val="62D973AC"/>
    <w:multiLevelType w:val="hybridMultilevel"/>
    <w:tmpl w:val="A3FA3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637017C4"/>
    <w:multiLevelType w:val="hybridMultilevel"/>
    <w:tmpl w:val="D4CC1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3E51996"/>
    <w:multiLevelType w:val="hybridMultilevel"/>
    <w:tmpl w:val="3F6A2000"/>
    <w:lvl w:ilvl="0" w:tplc="04090001">
      <w:start w:val="1"/>
      <w:numFmt w:val="bullet"/>
      <w:lvlText w:val=""/>
      <w:lvlJc w:val="left"/>
      <w:pPr>
        <w:ind w:left="2160" w:hanging="360"/>
      </w:pPr>
      <w:rPr>
        <w:rFonts w:ascii="Symbol" w:hAnsi="Symbol"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decimal"/>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86" w15:restartNumberingAfterBreak="0">
    <w:nsid w:val="63F8005E"/>
    <w:multiLevelType w:val="multilevel"/>
    <w:tmpl w:val="67DAA974"/>
    <w:lvl w:ilvl="0">
      <w:start w:val="1"/>
      <w:numFmt w:val="decimal"/>
      <w:lvlText w:val="%1."/>
      <w:lvlJc w:val="left"/>
      <w:pPr>
        <w:tabs>
          <w:tab w:val="num" w:pos="1440"/>
        </w:tabs>
        <w:ind w:left="1440" w:hanging="360"/>
      </w:pPr>
    </w:lvl>
    <w:lvl w:ilvl="1">
      <w:start w:val="1"/>
      <w:numFmt w:val="upperLetter"/>
      <w:lvlText w:val="(%2)"/>
      <w:lvlJc w:val="left"/>
      <w:pPr>
        <w:ind w:left="2160" w:hanging="360"/>
      </w:pPr>
      <w:rPr>
        <w:u w:val="single"/>
      </w:r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87" w15:restartNumberingAfterBreak="0">
    <w:nsid w:val="6405625B"/>
    <w:multiLevelType w:val="hybridMultilevel"/>
    <w:tmpl w:val="F2AC351E"/>
    <w:lvl w:ilvl="0" w:tplc="4E2A1FEA">
      <w:start w:val="1"/>
      <w:numFmt w:val="decimal"/>
      <w:lvlText w:val="%1."/>
      <w:lvlJc w:val="left"/>
      <w:pPr>
        <w:ind w:left="1080" w:hanging="360"/>
      </w:pPr>
    </w:lvl>
    <w:lvl w:ilvl="1" w:tplc="B01493D8" w:tentative="1">
      <w:start w:val="1"/>
      <w:numFmt w:val="lowerLetter"/>
      <w:lvlText w:val="%2."/>
      <w:lvlJc w:val="left"/>
      <w:pPr>
        <w:ind w:left="1800" w:hanging="360"/>
      </w:pPr>
    </w:lvl>
    <w:lvl w:ilvl="2" w:tplc="6826DF82" w:tentative="1">
      <w:start w:val="1"/>
      <w:numFmt w:val="lowerRoman"/>
      <w:lvlText w:val="%3."/>
      <w:lvlJc w:val="right"/>
      <w:pPr>
        <w:ind w:left="2520" w:hanging="180"/>
      </w:pPr>
    </w:lvl>
    <w:lvl w:ilvl="3" w:tplc="03A8BA7A" w:tentative="1">
      <w:start w:val="1"/>
      <w:numFmt w:val="decimal"/>
      <w:lvlText w:val="%4."/>
      <w:lvlJc w:val="left"/>
      <w:pPr>
        <w:ind w:left="3240" w:hanging="360"/>
      </w:pPr>
    </w:lvl>
    <w:lvl w:ilvl="4" w:tplc="86247C5E" w:tentative="1">
      <w:start w:val="1"/>
      <w:numFmt w:val="lowerLetter"/>
      <w:lvlText w:val="%5."/>
      <w:lvlJc w:val="left"/>
      <w:pPr>
        <w:ind w:left="3960" w:hanging="360"/>
      </w:pPr>
    </w:lvl>
    <w:lvl w:ilvl="5" w:tplc="9BAA3864" w:tentative="1">
      <w:start w:val="1"/>
      <w:numFmt w:val="lowerRoman"/>
      <w:lvlText w:val="%6."/>
      <w:lvlJc w:val="right"/>
      <w:pPr>
        <w:ind w:left="4680" w:hanging="180"/>
      </w:pPr>
    </w:lvl>
    <w:lvl w:ilvl="6" w:tplc="E6DE765C" w:tentative="1">
      <w:start w:val="1"/>
      <w:numFmt w:val="decimal"/>
      <w:lvlText w:val="%7."/>
      <w:lvlJc w:val="left"/>
      <w:pPr>
        <w:ind w:left="5400" w:hanging="360"/>
      </w:pPr>
    </w:lvl>
    <w:lvl w:ilvl="7" w:tplc="4A805F4E" w:tentative="1">
      <w:start w:val="1"/>
      <w:numFmt w:val="lowerLetter"/>
      <w:lvlText w:val="%8."/>
      <w:lvlJc w:val="left"/>
      <w:pPr>
        <w:ind w:left="6120" w:hanging="360"/>
      </w:pPr>
    </w:lvl>
    <w:lvl w:ilvl="8" w:tplc="C18833C4" w:tentative="1">
      <w:start w:val="1"/>
      <w:numFmt w:val="lowerRoman"/>
      <w:lvlText w:val="%9."/>
      <w:lvlJc w:val="right"/>
      <w:pPr>
        <w:ind w:left="6840" w:hanging="180"/>
      </w:pPr>
    </w:lvl>
  </w:abstractNum>
  <w:abstractNum w:abstractNumId="188" w15:restartNumberingAfterBreak="0">
    <w:nsid w:val="64F72FB8"/>
    <w:multiLevelType w:val="hybridMultilevel"/>
    <w:tmpl w:val="FD006B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C53E8988">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65B7DFF4"/>
    <w:multiLevelType w:val="hybridMultilevel"/>
    <w:tmpl w:val="FF04F360"/>
    <w:lvl w:ilvl="0" w:tplc="750815FE">
      <w:start w:val="1"/>
      <w:numFmt w:val="bullet"/>
      <w:lvlText w:val=""/>
      <w:lvlJc w:val="left"/>
      <w:pPr>
        <w:ind w:left="720" w:hanging="360"/>
      </w:pPr>
      <w:rPr>
        <w:rFonts w:ascii="Symbol" w:hAnsi="Symbol" w:hint="default"/>
      </w:rPr>
    </w:lvl>
    <w:lvl w:ilvl="1" w:tplc="EFBC9ABE">
      <w:start w:val="1"/>
      <w:numFmt w:val="bullet"/>
      <w:lvlText w:val="o"/>
      <w:lvlJc w:val="left"/>
      <w:pPr>
        <w:ind w:left="1440" w:hanging="360"/>
      </w:pPr>
      <w:rPr>
        <w:rFonts w:ascii="Courier New" w:hAnsi="Courier New" w:hint="default"/>
      </w:rPr>
    </w:lvl>
    <w:lvl w:ilvl="2" w:tplc="0BFE733C">
      <w:start w:val="1"/>
      <w:numFmt w:val="bullet"/>
      <w:lvlText w:val=""/>
      <w:lvlJc w:val="left"/>
      <w:pPr>
        <w:ind w:left="2160" w:hanging="360"/>
      </w:pPr>
      <w:rPr>
        <w:rFonts w:ascii="Wingdings" w:hAnsi="Wingdings" w:hint="default"/>
      </w:rPr>
    </w:lvl>
    <w:lvl w:ilvl="3" w:tplc="564891D8">
      <w:start w:val="1"/>
      <w:numFmt w:val="bullet"/>
      <w:lvlText w:val=""/>
      <w:lvlJc w:val="left"/>
      <w:pPr>
        <w:ind w:left="2880" w:hanging="360"/>
      </w:pPr>
      <w:rPr>
        <w:rFonts w:ascii="Symbol" w:hAnsi="Symbol" w:hint="default"/>
      </w:rPr>
    </w:lvl>
    <w:lvl w:ilvl="4" w:tplc="8F74EFE0">
      <w:start w:val="1"/>
      <w:numFmt w:val="bullet"/>
      <w:lvlText w:val="o"/>
      <w:lvlJc w:val="left"/>
      <w:pPr>
        <w:ind w:left="3600" w:hanging="360"/>
      </w:pPr>
      <w:rPr>
        <w:rFonts w:ascii="Courier New" w:hAnsi="Courier New" w:hint="default"/>
      </w:rPr>
    </w:lvl>
    <w:lvl w:ilvl="5" w:tplc="2C5E67BA">
      <w:start w:val="1"/>
      <w:numFmt w:val="bullet"/>
      <w:lvlText w:val=""/>
      <w:lvlJc w:val="left"/>
      <w:pPr>
        <w:ind w:left="4320" w:hanging="360"/>
      </w:pPr>
      <w:rPr>
        <w:rFonts w:ascii="Wingdings" w:hAnsi="Wingdings" w:hint="default"/>
      </w:rPr>
    </w:lvl>
    <w:lvl w:ilvl="6" w:tplc="A0C656D8">
      <w:start w:val="1"/>
      <w:numFmt w:val="bullet"/>
      <w:lvlText w:val=""/>
      <w:lvlJc w:val="left"/>
      <w:pPr>
        <w:ind w:left="5040" w:hanging="360"/>
      </w:pPr>
      <w:rPr>
        <w:rFonts w:ascii="Symbol" w:hAnsi="Symbol" w:hint="default"/>
      </w:rPr>
    </w:lvl>
    <w:lvl w:ilvl="7" w:tplc="F6409722">
      <w:start w:val="1"/>
      <w:numFmt w:val="bullet"/>
      <w:lvlText w:val="o"/>
      <w:lvlJc w:val="left"/>
      <w:pPr>
        <w:ind w:left="5760" w:hanging="360"/>
      </w:pPr>
      <w:rPr>
        <w:rFonts w:ascii="Courier New" w:hAnsi="Courier New" w:hint="default"/>
      </w:rPr>
    </w:lvl>
    <w:lvl w:ilvl="8" w:tplc="84F09258">
      <w:start w:val="1"/>
      <w:numFmt w:val="bullet"/>
      <w:lvlText w:val=""/>
      <w:lvlJc w:val="left"/>
      <w:pPr>
        <w:ind w:left="6480" w:hanging="360"/>
      </w:pPr>
      <w:rPr>
        <w:rFonts w:ascii="Wingdings" w:hAnsi="Wingdings" w:hint="default"/>
      </w:rPr>
    </w:lvl>
  </w:abstractNum>
  <w:abstractNum w:abstractNumId="190" w15:restartNumberingAfterBreak="0">
    <w:nsid w:val="665E6E70"/>
    <w:multiLevelType w:val="hybridMultilevel"/>
    <w:tmpl w:val="D1CE5D0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66922DE2"/>
    <w:multiLevelType w:val="hybridMultilevel"/>
    <w:tmpl w:val="D1EA865A"/>
    <w:lvl w:ilvl="0" w:tplc="89760FAA">
      <w:start w:val="1"/>
      <w:numFmt w:val="bullet"/>
      <w:lvlText w:val=""/>
      <w:lvlJc w:val="left"/>
      <w:pPr>
        <w:ind w:left="720" w:hanging="360"/>
      </w:pPr>
      <w:rPr>
        <w:rFonts w:ascii="Wingdings" w:hAnsi="Wingdings" w:hint="default"/>
      </w:rPr>
    </w:lvl>
    <w:lvl w:ilvl="1" w:tplc="64441994">
      <w:start w:val="1"/>
      <w:numFmt w:val="bullet"/>
      <w:lvlText w:val=""/>
      <w:lvlJc w:val="left"/>
      <w:pPr>
        <w:ind w:left="1440" w:hanging="360"/>
      </w:pPr>
      <w:rPr>
        <w:rFonts w:ascii="Wingdings" w:hAnsi="Wingdings" w:hint="default"/>
      </w:rPr>
    </w:lvl>
    <w:lvl w:ilvl="2" w:tplc="C1986B12">
      <w:start w:val="1"/>
      <w:numFmt w:val="bullet"/>
      <w:lvlText w:val="o"/>
      <w:lvlJc w:val="left"/>
      <w:pPr>
        <w:ind w:left="2520" w:hanging="360"/>
      </w:pPr>
      <w:rPr>
        <w:rFonts w:ascii="Courier New" w:hAnsi="Courier New" w:hint="default"/>
      </w:rPr>
    </w:lvl>
    <w:lvl w:ilvl="3" w:tplc="01A2F0A2">
      <w:start w:val="1"/>
      <w:numFmt w:val="bullet"/>
      <w:lvlText w:val=""/>
      <w:lvlJc w:val="left"/>
      <w:pPr>
        <w:ind w:left="2880" w:hanging="360"/>
      </w:pPr>
      <w:rPr>
        <w:rFonts w:ascii="Symbol" w:hAnsi="Symbol" w:hint="default"/>
      </w:rPr>
    </w:lvl>
    <w:lvl w:ilvl="4" w:tplc="FCAE6586" w:tentative="1">
      <w:start w:val="1"/>
      <w:numFmt w:val="bullet"/>
      <w:lvlText w:val="o"/>
      <w:lvlJc w:val="left"/>
      <w:pPr>
        <w:ind w:left="3600" w:hanging="360"/>
      </w:pPr>
      <w:rPr>
        <w:rFonts w:ascii="Courier New" w:hAnsi="Courier New" w:hint="default"/>
      </w:rPr>
    </w:lvl>
    <w:lvl w:ilvl="5" w:tplc="65CA7F66" w:tentative="1">
      <w:start w:val="1"/>
      <w:numFmt w:val="bullet"/>
      <w:lvlText w:val=""/>
      <w:lvlJc w:val="left"/>
      <w:pPr>
        <w:ind w:left="4320" w:hanging="360"/>
      </w:pPr>
      <w:rPr>
        <w:rFonts w:ascii="Wingdings" w:hAnsi="Wingdings" w:hint="default"/>
      </w:rPr>
    </w:lvl>
    <w:lvl w:ilvl="6" w:tplc="FF866C4C" w:tentative="1">
      <w:start w:val="1"/>
      <w:numFmt w:val="bullet"/>
      <w:lvlText w:val=""/>
      <w:lvlJc w:val="left"/>
      <w:pPr>
        <w:ind w:left="5040" w:hanging="360"/>
      </w:pPr>
      <w:rPr>
        <w:rFonts w:ascii="Symbol" w:hAnsi="Symbol" w:hint="default"/>
      </w:rPr>
    </w:lvl>
    <w:lvl w:ilvl="7" w:tplc="075485EA" w:tentative="1">
      <w:start w:val="1"/>
      <w:numFmt w:val="bullet"/>
      <w:lvlText w:val="o"/>
      <w:lvlJc w:val="left"/>
      <w:pPr>
        <w:ind w:left="5760" w:hanging="360"/>
      </w:pPr>
      <w:rPr>
        <w:rFonts w:ascii="Courier New" w:hAnsi="Courier New" w:hint="default"/>
      </w:rPr>
    </w:lvl>
    <w:lvl w:ilvl="8" w:tplc="D390F026" w:tentative="1">
      <w:start w:val="1"/>
      <w:numFmt w:val="bullet"/>
      <w:lvlText w:val=""/>
      <w:lvlJc w:val="left"/>
      <w:pPr>
        <w:ind w:left="6480" w:hanging="360"/>
      </w:pPr>
      <w:rPr>
        <w:rFonts w:ascii="Wingdings" w:hAnsi="Wingdings" w:hint="default"/>
      </w:rPr>
    </w:lvl>
  </w:abstractNum>
  <w:abstractNum w:abstractNumId="192" w15:restartNumberingAfterBreak="0">
    <w:nsid w:val="66A91BD2"/>
    <w:multiLevelType w:val="hybridMultilevel"/>
    <w:tmpl w:val="8F227A2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3" w15:restartNumberingAfterBreak="0">
    <w:nsid w:val="66B868C3"/>
    <w:multiLevelType w:val="hybridMultilevel"/>
    <w:tmpl w:val="DA2093D2"/>
    <w:lvl w:ilvl="0" w:tplc="807A6718">
      <w:start w:val="1"/>
      <w:numFmt w:val="decimal"/>
      <w:lvlText w:val="%1."/>
      <w:lvlJc w:val="left"/>
      <w:pPr>
        <w:ind w:left="1440" w:hanging="360"/>
      </w:pPr>
      <w:rPr>
        <w:sz w:val="20"/>
      </w:rPr>
    </w:lvl>
    <w:lvl w:ilvl="1" w:tplc="59822DD2">
      <w:start w:val="1"/>
      <w:numFmt w:val="lowerLetter"/>
      <w:lvlText w:val="%2)"/>
      <w:lvlJc w:val="left"/>
      <w:pPr>
        <w:ind w:left="1800" w:hanging="360"/>
      </w:pPr>
    </w:lvl>
    <w:lvl w:ilvl="2" w:tplc="17B01E4A">
      <w:start w:val="1"/>
      <w:numFmt w:val="lowerRoman"/>
      <w:lvlText w:val="%3)"/>
      <w:lvlJc w:val="left"/>
      <w:pPr>
        <w:ind w:left="2160" w:hanging="360"/>
      </w:pPr>
    </w:lvl>
    <w:lvl w:ilvl="3" w:tplc="830CDA6C">
      <w:start w:val="1"/>
      <w:numFmt w:val="decimal"/>
      <w:lvlText w:val="(%4)"/>
      <w:lvlJc w:val="left"/>
      <w:pPr>
        <w:ind w:left="2520" w:hanging="360"/>
      </w:pPr>
    </w:lvl>
    <w:lvl w:ilvl="4" w:tplc="1F9E5810">
      <w:start w:val="1"/>
      <w:numFmt w:val="bullet"/>
      <w:lvlText w:val=""/>
      <w:lvlJc w:val="left"/>
      <w:pPr>
        <w:ind w:left="2880" w:hanging="360"/>
      </w:pPr>
      <w:rPr>
        <w:rFonts w:ascii="Symbol" w:hAnsi="Symbol" w:hint="default"/>
      </w:rPr>
    </w:lvl>
    <w:lvl w:ilvl="5" w:tplc="C2C0DD06">
      <w:start w:val="1"/>
      <w:numFmt w:val="lowerRoman"/>
      <w:lvlText w:val="(%6)"/>
      <w:lvlJc w:val="left"/>
      <w:pPr>
        <w:ind w:left="3240" w:hanging="360"/>
      </w:pPr>
    </w:lvl>
    <w:lvl w:ilvl="6" w:tplc="B7BE9E3E">
      <w:start w:val="1"/>
      <w:numFmt w:val="decimal"/>
      <w:lvlText w:val="%7."/>
      <w:lvlJc w:val="left"/>
      <w:pPr>
        <w:ind w:left="3600" w:hanging="360"/>
      </w:pPr>
    </w:lvl>
    <w:lvl w:ilvl="7" w:tplc="32F8AAF4">
      <w:start w:val="1"/>
      <w:numFmt w:val="lowerLetter"/>
      <w:lvlText w:val="%8."/>
      <w:lvlJc w:val="left"/>
      <w:pPr>
        <w:ind w:left="3960" w:hanging="360"/>
      </w:pPr>
    </w:lvl>
    <w:lvl w:ilvl="8" w:tplc="DB2E15FA">
      <w:start w:val="1"/>
      <w:numFmt w:val="lowerRoman"/>
      <w:lvlText w:val="%9."/>
      <w:lvlJc w:val="left"/>
      <w:pPr>
        <w:ind w:left="4320" w:hanging="360"/>
      </w:pPr>
    </w:lvl>
  </w:abstractNum>
  <w:abstractNum w:abstractNumId="194" w15:restartNumberingAfterBreak="0">
    <w:nsid w:val="67F6249B"/>
    <w:multiLevelType w:val="hybridMultilevel"/>
    <w:tmpl w:val="808049C8"/>
    <w:styleLink w:val="Style1"/>
    <w:lvl w:ilvl="0" w:tplc="81BEF4AC">
      <w:start w:val="1"/>
      <w:numFmt w:val="decimal"/>
      <w:lvlText w:val="%1."/>
      <w:lvlJc w:val="left"/>
      <w:pPr>
        <w:ind w:left="2160" w:hanging="360"/>
      </w:pPr>
    </w:lvl>
    <w:lvl w:ilvl="1" w:tplc="321E3110">
      <w:start w:val="1"/>
      <w:numFmt w:val="lowerLetter"/>
      <w:lvlText w:val="%2."/>
      <w:lvlJc w:val="left"/>
      <w:pPr>
        <w:ind w:left="2880" w:hanging="360"/>
      </w:pPr>
    </w:lvl>
    <w:lvl w:ilvl="2" w:tplc="933AB25E">
      <w:start w:val="1"/>
      <w:numFmt w:val="lowerRoman"/>
      <w:lvlText w:val="%3."/>
      <w:lvlJc w:val="right"/>
      <w:pPr>
        <w:ind w:left="3600" w:hanging="180"/>
      </w:pPr>
    </w:lvl>
    <w:lvl w:ilvl="3" w:tplc="68CCFB4E">
      <w:start w:val="1"/>
      <w:numFmt w:val="decimal"/>
      <w:lvlText w:val="%4."/>
      <w:lvlJc w:val="left"/>
      <w:pPr>
        <w:ind w:left="4320" w:hanging="360"/>
      </w:pPr>
    </w:lvl>
    <w:lvl w:ilvl="4" w:tplc="8B3867A6">
      <w:start w:val="1"/>
      <w:numFmt w:val="decimal"/>
      <w:lvlText w:val="%5)"/>
      <w:lvlJc w:val="left"/>
      <w:pPr>
        <w:ind w:left="5040" w:hanging="360"/>
      </w:pPr>
    </w:lvl>
    <w:lvl w:ilvl="5" w:tplc="EACAF2C8" w:tentative="1">
      <w:start w:val="1"/>
      <w:numFmt w:val="lowerRoman"/>
      <w:lvlText w:val="%6."/>
      <w:lvlJc w:val="right"/>
      <w:pPr>
        <w:ind w:left="5760" w:hanging="180"/>
      </w:pPr>
    </w:lvl>
    <w:lvl w:ilvl="6" w:tplc="70DACDB8" w:tentative="1">
      <w:start w:val="1"/>
      <w:numFmt w:val="decimal"/>
      <w:lvlText w:val="%7."/>
      <w:lvlJc w:val="left"/>
      <w:pPr>
        <w:ind w:left="6480" w:hanging="360"/>
      </w:pPr>
    </w:lvl>
    <w:lvl w:ilvl="7" w:tplc="C2E096FC" w:tentative="1">
      <w:start w:val="1"/>
      <w:numFmt w:val="lowerLetter"/>
      <w:lvlText w:val="%8."/>
      <w:lvlJc w:val="left"/>
      <w:pPr>
        <w:ind w:left="7200" w:hanging="360"/>
      </w:pPr>
    </w:lvl>
    <w:lvl w:ilvl="8" w:tplc="E7ECD0CC" w:tentative="1">
      <w:start w:val="1"/>
      <w:numFmt w:val="lowerRoman"/>
      <w:lvlText w:val="%9."/>
      <w:lvlJc w:val="right"/>
      <w:pPr>
        <w:ind w:left="7920" w:hanging="180"/>
      </w:pPr>
    </w:lvl>
  </w:abstractNum>
  <w:abstractNum w:abstractNumId="195" w15:restartNumberingAfterBreak="0">
    <w:nsid w:val="69BA47CB"/>
    <w:multiLevelType w:val="hybridMultilevel"/>
    <w:tmpl w:val="F31AF030"/>
    <w:lvl w:ilvl="0" w:tplc="FFFFFFFF">
      <w:start w:val="1"/>
      <w:numFmt w:val="bullet"/>
      <w:lvlText w:val=""/>
      <w:lvlJc w:val="left"/>
      <w:pPr>
        <w:ind w:left="1800" w:hanging="360"/>
      </w:pPr>
      <w:rPr>
        <w:rFonts w:ascii="Calibri" w:hAnsi="Calibri" w:hint="default"/>
        <w:spacing w:val="-1"/>
        <w:w w:val="100"/>
        <w:sz w:val="22"/>
        <w:szCs w:val="22"/>
      </w:rPr>
    </w:lvl>
    <w:lvl w:ilvl="1" w:tplc="04090001">
      <w:start w:val="1"/>
      <w:numFmt w:val="bullet"/>
      <w:lvlText w:val=""/>
      <w:lvlJc w:val="left"/>
      <w:pPr>
        <w:ind w:left="1916"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44EC688A">
      <w:numFmt w:val="bullet"/>
      <w:lvlText w:val="•"/>
      <w:lvlJc w:val="left"/>
      <w:pPr>
        <w:ind w:left="3175" w:hanging="360"/>
      </w:pPr>
      <w:rPr>
        <w:rFonts w:hint="default"/>
      </w:rPr>
    </w:lvl>
    <w:lvl w:ilvl="4" w:tplc="130E4258">
      <w:numFmt w:val="bullet"/>
      <w:lvlText w:val="•"/>
      <w:lvlJc w:val="left"/>
      <w:pPr>
        <w:ind w:left="4090" w:hanging="360"/>
      </w:pPr>
      <w:rPr>
        <w:rFonts w:hint="default"/>
      </w:rPr>
    </w:lvl>
    <w:lvl w:ilvl="5" w:tplc="8794A498">
      <w:numFmt w:val="bullet"/>
      <w:lvlText w:val="•"/>
      <w:lvlJc w:val="left"/>
      <w:pPr>
        <w:ind w:left="5005" w:hanging="360"/>
      </w:pPr>
      <w:rPr>
        <w:rFonts w:hint="default"/>
      </w:rPr>
    </w:lvl>
    <w:lvl w:ilvl="6" w:tplc="CE60B770">
      <w:numFmt w:val="bullet"/>
      <w:lvlText w:val="•"/>
      <w:lvlJc w:val="left"/>
      <w:pPr>
        <w:ind w:left="5920" w:hanging="360"/>
      </w:pPr>
      <w:rPr>
        <w:rFonts w:hint="default"/>
      </w:rPr>
    </w:lvl>
    <w:lvl w:ilvl="7" w:tplc="B968834E">
      <w:numFmt w:val="bullet"/>
      <w:lvlText w:val="•"/>
      <w:lvlJc w:val="left"/>
      <w:pPr>
        <w:ind w:left="6835" w:hanging="360"/>
      </w:pPr>
      <w:rPr>
        <w:rFonts w:hint="default"/>
      </w:rPr>
    </w:lvl>
    <w:lvl w:ilvl="8" w:tplc="D5944A4A">
      <w:numFmt w:val="bullet"/>
      <w:lvlText w:val="•"/>
      <w:lvlJc w:val="left"/>
      <w:pPr>
        <w:ind w:left="7750" w:hanging="360"/>
      </w:pPr>
      <w:rPr>
        <w:rFonts w:hint="default"/>
      </w:rPr>
    </w:lvl>
  </w:abstractNum>
  <w:abstractNum w:abstractNumId="196" w15:restartNumberingAfterBreak="0">
    <w:nsid w:val="69C87AC3"/>
    <w:multiLevelType w:val="hybridMultilevel"/>
    <w:tmpl w:val="C1AA4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AE365FA"/>
    <w:multiLevelType w:val="hybridMultilevel"/>
    <w:tmpl w:val="9DF8CB62"/>
    <w:lvl w:ilvl="0" w:tplc="2088647E">
      <w:numFmt w:val="bullet"/>
      <w:lvlText w:val="•"/>
      <w:lvlJc w:val="left"/>
      <w:pPr>
        <w:ind w:left="720" w:hanging="360"/>
      </w:pPr>
      <w:rPr>
        <w:rFonts w:ascii="Aptos" w:eastAsiaTheme="minorHAnsi" w:hAnsi="Aptos" w:cstheme="minorBidi" w:hint="default"/>
      </w:rPr>
    </w:lvl>
    <w:lvl w:ilvl="1" w:tplc="95D6B68A">
      <w:start w:val="1"/>
      <w:numFmt w:val="bullet"/>
      <w:lvlText w:val="o"/>
      <w:lvlJc w:val="left"/>
      <w:pPr>
        <w:ind w:left="1440" w:hanging="360"/>
      </w:pPr>
      <w:rPr>
        <w:rFonts w:ascii="Courier New" w:hAnsi="Courier New" w:cs="Courier New" w:hint="default"/>
      </w:rPr>
    </w:lvl>
    <w:lvl w:ilvl="2" w:tplc="6584E720">
      <w:start w:val="1"/>
      <w:numFmt w:val="bullet"/>
      <w:lvlText w:val=""/>
      <w:lvlJc w:val="left"/>
      <w:pPr>
        <w:ind w:left="2160" w:hanging="360"/>
      </w:pPr>
      <w:rPr>
        <w:rFonts w:ascii="Wingdings" w:hAnsi="Wingdings" w:hint="default"/>
      </w:rPr>
    </w:lvl>
    <w:lvl w:ilvl="3" w:tplc="7EB68DD0">
      <w:start w:val="1"/>
      <w:numFmt w:val="bullet"/>
      <w:lvlText w:val=""/>
      <w:lvlJc w:val="left"/>
      <w:pPr>
        <w:ind w:left="2880" w:hanging="360"/>
      </w:pPr>
      <w:rPr>
        <w:rFonts w:ascii="Symbol" w:hAnsi="Symbol" w:hint="default"/>
      </w:rPr>
    </w:lvl>
    <w:lvl w:ilvl="4" w:tplc="F7CCF91E" w:tentative="1">
      <w:start w:val="1"/>
      <w:numFmt w:val="bullet"/>
      <w:lvlText w:val="o"/>
      <w:lvlJc w:val="left"/>
      <w:pPr>
        <w:ind w:left="3600" w:hanging="360"/>
      </w:pPr>
      <w:rPr>
        <w:rFonts w:ascii="Courier New" w:hAnsi="Courier New" w:cs="Courier New" w:hint="default"/>
      </w:rPr>
    </w:lvl>
    <w:lvl w:ilvl="5" w:tplc="AFE21112" w:tentative="1">
      <w:start w:val="1"/>
      <w:numFmt w:val="bullet"/>
      <w:lvlText w:val=""/>
      <w:lvlJc w:val="left"/>
      <w:pPr>
        <w:ind w:left="4320" w:hanging="360"/>
      </w:pPr>
      <w:rPr>
        <w:rFonts w:ascii="Wingdings" w:hAnsi="Wingdings" w:hint="default"/>
      </w:rPr>
    </w:lvl>
    <w:lvl w:ilvl="6" w:tplc="56D6BA4A" w:tentative="1">
      <w:start w:val="1"/>
      <w:numFmt w:val="bullet"/>
      <w:lvlText w:val=""/>
      <w:lvlJc w:val="left"/>
      <w:pPr>
        <w:ind w:left="5040" w:hanging="360"/>
      </w:pPr>
      <w:rPr>
        <w:rFonts w:ascii="Symbol" w:hAnsi="Symbol" w:hint="default"/>
      </w:rPr>
    </w:lvl>
    <w:lvl w:ilvl="7" w:tplc="3574F11A" w:tentative="1">
      <w:start w:val="1"/>
      <w:numFmt w:val="bullet"/>
      <w:lvlText w:val="o"/>
      <w:lvlJc w:val="left"/>
      <w:pPr>
        <w:ind w:left="5760" w:hanging="360"/>
      </w:pPr>
      <w:rPr>
        <w:rFonts w:ascii="Courier New" w:hAnsi="Courier New" w:cs="Courier New" w:hint="default"/>
      </w:rPr>
    </w:lvl>
    <w:lvl w:ilvl="8" w:tplc="25F8FF5A" w:tentative="1">
      <w:start w:val="1"/>
      <w:numFmt w:val="bullet"/>
      <w:lvlText w:val=""/>
      <w:lvlJc w:val="left"/>
      <w:pPr>
        <w:ind w:left="6480" w:hanging="360"/>
      </w:pPr>
      <w:rPr>
        <w:rFonts w:ascii="Wingdings" w:hAnsi="Wingdings" w:hint="default"/>
      </w:rPr>
    </w:lvl>
  </w:abstractNum>
  <w:abstractNum w:abstractNumId="198" w15:restartNumberingAfterBreak="0">
    <w:nsid w:val="6B8B0E4F"/>
    <w:multiLevelType w:val="hybridMultilevel"/>
    <w:tmpl w:val="E4E820BE"/>
    <w:lvl w:ilvl="0" w:tplc="04090001">
      <w:start w:val="1"/>
      <w:numFmt w:val="bullet"/>
      <w:lvlText w:val=""/>
      <w:lvlJc w:val="left"/>
      <w:pPr>
        <w:ind w:left="2160" w:hanging="360"/>
      </w:pPr>
      <w:rPr>
        <w:rFonts w:ascii="Symbol" w:hAnsi="Symbol"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199" w15:restartNumberingAfterBreak="0">
    <w:nsid w:val="6BEB520B"/>
    <w:multiLevelType w:val="hybridMultilevel"/>
    <w:tmpl w:val="91F03D46"/>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0" w15:restartNumberingAfterBreak="0">
    <w:nsid w:val="6BEF09B4"/>
    <w:multiLevelType w:val="hybridMultilevel"/>
    <w:tmpl w:val="E3CCB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C0AA85B"/>
    <w:multiLevelType w:val="hybridMultilevel"/>
    <w:tmpl w:val="661CDDCE"/>
    <w:lvl w:ilvl="0" w:tplc="2A045728">
      <w:start w:val="1"/>
      <w:numFmt w:val="bullet"/>
      <w:lvlText w:val=""/>
      <w:lvlJc w:val="left"/>
      <w:pPr>
        <w:ind w:left="720" w:hanging="360"/>
      </w:pPr>
      <w:rPr>
        <w:rFonts w:ascii="Wingdings" w:hAnsi="Wingdings" w:hint="default"/>
      </w:rPr>
    </w:lvl>
    <w:lvl w:ilvl="1" w:tplc="0B422C96">
      <w:start w:val="1"/>
      <w:numFmt w:val="bullet"/>
      <w:lvlText w:val="o"/>
      <w:lvlJc w:val="left"/>
      <w:pPr>
        <w:ind w:left="1440" w:hanging="360"/>
      </w:pPr>
      <w:rPr>
        <w:rFonts w:ascii="Courier New" w:hAnsi="Courier New" w:hint="default"/>
      </w:rPr>
    </w:lvl>
    <w:lvl w:ilvl="2" w:tplc="C99057A4">
      <w:start w:val="1"/>
      <w:numFmt w:val="bullet"/>
      <w:lvlText w:val=""/>
      <w:lvlJc w:val="left"/>
      <w:pPr>
        <w:ind w:left="2160" w:hanging="360"/>
      </w:pPr>
      <w:rPr>
        <w:rFonts w:ascii="Wingdings" w:hAnsi="Wingdings" w:hint="default"/>
      </w:rPr>
    </w:lvl>
    <w:lvl w:ilvl="3" w:tplc="C8FE655A">
      <w:start w:val="1"/>
      <w:numFmt w:val="bullet"/>
      <w:lvlText w:val=""/>
      <w:lvlJc w:val="left"/>
      <w:pPr>
        <w:ind w:left="2880" w:hanging="360"/>
      </w:pPr>
      <w:rPr>
        <w:rFonts w:ascii="Symbol" w:hAnsi="Symbol" w:hint="default"/>
      </w:rPr>
    </w:lvl>
    <w:lvl w:ilvl="4" w:tplc="96281FBE">
      <w:start w:val="1"/>
      <w:numFmt w:val="bullet"/>
      <w:lvlText w:val="o"/>
      <w:lvlJc w:val="left"/>
      <w:pPr>
        <w:ind w:left="3600" w:hanging="360"/>
      </w:pPr>
      <w:rPr>
        <w:rFonts w:ascii="Courier New" w:hAnsi="Courier New" w:hint="default"/>
      </w:rPr>
    </w:lvl>
    <w:lvl w:ilvl="5" w:tplc="236A262E">
      <w:start w:val="1"/>
      <w:numFmt w:val="bullet"/>
      <w:lvlText w:val=""/>
      <w:lvlJc w:val="left"/>
      <w:pPr>
        <w:ind w:left="4320" w:hanging="360"/>
      </w:pPr>
      <w:rPr>
        <w:rFonts w:ascii="Wingdings" w:hAnsi="Wingdings" w:hint="default"/>
      </w:rPr>
    </w:lvl>
    <w:lvl w:ilvl="6" w:tplc="04801AA4">
      <w:start w:val="1"/>
      <w:numFmt w:val="bullet"/>
      <w:lvlText w:val=""/>
      <w:lvlJc w:val="left"/>
      <w:pPr>
        <w:ind w:left="5040" w:hanging="360"/>
      </w:pPr>
      <w:rPr>
        <w:rFonts w:ascii="Symbol" w:hAnsi="Symbol" w:hint="default"/>
      </w:rPr>
    </w:lvl>
    <w:lvl w:ilvl="7" w:tplc="848A4C1A">
      <w:start w:val="1"/>
      <w:numFmt w:val="bullet"/>
      <w:lvlText w:val="o"/>
      <w:lvlJc w:val="left"/>
      <w:pPr>
        <w:ind w:left="5760" w:hanging="360"/>
      </w:pPr>
      <w:rPr>
        <w:rFonts w:ascii="Courier New" w:hAnsi="Courier New" w:hint="default"/>
      </w:rPr>
    </w:lvl>
    <w:lvl w:ilvl="8" w:tplc="017E7CCE">
      <w:start w:val="1"/>
      <w:numFmt w:val="bullet"/>
      <w:lvlText w:val=""/>
      <w:lvlJc w:val="left"/>
      <w:pPr>
        <w:ind w:left="6480" w:hanging="360"/>
      </w:pPr>
      <w:rPr>
        <w:rFonts w:ascii="Wingdings" w:hAnsi="Wingdings" w:hint="default"/>
      </w:rPr>
    </w:lvl>
  </w:abstractNum>
  <w:abstractNum w:abstractNumId="202" w15:restartNumberingAfterBreak="0">
    <w:nsid w:val="6C8566E0"/>
    <w:multiLevelType w:val="hybridMultilevel"/>
    <w:tmpl w:val="1C44A584"/>
    <w:lvl w:ilvl="0" w:tplc="04090001">
      <w:start w:val="1"/>
      <w:numFmt w:val="bullet"/>
      <w:lvlText w:val=""/>
      <w:lvlJc w:val="left"/>
      <w:pPr>
        <w:ind w:left="1440" w:hanging="360"/>
      </w:pPr>
      <w:rPr>
        <w:rFonts w:ascii="Symbol" w:hAnsi="Symbol" w:hint="default"/>
        <w:i w:val="0"/>
        <w:iCs/>
      </w:rPr>
    </w:lvl>
    <w:lvl w:ilvl="1" w:tplc="FFFFFFFF">
      <w:start w:val="1"/>
      <w:numFmt w:val="lowerRoman"/>
      <w:lvlText w:val="%2."/>
      <w:lvlJc w:val="right"/>
      <w:pPr>
        <w:ind w:left="2160" w:hanging="360"/>
      </w:pPr>
    </w:lvl>
    <w:lvl w:ilvl="2" w:tplc="FFFFFFFF">
      <w:start w:val="1"/>
      <w:numFmt w:val="bullet"/>
      <w:lvlText w:val=""/>
      <w:lvlJc w:val="left"/>
      <w:pPr>
        <w:ind w:left="2880" w:hanging="180"/>
      </w:pPr>
    </w:lvl>
    <w:lvl w:ilvl="3" w:tplc="FFFFFFFF">
      <w:start w:val="1"/>
      <w:numFmt w:val="decimal"/>
      <w:lvlText w:val="%4)"/>
      <w:lvlJc w:val="left"/>
      <w:pPr>
        <w:ind w:left="3600" w:hanging="360"/>
      </w:pPr>
    </w:lvl>
    <w:lvl w:ilvl="4" w:tplc="FFFFFFFF">
      <w:numFmt w:val="bullet"/>
      <w:lvlText w:val="•"/>
      <w:lvlJc w:val="left"/>
      <w:pPr>
        <w:ind w:left="4320" w:hanging="360"/>
      </w:pPr>
      <w:rPr>
        <w:rFonts w:ascii="Arial" w:eastAsia="MS Mincho" w:hAnsi="Arial" w:cs="Arial" w:hint="default"/>
      </w:r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3" w15:restartNumberingAfterBreak="0">
    <w:nsid w:val="6E2258D5"/>
    <w:multiLevelType w:val="hybridMultilevel"/>
    <w:tmpl w:val="E114685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4" w15:restartNumberingAfterBreak="0">
    <w:nsid w:val="6EC72002"/>
    <w:multiLevelType w:val="hybridMultilevel"/>
    <w:tmpl w:val="875A2868"/>
    <w:lvl w:ilvl="0" w:tplc="5DA87C6C">
      <w:start w:val="1"/>
      <w:numFmt w:val="bullet"/>
      <w:lvlText w:val=""/>
      <w:lvlJc w:val="left"/>
      <w:pPr>
        <w:ind w:left="720" w:hanging="360"/>
      </w:pPr>
      <w:rPr>
        <w:rFonts w:ascii="Wingdings" w:hAnsi="Wingdings" w:hint="default"/>
      </w:rPr>
    </w:lvl>
    <w:lvl w:ilvl="1" w:tplc="C63C7A0C" w:tentative="1">
      <w:start w:val="1"/>
      <w:numFmt w:val="bullet"/>
      <w:lvlText w:val="o"/>
      <w:lvlJc w:val="left"/>
      <w:pPr>
        <w:ind w:left="1440" w:hanging="360"/>
      </w:pPr>
      <w:rPr>
        <w:rFonts w:ascii="Courier New" w:hAnsi="Courier New" w:hint="default"/>
      </w:rPr>
    </w:lvl>
    <w:lvl w:ilvl="2" w:tplc="BD143314" w:tentative="1">
      <w:start w:val="1"/>
      <w:numFmt w:val="bullet"/>
      <w:lvlText w:val=""/>
      <w:lvlJc w:val="left"/>
      <w:pPr>
        <w:ind w:left="2160" w:hanging="360"/>
      </w:pPr>
      <w:rPr>
        <w:rFonts w:ascii="Wingdings" w:hAnsi="Wingdings" w:hint="default"/>
      </w:rPr>
    </w:lvl>
    <w:lvl w:ilvl="3" w:tplc="F81E30D8" w:tentative="1">
      <w:start w:val="1"/>
      <w:numFmt w:val="bullet"/>
      <w:lvlText w:val=""/>
      <w:lvlJc w:val="left"/>
      <w:pPr>
        <w:ind w:left="2880" w:hanging="360"/>
      </w:pPr>
      <w:rPr>
        <w:rFonts w:ascii="Symbol" w:hAnsi="Symbol" w:hint="default"/>
      </w:rPr>
    </w:lvl>
    <w:lvl w:ilvl="4" w:tplc="31088DAC" w:tentative="1">
      <w:start w:val="1"/>
      <w:numFmt w:val="bullet"/>
      <w:lvlText w:val="o"/>
      <w:lvlJc w:val="left"/>
      <w:pPr>
        <w:ind w:left="3600" w:hanging="360"/>
      </w:pPr>
      <w:rPr>
        <w:rFonts w:ascii="Courier New" w:hAnsi="Courier New" w:hint="default"/>
      </w:rPr>
    </w:lvl>
    <w:lvl w:ilvl="5" w:tplc="9596194E" w:tentative="1">
      <w:start w:val="1"/>
      <w:numFmt w:val="bullet"/>
      <w:lvlText w:val=""/>
      <w:lvlJc w:val="left"/>
      <w:pPr>
        <w:ind w:left="4320" w:hanging="360"/>
      </w:pPr>
      <w:rPr>
        <w:rFonts w:ascii="Wingdings" w:hAnsi="Wingdings" w:hint="default"/>
      </w:rPr>
    </w:lvl>
    <w:lvl w:ilvl="6" w:tplc="45CABEAC" w:tentative="1">
      <w:start w:val="1"/>
      <w:numFmt w:val="bullet"/>
      <w:lvlText w:val=""/>
      <w:lvlJc w:val="left"/>
      <w:pPr>
        <w:ind w:left="5040" w:hanging="360"/>
      </w:pPr>
      <w:rPr>
        <w:rFonts w:ascii="Symbol" w:hAnsi="Symbol" w:hint="default"/>
      </w:rPr>
    </w:lvl>
    <w:lvl w:ilvl="7" w:tplc="4A6C73AC" w:tentative="1">
      <w:start w:val="1"/>
      <w:numFmt w:val="bullet"/>
      <w:lvlText w:val="o"/>
      <w:lvlJc w:val="left"/>
      <w:pPr>
        <w:ind w:left="5760" w:hanging="360"/>
      </w:pPr>
      <w:rPr>
        <w:rFonts w:ascii="Courier New" w:hAnsi="Courier New" w:hint="default"/>
      </w:rPr>
    </w:lvl>
    <w:lvl w:ilvl="8" w:tplc="F0BAC800" w:tentative="1">
      <w:start w:val="1"/>
      <w:numFmt w:val="bullet"/>
      <w:lvlText w:val=""/>
      <w:lvlJc w:val="left"/>
      <w:pPr>
        <w:ind w:left="6480" w:hanging="360"/>
      </w:pPr>
      <w:rPr>
        <w:rFonts w:ascii="Wingdings" w:hAnsi="Wingdings" w:hint="default"/>
      </w:rPr>
    </w:lvl>
  </w:abstractNum>
  <w:abstractNum w:abstractNumId="205" w15:restartNumberingAfterBreak="0">
    <w:nsid w:val="7071ECF9"/>
    <w:multiLevelType w:val="hybridMultilevel"/>
    <w:tmpl w:val="F35495BA"/>
    <w:lvl w:ilvl="0" w:tplc="A5D421C2">
      <w:start w:val="1"/>
      <w:numFmt w:val="decimal"/>
      <w:lvlText w:val="%1."/>
      <w:lvlJc w:val="left"/>
      <w:pPr>
        <w:ind w:left="1440" w:hanging="360"/>
      </w:pPr>
    </w:lvl>
    <w:lvl w:ilvl="1" w:tplc="8E0E2C0A">
      <w:start w:val="1"/>
      <w:numFmt w:val="lowerLetter"/>
      <w:lvlText w:val="%2."/>
      <w:lvlJc w:val="left"/>
      <w:pPr>
        <w:ind w:left="2160" w:hanging="360"/>
      </w:pPr>
    </w:lvl>
    <w:lvl w:ilvl="2" w:tplc="E83AB262">
      <w:start w:val="1"/>
      <w:numFmt w:val="lowerRoman"/>
      <w:lvlText w:val="%3."/>
      <w:lvlJc w:val="right"/>
      <w:pPr>
        <w:ind w:left="2880" w:hanging="180"/>
      </w:pPr>
    </w:lvl>
    <w:lvl w:ilvl="3" w:tplc="F6CA3F5E">
      <w:start w:val="1"/>
      <w:numFmt w:val="decimal"/>
      <w:lvlText w:val="%4."/>
      <w:lvlJc w:val="left"/>
      <w:pPr>
        <w:ind w:left="3600" w:hanging="360"/>
      </w:pPr>
    </w:lvl>
    <w:lvl w:ilvl="4" w:tplc="6D98ED14">
      <w:start w:val="1"/>
      <w:numFmt w:val="lowerLetter"/>
      <w:lvlText w:val="%5."/>
      <w:lvlJc w:val="left"/>
      <w:pPr>
        <w:ind w:left="4320" w:hanging="360"/>
      </w:pPr>
    </w:lvl>
    <w:lvl w:ilvl="5" w:tplc="D2327892">
      <w:start w:val="1"/>
      <w:numFmt w:val="lowerRoman"/>
      <w:lvlText w:val="%6."/>
      <w:lvlJc w:val="right"/>
      <w:pPr>
        <w:ind w:left="5040" w:hanging="180"/>
      </w:pPr>
    </w:lvl>
    <w:lvl w:ilvl="6" w:tplc="E24AEDA6">
      <w:start w:val="1"/>
      <w:numFmt w:val="decimal"/>
      <w:lvlText w:val="%7."/>
      <w:lvlJc w:val="left"/>
      <w:pPr>
        <w:ind w:left="5760" w:hanging="360"/>
      </w:pPr>
    </w:lvl>
    <w:lvl w:ilvl="7" w:tplc="BEA41578">
      <w:start w:val="1"/>
      <w:numFmt w:val="lowerLetter"/>
      <w:lvlText w:val="%8."/>
      <w:lvlJc w:val="left"/>
      <w:pPr>
        <w:ind w:left="6480" w:hanging="360"/>
      </w:pPr>
    </w:lvl>
    <w:lvl w:ilvl="8" w:tplc="042EC33E">
      <w:start w:val="1"/>
      <w:numFmt w:val="lowerRoman"/>
      <w:lvlText w:val="%9."/>
      <w:lvlJc w:val="right"/>
      <w:pPr>
        <w:ind w:left="7200" w:hanging="180"/>
      </w:pPr>
    </w:lvl>
  </w:abstractNum>
  <w:abstractNum w:abstractNumId="206" w15:restartNumberingAfterBreak="0">
    <w:nsid w:val="71965532"/>
    <w:multiLevelType w:val="hybridMultilevel"/>
    <w:tmpl w:val="269814D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07" w15:restartNumberingAfterBreak="0">
    <w:nsid w:val="71C558C4"/>
    <w:multiLevelType w:val="multilevel"/>
    <w:tmpl w:val="2610B330"/>
    <w:lvl w:ilvl="0">
      <w:start w:val="1"/>
      <w:numFmt w:val="decimal"/>
      <w:pStyle w:val="PSBody3"/>
      <w:lvlText w:val="%1."/>
      <w:lvlJc w:val="left"/>
      <w:pPr>
        <w:tabs>
          <w:tab w:val="num" w:pos="0"/>
        </w:tabs>
        <w:ind w:left="360" w:hanging="360"/>
      </w:pPr>
    </w:lvl>
    <w:lvl w:ilvl="1">
      <w:start w:val="1"/>
      <w:numFmt w:val="decimal"/>
      <w:lvlText w:val="%1.%2."/>
      <w:lvlJc w:val="left"/>
      <w:pPr>
        <w:tabs>
          <w:tab w:val="num" w:pos="936"/>
        </w:tabs>
        <w:ind w:left="936" w:hanging="576"/>
      </w:pPr>
    </w:lvl>
    <w:lvl w:ilvl="2">
      <w:start w:val="1"/>
      <w:numFmt w:val="decimal"/>
      <w:lvlText w:val="%1.%2.%3."/>
      <w:lvlJc w:val="left"/>
      <w:pPr>
        <w:tabs>
          <w:tab w:val="num" w:pos="1440"/>
        </w:tabs>
        <w:ind w:left="1440" w:hanging="720"/>
      </w:pPr>
    </w:lvl>
    <w:lvl w:ilvl="3">
      <w:start w:val="1"/>
      <w:numFmt w:val="decimal"/>
      <w:lvlText w:val="%1.%2.%3.%4."/>
      <w:lvlJc w:val="left"/>
      <w:pPr>
        <w:tabs>
          <w:tab w:val="num" w:pos="2088"/>
        </w:tabs>
        <w:ind w:left="2088" w:hanging="1008"/>
      </w:pPr>
    </w:lvl>
    <w:lvl w:ilvl="4">
      <w:start w:val="1"/>
      <w:numFmt w:val="decimal"/>
      <w:lvlText w:val="%1.%2.%3.%4.%5."/>
      <w:lvlJc w:val="left"/>
      <w:pPr>
        <w:tabs>
          <w:tab w:val="num" w:pos="2592"/>
        </w:tabs>
        <w:ind w:left="2592" w:hanging="1152"/>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816"/>
        </w:tabs>
        <w:ind w:left="3816" w:hanging="1656"/>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896"/>
        </w:tabs>
        <w:ind w:left="4896" w:hanging="2016"/>
      </w:pPr>
    </w:lvl>
  </w:abstractNum>
  <w:abstractNum w:abstractNumId="208" w15:restartNumberingAfterBreak="0">
    <w:nsid w:val="71D54F99"/>
    <w:multiLevelType w:val="hybridMultilevel"/>
    <w:tmpl w:val="897A8458"/>
    <w:lvl w:ilvl="0" w:tplc="F37A330A">
      <w:start w:val="1"/>
      <w:numFmt w:val="bullet"/>
      <w:lvlText w:val=""/>
      <w:lvlJc w:val="left"/>
      <w:pPr>
        <w:ind w:left="720" w:hanging="360"/>
      </w:pPr>
      <w:rPr>
        <w:rFonts w:ascii="Wingdings" w:hAnsi="Wingdings" w:hint="default"/>
        <w:strike w:val="0"/>
        <w:dstrike w:val="0"/>
      </w:rPr>
    </w:lvl>
    <w:lvl w:ilvl="1" w:tplc="5F7EFBF6">
      <w:start w:val="1"/>
      <w:numFmt w:val="bullet"/>
      <w:lvlText w:val="o"/>
      <w:lvlJc w:val="left"/>
      <w:pPr>
        <w:ind w:left="1440" w:hanging="360"/>
      </w:pPr>
      <w:rPr>
        <w:rFonts w:ascii="Courier New" w:hAnsi="Courier New" w:hint="default"/>
        <w:strike w:val="0"/>
        <w:dstrike w:val="0"/>
      </w:rPr>
    </w:lvl>
    <w:lvl w:ilvl="2" w:tplc="B3AC3CEE">
      <w:start w:val="1"/>
      <w:numFmt w:val="bullet"/>
      <w:lvlText w:val=""/>
      <w:lvlJc w:val="left"/>
      <w:pPr>
        <w:ind w:left="2160" w:hanging="360"/>
      </w:pPr>
      <w:rPr>
        <w:rFonts w:ascii="Wingdings" w:hAnsi="Wingdings" w:hint="default"/>
        <w:strike w:val="0"/>
        <w:dstrike w:val="0"/>
      </w:rPr>
    </w:lvl>
    <w:lvl w:ilvl="3" w:tplc="CB52A7A0">
      <w:start w:val="1"/>
      <w:numFmt w:val="bullet"/>
      <w:lvlText w:val=""/>
      <w:lvlJc w:val="left"/>
      <w:pPr>
        <w:ind w:left="2880" w:hanging="360"/>
      </w:pPr>
      <w:rPr>
        <w:rFonts w:ascii="Symbol" w:hAnsi="Symbol" w:hint="default"/>
        <w:strike w:val="0"/>
        <w:dstrike w:val="0"/>
      </w:rPr>
    </w:lvl>
    <w:lvl w:ilvl="4" w:tplc="1F5EACEA">
      <w:start w:val="1"/>
      <w:numFmt w:val="bullet"/>
      <w:lvlText w:val="o"/>
      <w:lvlJc w:val="left"/>
      <w:pPr>
        <w:ind w:left="3600" w:hanging="360"/>
      </w:pPr>
      <w:rPr>
        <w:rFonts w:ascii="Courier New" w:hAnsi="Courier New" w:hint="default"/>
        <w:strike w:val="0"/>
        <w:dstrike w:val="0"/>
      </w:rPr>
    </w:lvl>
    <w:lvl w:ilvl="5" w:tplc="31887992">
      <w:start w:val="1"/>
      <w:numFmt w:val="bullet"/>
      <w:lvlText w:val=""/>
      <w:lvlJc w:val="left"/>
      <w:pPr>
        <w:ind w:left="4320" w:hanging="360"/>
      </w:pPr>
      <w:rPr>
        <w:rFonts w:ascii="Wingdings" w:hAnsi="Wingdings" w:hint="default"/>
        <w:strike w:val="0"/>
        <w:dstrike w:val="0"/>
      </w:rPr>
    </w:lvl>
    <w:lvl w:ilvl="6" w:tplc="6F94E452">
      <w:start w:val="1"/>
      <w:numFmt w:val="bullet"/>
      <w:lvlText w:val=""/>
      <w:lvlJc w:val="left"/>
      <w:pPr>
        <w:ind w:left="5040" w:hanging="360"/>
      </w:pPr>
      <w:rPr>
        <w:rFonts w:ascii="Symbol" w:hAnsi="Symbol" w:hint="default"/>
        <w:strike w:val="0"/>
        <w:dstrike w:val="0"/>
      </w:rPr>
    </w:lvl>
    <w:lvl w:ilvl="7" w:tplc="B38C7AB8">
      <w:start w:val="1"/>
      <w:numFmt w:val="bullet"/>
      <w:lvlText w:val="o"/>
      <w:lvlJc w:val="left"/>
      <w:pPr>
        <w:ind w:left="5760" w:hanging="360"/>
      </w:pPr>
      <w:rPr>
        <w:rFonts w:ascii="Courier New" w:hAnsi="Courier New" w:hint="default"/>
        <w:strike w:val="0"/>
        <w:dstrike w:val="0"/>
      </w:rPr>
    </w:lvl>
    <w:lvl w:ilvl="8" w:tplc="5FF21E0E">
      <w:start w:val="1"/>
      <w:numFmt w:val="bullet"/>
      <w:lvlText w:val=""/>
      <w:lvlJc w:val="left"/>
      <w:pPr>
        <w:ind w:left="6480" w:hanging="360"/>
      </w:pPr>
      <w:rPr>
        <w:rFonts w:ascii="Wingdings" w:hAnsi="Wingdings" w:hint="default"/>
        <w:strike w:val="0"/>
        <w:dstrike w:val="0"/>
      </w:rPr>
    </w:lvl>
  </w:abstractNum>
  <w:abstractNum w:abstractNumId="209" w15:restartNumberingAfterBreak="0">
    <w:nsid w:val="724D4392"/>
    <w:multiLevelType w:val="hybridMultilevel"/>
    <w:tmpl w:val="DF1E0A7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0" w15:restartNumberingAfterBreak="0">
    <w:nsid w:val="73234FCA"/>
    <w:multiLevelType w:val="hybridMultilevel"/>
    <w:tmpl w:val="8ED4D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735B3D28"/>
    <w:multiLevelType w:val="hybridMultilevel"/>
    <w:tmpl w:val="7A06B038"/>
    <w:styleLink w:val="CurrentList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37D662E"/>
    <w:multiLevelType w:val="hybridMultilevel"/>
    <w:tmpl w:val="20C81C6A"/>
    <w:lvl w:ilvl="0" w:tplc="1DBE50B8">
      <w:start w:val="1"/>
      <w:numFmt w:val="bullet"/>
      <w:lvlText w:val=""/>
      <w:lvlJc w:val="left"/>
      <w:pPr>
        <w:ind w:left="2160" w:hanging="360"/>
      </w:pPr>
      <w:rPr>
        <w:rFonts w:ascii="Symbol" w:hAnsi="Symbol" w:hint="default"/>
      </w:rPr>
    </w:lvl>
    <w:lvl w:ilvl="1" w:tplc="FFFFFFFF" w:tentative="1">
      <w:start w:val="1"/>
      <w:numFmt w:val="bullet"/>
      <w:lvlText w:val="o"/>
      <w:lvlJc w:val="left"/>
      <w:pPr>
        <w:ind w:left="3240" w:hanging="360"/>
      </w:pPr>
      <w:rPr>
        <w:rFonts w:ascii="Courier New" w:hAnsi="Courier New" w:cs="Courier New" w:hint="default"/>
      </w:rPr>
    </w:lvl>
    <w:lvl w:ilvl="2" w:tplc="FFFFFFFF" w:tentative="1">
      <w:start w:val="1"/>
      <w:numFmt w:val="bullet"/>
      <w:lvlText w:val=""/>
      <w:lvlJc w:val="left"/>
      <w:pPr>
        <w:ind w:left="3960" w:hanging="360"/>
      </w:pPr>
      <w:rPr>
        <w:rFonts w:ascii="Wingdings" w:hAnsi="Wingdings" w:hint="default"/>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213" w15:restartNumberingAfterBreak="0">
    <w:nsid w:val="76126AAD"/>
    <w:multiLevelType w:val="hybridMultilevel"/>
    <w:tmpl w:val="6E2E5DF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4" w15:restartNumberingAfterBreak="0">
    <w:nsid w:val="761CCEB4"/>
    <w:multiLevelType w:val="hybridMultilevel"/>
    <w:tmpl w:val="FC4A45B6"/>
    <w:lvl w:ilvl="0" w:tplc="BA025100">
      <w:start w:val="1"/>
      <w:numFmt w:val="bullet"/>
      <w:lvlText w:val=""/>
      <w:lvlJc w:val="left"/>
      <w:pPr>
        <w:ind w:left="720" w:hanging="360"/>
      </w:pPr>
      <w:rPr>
        <w:rFonts w:ascii="Wingdings" w:hAnsi="Wingdings" w:hint="default"/>
      </w:rPr>
    </w:lvl>
    <w:lvl w:ilvl="1" w:tplc="C6E2673C">
      <w:start w:val="1"/>
      <w:numFmt w:val="bullet"/>
      <w:lvlText w:val="o"/>
      <w:lvlJc w:val="left"/>
      <w:pPr>
        <w:ind w:left="1440" w:hanging="360"/>
      </w:pPr>
      <w:rPr>
        <w:rFonts w:ascii="Courier New" w:hAnsi="Courier New" w:hint="default"/>
      </w:rPr>
    </w:lvl>
    <w:lvl w:ilvl="2" w:tplc="C7AC943C">
      <w:start w:val="1"/>
      <w:numFmt w:val="bullet"/>
      <w:lvlText w:val=""/>
      <w:lvlJc w:val="left"/>
      <w:pPr>
        <w:ind w:left="2160" w:hanging="360"/>
      </w:pPr>
      <w:rPr>
        <w:rFonts w:ascii="Wingdings" w:hAnsi="Wingdings" w:hint="default"/>
      </w:rPr>
    </w:lvl>
    <w:lvl w:ilvl="3" w:tplc="3E664B1C">
      <w:start w:val="1"/>
      <w:numFmt w:val="bullet"/>
      <w:lvlText w:val=""/>
      <w:lvlJc w:val="left"/>
      <w:pPr>
        <w:ind w:left="2880" w:hanging="360"/>
      </w:pPr>
      <w:rPr>
        <w:rFonts w:ascii="Symbol" w:hAnsi="Symbol" w:hint="default"/>
      </w:rPr>
    </w:lvl>
    <w:lvl w:ilvl="4" w:tplc="C686BCF0">
      <w:start w:val="1"/>
      <w:numFmt w:val="bullet"/>
      <w:lvlText w:val="o"/>
      <w:lvlJc w:val="left"/>
      <w:pPr>
        <w:ind w:left="3600" w:hanging="360"/>
      </w:pPr>
      <w:rPr>
        <w:rFonts w:ascii="Courier New" w:hAnsi="Courier New" w:hint="default"/>
      </w:rPr>
    </w:lvl>
    <w:lvl w:ilvl="5" w:tplc="D22A5594">
      <w:start w:val="1"/>
      <w:numFmt w:val="bullet"/>
      <w:lvlText w:val=""/>
      <w:lvlJc w:val="left"/>
      <w:pPr>
        <w:ind w:left="4320" w:hanging="360"/>
      </w:pPr>
      <w:rPr>
        <w:rFonts w:ascii="Wingdings" w:hAnsi="Wingdings" w:hint="default"/>
      </w:rPr>
    </w:lvl>
    <w:lvl w:ilvl="6" w:tplc="849A7732">
      <w:start w:val="1"/>
      <w:numFmt w:val="bullet"/>
      <w:lvlText w:val=""/>
      <w:lvlJc w:val="left"/>
      <w:pPr>
        <w:ind w:left="5040" w:hanging="360"/>
      </w:pPr>
      <w:rPr>
        <w:rFonts w:ascii="Symbol" w:hAnsi="Symbol" w:hint="default"/>
      </w:rPr>
    </w:lvl>
    <w:lvl w:ilvl="7" w:tplc="21B44ED2">
      <w:start w:val="1"/>
      <w:numFmt w:val="bullet"/>
      <w:lvlText w:val="o"/>
      <w:lvlJc w:val="left"/>
      <w:pPr>
        <w:ind w:left="5760" w:hanging="360"/>
      </w:pPr>
      <w:rPr>
        <w:rFonts w:ascii="Courier New" w:hAnsi="Courier New" w:hint="default"/>
      </w:rPr>
    </w:lvl>
    <w:lvl w:ilvl="8" w:tplc="2FB827DE">
      <w:start w:val="1"/>
      <w:numFmt w:val="bullet"/>
      <w:lvlText w:val=""/>
      <w:lvlJc w:val="left"/>
      <w:pPr>
        <w:ind w:left="6480" w:hanging="360"/>
      </w:pPr>
      <w:rPr>
        <w:rFonts w:ascii="Wingdings" w:hAnsi="Wingdings" w:hint="default"/>
      </w:rPr>
    </w:lvl>
  </w:abstractNum>
  <w:abstractNum w:abstractNumId="215" w15:restartNumberingAfterBreak="0">
    <w:nsid w:val="76C98A90"/>
    <w:multiLevelType w:val="hybridMultilevel"/>
    <w:tmpl w:val="FFFFFFFF"/>
    <w:lvl w:ilvl="0" w:tplc="98743CD2">
      <w:start w:val="1"/>
      <w:numFmt w:val="lowerLetter"/>
      <w:lvlText w:val="%1."/>
      <w:lvlJc w:val="left"/>
      <w:pPr>
        <w:ind w:left="720" w:hanging="360"/>
      </w:pPr>
    </w:lvl>
    <w:lvl w:ilvl="1" w:tplc="D20236FE">
      <w:start w:val="1"/>
      <w:numFmt w:val="lowerLetter"/>
      <w:lvlText w:val="%2."/>
      <w:lvlJc w:val="left"/>
      <w:pPr>
        <w:ind w:left="1440" w:hanging="360"/>
      </w:pPr>
    </w:lvl>
    <w:lvl w:ilvl="2" w:tplc="2C44A1BA">
      <w:start w:val="1"/>
      <w:numFmt w:val="lowerRoman"/>
      <w:lvlText w:val="%3."/>
      <w:lvlJc w:val="right"/>
      <w:pPr>
        <w:ind w:left="2160" w:hanging="180"/>
      </w:pPr>
    </w:lvl>
    <w:lvl w:ilvl="3" w:tplc="E62A9142">
      <w:start w:val="1"/>
      <w:numFmt w:val="decimal"/>
      <w:lvlText w:val="%4."/>
      <w:lvlJc w:val="left"/>
      <w:pPr>
        <w:ind w:left="2880" w:hanging="360"/>
      </w:pPr>
    </w:lvl>
    <w:lvl w:ilvl="4" w:tplc="2558E9B8">
      <w:start w:val="1"/>
      <w:numFmt w:val="lowerLetter"/>
      <w:lvlText w:val="%5."/>
      <w:lvlJc w:val="left"/>
      <w:pPr>
        <w:ind w:left="3600" w:hanging="360"/>
      </w:pPr>
    </w:lvl>
    <w:lvl w:ilvl="5" w:tplc="D444B662">
      <w:start w:val="1"/>
      <w:numFmt w:val="lowerRoman"/>
      <w:lvlText w:val="%6."/>
      <w:lvlJc w:val="right"/>
      <w:pPr>
        <w:ind w:left="4320" w:hanging="180"/>
      </w:pPr>
    </w:lvl>
    <w:lvl w:ilvl="6" w:tplc="679A1B9A">
      <w:start w:val="1"/>
      <w:numFmt w:val="decimal"/>
      <w:lvlText w:val="%7."/>
      <w:lvlJc w:val="left"/>
      <w:pPr>
        <w:ind w:left="5040" w:hanging="360"/>
      </w:pPr>
    </w:lvl>
    <w:lvl w:ilvl="7" w:tplc="5C744D94">
      <w:start w:val="1"/>
      <w:numFmt w:val="lowerLetter"/>
      <w:lvlText w:val="%8."/>
      <w:lvlJc w:val="left"/>
      <w:pPr>
        <w:ind w:left="5760" w:hanging="360"/>
      </w:pPr>
    </w:lvl>
    <w:lvl w:ilvl="8" w:tplc="929AB2DC">
      <w:start w:val="1"/>
      <w:numFmt w:val="lowerRoman"/>
      <w:lvlText w:val="%9."/>
      <w:lvlJc w:val="right"/>
      <w:pPr>
        <w:ind w:left="6480" w:hanging="180"/>
      </w:pPr>
    </w:lvl>
  </w:abstractNum>
  <w:abstractNum w:abstractNumId="216" w15:restartNumberingAfterBreak="0">
    <w:nsid w:val="76D922D7"/>
    <w:multiLevelType w:val="hybridMultilevel"/>
    <w:tmpl w:val="7B3E8E08"/>
    <w:lvl w:ilvl="0" w:tplc="1CB003FC">
      <w:start w:val="1"/>
      <w:numFmt w:val="decimal"/>
      <w:lvlText w:val="%1."/>
      <w:lvlJc w:val="left"/>
      <w:pPr>
        <w:ind w:left="720" w:hanging="360"/>
      </w:pPr>
    </w:lvl>
    <w:lvl w:ilvl="1" w:tplc="2C3AF5A6">
      <w:start w:val="1"/>
      <w:numFmt w:val="lowerLetter"/>
      <w:lvlText w:val="%2."/>
      <w:lvlJc w:val="left"/>
      <w:pPr>
        <w:ind w:left="1440" w:hanging="360"/>
      </w:pPr>
    </w:lvl>
    <w:lvl w:ilvl="2" w:tplc="ABBE421C">
      <w:start w:val="1"/>
      <w:numFmt w:val="lowerRoman"/>
      <w:lvlText w:val="%3."/>
      <w:lvlJc w:val="right"/>
      <w:pPr>
        <w:ind w:left="2160" w:hanging="180"/>
      </w:pPr>
    </w:lvl>
    <w:lvl w:ilvl="3" w:tplc="81644BC0">
      <w:start w:val="1"/>
      <w:numFmt w:val="decimal"/>
      <w:lvlText w:val="%4."/>
      <w:lvlJc w:val="left"/>
      <w:pPr>
        <w:ind w:left="2880" w:hanging="360"/>
      </w:pPr>
    </w:lvl>
    <w:lvl w:ilvl="4" w:tplc="9A18FEFC">
      <w:start w:val="1"/>
      <w:numFmt w:val="lowerLetter"/>
      <w:lvlText w:val="%5."/>
      <w:lvlJc w:val="left"/>
      <w:pPr>
        <w:ind w:left="3600" w:hanging="360"/>
      </w:pPr>
    </w:lvl>
    <w:lvl w:ilvl="5" w:tplc="D794C7C4">
      <w:start w:val="1"/>
      <w:numFmt w:val="lowerRoman"/>
      <w:lvlText w:val="%6."/>
      <w:lvlJc w:val="right"/>
      <w:pPr>
        <w:ind w:left="4320" w:hanging="180"/>
      </w:pPr>
    </w:lvl>
    <w:lvl w:ilvl="6" w:tplc="603C382E">
      <w:start w:val="1"/>
      <w:numFmt w:val="decimal"/>
      <w:lvlText w:val="%7."/>
      <w:lvlJc w:val="left"/>
      <w:pPr>
        <w:ind w:left="5040" w:hanging="360"/>
      </w:pPr>
    </w:lvl>
    <w:lvl w:ilvl="7" w:tplc="C8FC039E">
      <w:start w:val="1"/>
      <w:numFmt w:val="lowerLetter"/>
      <w:lvlText w:val="%8."/>
      <w:lvlJc w:val="left"/>
      <w:pPr>
        <w:ind w:left="5760" w:hanging="360"/>
      </w:pPr>
    </w:lvl>
    <w:lvl w:ilvl="8" w:tplc="41E44304">
      <w:start w:val="1"/>
      <w:numFmt w:val="lowerRoman"/>
      <w:lvlText w:val="%9."/>
      <w:lvlJc w:val="right"/>
      <w:pPr>
        <w:ind w:left="6480" w:hanging="180"/>
      </w:pPr>
    </w:lvl>
  </w:abstractNum>
  <w:abstractNum w:abstractNumId="217" w15:restartNumberingAfterBreak="0">
    <w:nsid w:val="774A11C0"/>
    <w:multiLevelType w:val="hybridMultilevel"/>
    <w:tmpl w:val="E1701CD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18" w15:restartNumberingAfterBreak="0">
    <w:nsid w:val="77A72301"/>
    <w:multiLevelType w:val="hybridMultilevel"/>
    <w:tmpl w:val="51F0EE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77ED14CF"/>
    <w:multiLevelType w:val="hybridMultilevel"/>
    <w:tmpl w:val="49D4AED2"/>
    <w:lvl w:ilvl="0" w:tplc="31062DF6">
      <w:start w:val="1"/>
      <w:numFmt w:val="bullet"/>
      <w:lvlText w:val=""/>
      <w:lvlJc w:val="left"/>
      <w:pPr>
        <w:ind w:left="720" w:hanging="360"/>
      </w:pPr>
      <w:rPr>
        <w:rFonts w:ascii="Wingdings" w:hAnsi="Wingdings" w:hint="default"/>
        <w:strike w:val="0"/>
        <w:dstrike w:val="0"/>
        <w:color w:val="auto"/>
        <w:u w:val="none"/>
        <w:effect w:val="none"/>
      </w:rPr>
    </w:lvl>
    <w:lvl w:ilvl="1" w:tplc="AFCA47EA">
      <w:start w:val="1"/>
      <w:numFmt w:val="bullet"/>
      <w:lvlText w:val="o"/>
      <w:lvlJc w:val="left"/>
      <w:pPr>
        <w:ind w:left="1440" w:hanging="360"/>
      </w:pPr>
      <w:rPr>
        <w:rFonts w:ascii="Courier New" w:hAnsi="Courier New" w:hint="default"/>
        <w:strike w:val="0"/>
        <w:dstrike w:val="0"/>
        <w:u w:val="none"/>
        <w:effect w:val="none"/>
      </w:rPr>
    </w:lvl>
    <w:lvl w:ilvl="2" w:tplc="324614FA">
      <w:start w:val="1"/>
      <w:numFmt w:val="bullet"/>
      <w:lvlText w:val=""/>
      <w:lvlJc w:val="left"/>
      <w:pPr>
        <w:ind w:left="2160" w:hanging="360"/>
      </w:pPr>
      <w:rPr>
        <w:rFonts w:ascii="Wingdings" w:hAnsi="Wingdings" w:hint="default"/>
        <w:strike w:val="0"/>
        <w:dstrike w:val="0"/>
        <w:u w:val="none"/>
        <w:effect w:val="none"/>
      </w:rPr>
    </w:lvl>
    <w:lvl w:ilvl="3" w:tplc="FFB6805E">
      <w:start w:val="1"/>
      <w:numFmt w:val="bullet"/>
      <w:lvlText w:val=""/>
      <w:lvlJc w:val="left"/>
      <w:pPr>
        <w:ind w:left="2880" w:hanging="360"/>
      </w:pPr>
      <w:rPr>
        <w:rFonts w:ascii="Symbol" w:hAnsi="Symbol" w:hint="default"/>
        <w:strike w:val="0"/>
        <w:dstrike w:val="0"/>
        <w:u w:val="none"/>
        <w:effect w:val="none"/>
      </w:rPr>
    </w:lvl>
    <w:lvl w:ilvl="4" w:tplc="FBACBEDC">
      <w:start w:val="1"/>
      <w:numFmt w:val="bullet"/>
      <w:lvlText w:val="o"/>
      <w:lvlJc w:val="left"/>
      <w:pPr>
        <w:ind w:left="3600" w:hanging="360"/>
      </w:pPr>
      <w:rPr>
        <w:rFonts w:ascii="Courier New" w:hAnsi="Courier New" w:hint="default"/>
        <w:strike w:val="0"/>
        <w:dstrike w:val="0"/>
        <w:u w:val="none"/>
        <w:effect w:val="none"/>
      </w:rPr>
    </w:lvl>
    <w:lvl w:ilvl="5" w:tplc="A7BA058E">
      <w:start w:val="1"/>
      <w:numFmt w:val="bullet"/>
      <w:lvlText w:val=""/>
      <w:lvlJc w:val="left"/>
      <w:pPr>
        <w:ind w:left="4320" w:hanging="360"/>
      </w:pPr>
      <w:rPr>
        <w:rFonts w:ascii="Wingdings" w:hAnsi="Wingdings" w:hint="default"/>
        <w:strike w:val="0"/>
        <w:dstrike w:val="0"/>
        <w:u w:val="none"/>
        <w:effect w:val="none"/>
      </w:rPr>
    </w:lvl>
    <w:lvl w:ilvl="6" w:tplc="7A9E6748">
      <w:start w:val="1"/>
      <w:numFmt w:val="bullet"/>
      <w:lvlText w:val=""/>
      <w:lvlJc w:val="left"/>
      <w:pPr>
        <w:ind w:left="5040" w:hanging="360"/>
      </w:pPr>
      <w:rPr>
        <w:rFonts w:ascii="Symbol" w:hAnsi="Symbol" w:hint="default"/>
        <w:strike w:val="0"/>
        <w:dstrike w:val="0"/>
        <w:u w:val="none"/>
        <w:effect w:val="none"/>
      </w:rPr>
    </w:lvl>
    <w:lvl w:ilvl="7" w:tplc="8F6A4302">
      <w:start w:val="1"/>
      <w:numFmt w:val="bullet"/>
      <w:lvlText w:val="o"/>
      <w:lvlJc w:val="left"/>
      <w:pPr>
        <w:ind w:left="5760" w:hanging="360"/>
      </w:pPr>
      <w:rPr>
        <w:rFonts w:ascii="Courier New" w:hAnsi="Courier New" w:hint="default"/>
        <w:strike w:val="0"/>
        <w:dstrike w:val="0"/>
        <w:u w:val="none"/>
        <w:effect w:val="none"/>
      </w:rPr>
    </w:lvl>
    <w:lvl w:ilvl="8" w:tplc="2D16FE28">
      <w:start w:val="1"/>
      <w:numFmt w:val="bullet"/>
      <w:lvlText w:val=""/>
      <w:lvlJc w:val="left"/>
      <w:pPr>
        <w:ind w:left="6480" w:hanging="360"/>
      </w:pPr>
      <w:rPr>
        <w:rFonts w:ascii="Wingdings" w:hAnsi="Wingdings" w:hint="default"/>
        <w:strike w:val="0"/>
        <w:dstrike w:val="0"/>
        <w:u w:val="none"/>
        <w:effect w:val="none"/>
      </w:rPr>
    </w:lvl>
  </w:abstractNum>
  <w:abstractNum w:abstractNumId="220" w15:restartNumberingAfterBreak="0">
    <w:nsid w:val="781F0016"/>
    <w:multiLevelType w:val="hybridMultilevel"/>
    <w:tmpl w:val="FFFFFFFF"/>
    <w:lvl w:ilvl="0" w:tplc="A14A1258">
      <w:start w:val="1"/>
      <w:numFmt w:val="bullet"/>
      <w:lvlText w:val=""/>
      <w:lvlJc w:val="left"/>
      <w:pPr>
        <w:ind w:left="720" w:hanging="360"/>
      </w:pPr>
      <w:rPr>
        <w:rFonts w:ascii="Wingdings" w:hAnsi="Wingdings" w:hint="default"/>
      </w:rPr>
    </w:lvl>
    <w:lvl w:ilvl="1" w:tplc="F940AAE2">
      <w:start w:val="1"/>
      <w:numFmt w:val="bullet"/>
      <w:lvlText w:val="o"/>
      <w:lvlJc w:val="left"/>
      <w:pPr>
        <w:ind w:left="1440" w:hanging="360"/>
      </w:pPr>
      <w:rPr>
        <w:rFonts w:ascii="Courier New" w:hAnsi="Courier New" w:hint="default"/>
      </w:rPr>
    </w:lvl>
    <w:lvl w:ilvl="2" w:tplc="46BADB10">
      <w:start w:val="1"/>
      <w:numFmt w:val="bullet"/>
      <w:lvlText w:val=""/>
      <w:lvlJc w:val="left"/>
      <w:pPr>
        <w:ind w:left="2160" w:hanging="360"/>
      </w:pPr>
      <w:rPr>
        <w:rFonts w:ascii="Wingdings" w:hAnsi="Wingdings" w:hint="default"/>
      </w:rPr>
    </w:lvl>
    <w:lvl w:ilvl="3" w:tplc="82161F4E">
      <w:start w:val="1"/>
      <w:numFmt w:val="bullet"/>
      <w:lvlText w:val=""/>
      <w:lvlJc w:val="left"/>
      <w:pPr>
        <w:ind w:left="2880" w:hanging="360"/>
      </w:pPr>
      <w:rPr>
        <w:rFonts w:ascii="Symbol" w:hAnsi="Symbol" w:hint="default"/>
      </w:rPr>
    </w:lvl>
    <w:lvl w:ilvl="4" w:tplc="4DECBCFA">
      <w:start w:val="1"/>
      <w:numFmt w:val="bullet"/>
      <w:lvlText w:val="o"/>
      <w:lvlJc w:val="left"/>
      <w:pPr>
        <w:ind w:left="3600" w:hanging="360"/>
      </w:pPr>
      <w:rPr>
        <w:rFonts w:ascii="Courier New" w:hAnsi="Courier New" w:hint="default"/>
      </w:rPr>
    </w:lvl>
    <w:lvl w:ilvl="5" w:tplc="4628B90C">
      <w:start w:val="1"/>
      <w:numFmt w:val="bullet"/>
      <w:lvlText w:val=""/>
      <w:lvlJc w:val="left"/>
      <w:pPr>
        <w:ind w:left="4320" w:hanging="360"/>
      </w:pPr>
      <w:rPr>
        <w:rFonts w:ascii="Wingdings" w:hAnsi="Wingdings" w:hint="default"/>
      </w:rPr>
    </w:lvl>
    <w:lvl w:ilvl="6" w:tplc="ADE6C566">
      <w:start w:val="1"/>
      <w:numFmt w:val="bullet"/>
      <w:lvlText w:val=""/>
      <w:lvlJc w:val="left"/>
      <w:pPr>
        <w:ind w:left="5040" w:hanging="360"/>
      </w:pPr>
      <w:rPr>
        <w:rFonts w:ascii="Symbol" w:hAnsi="Symbol" w:hint="default"/>
      </w:rPr>
    </w:lvl>
    <w:lvl w:ilvl="7" w:tplc="8242A6C0">
      <w:start w:val="1"/>
      <w:numFmt w:val="bullet"/>
      <w:lvlText w:val="o"/>
      <w:lvlJc w:val="left"/>
      <w:pPr>
        <w:ind w:left="5760" w:hanging="360"/>
      </w:pPr>
      <w:rPr>
        <w:rFonts w:ascii="Courier New" w:hAnsi="Courier New" w:hint="default"/>
      </w:rPr>
    </w:lvl>
    <w:lvl w:ilvl="8" w:tplc="80D0396C">
      <w:start w:val="1"/>
      <w:numFmt w:val="bullet"/>
      <w:lvlText w:val=""/>
      <w:lvlJc w:val="left"/>
      <w:pPr>
        <w:ind w:left="6480" w:hanging="360"/>
      </w:pPr>
      <w:rPr>
        <w:rFonts w:ascii="Wingdings" w:hAnsi="Wingdings" w:hint="default"/>
      </w:rPr>
    </w:lvl>
  </w:abstractNum>
  <w:abstractNum w:abstractNumId="221" w15:restartNumberingAfterBreak="0">
    <w:nsid w:val="783D07B7"/>
    <w:multiLevelType w:val="hybridMultilevel"/>
    <w:tmpl w:val="2A0206B0"/>
    <w:lvl w:ilvl="0" w:tplc="2BDE4078">
      <w:start w:val="1"/>
      <w:numFmt w:val="bullet"/>
      <w:lvlText w:val=""/>
      <w:lvlJc w:val="left"/>
      <w:pPr>
        <w:ind w:left="360" w:hanging="360"/>
      </w:pPr>
      <w:rPr>
        <w:rFonts w:ascii="Symbol" w:hAnsi="Symbol" w:hint="default"/>
        <w:strike w:val="0"/>
        <w:dstrike w:val="0"/>
      </w:rPr>
    </w:lvl>
    <w:lvl w:ilvl="1" w:tplc="BE90380C">
      <w:start w:val="1"/>
      <w:numFmt w:val="bullet"/>
      <w:lvlText w:val="o"/>
      <w:lvlJc w:val="left"/>
      <w:pPr>
        <w:ind w:left="1080" w:hanging="360"/>
      </w:pPr>
      <w:rPr>
        <w:rFonts w:ascii="Courier New" w:hAnsi="Courier New" w:hint="default"/>
        <w:strike w:val="0"/>
        <w:dstrike w:val="0"/>
      </w:rPr>
    </w:lvl>
    <w:lvl w:ilvl="2" w:tplc="74706BB6">
      <w:start w:val="1"/>
      <w:numFmt w:val="bullet"/>
      <w:lvlText w:val=""/>
      <w:lvlJc w:val="left"/>
      <w:pPr>
        <w:ind w:left="1800" w:hanging="360"/>
      </w:pPr>
      <w:rPr>
        <w:rFonts w:ascii="Wingdings" w:hAnsi="Wingdings" w:hint="default"/>
        <w:strike w:val="0"/>
        <w:dstrike w:val="0"/>
      </w:rPr>
    </w:lvl>
    <w:lvl w:ilvl="3" w:tplc="A140C4DE">
      <w:start w:val="1"/>
      <w:numFmt w:val="bullet"/>
      <w:lvlText w:val=""/>
      <w:lvlJc w:val="left"/>
      <w:pPr>
        <w:ind w:left="2520" w:hanging="360"/>
      </w:pPr>
      <w:rPr>
        <w:rFonts w:ascii="Symbol" w:hAnsi="Symbol" w:hint="default"/>
        <w:strike w:val="0"/>
        <w:dstrike w:val="0"/>
      </w:rPr>
    </w:lvl>
    <w:lvl w:ilvl="4" w:tplc="2E140D1E">
      <w:start w:val="1"/>
      <w:numFmt w:val="bullet"/>
      <w:lvlText w:val=""/>
      <w:lvlJc w:val="left"/>
      <w:pPr>
        <w:ind w:left="720" w:hanging="360"/>
      </w:pPr>
      <w:rPr>
        <w:rFonts w:ascii="Wingdings" w:hAnsi="Wingdings" w:hint="default"/>
      </w:rPr>
    </w:lvl>
    <w:lvl w:ilvl="5" w:tplc="B768A000">
      <w:start w:val="1"/>
      <w:numFmt w:val="bullet"/>
      <w:lvlText w:val=""/>
      <w:lvlJc w:val="left"/>
      <w:pPr>
        <w:ind w:left="3960" w:hanging="360"/>
      </w:pPr>
      <w:rPr>
        <w:rFonts w:ascii="Wingdings" w:hAnsi="Wingdings" w:hint="default"/>
        <w:strike w:val="0"/>
        <w:dstrike w:val="0"/>
      </w:rPr>
    </w:lvl>
    <w:lvl w:ilvl="6" w:tplc="B860CED6">
      <w:start w:val="1"/>
      <w:numFmt w:val="bullet"/>
      <w:lvlText w:val=""/>
      <w:lvlJc w:val="left"/>
      <w:pPr>
        <w:ind w:left="4680" w:hanging="360"/>
      </w:pPr>
      <w:rPr>
        <w:rFonts w:ascii="Symbol" w:hAnsi="Symbol" w:hint="default"/>
        <w:strike w:val="0"/>
        <w:dstrike w:val="0"/>
      </w:rPr>
    </w:lvl>
    <w:lvl w:ilvl="7" w:tplc="70CCA93A">
      <w:start w:val="1"/>
      <w:numFmt w:val="bullet"/>
      <w:lvlText w:val="o"/>
      <w:lvlJc w:val="left"/>
      <w:pPr>
        <w:ind w:left="5400" w:hanging="360"/>
      </w:pPr>
      <w:rPr>
        <w:rFonts w:ascii="Courier New" w:hAnsi="Courier New" w:hint="default"/>
        <w:strike w:val="0"/>
        <w:dstrike w:val="0"/>
      </w:rPr>
    </w:lvl>
    <w:lvl w:ilvl="8" w:tplc="C08AE578">
      <w:start w:val="1"/>
      <w:numFmt w:val="bullet"/>
      <w:lvlText w:val=""/>
      <w:lvlJc w:val="left"/>
      <w:pPr>
        <w:ind w:left="6120" w:hanging="360"/>
      </w:pPr>
      <w:rPr>
        <w:rFonts w:ascii="Wingdings" w:hAnsi="Wingdings" w:hint="default"/>
        <w:strike w:val="0"/>
        <w:dstrike w:val="0"/>
      </w:rPr>
    </w:lvl>
  </w:abstractNum>
  <w:abstractNum w:abstractNumId="222" w15:restartNumberingAfterBreak="0">
    <w:nsid w:val="7863DAF0"/>
    <w:multiLevelType w:val="hybridMultilevel"/>
    <w:tmpl w:val="44D87E0E"/>
    <w:lvl w:ilvl="0" w:tplc="41C6BE00">
      <w:start w:val="1"/>
      <w:numFmt w:val="bullet"/>
      <w:lvlText w:val=""/>
      <w:lvlJc w:val="left"/>
      <w:pPr>
        <w:ind w:left="720" w:hanging="360"/>
      </w:pPr>
      <w:rPr>
        <w:rFonts w:ascii="Wingdings" w:hAnsi="Wingdings" w:hint="default"/>
      </w:rPr>
    </w:lvl>
    <w:lvl w:ilvl="1" w:tplc="AAA61050">
      <w:start w:val="1"/>
      <w:numFmt w:val="bullet"/>
      <w:lvlText w:val="o"/>
      <w:lvlJc w:val="left"/>
      <w:pPr>
        <w:ind w:left="1440" w:hanging="360"/>
      </w:pPr>
      <w:rPr>
        <w:rFonts w:ascii="Courier New" w:hAnsi="Courier New" w:hint="default"/>
      </w:rPr>
    </w:lvl>
    <w:lvl w:ilvl="2" w:tplc="3E5833BA">
      <w:start w:val="1"/>
      <w:numFmt w:val="bullet"/>
      <w:lvlText w:val=""/>
      <w:lvlJc w:val="left"/>
      <w:pPr>
        <w:ind w:left="2160" w:hanging="360"/>
      </w:pPr>
      <w:rPr>
        <w:rFonts w:ascii="Wingdings" w:hAnsi="Wingdings" w:hint="default"/>
      </w:rPr>
    </w:lvl>
    <w:lvl w:ilvl="3" w:tplc="C9A68692">
      <w:start w:val="1"/>
      <w:numFmt w:val="bullet"/>
      <w:lvlText w:val=""/>
      <w:lvlJc w:val="left"/>
      <w:pPr>
        <w:ind w:left="2880" w:hanging="360"/>
      </w:pPr>
      <w:rPr>
        <w:rFonts w:ascii="Symbol" w:hAnsi="Symbol" w:hint="default"/>
      </w:rPr>
    </w:lvl>
    <w:lvl w:ilvl="4" w:tplc="3050F77C">
      <w:start w:val="1"/>
      <w:numFmt w:val="bullet"/>
      <w:lvlText w:val="o"/>
      <w:lvlJc w:val="left"/>
      <w:pPr>
        <w:ind w:left="3600" w:hanging="360"/>
      </w:pPr>
      <w:rPr>
        <w:rFonts w:ascii="Courier New" w:hAnsi="Courier New" w:hint="default"/>
      </w:rPr>
    </w:lvl>
    <w:lvl w:ilvl="5" w:tplc="D3CCD4C0">
      <w:start w:val="1"/>
      <w:numFmt w:val="bullet"/>
      <w:lvlText w:val=""/>
      <w:lvlJc w:val="left"/>
      <w:pPr>
        <w:ind w:left="4320" w:hanging="360"/>
      </w:pPr>
      <w:rPr>
        <w:rFonts w:ascii="Wingdings" w:hAnsi="Wingdings" w:hint="default"/>
      </w:rPr>
    </w:lvl>
    <w:lvl w:ilvl="6" w:tplc="45C641F4">
      <w:start w:val="1"/>
      <w:numFmt w:val="bullet"/>
      <w:lvlText w:val=""/>
      <w:lvlJc w:val="left"/>
      <w:pPr>
        <w:ind w:left="5040" w:hanging="360"/>
      </w:pPr>
      <w:rPr>
        <w:rFonts w:ascii="Symbol" w:hAnsi="Symbol" w:hint="default"/>
      </w:rPr>
    </w:lvl>
    <w:lvl w:ilvl="7" w:tplc="8E445524">
      <w:start w:val="1"/>
      <w:numFmt w:val="bullet"/>
      <w:lvlText w:val="o"/>
      <w:lvlJc w:val="left"/>
      <w:pPr>
        <w:ind w:left="5760" w:hanging="360"/>
      </w:pPr>
      <w:rPr>
        <w:rFonts w:ascii="Courier New" w:hAnsi="Courier New" w:hint="default"/>
      </w:rPr>
    </w:lvl>
    <w:lvl w:ilvl="8" w:tplc="D506CCB0">
      <w:start w:val="1"/>
      <w:numFmt w:val="bullet"/>
      <w:lvlText w:val=""/>
      <w:lvlJc w:val="left"/>
      <w:pPr>
        <w:ind w:left="6480" w:hanging="360"/>
      </w:pPr>
      <w:rPr>
        <w:rFonts w:ascii="Wingdings" w:hAnsi="Wingdings" w:hint="default"/>
      </w:rPr>
    </w:lvl>
  </w:abstractNum>
  <w:abstractNum w:abstractNumId="223" w15:restartNumberingAfterBreak="0">
    <w:nsid w:val="786F7A8A"/>
    <w:multiLevelType w:val="hybridMultilevel"/>
    <w:tmpl w:val="C3D660C4"/>
    <w:styleLink w:val="58"/>
    <w:lvl w:ilvl="0" w:tplc="AB66153A">
      <w:start w:val="1"/>
      <w:numFmt w:val="bullet"/>
      <w:lvlText w:val=""/>
      <w:lvlJc w:val="left"/>
      <w:pPr>
        <w:ind w:left="1440" w:hanging="360"/>
      </w:pPr>
      <w:rPr>
        <w:rFonts w:ascii="Wingdings" w:hAnsi="Wingdings" w:hint="default"/>
      </w:rPr>
    </w:lvl>
    <w:lvl w:ilvl="1" w:tplc="C91A8A9C" w:tentative="1">
      <w:start w:val="1"/>
      <w:numFmt w:val="bullet"/>
      <w:lvlText w:val="o"/>
      <w:lvlJc w:val="left"/>
      <w:pPr>
        <w:ind w:left="2160" w:hanging="360"/>
      </w:pPr>
      <w:rPr>
        <w:rFonts w:ascii="Courier New" w:hAnsi="Courier New" w:hint="default"/>
      </w:rPr>
    </w:lvl>
    <w:lvl w:ilvl="2" w:tplc="F0C2CE30" w:tentative="1">
      <w:start w:val="1"/>
      <w:numFmt w:val="bullet"/>
      <w:lvlText w:val=""/>
      <w:lvlJc w:val="left"/>
      <w:pPr>
        <w:ind w:left="2880" w:hanging="360"/>
      </w:pPr>
      <w:rPr>
        <w:rFonts w:ascii="Wingdings" w:hAnsi="Wingdings" w:hint="default"/>
      </w:rPr>
    </w:lvl>
    <w:lvl w:ilvl="3" w:tplc="99F244F2" w:tentative="1">
      <w:start w:val="1"/>
      <w:numFmt w:val="bullet"/>
      <w:lvlText w:val=""/>
      <w:lvlJc w:val="left"/>
      <w:pPr>
        <w:ind w:left="3600" w:hanging="360"/>
      </w:pPr>
      <w:rPr>
        <w:rFonts w:ascii="Symbol" w:hAnsi="Symbol" w:hint="default"/>
      </w:rPr>
    </w:lvl>
    <w:lvl w:ilvl="4" w:tplc="6D76B8A6" w:tentative="1">
      <w:start w:val="1"/>
      <w:numFmt w:val="bullet"/>
      <w:lvlText w:val="o"/>
      <w:lvlJc w:val="left"/>
      <w:pPr>
        <w:ind w:left="4320" w:hanging="360"/>
      </w:pPr>
      <w:rPr>
        <w:rFonts w:ascii="Courier New" w:hAnsi="Courier New" w:hint="default"/>
      </w:rPr>
    </w:lvl>
    <w:lvl w:ilvl="5" w:tplc="26C81162" w:tentative="1">
      <w:start w:val="1"/>
      <w:numFmt w:val="bullet"/>
      <w:lvlText w:val=""/>
      <w:lvlJc w:val="left"/>
      <w:pPr>
        <w:ind w:left="5040" w:hanging="360"/>
      </w:pPr>
      <w:rPr>
        <w:rFonts w:ascii="Wingdings" w:hAnsi="Wingdings" w:hint="default"/>
      </w:rPr>
    </w:lvl>
    <w:lvl w:ilvl="6" w:tplc="2ED4FC1A" w:tentative="1">
      <w:start w:val="1"/>
      <w:numFmt w:val="bullet"/>
      <w:lvlText w:val=""/>
      <w:lvlJc w:val="left"/>
      <w:pPr>
        <w:ind w:left="5760" w:hanging="360"/>
      </w:pPr>
      <w:rPr>
        <w:rFonts w:ascii="Symbol" w:hAnsi="Symbol" w:hint="default"/>
      </w:rPr>
    </w:lvl>
    <w:lvl w:ilvl="7" w:tplc="FB626154" w:tentative="1">
      <w:start w:val="1"/>
      <w:numFmt w:val="bullet"/>
      <w:lvlText w:val="o"/>
      <w:lvlJc w:val="left"/>
      <w:pPr>
        <w:ind w:left="6480" w:hanging="360"/>
      </w:pPr>
      <w:rPr>
        <w:rFonts w:ascii="Courier New" w:hAnsi="Courier New" w:hint="default"/>
      </w:rPr>
    </w:lvl>
    <w:lvl w:ilvl="8" w:tplc="41E686E0" w:tentative="1">
      <w:start w:val="1"/>
      <w:numFmt w:val="bullet"/>
      <w:lvlText w:val=""/>
      <w:lvlJc w:val="left"/>
      <w:pPr>
        <w:ind w:left="7200" w:hanging="360"/>
      </w:pPr>
      <w:rPr>
        <w:rFonts w:ascii="Wingdings" w:hAnsi="Wingdings" w:hint="default"/>
      </w:rPr>
    </w:lvl>
  </w:abstractNum>
  <w:abstractNum w:abstractNumId="224" w15:restartNumberingAfterBreak="0">
    <w:nsid w:val="79D2D0C9"/>
    <w:multiLevelType w:val="hybridMultilevel"/>
    <w:tmpl w:val="5DB8B83C"/>
    <w:lvl w:ilvl="0" w:tplc="7E8431DC">
      <w:start w:val="1"/>
      <w:numFmt w:val="decimal"/>
      <w:lvlText w:val="%1."/>
      <w:lvlJc w:val="left"/>
      <w:pPr>
        <w:ind w:left="720" w:hanging="360"/>
      </w:pPr>
      <w:rPr>
        <w:rFonts w:ascii="Arial" w:hAnsi="Arial" w:cs="Arial" w:hint="default"/>
      </w:rPr>
    </w:lvl>
    <w:lvl w:ilvl="1" w:tplc="C7DCC9F2">
      <w:start w:val="1"/>
      <w:numFmt w:val="lowerLetter"/>
      <w:lvlText w:val="%2."/>
      <w:lvlJc w:val="left"/>
      <w:pPr>
        <w:ind w:left="1440" w:hanging="360"/>
      </w:pPr>
    </w:lvl>
    <w:lvl w:ilvl="2" w:tplc="DA08EDEC">
      <w:start w:val="1"/>
      <w:numFmt w:val="lowerRoman"/>
      <w:lvlText w:val="%3."/>
      <w:lvlJc w:val="right"/>
      <w:pPr>
        <w:ind w:left="2160" w:hanging="180"/>
      </w:pPr>
    </w:lvl>
    <w:lvl w:ilvl="3" w:tplc="18689D38">
      <w:start w:val="1"/>
      <w:numFmt w:val="decimal"/>
      <w:lvlText w:val="%4."/>
      <w:lvlJc w:val="left"/>
      <w:pPr>
        <w:ind w:left="2880" w:hanging="360"/>
      </w:pPr>
    </w:lvl>
    <w:lvl w:ilvl="4" w:tplc="E1DC4F36">
      <w:start w:val="1"/>
      <w:numFmt w:val="lowerLetter"/>
      <w:lvlText w:val="%5."/>
      <w:lvlJc w:val="left"/>
      <w:pPr>
        <w:ind w:left="3600" w:hanging="360"/>
      </w:pPr>
    </w:lvl>
    <w:lvl w:ilvl="5" w:tplc="27A68092">
      <w:start w:val="1"/>
      <w:numFmt w:val="lowerRoman"/>
      <w:lvlText w:val="%6."/>
      <w:lvlJc w:val="right"/>
      <w:pPr>
        <w:ind w:left="4320" w:hanging="180"/>
      </w:pPr>
    </w:lvl>
    <w:lvl w:ilvl="6" w:tplc="FB6CE5A2">
      <w:start w:val="1"/>
      <w:numFmt w:val="decimal"/>
      <w:lvlText w:val="%7."/>
      <w:lvlJc w:val="left"/>
      <w:pPr>
        <w:ind w:left="5040" w:hanging="360"/>
      </w:pPr>
    </w:lvl>
    <w:lvl w:ilvl="7" w:tplc="19FAF008">
      <w:start w:val="1"/>
      <w:numFmt w:val="lowerLetter"/>
      <w:lvlText w:val="%8."/>
      <w:lvlJc w:val="left"/>
      <w:pPr>
        <w:ind w:left="5760" w:hanging="360"/>
      </w:pPr>
    </w:lvl>
    <w:lvl w:ilvl="8" w:tplc="F8068C94">
      <w:start w:val="1"/>
      <w:numFmt w:val="lowerRoman"/>
      <w:lvlText w:val="%9."/>
      <w:lvlJc w:val="right"/>
      <w:pPr>
        <w:ind w:left="6480" w:hanging="180"/>
      </w:pPr>
    </w:lvl>
  </w:abstractNum>
  <w:abstractNum w:abstractNumId="225" w15:restartNumberingAfterBreak="0">
    <w:nsid w:val="7B774F59"/>
    <w:multiLevelType w:val="hybridMultilevel"/>
    <w:tmpl w:val="6AEE9BE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6" w15:restartNumberingAfterBreak="0">
    <w:nsid w:val="7C59AECD"/>
    <w:multiLevelType w:val="hybridMultilevel"/>
    <w:tmpl w:val="FFFFFFFF"/>
    <w:lvl w:ilvl="0" w:tplc="3F08AAAE">
      <w:start w:val="1"/>
      <w:numFmt w:val="bullet"/>
      <w:lvlText w:val=""/>
      <w:lvlJc w:val="left"/>
      <w:pPr>
        <w:ind w:left="720" w:hanging="360"/>
      </w:pPr>
      <w:rPr>
        <w:rFonts w:ascii="Symbol" w:hAnsi="Symbol" w:hint="default"/>
      </w:rPr>
    </w:lvl>
    <w:lvl w:ilvl="1" w:tplc="81B0D9BA">
      <w:start w:val="1"/>
      <w:numFmt w:val="bullet"/>
      <w:lvlText w:val="o"/>
      <w:lvlJc w:val="left"/>
      <w:pPr>
        <w:ind w:left="1440" w:hanging="360"/>
      </w:pPr>
      <w:rPr>
        <w:rFonts w:ascii="Courier New" w:hAnsi="Courier New" w:hint="default"/>
      </w:rPr>
    </w:lvl>
    <w:lvl w:ilvl="2" w:tplc="6900AAC6">
      <w:start w:val="1"/>
      <w:numFmt w:val="bullet"/>
      <w:lvlText w:val=""/>
      <w:lvlJc w:val="left"/>
      <w:pPr>
        <w:ind w:left="2160" w:hanging="360"/>
      </w:pPr>
      <w:rPr>
        <w:rFonts w:ascii="Wingdings" w:hAnsi="Wingdings" w:hint="default"/>
      </w:rPr>
    </w:lvl>
    <w:lvl w:ilvl="3" w:tplc="E55692B8">
      <w:start w:val="1"/>
      <w:numFmt w:val="bullet"/>
      <w:lvlText w:val=""/>
      <w:lvlJc w:val="left"/>
      <w:pPr>
        <w:ind w:left="2880" w:hanging="360"/>
      </w:pPr>
      <w:rPr>
        <w:rFonts w:ascii="Symbol" w:hAnsi="Symbol" w:hint="default"/>
      </w:rPr>
    </w:lvl>
    <w:lvl w:ilvl="4" w:tplc="47282FD4">
      <w:start w:val="1"/>
      <w:numFmt w:val="bullet"/>
      <w:lvlText w:val="o"/>
      <w:lvlJc w:val="left"/>
      <w:pPr>
        <w:ind w:left="3600" w:hanging="360"/>
      </w:pPr>
      <w:rPr>
        <w:rFonts w:ascii="Courier New" w:hAnsi="Courier New" w:hint="default"/>
      </w:rPr>
    </w:lvl>
    <w:lvl w:ilvl="5" w:tplc="626053C2">
      <w:start w:val="1"/>
      <w:numFmt w:val="bullet"/>
      <w:lvlText w:val=""/>
      <w:lvlJc w:val="left"/>
      <w:pPr>
        <w:ind w:left="4320" w:hanging="360"/>
      </w:pPr>
      <w:rPr>
        <w:rFonts w:ascii="Wingdings" w:hAnsi="Wingdings" w:hint="default"/>
      </w:rPr>
    </w:lvl>
    <w:lvl w:ilvl="6" w:tplc="97263B72">
      <w:start w:val="1"/>
      <w:numFmt w:val="bullet"/>
      <w:lvlText w:val=""/>
      <w:lvlJc w:val="left"/>
      <w:pPr>
        <w:ind w:left="5040" w:hanging="360"/>
      </w:pPr>
      <w:rPr>
        <w:rFonts w:ascii="Symbol" w:hAnsi="Symbol" w:hint="default"/>
      </w:rPr>
    </w:lvl>
    <w:lvl w:ilvl="7" w:tplc="06148288">
      <w:start w:val="1"/>
      <w:numFmt w:val="bullet"/>
      <w:lvlText w:val="o"/>
      <w:lvlJc w:val="left"/>
      <w:pPr>
        <w:ind w:left="5760" w:hanging="360"/>
      </w:pPr>
      <w:rPr>
        <w:rFonts w:ascii="Courier New" w:hAnsi="Courier New" w:hint="default"/>
      </w:rPr>
    </w:lvl>
    <w:lvl w:ilvl="8" w:tplc="24C02C3C">
      <w:start w:val="1"/>
      <w:numFmt w:val="bullet"/>
      <w:lvlText w:val=""/>
      <w:lvlJc w:val="left"/>
      <w:pPr>
        <w:ind w:left="6480" w:hanging="360"/>
      </w:pPr>
      <w:rPr>
        <w:rFonts w:ascii="Wingdings" w:hAnsi="Wingdings" w:hint="default"/>
      </w:rPr>
    </w:lvl>
  </w:abstractNum>
  <w:abstractNum w:abstractNumId="227" w15:restartNumberingAfterBreak="0">
    <w:nsid w:val="7CF4C8A9"/>
    <w:multiLevelType w:val="hybridMultilevel"/>
    <w:tmpl w:val="FFFFFFFF"/>
    <w:lvl w:ilvl="0" w:tplc="24F2BEC6">
      <w:start w:val="1"/>
      <w:numFmt w:val="bullet"/>
      <w:lvlText w:val=""/>
      <w:lvlJc w:val="left"/>
      <w:pPr>
        <w:ind w:left="720" w:hanging="360"/>
      </w:pPr>
      <w:rPr>
        <w:rFonts w:ascii="Symbol" w:hAnsi="Symbol" w:hint="default"/>
      </w:rPr>
    </w:lvl>
    <w:lvl w:ilvl="1" w:tplc="3EBAF01C">
      <w:start w:val="1"/>
      <w:numFmt w:val="bullet"/>
      <w:lvlText w:val="o"/>
      <w:lvlJc w:val="left"/>
      <w:pPr>
        <w:ind w:left="1440" w:hanging="360"/>
      </w:pPr>
      <w:rPr>
        <w:rFonts w:ascii="Courier New" w:hAnsi="Courier New" w:hint="default"/>
      </w:rPr>
    </w:lvl>
    <w:lvl w:ilvl="2" w:tplc="25AE06FC">
      <w:start w:val="1"/>
      <w:numFmt w:val="bullet"/>
      <w:lvlText w:val=""/>
      <w:lvlJc w:val="left"/>
      <w:pPr>
        <w:ind w:left="2160" w:hanging="360"/>
      </w:pPr>
      <w:rPr>
        <w:rFonts w:ascii="Wingdings" w:hAnsi="Wingdings" w:hint="default"/>
      </w:rPr>
    </w:lvl>
    <w:lvl w:ilvl="3" w:tplc="57744F94">
      <w:start w:val="1"/>
      <w:numFmt w:val="bullet"/>
      <w:lvlText w:val=""/>
      <w:lvlJc w:val="left"/>
      <w:pPr>
        <w:ind w:left="2880" w:hanging="360"/>
      </w:pPr>
      <w:rPr>
        <w:rFonts w:ascii="Symbol" w:hAnsi="Symbol" w:hint="default"/>
      </w:rPr>
    </w:lvl>
    <w:lvl w:ilvl="4" w:tplc="626EAA44">
      <w:start w:val="1"/>
      <w:numFmt w:val="bullet"/>
      <w:lvlText w:val="o"/>
      <w:lvlJc w:val="left"/>
      <w:pPr>
        <w:ind w:left="3600" w:hanging="360"/>
      </w:pPr>
      <w:rPr>
        <w:rFonts w:ascii="Courier New" w:hAnsi="Courier New" w:hint="default"/>
      </w:rPr>
    </w:lvl>
    <w:lvl w:ilvl="5" w:tplc="65909D84">
      <w:start w:val="1"/>
      <w:numFmt w:val="bullet"/>
      <w:lvlText w:val=""/>
      <w:lvlJc w:val="left"/>
      <w:pPr>
        <w:ind w:left="4320" w:hanging="360"/>
      </w:pPr>
      <w:rPr>
        <w:rFonts w:ascii="Wingdings" w:hAnsi="Wingdings" w:hint="default"/>
      </w:rPr>
    </w:lvl>
    <w:lvl w:ilvl="6" w:tplc="39500F7E">
      <w:start w:val="1"/>
      <w:numFmt w:val="bullet"/>
      <w:lvlText w:val=""/>
      <w:lvlJc w:val="left"/>
      <w:pPr>
        <w:ind w:left="5040" w:hanging="360"/>
      </w:pPr>
      <w:rPr>
        <w:rFonts w:ascii="Symbol" w:hAnsi="Symbol" w:hint="default"/>
      </w:rPr>
    </w:lvl>
    <w:lvl w:ilvl="7" w:tplc="D986675E">
      <w:start w:val="1"/>
      <w:numFmt w:val="bullet"/>
      <w:lvlText w:val="o"/>
      <w:lvlJc w:val="left"/>
      <w:pPr>
        <w:ind w:left="5760" w:hanging="360"/>
      </w:pPr>
      <w:rPr>
        <w:rFonts w:ascii="Courier New" w:hAnsi="Courier New" w:hint="default"/>
      </w:rPr>
    </w:lvl>
    <w:lvl w:ilvl="8" w:tplc="F348B7D6">
      <w:start w:val="1"/>
      <w:numFmt w:val="bullet"/>
      <w:lvlText w:val=""/>
      <w:lvlJc w:val="left"/>
      <w:pPr>
        <w:ind w:left="6480" w:hanging="360"/>
      </w:pPr>
      <w:rPr>
        <w:rFonts w:ascii="Wingdings" w:hAnsi="Wingdings" w:hint="default"/>
      </w:rPr>
    </w:lvl>
  </w:abstractNum>
  <w:abstractNum w:abstractNumId="228" w15:restartNumberingAfterBreak="0">
    <w:nsid w:val="7DBA1C89"/>
    <w:multiLevelType w:val="hybridMultilevel"/>
    <w:tmpl w:val="B4D6E796"/>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9" w15:restartNumberingAfterBreak="0">
    <w:nsid w:val="7DF32A9D"/>
    <w:multiLevelType w:val="hybridMultilevel"/>
    <w:tmpl w:val="EF007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E607AC8"/>
    <w:multiLevelType w:val="hybridMultilevel"/>
    <w:tmpl w:val="4EBC05A2"/>
    <w:lvl w:ilvl="0" w:tplc="1DBE50B8">
      <w:start w:val="1"/>
      <w:numFmt w:val="bullet"/>
      <w:lvlText w:val=""/>
      <w:lvlJc w:val="left"/>
      <w:pPr>
        <w:ind w:left="108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1" w15:restartNumberingAfterBreak="0">
    <w:nsid w:val="7E8507E9"/>
    <w:multiLevelType w:val="hybridMultilevel"/>
    <w:tmpl w:val="6D7C93A4"/>
    <w:lvl w:ilvl="0" w:tplc="978A0FFE">
      <w:start w:val="1"/>
      <w:numFmt w:val="decimal"/>
      <w:lvlText w:val="%1."/>
      <w:lvlJc w:val="left"/>
      <w:pPr>
        <w:ind w:left="1440" w:hanging="360"/>
      </w:pPr>
    </w:lvl>
    <w:lvl w:ilvl="1" w:tplc="EF44C7B0" w:tentative="1">
      <w:start w:val="1"/>
      <w:numFmt w:val="lowerLetter"/>
      <w:lvlText w:val="%2."/>
      <w:lvlJc w:val="left"/>
      <w:pPr>
        <w:ind w:left="1800" w:hanging="360"/>
      </w:pPr>
    </w:lvl>
    <w:lvl w:ilvl="2" w:tplc="4AF03046" w:tentative="1">
      <w:start w:val="1"/>
      <w:numFmt w:val="lowerRoman"/>
      <w:lvlText w:val="%3."/>
      <w:lvlJc w:val="right"/>
      <w:pPr>
        <w:ind w:left="2520" w:hanging="180"/>
      </w:pPr>
    </w:lvl>
    <w:lvl w:ilvl="3" w:tplc="4A38B350" w:tentative="1">
      <w:start w:val="1"/>
      <w:numFmt w:val="decimal"/>
      <w:lvlText w:val="%4."/>
      <w:lvlJc w:val="left"/>
      <w:pPr>
        <w:ind w:left="3240" w:hanging="360"/>
      </w:pPr>
    </w:lvl>
    <w:lvl w:ilvl="4" w:tplc="AD36856E" w:tentative="1">
      <w:start w:val="1"/>
      <w:numFmt w:val="lowerLetter"/>
      <w:lvlText w:val="%5."/>
      <w:lvlJc w:val="left"/>
      <w:pPr>
        <w:ind w:left="3960" w:hanging="360"/>
      </w:pPr>
    </w:lvl>
    <w:lvl w:ilvl="5" w:tplc="743A7A7A" w:tentative="1">
      <w:start w:val="1"/>
      <w:numFmt w:val="lowerRoman"/>
      <w:lvlText w:val="%6."/>
      <w:lvlJc w:val="right"/>
      <w:pPr>
        <w:ind w:left="4680" w:hanging="180"/>
      </w:pPr>
    </w:lvl>
    <w:lvl w:ilvl="6" w:tplc="0F160DDE" w:tentative="1">
      <w:start w:val="1"/>
      <w:numFmt w:val="decimal"/>
      <w:lvlText w:val="%7."/>
      <w:lvlJc w:val="left"/>
      <w:pPr>
        <w:ind w:left="5400" w:hanging="360"/>
      </w:pPr>
    </w:lvl>
    <w:lvl w:ilvl="7" w:tplc="4E603C48" w:tentative="1">
      <w:start w:val="1"/>
      <w:numFmt w:val="lowerLetter"/>
      <w:lvlText w:val="%8."/>
      <w:lvlJc w:val="left"/>
      <w:pPr>
        <w:ind w:left="6120" w:hanging="360"/>
      </w:pPr>
    </w:lvl>
    <w:lvl w:ilvl="8" w:tplc="13BEA218" w:tentative="1">
      <w:start w:val="1"/>
      <w:numFmt w:val="lowerRoman"/>
      <w:lvlText w:val="%9."/>
      <w:lvlJc w:val="right"/>
      <w:pPr>
        <w:ind w:left="6840" w:hanging="180"/>
      </w:pPr>
    </w:lvl>
  </w:abstractNum>
  <w:abstractNum w:abstractNumId="232" w15:restartNumberingAfterBreak="0">
    <w:nsid w:val="7EE4F7F4"/>
    <w:multiLevelType w:val="hybridMultilevel"/>
    <w:tmpl w:val="96106ED6"/>
    <w:lvl w:ilvl="0" w:tplc="9DE04494">
      <w:start w:val="1"/>
      <w:numFmt w:val="bullet"/>
      <w:lvlText w:val=""/>
      <w:lvlJc w:val="left"/>
      <w:pPr>
        <w:ind w:left="720" w:hanging="360"/>
      </w:pPr>
      <w:rPr>
        <w:rFonts w:ascii="Wingdings" w:hAnsi="Wingdings" w:hint="default"/>
      </w:rPr>
    </w:lvl>
    <w:lvl w:ilvl="1" w:tplc="3FD64392">
      <w:start w:val="1"/>
      <w:numFmt w:val="bullet"/>
      <w:lvlText w:val="o"/>
      <w:lvlJc w:val="left"/>
      <w:pPr>
        <w:ind w:left="1440" w:hanging="360"/>
      </w:pPr>
      <w:rPr>
        <w:rFonts w:ascii="Courier New" w:hAnsi="Courier New" w:hint="default"/>
      </w:rPr>
    </w:lvl>
    <w:lvl w:ilvl="2" w:tplc="9D4861A6">
      <w:start w:val="1"/>
      <w:numFmt w:val="bullet"/>
      <w:lvlText w:val=""/>
      <w:lvlJc w:val="left"/>
      <w:pPr>
        <w:ind w:left="2160" w:hanging="360"/>
      </w:pPr>
      <w:rPr>
        <w:rFonts w:ascii="Wingdings" w:hAnsi="Wingdings" w:hint="default"/>
      </w:rPr>
    </w:lvl>
    <w:lvl w:ilvl="3" w:tplc="775C889E">
      <w:start w:val="1"/>
      <w:numFmt w:val="bullet"/>
      <w:lvlText w:val=""/>
      <w:lvlJc w:val="left"/>
      <w:pPr>
        <w:ind w:left="2880" w:hanging="360"/>
      </w:pPr>
      <w:rPr>
        <w:rFonts w:ascii="Symbol" w:hAnsi="Symbol" w:hint="default"/>
      </w:rPr>
    </w:lvl>
    <w:lvl w:ilvl="4" w:tplc="9E02623C">
      <w:start w:val="1"/>
      <w:numFmt w:val="bullet"/>
      <w:lvlText w:val="o"/>
      <w:lvlJc w:val="left"/>
      <w:pPr>
        <w:ind w:left="3600" w:hanging="360"/>
      </w:pPr>
      <w:rPr>
        <w:rFonts w:ascii="Courier New" w:hAnsi="Courier New" w:hint="default"/>
      </w:rPr>
    </w:lvl>
    <w:lvl w:ilvl="5" w:tplc="FF642E36">
      <w:start w:val="1"/>
      <w:numFmt w:val="bullet"/>
      <w:lvlText w:val=""/>
      <w:lvlJc w:val="left"/>
      <w:pPr>
        <w:ind w:left="4320" w:hanging="360"/>
      </w:pPr>
      <w:rPr>
        <w:rFonts w:ascii="Wingdings" w:hAnsi="Wingdings" w:hint="default"/>
      </w:rPr>
    </w:lvl>
    <w:lvl w:ilvl="6" w:tplc="11F07D5C">
      <w:start w:val="1"/>
      <w:numFmt w:val="bullet"/>
      <w:lvlText w:val=""/>
      <w:lvlJc w:val="left"/>
      <w:pPr>
        <w:ind w:left="5040" w:hanging="360"/>
      </w:pPr>
      <w:rPr>
        <w:rFonts w:ascii="Symbol" w:hAnsi="Symbol" w:hint="default"/>
      </w:rPr>
    </w:lvl>
    <w:lvl w:ilvl="7" w:tplc="B630D214">
      <w:start w:val="1"/>
      <w:numFmt w:val="bullet"/>
      <w:lvlText w:val="o"/>
      <w:lvlJc w:val="left"/>
      <w:pPr>
        <w:ind w:left="5760" w:hanging="360"/>
      </w:pPr>
      <w:rPr>
        <w:rFonts w:ascii="Courier New" w:hAnsi="Courier New" w:hint="default"/>
      </w:rPr>
    </w:lvl>
    <w:lvl w:ilvl="8" w:tplc="CDBC3386">
      <w:start w:val="1"/>
      <w:numFmt w:val="bullet"/>
      <w:lvlText w:val=""/>
      <w:lvlJc w:val="left"/>
      <w:pPr>
        <w:ind w:left="6480" w:hanging="360"/>
      </w:pPr>
      <w:rPr>
        <w:rFonts w:ascii="Wingdings" w:hAnsi="Wingdings" w:hint="default"/>
      </w:rPr>
    </w:lvl>
  </w:abstractNum>
  <w:abstractNum w:abstractNumId="233" w15:restartNumberingAfterBreak="0">
    <w:nsid w:val="7F077702"/>
    <w:multiLevelType w:val="hybridMultilevel"/>
    <w:tmpl w:val="8B6661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F6218C1"/>
    <w:multiLevelType w:val="hybridMultilevel"/>
    <w:tmpl w:val="0CE4CC36"/>
    <w:lvl w:ilvl="0" w:tplc="8EE454E8">
      <w:start w:val="1"/>
      <w:numFmt w:val="bullet"/>
      <w:lvlText w:val=""/>
      <w:lvlJc w:val="left"/>
      <w:pPr>
        <w:ind w:left="2160" w:hanging="360"/>
      </w:pPr>
      <w:rPr>
        <w:rFonts w:ascii="Wingdings" w:hAnsi="Wingdings" w:hint="default"/>
      </w:rPr>
    </w:lvl>
    <w:lvl w:ilvl="1" w:tplc="B2BED0F8" w:tentative="1">
      <w:start w:val="1"/>
      <w:numFmt w:val="bullet"/>
      <w:lvlText w:val="o"/>
      <w:lvlJc w:val="left"/>
      <w:pPr>
        <w:ind w:left="2880" w:hanging="360"/>
      </w:pPr>
      <w:rPr>
        <w:rFonts w:ascii="Courier New" w:hAnsi="Courier New" w:hint="default"/>
      </w:rPr>
    </w:lvl>
    <w:lvl w:ilvl="2" w:tplc="66D0C050" w:tentative="1">
      <w:start w:val="1"/>
      <w:numFmt w:val="bullet"/>
      <w:lvlText w:val=""/>
      <w:lvlJc w:val="left"/>
      <w:pPr>
        <w:ind w:left="3600" w:hanging="360"/>
      </w:pPr>
      <w:rPr>
        <w:rFonts w:ascii="Wingdings" w:hAnsi="Wingdings" w:hint="default"/>
      </w:rPr>
    </w:lvl>
    <w:lvl w:ilvl="3" w:tplc="40C671FE" w:tentative="1">
      <w:start w:val="1"/>
      <w:numFmt w:val="bullet"/>
      <w:lvlText w:val=""/>
      <w:lvlJc w:val="left"/>
      <w:pPr>
        <w:ind w:left="4320" w:hanging="360"/>
      </w:pPr>
      <w:rPr>
        <w:rFonts w:ascii="Symbol" w:hAnsi="Symbol" w:hint="default"/>
      </w:rPr>
    </w:lvl>
    <w:lvl w:ilvl="4" w:tplc="7BC6B8B0" w:tentative="1">
      <w:start w:val="1"/>
      <w:numFmt w:val="bullet"/>
      <w:lvlText w:val="o"/>
      <w:lvlJc w:val="left"/>
      <w:pPr>
        <w:ind w:left="5040" w:hanging="360"/>
      </w:pPr>
      <w:rPr>
        <w:rFonts w:ascii="Courier New" w:hAnsi="Courier New" w:hint="default"/>
      </w:rPr>
    </w:lvl>
    <w:lvl w:ilvl="5" w:tplc="C25614F0" w:tentative="1">
      <w:start w:val="1"/>
      <w:numFmt w:val="bullet"/>
      <w:lvlText w:val=""/>
      <w:lvlJc w:val="left"/>
      <w:pPr>
        <w:ind w:left="5760" w:hanging="360"/>
      </w:pPr>
      <w:rPr>
        <w:rFonts w:ascii="Wingdings" w:hAnsi="Wingdings" w:hint="default"/>
      </w:rPr>
    </w:lvl>
    <w:lvl w:ilvl="6" w:tplc="946EBA1A" w:tentative="1">
      <w:start w:val="1"/>
      <w:numFmt w:val="bullet"/>
      <w:lvlText w:val=""/>
      <w:lvlJc w:val="left"/>
      <w:pPr>
        <w:ind w:left="6480" w:hanging="360"/>
      </w:pPr>
      <w:rPr>
        <w:rFonts w:ascii="Symbol" w:hAnsi="Symbol" w:hint="default"/>
      </w:rPr>
    </w:lvl>
    <w:lvl w:ilvl="7" w:tplc="24DC840A" w:tentative="1">
      <w:start w:val="1"/>
      <w:numFmt w:val="bullet"/>
      <w:lvlText w:val="o"/>
      <w:lvlJc w:val="left"/>
      <w:pPr>
        <w:ind w:left="7200" w:hanging="360"/>
      </w:pPr>
      <w:rPr>
        <w:rFonts w:ascii="Courier New" w:hAnsi="Courier New" w:hint="default"/>
      </w:rPr>
    </w:lvl>
    <w:lvl w:ilvl="8" w:tplc="1B10A698" w:tentative="1">
      <w:start w:val="1"/>
      <w:numFmt w:val="bullet"/>
      <w:lvlText w:val=""/>
      <w:lvlJc w:val="left"/>
      <w:pPr>
        <w:ind w:left="7920" w:hanging="360"/>
      </w:pPr>
      <w:rPr>
        <w:rFonts w:ascii="Wingdings" w:hAnsi="Wingdings" w:hint="default"/>
      </w:rPr>
    </w:lvl>
  </w:abstractNum>
  <w:num w:numId="1" w16cid:durableId="1797067889">
    <w:abstractNumId w:val="142"/>
  </w:num>
  <w:num w:numId="2" w16cid:durableId="213588033">
    <w:abstractNumId w:val="85"/>
  </w:num>
  <w:num w:numId="3" w16cid:durableId="1326208377">
    <w:abstractNumId w:val="226"/>
  </w:num>
  <w:num w:numId="4" w16cid:durableId="1503548402">
    <w:abstractNumId w:val="24"/>
  </w:num>
  <w:num w:numId="5" w16cid:durableId="1254779134">
    <w:abstractNumId w:val="163"/>
  </w:num>
  <w:num w:numId="6" w16cid:durableId="611474311">
    <w:abstractNumId w:val="207"/>
  </w:num>
  <w:num w:numId="7" w16cid:durableId="498423078">
    <w:abstractNumId w:val="89"/>
  </w:num>
  <w:num w:numId="8" w16cid:durableId="1235971519">
    <w:abstractNumId w:val="121"/>
  </w:num>
  <w:num w:numId="9" w16cid:durableId="1047534028">
    <w:abstractNumId w:val="90"/>
  </w:num>
  <w:num w:numId="10" w16cid:durableId="320625087">
    <w:abstractNumId w:val="63"/>
  </w:num>
  <w:num w:numId="11" w16cid:durableId="1178420217">
    <w:abstractNumId w:val="147"/>
  </w:num>
  <w:num w:numId="12" w16cid:durableId="815146172">
    <w:abstractNumId w:val="113"/>
  </w:num>
  <w:num w:numId="13" w16cid:durableId="1128207206">
    <w:abstractNumId w:val="8"/>
  </w:num>
  <w:num w:numId="14" w16cid:durableId="1516260820">
    <w:abstractNumId w:val="101"/>
  </w:num>
  <w:num w:numId="15" w16cid:durableId="1881821567">
    <w:abstractNumId w:val="21"/>
  </w:num>
  <w:num w:numId="16" w16cid:durableId="811483934">
    <w:abstractNumId w:val="133"/>
  </w:num>
  <w:num w:numId="17" w16cid:durableId="286395603">
    <w:abstractNumId w:val="75"/>
  </w:num>
  <w:num w:numId="18" w16cid:durableId="2015918991">
    <w:abstractNumId w:val="61"/>
  </w:num>
  <w:num w:numId="19" w16cid:durableId="1843355371">
    <w:abstractNumId w:val="78"/>
  </w:num>
  <w:num w:numId="20" w16cid:durableId="1362971888">
    <w:abstractNumId w:val="221"/>
  </w:num>
  <w:num w:numId="21" w16cid:durableId="1773166204">
    <w:abstractNumId w:val="165"/>
  </w:num>
  <w:num w:numId="22" w16cid:durableId="117337111">
    <w:abstractNumId w:val="4"/>
  </w:num>
  <w:num w:numId="23" w16cid:durableId="2053337626">
    <w:abstractNumId w:val="99"/>
  </w:num>
  <w:num w:numId="24" w16cid:durableId="517432257">
    <w:abstractNumId w:val="220"/>
  </w:num>
  <w:num w:numId="25" w16cid:durableId="407969063">
    <w:abstractNumId w:val="54"/>
  </w:num>
  <w:num w:numId="26" w16cid:durableId="85658460">
    <w:abstractNumId w:val="56"/>
  </w:num>
  <w:num w:numId="27" w16cid:durableId="1182162815">
    <w:abstractNumId w:val="44"/>
  </w:num>
  <w:num w:numId="28" w16cid:durableId="1458337508">
    <w:abstractNumId w:val="9"/>
  </w:num>
  <w:num w:numId="29" w16cid:durableId="1743527175">
    <w:abstractNumId w:val="76"/>
  </w:num>
  <w:num w:numId="30" w16cid:durableId="1330064195">
    <w:abstractNumId w:val="181"/>
  </w:num>
  <w:num w:numId="31" w16cid:durableId="1766030389">
    <w:abstractNumId w:val="219"/>
  </w:num>
  <w:num w:numId="32" w16cid:durableId="389689971">
    <w:abstractNumId w:val="69"/>
  </w:num>
  <w:num w:numId="33" w16cid:durableId="2097944181">
    <w:abstractNumId w:val="5"/>
  </w:num>
  <w:num w:numId="34" w16cid:durableId="1351025142">
    <w:abstractNumId w:val="191"/>
  </w:num>
  <w:num w:numId="35" w16cid:durableId="146022270">
    <w:abstractNumId w:val="58"/>
  </w:num>
  <w:num w:numId="36" w16cid:durableId="1652245321">
    <w:abstractNumId w:val="122"/>
  </w:num>
  <w:num w:numId="37" w16cid:durableId="1470783214">
    <w:abstractNumId w:val="36"/>
  </w:num>
  <w:num w:numId="38" w16cid:durableId="224339201">
    <w:abstractNumId w:val="71"/>
  </w:num>
  <w:num w:numId="39" w16cid:durableId="1499425278">
    <w:abstractNumId w:val="52"/>
  </w:num>
  <w:num w:numId="40" w16cid:durableId="1686513559">
    <w:abstractNumId w:val="118"/>
  </w:num>
  <w:num w:numId="41" w16cid:durableId="189034436">
    <w:abstractNumId w:val="194"/>
  </w:num>
  <w:num w:numId="42" w16cid:durableId="594436782">
    <w:abstractNumId w:val="93"/>
  </w:num>
  <w:num w:numId="43" w16cid:durableId="2136487589">
    <w:abstractNumId w:val="193"/>
  </w:num>
  <w:num w:numId="44" w16cid:durableId="238947367">
    <w:abstractNumId w:val="66"/>
  </w:num>
  <w:num w:numId="45" w16cid:durableId="1698194711">
    <w:abstractNumId w:val="211"/>
    <w:lvlOverride w:ilvl="3">
      <w:lvl w:ilvl="3" w:tplc="0409000F">
        <w:start w:val="1"/>
        <w:numFmt w:val="bullet"/>
        <w:lvlText w:val=""/>
        <w:lvlJc w:val="left"/>
        <w:pPr>
          <w:ind w:left="1800" w:hanging="360"/>
        </w:pPr>
        <w:rPr>
          <w:rFonts w:ascii="Symbol" w:hAnsi="Symbol" w:hint="default"/>
          <w:strike w:val="0"/>
          <w:dstrike w:val="0"/>
        </w:rPr>
      </w:lvl>
    </w:lvlOverride>
  </w:num>
  <w:num w:numId="46" w16cid:durableId="1971352592">
    <w:abstractNumId w:val="176"/>
  </w:num>
  <w:num w:numId="47" w16cid:durableId="1298799960">
    <w:abstractNumId w:val="171"/>
  </w:num>
  <w:num w:numId="48" w16cid:durableId="1815681699">
    <w:abstractNumId w:val="178"/>
  </w:num>
  <w:num w:numId="49" w16cid:durableId="574095949">
    <w:abstractNumId w:val="73"/>
  </w:num>
  <w:num w:numId="50" w16cid:durableId="2130783818">
    <w:abstractNumId w:val="38"/>
  </w:num>
  <w:num w:numId="51" w16cid:durableId="1110204070">
    <w:abstractNumId w:val="234"/>
  </w:num>
  <w:num w:numId="52" w16cid:durableId="1991902434">
    <w:abstractNumId w:val="77"/>
  </w:num>
  <w:num w:numId="53" w16cid:durableId="53428656">
    <w:abstractNumId w:val="106"/>
  </w:num>
  <w:num w:numId="54" w16cid:durableId="1074276791">
    <w:abstractNumId w:val="92"/>
  </w:num>
  <w:num w:numId="55" w16cid:durableId="838958911">
    <w:abstractNumId w:val="146"/>
  </w:num>
  <w:num w:numId="56" w16cid:durableId="1942107765">
    <w:abstractNumId w:val="129"/>
  </w:num>
  <w:num w:numId="57" w16cid:durableId="1618563501">
    <w:abstractNumId w:val="68"/>
  </w:num>
  <w:num w:numId="58" w16cid:durableId="451022587">
    <w:abstractNumId w:val="20"/>
  </w:num>
  <w:num w:numId="59" w16cid:durableId="1423525098">
    <w:abstractNumId w:val="111"/>
  </w:num>
  <w:num w:numId="60" w16cid:durableId="440078039">
    <w:abstractNumId w:val="187"/>
  </w:num>
  <w:num w:numId="61" w16cid:durableId="2044093872">
    <w:abstractNumId w:val="2"/>
  </w:num>
  <w:num w:numId="62" w16cid:durableId="1740708218">
    <w:abstractNumId w:val="60"/>
  </w:num>
  <w:num w:numId="63" w16cid:durableId="1675954235">
    <w:abstractNumId w:val="152"/>
  </w:num>
  <w:num w:numId="64" w16cid:durableId="877469375">
    <w:abstractNumId w:val="223"/>
  </w:num>
  <w:num w:numId="65" w16cid:durableId="1140420048">
    <w:abstractNumId w:val="174"/>
  </w:num>
  <w:num w:numId="66" w16cid:durableId="1786270440">
    <w:abstractNumId w:val="104"/>
  </w:num>
  <w:num w:numId="67" w16cid:durableId="1276863730">
    <w:abstractNumId w:val="98"/>
  </w:num>
  <w:num w:numId="68" w16cid:durableId="284503025">
    <w:abstractNumId w:val="51"/>
  </w:num>
  <w:num w:numId="69" w16cid:durableId="1600481144">
    <w:abstractNumId w:val="50"/>
  </w:num>
  <w:num w:numId="70" w16cid:durableId="550463800">
    <w:abstractNumId w:val="22"/>
  </w:num>
  <w:num w:numId="71" w16cid:durableId="859322864">
    <w:abstractNumId w:val="34"/>
  </w:num>
  <w:num w:numId="72" w16cid:durableId="1928689171">
    <w:abstractNumId w:val="204"/>
  </w:num>
  <w:num w:numId="73" w16cid:durableId="2123260688">
    <w:abstractNumId w:val="126"/>
  </w:num>
  <w:num w:numId="74" w16cid:durableId="873807671">
    <w:abstractNumId w:val="62"/>
  </w:num>
  <w:num w:numId="75" w16cid:durableId="871765586">
    <w:abstractNumId w:val="143"/>
  </w:num>
  <w:num w:numId="76" w16cid:durableId="1885436486">
    <w:abstractNumId w:val="53"/>
  </w:num>
  <w:num w:numId="77" w16cid:durableId="1320498624">
    <w:abstractNumId w:val="6"/>
  </w:num>
  <w:num w:numId="78" w16cid:durableId="1427770672">
    <w:abstractNumId w:val="109"/>
  </w:num>
  <w:num w:numId="79" w16cid:durableId="169609229">
    <w:abstractNumId w:val="159"/>
  </w:num>
  <w:num w:numId="80" w16cid:durableId="1412043306">
    <w:abstractNumId w:val="175"/>
  </w:num>
  <w:num w:numId="81" w16cid:durableId="2075810378">
    <w:abstractNumId w:val="96"/>
  </w:num>
  <w:num w:numId="82" w16cid:durableId="471144761">
    <w:abstractNumId w:val="115"/>
  </w:num>
  <w:num w:numId="83" w16cid:durableId="1566330942">
    <w:abstractNumId w:val="97"/>
  </w:num>
  <w:num w:numId="84" w16cid:durableId="1499347567">
    <w:abstractNumId w:val="46"/>
  </w:num>
  <w:num w:numId="85" w16cid:durableId="941305300">
    <w:abstractNumId w:val="137"/>
  </w:num>
  <w:num w:numId="86" w16cid:durableId="907694510">
    <w:abstractNumId w:val="120"/>
  </w:num>
  <w:num w:numId="87" w16cid:durableId="1063599973">
    <w:abstractNumId w:val="162"/>
  </w:num>
  <w:num w:numId="88" w16cid:durableId="1132097888">
    <w:abstractNumId w:val="103"/>
  </w:num>
  <w:num w:numId="89" w16cid:durableId="769853533">
    <w:abstractNumId w:val="231"/>
  </w:num>
  <w:num w:numId="90" w16cid:durableId="1758864214">
    <w:abstractNumId w:val="186"/>
  </w:num>
  <w:num w:numId="91" w16cid:durableId="983046215">
    <w:abstractNumId w:val="201"/>
  </w:num>
  <w:num w:numId="92" w16cid:durableId="1836605715">
    <w:abstractNumId w:val="148"/>
  </w:num>
  <w:num w:numId="93" w16cid:durableId="1175875846">
    <w:abstractNumId w:val="12"/>
  </w:num>
  <w:num w:numId="94" w16cid:durableId="1137531739">
    <w:abstractNumId w:val="138"/>
  </w:num>
  <w:num w:numId="95" w16cid:durableId="186405428">
    <w:abstractNumId w:val="127"/>
  </w:num>
  <w:num w:numId="96" w16cid:durableId="1429232400">
    <w:abstractNumId w:val="39"/>
  </w:num>
  <w:num w:numId="97" w16cid:durableId="1277758070">
    <w:abstractNumId w:val="15"/>
  </w:num>
  <w:num w:numId="98" w16cid:durableId="1927226797">
    <w:abstractNumId w:val="79"/>
  </w:num>
  <w:num w:numId="99" w16cid:durableId="398290114">
    <w:abstractNumId w:val="7"/>
  </w:num>
  <w:num w:numId="100" w16cid:durableId="1851676910">
    <w:abstractNumId w:val="74"/>
  </w:num>
  <w:num w:numId="101" w16cid:durableId="2065328301">
    <w:abstractNumId w:val="232"/>
  </w:num>
  <w:num w:numId="102" w16cid:durableId="333382291">
    <w:abstractNumId w:val="214"/>
  </w:num>
  <w:num w:numId="103" w16cid:durableId="1937515272">
    <w:abstractNumId w:val="30"/>
  </w:num>
  <w:num w:numId="104" w16cid:durableId="70275681">
    <w:abstractNumId w:val="13"/>
  </w:num>
  <w:num w:numId="105" w16cid:durableId="698818308">
    <w:abstractNumId w:val="155"/>
  </w:num>
  <w:num w:numId="106" w16cid:durableId="953054101">
    <w:abstractNumId w:val="130"/>
  </w:num>
  <w:num w:numId="107" w16cid:durableId="1419206676">
    <w:abstractNumId w:val="132"/>
  </w:num>
  <w:num w:numId="108" w16cid:durableId="2175388">
    <w:abstractNumId w:val="102"/>
  </w:num>
  <w:num w:numId="109" w16cid:durableId="677274881">
    <w:abstractNumId w:val="83"/>
  </w:num>
  <w:num w:numId="110" w16cid:durableId="744450058">
    <w:abstractNumId w:val="45"/>
  </w:num>
  <w:num w:numId="111" w16cid:durableId="1199002134">
    <w:abstractNumId w:val="140"/>
  </w:num>
  <w:num w:numId="112" w16cid:durableId="2140103579">
    <w:abstractNumId w:val="0"/>
  </w:num>
  <w:num w:numId="113" w16cid:durableId="2110083203">
    <w:abstractNumId w:val="64"/>
  </w:num>
  <w:num w:numId="114" w16cid:durableId="1443843985">
    <w:abstractNumId w:val="80"/>
  </w:num>
  <w:num w:numId="115" w16cid:durableId="1404524371">
    <w:abstractNumId w:val="11"/>
  </w:num>
  <w:num w:numId="116" w16cid:durableId="1740246801">
    <w:abstractNumId w:val="82"/>
  </w:num>
  <w:num w:numId="117" w16cid:durableId="478617415">
    <w:abstractNumId w:val="25"/>
  </w:num>
  <w:num w:numId="118" w16cid:durableId="2006204291">
    <w:abstractNumId w:val="157"/>
  </w:num>
  <w:num w:numId="119" w16cid:durableId="1667633884">
    <w:abstractNumId w:val="107"/>
  </w:num>
  <w:num w:numId="120" w16cid:durableId="790974418">
    <w:abstractNumId w:val="229"/>
  </w:num>
  <w:num w:numId="121" w16cid:durableId="2101563601">
    <w:abstractNumId w:val="87"/>
  </w:num>
  <w:num w:numId="122" w16cid:durableId="2070835174">
    <w:abstractNumId w:val="156"/>
  </w:num>
  <w:num w:numId="123" w16cid:durableId="2045321676">
    <w:abstractNumId w:val="1"/>
  </w:num>
  <w:num w:numId="124" w16cid:durableId="1699501226">
    <w:abstractNumId w:val="29"/>
  </w:num>
  <w:num w:numId="125" w16cid:durableId="1006715633">
    <w:abstractNumId w:val="227"/>
  </w:num>
  <w:num w:numId="126" w16cid:durableId="123237334">
    <w:abstractNumId w:val="208"/>
  </w:num>
  <w:num w:numId="127" w16cid:durableId="1931313119">
    <w:abstractNumId w:val="23"/>
  </w:num>
  <w:num w:numId="128" w16cid:durableId="1459762508">
    <w:abstractNumId w:val="216"/>
  </w:num>
  <w:num w:numId="129" w16cid:durableId="17196170">
    <w:abstractNumId w:val="86"/>
  </w:num>
  <w:num w:numId="130" w16cid:durableId="452403981">
    <w:abstractNumId w:val="14"/>
  </w:num>
  <w:num w:numId="131" w16cid:durableId="196965838">
    <w:abstractNumId w:val="65"/>
  </w:num>
  <w:num w:numId="132" w16cid:durableId="4405715">
    <w:abstractNumId w:val="19"/>
  </w:num>
  <w:num w:numId="133" w16cid:durableId="1547373492">
    <w:abstractNumId w:val="84"/>
  </w:num>
  <w:num w:numId="134" w16cid:durableId="531694879">
    <w:abstractNumId w:val="164"/>
  </w:num>
  <w:num w:numId="135" w16cid:durableId="1261599298">
    <w:abstractNumId w:val="119"/>
  </w:num>
  <w:num w:numId="136" w16cid:durableId="1695381612">
    <w:abstractNumId w:val="149"/>
  </w:num>
  <w:num w:numId="137" w16cid:durableId="26951115">
    <w:abstractNumId w:val="168"/>
  </w:num>
  <w:num w:numId="138" w16cid:durableId="254939355">
    <w:abstractNumId w:val="222"/>
  </w:num>
  <w:num w:numId="139" w16cid:durableId="1987126607">
    <w:abstractNumId w:val="224"/>
  </w:num>
  <w:num w:numId="140" w16cid:durableId="514928930">
    <w:abstractNumId w:val="189"/>
  </w:num>
  <w:num w:numId="141" w16cid:durableId="1216353759">
    <w:abstractNumId w:val="197"/>
  </w:num>
  <w:num w:numId="142" w16cid:durableId="1750887218">
    <w:abstractNumId w:val="105"/>
  </w:num>
  <w:num w:numId="143" w16cid:durableId="38482589">
    <w:abstractNumId w:val="135"/>
  </w:num>
  <w:num w:numId="144" w16cid:durableId="661665927">
    <w:abstractNumId w:val="40"/>
  </w:num>
  <w:num w:numId="145" w16cid:durableId="1025207437">
    <w:abstractNumId w:val="27"/>
  </w:num>
  <w:num w:numId="146" w16cid:durableId="1500579118">
    <w:abstractNumId w:val="200"/>
  </w:num>
  <w:num w:numId="147" w16cid:durableId="1194687998">
    <w:abstractNumId w:val="134"/>
  </w:num>
  <w:num w:numId="148" w16cid:durableId="744301455">
    <w:abstractNumId w:val="141"/>
  </w:num>
  <w:num w:numId="149" w16cid:durableId="472411245">
    <w:abstractNumId w:val="180"/>
  </w:num>
  <w:num w:numId="150" w16cid:durableId="1577714433">
    <w:abstractNumId w:val="215"/>
  </w:num>
  <w:num w:numId="151" w16cid:durableId="1113549375">
    <w:abstractNumId w:val="144"/>
  </w:num>
  <w:num w:numId="152" w16cid:durableId="392433327">
    <w:abstractNumId w:val="198"/>
  </w:num>
  <w:num w:numId="153" w16cid:durableId="858083603">
    <w:abstractNumId w:val="212"/>
  </w:num>
  <w:num w:numId="154" w16cid:durableId="2057073886">
    <w:abstractNumId w:val="33"/>
  </w:num>
  <w:num w:numId="155" w16cid:durableId="944075856">
    <w:abstractNumId w:val="230"/>
  </w:num>
  <w:num w:numId="156" w16cid:durableId="1926456324">
    <w:abstractNumId w:val="192"/>
  </w:num>
  <w:num w:numId="157" w16cid:durableId="1432582007">
    <w:abstractNumId w:val="151"/>
  </w:num>
  <w:num w:numId="158" w16cid:durableId="570970911">
    <w:abstractNumId w:val="123"/>
  </w:num>
  <w:num w:numId="159" w16cid:durableId="352652131">
    <w:abstractNumId w:val="95"/>
  </w:num>
  <w:num w:numId="160" w16cid:durableId="58983687">
    <w:abstractNumId w:val="125"/>
  </w:num>
  <w:num w:numId="161" w16cid:durableId="1172184891">
    <w:abstractNumId w:val="169"/>
  </w:num>
  <w:num w:numId="162" w16cid:durableId="590431124">
    <w:abstractNumId w:val="170"/>
  </w:num>
  <w:num w:numId="163" w16cid:durableId="1355644910">
    <w:abstractNumId w:val="114"/>
  </w:num>
  <w:num w:numId="164" w16cid:durableId="508762782">
    <w:abstractNumId w:val="153"/>
  </w:num>
  <w:num w:numId="165" w16cid:durableId="1200245587">
    <w:abstractNumId w:val="173"/>
  </w:num>
  <w:num w:numId="166" w16cid:durableId="1723794681">
    <w:abstractNumId w:val="172"/>
  </w:num>
  <w:num w:numId="167" w16cid:durableId="1648122145">
    <w:abstractNumId w:val="88"/>
  </w:num>
  <w:num w:numId="168" w16cid:durableId="2090105926">
    <w:abstractNumId w:val="182"/>
  </w:num>
  <w:num w:numId="169" w16cid:durableId="1740440726">
    <w:abstractNumId w:val="49"/>
  </w:num>
  <w:num w:numId="170" w16cid:durableId="344750611">
    <w:abstractNumId w:val="70"/>
  </w:num>
  <w:num w:numId="171" w16cid:durableId="959720729">
    <w:abstractNumId w:val="37"/>
  </w:num>
  <w:num w:numId="172" w16cid:durableId="121505708">
    <w:abstractNumId w:val="233"/>
  </w:num>
  <w:num w:numId="173" w16cid:durableId="152062346">
    <w:abstractNumId w:val="209"/>
  </w:num>
  <w:num w:numId="174" w16cid:durableId="1773815541">
    <w:abstractNumId w:val="228"/>
  </w:num>
  <w:num w:numId="175" w16cid:durableId="1453788467">
    <w:abstractNumId w:val="177"/>
  </w:num>
  <w:num w:numId="176" w16cid:durableId="1679306265">
    <w:abstractNumId w:val="67"/>
  </w:num>
  <w:num w:numId="177" w16cid:durableId="692001973">
    <w:abstractNumId w:val="206"/>
  </w:num>
  <w:num w:numId="178" w16cid:durableId="809371895">
    <w:abstractNumId w:val="116"/>
  </w:num>
  <w:num w:numId="179" w16cid:durableId="1725568183">
    <w:abstractNumId w:val="100"/>
  </w:num>
  <w:num w:numId="180" w16cid:durableId="820118513">
    <w:abstractNumId w:val="158"/>
  </w:num>
  <w:num w:numId="181" w16cid:durableId="385571561">
    <w:abstractNumId w:val="154"/>
  </w:num>
  <w:num w:numId="182" w16cid:durableId="1098065488">
    <w:abstractNumId w:val="18"/>
  </w:num>
  <w:num w:numId="183" w16cid:durableId="1990933709">
    <w:abstractNumId w:val="81"/>
  </w:num>
  <w:num w:numId="184" w16cid:durableId="927885260">
    <w:abstractNumId w:val="139"/>
  </w:num>
  <w:num w:numId="185" w16cid:durableId="584800505">
    <w:abstractNumId w:val="57"/>
  </w:num>
  <w:num w:numId="186" w16cid:durableId="1570727295">
    <w:abstractNumId w:val="31"/>
  </w:num>
  <w:num w:numId="187" w16cid:durableId="2074809414">
    <w:abstractNumId w:val="3"/>
  </w:num>
  <w:num w:numId="188" w16cid:durableId="1848473352">
    <w:abstractNumId w:val="166"/>
  </w:num>
  <w:num w:numId="189" w16cid:durableId="522599920">
    <w:abstractNumId w:val="217"/>
  </w:num>
  <w:num w:numId="190" w16cid:durableId="2082560032">
    <w:abstractNumId w:val="10"/>
  </w:num>
  <w:num w:numId="191" w16cid:durableId="640580425">
    <w:abstractNumId w:val="16"/>
  </w:num>
  <w:num w:numId="192" w16cid:durableId="1652707569">
    <w:abstractNumId w:val="196"/>
  </w:num>
  <w:num w:numId="193" w16cid:durableId="895896962">
    <w:abstractNumId w:val="131"/>
  </w:num>
  <w:num w:numId="194" w16cid:durableId="1865358202">
    <w:abstractNumId w:val="145"/>
  </w:num>
  <w:num w:numId="195" w16cid:durableId="1482454853">
    <w:abstractNumId w:val="184"/>
  </w:num>
  <w:num w:numId="196" w16cid:durableId="876358023">
    <w:abstractNumId w:val="43"/>
  </w:num>
  <w:num w:numId="197" w16cid:durableId="1383870355">
    <w:abstractNumId w:val="179"/>
  </w:num>
  <w:num w:numId="198" w16cid:durableId="954363893">
    <w:abstractNumId w:val="199"/>
  </w:num>
  <w:num w:numId="199" w16cid:durableId="1514224905">
    <w:abstractNumId w:val="161"/>
  </w:num>
  <w:num w:numId="200" w16cid:durableId="757023825">
    <w:abstractNumId w:val="28"/>
  </w:num>
  <w:num w:numId="201" w16cid:durableId="367415290">
    <w:abstractNumId w:val="112"/>
  </w:num>
  <w:num w:numId="202" w16cid:durableId="1044988581">
    <w:abstractNumId w:val="160"/>
  </w:num>
  <w:num w:numId="203" w16cid:durableId="1041049492">
    <w:abstractNumId w:val="26"/>
  </w:num>
  <w:num w:numId="204" w16cid:durableId="556891086">
    <w:abstractNumId w:val="190"/>
  </w:num>
  <w:num w:numId="205" w16cid:durableId="464394877">
    <w:abstractNumId w:val="203"/>
  </w:num>
  <w:num w:numId="206" w16cid:durableId="1135952602">
    <w:abstractNumId w:val="210"/>
  </w:num>
  <w:num w:numId="207" w16cid:durableId="1248660196">
    <w:abstractNumId w:val="17"/>
  </w:num>
  <w:num w:numId="208" w16cid:durableId="419447840">
    <w:abstractNumId w:val="91"/>
  </w:num>
  <w:num w:numId="209" w16cid:durableId="664436040">
    <w:abstractNumId w:val="218"/>
  </w:num>
  <w:num w:numId="210" w16cid:durableId="270555061">
    <w:abstractNumId w:val="213"/>
  </w:num>
  <w:num w:numId="211" w16cid:durableId="1517960823">
    <w:abstractNumId w:val="59"/>
  </w:num>
  <w:num w:numId="212" w16cid:durableId="465054125">
    <w:abstractNumId w:val="42"/>
  </w:num>
  <w:num w:numId="213" w16cid:durableId="364796996">
    <w:abstractNumId w:val="35"/>
  </w:num>
  <w:num w:numId="214" w16cid:durableId="1134328461">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15" w16cid:durableId="1707946858">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16" w16cid:durableId="1608345810">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17" w16cid:durableId="485980397">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18" w16cid:durableId="198050126">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19" w16cid:durableId="1965119266">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20" w16cid:durableId="1046029439">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21" w16cid:durableId="794253518">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22" w16cid:durableId="1943368896">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23" w16cid:durableId="1106383978">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24" w16cid:durableId="257325270">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25" w16cid:durableId="364719483">
    <w:abstractNumId w:val="205"/>
  </w:num>
  <w:num w:numId="226" w16cid:durableId="2065325567">
    <w:abstractNumId w:val="211"/>
  </w:num>
  <w:num w:numId="227" w16cid:durableId="1504012328">
    <w:abstractNumId w:val="202"/>
  </w:num>
  <w:num w:numId="228" w16cid:durableId="1567379125">
    <w:abstractNumId w:val="225"/>
  </w:num>
  <w:num w:numId="229" w16cid:durableId="1538199623">
    <w:abstractNumId w:val="48"/>
  </w:num>
  <w:num w:numId="230" w16cid:durableId="24210421">
    <w:abstractNumId w:val="110"/>
  </w:num>
  <w:num w:numId="231" w16cid:durableId="1701205963">
    <w:abstractNumId w:val="150"/>
  </w:num>
  <w:num w:numId="232" w16cid:durableId="383064206">
    <w:abstractNumId w:val="94"/>
  </w:num>
  <w:num w:numId="233" w16cid:durableId="1151096932">
    <w:abstractNumId w:val="195"/>
  </w:num>
  <w:num w:numId="234" w16cid:durableId="1020467950">
    <w:abstractNumId w:val="41"/>
  </w:num>
  <w:num w:numId="235" w16cid:durableId="167063419">
    <w:abstractNumId w:val="72"/>
  </w:num>
  <w:num w:numId="236" w16cid:durableId="1349025454">
    <w:abstractNumId w:val="185"/>
  </w:num>
  <w:num w:numId="237" w16cid:durableId="505561897">
    <w:abstractNumId w:val="124"/>
  </w:num>
  <w:num w:numId="238" w16cid:durableId="1083600384">
    <w:abstractNumId w:val="167"/>
  </w:num>
  <w:num w:numId="239" w16cid:durableId="1592159844">
    <w:abstractNumId w:val="108"/>
  </w:num>
  <w:num w:numId="240" w16cid:durableId="919290221">
    <w:abstractNumId w:val="128"/>
  </w:num>
  <w:num w:numId="241" w16cid:durableId="823205684">
    <w:abstractNumId w:val="55"/>
  </w:num>
  <w:num w:numId="242" w16cid:durableId="1767845139">
    <w:abstractNumId w:val="188"/>
  </w:num>
  <w:num w:numId="243" w16cid:durableId="1485582446">
    <w:abstractNumId w:val="117"/>
  </w:num>
  <w:num w:numId="244" w16cid:durableId="272858108">
    <w:abstractNumId w:val="136"/>
  </w:num>
  <w:num w:numId="245" w16cid:durableId="2095278052">
    <w:abstractNumId w:val="183"/>
  </w:num>
  <w:num w:numId="246" w16cid:durableId="1711996954">
    <w:abstractNumId w:val="47"/>
  </w:num>
  <w:numIdMacAtCleanup w:val="2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LQwsTQ1N7QwMrQwsTBX0lEKTi0uzszPAykwrAUAvIag8iwAAAA="/>
  </w:docVars>
  <w:rsids>
    <w:rsidRoot w:val="005A0149"/>
    <w:rsid w:val="000001A1"/>
    <w:rsid w:val="0000029C"/>
    <w:rsid w:val="0000079E"/>
    <w:rsid w:val="00000A1D"/>
    <w:rsid w:val="00000AAB"/>
    <w:rsid w:val="00000AB4"/>
    <w:rsid w:val="00000B80"/>
    <w:rsid w:val="00000BE3"/>
    <w:rsid w:val="00000BF9"/>
    <w:rsid w:val="00000C44"/>
    <w:rsid w:val="00000CF3"/>
    <w:rsid w:val="00000D8C"/>
    <w:rsid w:val="00000DE5"/>
    <w:rsid w:val="00000E7A"/>
    <w:rsid w:val="000013F0"/>
    <w:rsid w:val="00001675"/>
    <w:rsid w:val="00001809"/>
    <w:rsid w:val="000018AD"/>
    <w:rsid w:val="00001914"/>
    <w:rsid w:val="00001A16"/>
    <w:rsid w:val="00001A82"/>
    <w:rsid w:val="00001B75"/>
    <w:rsid w:val="00001BE1"/>
    <w:rsid w:val="00001E8E"/>
    <w:rsid w:val="00001ED1"/>
    <w:rsid w:val="00002393"/>
    <w:rsid w:val="00002575"/>
    <w:rsid w:val="00002655"/>
    <w:rsid w:val="0000270F"/>
    <w:rsid w:val="00002846"/>
    <w:rsid w:val="000029BF"/>
    <w:rsid w:val="00002A61"/>
    <w:rsid w:val="00002AB8"/>
    <w:rsid w:val="00002AC9"/>
    <w:rsid w:val="00002AF9"/>
    <w:rsid w:val="00002C3F"/>
    <w:rsid w:val="00002CE6"/>
    <w:rsid w:val="00002DB1"/>
    <w:rsid w:val="00002EB3"/>
    <w:rsid w:val="00002F20"/>
    <w:rsid w:val="0000325A"/>
    <w:rsid w:val="0000331F"/>
    <w:rsid w:val="00003495"/>
    <w:rsid w:val="00003594"/>
    <w:rsid w:val="00003717"/>
    <w:rsid w:val="00003A31"/>
    <w:rsid w:val="00003AB9"/>
    <w:rsid w:val="00003BE4"/>
    <w:rsid w:val="00003BFC"/>
    <w:rsid w:val="00003CDC"/>
    <w:rsid w:val="00003D0B"/>
    <w:rsid w:val="00003DA3"/>
    <w:rsid w:val="00003DAD"/>
    <w:rsid w:val="00003E26"/>
    <w:rsid w:val="00003E60"/>
    <w:rsid w:val="00003F06"/>
    <w:rsid w:val="00003F51"/>
    <w:rsid w:val="00003F58"/>
    <w:rsid w:val="00004139"/>
    <w:rsid w:val="0000425F"/>
    <w:rsid w:val="000042C8"/>
    <w:rsid w:val="00004331"/>
    <w:rsid w:val="00004585"/>
    <w:rsid w:val="000047B2"/>
    <w:rsid w:val="00004802"/>
    <w:rsid w:val="000048F8"/>
    <w:rsid w:val="00004946"/>
    <w:rsid w:val="00004A8B"/>
    <w:rsid w:val="00004AEB"/>
    <w:rsid w:val="00004D1C"/>
    <w:rsid w:val="00004DCF"/>
    <w:rsid w:val="00004E9C"/>
    <w:rsid w:val="00005259"/>
    <w:rsid w:val="00005268"/>
    <w:rsid w:val="000053F8"/>
    <w:rsid w:val="00005579"/>
    <w:rsid w:val="0000564A"/>
    <w:rsid w:val="0000571A"/>
    <w:rsid w:val="00005723"/>
    <w:rsid w:val="000058F5"/>
    <w:rsid w:val="00005ADB"/>
    <w:rsid w:val="00005B45"/>
    <w:rsid w:val="00005B70"/>
    <w:rsid w:val="00005BBB"/>
    <w:rsid w:val="00005BD4"/>
    <w:rsid w:val="00005E7C"/>
    <w:rsid w:val="00005F64"/>
    <w:rsid w:val="00005FFC"/>
    <w:rsid w:val="00006095"/>
    <w:rsid w:val="00006188"/>
    <w:rsid w:val="000063AF"/>
    <w:rsid w:val="000063DD"/>
    <w:rsid w:val="000063FA"/>
    <w:rsid w:val="00006410"/>
    <w:rsid w:val="000065AE"/>
    <w:rsid w:val="00006719"/>
    <w:rsid w:val="00006893"/>
    <w:rsid w:val="0000690E"/>
    <w:rsid w:val="00006C0E"/>
    <w:rsid w:val="00006D4B"/>
    <w:rsid w:val="00007022"/>
    <w:rsid w:val="00007028"/>
    <w:rsid w:val="000071F2"/>
    <w:rsid w:val="00007259"/>
    <w:rsid w:val="000072C9"/>
    <w:rsid w:val="0000738D"/>
    <w:rsid w:val="00007391"/>
    <w:rsid w:val="0000755B"/>
    <w:rsid w:val="00007612"/>
    <w:rsid w:val="00007766"/>
    <w:rsid w:val="000078B1"/>
    <w:rsid w:val="000078DC"/>
    <w:rsid w:val="00007990"/>
    <w:rsid w:val="000079F3"/>
    <w:rsid w:val="00007D55"/>
    <w:rsid w:val="00007E19"/>
    <w:rsid w:val="00007E70"/>
    <w:rsid w:val="00007EA4"/>
    <w:rsid w:val="00010034"/>
    <w:rsid w:val="000100E3"/>
    <w:rsid w:val="000101BF"/>
    <w:rsid w:val="0001021B"/>
    <w:rsid w:val="000102F1"/>
    <w:rsid w:val="0001033F"/>
    <w:rsid w:val="000103D6"/>
    <w:rsid w:val="000104A4"/>
    <w:rsid w:val="000104C8"/>
    <w:rsid w:val="000107D6"/>
    <w:rsid w:val="00010837"/>
    <w:rsid w:val="0001091E"/>
    <w:rsid w:val="00010928"/>
    <w:rsid w:val="00010B0E"/>
    <w:rsid w:val="00010B8F"/>
    <w:rsid w:val="00010C31"/>
    <w:rsid w:val="00010CCC"/>
    <w:rsid w:val="00010DC6"/>
    <w:rsid w:val="000111A9"/>
    <w:rsid w:val="00011269"/>
    <w:rsid w:val="000114F4"/>
    <w:rsid w:val="00011589"/>
    <w:rsid w:val="000115FB"/>
    <w:rsid w:val="000116E9"/>
    <w:rsid w:val="0001192C"/>
    <w:rsid w:val="00011987"/>
    <w:rsid w:val="00011A7E"/>
    <w:rsid w:val="00011AA0"/>
    <w:rsid w:val="00011C23"/>
    <w:rsid w:val="00011C7E"/>
    <w:rsid w:val="00011D22"/>
    <w:rsid w:val="00011D40"/>
    <w:rsid w:val="00011EDA"/>
    <w:rsid w:val="00011FB8"/>
    <w:rsid w:val="00011FE0"/>
    <w:rsid w:val="00012171"/>
    <w:rsid w:val="0001221D"/>
    <w:rsid w:val="00012283"/>
    <w:rsid w:val="000122E8"/>
    <w:rsid w:val="000123EE"/>
    <w:rsid w:val="0001240E"/>
    <w:rsid w:val="00012671"/>
    <w:rsid w:val="00012852"/>
    <w:rsid w:val="00012869"/>
    <w:rsid w:val="00012897"/>
    <w:rsid w:val="00012C6F"/>
    <w:rsid w:val="00012D0B"/>
    <w:rsid w:val="00012D5D"/>
    <w:rsid w:val="00012DF4"/>
    <w:rsid w:val="00012EE5"/>
    <w:rsid w:val="00012FDB"/>
    <w:rsid w:val="00013058"/>
    <w:rsid w:val="0001308A"/>
    <w:rsid w:val="0001309C"/>
    <w:rsid w:val="0001314D"/>
    <w:rsid w:val="00013227"/>
    <w:rsid w:val="00013277"/>
    <w:rsid w:val="000135ED"/>
    <w:rsid w:val="000136E1"/>
    <w:rsid w:val="0001376E"/>
    <w:rsid w:val="0001389F"/>
    <w:rsid w:val="000138AB"/>
    <w:rsid w:val="00013AB8"/>
    <w:rsid w:val="00013BB7"/>
    <w:rsid w:val="00013D4E"/>
    <w:rsid w:val="00013E78"/>
    <w:rsid w:val="000141B1"/>
    <w:rsid w:val="000142B6"/>
    <w:rsid w:val="000142B7"/>
    <w:rsid w:val="00014467"/>
    <w:rsid w:val="0001454A"/>
    <w:rsid w:val="000145B0"/>
    <w:rsid w:val="00014610"/>
    <w:rsid w:val="00014886"/>
    <w:rsid w:val="00014A81"/>
    <w:rsid w:val="00014AB3"/>
    <w:rsid w:val="00014B68"/>
    <w:rsid w:val="00014DD4"/>
    <w:rsid w:val="00015213"/>
    <w:rsid w:val="00015397"/>
    <w:rsid w:val="00015417"/>
    <w:rsid w:val="0001593A"/>
    <w:rsid w:val="00015959"/>
    <w:rsid w:val="00015B2F"/>
    <w:rsid w:val="00015D81"/>
    <w:rsid w:val="00015D8A"/>
    <w:rsid w:val="00015E46"/>
    <w:rsid w:val="00015F63"/>
    <w:rsid w:val="00015FE0"/>
    <w:rsid w:val="00016138"/>
    <w:rsid w:val="00016140"/>
    <w:rsid w:val="00016287"/>
    <w:rsid w:val="000162C7"/>
    <w:rsid w:val="000162F0"/>
    <w:rsid w:val="00016368"/>
    <w:rsid w:val="00016395"/>
    <w:rsid w:val="000165F0"/>
    <w:rsid w:val="0001666A"/>
    <w:rsid w:val="000167BA"/>
    <w:rsid w:val="00016AF9"/>
    <w:rsid w:val="00016F78"/>
    <w:rsid w:val="00016F7A"/>
    <w:rsid w:val="000170A4"/>
    <w:rsid w:val="00017150"/>
    <w:rsid w:val="0001718D"/>
    <w:rsid w:val="0001730A"/>
    <w:rsid w:val="00017322"/>
    <w:rsid w:val="000173CF"/>
    <w:rsid w:val="000174EB"/>
    <w:rsid w:val="00017793"/>
    <w:rsid w:val="000179B5"/>
    <w:rsid w:val="000179EE"/>
    <w:rsid w:val="00017A86"/>
    <w:rsid w:val="00017C32"/>
    <w:rsid w:val="00017D9A"/>
    <w:rsid w:val="00017E12"/>
    <w:rsid w:val="00017E96"/>
    <w:rsid w:val="0002008F"/>
    <w:rsid w:val="000200AB"/>
    <w:rsid w:val="0002027C"/>
    <w:rsid w:val="00020347"/>
    <w:rsid w:val="00020482"/>
    <w:rsid w:val="0002057E"/>
    <w:rsid w:val="00020626"/>
    <w:rsid w:val="00020647"/>
    <w:rsid w:val="00020766"/>
    <w:rsid w:val="000207EB"/>
    <w:rsid w:val="000207EC"/>
    <w:rsid w:val="000208E3"/>
    <w:rsid w:val="0002099A"/>
    <w:rsid w:val="00020A09"/>
    <w:rsid w:val="00020A57"/>
    <w:rsid w:val="00020BF9"/>
    <w:rsid w:val="00020C4B"/>
    <w:rsid w:val="00020CC0"/>
    <w:rsid w:val="00020D83"/>
    <w:rsid w:val="00020DB3"/>
    <w:rsid w:val="00020DD3"/>
    <w:rsid w:val="00020ED9"/>
    <w:rsid w:val="00020EF2"/>
    <w:rsid w:val="00020F91"/>
    <w:rsid w:val="00021023"/>
    <w:rsid w:val="000212DA"/>
    <w:rsid w:val="000213AF"/>
    <w:rsid w:val="000214E0"/>
    <w:rsid w:val="000215A2"/>
    <w:rsid w:val="000216A6"/>
    <w:rsid w:val="000217CB"/>
    <w:rsid w:val="000217E5"/>
    <w:rsid w:val="0002180A"/>
    <w:rsid w:val="00021848"/>
    <w:rsid w:val="00021A39"/>
    <w:rsid w:val="00021A42"/>
    <w:rsid w:val="00021B3C"/>
    <w:rsid w:val="00021B51"/>
    <w:rsid w:val="00021CEF"/>
    <w:rsid w:val="00021D5B"/>
    <w:rsid w:val="00021F7B"/>
    <w:rsid w:val="0002205A"/>
    <w:rsid w:val="0002205C"/>
    <w:rsid w:val="00022143"/>
    <w:rsid w:val="00022213"/>
    <w:rsid w:val="000222AC"/>
    <w:rsid w:val="00022630"/>
    <w:rsid w:val="00022938"/>
    <w:rsid w:val="0002297F"/>
    <w:rsid w:val="00022B1E"/>
    <w:rsid w:val="00022B4D"/>
    <w:rsid w:val="00022BE0"/>
    <w:rsid w:val="00022DD6"/>
    <w:rsid w:val="00022E01"/>
    <w:rsid w:val="00022E7C"/>
    <w:rsid w:val="00022E90"/>
    <w:rsid w:val="00022F21"/>
    <w:rsid w:val="00023053"/>
    <w:rsid w:val="00023079"/>
    <w:rsid w:val="000230B8"/>
    <w:rsid w:val="000231B6"/>
    <w:rsid w:val="00023229"/>
    <w:rsid w:val="000232D6"/>
    <w:rsid w:val="00023483"/>
    <w:rsid w:val="0002366F"/>
    <w:rsid w:val="00023671"/>
    <w:rsid w:val="00023779"/>
    <w:rsid w:val="00023791"/>
    <w:rsid w:val="000238E3"/>
    <w:rsid w:val="000239C6"/>
    <w:rsid w:val="00023B5D"/>
    <w:rsid w:val="00023F00"/>
    <w:rsid w:val="000240A7"/>
    <w:rsid w:val="000240E9"/>
    <w:rsid w:val="000241B7"/>
    <w:rsid w:val="00024258"/>
    <w:rsid w:val="000243C1"/>
    <w:rsid w:val="00024606"/>
    <w:rsid w:val="00024767"/>
    <w:rsid w:val="00024819"/>
    <w:rsid w:val="00024847"/>
    <w:rsid w:val="000248A9"/>
    <w:rsid w:val="00024B32"/>
    <w:rsid w:val="00024BF9"/>
    <w:rsid w:val="00024C3F"/>
    <w:rsid w:val="00024CC1"/>
    <w:rsid w:val="00024CF5"/>
    <w:rsid w:val="00024DFB"/>
    <w:rsid w:val="00024E53"/>
    <w:rsid w:val="00024E57"/>
    <w:rsid w:val="00024FAF"/>
    <w:rsid w:val="00025118"/>
    <w:rsid w:val="000251FC"/>
    <w:rsid w:val="000252E9"/>
    <w:rsid w:val="000253A2"/>
    <w:rsid w:val="0002545E"/>
    <w:rsid w:val="000255B8"/>
    <w:rsid w:val="0002564E"/>
    <w:rsid w:val="00025677"/>
    <w:rsid w:val="00025710"/>
    <w:rsid w:val="00025737"/>
    <w:rsid w:val="000257AA"/>
    <w:rsid w:val="00025841"/>
    <w:rsid w:val="000259B5"/>
    <w:rsid w:val="00025BB9"/>
    <w:rsid w:val="00025C0F"/>
    <w:rsid w:val="00025C69"/>
    <w:rsid w:val="00026051"/>
    <w:rsid w:val="0002606D"/>
    <w:rsid w:val="00026276"/>
    <w:rsid w:val="000262CA"/>
    <w:rsid w:val="000262DB"/>
    <w:rsid w:val="00026360"/>
    <w:rsid w:val="00026529"/>
    <w:rsid w:val="0002671B"/>
    <w:rsid w:val="000268FC"/>
    <w:rsid w:val="000269F3"/>
    <w:rsid w:val="000269FA"/>
    <w:rsid w:val="00026A97"/>
    <w:rsid w:val="00026B61"/>
    <w:rsid w:val="00026C36"/>
    <w:rsid w:val="000270C8"/>
    <w:rsid w:val="000270E8"/>
    <w:rsid w:val="00027149"/>
    <w:rsid w:val="0002726B"/>
    <w:rsid w:val="00027316"/>
    <w:rsid w:val="0002732A"/>
    <w:rsid w:val="00027642"/>
    <w:rsid w:val="00027652"/>
    <w:rsid w:val="000276A5"/>
    <w:rsid w:val="000276BF"/>
    <w:rsid w:val="000276DB"/>
    <w:rsid w:val="00027772"/>
    <w:rsid w:val="0002781F"/>
    <w:rsid w:val="00027827"/>
    <w:rsid w:val="00027888"/>
    <w:rsid w:val="00027903"/>
    <w:rsid w:val="00027ABB"/>
    <w:rsid w:val="00027B3F"/>
    <w:rsid w:val="00027B4B"/>
    <w:rsid w:val="00027BBA"/>
    <w:rsid w:val="00027C1C"/>
    <w:rsid w:val="00027D21"/>
    <w:rsid w:val="00027DBA"/>
    <w:rsid w:val="00027DC3"/>
    <w:rsid w:val="00027DFD"/>
    <w:rsid w:val="00027E66"/>
    <w:rsid w:val="00030077"/>
    <w:rsid w:val="00030091"/>
    <w:rsid w:val="000303AB"/>
    <w:rsid w:val="000303F7"/>
    <w:rsid w:val="00030473"/>
    <w:rsid w:val="00030533"/>
    <w:rsid w:val="00030543"/>
    <w:rsid w:val="00030544"/>
    <w:rsid w:val="00030598"/>
    <w:rsid w:val="0003066C"/>
    <w:rsid w:val="00030772"/>
    <w:rsid w:val="00030C1D"/>
    <w:rsid w:val="00030C97"/>
    <w:rsid w:val="00030CC1"/>
    <w:rsid w:val="00030FBF"/>
    <w:rsid w:val="00030FF7"/>
    <w:rsid w:val="000311E0"/>
    <w:rsid w:val="000312D2"/>
    <w:rsid w:val="0003131E"/>
    <w:rsid w:val="000313C6"/>
    <w:rsid w:val="0003140D"/>
    <w:rsid w:val="00031450"/>
    <w:rsid w:val="000314C5"/>
    <w:rsid w:val="000314E4"/>
    <w:rsid w:val="00031602"/>
    <w:rsid w:val="0003160E"/>
    <w:rsid w:val="00031638"/>
    <w:rsid w:val="000316B9"/>
    <w:rsid w:val="000316D4"/>
    <w:rsid w:val="000316FF"/>
    <w:rsid w:val="000317D7"/>
    <w:rsid w:val="000317E7"/>
    <w:rsid w:val="000319AE"/>
    <w:rsid w:val="00031AB1"/>
    <w:rsid w:val="00031B2A"/>
    <w:rsid w:val="00031D1C"/>
    <w:rsid w:val="00031DB4"/>
    <w:rsid w:val="00031E86"/>
    <w:rsid w:val="0003247B"/>
    <w:rsid w:val="00032688"/>
    <w:rsid w:val="0003274F"/>
    <w:rsid w:val="000327AF"/>
    <w:rsid w:val="00032914"/>
    <w:rsid w:val="000329B4"/>
    <w:rsid w:val="00032F7D"/>
    <w:rsid w:val="000330D0"/>
    <w:rsid w:val="00033112"/>
    <w:rsid w:val="0003316F"/>
    <w:rsid w:val="00033228"/>
    <w:rsid w:val="00033338"/>
    <w:rsid w:val="0003343E"/>
    <w:rsid w:val="000334CA"/>
    <w:rsid w:val="000337E1"/>
    <w:rsid w:val="00033834"/>
    <w:rsid w:val="0003386A"/>
    <w:rsid w:val="0003395E"/>
    <w:rsid w:val="00033A5E"/>
    <w:rsid w:val="00033A7F"/>
    <w:rsid w:val="00033C4B"/>
    <w:rsid w:val="00033C5F"/>
    <w:rsid w:val="00033D4F"/>
    <w:rsid w:val="00033D8A"/>
    <w:rsid w:val="00033E84"/>
    <w:rsid w:val="00033E91"/>
    <w:rsid w:val="00033FCD"/>
    <w:rsid w:val="00034035"/>
    <w:rsid w:val="0003404A"/>
    <w:rsid w:val="00034116"/>
    <w:rsid w:val="0003416D"/>
    <w:rsid w:val="00034179"/>
    <w:rsid w:val="000342AD"/>
    <w:rsid w:val="000342D6"/>
    <w:rsid w:val="000342F9"/>
    <w:rsid w:val="00034300"/>
    <w:rsid w:val="0003433B"/>
    <w:rsid w:val="0003437A"/>
    <w:rsid w:val="0003447B"/>
    <w:rsid w:val="0003448D"/>
    <w:rsid w:val="00034591"/>
    <w:rsid w:val="000346D5"/>
    <w:rsid w:val="0003476F"/>
    <w:rsid w:val="00034A84"/>
    <w:rsid w:val="00034B14"/>
    <w:rsid w:val="00034BFB"/>
    <w:rsid w:val="00034C14"/>
    <w:rsid w:val="00034D4B"/>
    <w:rsid w:val="00034D5F"/>
    <w:rsid w:val="00034D78"/>
    <w:rsid w:val="00034D94"/>
    <w:rsid w:val="00034E3A"/>
    <w:rsid w:val="00034F1D"/>
    <w:rsid w:val="00034FDC"/>
    <w:rsid w:val="00035011"/>
    <w:rsid w:val="00035444"/>
    <w:rsid w:val="000354D1"/>
    <w:rsid w:val="000354E7"/>
    <w:rsid w:val="00035561"/>
    <w:rsid w:val="00035613"/>
    <w:rsid w:val="00035781"/>
    <w:rsid w:val="000358D7"/>
    <w:rsid w:val="000358ED"/>
    <w:rsid w:val="00035A19"/>
    <w:rsid w:val="00035B21"/>
    <w:rsid w:val="00035BC3"/>
    <w:rsid w:val="00035C3A"/>
    <w:rsid w:val="00035D01"/>
    <w:rsid w:val="00035D9D"/>
    <w:rsid w:val="00035DEC"/>
    <w:rsid w:val="00035DF0"/>
    <w:rsid w:val="00035E0D"/>
    <w:rsid w:val="000360A8"/>
    <w:rsid w:val="000360C0"/>
    <w:rsid w:val="000361EA"/>
    <w:rsid w:val="0003620D"/>
    <w:rsid w:val="0003624E"/>
    <w:rsid w:val="00036288"/>
    <w:rsid w:val="000365B1"/>
    <w:rsid w:val="0003695F"/>
    <w:rsid w:val="00036989"/>
    <w:rsid w:val="00036A87"/>
    <w:rsid w:val="00036B9E"/>
    <w:rsid w:val="00036CFF"/>
    <w:rsid w:val="0003704F"/>
    <w:rsid w:val="00037073"/>
    <w:rsid w:val="0003707F"/>
    <w:rsid w:val="000371DF"/>
    <w:rsid w:val="0003728A"/>
    <w:rsid w:val="00037330"/>
    <w:rsid w:val="000375EE"/>
    <w:rsid w:val="000377E6"/>
    <w:rsid w:val="0003784C"/>
    <w:rsid w:val="0003785D"/>
    <w:rsid w:val="000378B2"/>
    <w:rsid w:val="0003797E"/>
    <w:rsid w:val="000379E0"/>
    <w:rsid w:val="00037A25"/>
    <w:rsid w:val="00037A73"/>
    <w:rsid w:val="00037AE8"/>
    <w:rsid w:val="00037B08"/>
    <w:rsid w:val="00037BA3"/>
    <w:rsid w:val="00037C14"/>
    <w:rsid w:val="00037C86"/>
    <w:rsid w:val="00037CFA"/>
    <w:rsid w:val="00037E4F"/>
    <w:rsid w:val="000400CC"/>
    <w:rsid w:val="000401D0"/>
    <w:rsid w:val="000402D3"/>
    <w:rsid w:val="0004039E"/>
    <w:rsid w:val="000404E5"/>
    <w:rsid w:val="000405D8"/>
    <w:rsid w:val="00040613"/>
    <w:rsid w:val="00040791"/>
    <w:rsid w:val="0004081C"/>
    <w:rsid w:val="0004085F"/>
    <w:rsid w:val="000408C0"/>
    <w:rsid w:val="00040BB1"/>
    <w:rsid w:val="00040D0E"/>
    <w:rsid w:val="00040DE0"/>
    <w:rsid w:val="00040E63"/>
    <w:rsid w:val="00040F5E"/>
    <w:rsid w:val="0004130E"/>
    <w:rsid w:val="0004134B"/>
    <w:rsid w:val="00041419"/>
    <w:rsid w:val="00041452"/>
    <w:rsid w:val="00041501"/>
    <w:rsid w:val="00041563"/>
    <w:rsid w:val="000415D1"/>
    <w:rsid w:val="0004171E"/>
    <w:rsid w:val="00041E3F"/>
    <w:rsid w:val="0004206C"/>
    <w:rsid w:val="000420C4"/>
    <w:rsid w:val="00042317"/>
    <w:rsid w:val="00042388"/>
    <w:rsid w:val="000423A1"/>
    <w:rsid w:val="00042436"/>
    <w:rsid w:val="000427EE"/>
    <w:rsid w:val="000429E4"/>
    <w:rsid w:val="00042BC9"/>
    <w:rsid w:val="00042E00"/>
    <w:rsid w:val="00042F2A"/>
    <w:rsid w:val="0004329D"/>
    <w:rsid w:val="00043533"/>
    <w:rsid w:val="00043597"/>
    <w:rsid w:val="00043908"/>
    <w:rsid w:val="0004397C"/>
    <w:rsid w:val="00043B0F"/>
    <w:rsid w:val="00043BAD"/>
    <w:rsid w:val="00043C7B"/>
    <w:rsid w:val="00043CE3"/>
    <w:rsid w:val="00043E01"/>
    <w:rsid w:val="00043E48"/>
    <w:rsid w:val="00043FA1"/>
    <w:rsid w:val="0004406F"/>
    <w:rsid w:val="00044186"/>
    <w:rsid w:val="0004419B"/>
    <w:rsid w:val="0004427F"/>
    <w:rsid w:val="0004439C"/>
    <w:rsid w:val="000443C8"/>
    <w:rsid w:val="00044584"/>
    <w:rsid w:val="000445CE"/>
    <w:rsid w:val="000445DE"/>
    <w:rsid w:val="00044612"/>
    <w:rsid w:val="000447B3"/>
    <w:rsid w:val="00044BC3"/>
    <w:rsid w:val="00044C2F"/>
    <w:rsid w:val="00044C63"/>
    <w:rsid w:val="00044CAB"/>
    <w:rsid w:val="00044CB0"/>
    <w:rsid w:val="00044DE8"/>
    <w:rsid w:val="00044EA3"/>
    <w:rsid w:val="00044FA9"/>
    <w:rsid w:val="00045036"/>
    <w:rsid w:val="00045074"/>
    <w:rsid w:val="000451BA"/>
    <w:rsid w:val="000451D8"/>
    <w:rsid w:val="000451DB"/>
    <w:rsid w:val="00045331"/>
    <w:rsid w:val="0004538A"/>
    <w:rsid w:val="00045462"/>
    <w:rsid w:val="0004547C"/>
    <w:rsid w:val="00045534"/>
    <w:rsid w:val="00045590"/>
    <w:rsid w:val="00045689"/>
    <w:rsid w:val="000456CC"/>
    <w:rsid w:val="00045725"/>
    <w:rsid w:val="0004572F"/>
    <w:rsid w:val="000457BC"/>
    <w:rsid w:val="000457EA"/>
    <w:rsid w:val="00045817"/>
    <w:rsid w:val="00045A31"/>
    <w:rsid w:val="00045B04"/>
    <w:rsid w:val="00045B50"/>
    <w:rsid w:val="00045CBC"/>
    <w:rsid w:val="00045D10"/>
    <w:rsid w:val="00045DA9"/>
    <w:rsid w:val="00045E7C"/>
    <w:rsid w:val="00045E83"/>
    <w:rsid w:val="0004602B"/>
    <w:rsid w:val="0004604E"/>
    <w:rsid w:val="0004615A"/>
    <w:rsid w:val="000461A9"/>
    <w:rsid w:val="000461B2"/>
    <w:rsid w:val="000461C7"/>
    <w:rsid w:val="000461FB"/>
    <w:rsid w:val="00046216"/>
    <w:rsid w:val="0004627A"/>
    <w:rsid w:val="000462CE"/>
    <w:rsid w:val="00046802"/>
    <w:rsid w:val="000469F6"/>
    <w:rsid w:val="00046B18"/>
    <w:rsid w:val="00046BEE"/>
    <w:rsid w:val="00046C5B"/>
    <w:rsid w:val="00046FAE"/>
    <w:rsid w:val="000470A3"/>
    <w:rsid w:val="000473D9"/>
    <w:rsid w:val="0004741F"/>
    <w:rsid w:val="00047437"/>
    <w:rsid w:val="00047465"/>
    <w:rsid w:val="00047538"/>
    <w:rsid w:val="00047577"/>
    <w:rsid w:val="000475C1"/>
    <w:rsid w:val="000476C1"/>
    <w:rsid w:val="0004771B"/>
    <w:rsid w:val="000477BC"/>
    <w:rsid w:val="000479A6"/>
    <w:rsid w:val="00047B5B"/>
    <w:rsid w:val="00047C32"/>
    <w:rsid w:val="00047C8C"/>
    <w:rsid w:val="00047D6E"/>
    <w:rsid w:val="00047FB4"/>
    <w:rsid w:val="000500BD"/>
    <w:rsid w:val="000500CF"/>
    <w:rsid w:val="00050157"/>
    <w:rsid w:val="000501D8"/>
    <w:rsid w:val="00050394"/>
    <w:rsid w:val="00050631"/>
    <w:rsid w:val="000506F0"/>
    <w:rsid w:val="000508C4"/>
    <w:rsid w:val="00050963"/>
    <w:rsid w:val="00050A8A"/>
    <w:rsid w:val="00050A8D"/>
    <w:rsid w:val="00050CA0"/>
    <w:rsid w:val="00050E7B"/>
    <w:rsid w:val="00050F50"/>
    <w:rsid w:val="00050F6C"/>
    <w:rsid w:val="00051003"/>
    <w:rsid w:val="00051210"/>
    <w:rsid w:val="000512A0"/>
    <w:rsid w:val="000512C5"/>
    <w:rsid w:val="00051317"/>
    <w:rsid w:val="0005142A"/>
    <w:rsid w:val="000514A6"/>
    <w:rsid w:val="00051515"/>
    <w:rsid w:val="000517FB"/>
    <w:rsid w:val="000519F9"/>
    <w:rsid w:val="00051AB5"/>
    <w:rsid w:val="00051E59"/>
    <w:rsid w:val="0005244D"/>
    <w:rsid w:val="00052479"/>
    <w:rsid w:val="000524D3"/>
    <w:rsid w:val="00052518"/>
    <w:rsid w:val="00052752"/>
    <w:rsid w:val="000528DE"/>
    <w:rsid w:val="000529DE"/>
    <w:rsid w:val="00052ABF"/>
    <w:rsid w:val="00052B7E"/>
    <w:rsid w:val="00052DCD"/>
    <w:rsid w:val="00052E9C"/>
    <w:rsid w:val="00052F1B"/>
    <w:rsid w:val="00053066"/>
    <w:rsid w:val="000530D8"/>
    <w:rsid w:val="00053106"/>
    <w:rsid w:val="00053152"/>
    <w:rsid w:val="0005341C"/>
    <w:rsid w:val="00053428"/>
    <w:rsid w:val="000534C7"/>
    <w:rsid w:val="00053656"/>
    <w:rsid w:val="00053707"/>
    <w:rsid w:val="000537EE"/>
    <w:rsid w:val="00053A3F"/>
    <w:rsid w:val="00053C07"/>
    <w:rsid w:val="00053C0B"/>
    <w:rsid w:val="00053C60"/>
    <w:rsid w:val="00053C76"/>
    <w:rsid w:val="00053CFE"/>
    <w:rsid w:val="00053EAE"/>
    <w:rsid w:val="00053FCB"/>
    <w:rsid w:val="00054042"/>
    <w:rsid w:val="0005410C"/>
    <w:rsid w:val="00054175"/>
    <w:rsid w:val="00054195"/>
    <w:rsid w:val="0005430C"/>
    <w:rsid w:val="0005430F"/>
    <w:rsid w:val="00054386"/>
    <w:rsid w:val="0005446D"/>
    <w:rsid w:val="00054521"/>
    <w:rsid w:val="0005476C"/>
    <w:rsid w:val="000548BB"/>
    <w:rsid w:val="00054A1B"/>
    <w:rsid w:val="00054A86"/>
    <w:rsid w:val="00054AC8"/>
    <w:rsid w:val="00054D5A"/>
    <w:rsid w:val="00054ECF"/>
    <w:rsid w:val="00054F5E"/>
    <w:rsid w:val="00054F9E"/>
    <w:rsid w:val="00055131"/>
    <w:rsid w:val="00055150"/>
    <w:rsid w:val="00055152"/>
    <w:rsid w:val="000551C1"/>
    <w:rsid w:val="000551E6"/>
    <w:rsid w:val="0005529E"/>
    <w:rsid w:val="000557FC"/>
    <w:rsid w:val="00055859"/>
    <w:rsid w:val="000558CF"/>
    <w:rsid w:val="0005593E"/>
    <w:rsid w:val="00055AFA"/>
    <w:rsid w:val="00055B78"/>
    <w:rsid w:val="00055BA9"/>
    <w:rsid w:val="00055CB8"/>
    <w:rsid w:val="00055CE7"/>
    <w:rsid w:val="00055D8D"/>
    <w:rsid w:val="00056076"/>
    <w:rsid w:val="0005607B"/>
    <w:rsid w:val="000560F0"/>
    <w:rsid w:val="00056481"/>
    <w:rsid w:val="000564DC"/>
    <w:rsid w:val="000568F2"/>
    <w:rsid w:val="00056C47"/>
    <w:rsid w:val="00056D58"/>
    <w:rsid w:val="00056DB4"/>
    <w:rsid w:val="00056E2C"/>
    <w:rsid w:val="00056FA6"/>
    <w:rsid w:val="00056FE7"/>
    <w:rsid w:val="00057038"/>
    <w:rsid w:val="000570B7"/>
    <w:rsid w:val="000571B6"/>
    <w:rsid w:val="00057227"/>
    <w:rsid w:val="00057404"/>
    <w:rsid w:val="0005742B"/>
    <w:rsid w:val="00057678"/>
    <w:rsid w:val="000576E8"/>
    <w:rsid w:val="00057818"/>
    <w:rsid w:val="00057827"/>
    <w:rsid w:val="000578B4"/>
    <w:rsid w:val="00057A47"/>
    <w:rsid w:val="00057BA9"/>
    <w:rsid w:val="00057C78"/>
    <w:rsid w:val="00057CB4"/>
    <w:rsid w:val="00057FBF"/>
    <w:rsid w:val="00057FFD"/>
    <w:rsid w:val="00060121"/>
    <w:rsid w:val="00060171"/>
    <w:rsid w:val="0006019E"/>
    <w:rsid w:val="000601BE"/>
    <w:rsid w:val="00060243"/>
    <w:rsid w:val="00060315"/>
    <w:rsid w:val="000603F3"/>
    <w:rsid w:val="00060480"/>
    <w:rsid w:val="000605DC"/>
    <w:rsid w:val="00060713"/>
    <w:rsid w:val="00060AA2"/>
    <w:rsid w:val="00060B44"/>
    <w:rsid w:val="00060BFB"/>
    <w:rsid w:val="00060CF5"/>
    <w:rsid w:val="00060D84"/>
    <w:rsid w:val="00060E66"/>
    <w:rsid w:val="00060F24"/>
    <w:rsid w:val="00060F5C"/>
    <w:rsid w:val="00060F6E"/>
    <w:rsid w:val="0006122A"/>
    <w:rsid w:val="000618DF"/>
    <w:rsid w:val="00061AC2"/>
    <w:rsid w:val="00061AD3"/>
    <w:rsid w:val="00061ADA"/>
    <w:rsid w:val="00061B99"/>
    <w:rsid w:val="00061BCF"/>
    <w:rsid w:val="00061C13"/>
    <w:rsid w:val="00061CF4"/>
    <w:rsid w:val="00061D92"/>
    <w:rsid w:val="00061E6A"/>
    <w:rsid w:val="000620C2"/>
    <w:rsid w:val="00062287"/>
    <w:rsid w:val="0006240A"/>
    <w:rsid w:val="000624D5"/>
    <w:rsid w:val="00062678"/>
    <w:rsid w:val="000626B8"/>
    <w:rsid w:val="000627F4"/>
    <w:rsid w:val="00062836"/>
    <w:rsid w:val="00062A06"/>
    <w:rsid w:val="00062B86"/>
    <w:rsid w:val="00062BAF"/>
    <w:rsid w:val="00062C34"/>
    <w:rsid w:val="00062C3C"/>
    <w:rsid w:val="00062D7F"/>
    <w:rsid w:val="00062E35"/>
    <w:rsid w:val="00062F75"/>
    <w:rsid w:val="00062FE5"/>
    <w:rsid w:val="0006304E"/>
    <w:rsid w:val="000631C5"/>
    <w:rsid w:val="00063201"/>
    <w:rsid w:val="0006331C"/>
    <w:rsid w:val="00063368"/>
    <w:rsid w:val="000633C6"/>
    <w:rsid w:val="000636DD"/>
    <w:rsid w:val="0006382F"/>
    <w:rsid w:val="00063F06"/>
    <w:rsid w:val="0006406F"/>
    <w:rsid w:val="00064394"/>
    <w:rsid w:val="000643AD"/>
    <w:rsid w:val="0006454A"/>
    <w:rsid w:val="0006458D"/>
    <w:rsid w:val="00064704"/>
    <w:rsid w:val="0006479B"/>
    <w:rsid w:val="00064852"/>
    <w:rsid w:val="000648FA"/>
    <w:rsid w:val="0006490D"/>
    <w:rsid w:val="00064B7B"/>
    <w:rsid w:val="00064C61"/>
    <w:rsid w:val="00064D28"/>
    <w:rsid w:val="00064DA7"/>
    <w:rsid w:val="00064E50"/>
    <w:rsid w:val="00064E5E"/>
    <w:rsid w:val="00064FA6"/>
    <w:rsid w:val="00065529"/>
    <w:rsid w:val="0006559A"/>
    <w:rsid w:val="00065616"/>
    <w:rsid w:val="000657B5"/>
    <w:rsid w:val="000658A7"/>
    <w:rsid w:val="000659A8"/>
    <w:rsid w:val="00065AFC"/>
    <w:rsid w:val="00065C2A"/>
    <w:rsid w:val="00065E9F"/>
    <w:rsid w:val="00065EAD"/>
    <w:rsid w:val="00065F23"/>
    <w:rsid w:val="00065FAB"/>
    <w:rsid w:val="00065FD7"/>
    <w:rsid w:val="00066013"/>
    <w:rsid w:val="00066047"/>
    <w:rsid w:val="0006608D"/>
    <w:rsid w:val="000661E0"/>
    <w:rsid w:val="0006620B"/>
    <w:rsid w:val="000662EF"/>
    <w:rsid w:val="00066332"/>
    <w:rsid w:val="0006636B"/>
    <w:rsid w:val="00066509"/>
    <w:rsid w:val="0006656A"/>
    <w:rsid w:val="0006663E"/>
    <w:rsid w:val="00066701"/>
    <w:rsid w:val="000667C6"/>
    <w:rsid w:val="000667C9"/>
    <w:rsid w:val="00066958"/>
    <w:rsid w:val="000669DD"/>
    <w:rsid w:val="000669EA"/>
    <w:rsid w:val="00066AC0"/>
    <w:rsid w:val="00066B14"/>
    <w:rsid w:val="00066B8E"/>
    <w:rsid w:val="00066CA0"/>
    <w:rsid w:val="00066F23"/>
    <w:rsid w:val="0006703B"/>
    <w:rsid w:val="00067063"/>
    <w:rsid w:val="000670C1"/>
    <w:rsid w:val="0006723A"/>
    <w:rsid w:val="000672CB"/>
    <w:rsid w:val="00067315"/>
    <w:rsid w:val="0006759B"/>
    <w:rsid w:val="000675D6"/>
    <w:rsid w:val="00067794"/>
    <w:rsid w:val="0006790F"/>
    <w:rsid w:val="00067959"/>
    <w:rsid w:val="00067B1F"/>
    <w:rsid w:val="00067C83"/>
    <w:rsid w:val="00067D19"/>
    <w:rsid w:val="00067DB2"/>
    <w:rsid w:val="00067EAD"/>
    <w:rsid w:val="00067EB7"/>
    <w:rsid w:val="0006EA95"/>
    <w:rsid w:val="000704EB"/>
    <w:rsid w:val="000705A4"/>
    <w:rsid w:val="0007068F"/>
    <w:rsid w:val="000707E9"/>
    <w:rsid w:val="00070A34"/>
    <w:rsid w:val="00070A78"/>
    <w:rsid w:val="00070B21"/>
    <w:rsid w:val="00070C94"/>
    <w:rsid w:val="00070E8F"/>
    <w:rsid w:val="000710EF"/>
    <w:rsid w:val="000713E3"/>
    <w:rsid w:val="0007156C"/>
    <w:rsid w:val="000715D3"/>
    <w:rsid w:val="0007179F"/>
    <w:rsid w:val="00071818"/>
    <w:rsid w:val="00071842"/>
    <w:rsid w:val="000718F4"/>
    <w:rsid w:val="00071945"/>
    <w:rsid w:val="000719F6"/>
    <w:rsid w:val="00071A16"/>
    <w:rsid w:val="00071C73"/>
    <w:rsid w:val="00071D89"/>
    <w:rsid w:val="0007209A"/>
    <w:rsid w:val="000722C0"/>
    <w:rsid w:val="0007239C"/>
    <w:rsid w:val="0007242B"/>
    <w:rsid w:val="000724F7"/>
    <w:rsid w:val="00072503"/>
    <w:rsid w:val="00072514"/>
    <w:rsid w:val="00072518"/>
    <w:rsid w:val="000726F3"/>
    <w:rsid w:val="000729D9"/>
    <w:rsid w:val="000729DB"/>
    <w:rsid w:val="00072ABF"/>
    <w:rsid w:val="00072B85"/>
    <w:rsid w:val="00072C48"/>
    <w:rsid w:val="00072C55"/>
    <w:rsid w:val="00072C93"/>
    <w:rsid w:val="00072D05"/>
    <w:rsid w:val="00072E9B"/>
    <w:rsid w:val="00072F2E"/>
    <w:rsid w:val="00072F94"/>
    <w:rsid w:val="00073116"/>
    <w:rsid w:val="0007312F"/>
    <w:rsid w:val="000731C4"/>
    <w:rsid w:val="000732C9"/>
    <w:rsid w:val="000732FB"/>
    <w:rsid w:val="0007337B"/>
    <w:rsid w:val="000733E0"/>
    <w:rsid w:val="00073541"/>
    <w:rsid w:val="000735B8"/>
    <w:rsid w:val="000736A3"/>
    <w:rsid w:val="000736E7"/>
    <w:rsid w:val="000737C7"/>
    <w:rsid w:val="00073A10"/>
    <w:rsid w:val="00073A44"/>
    <w:rsid w:val="00073CCD"/>
    <w:rsid w:val="00073D87"/>
    <w:rsid w:val="00073DA8"/>
    <w:rsid w:val="00073F7D"/>
    <w:rsid w:val="00073F80"/>
    <w:rsid w:val="00073F8C"/>
    <w:rsid w:val="000741B7"/>
    <w:rsid w:val="0007421B"/>
    <w:rsid w:val="000744D7"/>
    <w:rsid w:val="00074554"/>
    <w:rsid w:val="000745B2"/>
    <w:rsid w:val="000745BA"/>
    <w:rsid w:val="000745D3"/>
    <w:rsid w:val="0007472A"/>
    <w:rsid w:val="00074833"/>
    <w:rsid w:val="000749FA"/>
    <w:rsid w:val="00074A09"/>
    <w:rsid w:val="00074A8F"/>
    <w:rsid w:val="00074C4F"/>
    <w:rsid w:val="00074C55"/>
    <w:rsid w:val="00074CE3"/>
    <w:rsid w:val="00074D01"/>
    <w:rsid w:val="00074D45"/>
    <w:rsid w:val="00074DC2"/>
    <w:rsid w:val="00074F6D"/>
    <w:rsid w:val="0007506B"/>
    <w:rsid w:val="000750F4"/>
    <w:rsid w:val="00075171"/>
    <w:rsid w:val="000751A9"/>
    <w:rsid w:val="000751EF"/>
    <w:rsid w:val="00075214"/>
    <w:rsid w:val="00075456"/>
    <w:rsid w:val="000754AF"/>
    <w:rsid w:val="000754D8"/>
    <w:rsid w:val="0007561C"/>
    <w:rsid w:val="0007571D"/>
    <w:rsid w:val="0007572D"/>
    <w:rsid w:val="000758BA"/>
    <w:rsid w:val="0007593C"/>
    <w:rsid w:val="00075CAE"/>
    <w:rsid w:val="00075E74"/>
    <w:rsid w:val="00076106"/>
    <w:rsid w:val="00076159"/>
    <w:rsid w:val="000761C5"/>
    <w:rsid w:val="0007627D"/>
    <w:rsid w:val="00076317"/>
    <w:rsid w:val="00076353"/>
    <w:rsid w:val="0007637F"/>
    <w:rsid w:val="000765F3"/>
    <w:rsid w:val="0007686F"/>
    <w:rsid w:val="00076AAD"/>
    <w:rsid w:val="00076B53"/>
    <w:rsid w:val="00076CC8"/>
    <w:rsid w:val="00076E2D"/>
    <w:rsid w:val="00076EA0"/>
    <w:rsid w:val="00076FF6"/>
    <w:rsid w:val="000770FB"/>
    <w:rsid w:val="00077193"/>
    <w:rsid w:val="00077280"/>
    <w:rsid w:val="000772C2"/>
    <w:rsid w:val="000772DF"/>
    <w:rsid w:val="00077367"/>
    <w:rsid w:val="00077512"/>
    <w:rsid w:val="00077620"/>
    <w:rsid w:val="000776CD"/>
    <w:rsid w:val="00077785"/>
    <w:rsid w:val="00077809"/>
    <w:rsid w:val="0007780D"/>
    <w:rsid w:val="00077870"/>
    <w:rsid w:val="0007798A"/>
    <w:rsid w:val="000779AD"/>
    <w:rsid w:val="00077A12"/>
    <w:rsid w:val="00077D84"/>
    <w:rsid w:val="00077E41"/>
    <w:rsid w:val="0008021C"/>
    <w:rsid w:val="000803D5"/>
    <w:rsid w:val="0008054D"/>
    <w:rsid w:val="000807A5"/>
    <w:rsid w:val="000808DB"/>
    <w:rsid w:val="00080BD4"/>
    <w:rsid w:val="00080BEB"/>
    <w:rsid w:val="00080F89"/>
    <w:rsid w:val="0008105F"/>
    <w:rsid w:val="00081129"/>
    <w:rsid w:val="000813B1"/>
    <w:rsid w:val="00081520"/>
    <w:rsid w:val="000815CC"/>
    <w:rsid w:val="000816B8"/>
    <w:rsid w:val="000817AF"/>
    <w:rsid w:val="00081801"/>
    <w:rsid w:val="00081917"/>
    <w:rsid w:val="00081AAC"/>
    <w:rsid w:val="00081C11"/>
    <w:rsid w:val="00081CC7"/>
    <w:rsid w:val="00081E30"/>
    <w:rsid w:val="00081EB9"/>
    <w:rsid w:val="00081F29"/>
    <w:rsid w:val="0008223D"/>
    <w:rsid w:val="00082406"/>
    <w:rsid w:val="000824BF"/>
    <w:rsid w:val="00082557"/>
    <w:rsid w:val="00082621"/>
    <w:rsid w:val="00082747"/>
    <w:rsid w:val="000827D6"/>
    <w:rsid w:val="0008284D"/>
    <w:rsid w:val="000828BE"/>
    <w:rsid w:val="00082AC8"/>
    <w:rsid w:val="00082CA1"/>
    <w:rsid w:val="00082CBB"/>
    <w:rsid w:val="00082CD1"/>
    <w:rsid w:val="00082E78"/>
    <w:rsid w:val="00082F79"/>
    <w:rsid w:val="00083017"/>
    <w:rsid w:val="00083178"/>
    <w:rsid w:val="0008338D"/>
    <w:rsid w:val="00083435"/>
    <w:rsid w:val="00083465"/>
    <w:rsid w:val="000834F4"/>
    <w:rsid w:val="000835C9"/>
    <w:rsid w:val="0008364A"/>
    <w:rsid w:val="00083650"/>
    <w:rsid w:val="00083661"/>
    <w:rsid w:val="0008393A"/>
    <w:rsid w:val="00083997"/>
    <w:rsid w:val="000839DC"/>
    <w:rsid w:val="00083AD2"/>
    <w:rsid w:val="00083B95"/>
    <w:rsid w:val="00083CD6"/>
    <w:rsid w:val="00083D60"/>
    <w:rsid w:val="00083E0D"/>
    <w:rsid w:val="00083F05"/>
    <w:rsid w:val="000843BD"/>
    <w:rsid w:val="00084472"/>
    <w:rsid w:val="000844AD"/>
    <w:rsid w:val="000844E6"/>
    <w:rsid w:val="00084530"/>
    <w:rsid w:val="00084557"/>
    <w:rsid w:val="00084588"/>
    <w:rsid w:val="000845C8"/>
    <w:rsid w:val="000846F2"/>
    <w:rsid w:val="000848A4"/>
    <w:rsid w:val="000848E3"/>
    <w:rsid w:val="00084936"/>
    <w:rsid w:val="00084A00"/>
    <w:rsid w:val="00084AFF"/>
    <w:rsid w:val="00084B0E"/>
    <w:rsid w:val="00084BC9"/>
    <w:rsid w:val="00084C57"/>
    <w:rsid w:val="00084D3A"/>
    <w:rsid w:val="00084EDE"/>
    <w:rsid w:val="00085243"/>
    <w:rsid w:val="00085251"/>
    <w:rsid w:val="000858C7"/>
    <w:rsid w:val="00085A44"/>
    <w:rsid w:val="00085ABB"/>
    <w:rsid w:val="00085AF8"/>
    <w:rsid w:val="00085B62"/>
    <w:rsid w:val="00085B93"/>
    <w:rsid w:val="00085BC8"/>
    <w:rsid w:val="00085C48"/>
    <w:rsid w:val="00085DC1"/>
    <w:rsid w:val="00085DF6"/>
    <w:rsid w:val="00085E2D"/>
    <w:rsid w:val="00086126"/>
    <w:rsid w:val="000862C7"/>
    <w:rsid w:val="00086378"/>
    <w:rsid w:val="00086382"/>
    <w:rsid w:val="0008647E"/>
    <w:rsid w:val="0008655D"/>
    <w:rsid w:val="00086954"/>
    <w:rsid w:val="0008695A"/>
    <w:rsid w:val="000869C1"/>
    <w:rsid w:val="000869F0"/>
    <w:rsid w:val="00086AA6"/>
    <w:rsid w:val="00086B57"/>
    <w:rsid w:val="00086B7E"/>
    <w:rsid w:val="00086F92"/>
    <w:rsid w:val="00086FC3"/>
    <w:rsid w:val="0008728A"/>
    <w:rsid w:val="000872D1"/>
    <w:rsid w:val="00087304"/>
    <w:rsid w:val="00087326"/>
    <w:rsid w:val="000873BB"/>
    <w:rsid w:val="00087549"/>
    <w:rsid w:val="0008762A"/>
    <w:rsid w:val="00087704"/>
    <w:rsid w:val="00087722"/>
    <w:rsid w:val="0008782C"/>
    <w:rsid w:val="0008790A"/>
    <w:rsid w:val="00087AD7"/>
    <w:rsid w:val="00087DD4"/>
    <w:rsid w:val="00087E20"/>
    <w:rsid w:val="00087EFD"/>
    <w:rsid w:val="00087FBC"/>
    <w:rsid w:val="0009026B"/>
    <w:rsid w:val="00090440"/>
    <w:rsid w:val="000904CA"/>
    <w:rsid w:val="000905C1"/>
    <w:rsid w:val="00090E69"/>
    <w:rsid w:val="000911ED"/>
    <w:rsid w:val="00091296"/>
    <w:rsid w:val="0009129C"/>
    <w:rsid w:val="000913EF"/>
    <w:rsid w:val="00091425"/>
    <w:rsid w:val="00091554"/>
    <w:rsid w:val="000917BF"/>
    <w:rsid w:val="000919E7"/>
    <w:rsid w:val="00091A8F"/>
    <w:rsid w:val="00091BFD"/>
    <w:rsid w:val="00091C08"/>
    <w:rsid w:val="00091CEA"/>
    <w:rsid w:val="00091DED"/>
    <w:rsid w:val="00091E4F"/>
    <w:rsid w:val="00092055"/>
    <w:rsid w:val="00092110"/>
    <w:rsid w:val="000921EA"/>
    <w:rsid w:val="000921ED"/>
    <w:rsid w:val="000921FD"/>
    <w:rsid w:val="0009225C"/>
    <w:rsid w:val="00092291"/>
    <w:rsid w:val="00092306"/>
    <w:rsid w:val="00092495"/>
    <w:rsid w:val="0009250D"/>
    <w:rsid w:val="000926F4"/>
    <w:rsid w:val="00092745"/>
    <w:rsid w:val="00092845"/>
    <w:rsid w:val="0009289C"/>
    <w:rsid w:val="00092A84"/>
    <w:rsid w:val="00092A99"/>
    <w:rsid w:val="00092B59"/>
    <w:rsid w:val="00092BAF"/>
    <w:rsid w:val="00092BC8"/>
    <w:rsid w:val="00092EED"/>
    <w:rsid w:val="00092FF9"/>
    <w:rsid w:val="000930B0"/>
    <w:rsid w:val="00093182"/>
    <w:rsid w:val="00093219"/>
    <w:rsid w:val="0009329A"/>
    <w:rsid w:val="00093305"/>
    <w:rsid w:val="00093420"/>
    <w:rsid w:val="00093460"/>
    <w:rsid w:val="000934FE"/>
    <w:rsid w:val="0009350D"/>
    <w:rsid w:val="00093706"/>
    <w:rsid w:val="00093A3E"/>
    <w:rsid w:val="00093B5A"/>
    <w:rsid w:val="00093B76"/>
    <w:rsid w:val="00093D67"/>
    <w:rsid w:val="00093EA0"/>
    <w:rsid w:val="00093F9D"/>
    <w:rsid w:val="00093FF3"/>
    <w:rsid w:val="000940EA"/>
    <w:rsid w:val="000941F1"/>
    <w:rsid w:val="000942B3"/>
    <w:rsid w:val="00094318"/>
    <w:rsid w:val="00094345"/>
    <w:rsid w:val="00094462"/>
    <w:rsid w:val="00094594"/>
    <w:rsid w:val="000945DB"/>
    <w:rsid w:val="00094630"/>
    <w:rsid w:val="00094642"/>
    <w:rsid w:val="00094991"/>
    <w:rsid w:val="00094ABE"/>
    <w:rsid w:val="00094B00"/>
    <w:rsid w:val="00094CE9"/>
    <w:rsid w:val="00094F72"/>
    <w:rsid w:val="0009514D"/>
    <w:rsid w:val="00095166"/>
    <w:rsid w:val="00095229"/>
    <w:rsid w:val="000952E5"/>
    <w:rsid w:val="00095323"/>
    <w:rsid w:val="00095411"/>
    <w:rsid w:val="00095424"/>
    <w:rsid w:val="000956BB"/>
    <w:rsid w:val="000956BD"/>
    <w:rsid w:val="000957A6"/>
    <w:rsid w:val="000958D9"/>
    <w:rsid w:val="0009597E"/>
    <w:rsid w:val="000959B3"/>
    <w:rsid w:val="00095A2B"/>
    <w:rsid w:val="00095ABD"/>
    <w:rsid w:val="00095CE6"/>
    <w:rsid w:val="00095D72"/>
    <w:rsid w:val="00095D88"/>
    <w:rsid w:val="00095DBF"/>
    <w:rsid w:val="00095DE3"/>
    <w:rsid w:val="00095E61"/>
    <w:rsid w:val="0009614B"/>
    <w:rsid w:val="000962C4"/>
    <w:rsid w:val="0009637C"/>
    <w:rsid w:val="00096484"/>
    <w:rsid w:val="000964FC"/>
    <w:rsid w:val="00096553"/>
    <w:rsid w:val="00096570"/>
    <w:rsid w:val="0009668F"/>
    <w:rsid w:val="000968D0"/>
    <w:rsid w:val="0009697E"/>
    <w:rsid w:val="00096C7F"/>
    <w:rsid w:val="00096CE3"/>
    <w:rsid w:val="00096D8A"/>
    <w:rsid w:val="00096DC8"/>
    <w:rsid w:val="00096F1D"/>
    <w:rsid w:val="00096F42"/>
    <w:rsid w:val="00097214"/>
    <w:rsid w:val="000972D4"/>
    <w:rsid w:val="000972F6"/>
    <w:rsid w:val="00097366"/>
    <w:rsid w:val="000974F1"/>
    <w:rsid w:val="0009755D"/>
    <w:rsid w:val="000975A3"/>
    <w:rsid w:val="00097683"/>
    <w:rsid w:val="000976B9"/>
    <w:rsid w:val="0009790F"/>
    <w:rsid w:val="00097C90"/>
    <w:rsid w:val="00097CC0"/>
    <w:rsid w:val="00097DF4"/>
    <w:rsid w:val="00097EC8"/>
    <w:rsid w:val="00097F25"/>
    <w:rsid w:val="00097F4E"/>
    <w:rsid w:val="00097F6C"/>
    <w:rsid w:val="00097FC4"/>
    <w:rsid w:val="000A004C"/>
    <w:rsid w:val="000A0067"/>
    <w:rsid w:val="000A00D5"/>
    <w:rsid w:val="000A01AC"/>
    <w:rsid w:val="000A01F3"/>
    <w:rsid w:val="000A0272"/>
    <w:rsid w:val="000A029F"/>
    <w:rsid w:val="000A0439"/>
    <w:rsid w:val="000A04F1"/>
    <w:rsid w:val="000A0503"/>
    <w:rsid w:val="000A06DB"/>
    <w:rsid w:val="000A06E0"/>
    <w:rsid w:val="000A0770"/>
    <w:rsid w:val="000A08BE"/>
    <w:rsid w:val="000A0A34"/>
    <w:rsid w:val="000A0AE6"/>
    <w:rsid w:val="000A0C72"/>
    <w:rsid w:val="000A0E02"/>
    <w:rsid w:val="000A0E8D"/>
    <w:rsid w:val="000A0EDE"/>
    <w:rsid w:val="000A0F41"/>
    <w:rsid w:val="000A1004"/>
    <w:rsid w:val="000A1062"/>
    <w:rsid w:val="000A114D"/>
    <w:rsid w:val="000A1197"/>
    <w:rsid w:val="000A11DF"/>
    <w:rsid w:val="000A1712"/>
    <w:rsid w:val="000A1887"/>
    <w:rsid w:val="000A1990"/>
    <w:rsid w:val="000A19DD"/>
    <w:rsid w:val="000A1B2C"/>
    <w:rsid w:val="000A1CC5"/>
    <w:rsid w:val="000A20A2"/>
    <w:rsid w:val="000A223D"/>
    <w:rsid w:val="000A227D"/>
    <w:rsid w:val="000A22D9"/>
    <w:rsid w:val="000A2415"/>
    <w:rsid w:val="000A266D"/>
    <w:rsid w:val="000A27D5"/>
    <w:rsid w:val="000A2834"/>
    <w:rsid w:val="000A287A"/>
    <w:rsid w:val="000A29C6"/>
    <w:rsid w:val="000A2A24"/>
    <w:rsid w:val="000A2AE8"/>
    <w:rsid w:val="000A2AFE"/>
    <w:rsid w:val="000A2CD0"/>
    <w:rsid w:val="000A2D7D"/>
    <w:rsid w:val="000A2DC8"/>
    <w:rsid w:val="000A2DE6"/>
    <w:rsid w:val="000A2DEC"/>
    <w:rsid w:val="000A2E19"/>
    <w:rsid w:val="000A2F1B"/>
    <w:rsid w:val="000A32CB"/>
    <w:rsid w:val="000A32E2"/>
    <w:rsid w:val="000A33C6"/>
    <w:rsid w:val="000A3450"/>
    <w:rsid w:val="000A3482"/>
    <w:rsid w:val="000A34BB"/>
    <w:rsid w:val="000A34EB"/>
    <w:rsid w:val="000A3655"/>
    <w:rsid w:val="000A37A0"/>
    <w:rsid w:val="000A37B7"/>
    <w:rsid w:val="000A38DA"/>
    <w:rsid w:val="000A3B19"/>
    <w:rsid w:val="000A3CC7"/>
    <w:rsid w:val="000A3E17"/>
    <w:rsid w:val="000A3EBE"/>
    <w:rsid w:val="000A3F8F"/>
    <w:rsid w:val="000A3FA5"/>
    <w:rsid w:val="000A3FBF"/>
    <w:rsid w:val="000A4147"/>
    <w:rsid w:val="000A4154"/>
    <w:rsid w:val="000A42A3"/>
    <w:rsid w:val="000A44C4"/>
    <w:rsid w:val="000A4545"/>
    <w:rsid w:val="000A4553"/>
    <w:rsid w:val="000A485A"/>
    <w:rsid w:val="000A48C2"/>
    <w:rsid w:val="000A48E9"/>
    <w:rsid w:val="000A4994"/>
    <w:rsid w:val="000A4A38"/>
    <w:rsid w:val="000A4AC7"/>
    <w:rsid w:val="000A4CC4"/>
    <w:rsid w:val="000A4CF6"/>
    <w:rsid w:val="000A4DF2"/>
    <w:rsid w:val="000A4F01"/>
    <w:rsid w:val="000A4F6E"/>
    <w:rsid w:val="000A500F"/>
    <w:rsid w:val="000A512E"/>
    <w:rsid w:val="000A51BD"/>
    <w:rsid w:val="000A51EA"/>
    <w:rsid w:val="000A5213"/>
    <w:rsid w:val="000A5578"/>
    <w:rsid w:val="000A558E"/>
    <w:rsid w:val="000A5647"/>
    <w:rsid w:val="000A56D4"/>
    <w:rsid w:val="000A56E6"/>
    <w:rsid w:val="000A571B"/>
    <w:rsid w:val="000A578E"/>
    <w:rsid w:val="000A580B"/>
    <w:rsid w:val="000A5A8F"/>
    <w:rsid w:val="000A5B07"/>
    <w:rsid w:val="000A5B63"/>
    <w:rsid w:val="000A5C39"/>
    <w:rsid w:val="000A5C44"/>
    <w:rsid w:val="000A5C98"/>
    <w:rsid w:val="000A5CBE"/>
    <w:rsid w:val="000A5DCF"/>
    <w:rsid w:val="000A5E45"/>
    <w:rsid w:val="000A6091"/>
    <w:rsid w:val="000A624C"/>
    <w:rsid w:val="000A632E"/>
    <w:rsid w:val="000A65CD"/>
    <w:rsid w:val="000A66A6"/>
    <w:rsid w:val="000A6723"/>
    <w:rsid w:val="000A6B34"/>
    <w:rsid w:val="000A6BC8"/>
    <w:rsid w:val="000A6C26"/>
    <w:rsid w:val="000A6D77"/>
    <w:rsid w:val="000A6F1A"/>
    <w:rsid w:val="000A6F96"/>
    <w:rsid w:val="000A6FBD"/>
    <w:rsid w:val="000A70B1"/>
    <w:rsid w:val="000A71B4"/>
    <w:rsid w:val="000A7246"/>
    <w:rsid w:val="000A72C7"/>
    <w:rsid w:val="000A743F"/>
    <w:rsid w:val="000A7446"/>
    <w:rsid w:val="000A76AF"/>
    <w:rsid w:val="000A7742"/>
    <w:rsid w:val="000A78F5"/>
    <w:rsid w:val="000A794D"/>
    <w:rsid w:val="000A7955"/>
    <w:rsid w:val="000A79A1"/>
    <w:rsid w:val="000A7A29"/>
    <w:rsid w:val="000A7A38"/>
    <w:rsid w:val="000A7A6C"/>
    <w:rsid w:val="000A7A9C"/>
    <w:rsid w:val="000A7B0A"/>
    <w:rsid w:val="000A7B79"/>
    <w:rsid w:val="000A7C13"/>
    <w:rsid w:val="000A7F30"/>
    <w:rsid w:val="000A7F51"/>
    <w:rsid w:val="000B0087"/>
    <w:rsid w:val="000B0245"/>
    <w:rsid w:val="000B0284"/>
    <w:rsid w:val="000B056E"/>
    <w:rsid w:val="000B068E"/>
    <w:rsid w:val="000B07C3"/>
    <w:rsid w:val="000B07FE"/>
    <w:rsid w:val="000B089B"/>
    <w:rsid w:val="000B0978"/>
    <w:rsid w:val="000B0A07"/>
    <w:rsid w:val="000B0CC4"/>
    <w:rsid w:val="000B0CED"/>
    <w:rsid w:val="000B0D8A"/>
    <w:rsid w:val="000B0DE2"/>
    <w:rsid w:val="000B0E2E"/>
    <w:rsid w:val="000B0FAC"/>
    <w:rsid w:val="000B0FC7"/>
    <w:rsid w:val="000B1187"/>
    <w:rsid w:val="000B127D"/>
    <w:rsid w:val="000B13A5"/>
    <w:rsid w:val="000B1400"/>
    <w:rsid w:val="000B1490"/>
    <w:rsid w:val="000B157A"/>
    <w:rsid w:val="000B17A2"/>
    <w:rsid w:val="000B1904"/>
    <w:rsid w:val="000B1A69"/>
    <w:rsid w:val="000B1D71"/>
    <w:rsid w:val="000B1DA4"/>
    <w:rsid w:val="000B20FA"/>
    <w:rsid w:val="000B2301"/>
    <w:rsid w:val="000B2360"/>
    <w:rsid w:val="000B267B"/>
    <w:rsid w:val="000B2729"/>
    <w:rsid w:val="000B276E"/>
    <w:rsid w:val="000B27EF"/>
    <w:rsid w:val="000B297F"/>
    <w:rsid w:val="000B298C"/>
    <w:rsid w:val="000B29F7"/>
    <w:rsid w:val="000B2A1C"/>
    <w:rsid w:val="000B2E4A"/>
    <w:rsid w:val="000B2E79"/>
    <w:rsid w:val="000B3291"/>
    <w:rsid w:val="000B34DE"/>
    <w:rsid w:val="000B3578"/>
    <w:rsid w:val="000B35C4"/>
    <w:rsid w:val="000B3646"/>
    <w:rsid w:val="000B3801"/>
    <w:rsid w:val="000B3959"/>
    <w:rsid w:val="000B3AC6"/>
    <w:rsid w:val="000B3AF6"/>
    <w:rsid w:val="000B3C15"/>
    <w:rsid w:val="000B3D71"/>
    <w:rsid w:val="000B3E87"/>
    <w:rsid w:val="000B3F2F"/>
    <w:rsid w:val="000B4233"/>
    <w:rsid w:val="000B438C"/>
    <w:rsid w:val="000B4438"/>
    <w:rsid w:val="000B45BF"/>
    <w:rsid w:val="000B46A1"/>
    <w:rsid w:val="000B4A1F"/>
    <w:rsid w:val="000B4BC2"/>
    <w:rsid w:val="000B4C1A"/>
    <w:rsid w:val="000B4C50"/>
    <w:rsid w:val="000B4DD1"/>
    <w:rsid w:val="000B4E74"/>
    <w:rsid w:val="000B4FA7"/>
    <w:rsid w:val="000B4FDB"/>
    <w:rsid w:val="000B4FF9"/>
    <w:rsid w:val="000B5068"/>
    <w:rsid w:val="000B525D"/>
    <w:rsid w:val="000B5276"/>
    <w:rsid w:val="000B529F"/>
    <w:rsid w:val="000B5468"/>
    <w:rsid w:val="000B5499"/>
    <w:rsid w:val="000B5645"/>
    <w:rsid w:val="000B56DE"/>
    <w:rsid w:val="000B56F8"/>
    <w:rsid w:val="000B574C"/>
    <w:rsid w:val="000B5A5A"/>
    <w:rsid w:val="000B5AE0"/>
    <w:rsid w:val="000B5D36"/>
    <w:rsid w:val="000B5DAB"/>
    <w:rsid w:val="000B5DF8"/>
    <w:rsid w:val="000B5E2E"/>
    <w:rsid w:val="000B5E41"/>
    <w:rsid w:val="000B5EE3"/>
    <w:rsid w:val="000B5F53"/>
    <w:rsid w:val="000B600F"/>
    <w:rsid w:val="000B6061"/>
    <w:rsid w:val="000B606B"/>
    <w:rsid w:val="000B60E1"/>
    <w:rsid w:val="000B61C7"/>
    <w:rsid w:val="000B6478"/>
    <w:rsid w:val="000B64B0"/>
    <w:rsid w:val="000B6539"/>
    <w:rsid w:val="000B6621"/>
    <w:rsid w:val="000B66BA"/>
    <w:rsid w:val="000B66D6"/>
    <w:rsid w:val="000B6727"/>
    <w:rsid w:val="000B68A8"/>
    <w:rsid w:val="000B6911"/>
    <w:rsid w:val="000B69E5"/>
    <w:rsid w:val="000B6AAA"/>
    <w:rsid w:val="000B6C6E"/>
    <w:rsid w:val="000B6CDC"/>
    <w:rsid w:val="000B6D4D"/>
    <w:rsid w:val="000B6DBC"/>
    <w:rsid w:val="000B6E0B"/>
    <w:rsid w:val="000B6F22"/>
    <w:rsid w:val="000B7134"/>
    <w:rsid w:val="000B7509"/>
    <w:rsid w:val="000B7582"/>
    <w:rsid w:val="000B76BE"/>
    <w:rsid w:val="000B7716"/>
    <w:rsid w:val="000B7800"/>
    <w:rsid w:val="000B78AB"/>
    <w:rsid w:val="000B78D6"/>
    <w:rsid w:val="000B79E3"/>
    <w:rsid w:val="000B7CC7"/>
    <w:rsid w:val="000B7D37"/>
    <w:rsid w:val="000B7D45"/>
    <w:rsid w:val="000C0338"/>
    <w:rsid w:val="000C0742"/>
    <w:rsid w:val="000C083C"/>
    <w:rsid w:val="000C0969"/>
    <w:rsid w:val="000C0B05"/>
    <w:rsid w:val="000C0B10"/>
    <w:rsid w:val="000C0C97"/>
    <w:rsid w:val="000C0CCF"/>
    <w:rsid w:val="000C0CED"/>
    <w:rsid w:val="000C0D62"/>
    <w:rsid w:val="000C0E11"/>
    <w:rsid w:val="000C0E63"/>
    <w:rsid w:val="000C0F18"/>
    <w:rsid w:val="000C1048"/>
    <w:rsid w:val="000C1249"/>
    <w:rsid w:val="000C12D1"/>
    <w:rsid w:val="000C136A"/>
    <w:rsid w:val="000C14A4"/>
    <w:rsid w:val="000C1658"/>
    <w:rsid w:val="000C16CB"/>
    <w:rsid w:val="000C18A0"/>
    <w:rsid w:val="000C1BD4"/>
    <w:rsid w:val="000C1C9D"/>
    <w:rsid w:val="000C1CFD"/>
    <w:rsid w:val="000C1D7A"/>
    <w:rsid w:val="000C1F14"/>
    <w:rsid w:val="000C1F6B"/>
    <w:rsid w:val="000C2044"/>
    <w:rsid w:val="000C2147"/>
    <w:rsid w:val="000C224A"/>
    <w:rsid w:val="000C2379"/>
    <w:rsid w:val="000C2495"/>
    <w:rsid w:val="000C25A3"/>
    <w:rsid w:val="000C25B7"/>
    <w:rsid w:val="000C2734"/>
    <w:rsid w:val="000C2923"/>
    <w:rsid w:val="000C29C7"/>
    <w:rsid w:val="000C2B54"/>
    <w:rsid w:val="000C2C0B"/>
    <w:rsid w:val="000C2C4C"/>
    <w:rsid w:val="000C2DCB"/>
    <w:rsid w:val="000C2DEF"/>
    <w:rsid w:val="000C2F3E"/>
    <w:rsid w:val="000C2F5D"/>
    <w:rsid w:val="000C3128"/>
    <w:rsid w:val="000C31CD"/>
    <w:rsid w:val="000C32BF"/>
    <w:rsid w:val="000C343A"/>
    <w:rsid w:val="000C3555"/>
    <w:rsid w:val="000C3573"/>
    <w:rsid w:val="000C384C"/>
    <w:rsid w:val="000C38DD"/>
    <w:rsid w:val="000C3B38"/>
    <w:rsid w:val="000C3B8E"/>
    <w:rsid w:val="000C3C1E"/>
    <w:rsid w:val="000C3CF6"/>
    <w:rsid w:val="000C3D28"/>
    <w:rsid w:val="000C3D44"/>
    <w:rsid w:val="000C3F2C"/>
    <w:rsid w:val="000C3F88"/>
    <w:rsid w:val="000C3FC2"/>
    <w:rsid w:val="000C4002"/>
    <w:rsid w:val="000C40A5"/>
    <w:rsid w:val="000C40C4"/>
    <w:rsid w:val="000C4175"/>
    <w:rsid w:val="000C4838"/>
    <w:rsid w:val="000C485A"/>
    <w:rsid w:val="000C48DA"/>
    <w:rsid w:val="000C48DC"/>
    <w:rsid w:val="000C4A63"/>
    <w:rsid w:val="000C4AC5"/>
    <w:rsid w:val="000C4C3D"/>
    <w:rsid w:val="000C4EAE"/>
    <w:rsid w:val="000C4EC1"/>
    <w:rsid w:val="000C504F"/>
    <w:rsid w:val="000C529E"/>
    <w:rsid w:val="000C5371"/>
    <w:rsid w:val="000C55E9"/>
    <w:rsid w:val="000C5660"/>
    <w:rsid w:val="000C5770"/>
    <w:rsid w:val="000C58D9"/>
    <w:rsid w:val="000C5A47"/>
    <w:rsid w:val="000C5D06"/>
    <w:rsid w:val="000C5D7A"/>
    <w:rsid w:val="000C6047"/>
    <w:rsid w:val="000C60B6"/>
    <w:rsid w:val="000C6201"/>
    <w:rsid w:val="000C6231"/>
    <w:rsid w:val="000C6299"/>
    <w:rsid w:val="000C64E3"/>
    <w:rsid w:val="000C66FE"/>
    <w:rsid w:val="000C6863"/>
    <w:rsid w:val="000C68A1"/>
    <w:rsid w:val="000C68AF"/>
    <w:rsid w:val="000C69BB"/>
    <w:rsid w:val="000C69D4"/>
    <w:rsid w:val="000C6B7C"/>
    <w:rsid w:val="000C6C83"/>
    <w:rsid w:val="000C6CC2"/>
    <w:rsid w:val="000C6D32"/>
    <w:rsid w:val="000C6EC1"/>
    <w:rsid w:val="000C6F39"/>
    <w:rsid w:val="000C6F65"/>
    <w:rsid w:val="000C6FB3"/>
    <w:rsid w:val="000C705F"/>
    <w:rsid w:val="000C726A"/>
    <w:rsid w:val="000C72F6"/>
    <w:rsid w:val="000C74BE"/>
    <w:rsid w:val="000C75D3"/>
    <w:rsid w:val="000C767C"/>
    <w:rsid w:val="000C7721"/>
    <w:rsid w:val="000C77B9"/>
    <w:rsid w:val="000C7849"/>
    <w:rsid w:val="000C78F6"/>
    <w:rsid w:val="000C791F"/>
    <w:rsid w:val="000C795F"/>
    <w:rsid w:val="000C79B5"/>
    <w:rsid w:val="000C7DCD"/>
    <w:rsid w:val="000C7E49"/>
    <w:rsid w:val="000D00B9"/>
    <w:rsid w:val="000D0118"/>
    <w:rsid w:val="000D0130"/>
    <w:rsid w:val="000D0326"/>
    <w:rsid w:val="000D036D"/>
    <w:rsid w:val="000D0379"/>
    <w:rsid w:val="000D0489"/>
    <w:rsid w:val="000D0586"/>
    <w:rsid w:val="000D0604"/>
    <w:rsid w:val="000D0635"/>
    <w:rsid w:val="000D0637"/>
    <w:rsid w:val="000D0783"/>
    <w:rsid w:val="000D080B"/>
    <w:rsid w:val="000D0811"/>
    <w:rsid w:val="000D09BC"/>
    <w:rsid w:val="000D09C9"/>
    <w:rsid w:val="000D0C3B"/>
    <w:rsid w:val="000D0D09"/>
    <w:rsid w:val="000D0F54"/>
    <w:rsid w:val="000D1143"/>
    <w:rsid w:val="000D11D2"/>
    <w:rsid w:val="000D12A6"/>
    <w:rsid w:val="000D12DB"/>
    <w:rsid w:val="000D15A6"/>
    <w:rsid w:val="000D15C3"/>
    <w:rsid w:val="000D1673"/>
    <w:rsid w:val="000D19AD"/>
    <w:rsid w:val="000D19DA"/>
    <w:rsid w:val="000D1A4E"/>
    <w:rsid w:val="000D1A51"/>
    <w:rsid w:val="000D1B7D"/>
    <w:rsid w:val="000D1D24"/>
    <w:rsid w:val="000D1FB3"/>
    <w:rsid w:val="000D2190"/>
    <w:rsid w:val="000D2208"/>
    <w:rsid w:val="000D220D"/>
    <w:rsid w:val="000D22CA"/>
    <w:rsid w:val="000D24C5"/>
    <w:rsid w:val="000D24F4"/>
    <w:rsid w:val="000D27E2"/>
    <w:rsid w:val="000D2851"/>
    <w:rsid w:val="000D2A9C"/>
    <w:rsid w:val="000D2B3A"/>
    <w:rsid w:val="000D2C4C"/>
    <w:rsid w:val="000D2DDF"/>
    <w:rsid w:val="000D2E3B"/>
    <w:rsid w:val="000D3246"/>
    <w:rsid w:val="000D3466"/>
    <w:rsid w:val="000D36AE"/>
    <w:rsid w:val="000D36B1"/>
    <w:rsid w:val="000D37C2"/>
    <w:rsid w:val="000D39C3"/>
    <w:rsid w:val="000D3A54"/>
    <w:rsid w:val="000D3AEA"/>
    <w:rsid w:val="000D3D13"/>
    <w:rsid w:val="000D3E31"/>
    <w:rsid w:val="000D3ED7"/>
    <w:rsid w:val="000D4312"/>
    <w:rsid w:val="000D4346"/>
    <w:rsid w:val="000D4487"/>
    <w:rsid w:val="000D45CF"/>
    <w:rsid w:val="000D46BD"/>
    <w:rsid w:val="000D4733"/>
    <w:rsid w:val="000D491C"/>
    <w:rsid w:val="000D4996"/>
    <w:rsid w:val="000D49D9"/>
    <w:rsid w:val="000D49E5"/>
    <w:rsid w:val="000D49F0"/>
    <w:rsid w:val="000D4BD1"/>
    <w:rsid w:val="000D4CA1"/>
    <w:rsid w:val="000D4CB8"/>
    <w:rsid w:val="000D4CCC"/>
    <w:rsid w:val="000D4F2D"/>
    <w:rsid w:val="000D4FBB"/>
    <w:rsid w:val="000D501C"/>
    <w:rsid w:val="000D5049"/>
    <w:rsid w:val="000D5335"/>
    <w:rsid w:val="000D5362"/>
    <w:rsid w:val="000D565A"/>
    <w:rsid w:val="000D5697"/>
    <w:rsid w:val="000D56D8"/>
    <w:rsid w:val="000D56DC"/>
    <w:rsid w:val="000D579D"/>
    <w:rsid w:val="000D5924"/>
    <w:rsid w:val="000D5B4C"/>
    <w:rsid w:val="000D5CFA"/>
    <w:rsid w:val="000D5D10"/>
    <w:rsid w:val="000D5FDB"/>
    <w:rsid w:val="000D6129"/>
    <w:rsid w:val="000D6187"/>
    <w:rsid w:val="000D6347"/>
    <w:rsid w:val="000D6466"/>
    <w:rsid w:val="000D6504"/>
    <w:rsid w:val="000D677C"/>
    <w:rsid w:val="000D6933"/>
    <w:rsid w:val="000D6C1D"/>
    <w:rsid w:val="000D6DAC"/>
    <w:rsid w:val="000D6E81"/>
    <w:rsid w:val="000D6F08"/>
    <w:rsid w:val="000D700F"/>
    <w:rsid w:val="000D72D5"/>
    <w:rsid w:val="000D74B1"/>
    <w:rsid w:val="000D7518"/>
    <w:rsid w:val="000D7688"/>
    <w:rsid w:val="000D7948"/>
    <w:rsid w:val="000D79F9"/>
    <w:rsid w:val="000D7AFB"/>
    <w:rsid w:val="000D7B94"/>
    <w:rsid w:val="000D7BF0"/>
    <w:rsid w:val="000D7C03"/>
    <w:rsid w:val="000D7D04"/>
    <w:rsid w:val="000D7E00"/>
    <w:rsid w:val="000D7F19"/>
    <w:rsid w:val="000E0015"/>
    <w:rsid w:val="000E00CD"/>
    <w:rsid w:val="000E0125"/>
    <w:rsid w:val="000E01F1"/>
    <w:rsid w:val="000E022E"/>
    <w:rsid w:val="000E030F"/>
    <w:rsid w:val="000E0356"/>
    <w:rsid w:val="000E0446"/>
    <w:rsid w:val="000E04E6"/>
    <w:rsid w:val="000E05E0"/>
    <w:rsid w:val="000E0870"/>
    <w:rsid w:val="000E09BF"/>
    <w:rsid w:val="000E0C98"/>
    <w:rsid w:val="000E0CAD"/>
    <w:rsid w:val="000E0CE1"/>
    <w:rsid w:val="000E0D7F"/>
    <w:rsid w:val="000E0EA6"/>
    <w:rsid w:val="000E0F58"/>
    <w:rsid w:val="000E1160"/>
    <w:rsid w:val="000E1248"/>
    <w:rsid w:val="000E13BC"/>
    <w:rsid w:val="000E1427"/>
    <w:rsid w:val="000E1645"/>
    <w:rsid w:val="000E1766"/>
    <w:rsid w:val="000E1952"/>
    <w:rsid w:val="000E19A4"/>
    <w:rsid w:val="000E1A38"/>
    <w:rsid w:val="000E1ADD"/>
    <w:rsid w:val="000E1BF2"/>
    <w:rsid w:val="000E1CF7"/>
    <w:rsid w:val="000E1D06"/>
    <w:rsid w:val="000E1D42"/>
    <w:rsid w:val="000E1EF3"/>
    <w:rsid w:val="000E1EF4"/>
    <w:rsid w:val="000E21EF"/>
    <w:rsid w:val="000E22CB"/>
    <w:rsid w:val="000E23CE"/>
    <w:rsid w:val="000E2671"/>
    <w:rsid w:val="000E26EC"/>
    <w:rsid w:val="000E2820"/>
    <w:rsid w:val="000E2850"/>
    <w:rsid w:val="000E289D"/>
    <w:rsid w:val="000E2A16"/>
    <w:rsid w:val="000E2A67"/>
    <w:rsid w:val="000E2B4B"/>
    <w:rsid w:val="000E2DBB"/>
    <w:rsid w:val="000E2DED"/>
    <w:rsid w:val="000E2E34"/>
    <w:rsid w:val="000E2F9C"/>
    <w:rsid w:val="000E2FDC"/>
    <w:rsid w:val="000E32D8"/>
    <w:rsid w:val="000E330C"/>
    <w:rsid w:val="000E3374"/>
    <w:rsid w:val="000E33C0"/>
    <w:rsid w:val="000E3720"/>
    <w:rsid w:val="000E381A"/>
    <w:rsid w:val="000E3831"/>
    <w:rsid w:val="000E3839"/>
    <w:rsid w:val="000E398A"/>
    <w:rsid w:val="000E3A3B"/>
    <w:rsid w:val="000E3D29"/>
    <w:rsid w:val="000E3DA1"/>
    <w:rsid w:val="000E40A5"/>
    <w:rsid w:val="000E4148"/>
    <w:rsid w:val="000E418C"/>
    <w:rsid w:val="000E420E"/>
    <w:rsid w:val="000E42C6"/>
    <w:rsid w:val="000E4355"/>
    <w:rsid w:val="000E4651"/>
    <w:rsid w:val="000E471B"/>
    <w:rsid w:val="000E47A6"/>
    <w:rsid w:val="000E485E"/>
    <w:rsid w:val="000E4870"/>
    <w:rsid w:val="000E4950"/>
    <w:rsid w:val="000E49A7"/>
    <w:rsid w:val="000E4D02"/>
    <w:rsid w:val="000E4D70"/>
    <w:rsid w:val="000E4F75"/>
    <w:rsid w:val="000E504D"/>
    <w:rsid w:val="000E52C6"/>
    <w:rsid w:val="000E5413"/>
    <w:rsid w:val="000E54FA"/>
    <w:rsid w:val="000E56D5"/>
    <w:rsid w:val="000E5893"/>
    <w:rsid w:val="000E5A02"/>
    <w:rsid w:val="000E5A69"/>
    <w:rsid w:val="000E5A75"/>
    <w:rsid w:val="000E5B29"/>
    <w:rsid w:val="000E5B41"/>
    <w:rsid w:val="000E5C65"/>
    <w:rsid w:val="000E5C66"/>
    <w:rsid w:val="000E5CBD"/>
    <w:rsid w:val="000E5F36"/>
    <w:rsid w:val="000E6124"/>
    <w:rsid w:val="000E6204"/>
    <w:rsid w:val="000E6382"/>
    <w:rsid w:val="000E6383"/>
    <w:rsid w:val="000E666A"/>
    <w:rsid w:val="000E66A6"/>
    <w:rsid w:val="000E69EB"/>
    <w:rsid w:val="000E6A68"/>
    <w:rsid w:val="000E6BA5"/>
    <w:rsid w:val="000E6D56"/>
    <w:rsid w:val="000E6E07"/>
    <w:rsid w:val="000E6E51"/>
    <w:rsid w:val="000E6F01"/>
    <w:rsid w:val="000E7382"/>
    <w:rsid w:val="000E7402"/>
    <w:rsid w:val="000E771D"/>
    <w:rsid w:val="000E7771"/>
    <w:rsid w:val="000E7773"/>
    <w:rsid w:val="000E7A00"/>
    <w:rsid w:val="000E7CBA"/>
    <w:rsid w:val="000E7D71"/>
    <w:rsid w:val="000F0123"/>
    <w:rsid w:val="000F032C"/>
    <w:rsid w:val="000F0475"/>
    <w:rsid w:val="000F048C"/>
    <w:rsid w:val="000F069A"/>
    <w:rsid w:val="000F07A5"/>
    <w:rsid w:val="000F0905"/>
    <w:rsid w:val="000F0976"/>
    <w:rsid w:val="000F0ADB"/>
    <w:rsid w:val="000F0B37"/>
    <w:rsid w:val="000F0B46"/>
    <w:rsid w:val="000F0CFE"/>
    <w:rsid w:val="000F0DD9"/>
    <w:rsid w:val="000F118D"/>
    <w:rsid w:val="000F1256"/>
    <w:rsid w:val="000F1395"/>
    <w:rsid w:val="000F142A"/>
    <w:rsid w:val="000F148F"/>
    <w:rsid w:val="000F1635"/>
    <w:rsid w:val="000F1636"/>
    <w:rsid w:val="000F1715"/>
    <w:rsid w:val="000F1720"/>
    <w:rsid w:val="000F1771"/>
    <w:rsid w:val="000F177B"/>
    <w:rsid w:val="000F1AEC"/>
    <w:rsid w:val="000F1BE0"/>
    <w:rsid w:val="000F1C3D"/>
    <w:rsid w:val="000F1F38"/>
    <w:rsid w:val="000F2046"/>
    <w:rsid w:val="000F206E"/>
    <w:rsid w:val="000F2085"/>
    <w:rsid w:val="000F2141"/>
    <w:rsid w:val="000F234D"/>
    <w:rsid w:val="000F24C5"/>
    <w:rsid w:val="000F2759"/>
    <w:rsid w:val="000F2A0D"/>
    <w:rsid w:val="000F2A64"/>
    <w:rsid w:val="000F2BB2"/>
    <w:rsid w:val="000F2DA7"/>
    <w:rsid w:val="000F2E27"/>
    <w:rsid w:val="000F2E3F"/>
    <w:rsid w:val="000F2E6A"/>
    <w:rsid w:val="000F2F21"/>
    <w:rsid w:val="000F2F41"/>
    <w:rsid w:val="000F30A0"/>
    <w:rsid w:val="000F30D5"/>
    <w:rsid w:val="000F31D9"/>
    <w:rsid w:val="000F353D"/>
    <w:rsid w:val="000F3565"/>
    <w:rsid w:val="000F368F"/>
    <w:rsid w:val="000F3930"/>
    <w:rsid w:val="000F3A1D"/>
    <w:rsid w:val="000F3C12"/>
    <w:rsid w:val="000F3C7A"/>
    <w:rsid w:val="000F3DCA"/>
    <w:rsid w:val="000F3F0A"/>
    <w:rsid w:val="000F3FC2"/>
    <w:rsid w:val="000F4114"/>
    <w:rsid w:val="000F4204"/>
    <w:rsid w:val="000F4283"/>
    <w:rsid w:val="000F44F7"/>
    <w:rsid w:val="000F459C"/>
    <w:rsid w:val="000F459D"/>
    <w:rsid w:val="000F45A9"/>
    <w:rsid w:val="000F4689"/>
    <w:rsid w:val="000F47DB"/>
    <w:rsid w:val="000F4847"/>
    <w:rsid w:val="000F484E"/>
    <w:rsid w:val="000F48DC"/>
    <w:rsid w:val="000F4943"/>
    <w:rsid w:val="000F4A4B"/>
    <w:rsid w:val="000F4B6F"/>
    <w:rsid w:val="000F4CDC"/>
    <w:rsid w:val="000F4FBD"/>
    <w:rsid w:val="000F5008"/>
    <w:rsid w:val="000F5166"/>
    <w:rsid w:val="000F51D3"/>
    <w:rsid w:val="000F51F7"/>
    <w:rsid w:val="000F54FB"/>
    <w:rsid w:val="000F562C"/>
    <w:rsid w:val="000F5719"/>
    <w:rsid w:val="000F57FB"/>
    <w:rsid w:val="000F582B"/>
    <w:rsid w:val="000F58D6"/>
    <w:rsid w:val="000F5B11"/>
    <w:rsid w:val="000F5D09"/>
    <w:rsid w:val="000F5D0D"/>
    <w:rsid w:val="000F5D8D"/>
    <w:rsid w:val="000F5DB1"/>
    <w:rsid w:val="000F5E00"/>
    <w:rsid w:val="000F5F04"/>
    <w:rsid w:val="000F5F25"/>
    <w:rsid w:val="000F60CB"/>
    <w:rsid w:val="000F6217"/>
    <w:rsid w:val="000F6339"/>
    <w:rsid w:val="000F6340"/>
    <w:rsid w:val="000F63CA"/>
    <w:rsid w:val="000F63E3"/>
    <w:rsid w:val="000F63EE"/>
    <w:rsid w:val="000F649B"/>
    <w:rsid w:val="000F6543"/>
    <w:rsid w:val="000F6554"/>
    <w:rsid w:val="000F658A"/>
    <w:rsid w:val="000F664F"/>
    <w:rsid w:val="000F66A0"/>
    <w:rsid w:val="000F6770"/>
    <w:rsid w:val="000F692E"/>
    <w:rsid w:val="000F6945"/>
    <w:rsid w:val="000F69FF"/>
    <w:rsid w:val="000F6AB8"/>
    <w:rsid w:val="000F6C82"/>
    <w:rsid w:val="000F6C90"/>
    <w:rsid w:val="000F6CAE"/>
    <w:rsid w:val="000F6CB1"/>
    <w:rsid w:val="000F6CC9"/>
    <w:rsid w:val="000F6CDA"/>
    <w:rsid w:val="000F6D0E"/>
    <w:rsid w:val="000F6DDE"/>
    <w:rsid w:val="000F6DDF"/>
    <w:rsid w:val="000F6E77"/>
    <w:rsid w:val="000F6EB3"/>
    <w:rsid w:val="000F6F2C"/>
    <w:rsid w:val="000F7027"/>
    <w:rsid w:val="000F70BF"/>
    <w:rsid w:val="000F7132"/>
    <w:rsid w:val="000F743A"/>
    <w:rsid w:val="000F752E"/>
    <w:rsid w:val="000F7A43"/>
    <w:rsid w:val="000F7DCE"/>
    <w:rsid w:val="000F7F94"/>
    <w:rsid w:val="000F7FBE"/>
    <w:rsid w:val="0010000F"/>
    <w:rsid w:val="0010015E"/>
    <w:rsid w:val="00100168"/>
    <w:rsid w:val="001003BD"/>
    <w:rsid w:val="00100425"/>
    <w:rsid w:val="0010045F"/>
    <w:rsid w:val="001005C3"/>
    <w:rsid w:val="001006A9"/>
    <w:rsid w:val="00100737"/>
    <w:rsid w:val="00100790"/>
    <w:rsid w:val="00100857"/>
    <w:rsid w:val="001008F2"/>
    <w:rsid w:val="00100926"/>
    <w:rsid w:val="00100A93"/>
    <w:rsid w:val="00100E2A"/>
    <w:rsid w:val="00100F99"/>
    <w:rsid w:val="00100FED"/>
    <w:rsid w:val="001010FC"/>
    <w:rsid w:val="00101163"/>
    <w:rsid w:val="00101204"/>
    <w:rsid w:val="0010131B"/>
    <w:rsid w:val="00101572"/>
    <w:rsid w:val="0010159E"/>
    <w:rsid w:val="00101667"/>
    <w:rsid w:val="001016BC"/>
    <w:rsid w:val="00101712"/>
    <w:rsid w:val="00101723"/>
    <w:rsid w:val="001019D5"/>
    <w:rsid w:val="00101A63"/>
    <w:rsid w:val="00101BC6"/>
    <w:rsid w:val="00101C80"/>
    <w:rsid w:val="00101CCE"/>
    <w:rsid w:val="00101DAE"/>
    <w:rsid w:val="00101F12"/>
    <w:rsid w:val="00101FE6"/>
    <w:rsid w:val="00102112"/>
    <w:rsid w:val="0010212C"/>
    <w:rsid w:val="001021F1"/>
    <w:rsid w:val="0010222B"/>
    <w:rsid w:val="0010222F"/>
    <w:rsid w:val="0010236C"/>
    <w:rsid w:val="00102393"/>
    <w:rsid w:val="0010256A"/>
    <w:rsid w:val="001025C1"/>
    <w:rsid w:val="001025CF"/>
    <w:rsid w:val="00102698"/>
    <w:rsid w:val="001026A8"/>
    <w:rsid w:val="001028C6"/>
    <w:rsid w:val="00102AE9"/>
    <w:rsid w:val="00102CBB"/>
    <w:rsid w:val="00102DCE"/>
    <w:rsid w:val="00102DDC"/>
    <w:rsid w:val="00102DDE"/>
    <w:rsid w:val="00102E03"/>
    <w:rsid w:val="00103148"/>
    <w:rsid w:val="00103541"/>
    <w:rsid w:val="001035E2"/>
    <w:rsid w:val="0010368A"/>
    <w:rsid w:val="00103705"/>
    <w:rsid w:val="0010383E"/>
    <w:rsid w:val="00103B28"/>
    <w:rsid w:val="00103EB8"/>
    <w:rsid w:val="00103F1D"/>
    <w:rsid w:val="001040B6"/>
    <w:rsid w:val="0010411E"/>
    <w:rsid w:val="00104205"/>
    <w:rsid w:val="0010420E"/>
    <w:rsid w:val="00104256"/>
    <w:rsid w:val="0010450E"/>
    <w:rsid w:val="00104694"/>
    <w:rsid w:val="001046BF"/>
    <w:rsid w:val="0010472A"/>
    <w:rsid w:val="0010487E"/>
    <w:rsid w:val="00104FC4"/>
    <w:rsid w:val="00105035"/>
    <w:rsid w:val="00105085"/>
    <w:rsid w:val="00105225"/>
    <w:rsid w:val="00105329"/>
    <w:rsid w:val="001053CC"/>
    <w:rsid w:val="0010550C"/>
    <w:rsid w:val="00105577"/>
    <w:rsid w:val="001056B2"/>
    <w:rsid w:val="001056F2"/>
    <w:rsid w:val="001058DB"/>
    <w:rsid w:val="00105A7E"/>
    <w:rsid w:val="00105B74"/>
    <w:rsid w:val="00105E40"/>
    <w:rsid w:val="00105E68"/>
    <w:rsid w:val="00105F3B"/>
    <w:rsid w:val="00105F64"/>
    <w:rsid w:val="00106194"/>
    <w:rsid w:val="001063DC"/>
    <w:rsid w:val="00106552"/>
    <w:rsid w:val="0010670B"/>
    <w:rsid w:val="001068C3"/>
    <w:rsid w:val="001068D4"/>
    <w:rsid w:val="001069B1"/>
    <w:rsid w:val="00106A18"/>
    <w:rsid w:val="00106A22"/>
    <w:rsid w:val="00106B8B"/>
    <w:rsid w:val="00106C82"/>
    <w:rsid w:val="00106D00"/>
    <w:rsid w:val="00106DFA"/>
    <w:rsid w:val="001071D7"/>
    <w:rsid w:val="0010724C"/>
    <w:rsid w:val="001072B0"/>
    <w:rsid w:val="00107304"/>
    <w:rsid w:val="001073A4"/>
    <w:rsid w:val="001073A8"/>
    <w:rsid w:val="0010748F"/>
    <w:rsid w:val="00107570"/>
    <w:rsid w:val="001076F1"/>
    <w:rsid w:val="0010779E"/>
    <w:rsid w:val="00107A5A"/>
    <w:rsid w:val="00107CBB"/>
    <w:rsid w:val="00107CCA"/>
    <w:rsid w:val="00107D91"/>
    <w:rsid w:val="0011010B"/>
    <w:rsid w:val="00110386"/>
    <w:rsid w:val="00110403"/>
    <w:rsid w:val="00110446"/>
    <w:rsid w:val="001104C7"/>
    <w:rsid w:val="00110562"/>
    <w:rsid w:val="001108A2"/>
    <w:rsid w:val="00110996"/>
    <w:rsid w:val="00110A74"/>
    <w:rsid w:val="00110BEA"/>
    <w:rsid w:val="00110C18"/>
    <w:rsid w:val="00110D26"/>
    <w:rsid w:val="00110FE7"/>
    <w:rsid w:val="0011108A"/>
    <w:rsid w:val="001110FB"/>
    <w:rsid w:val="00111165"/>
    <w:rsid w:val="001111E1"/>
    <w:rsid w:val="0011123B"/>
    <w:rsid w:val="00111409"/>
    <w:rsid w:val="00111A72"/>
    <w:rsid w:val="00111B0C"/>
    <w:rsid w:val="00111B59"/>
    <w:rsid w:val="00111C05"/>
    <w:rsid w:val="00111D03"/>
    <w:rsid w:val="00111F4A"/>
    <w:rsid w:val="00112144"/>
    <w:rsid w:val="001121EC"/>
    <w:rsid w:val="00112546"/>
    <w:rsid w:val="00112555"/>
    <w:rsid w:val="0011263C"/>
    <w:rsid w:val="00112685"/>
    <w:rsid w:val="00112883"/>
    <w:rsid w:val="001128C2"/>
    <w:rsid w:val="001128CA"/>
    <w:rsid w:val="00112AE9"/>
    <w:rsid w:val="00112B41"/>
    <w:rsid w:val="00112DB4"/>
    <w:rsid w:val="00112F15"/>
    <w:rsid w:val="00112F5D"/>
    <w:rsid w:val="0011300C"/>
    <w:rsid w:val="0011304D"/>
    <w:rsid w:val="0011318A"/>
    <w:rsid w:val="001131B8"/>
    <w:rsid w:val="001131DA"/>
    <w:rsid w:val="001131F8"/>
    <w:rsid w:val="0011329B"/>
    <w:rsid w:val="001133A2"/>
    <w:rsid w:val="001136FB"/>
    <w:rsid w:val="0011377D"/>
    <w:rsid w:val="00113A26"/>
    <w:rsid w:val="00113A7C"/>
    <w:rsid w:val="00113ABA"/>
    <w:rsid w:val="00113AE9"/>
    <w:rsid w:val="00113C1F"/>
    <w:rsid w:val="00113C31"/>
    <w:rsid w:val="00113C4C"/>
    <w:rsid w:val="00113E42"/>
    <w:rsid w:val="00113FCF"/>
    <w:rsid w:val="001140AB"/>
    <w:rsid w:val="00114179"/>
    <w:rsid w:val="001141C6"/>
    <w:rsid w:val="001144E2"/>
    <w:rsid w:val="00114755"/>
    <w:rsid w:val="00114791"/>
    <w:rsid w:val="001147C7"/>
    <w:rsid w:val="001147DC"/>
    <w:rsid w:val="001149DF"/>
    <w:rsid w:val="00114D42"/>
    <w:rsid w:val="00114DB5"/>
    <w:rsid w:val="00114F42"/>
    <w:rsid w:val="0011503D"/>
    <w:rsid w:val="001151C2"/>
    <w:rsid w:val="00115203"/>
    <w:rsid w:val="00115372"/>
    <w:rsid w:val="00115416"/>
    <w:rsid w:val="00115472"/>
    <w:rsid w:val="00115612"/>
    <w:rsid w:val="001156F1"/>
    <w:rsid w:val="0011573B"/>
    <w:rsid w:val="00115DFF"/>
    <w:rsid w:val="00115E04"/>
    <w:rsid w:val="00115F06"/>
    <w:rsid w:val="00115FA4"/>
    <w:rsid w:val="00116170"/>
    <w:rsid w:val="001162D6"/>
    <w:rsid w:val="0011633A"/>
    <w:rsid w:val="0011634A"/>
    <w:rsid w:val="001165C0"/>
    <w:rsid w:val="001166CD"/>
    <w:rsid w:val="001168E1"/>
    <w:rsid w:val="00116AF4"/>
    <w:rsid w:val="00116B6B"/>
    <w:rsid w:val="00116CF0"/>
    <w:rsid w:val="00116DB0"/>
    <w:rsid w:val="00116DEC"/>
    <w:rsid w:val="00116EB2"/>
    <w:rsid w:val="00116EFC"/>
    <w:rsid w:val="00116F93"/>
    <w:rsid w:val="00117060"/>
    <w:rsid w:val="0011707F"/>
    <w:rsid w:val="0011718D"/>
    <w:rsid w:val="001173F7"/>
    <w:rsid w:val="00117521"/>
    <w:rsid w:val="001177AD"/>
    <w:rsid w:val="001178A4"/>
    <w:rsid w:val="0011793A"/>
    <w:rsid w:val="00117968"/>
    <w:rsid w:val="001179D1"/>
    <w:rsid w:val="00117A70"/>
    <w:rsid w:val="00117CDC"/>
    <w:rsid w:val="00117D8E"/>
    <w:rsid w:val="00117DF5"/>
    <w:rsid w:val="00117F02"/>
    <w:rsid w:val="001200D9"/>
    <w:rsid w:val="00120152"/>
    <w:rsid w:val="00120199"/>
    <w:rsid w:val="001201F1"/>
    <w:rsid w:val="00120236"/>
    <w:rsid w:val="001202DD"/>
    <w:rsid w:val="001203B2"/>
    <w:rsid w:val="001205C0"/>
    <w:rsid w:val="00120732"/>
    <w:rsid w:val="00120851"/>
    <w:rsid w:val="001208D8"/>
    <w:rsid w:val="00120A18"/>
    <w:rsid w:val="00120D1B"/>
    <w:rsid w:val="00120D69"/>
    <w:rsid w:val="00120D9B"/>
    <w:rsid w:val="00120F44"/>
    <w:rsid w:val="00120FD8"/>
    <w:rsid w:val="0012108C"/>
    <w:rsid w:val="0012110A"/>
    <w:rsid w:val="001211C1"/>
    <w:rsid w:val="001212A1"/>
    <w:rsid w:val="001212E6"/>
    <w:rsid w:val="00121372"/>
    <w:rsid w:val="001213E7"/>
    <w:rsid w:val="0012165C"/>
    <w:rsid w:val="00121B7E"/>
    <w:rsid w:val="00121CBD"/>
    <w:rsid w:val="00121DB2"/>
    <w:rsid w:val="00121EE3"/>
    <w:rsid w:val="0012207F"/>
    <w:rsid w:val="001221A7"/>
    <w:rsid w:val="00122674"/>
    <w:rsid w:val="001228A4"/>
    <w:rsid w:val="00122C32"/>
    <w:rsid w:val="00122DCB"/>
    <w:rsid w:val="00122E0D"/>
    <w:rsid w:val="0012300C"/>
    <w:rsid w:val="00123019"/>
    <w:rsid w:val="0012302E"/>
    <w:rsid w:val="0012304E"/>
    <w:rsid w:val="0012307A"/>
    <w:rsid w:val="001230BE"/>
    <w:rsid w:val="0012319E"/>
    <w:rsid w:val="001231FE"/>
    <w:rsid w:val="001232D5"/>
    <w:rsid w:val="001232F6"/>
    <w:rsid w:val="00123459"/>
    <w:rsid w:val="0012355A"/>
    <w:rsid w:val="00123706"/>
    <w:rsid w:val="0012372D"/>
    <w:rsid w:val="00123814"/>
    <w:rsid w:val="00123992"/>
    <w:rsid w:val="001239C0"/>
    <w:rsid w:val="00123B03"/>
    <w:rsid w:val="00123B07"/>
    <w:rsid w:val="00123C6F"/>
    <w:rsid w:val="00123CD3"/>
    <w:rsid w:val="00123D57"/>
    <w:rsid w:val="00123D67"/>
    <w:rsid w:val="00123E20"/>
    <w:rsid w:val="00123F32"/>
    <w:rsid w:val="00123F48"/>
    <w:rsid w:val="00123F6F"/>
    <w:rsid w:val="0012405E"/>
    <w:rsid w:val="001240D1"/>
    <w:rsid w:val="00124214"/>
    <w:rsid w:val="0012432B"/>
    <w:rsid w:val="001243ED"/>
    <w:rsid w:val="001245F1"/>
    <w:rsid w:val="001246BE"/>
    <w:rsid w:val="0012477E"/>
    <w:rsid w:val="001248E5"/>
    <w:rsid w:val="001249EA"/>
    <w:rsid w:val="001249EF"/>
    <w:rsid w:val="00124B7F"/>
    <w:rsid w:val="00124BD4"/>
    <w:rsid w:val="00124C34"/>
    <w:rsid w:val="00124D81"/>
    <w:rsid w:val="00124EB8"/>
    <w:rsid w:val="00124EE6"/>
    <w:rsid w:val="00124F46"/>
    <w:rsid w:val="001252B6"/>
    <w:rsid w:val="001253F2"/>
    <w:rsid w:val="0012549F"/>
    <w:rsid w:val="001258E8"/>
    <w:rsid w:val="00125949"/>
    <w:rsid w:val="00125C91"/>
    <w:rsid w:val="00125E3C"/>
    <w:rsid w:val="00125E7C"/>
    <w:rsid w:val="00125E7E"/>
    <w:rsid w:val="00125F17"/>
    <w:rsid w:val="0012605E"/>
    <w:rsid w:val="001263F4"/>
    <w:rsid w:val="001264C3"/>
    <w:rsid w:val="00126582"/>
    <w:rsid w:val="001265A6"/>
    <w:rsid w:val="001266C0"/>
    <w:rsid w:val="0012670A"/>
    <w:rsid w:val="00126832"/>
    <w:rsid w:val="001269C3"/>
    <w:rsid w:val="00126A92"/>
    <w:rsid w:val="00126DCC"/>
    <w:rsid w:val="00126F4B"/>
    <w:rsid w:val="00126FFA"/>
    <w:rsid w:val="001271A9"/>
    <w:rsid w:val="001271BB"/>
    <w:rsid w:val="001271F7"/>
    <w:rsid w:val="0012730A"/>
    <w:rsid w:val="0012766D"/>
    <w:rsid w:val="00127707"/>
    <w:rsid w:val="0012773B"/>
    <w:rsid w:val="001277EE"/>
    <w:rsid w:val="0012789C"/>
    <w:rsid w:val="001278C0"/>
    <w:rsid w:val="00127A1E"/>
    <w:rsid w:val="00127AA8"/>
    <w:rsid w:val="00127AB7"/>
    <w:rsid w:val="00127B8F"/>
    <w:rsid w:val="00127BF3"/>
    <w:rsid w:val="00127F0D"/>
    <w:rsid w:val="00127F9C"/>
    <w:rsid w:val="00130808"/>
    <w:rsid w:val="00130AFD"/>
    <w:rsid w:val="00130C58"/>
    <w:rsid w:val="00130D88"/>
    <w:rsid w:val="00130DA5"/>
    <w:rsid w:val="00130DBA"/>
    <w:rsid w:val="00130F3F"/>
    <w:rsid w:val="001311E1"/>
    <w:rsid w:val="0013120D"/>
    <w:rsid w:val="0013129E"/>
    <w:rsid w:val="001313E7"/>
    <w:rsid w:val="001315CC"/>
    <w:rsid w:val="00131C25"/>
    <w:rsid w:val="00131C2B"/>
    <w:rsid w:val="00131D99"/>
    <w:rsid w:val="00131DEB"/>
    <w:rsid w:val="00131FAE"/>
    <w:rsid w:val="00131FE1"/>
    <w:rsid w:val="0013221A"/>
    <w:rsid w:val="0013223C"/>
    <w:rsid w:val="00132274"/>
    <w:rsid w:val="001324A4"/>
    <w:rsid w:val="001328EC"/>
    <w:rsid w:val="00132AA7"/>
    <w:rsid w:val="00132AB3"/>
    <w:rsid w:val="00132BE5"/>
    <w:rsid w:val="00132C44"/>
    <w:rsid w:val="00132E1F"/>
    <w:rsid w:val="00132EEC"/>
    <w:rsid w:val="00132FD2"/>
    <w:rsid w:val="00133043"/>
    <w:rsid w:val="001330E5"/>
    <w:rsid w:val="00133110"/>
    <w:rsid w:val="0013313B"/>
    <w:rsid w:val="001331D0"/>
    <w:rsid w:val="001331ED"/>
    <w:rsid w:val="0013330A"/>
    <w:rsid w:val="001335D1"/>
    <w:rsid w:val="0013360F"/>
    <w:rsid w:val="0013362A"/>
    <w:rsid w:val="0013364F"/>
    <w:rsid w:val="00133687"/>
    <w:rsid w:val="001338CD"/>
    <w:rsid w:val="00133AE3"/>
    <w:rsid w:val="00133AFF"/>
    <w:rsid w:val="00133B35"/>
    <w:rsid w:val="00133B54"/>
    <w:rsid w:val="00133D40"/>
    <w:rsid w:val="00133E09"/>
    <w:rsid w:val="00133EEA"/>
    <w:rsid w:val="00134038"/>
    <w:rsid w:val="001340DE"/>
    <w:rsid w:val="0013426C"/>
    <w:rsid w:val="00134522"/>
    <w:rsid w:val="0013466E"/>
    <w:rsid w:val="00134700"/>
    <w:rsid w:val="001347EE"/>
    <w:rsid w:val="0013481F"/>
    <w:rsid w:val="00134A55"/>
    <w:rsid w:val="00134B20"/>
    <w:rsid w:val="00134B49"/>
    <w:rsid w:val="00134D5F"/>
    <w:rsid w:val="00134E29"/>
    <w:rsid w:val="00134E74"/>
    <w:rsid w:val="00134EFC"/>
    <w:rsid w:val="00135108"/>
    <w:rsid w:val="0013517A"/>
    <w:rsid w:val="001351E4"/>
    <w:rsid w:val="001352C1"/>
    <w:rsid w:val="00135689"/>
    <w:rsid w:val="00135821"/>
    <w:rsid w:val="001358E1"/>
    <w:rsid w:val="001358F9"/>
    <w:rsid w:val="001359C8"/>
    <w:rsid w:val="001359E3"/>
    <w:rsid w:val="00135A15"/>
    <w:rsid w:val="00135AAB"/>
    <w:rsid w:val="00135ADB"/>
    <w:rsid w:val="00135D60"/>
    <w:rsid w:val="00135DB5"/>
    <w:rsid w:val="00135EA8"/>
    <w:rsid w:val="00135F50"/>
    <w:rsid w:val="00136197"/>
    <w:rsid w:val="001361B8"/>
    <w:rsid w:val="001361DC"/>
    <w:rsid w:val="0013655F"/>
    <w:rsid w:val="0013656B"/>
    <w:rsid w:val="001365A2"/>
    <w:rsid w:val="0013664D"/>
    <w:rsid w:val="00136788"/>
    <w:rsid w:val="001368A3"/>
    <w:rsid w:val="001368AA"/>
    <w:rsid w:val="001368BC"/>
    <w:rsid w:val="001369D2"/>
    <w:rsid w:val="001369EF"/>
    <w:rsid w:val="00136A5C"/>
    <w:rsid w:val="00136F54"/>
    <w:rsid w:val="00137094"/>
    <w:rsid w:val="00137369"/>
    <w:rsid w:val="001374EA"/>
    <w:rsid w:val="0013750D"/>
    <w:rsid w:val="001375F0"/>
    <w:rsid w:val="001375F2"/>
    <w:rsid w:val="00137847"/>
    <w:rsid w:val="001378EE"/>
    <w:rsid w:val="001379D6"/>
    <w:rsid w:val="00137B0A"/>
    <w:rsid w:val="00137BF6"/>
    <w:rsid w:val="00137C0F"/>
    <w:rsid w:val="00137CDF"/>
    <w:rsid w:val="00137E44"/>
    <w:rsid w:val="0014009A"/>
    <w:rsid w:val="001400BC"/>
    <w:rsid w:val="001400E9"/>
    <w:rsid w:val="0014018C"/>
    <w:rsid w:val="001401FB"/>
    <w:rsid w:val="0014032E"/>
    <w:rsid w:val="0014048E"/>
    <w:rsid w:val="00140609"/>
    <w:rsid w:val="00140634"/>
    <w:rsid w:val="00140694"/>
    <w:rsid w:val="00140749"/>
    <w:rsid w:val="00140770"/>
    <w:rsid w:val="001407E6"/>
    <w:rsid w:val="00140823"/>
    <w:rsid w:val="00140884"/>
    <w:rsid w:val="00140991"/>
    <w:rsid w:val="00140ACE"/>
    <w:rsid w:val="00140AFE"/>
    <w:rsid w:val="00140B4B"/>
    <w:rsid w:val="00140C47"/>
    <w:rsid w:val="00140CBC"/>
    <w:rsid w:val="00140E98"/>
    <w:rsid w:val="00141233"/>
    <w:rsid w:val="001412BF"/>
    <w:rsid w:val="0014143C"/>
    <w:rsid w:val="001415C1"/>
    <w:rsid w:val="00141790"/>
    <w:rsid w:val="00141834"/>
    <w:rsid w:val="00141845"/>
    <w:rsid w:val="0014184D"/>
    <w:rsid w:val="001419E0"/>
    <w:rsid w:val="00141A6D"/>
    <w:rsid w:val="00141B4B"/>
    <w:rsid w:val="00141BE7"/>
    <w:rsid w:val="00141D73"/>
    <w:rsid w:val="00141F18"/>
    <w:rsid w:val="00141F3A"/>
    <w:rsid w:val="00141F63"/>
    <w:rsid w:val="00141F8C"/>
    <w:rsid w:val="0014201A"/>
    <w:rsid w:val="00142205"/>
    <w:rsid w:val="001424E2"/>
    <w:rsid w:val="00142534"/>
    <w:rsid w:val="001425EB"/>
    <w:rsid w:val="001426E7"/>
    <w:rsid w:val="00142762"/>
    <w:rsid w:val="0014290B"/>
    <w:rsid w:val="00142B04"/>
    <w:rsid w:val="00142BAB"/>
    <w:rsid w:val="00142D1C"/>
    <w:rsid w:val="0014308E"/>
    <w:rsid w:val="00143290"/>
    <w:rsid w:val="001433CA"/>
    <w:rsid w:val="0014353F"/>
    <w:rsid w:val="00143649"/>
    <w:rsid w:val="001439A9"/>
    <w:rsid w:val="00143A5D"/>
    <w:rsid w:val="00143B1F"/>
    <w:rsid w:val="00143E05"/>
    <w:rsid w:val="00143EC2"/>
    <w:rsid w:val="00143EE4"/>
    <w:rsid w:val="00143F0C"/>
    <w:rsid w:val="00143FA8"/>
    <w:rsid w:val="00144227"/>
    <w:rsid w:val="001442CD"/>
    <w:rsid w:val="00144386"/>
    <w:rsid w:val="001443E7"/>
    <w:rsid w:val="001443F7"/>
    <w:rsid w:val="00144403"/>
    <w:rsid w:val="001446E9"/>
    <w:rsid w:val="0014478C"/>
    <w:rsid w:val="001449A9"/>
    <w:rsid w:val="00144B73"/>
    <w:rsid w:val="00144BFA"/>
    <w:rsid w:val="00144D3F"/>
    <w:rsid w:val="00144E7F"/>
    <w:rsid w:val="00144F27"/>
    <w:rsid w:val="00144FA0"/>
    <w:rsid w:val="00144FBB"/>
    <w:rsid w:val="00145034"/>
    <w:rsid w:val="00145074"/>
    <w:rsid w:val="00145130"/>
    <w:rsid w:val="001451D8"/>
    <w:rsid w:val="001451FA"/>
    <w:rsid w:val="0014528F"/>
    <w:rsid w:val="001452F1"/>
    <w:rsid w:val="001453D6"/>
    <w:rsid w:val="001454B9"/>
    <w:rsid w:val="00145563"/>
    <w:rsid w:val="001455AE"/>
    <w:rsid w:val="001455F5"/>
    <w:rsid w:val="00145677"/>
    <w:rsid w:val="001457DE"/>
    <w:rsid w:val="001458C9"/>
    <w:rsid w:val="00145914"/>
    <w:rsid w:val="00145A77"/>
    <w:rsid w:val="00145ED7"/>
    <w:rsid w:val="00145EDF"/>
    <w:rsid w:val="00146314"/>
    <w:rsid w:val="00146325"/>
    <w:rsid w:val="00146368"/>
    <w:rsid w:val="00146411"/>
    <w:rsid w:val="001464FC"/>
    <w:rsid w:val="0014656D"/>
    <w:rsid w:val="00146584"/>
    <w:rsid w:val="001466D8"/>
    <w:rsid w:val="00146757"/>
    <w:rsid w:val="00146947"/>
    <w:rsid w:val="00146B30"/>
    <w:rsid w:val="00146BCB"/>
    <w:rsid w:val="00146CA1"/>
    <w:rsid w:val="00146CA9"/>
    <w:rsid w:val="00146EAF"/>
    <w:rsid w:val="00147017"/>
    <w:rsid w:val="001472C5"/>
    <w:rsid w:val="00147335"/>
    <w:rsid w:val="00147368"/>
    <w:rsid w:val="001474D1"/>
    <w:rsid w:val="00147636"/>
    <w:rsid w:val="001477F5"/>
    <w:rsid w:val="0014791E"/>
    <w:rsid w:val="001479A0"/>
    <w:rsid w:val="00147A44"/>
    <w:rsid w:val="00147D1E"/>
    <w:rsid w:val="00147E37"/>
    <w:rsid w:val="00147E54"/>
    <w:rsid w:val="00147F4B"/>
    <w:rsid w:val="00147F6D"/>
    <w:rsid w:val="00147FE5"/>
    <w:rsid w:val="00147FEF"/>
    <w:rsid w:val="00150001"/>
    <w:rsid w:val="0015005C"/>
    <w:rsid w:val="00150317"/>
    <w:rsid w:val="001503D3"/>
    <w:rsid w:val="001504CD"/>
    <w:rsid w:val="00150545"/>
    <w:rsid w:val="00150571"/>
    <w:rsid w:val="00150736"/>
    <w:rsid w:val="001507DC"/>
    <w:rsid w:val="0015083A"/>
    <w:rsid w:val="00150883"/>
    <w:rsid w:val="00150A42"/>
    <w:rsid w:val="00150A50"/>
    <w:rsid w:val="00150A52"/>
    <w:rsid w:val="00150BCD"/>
    <w:rsid w:val="00150F40"/>
    <w:rsid w:val="00150F61"/>
    <w:rsid w:val="00150FE3"/>
    <w:rsid w:val="001510CD"/>
    <w:rsid w:val="001512EB"/>
    <w:rsid w:val="0015138A"/>
    <w:rsid w:val="001514A0"/>
    <w:rsid w:val="00151549"/>
    <w:rsid w:val="0015164E"/>
    <w:rsid w:val="0015174E"/>
    <w:rsid w:val="00151AA1"/>
    <w:rsid w:val="00151C35"/>
    <w:rsid w:val="00151CC6"/>
    <w:rsid w:val="00151D0C"/>
    <w:rsid w:val="00151D4E"/>
    <w:rsid w:val="00151D67"/>
    <w:rsid w:val="00151F06"/>
    <w:rsid w:val="00151F91"/>
    <w:rsid w:val="00151FEA"/>
    <w:rsid w:val="001521AA"/>
    <w:rsid w:val="001521D7"/>
    <w:rsid w:val="0015233A"/>
    <w:rsid w:val="001523CF"/>
    <w:rsid w:val="0015262E"/>
    <w:rsid w:val="00152720"/>
    <w:rsid w:val="001527C8"/>
    <w:rsid w:val="001527F3"/>
    <w:rsid w:val="00152A06"/>
    <w:rsid w:val="00152B1E"/>
    <w:rsid w:val="00152B9E"/>
    <w:rsid w:val="00152C28"/>
    <w:rsid w:val="00152CA6"/>
    <w:rsid w:val="00152CA9"/>
    <w:rsid w:val="00152D23"/>
    <w:rsid w:val="00152EEF"/>
    <w:rsid w:val="00153043"/>
    <w:rsid w:val="00153181"/>
    <w:rsid w:val="0015318C"/>
    <w:rsid w:val="001531DA"/>
    <w:rsid w:val="001535DF"/>
    <w:rsid w:val="001536A9"/>
    <w:rsid w:val="001536B6"/>
    <w:rsid w:val="001536E0"/>
    <w:rsid w:val="00153799"/>
    <w:rsid w:val="0015393F"/>
    <w:rsid w:val="001539C8"/>
    <w:rsid w:val="00153BBD"/>
    <w:rsid w:val="00153BF3"/>
    <w:rsid w:val="00153EAC"/>
    <w:rsid w:val="00153FA4"/>
    <w:rsid w:val="001540F6"/>
    <w:rsid w:val="00154168"/>
    <w:rsid w:val="001541A8"/>
    <w:rsid w:val="001543A1"/>
    <w:rsid w:val="001543B1"/>
    <w:rsid w:val="00154518"/>
    <w:rsid w:val="0015460B"/>
    <w:rsid w:val="001548E4"/>
    <w:rsid w:val="00154A18"/>
    <w:rsid w:val="00154A5F"/>
    <w:rsid w:val="00154BB4"/>
    <w:rsid w:val="00154C72"/>
    <w:rsid w:val="00154DA5"/>
    <w:rsid w:val="00154FAD"/>
    <w:rsid w:val="00154FF2"/>
    <w:rsid w:val="00154FF9"/>
    <w:rsid w:val="0015501F"/>
    <w:rsid w:val="001550E0"/>
    <w:rsid w:val="001550E8"/>
    <w:rsid w:val="00155107"/>
    <w:rsid w:val="00155173"/>
    <w:rsid w:val="001552CB"/>
    <w:rsid w:val="001552FC"/>
    <w:rsid w:val="00155331"/>
    <w:rsid w:val="00155342"/>
    <w:rsid w:val="00155364"/>
    <w:rsid w:val="001553B3"/>
    <w:rsid w:val="00155430"/>
    <w:rsid w:val="0015565C"/>
    <w:rsid w:val="001556C7"/>
    <w:rsid w:val="001556E9"/>
    <w:rsid w:val="00155771"/>
    <w:rsid w:val="0015580A"/>
    <w:rsid w:val="00155BC9"/>
    <w:rsid w:val="00155D00"/>
    <w:rsid w:val="00155E78"/>
    <w:rsid w:val="00155EFB"/>
    <w:rsid w:val="00155F7A"/>
    <w:rsid w:val="00155F86"/>
    <w:rsid w:val="001561B1"/>
    <w:rsid w:val="001564E2"/>
    <w:rsid w:val="00156509"/>
    <w:rsid w:val="00156673"/>
    <w:rsid w:val="001567E0"/>
    <w:rsid w:val="0015689B"/>
    <w:rsid w:val="001568F8"/>
    <w:rsid w:val="0015692D"/>
    <w:rsid w:val="001569B3"/>
    <w:rsid w:val="001569EE"/>
    <w:rsid w:val="00156A18"/>
    <w:rsid w:val="00156AF9"/>
    <w:rsid w:val="00156B9E"/>
    <w:rsid w:val="00156C20"/>
    <w:rsid w:val="00156CC1"/>
    <w:rsid w:val="00156D6D"/>
    <w:rsid w:val="00157068"/>
    <w:rsid w:val="001570C7"/>
    <w:rsid w:val="00157123"/>
    <w:rsid w:val="00157135"/>
    <w:rsid w:val="00157325"/>
    <w:rsid w:val="001574F2"/>
    <w:rsid w:val="001576BB"/>
    <w:rsid w:val="001577C4"/>
    <w:rsid w:val="00157957"/>
    <w:rsid w:val="00157B55"/>
    <w:rsid w:val="00157B9B"/>
    <w:rsid w:val="00157BBB"/>
    <w:rsid w:val="00157EAA"/>
    <w:rsid w:val="00157FA5"/>
    <w:rsid w:val="00157FAB"/>
    <w:rsid w:val="001603A2"/>
    <w:rsid w:val="00160536"/>
    <w:rsid w:val="0016053E"/>
    <w:rsid w:val="0016062A"/>
    <w:rsid w:val="00160693"/>
    <w:rsid w:val="00160756"/>
    <w:rsid w:val="00160763"/>
    <w:rsid w:val="00160865"/>
    <w:rsid w:val="00160A47"/>
    <w:rsid w:val="00160BCE"/>
    <w:rsid w:val="00160C98"/>
    <w:rsid w:val="00160D35"/>
    <w:rsid w:val="00160DCC"/>
    <w:rsid w:val="00160FDD"/>
    <w:rsid w:val="00161542"/>
    <w:rsid w:val="001615C5"/>
    <w:rsid w:val="00161723"/>
    <w:rsid w:val="00161892"/>
    <w:rsid w:val="001618FC"/>
    <w:rsid w:val="00161982"/>
    <w:rsid w:val="001619CC"/>
    <w:rsid w:val="00161D6D"/>
    <w:rsid w:val="00161E18"/>
    <w:rsid w:val="00161F92"/>
    <w:rsid w:val="00162075"/>
    <w:rsid w:val="0016210D"/>
    <w:rsid w:val="001621CD"/>
    <w:rsid w:val="00162269"/>
    <w:rsid w:val="0016246E"/>
    <w:rsid w:val="00162633"/>
    <w:rsid w:val="00162709"/>
    <w:rsid w:val="001628C1"/>
    <w:rsid w:val="00162C98"/>
    <w:rsid w:val="00162E65"/>
    <w:rsid w:val="00162EF1"/>
    <w:rsid w:val="00162F26"/>
    <w:rsid w:val="00162F64"/>
    <w:rsid w:val="00162F8A"/>
    <w:rsid w:val="00162FB3"/>
    <w:rsid w:val="00163079"/>
    <w:rsid w:val="001631FE"/>
    <w:rsid w:val="00163496"/>
    <w:rsid w:val="001634CA"/>
    <w:rsid w:val="00163992"/>
    <w:rsid w:val="00163995"/>
    <w:rsid w:val="00163AE3"/>
    <w:rsid w:val="00163B7A"/>
    <w:rsid w:val="00163B85"/>
    <w:rsid w:val="00163C79"/>
    <w:rsid w:val="00163C90"/>
    <w:rsid w:val="00163C9D"/>
    <w:rsid w:val="00163E25"/>
    <w:rsid w:val="00163F65"/>
    <w:rsid w:val="00164067"/>
    <w:rsid w:val="001641A9"/>
    <w:rsid w:val="00164258"/>
    <w:rsid w:val="00164313"/>
    <w:rsid w:val="001643FD"/>
    <w:rsid w:val="0016440A"/>
    <w:rsid w:val="0016447B"/>
    <w:rsid w:val="001649A9"/>
    <w:rsid w:val="00164B07"/>
    <w:rsid w:val="00164B20"/>
    <w:rsid w:val="00164C0B"/>
    <w:rsid w:val="00164CD6"/>
    <w:rsid w:val="00164D08"/>
    <w:rsid w:val="00164E49"/>
    <w:rsid w:val="00164EDE"/>
    <w:rsid w:val="00164F26"/>
    <w:rsid w:val="001650CB"/>
    <w:rsid w:val="0016515A"/>
    <w:rsid w:val="0016516D"/>
    <w:rsid w:val="001652DA"/>
    <w:rsid w:val="00165314"/>
    <w:rsid w:val="001654DF"/>
    <w:rsid w:val="0016551D"/>
    <w:rsid w:val="001657FF"/>
    <w:rsid w:val="001658F4"/>
    <w:rsid w:val="0016595F"/>
    <w:rsid w:val="001659A9"/>
    <w:rsid w:val="00165B86"/>
    <w:rsid w:val="00165C04"/>
    <w:rsid w:val="00165C7B"/>
    <w:rsid w:val="00165CCF"/>
    <w:rsid w:val="00165E1B"/>
    <w:rsid w:val="00165EB2"/>
    <w:rsid w:val="00165EFF"/>
    <w:rsid w:val="001660FB"/>
    <w:rsid w:val="00166141"/>
    <w:rsid w:val="00166374"/>
    <w:rsid w:val="001663D5"/>
    <w:rsid w:val="00166481"/>
    <w:rsid w:val="00166520"/>
    <w:rsid w:val="00166846"/>
    <w:rsid w:val="00166917"/>
    <w:rsid w:val="001669CF"/>
    <w:rsid w:val="00166A28"/>
    <w:rsid w:val="00166C2B"/>
    <w:rsid w:val="00166D56"/>
    <w:rsid w:val="00166E4A"/>
    <w:rsid w:val="001670B8"/>
    <w:rsid w:val="00167150"/>
    <w:rsid w:val="001671C9"/>
    <w:rsid w:val="0016724D"/>
    <w:rsid w:val="00167304"/>
    <w:rsid w:val="001676E2"/>
    <w:rsid w:val="001677AD"/>
    <w:rsid w:val="0016780F"/>
    <w:rsid w:val="00167BCF"/>
    <w:rsid w:val="00167D68"/>
    <w:rsid w:val="00167E89"/>
    <w:rsid w:val="00167EDD"/>
    <w:rsid w:val="00167F84"/>
    <w:rsid w:val="00170313"/>
    <w:rsid w:val="00170314"/>
    <w:rsid w:val="0017031F"/>
    <w:rsid w:val="00170343"/>
    <w:rsid w:val="0017037F"/>
    <w:rsid w:val="00170549"/>
    <w:rsid w:val="0017056E"/>
    <w:rsid w:val="001705D8"/>
    <w:rsid w:val="0017084B"/>
    <w:rsid w:val="001708F5"/>
    <w:rsid w:val="00170A65"/>
    <w:rsid w:val="00170A7A"/>
    <w:rsid w:val="00170A82"/>
    <w:rsid w:val="00170AD2"/>
    <w:rsid w:val="00170BBA"/>
    <w:rsid w:val="00170C64"/>
    <w:rsid w:val="00171107"/>
    <w:rsid w:val="0017128F"/>
    <w:rsid w:val="001714E1"/>
    <w:rsid w:val="0017152D"/>
    <w:rsid w:val="00171718"/>
    <w:rsid w:val="001717A2"/>
    <w:rsid w:val="0017184A"/>
    <w:rsid w:val="00171996"/>
    <w:rsid w:val="00171CE1"/>
    <w:rsid w:val="00171DE2"/>
    <w:rsid w:val="00171FA9"/>
    <w:rsid w:val="00171FB6"/>
    <w:rsid w:val="00171FC9"/>
    <w:rsid w:val="00172378"/>
    <w:rsid w:val="001723E0"/>
    <w:rsid w:val="001723E8"/>
    <w:rsid w:val="00172400"/>
    <w:rsid w:val="001724F5"/>
    <w:rsid w:val="001725B3"/>
    <w:rsid w:val="0017262E"/>
    <w:rsid w:val="0017278D"/>
    <w:rsid w:val="001727CE"/>
    <w:rsid w:val="0017283D"/>
    <w:rsid w:val="00172882"/>
    <w:rsid w:val="00172AE1"/>
    <w:rsid w:val="00172C92"/>
    <w:rsid w:val="00172EF6"/>
    <w:rsid w:val="00173056"/>
    <w:rsid w:val="00173208"/>
    <w:rsid w:val="00173237"/>
    <w:rsid w:val="00173254"/>
    <w:rsid w:val="0017326E"/>
    <w:rsid w:val="0017348B"/>
    <w:rsid w:val="001735CA"/>
    <w:rsid w:val="0017361B"/>
    <w:rsid w:val="001736BE"/>
    <w:rsid w:val="0017375E"/>
    <w:rsid w:val="001737E4"/>
    <w:rsid w:val="0017383C"/>
    <w:rsid w:val="0017397A"/>
    <w:rsid w:val="00173A55"/>
    <w:rsid w:val="00173A91"/>
    <w:rsid w:val="00173B76"/>
    <w:rsid w:val="00174095"/>
    <w:rsid w:val="001740BF"/>
    <w:rsid w:val="001740DE"/>
    <w:rsid w:val="00174204"/>
    <w:rsid w:val="0017422C"/>
    <w:rsid w:val="0017430B"/>
    <w:rsid w:val="001743E0"/>
    <w:rsid w:val="001743E9"/>
    <w:rsid w:val="00174582"/>
    <w:rsid w:val="001746F8"/>
    <w:rsid w:val="001748A4"/>
    <w:rsid w:val="00174B2F"/>
    <w:rsid w:val="00174FAA"/>
    <w:rsid w:val="00174FB6"/>
    <w:rsid w:val="001750A9"/>
    <w:rsid w:val="001753C3"/>
    <w:rsid w:val="001754B9"/>
    <w:rsid w:val="00175529"/>
    <w:rsid w:val="00175563"/>
    <w:rsid w:val="0017570A"/>
    <w:rsid w:val="00175B1B"/>
    <w:rsid w:val="00175E17"/>
    <w:rsid w:val="00175F31"/>
    <w:rsid w:val="00175F77"/>
    <w:rsid w:val="0017600A"/>
    <w:rsid w:val="0017600D"/>
    <w:rsid w:val="001760B2"/>
    <w:rsid w:val="0017614E"/>
    <w:rsid w:val="00176207"/>
    <w:rsid w:val="00176209"/>
    <w:rsid w:val="001763DC"/>
    <w:rsid w:val="0017659D"/>
    <w:rsid w:val="001765C9"/>
    <w:rsid w:val="0017667F"/>
    <w:rsid w:val="00176694"/>
    <w:rsid w:val="0017678C"/>
    <w:rsid w:val="001768BF"/>
    <w:rsid w:val="0017690A"/>
    <w:rsid w:val="00176A69"/>
    <w:rsid w:val="00176B10"/>
    <w:rsid w:val="00176C57"/>
    <w:rsid w:val="00176DD4"/>
    <w:rsid w:val="00176F2D"/>
    <w:rsid w:val="001770D5"/>
    <w:rsid w:val="00177190"/>
    <w:rsid w:val="001774AF"/>
    <w:rsid w:val="001775F0"/>
    <w:rsid w:val="0017767E"/>
    <w:rsid w:val="0017770C"/>
    <w:rsid w:val="00177A2B"/>
    <w:rsid w:val="00177D02"/>
    <w:rsid w:val="00177D2F"/>
    <w:rsid w:val="00177E50"/>
    <w:rsid w:val="00177E7C"/>
    <w:rsid w:val="0018000D"/>
    <w:rsid w:val="0018009A"/>
    <w:rsid w:val="001800D5"/>
    <w:rsid w:val="001800E3"/>
    <w:rsid w:val="00180143"/>
    <w:rsid w:val="0018044D"/>
    <w:rsid w:val="001805DC"/>
    <w:rsid w:val="0018072D"/>
    <w:rsid w:val="0018080F"/>
    <w:rsid w:val="00180959"/>
    <w:rsid w:val="001809A3"/>
    <w:rsid w:val="001809DE"/>
    <w:rsid w:val="00180A87"/>
    <w:rsid w:val="00180C4D"/>
    <w:rsid w:val="00180CD2"/>
    <w:rsid w:val="00180CD8"/>
    <w:rsid w:val="00180D6E"/>
    <w:rsid w:val="00180EE5"/>
    <w:rsid w:val="00180F0F"/>
    <w:rsid w:val="00180FA2"/>
    <w:rsid w:val="00180FC5"/>
    <w:rsid w:val="0018103A"/>
    <w:rsid w:val="001813B1"/>
    <w:rsid w:val="001815E3"/>
    <w:rsid w:val="001817FF"/>
    <w:rsid w:val="0018181E"/>
    <w:rsid w:val="001819BE"/>
    <w:rsid w:val="00181A46"/>
    <w:rsid w:val="00181A78"/>
    <w:rsid w:val="00181AEF"/>
    <w:rsid w:val="00181BC0"/>
    <w:rsid w:val="00181BD4"/>
    <w:rsid w:val="00181E21"/>
    <w:rsid w:val="00182234"/>
    <w:rsid w:val="0018225A"/>
    <w:rsid w:val="00182377"/>
    <w:rsid w:val="001823AE"/>
    <w:rsid w:val="001823F3"/>
    <w:rsid w:val="00182850"/>
    <w:rsid w:val="0018294B"/>
    <w:rsid w:val="00182969"/>
    <w:rsid w:val="00182991"/>
    <w:rsid w:val="00182ADB"/>
    <w:rsid w:val="00182DEF"/>
    <w:rsid w:val="00182FB7"/>
    <w:rsid w:val="00183235"/>
    <w:rsid w:val="001832CD"/>
    <w:rsid w:val="001832E3"/>
    <w:rsid w:val="00183388"/>
    <w:rsid w:val="001834DE"/>
    <w:rsid w:val="0018376D"/>
    <w:rsid w:val="001837DE"/>
    <w:rsid w:val="00183980"/>
    <w:rsid w:val="00183B28"/>
    <w:rsid w:val="00183BA1"/>
    <w:rsid w:val="00183C29"/>
    <w:rsid w:val="00183C32"/>
    <w:rsid w:val="00183E35"/>
    <w:rsid w:val="00183E66"/>
    <w:rsid w:val="001841CE"/>
    <w:rsid w:val="0018433F"/>
    <w:rsid w:val="00184409"/>
    <w:rsid w:val="00184423"/>
    <w:rsid w:val="00184479"/>
    <w:rsid w:val="001845D2"/>
    <w:rsid w:val="00184734"/>
    <w:rsid w:val="00184ABA"/>
    <w:rsid w:val="00184C8B"/>
    <w:rsid w:val="00184D03"/>
    <w:rsid w:val="00184F19"/>
    <w:rsid w:val="0018520A"/>
    <w:rsid w:val="001853EA"/>
    <w:rsid w:val="001854EA"/>
    <w:rsid w:val="0018550E"/>
    <w:rsid w:val="0018557B"/>
    <w:rsid w:val="001855A0"/>
    <w:rsid w:val="00185861"/>
    <w:rsid w:val="00185AE9"/>
    <w:rsid w:val="00185C64"/>
    <w:rsid w:val="00185CCB"/>
    <w:rsid w:val="00185D1B"/>
    <w:rsid w:val="00185D90"/>
    <w:rsid w:val="00185DB8"/>
    <w:rsid w:val="00185DE9"/>
    <w:rsid w:val="00185E9D"/>
    <w:rsid w:val="00185EBA"/>
    <w:rsid w:val="00185F12"/>
    <w:rsid w:val="00185F35"/>
    <w:rsid w:val="00186021"/>
    <w:rsid w:val="0018606A"/>
    <w:rsid w:val="001860D3"/>
    <w:rsid w:val="0018612D"/>
    <w:rsid w:val="00186184"/>
    <w:rsid w:val="001862B7"/>
    <w:rsid w:val="0018632D"/>
    <w:rsid w:val="001863B8"/>
    <w:rsid w:val="0018671C"/>
    <w:rsid w:val="0018675E"/>
    <w:rsid w:val="001867BD"/>
    <w:rsid w:val="00186E28"/>
    <w:rsid w:val="00186E3B"/>
    <w:rsid w:val="00186EE6"/>
    <w:rsid w:val="0018704E"/>
    <w:rsid w:val="001870CA"/>
    <w:rsid w:val="00187216"/>
    <w:rsid w:val="0018738E"/>
    <w:rsid w:val="001873B5"/>
    <w:rsid w:val="001878D2"/>
    <w:rsid w:val="00187909"/>
    <w:rsid w:val="00187A4C"/>
    <w:rsid w:val="00187BCA"/>
    <w:rsid w:val="00187C8A"/>
    <w:rsid w:val="00187CAC"/>
    <w:rsid w:val="00187E8F"/>
    <w:rsid w:val="00187E91"/>
    <w:rsid w:val="00190032"/>
    <w:rsid w:val="001900CD"/>
    <w:rsid w:val="00190698"/>
    <w:rsid w:val="0019072B"/>
    <w:rsid w:val="00190782"/>
    <w:rsid w:val="00190891"/>
    <w:rsid w:val="001908F7"/>
    <w:rsid w:val="00190BBC"/>
    <w:rsid w:val="00190C42"/>
    <w:rsid w:val="00190C95"/>
    <w:rsid w:val="00190CEA"/>
    <w:rsid w:val="00190D7A"/>
    <w:rsid w:val="00190E40"/>
    <w:rsid w:val="00190F19"/>
    <w:rsid w:val="00190FC5"/>
    <w:rsid w:val="00190FE0"/>
    <w:rsid w:val="001911B2"/>
    <w:rsid w:val="0019151D"/>
    <w:rsid w:val="00191677"/>
    <w:rsid w:val="001916A3"/>
    <w:rsid w:val="001916D5"/>
    <w:rsid w:val="001918F1"/>
    <w:rsid w:val="00191996"/>
    <w:rsid w:val="00191B31"/>
    <w:rsid w:val="00191B61"/>
    <w:rsid w:val="00191B79"/>
    <w:rsid w:val="00191C19"/>
    <w:rsid w:val="00191CCB"/>
    <w:rsid w:val="00191D2F"/>
    <w:rsid w:val="00191E07"/>
    <w:rsid w:val="00191E59"/>
    <w:rsid w:val="00191EFD"/>
    <w:rsid w:val="00191F1B"/>
    <w:rsid w:val="00191FB9"/>
    <w:rsid w:val="00192017"/>
    <w:rsid w:val="001921A2"/>
    <w:rsid w:val="00192414"/>
    <w:rsid w:val="0019259D"/>
    <w:rsid w:val="00192794"/>
    <w:rsid w:val="001927BE"/>
    <w:rsid w:val="001927C4"/>
    <w:rsid w:val="00192A56"/>
    <w:rsid w:val="00192B14"/>
    <w:rsid w:val="00192BB2"/>
    <w:rsid w:val="00192D8B"/>
    <w:rsid w:val="00192E0E"/>
    <w:rsid w:val="00192E9D"/>
    <w:rsid w:val="00192F2A"/>
    <w:rsid w:val="00193170"/>
    <w:rsid w:val="00193207"/>
    <w:rsid w:val="0019320A"/>
    <w:rsid w:val="001932B8"/>
    <w:rsid w:val="001933CB"/>
    <w:rsid w:val="00193517"/>
    <w:rsid w:val="00193614"/>
    <w:rsid w:val="00193645"/>
    <w:rsid w:val="00193736"/>
    <w:rsid w:val="00193923"/>
    <w:rsid w:val="00193A96"/>
    <w:rsid w:val="00193B89"/>
    <w:rsid w:val="00193E54"/>
    <w:rsid w:val="00193F0B"/>
    <w:rsid w:val="00193F7F"/>
    <w:rsid w:val="00193F96"/>
    <w:rsid w:val="00193F9C"/>
    <w:rsid w:val="00193FE2"/>
    <w:rsid w:val="00193FE4"/>
    <w:rsid w:val="0019404F"/>
    <w:rsid w:val="0019418E"/>
    <w:rsid w:val="00194371"/>
    <w:rsid w:val="001943AF"/>
    <w:rsid w:val="001945AC"/>
    <w:rsid w:val="001945DB"/>
    <w:rsid w:val="00194728"/>
    <w:rsid w:val="001947CA"/>
    <w:rsid w:val="0019486D"/>
    <w:rsid w:val="00194A11"/>
    <w:rsid w:val="00194BC8"/>
    <w:rsid w:val="00194C37"/>
    <w:rsid w:val="00194CA5"/>
    <w:rsid w:val="00194D91"/>
    <w:rsid w:val="00194EA5"/>
    <w:rsid w:val="00195112"/>
    <w:rsid w:val="001952AE"/>
    <w:rsid w:val="0019545D"/>
    <w:rsid w:val="0019546A"/>
    <w:rsid w:val="001954D7"/>
    <w:rsid w:val="00195916"/>
    <w:rsid w:val="001959CD"/>
    <w:rsid w:val="00195A40"/>
    <w:rsid w:val="00195ADB"/>
    <w:rsid w:val="00195D40"/>
    <w:rsid w:val="00195E55"/>
    <w:rsid w:val="0019600D"/>
    <w:rsid w:val="00196100"/>
    <w:rsid w:val="001961B3"/>
    <w:rsid w:val="0019624C"/>
    <w:rsid w:val="00196329"/>
    <w:rsid w:val="00196359"/>
    <w:rsid w:val="0019648E"/>
    <w:rsid w:val="001964A7"/>
    <w:rsid w:val="001966BC"/>
    <w:rsid w:val="001967C1"/>
    <w:rsid w:val="001967F4"/>
    <w:rsid w:val="00196853"/>
    <w:rsid w:val="00196999"/>
    <w:rsid w:val="00196C24"/>
    <w:rsid w:val="00196C83"/>
    <w:rsid w:val="00196D7C"/>
    <w:rsid w:val="00196E51"/>
    <w:rsid w:val="00196EBC"/>
    <w:rsid w:val="00196FE0"/>
    <w:rsid w:val="001970D3"/>
    <w:rsid w:val="0019716C"/>
    <w:rsid w:val="001971DC"/>
    <w:rsid w:val="001972CB"/>
    <w:rsid w:val="001973A2"/>
    <w:rsid w:val="00197571"/>
    <w:rsid w:val="00197672"/>
    <w:rsid w:val="00197770"/>
    <w:rsid w:val="00197790"/>
    <w:rsid w:val="0019790D"/>
    <w:rsid w:val="00197A43"/>
    <w:rsid w:val="00197AF7"/>
    <w:rsid w:val="00197AFB"/>
    <w:rsid w:val="00197B6F"/>
    <w:rsid w:val="00197C51"/>
    <w:rsid w:val="00197C58"/>
    <w:rsid w:val="00197D56"/>
    <w:rsid w:val="00197DD9"/>
    <w:rsid w:val="00197DFD"/>
    <w:rsid w:val="00197EA9"/>
    <w:rsid w:val="00197F7B"/>
    <w:rsid w:val="0019A0F7"/>
    <w:rsid w:val="001A0195"/>
    <w:rsid w:val="001A01A2"/>
    <w:rsid w:val="001A01E0"/>
    <w:rsid w:val="001A0227"/>
    <w:rsid w:val="001A02C4"/>
    <w:rsid w:val="001A034E"/>
    <w:rsid w:val="001A041E"/>
    <w:rsid w:val="001A05A6"/>
    <w:rsid w:val="001A0751"/>
    <w:rsid w:val="001A083C"/>
    <w:rsid w:val="001A09F2"/>
    <w:rsid w:val="001A0C69"/>
    <w:rsid w:val="001A0E73"/>
    <w:rsid w:val="001A0E7E"/>
    <w:rsid w:val="001A0E97"/>
    <w:rsid w:val="001A0F6B"/>
    <w:rsid w:val="001A11C7"/>
    <w:rsid w:val="001A11E7"/>
    <w:rsid w:val="001A121B"/>
    <w:rsid w:val="001A12EB"/>
    <w:rsid w:val="001A12F3"/>
    <w:rsid w:val="001A131B"/>
    <w:rsid w:val="001A1342"/>
    <w:rsid w:val="001A18EB"/>
    <w:rsid w:val="001A1A11"/>
    <w:rsid w:val="001A1D7B"/>
    <w:rsid w:val="001A1DDB"/>
    <w:rsid w:val="001A20AF"/>
    <w:rsid w:val="001A214C"/>
    <w:rsid w:val="001A2206"/>
    <w:rsid w:val="001A230D"/>
    <w:rsid w:val="001A248D"/>
    <w:rsid w:val="001A24FC"/>
    <w:rsid w:val="001A25AD"/>
    <w:rsid w:val="001A2652"/>
    <w:rsid w:val="001A2678"/>
    <w:rsid w:val="001A2766"/>
    <w:rsid w:val="001A286C"/>
    <w:rsid w:val="001A2A05"/>
    <w:rsid w:val="001A2A81"/>
    <w:rsid w:val="001A2BCE"/>
    <w:rsid w:val="001A2E00"/>
    <w:rsid w:val="001A2EA2"/>
    <w:rsid w:val="001A306F"/>
    <w:rsid w:val="001A30DD"/>
    <w:rsid w:val="001A3101"/>
    <w:rsid w:val="001A31B0"/>
    <w:rsid w:val="001A3215"/>
    <w:rsid w:val="001A3236"/>
    <w:rsid w:val="001A3315"/>
    <w:rsid w:val="001A3404"/>
    <w:rsid w:val="001A3512"/>
    <w:rsid w:val="001A3529"/>
    <w:rsid w:val="001A3F12"/>
    <w:rsid w:val="001A422A"/>
    <w:rsid w:val="001A4483"/>
    <w:rsid w:val="001A4783"/>
    <w:rsid w:val="001A4922"/>
    <w:rsid w:val="001A49D7"/>
    <w:rsid w:val="001A4A4A"/>
    <w:rsid w:val="001A4B10"/>
    <w:rsid w:val="001A4B27"/>
    <w:rsid w:val="001A4D9F"/>
    <w:rsid w:val="001A4E02"/>
    <w:rsid w:val="001A4EF1"/>
    <w:rsid w:val="001A4F65"/>
    <w:rsid w:val="001A4FE3"/>
    <w:rsid w:val="001A5157"/>
    <w:rsid w:val="001A5373"/>
    <w:rsid w:val="001A54AA"/>
    <w:rsid w:val="001A56FE"/>
    <w:rsid w:val="001A5A34"/>
    <w:rsid w:val="001A5AB0"/>
    <w:rsid w:val="001A5ACB"/>
    <w:rsid w:val="001A5AD9"/>
    <w:rsid w:val="001A5B38"/>
    <w:rsid w:val="001A5C5D"/>
    <w:rsid w:val="001A5D21"/>
    <w:rsid w:val="001A5D77"/>
    <w:rsid w:val="001A5E05"/>
    <w:rsid w:val="001A5E06"/>
    <w:rsid w:val="001A5F7C"/>
    <w:rsid w:val="001A60C9"/>
    <w:rsid w:val="001A62FA"/>
    <w:rsid w:val="001A6581"/>
    <w:rsid w:val="001A6689"/>
    <w:rsid w:val="001A68AD"/>
    <w:rsid w:val="001A6A16"/>
    <w:rsid w:val="001A6A29"/>
    <w:rsid w:val="001A6AD2"/>
    <w:rsid w:val="001A6AD5"/>
    <w:rsid w:val="001A6B58"/>
    <w:rsid w:val="001A6F0B"/>
    <w:rsid w:val="001A6FAD"/>
    <w:rsid w:val="001A7155"/>
    <w:rsid w:val="001A7182"/>
    <w:rsid w:val="001A7200"/>
    <w:rsid w:val="001A7366"/>
    <w:rsid w:val="001A74F4"/>
    <w:rsid w:val="001A7563"/>
    <w:rsid w:val="001A763F"/>
    <w:rsid w:val="001A7674"/>
    <w:rsid w:val="001A77E9"/>
    <w:rsid w:val="001A7978"/>
    <w:rsid w:val="001A7A19"/>
    <w:rsid w:val="001A7A58"/>
    <w:rsid w:val="001A7AAD"/>
    <w:rsid w:val="001A7AD9"/>
    <w:rsid w:val="001A7BDD"/>
    <w:rsid w:val="001A7C5F"/>
    <w:rsid w:val="001A7C9F"/>
    <w:rsid w:val="001A7F35"/>
    <w:rsid w:val="001B008E"/>
    <w:rsid w:val="001B0142"/>
    <w:rsid w:val="001B01CF"/>
    <w:rsid w:val="001B0311"/>
    <w:rsid w:val="001B048D"/>
    <w:rsid w:val="001B04C4"/>
    <w:rsid w:val="001B075F"/>
    <w:rsid w:val="001B0892"/>
    <w:rsid w:val="001B0900"/>
    <w:rsid w:val="001B0904"/>
    <w:rsid w:val="001B0AC1"/>
    <w:rsid w:val="001B0BEE"/>
    <w:rsid w:val="001B0D43"/>
    <w:rsid w:val="001B0D75"/>
    <w:rsid w:val="001B0F5E"/>
    <w:rsid w:val="001B1121"/>
    <w:rsid w:val="001B122F"/>
    <w:rsid w:val="001B13E9"/>
    <w:rsid w:val="001B145C"/>
    <w:rsid w:val="001B14C3"/>
    <w:rsid w:val="001B14D8"/>
    <w:rsid w:val="001B19D6"/>
    <w:rsid w:val="001B1E2D"/>
    <w:rsid w:val="001B1F5D"/>
    <w:rsid w:val="001B2611"/>
    <w:rsid w:val="001B2743"/>
    <w:rsid w:val="001B2832"/>
    <w:rsid w:val="001B29D4"/>
    <w:rsid w:val="001B2A61"/>
    <w:rsid w:val="001B2C61"/>
    <w:rsid w:val="001B2C8D"/>
    <w:rsid w:val="001B2DE1"/>
    <w:rsid w:val="001B2FEC"/>
    <w:rsid w:val="001B32BD"/>
    <w:rsid w:val="001B336B"/>
    <w:rsid w:val="001B33F3"/>
    <w:rsid w:val="001B34BE"/>
    <w:rsid w:val="001B365F"/>
    <w:rsid w:val="001B3726"/>
    <w:rsid w:val="001B3BE3"/>
    <w:rsid w:val="001B3C01"/>
    <w:rsid w:val="001B3D9A"/>
    <w:rsid w:val="001B3E35"/>
    <w:rsid w:val="001B3E7A"/>
    <w:rsid w:val="001B3EB8"/>
    <w:rsid w:val="001B3F2B"/>
    <w:rsid w:val="001B41A7"/>
    <w:rsid w:val="001B434C"/>
    <w:rsid w:val="001B45F6"/>
    <w:rsid w:val="001B46CA"/>
    <w:rsid w:val="001B486A"/>
    <w:rsid w:val="001B4923"/>
    <w:rsid w:val="001B4996"/>
    <w:rsid w:val="001B49C6"/>
    <w:rsid w:val="001B4B36"/>
    <w:rsid w:val="001B4C01"/>
    <w:rsid w:val="001B4C1F"/>
    <w:rsid w:val="001B4C7E"/>
    <w:rsid w:val="001B4C82"/>
    <w:rsid w:val="001B52F6"/>
    <w:rsid w:val="001B55C6"/>
    <w:rsid w:val="001B5628"/>
    <w:rsid w:val="001B57DF"/>
    <w:rsid w:val="001B5811"/>
    <w:rsid w:val="001B59C9"/>
    <w:rsid w:val="001B5AB9"/>
    <w:rsid w:val="001B5AEE"/>
    <w:rsid w:val="001B5CDB"/>
    <w:rsid w:val="001B5EF1"/>
    <w:rsid w:val="001B5F90"/>
    <w:rsid w:val="001B617F"/>
    <w:rsid w:val="001B629A"/>
    <w:rsid w:val="001B6420"/>
    <w:rsid w:val="001B6607"/>
    <w:rsid w:val="001B6653"/>
    <w:rsid w:val="001B6697"/>
    <w:rsid w:val="001B6792"/>
    <w:rsid w:val="001B68C7"/>
    <w:rsid w:val="001B69A0"/>
    <w:rsid w:val="001B69A8"/>
    <w:rsid w:val="001B6A8C"/>
    <w:rsid w:val="001B6ACD"/>
    <w:rsid w:val="001B6B03"/>
    <w:rsid w:val="001B6BA2"/>
    <w:rsid w:val="001B6BCC"/>
    <w:rsid w:val="001B6D07"/>
    <w:rsid w:val="001B6DCF"/>
    <w:rsid w:val="001B6F4C"/>
    <w:rsid w:val="001B6F8B"/>
    <w:rsid w:val="001B6FAE"/>
    <w:rsid w:val="001B7208"/>
    <w:rsid w:val="001B724C"/>
    <w:rsid w:val="001B7454"/>
    <w:rsid w:val="001B74B9"/>
    <w:rsid w:val="001B74EA"/>
    <w:rsid w:val="001B7645"/>
    <w:rsid w:val="001B7672"/>
    <w:rsid w:val="001B7904"/>
    <w:rsid w:val="001B7CB8"/>
    <w:rsid w:val="001B7CC0"/>
    <w:rsid w:val="001B7CCF"/>
    <w:rsid w:val="001B7D16"/>
    <w:rsid w:val="001B7FDF"/>
    <w:rsid w:val="001C00EA"/>
    <w:rsid w:val="001C0189"/>
    <w:rsid w:val="001C04BC"/>
    <w:rsid w:val="001C04C4"/>
    <w:rsid w:val="001C0590"/>
    <w:rsid w:val="001C0624"/>
    <w:rsid w:val="001C08E4"/>
    <w:rsid w:val="001C09E6"/>
    <w:rsid w:val="001C09F8"/>
    <w:rsid w:val="001C0AE3"/>
    <w:rsid w:val="001C0AEC"/>
    <w:rsid w:val="001C0E64"/>
    <w:rsid w:val="001C0EC5"/>
    <w:rsid w:val="001C0EFF"/>
    <w:rsid w:val="001C1119"/>
    <w:rsid w:val="001C1171"/>
    <w:rsid w:val="001C129B"/>
    <w:rsid w:val="001C129C"/>
    <w:rsid w:val="001C13BB"/>
    <w:rsid w:val="001C15F5"/>
    <w:rsid w:val="001C17C8"/>
    <w:rsid w:val="001C1ABD"/>
    <w:rsid w:val="001C1C16"/>
    <w:rsid w:val="001C1D78"/>
    <w:rsid w:val="001C1D83"/>
    <w:rsid w:val="001C2011"/>
    <w:rsid w:val="001C20D6"/>
    <w:rsid w:val="001C2124"/>
    <w:rsid w:val="001C243A"/>
    <w:rsid w:val="001C2529"/>
    <w:rsid w:val="001C26AF"/>
    <w:rsid w:val="001C26D2"/>
    <w:rsid w:val="001C26EC"/>
    <w:rsid w:val="001C27A3"/>
    <w:rsid w:val="001C2924"/>
    <w:rsid w:val="001C2941"/>
    <w:rsid w:val="001C2A36"/>
    <w:rsid w:val="001C2A80"/>
    <w:rsid w:val="001C2B2B"/>
    <w:rsid w:val="001C2B47"/>
    <w:rsid w:val="001C2B8F"/>
    <w:rsid w:val="001C2BE6"/>
    <w:rsid w:val="001C2C5D"/>
    <w:rsid w:val="001C2CFE"/>
    <w:rsid w:val="001C2D2D"/>
    <w:rsid w:val="001C2DB3"/>
    <w:rsid w:val="001C2E03"/>
    <w:rsid w:val="001C2F8D"/>
    <w:rsid w:val="001C302C"/>
    <w:rsid w:val="001C3185"/>
    <w:rsid w:val="001C319B"/>
    <w:rsid w:val="001C3281"/>
    <w:rsid w:val="001C3317"/>
    <w:rsid w:val="001C3358"/>
    <w:rsid w:val="001C33CF"/>
    <w:rsid w:val="001C3492"/>
    <w:rsid w:val="001C3528"/>
    <w:rsid w:val="001C353E"/>
    <w:rsid w:val="001C3936"/>
    <w:rsid w:val="001C397B"/>
    <w:rsid w:val="001C3985"/>
    <w:rsid w:val="001C3AC4"/>
    <w:rsid w:val="001C3B39"/>
    <w:rsid w:val="001C3B4A"/>
    <w:rsid w:val="001C3BA4"/>
    <w:rsid w:val="001C3C35"/>
    <w:rsid w:val="001C3C69"/>
    <w:rsid w:val="001C3CEE"/>
    <w:rsid w:val="001C3D66"/>
    <w:rsid w:val="001C3EF9"/>
    <w:rsid w:val="001C3F30"/>
    <w:rsid w:val="001C4177"/>
    <w:rsid w:val="001C41D4"/>
    <w:rsid w:val="001C4407"/>
    <w:rsid w:val="001C4500"/>
    <w:rsid w:val="001C4578"/>
    <w:rsid w:val="001C4686"/>
    <w:rsid w:val="001C483A"/>
    <w:rsid w:val="001C485A"/>
    <w:rsid w:val="001C4A02"/>
    <w:rsid w:val="001C4ADD"/>
    <w:rsid w:val="001C4DBF"/>
    <w:rsid w:val="001C4E11"/>
    <w:rsid w:val="001C4E66"/>
    <w:rsid w:val="001C4E95"/>
    <w:rsid w:val="001C503A"/>
    <w:rsid w:val="001C52CE"/>
    <w:rsid w:val="001C5301"/>
    <w:rsid w:val="001C554B"/>
    <w:rsid w:val="001C564B"/>
    <w:rsid w:val="001C56A6"/>
    <w:rsid w:val="001C570E"/>
    <w:rsid w:val="001C57A7"/>
    <w:rsid w:val="001C5983"/>
    <w:rsid w:val="001C59E5"/>
    <w:rsid w:val="001C5A0D"/>
    <w:rsid w:val="001C5BB0"/>
    <w:rsid w:val="001C5C87"/>
    <w:rsid w:val="001C5FDB"/>
    <w:rsid w:val="001C6029"/>
    <w:rsid w:val="001C607B"/>
    <w:rsid w:val="001C6139"/>
    <w:rsid w:val="001C6257"/>
    <w:rsid w:val="001C6286"/>
    <w:rsid w:val="001C6295"/>
    <w:rsid w:val="001C642B"/>
    <w:rsid w:val="001C6603"/>
    <w:rsid w:val="001C6773"/>
    <w:rsid w:val="001C67F3"/>
    <w:rsid w:val="001C6817"/>
    <w:rsid w:val="001C6835"/>
    <w:rsid w:val="001C6891"/>
    <w:rsid w:val="001C6AC7"/>
    <w:rsid w:val="001C6B1A"/>
    <w:rsid w:val="001C6BBD"/>
    <w:rsid w:val="001C6C25"/>
    <w:rsid w:val="001C6C6A"/>
    <w:rsid w:val="001C6D3D"/>
    <w:rsid w:val="001C6EB9"/>
    <w:rsid w:val="001C7034"/>
    <w:rsid w:val="001C703C"/>
    <w:rsid w:val="001C708B"/>
    <w:rsid w:val="001C7392"/>
    <w:rsid w:val="001C7508"/>
    <w:rsid w:val="001C7556"/>
    <w:rsid w:val="001C75D6"/>
    <w:rsid w:val="001C7611"/>
    <w:rsid w:val="001C772B"/>
    <w:rsid w:val="001C7AA9"/>
    <w:rsid w:val="001C7B0D"/>
    <w:rsid w:val="001C7B7C"/>
    <w:rsid w:val="001C7B8C"/>
    <w:rsid w:val="001C7C81"/>
    <w:rsid w:val="001C7F23"/>
    <w:rsid w:val="001C7FC0"/>
    <w:rsid w:val="001D0062"/>
    <w:rsid w:val="001D0089"/>
    <w:rsid w:val="001D0096"/>
    <w:rsid w:val="001D00B9"/>
    <w:rsid w:val="001D00CE"/>
    <w:rsid w:val="001D011D"/>
    <w:rsid w:val="001D0497"/>
    <w:rsid w:val="001D0516"/>
    <w:rsid w:val="001D0668"/>
    <w:rsid w:val="001D067E"/>
    <w:rsid w:val="001D0A2C"/>
    <w:rsid w:val="001D0AA8"/>
    <w:rsid w:val="001D0AD9"/>
    <w:rsid w:val="001D0DA1"/>
    <w:rsid w:val="001D0FB4"/>
    <w:rsid w:val="001D0FD4"/>
    <w:rsid w:val="001D1088"/>
    <w:rsid w:val="001D10AE"/>
    <w:rsid w:val="001D118B"/>
    <w:rsid w:val="001D1273"/>
    <w:rsid w:val="001D1394"/>
    <w:rsid w:val="001D14BD"/>
    <w:rsid w:val="001D151F"/>
    <w:rsid w:val="001D1553"/>
    <w:rsid w:val="001D1621"/>
    <w:rsid w:val="001D17A3"/>
    <w:rsid w:val="001D18B5"/>
    <w:rsid w:val="001D18D7"/>
    <w:rsid w:val="001D1979"/>
    <w:rsid w:val="001D19D8"/>
    <w:rsid w:val="001D1DE8"/>
    <w:rsid w:val="001D1E7E"/>
    <w:rsid w:val="001D1F56"/>
    <w:rsid w:val="001D1F64"/>
    <w:rsid w:val="001D1F8C"/>
    <w:rsid w:val="001D1FAE"/>
    <w:rsid w:val="001D2065"/>
    <w:rsid w:val="001D21F3"/>
    <w:rsid w:val="001D21FC"/>
    <w:rsid w:val="001D2364"/>
    <w:rsid w:val="001D23FA"/>
    <w:rsid w:val="001D2489"/>
    <w:rsid w:val="001D24AA"/>
    <w:rsid w:val="001D2563"/>
    <w:rsid w:val="001D25DC"/>
    <w:rsid w:val="001D2688"/>
    <w:rsid w:val="001D2748"/>
    <w:rsid w:val="001D28E8"/>
    <w:rsid w:val="001D29E8"/>
    <w:rsid w:val="001D2BFB"/>
    <w:rsid w:val="001D2C6F"/>
    <w:rsid w:val="001D2C80"/>
    <w:rsid w:val="001D2CCF"/>
    <w:rsid w:val="001D2D2F"/>
    <w:rsid w:val="001D2D7E"/>
    <w:rsid w:val="001D2E8F"/>
    <w:rsid w:val="001D2F02"/>
    <w:rsid w:val="001D2F8B"/>
    <w:rsid w:val="001D3003"/>
    <w:rsid w:val="001D32B0"/>
    <w:rsid w:val="001D33FB"/>
    <w:rsid w:val="001D3658"/>
    <w:rsid w:val="001D3671"/>
    <w:rsid w:val="001D3683"/>
    <w:rsid w:val="001D36F4"/>
    <w:rsid w:val="001D3B32"/>
    <w:rsid w:val="001D3E02"/>
    <w:rsid w:val="001D41EF"/>
    <w:rsid w:val="001D4276"/>
    <w:rsid w:val="001D4360"/>
    <w:rsid w:val="001D4406"/>
    <w:rsid w:val="001D44C3"/>
    <w:rsid w:val="001D44DC"/>
    <w:rsid w:val="001D49DA"/>
    <w:rsid w:val="001D4C5F"/>
    <w:rsid w:val="001D4CC7"/>
    <w:rsid w:val="001D4D42"/>
    <w:rsid w:val="001D4F47"/>
    <w:rsid w:val="001D4F9C"/>
    <w:rsid w:val="001D4FAD"/>
    <w:rsid w:val="001D51A5"/>
    <w:rsid w:val="001D51E6"/>
    <w:rsid w:val="001D53B1"/>
    <w:rsid w:val="001D5417"/>
    <w:rsid w:val="001D55EC"/>
    <w:rsid w:val="001D57AE"/>
    <w:rsid w:val="001D5883"/>
    <w:rsid w:val="001D5A61"/>
    <w:rsid w:val="001D5E89"/>
    <w:rsid w:val="001D5EE0"/>
    <w:rsid w:val="001D5F9D"/>
    <w:rsid w:val="001D5FD8"/>
    <w:rsid w:val="001D6035"/>
    <w:rsid w:val="001D6045"/>
    <w:rsid w:val="001D6074"/>
    <w:rsid w:val="001D645E"/>
    <w:rsid w:val="001D6697"/>
    <w:rsid w:val="001D6732"/>
    <w:rsid w:val="001D68CD"/>
    <w:rsid w:val="001D6A0C"/>
    <w:rsid w:val="001D6A5E"/>
    <w:rsid w:val="001D6ADC"/>
    <w:rsid w:val="001D6B65"/>
    <w:rsid w:val="001D6BD8"/>
    <w:rsid w:val="001D6BDE"/>
    <w:rsid w:val="001D6CE1"/>
    <w:rsid w:val="001D6D2F"/>
    <w:rsid w:val="001D6E18"/>
    <w:rsid w:val="001D6E7D"/>
    <w:rsid w:val="001D6EFD"/>
    <w:rsid w:val="001D6FF7"/>
    <w:rsid w:val="001D728F"/>
    <w:rsid w:val="001D749F"/>
    <w:rsid w:val="001D74AA"/>
    <w:rsid w:val="001D76FE"/>
    <w:rsid w:val="001D780E"/>
    <w:rsid w:val="001D799C"/>
    <w:rsid w:val="001D79A7"/>
    <w:rsid w:val="001D7ADF"/>
    <w:rsid w:val="001D7AE2"/>
    <w:rsid w:val="001D7EC1"/>
    <w:rsid w:val="001D7F4E"/>
    <w:rsid w:val="001E0079"/>
    <w:rsid w:val="001E01D5"/>
    <w:rsid w:val="001E0291"/>
    <w:rsid w:val="001E0485"/>
    <w:rsid w:val="001E05C0"/>
    <w:rsid w:val="001E05E1"/>
    <w:rsid w:val="001E0600"/>
    <w:rsid w:val="001E0756"/>
    <w:rsid w:val="001E078B"/>
    <w:rsid w:val="001E0815"/>
    <w:rsid w:val="001E09EA"/>
    <w:rsid w:val="001E0AAD"/>
    <w:rsid w:val="001E0B20"/>
    <w:rsid w:val="001E0BD6"/>
    <w:rsid w:val="001E0D5A"/>
    <w:rsid w:val="001E0DB5"/>
    <w:rsid w:val="001E0E6D"/>
    <w:rsid w:val="001E0F19"/>
    <w:rsid w:val="001E0F9E"/>
    <w:rsid w:val="001E105F"/>
    <w:rsid w:val="001E108E"/>
    <w:rsid w:val="001E1099"/>
    <w:rsid w:val="001E1315"/>
    <w:rsid w:val="001E1317"/>
    <w:rsid w:val="001E13BA"/>
    <w:rsid w:val="001E14DD"/>
    <w:rsid w:val="001E14E0"/>
    <w:rsid w:val="001E15C5"/>
    <w:rsid w:val="001E15FE"/>
    <w:rsid w:val="001E166E"/>
    <w:rsid w:val="001E16AD"/>
    <w:rsid w:val="001E16C4"/>
    <w:rsid w:val="001E1794"/>
    <w:rsid w:val="001E1807"/>
    <w:rsid w:val="001E18AE"/>
    <w:rsid w:val="001E19AB"/>
    <w:rsid w:val="001E19B6"/>
    <w:rsid w:val="001E1AAE"/>
    <w:rsid w:val="001E1B4E"/>
    <w:rsid w:val="001E1B5D"/>
    <w:rsid w:val="001E1BB7"/>
    <w:rsid w:val="001E1C25"/>
    <w:rsid w:val="001E1C79"/>
    <w:rsid w:val="001E1CEB"/>
    <w:rsid w:val="001E1EA7"/>
    <w:rsid w:val="001E1FDE"/>
    <w:rsid w:val="001E20D5"/>
    <w:rsid w:val="001E221E"/>
    <w:rsid w:val="001E22F7"/>
    <w:rsid w:val="001E238E"/>
    <w:rsid w:val="001E239F"/>
    <w:rsid w:val="001E275D"/>
    <w:rsid w:val="001E281C"/>
    <w:rsid w:val="001E2992"/>
    <w:rsid w:val="001E2BAC"/>
    <w:rsid w:val="001E2BE8"/>
    <w:rsid w:val="001E2D08"/>
    <w:rsid w:val="001E2E37"/>
    <w:rsid w:val="001E2F1F"/>
    <w:rsid w:val="001E2FEE"/>
    <w:rsid w:val="001E31A8"/>
    <w:rsid w:val="001E3561"/>
    <w:rsid w:val="001E357B"/>
    <w:rsid w:val="001E3680"/>
    <w:rsid w:val="001E3682"/>
    <w:rsid w:val="001E36C9"/>
    <w:rsid w:val="001E36F2"/>
    <w:rsid w:val="001E39EF"/>
    <w:rsid w:val="001E3B4A"/>
    <w:rsid w:val="001E3EB8"/>
    <w:rsid w:val="001E401A"/>
    <w:rsid w:val="001E407A"/>
    <w:rsid w:val="001E41C7"/>
    <w:rsid w:val="001E42D1"/>
    <w:rsid w:val="001E4319"/>
    <w:rsid w:val="001E43E4"/>
    <w:rsid w:val="001E4538"/>
    <w:rsid w:val="001E454A"/>
    <w:rsid w:val="001E45BD"/>
    <w:rsid w:val="001E4766"/>
    <w:rsid w:val="001E490C"/>
    <w:rsid w:val="001E492F"/>
    <w:rsid w:val="001E4993"/>
    <w:rsid w:val="001E499C"/>
    <w:rsid w:val="001E49C9"/>
    <w:rsid w:val="001E4A14"/>
    <w:rsid w:val="001E4BE1"/>
    <w:rsid w:val="001E4C69"/>
    <w:rsid w:val="001E4CC6"/>
    <w:rsid w:val="001E4CDE"/>
    <w:rsid w:val="001E4D18"/>
    <w:rsid w:val="001E4FD5"/>
    <w:rsid w:val="001E501A"/>
    <w:rsid w:val="001E51DA"/>
    <w:rsid w:val="001E52D9"/>
    <w:rsid w:val="001E533B"/>
    <w:rsid w:val="001E5373"/>
    <w:rsid w:val="001E54D8"/>
    <w:rsid w:val="001E5551"/>
    <w:rsid w:val="001E5574"/>
    <w:rsid w:val="001E5586"/>
    <w:rsid w:val="001E55A2"/>
    <w:rsid w:val="001E570A"/>
    <w:rsid w:val="001E5897"/>
    <w:rsid w:val="001E590F"/>
    <w:rsid w:val="001E5AF4"/>
    <w:rsid w:val="001E5B48"/>
    <w:rsid w:val="001E5BA2"/>
    <w:rsid w:val="001E5C45"/>
    <w:rsid w:val="001E5DA2"/>
    <w:rsid w:val="001E5DDA"/>
    <w:rsid w:val="001E608A"/>
    <w:rsid w:val="001E646E"/>
    <w:rsid w:val="001E6481"/>
    <w:rsid w:val="001E64EF"/>
    <w:rsid w:val="001E6520"/>
    <w:rsid w:val="001E6796"/>
    <w:rsid w:val="001E6AF2"/>
    <w:rsid w:val="001E6B46"/>
    <w:rsid w:val="001E6D96"/>
    <w:rsid w:val="001E6E57"/>
    <w:rsid w:val="001E6EA2"/>
    <w:rsid w:val="001E6EBE"/>
    <w:rsid w:val="001E6FD1"/>
    <w:rsid w:val="001E71AD"/>
    <w:rsid w:val="001E71B7"/>
    <w:rsid w:val="001E71CF"/>
    <w:rsid w:val="001E71EC"/>
    <w:rsid w:val="001E723E"/>
    <w:rsid w:val="001E75D4"/>
    <w:rsid w:val="001E7686"/>
    <w:rsid w:val="001E76F7"/>
    <w:rsid w:val="001E7770"/>
    <w:rsid w:val="001E791C"/>
    <w:rsid w:val="001E79E6"/>
    <w:rsid w:val="001E7AD4"/>
    <w:rsid w:val="001E7C06"/>
    <w:rsid w:val="001E7DC1"/>
    <w:rsid w:val="001F0000"/>
    <w:rsid w:val="001F002F"/>
    <w:rsid w:val="001F0056"/>
    <w:rsid w:val="001F00E2"/>
    <w:rsid w:val="001F023B"/>
    <w:rsid w:val="001F02B3"/>
    <w:rsid w:val="001F0446"/>
    <w:rsid w:val="001F0448"/>
    <w:rsid w:val="001F055D"/>
    <w:rsid w:val="001F058D"/>
    <w:rsid w:val="001F067C"/>
    <w:rsid w:val="001F079B"/>
    <w:rsid w:val="001F0AEC"/>
    <w:rsid w:val="001F0C0F"/>
    <w:rsid w:val="001F0C6D"/>
    <w:rsid w:val="001F0D10"/>
    <w:rsid w:val="001F0D8B"/>
    <w:rsid w:val="001F10CD"/>
    <w:rsid w:val="001F11AD"/>
    <w:rsid w:val="001F12C3"/>
    <w:rsid w:val="001F12DD"/>
    <w:rsid w:val="001F16A6"/>
    <w:rsid w:val="001F16AE"/>
    <w:rsid w:val="001F1793"/>
    <w:rsid w:val="001F17AD"/>
    <w:rsid w:val="001F1823"/>
    <w:rsid w:val="001F184F"/>
    <w:rsid w:val="001F1903"/>
    <w:rsid w:val="001F1B37"/>
    <w:rsid w:val="001F1CAB"/>
    <w:rsid w:val="001F1CE6"/>
    <w:rsid w:val="001F1EA7"/>
    <w:rsid w:val="001F1F8C"/>
    <w:rsid w:val="001F1F9F"/>
    <w:rsid w:val="001F1FDD"/>
    <w:rsid w:val="001F2016"/>
    <w:rsid w:val="001F21AC"/>
    <w:rsid w:val="001F2280"/>
    <w:rsid w:val="001F22EA"/>
    <w:rsid w:val="001F2499"/>
    <w:rsid w:val="001F2537"/>
    <w:rsid w:val="001F272C"/>
    <w:rsid w:val="001F28BE"/>
    <w:rsid w:val="001F28C3"/>
    <w:rsid w:val="001F29DD"/>
    <w:rsid w:val="001F2B4E"/>
    <w:rsid w:val="001F2BA8"/>
    <w:rsid w:val="001F2C37"/>
    <w:rsid w:val="001F2F82"/>
    <w:rsid w:val="001F3253"/>
    <w:rsid w:val="001F3288"/>
    <w:rsid w:val="001F3449"/>
    <w:rsid w:val="001F34BC"/>
    <w:rsid w:val="001F34F9"/>
    <w:rsid w:val="001F364E"/>
    <w:rsid w:val="001F37E7"/>
    <w:rsid w:val="001F37EB"/>
    <w:rsid w:val="001F3AFD"/>
    <w:rsid w:val="001F3BF4"/>
    <w:rsid w:val="001F3C2A"/>
    <w:rsid w:val="001F3D5C"/>
    <w:rsid w:val="001F3E5C"/>
    <w:rsid w:val="001F3EC7"/>
    <w:rsid w:val="001F4074"/>
    <w:rsid w:val="001F416A"/>
    <w:rsid w:val="001F426F"/>
    <w:rsid w:val="001F42CC"/>
    <w:rsid w:val="001F4313"/>
    <w:rsid w:val="001F4408"/>
    <w:rsid w:val="001F44E1"/>
    <w:rsid w:val="001F4594"/>
    <w:rsid w:val="001F45BE"/>
    <w:rsid w:val="001F4688"/>
    <w:rsid w:val="001F468B"/>
    <w:rsid w:val="001F46A3"/>
    <w:rsid w:val="001F471A"/>
    <w:rsid w:val="001F473B"/>
    <w:rsid w:val="001F4793"/>
    <w:rsid w:val="001F47C9"/>
    <w:rsid w:val="001F4818"/>
    <w:rsid w:val="001F4922"/>
    <w:rsid w:val="001F4B18"/>
    <w:rsid w:val="001F4B36"/>
    <w:rsid w:val="001F4BA7"/>
    <w:rsid w:val="001F4FB5"/>
    <w:rsid w:val="001F508A"/>
    <w:rsid w:val="001F51BE"/>
    <w:rsid w:val="001F52BD"/>
    <w:rsid w:val="001F5565"/>
    <w:rsid w:val="001F558D"/>
    <w:rsid w:val="001F56CB"/>
    <w:rsid w:val="001F5822"/>
    <w:rsid w:val="001F597F"/>
    <w:rsid w:val="001F5AF0"/>
    <w:rsid w:val="001F5BB6"/>
    <w:rsid w:val="001F5D86"/>
    <w:rsid w:val="001F5EB7"/>
    <w:rsid w:val="001F5F0E"/>
    <w:rsid w:val="001F60CE"/>
    <w:rsid w:val="001F6170"/>
    <w:rsid w:val="001F61DC"/>
    <w:rsid w:val="001F6399"/>
    <w:rsid w:val="001F64BB"/>
    <w:rsid w:val="001F6510"/>
    <w:rsid w:val="001F658A"/>
    <w:rsid w:val="001F66A1"/>
    <w:rsid w:val="001F679F"/>
    <w:rsid w:val="001F696D"/>
    <w:rsid w:val="001F6A0F"/>
    <w:rsid w:val="001F6C07"/>
    <w:rsid w:val="001F72BA"/>
    <w:rsid w:val="001F73E3"/>
    <w:rsid w:val="001F75E4"/>
    <w:rsid w:val="001F7612"/>
    <w:rsid w:val="001F7728"/>
    <w:rsid w:val="001F7746"/>
    <w:rsid w:val="001F784A"/>
    <w:rsid w:val="001F78D5"/>
    <w:rsid w:val="001F78FF"/>
    <w:rsid w:val="001F7A51"/>
    <w:rsid w:val="001F7B0D"/>
    <w:rsid w:val="001F7C57"/>
    <w:rsid w:val="001F7CAD"/>
    <w:rsid w:val="001F7F43"/>
    <w:rsid w:val="001F7FB3"/>
    <w:rsid w:val="002000B3"/>
    <w:rsid w:val="0020021F"/>
    <w:rsid w:val="00200312"/>
    <w:rsid w:val="0020047C"/>
    <w:rsid w:val="002005C3"/>
    <w:rsid w:val="00200711"/>
    <w:rsid w:val="002008E4"/>
    <w:rsid w:val="0020094B"/>
    <w:rsid w:val="002009EB"/>
    <w:rsid w:val="00200A9C"/>
    <w:rsid w:val="00200B06"/>
    <w:rsid w:val="00200B69"/>
    <w:rsid w:val="00200F54"/>
    <w:rsid w:val="00200FB7"/>
    <w:rsid w:val="00200FC1"/>
    <w:rsid w:val="00201093"/>
    <w:rsid w:val="00201246"/>
    <w:rsid w:val="0020130B"/>
    <w:rsid w:val="002013B6"/>
    <w:rsid w:val="00201515"/>
    <w:rsid w:val="00201564"/>
    <w:rsid w:val="002015C4"/>
    <w:rsid w:val="0020165C"/>
    <w:rsid w:val="00201A98"/>
    <w:rsid w:val="00201B8D"/>
    <w:rsid w:val="00201C4D"/>
    <w:rsid w:val="00201C96"/>
    <w:rsid w:val="00201D99"/>
    <w:rsid w:val="00201E21"/>
    <w:rsid w:val="00201F7A"/>
    <w:rsid w:val="00201F9F"/>
    <w:rsid w:val="0020207B"/>
    <w:rsid w:val="00202174"/>
    <w:rsid w:val="002021F8"/>
    <w:rsid w:val="00202276"/>
    <w:rsid w:val="0020232F"/>
    <w:rsid w:val="00202411"/>
    <w:rsid w:val="002024BA"/>
    <w:rsid w:val="002024BF"/>
    <w:rsid w:val="002025FE"/>
    <w:rsid w:val="00202666"/>
    <w:rsid w:val="00202858"/>
    <w:rsid w:val="002028D0"/>
    <w:rsid w:val="002028EF"/>
    <w:rsid w:val="00202A24"/>
    <w:rsid w:val="00202CE2"/>
    <w:rsid w:val="00202DC3"/>
    <w:rsid w:val="00202E2D"/>
    <w:rsid w:val="00202EEB"/>
    <w:rsid w:val="00202F68"/>
    <w:rsid w:val="002031C1"/>
    <w:rsid w:val="002032CC"/>
    <w:rsid w:val="0020330F"/>
    <w:rsid w:val="002034C9"/>
    <w:rsid w:val="002034DA"/>
    <w:rsid w:val="00203639"/>
    <w:rsid w:val="002036D5"/>
    <w:rsid w:val="0020387C"/>
    <w:rsid w:val="0020390B"/>
    <w:rsid w:val="00203A86"/>
    <w:rsid w:val="00203AD1"/>
    <w:rsid w:val="00203AE1"/>
    <w:rsid w:val="00203B34"/>
    <w:rsid w:val="00203C9B"/>
    <w:rsid w:val="00203DFD"/>
    <w:rsid w:val="00203F5A"/>
    <w:rsid w:val="0020401D"/>
    <w:rsid w:val="00204038"/>
    <w:rsid w:val="002040DF"/>
    <w:rsid w:val="00204144"/>
    <w:rsid w:val="00204183"/>
    <w:rsid w:val="00204241"/>
    <w:rsid w:val="002042BD"/>
    <w:rsid w:val="002043EB"/>
    <w:rsid w:val="002044FA"/>
    <w:rsid w:val="002046F8"/>
    <w:rsid w:val="0020476B"/>
    <w:rsid w:val="002047DC"/>
    <w:rsid w:val="002048E9"/>
    <w:rsid w:val="00204985"/>
    <w:rsid w:val="00204BBA"/>
    <w:rsid w:val="00204CEB"/>
    <w:rsid w:val="00204D0C"/>
    <w:rsid w:val="00204E72"/>
    <w:rsid w:val="00204E74"/>
    <w:rsid w:val="00204E88"/>
    <w:rsid w:val="00204EDE"/>
    <w:rsid w:val="0020516E"/>
    <w:rsid w:val="0020527D"/>
    <w:rsid w:val="00205292"/>
    <w:rsid w:val="002052DF"/>
    <w:rsid w:val="002052FE"/>
    <w:rsid w:val="00205345"/>
    <w:rsid w:val="0020538A"/>
    <w:rsid w:val="002053AF"/>
    <w:rsid w:val="00205461"/>
    <w:rsid w:val="00205483"/>
    <w:rsid w:val="002054A8"/>
    <w:rsid w:val="002056BB"/>
    <w:rsid w:val="002056FE"/>
    <w:rsid w:val="00205828"/>
    <w:rsid w:val="0020582A"/>
    <w:rsid w:val="002058B0"/>
    <w:rsid w:val="002059F2"/>
    <w:rsid w:val="00205A35"/>
    <w:rsid w:val="00205A62"/>
    <w:rsid w:val="00205B4A"/>
    <w:rsid w:val="00205B63"/>
    <w:rsid w:val="00205BB9"/>
    <w:rsid w:val="00205C08"/>
    <w:rsid w:val="00205C78"/>
    <w:rsid w:val="00205D4F"/>
    <w:rsid w:val="00205DBB"/>
    <w:rsid w:val="00205E01"/>
    <w:rsid w:val="00205EDD"/>
    <w:rsid w:val="00205F36"/>
    <w:rsid w:val="00205F60"/>
    <w:rsid w:val="0020604B"/>
    <w:rsid w:val="002065A9"/>
    <w:rsid w:val="002065BD"/>
    <w:rsid w:val="0020661E"/>
    <w:rsid w:val="0020679E"/>
    <w:rsid w:val="002067D3"/>
    <w:rsid w:val="00206866"/>
    <w:rsid w:val="00206A00"/>
    <w:rsid w:val="00206A1E"/>
    <w:rsid w:val="00206BB3"/>
    <w:rsid w:val="00206D8C"/>
    <w:rsid w:val="00206DDE"/>
    <w:rsid w:val="00206EE2"/>
    <w:rsid w:val="00206F03"/>
    <w:rsid w:val="00206F61"/>
    <w:rsid w:val="0020711A"/>
    <w:rsid w:val="0020713B"/>
    <w:rsid w:val="0020740D"/>
    <w:rsid w:val="0020772B"/>
    <w:rsid w:val="0020775E"/>
    <w:rsid w:val="00207827"/>
    <w:rsid w:val="00207833"/>
    <w:rsid w:val="00207A2F"/>
    <w:rsid w:val="00207A6F"/>
    <w:rsid w:val="00207A71"/>
    <w:rsid w:val="00207A7B"/>
    <w:rsid w:val="00207B43"/>
    <w:rsid w:val="00207C69"/>
    <w:rsid w:val="00207DDE"/>
    <w:rsid w:val="00207F3D"/>
    <w:rsid w:val="00207FDF"/>
    <w:rsid w:val="00210088"/>
    <w:rsid w:val="002100C4"/>
    <w:rsid w:val="00210220"/>
    <w:rsid w:val="00210259"/>
    <w:rsid w:val="002103B9"/>
    <w:rsid w:val="0021053D"/>
    <w:rsid w:val="00210696"/>
    <w:rsid w:val="002107AB"/>
    <w:rsid w:val="00210840"/>
    <w:rsid w:val="00210A0E"/>
    <w:rsid w:val="00210B02"/>
    <w:rsid w:val="00210C1E"/>
    <w:rsid w:val="00210C5A"/>
    <w:rsid w:val="0021133D"/>
    <w:rsid w:val="002114E2"/>
    <w:rsid w:val="002115B0"/>
    <w:rsid w:val="00211786"/>
    <w:rsid w:val="0021196F"/>
    <w:rsid w:val="00211975"/>
    <w:rsid w:val="00211A10"/>
    <w:rsid w:val="00211A65"/>
    <w:rsid w:val="00211AAB"/>
    <w:rsid w:val="00211AF4"/>
    <w:rsid w:val="00211B38"/>
    <w:rsid w:val="00211BBE"/>
    <w:rsid w:val="00211BC9"/>
    <w:rsid w:val="00211CAB"/>
    <w:rsid w:val="00211D2E"/>
    <w:rsid w:val="00211DCE"/>
    <w:rsid w:val="00211EED"/>
    <w:rsid w:val="0021214B"/>
    <w:rsid w:val="00212356"/>
    <w:rsid w:val="002124E4"/>
    <w:rsid w:val="002125EE"/>
    <w:rsid w:val="0021262E"/>
    <w:rsid w:val="002127B4"/>
    <w:rsid w:val="00212929"/>
    <w:rsid w:val="00212B81"/>
    <w:rsid w:val="00212C78"/>
    <w:rsid w:val="00212D4C"/>
    <w:rsid w:val="00212E61"/>
    <w:rsid w:val="00212EF7"/>
    <w:rsid w:val="00212F4F"/>
    <w:rsid w:val="002131B4"/>
    <w:rsid w:val="00213338"/>
    <w:rsid w:val="0021334A"/>
    <w:rsid w:val="002134EC"/>
    <w:rsid w:val="0021350C"/>
    <w:rsid w:val="00213588"/>
    <w:rsid w:val="00213615"/>
    <w:rsid w:val="002137F2"/>
    <w:rsid w:val="00213845"/>
    <w:rsid w:val="00213888"/>
    <w:rsid w:val="0021389C"/>
    <w:rsid w:val="002138C6"/>
    <w:rsid w:val="002139B7"/>
    <w:rsid w:val="00213AB7"/>
    <w:rsid w:val="00213B09"/>
    <w:rsid w:val="00213B3A"/>
    <w:rsid w:val="00213B70"/>
    <w:rsid w:val="00213B7E"/>
    <w:rsid w:val="00213BA6"/>
    <w:rsid w:val="0021423E"/>
    <w:rsid w:val="00214274"/>
    <w:rsid w:val="00214281"/>
    <w:rsid w:val="0021433C"/>
    <w:rsid w:val="0021445F"/>
    <w:rsid w:val="0021477E"/>
    <w:rsid w:val="00214A45"/>
    <w:rsid w:val="00214BC7"/>
    <w:rsid w:val="00214C0F"/>
    <w:rsid w:val="00214D54"/>
    <w:rsid w:val="00214DDC"/>
    <w:rsid w:val="00214FEC"/>
    <w:rsid w:val="00214FF0"/>
    <w:rsid w:val="0021501A"/>
    <w:rsid w:val="002150D9"/>
    <w:rsid w:val="002152A6"/>
    <w:rsid w:val="0021536A"/>
    <w:rsid w:val="0021539A"/>
    <w:rsid w:val="002154CB"/>
    <w:rsid w:val="002157E2"/>
    <w:rsid w:val="0021586F"/>
    <w:rsid w:val="00215D53"/>
    <w:rsid w:val="00215D5D"/>
    <w:rsid w:val="00215EE5"/>
    <w:rsid w:val="0021603D"/>
    <w:rsid w:val="0021610B"/>
    <w:rsid w:val="00216283"/>
    <w:rsid w:val="0021632C"/>
    <w:rsid w:val="00216420"/>
    <w:rsid w:val="00216599"/>
    <w:rsid w:val="002165DE"/>
    <w:rsid w:val="0021681D"/>
    <w:rsid w:val="00216823"/>
    <w:rsid w:val="0021689F"/>
    <w:rsid w:val="00216934"/>
    <w:rsid w:val="00216A9F"/>
    <w:rsid w:val="00216CDB"/>
    <w:rsid w:val="00216CEE"/>
    <w:rsid w:val="00216E2C"/>
    <w:rsid w:val="00216F08"/>
    <w:rsid w:val="00216F38"/>
    <w:rsid w:val="00217142"/>
    <w:rsid w:val="002171A4"/>
    <w:rsid w:val="002175FA"/>
    <w:rsid w:val="00217670"/>
    <w:rsid w:val="002176EC"/>
    <w:rsid w:val="0021774F"/>
    <w:rsid w:val="00217798"/>
    <w:rsid w:val="002177EB"/>
    <w:rsid w:val="002178B7"/>
    <w:rsid w:val="002179E8"/>
    <w:rsid w:val="00217AB5"/>
    <w:rsid w:val="00217AE6"/>
    <w:rsid w:val="00217AEB"/>
    <w:rsid w:val="00217B3C"/>
    <w:rsid w:val="00217C1A"/>
    <w:rsid w:val="00217C1E"/>
    <w:rsid w:val="00217D42"/>
    <w:rsid w:val="00217D70"/>
    <w:rsid w:val="00217E1D"/>
    <w:rsid w:val="00217E8B"/>
    <w:rsid w:val="00217EC5"/>
    <w:rsid w:val="00217F20"/>
    <w:rsid w:val="002200F6"/>
    <w:rsid w:val="002202D8"/>
    <w:rsid w:val="00220782"/>
    <w:rsid w:val="00220911"/>
    <w:rsid w:val="002209AD"/>
    <w:rsid w:val="00220AE9"/>
    <w:rsid w:val="00220B53"/>
    <w:rsid w:val="00220C46"/>
    <w:rsid w:val="00220CE8"/>
    <w:rsid w:val="00220F34"/>
    <w:rsid w:val="00220F4A"/>
    <w:rsid w:val="0022107D"/>
    <w:rsid w:val="00221174"/>
    <w:rsid w:val="00221243"/>
    <w:rsid w:val="00221282"/>
    <w:rsid w:val="00221776"/>
    <w:rsid w:val="00221818"/>
    <w:rsid w:val="00221937"/>
    <w:rsid w:val="00221B3A"/>
    <w:rsid w:val="00221B64"/>
    <w:rsid w:val="00221BC0"/>
    <w:rsid w:val="00221CEF"/>
    <w:rsid w:val="00221D2F"/>
    <w:rsid w:val="00221E00"/>
    <w:rsid w:val="00221E50"/>
    <w:rsid w:val="00221FAA"/>
    <w:rsid w:val="0022216E"/>
    <w:rsid w:val="002221CA"/>
    <w:rsid w:val="0022223C"/>
    <w:rsid w:val="00222280"/>
    <w:rsid w:val="002222F8"/>
    <w:rsid w:val="00222468"/>
    <w:rsid w:val="002224D8"/>
    <w:rsid w:val="00222584"/>
    <w:rsid w:val="002225DC"/>
    <w:rsid w:val="002226BA"/>
    <w:rsid w:val="0022273E"/>
    <w:rsid w:val="00222754"/>
    <w:rsid w:val="00222935"/>
    <w:rsid w:val="00222A2E"/>
    <w:rsid w:val="00222B3C"/>
    <w:rsid w:val="00222E8A"/>
    <w:rsid w:val="00222EE8"/>
    <w:rsid w:val="00222F06"/>
    <w:rsid w:val="00222F3A"/>
    <w:rsid w:val="00222F96"/>
    <w:rsid w:val="002230B3"/>
    <w:rsid w:val="00223123"/>
    <w:rsid w:val="0022330F"/>
    <w:rsid w:val="002233F1"/>
    <w:rsid w:val="00223479"/>
    <w:rsid w:val="00223589"/>
    <w:rsid w:val="0022369B"/>
    <w:rsid w:val="0022371A"/>
    <w:rsid w:val="00223761"/>
    <w:rsid w:val="002238D8"/>
    <w:rsid w:val="002239A3"/>
    <w:rsid w:val="00223E41"/>
    <w:rsid w:val="00223F43"/>
    <w:rsid w:val="00223FF1"/>
    <w:rsid w:val="0022425B"/>
    <w:rsid w:val="002242B5"/>
    <w:rsid w:val="00224300"/>
    <w:rsid w:val="00224310"/>
    <w:rsid w:val="00224328"/>
    <w:rsid w:val="002249BA"/>
    <w:rsid w:val="00224A15"/>
    <w:rsid w:val="00224A4F"/>
    <w:rsid w:val="00224C3A"/>
    <w:rsid w:val="00224DA3"/>
    <w:rsid w:val="00224E16"/>
    <w:rsid w:val="00224ED3"/>
    <w:rsid w:val="00224F3C"/>
    <w:rsid w:val="002252F9"/>
    <w:rsid w:val="00225313"/>
    <w:rsid w:val="0022551E"/>
    <w:rsid w:val="002255BE"/>
    <w:rsid w:val="00225B35"/>
    <w:rsid w:val="00225B40"/>
    <w:rsid w:val="00225B51"/>
    <w:rsid w:val="00225C43"/>
    <w:rsid w:val="00225D5E"/>
    <w:rsid w:val="00225D82"/>
    <w:rsid w:val="002260DB"/>
    <w:rsid w:val="00226323"/>
    <w:rsid w:val="002267A0"/>
    <w:rsid w:val="00226802"/>
    <w:rsid w:val="00226849"/>
    <w:rsid w:val="0022689F"/>
    <w:rsid w:val="00226A52"/>
    <w:rsid w:val="00226AAD"/>
    <w:rsid w:val="00226AB0"/>
    <w:rsid w:val="00226AB5"/>
    <w:rsid w:val="00226B1F"/>
    <w:rsid w:val="00226F71"/>
    <w:rsid w:val="00227173"/>
    <w:rsid w:val="002271EA"/>
    <w:rsid w:val="00227464"/>
    <w:rsid w:val="00227509"/>
    <w:rsid w:val="0022758B"/>
    <w:rsid w:val="00227674"/>
    <w:rsid w:val="00227684"/>
    <w:rsid w:val="0022770E"/>
    <w:rsid w:val="00227753"/>
    <w:rsid w:val="0022780F"/>
    <w:rsid w:val="0022799F"/>
    <w:rsid w:val="002279DA"/>
    <w:rsid w:val="00227B10"/>
    <w:rsid w:val="00227B1E"/>
    <w:rsid w:val="00227C21"/>
    <w:rsid w:val="00227C9D"/>
    <w:rsid w:val="00227D88"/>
    <w:rsid w:val="00227EBE"/>
    <w:rsid w:val="00227F09"/>
    <w:rsid w:val="00227F9B"/>
    <w:rsid w:val="00227FAB"/>
    <w:rsid w:val="00230024"/>
    <w:rsid w:val="0023004D"/>
    <w:rsid w:val="002300C5"/>
    <w:rsid w:val="002302B5"/>
    <w:rsid w:val="00230307"/>
    <w:rsid w:val="002303B2"/>
    <w:rsid w:val="002304D1"/>
    <w:rsid w:val="002305B4"/>
    <w:rsid w:val="00230684"/>
    <w:rsid w:val="00230719"/>
    <w:rsid w:val="0023076B"/>
    <w:rsid w:val="00230777"/>
    <w:rsid w:val="0023079D"/>
    <w:rsid w:val="002308BA"/>
    <w:rsid w:val="00230902"/>
    <w:rsid w:val="00230A6C"/>
    <w:rsid w:val="00230CF7"/>
    <w:rsid w:val="00230D30"/>
    <w:rsid w:val="00230E4D"/>
    <w:rsid w:val="00230E58"/>
    <w:rsid w:val="00230EF6"/>
    <w:rsid w:val="00230FDC"/>
    <w:rsid w:val="002311DE"/>
    <w:rsid w:val="00231204"/>
    <w:rsid w:val="0023124F"/>
    <w:rsid w:val="0023138B"/>
    <w:rsid w:val="002314FB"/>
    <w:rsid w:val="00231506"/>
    <w:rsid w:val="0023197E"/>
    <w:rsid w:val="00231A14"/>
    <w:rsid w:val="00231A7A"/>
    <w:rsid w:val="00231C57"/>
    <w:rsid w:val="00231CCB"/>
    <w:rsid w:val="00231D0D"/>
    <w:rsid w:val="00231DCB"/>
    <w:rsid w:val="00231DE0"/>
    <w:rsid w:val="00232080"/>
    <w:rsid w:val="0023211E"/>
    <w:rsid w:val="002323B4"/>
    <w:rsid w:val="00232436"/>
    <w:rsid w:val="0023253A"/>
    <w:rsid w:val="0023253D"/>
    <w:rsid w:val="002326BE"/>
    <w:rsid w:val="00232776"/>
    <w:rsid w:val="00232856"/>
    <w:rsid w:val="002329CE"/>
    <w:rsid w:val="00232A66"/>
    <w:rsid w:val="00232B28"/>
    <w:rsid w:val="00232D8A"/>
    <w:rsid w:val="00232F1F"/>
    <w:rsid w:val="00232F49"/>
    <w:rsid w:val="0023304A"/>
    <w:rsid w:val="00233079"/>
    <w:rsid w:val="002332CB"/>
    <w:rsid w:val="00233376"/>
    <w:rsid w:val="002333BF"/>
    <w:rsid w:val="002335E5"/>
    <w:rsid w:val="0023372E"/>
    <w:rsid w:val="00233754"/>
    <w:rsid w:val="002338D7"/>
    <w:rsid w:val="002338FE"/>
    <w:rsid w:val="00233948"/>
    <w:rsid w:val="00233996"/>
    <w:rsid w:val="002339F4"/>
    <w:rsid w:val="00233EC9"/>
    <w:rsid w:val="00233ED9"/>
    <w:rsid w:val="0023401F"/>
    <w:rsid w:val="0023413F"/>
    <w:rsid w:val="00234303"/>
    <w:rsid w:val="0023434E"/>
    <w:rsid w:val="002343EE"/>
    <w:rsid w:val="0023449A"/>
    <w:rsid w:val="002344C2"/>
    <w:rsid w:val="00234568"/>
    <w:rsid w:val="0023460E"/>
    <w:rsid w:val="00234710"/>
    <w:rsid w:val="00234730"/>
    <w:rsid w:val="00234848"/>
    <w:rsid w:val="00234914"/>
    <w:rsid w:val="00234AFB"/>
    <w:rsid w:val="00234D06"/>
    <w:rsid w:val="00235214"/>
    <w:rsid w:val="00235258"/>
    <w:rsid w:val="002355EF"/>
    <w:rsid w:val="0023565E"/>
    <w:rsid w:val="00235690"/>
    <w:rsid w:val="002356D6"/>
    <w:rsid w:val="0023584B"/>
    <w:rsid w:val="0023586C"/>
    <w:rsid w:val="00235A13"/>
    <w:rsid w:val="00235B93"/>
    <w:rsid w:val="00235B9E"/>
    <w:rsid w:val="00235D05"/>
    <w:rsid w:val="00235D1A"/>
    <w:rsid w:val="00235E2F"/>
    <w:rsid w:val="00235FA9"/>
    <w:rsid w:val="00236060"/>
    <w:rsid w:val="002362B6"/>
    <w:rsid w:val="00236372"/>
    <w:rsid w:val="0023638F"/>
    <w:rsid w:val="002364F8"/>
    <w:rsid w:val="00236568"/>
    <w:rsid w:val="002365EA"/>
    <w:rsid w:val="00236717"/>
    <w:rsid w:val="002367BC"/>
    <w:rsid w:val="002367D6"/>
    <w:rsid w:val="002368C8"/>
    <w:rsid w:val="0023693D"/>
    <w:rsid w:val="002369BF"/>
    <w:rsid w:val="00236AA0"/>
    <w:rsid w:val="00236D63"/>
    <w:rsid w:val="00237017"/>
    <w:rsid w:val="00237174"/>
    <w:rsid w:val="00237215"/>
    <w:rsid w:val="0023727B"/>
    <w:rsid w:val="00237286"/>
    <w:rsid w:val="00237355"/>
    <w:rsid w:val="0023762D"/>
    <w:rsid w:val="0023764E"/>
    <w:rsid w:val="002377E2"/>
    <w:rsid w:val="002378F4"/>
    <w:rsid w:val="00237952"/>
    <w:rsid w:val="00237B93"/>
    <w:rsid w:val="00237C2A"/>
    <w:rsid w:val="00237DE0"/>
    <w:rsid w:val="00237FDF"/>
    <w:rsid w:val="00240170"/>
    <w:rsid w:val="00240269"/>
    <w:rsid w:val="0024027E"/>
    <w:rsid w:val="002402F6"/>
    <w:rsid w:val="002403A4"/>
    <w:rsid w:val="002404AD"/>
    <w:rsid w:val="0024077E"/>
    <w:rsid w:val="002407E7"/>
    <w:rsid w:val="002408C3"/>
    <w:rsid w:val="00240A0D"/>
    <w:rsid w:val="00240C44"/>
    <w:rsid w:val="00240DE6"/>
    <w:rsid w:val="00240DEE"/>
    <w:rsid w:val="00240EC0"/>
    <w:rsid w:val="00240F47"/>
    <w:rsid w:val="0024106C"/>
    <w:rsid w:val="00241104"/>
    <w:rsid w:val="002412B9"/>
    <w:rsid w:val="00241331"/>
    <w:rsid w:val="0024152D"/>
    <w:rsid w:val="00241588"/>
    <w:rsid w:val="00241662"/>
    <w:rsid w:val="002416F4"/>
    <w:rsid w:val="002416F7"/>
    <w:rsid w:val="0024175E"/>
    <w:rsid w:val="0024180C"/>
    <w:rsid w:val="002418C8"/>
    <w:rsid w:val="00241B79"/>
    <w:rsid w:val="00241CC5"/>
    <w:rsid w:val="00241E2C"/>
    <w:rsid w:val="00241E2E"/>
    <w:rsid w:val="00241FCD"/>
    <w:rsid w:val="00242256"/>
    <w:rsid w:val="002423F5"/>
    <w:rsid w:val="0024252A"/>
    <w:rsid w:val="002427B1"/>
    <w:rsid w:val="002427C7"/>
    <w:rsid w:val="00242810"/>
    <w:rsid w:val="0024281C"/>
    <w:rsid w:val="00242920"/>
    <w:rsid w:val="00242A4D"/>
    <w:rsid w:val="00242A90"/>
    <w:rsid w:val="00242C04"/>
    <w:rsid w:val="00242C88"/>
    <w:rsid w:val="00242D34"/>
    <w:rsid w:val="00242D45"/>
    <w:rsid w:val="00242DF5"/>
    <w:rsid w:val="00242F52"/>
    <w:rsid w:val="00243040"/>
    <w:rsid w:val="0024309E"/>
    <w:rsid w:val="002432E4"/>
    <w:rsid w:val="00243356"/>
    <w:rsid w:val="002433E8"/>
    <w:rsid w:val="00243484"/>
    <w:rsid w:val="00243505"/>
    <w:rsid w:val="00243569"/>
    <w:rsid w:val="002435AD"/>
    <w:rsid w:val="002436BD"/>
    <w:rsid w:val="0024375D"/>
    <w:rsid w:val="00243782"/>
    <w:rsid w:val="00243838"/>
    <w:rsid w:val="002439A0"/>
    <w:rsid w:val="00243B0C"/>
    <w:rsid w:val="00243BFC"/>
    <w:rsid w:val="00243C46"/>
    <w:rsid w:val="00243C86"/>
    <w:rsid w:val="00243DCA"/>
    <w:rsid w:val="00243E03"/>
    <w:rsid w:val="00243E10"/>
    <w:rsid w:val="002440FC"/>
    <w:rsid w:val="0024428B"/>
    <w:rsid w:val="002443ED"/>
    <w:rsid w:val="00244463"/>
    <w:rsid w:val="002444DB"/>
    <w:rsid w:val="0024455B"/>
    <w:rsid w:val="00244778"/>
    <w:rsid w:val="002447B4"/>
    <w:rsid w:val="0024484A"/>
    <w:rsid w:val="00244986"/>
    <w:rsid w:val="00244AE2"/>
    <w:rsid w:val="00244B98"/>
    <w:rsid w:val="00244C6C"/>
    <w:rsid w:val="00244CC7"/>
    <w:rsid w:val="00244FA3"/>
    <w:rsid w:val="00245006"/>
    <w:rsid w:val="002450E3"/>
    <w:rsid w:val="002452B2"/>
    <w:rsid w:val="002453B4"/>
    <w:rsid w:val="00245451"/>
    <w:rsid w:val="00245548"/>
    <w:rsid w:val="00245586"/>
    <w:rsid w:val="002455C9"/>
    <w:rsid w:val="0024588F"/>
    <w:rsid w:val="002458A5"/>
    <w:rsid w:val="002458F7"/>
    <w:rsid w:val="00245958"/>
    <w:rsid w:val="002459BE"/>
    <w:rsid w:val="00245B16"/>
    <w:rsid w:val="00245C9A"/>
    <w:rsid w:val="00245CB3"/>
    <w:rsid w:val="00245D25"/>
    <w:rsid w:val="00245D4A"/>
    <w:rsid w:val="00245F92"/>
    <w:rsid w:val="00245FF0"/>
    <w:rsid w:val="00245FFF"/>
    <w:rsid w:val="0024606D"/>
    <w:rsid w:val="00246185"/>
    <w:rsid w:val="002461A6"/>
    <w:rsid w:val="002462F0"/>
    <w:rsid w:val="00246477"/>
    <w:rsid w:val="0024649E"/>
    <w:rsid w:val="002464C3"/>
    <w:rsid w:val="0024661E"/>
    <w:rsid w:val="00246753"/>
    <w:rsid w:val="0024677C"/>
    <w:rsid w:val="002467A5"/>
    <w:rsid w:val="00246809"/>
    <w:rsid w:val="0024682C"/>
    <w:rsid w:val="00246C8B"/>
    <w:rsid w:val="00246D87"/>
    <w:rsid w:val="00246E0E"/>
    <w:rsid w:val="002470CF"/>
    <w:rsid w:val="002470E6"/>
    <w:rsid w:val="00247224"/>
    <w:rsid w:val="002472DC"/>
    <w:rsid w:val="002473F4"/>
    <w:rsid w:val="002475CB"/>
    <w:rsid w:val="00247821"/>
    <w:rsid w:val="00247836"/>
    <w:rsid w:val="00247923"/>
    <w:rsid w:val="00247AA7"/>
    <w:rsid w:val="00247AD7"/>
    <w:rsid w:val="00247CD8"/>
    <w:rsid w:val="00247F35"/>
    <w:rsid w:val="00247FC2"/>
    <w:rsid w:val="00250003"/>
    <w:rsid w:val="00250081"/>
    <w:rsid w:val="002501DB"/>
    <w:rsid w:val="00250388"/>
    <w:rsid w:val="0025082E"/>
    <w:rsid w:val="002508F5"/>
    <w:rsid w:val="00250B84"/>
    <w:rsid w:val="00250C1D"/>
    <w:rsid w:val="00250CD5"/>
    <w:rsid w:val="00250E08"/>
    <w:rsid w:val="00250EE5"/>
    <w:rsid w:val="002510AA"/>
    <w:rsid w:val="00251244"/>
    <w:rsid w:val="00251254"/>
    <w:rsid w:val="00251438"/>
    <w:rsid w:val="0025157C"/>
    <w:rsid w:val="002515A9"/>
    <w:rsid w:val="002515EA"/>
    <w:rsid w:val="00251666"/>
    <w:rsid w:val="002516F3"/>
    <w:rsid w:val="002518B8"/>
    <w:rsid w:val="00251949"/>
    <w:rsid w:val="002519E7"/>
    <w:rsid w:val="00251AC3"/>
    <w:rsid w:val="00251C6D"/>
    <w:rsid w:val="00251CF5"/>
    <w:rsid w:val="00252069"/>
    <w:rsid w:val="002521A3"/>
    <w:rsid w:val="002522DE"/>
    <w:rsid w:val="00252306"/>
    <w:rsid w:val="0025231F"/>
    <w:rsid w:val="002524F0"/>
    <w:rsid w:val="00252640"/>
    <w:rsid w:val="0025272A"/>
    <w:rsid w:val="00252862"/>
    <w:rsid w:val="00252B69"/>
    <w:rsid w:val="00252BAA"/>
    <w:rsid w:val="00252D7D"/>
    <w:rsid w:val="00252E16"/>
    <w:rsid w:val="00252EF9"/>
    <w:rsid w:val="0025300F"/>
    <w:rsid w:val="00253032"/>
    <w:rsid w:val="0025307C"/>
    <w:rsid w:val="0025319D"/>
    <w:rsid w:val="002534BA"/>
    <w:rsid w:val="002535B9"/>
    <w:rsid w:val="002535DF"/>
    <w:rsid w:val="00253AA0"/>
    <w:rsid w:val="00253ABD"/>
    <w:rsid w:val="00253ADF"/>
    <w:rsid w:val="00253DFB"/>
    <w:rsid w:val="00253E0D"/>
    <w:rsid w:val="00253F04"/>
    <w:rsid w:val="00253FF8"/>
    <w:rsid w:val="002540D0"/>
    <w:rsid w:val="0025412E"/>
    <w:rsid w:val="002541B1"/>
    <w:rsid w:val="00254239"/>
    <w:rsid w:val="002542F3"/>
    <w:rsid w:val="002544E0"/>
    <w:rsid w:val="002544E2"/>
    <w:rsid w:val="00254500"/>
    <w:rsid w:val="00254690"/>
    <w:rsid w:val="002546D7"/>
    <w:rsid w:val="0025481B"/>
    <w:rsid w:val="00254847"/>
    <w:rsid w:val="00254923"/>
    <w:rsid w:val="002549A5"/>
    <w:rsid w:val="00254AB7"/>
    <w:rsid w:val="00254B48"/>
    <w:rsid w:val="00254BE2"/>
    <w:rsid w:val="00254F18"/>
    <w:rsid w:val="00254F53"/>
    <w:rsid w:val="00255304"/>
    <w:rsid w:val="00255485"/>
    <w:rsid w:val="002554E9"/>
    <w:rsid w:val="00255567"/>
    <w:rsid w:val="002556B3"/>
    <w:rsid w:val="00255712"/>
    <w:rsid w:val="00255740"/>
    <w:rsid w:val="0025581F"/>
    <w:rsid w:val="0025582E"/>
    <w:rsid w:val="002558E6"/>
    <w:rsid w:val="00255970"/>
    <w:rsid w:val="00255A17"/>
    <w:rsid w:val="00255C3F"/>
    <w:rsid w:val="00255C62"/>
    <w:rsid w:val="00255C8C"/>
    <w:rsid w:val="00255EC1"/>
    <w:rsid w:val="00256115"/>
    <w:rsid w:val="00256151"/>
    <w:rsid w:val="00256209"/>
    <w:rsid w:val="0025621B"/>
    <w:rsid w:val="00256220"/>
    <w:rsid w:val="00256241"/>
    <w:rsid w:val="00256326"/>
    <w:rsid w:val="00256534"/>
    <w:rsid w:val="00256587"/>
    <w:rsid w:val="002565A9"/>
    <w:rsid w:val="0025664A"/>
    <w:rsid w:val="0025664F"/>
    <w:rsid w:val="00256978"/>
    <w:rsid w:val="0025697B"/>
    <w:rsid w:val="00256A17"/>
    <w:rsid w:val="00256EB9"/>
    <w:rsid w:val="00256F3A"/>
    <w:rsid w:val="00256FBF"/>
    <w:rsid w:val="0025716C"/>
    <w:rsid w:val="00257484"/>
    <w:rsid w:val="0025775F"/>
    <w:rsid w:val="00257837"/>
    <w:rsid w:val="002579D2"/>
    <w:rsid w:val="00257B17"/>
    <w:rsid w:val="00257B70"/>
    <w:rsid w:val="00257B72"/>
    <w:rsid w:val="00257D16"/>
    <w:rsid w:val="00257F0A"/>
    <w:rsid w:val="00257F52"/>
    <w:rsid w:val="00257F73"/>
    <w:rsid w:val="00257FB2"/>
    <w:rsid w:val="00257FCD"/>
    <w:rsid w:val="00260005"/>
    <w:rsid w:val="00260018"/>
    <w:rsid w:val="002601BD"/>
    <w:rsid w:val="00260315"/>
    <w:rsid w:val="002603FA"/>
    <w:rsid w:val="0026043D"/>
    <w:rsid w:val="0026051B"/>
    <w:rsid w:val="00260641"/>
    <w:rsid w:val="00260663"/>
    <w:rsid w:val="002606BE"/>
    <w:rsid w:val="002608C5"/>
    <w:rsid w:val="00260906"/>
    <w:rsid w:val="00260D1F"/>
    <w:rsid w:val="00260EAC"/>
    <w:rsid w:val="00260F2C"/>
    <w:rsid w:val="002611F4"/>
    <w:rsid w:val="0026132C"/>
    <w:rsid w:val="002614D3"/>
    <w:rsid w:val="0026154B"/>
    <w:rsid w:val="002615F0"/>
    <w:rsid w:val="002615F3"/>
    <w:rsid w:val="002616E9"/>
    <w:rsid w:val="00261718"/>
    <w:rsid w:val="002617C9"/>
    <w:rsid w:val="0026183E"/>
    <w:rsid w:val="00261A2A"/>
    <w:rsid w:val="00261C77"/>
    <w:rsid w:val="00261D35"/>
    <w:rsid w:val="00261E68"/>
    <w:rsid w:val="00261F54"/>
    <w:rsid w:val="00261F61"/>
    <w:rsid w:val="00261FFD"/>
    <w:rsid w:val="002620DE"/>
    <w:rsid w:val="002620F4"/>
    <w:rsid w:val="00262173"/>
    <w:rsid w:val="00262281"/>
    <w:rsid w:val="002622DA"/>
    <w:rsid w:val="002623C2"/>
    <w:rsid w:val="00262406"/>
    <w:rsid w:val="002625B6"/>
    <w:rsid w:val="0026267D"/>
    <w:rsid w:val="00262715"/>
    <w:rsid w:val="00262732"/>
    <w:rsid w:val="0026273F"/>
    <w:rsid w:val="0026275F"/>
    <w:rsid w:val="00262789"/>
    <w:rsid w:val="0026283B"/>
    <w:rsid w:val="00262A7E"/>
    <w:rsid w:val="00262AAA"/>
    <w:rsid w:val="00262ACD"/>
    <w:rsid w:val="00262F82"/>
    <w:rsid w:val="0026301F"/>
    <w:rsid w:val="00263125"/>
    <w:rsid w:val="00263138"/>
    <w:rsid w:val="00263165"/>
    <w:rsid w:val="00263193"/>
    <w:rsid w:val="0026338D"/>
    <w:rsid w:val="0026345A"/>
    <w:rsid w:val="00263661"/>
    <w:rsid w:val="00263684"/>
    <w:rsid w:val="00263695"/>
    <w:rsid w:val="00263698"/>
    <w:rsid w:val="002636D4"/>
    <w:rsid w:val="002637B8"/>
    <w:rsid w:val="002637F8"/>
    <w:rsid w:val="0026393B"/>
    <w:rsid w:val="00263ABD"/>
    <w:rsid w:val="00263AEB"/>
    <w:rsid w:val="00263B4A"/>
    <w:rsid w:val="00263B83"/>
    <w:rsid w:val="00263BB3"/>
    <w:rsid w:val="00263EB7"/>
    <w:rsid w:val="00263F93"/>
    <w:rsid w:val="00264007"/>
    <w:rsid w:val="002640D7"/>
    <w:rsid w:val="00264384"/>
    <w:rsid w:val="00264456"/>
    <w:rsid w:val="002644BC"/>
    <w:rsid w:val="00264565"/>
    <w:rsid w:val="0026457A"/>
    <w:rsid w:val="00264719"/>
    <w:rsid w:val="002648F9"/>
    <w:rsid w:val="00264B5F"/>
    <w:rsid w:val="00264CAB"/>
    <w:rsid w:val="00264F6D"/>
    <w:rsid w:val="00264FDE"/>
    <w:rsid w:val="0026515A"/>
    <w:rsid w:val="002655FE"/>
    <w:rsid w:val="0026560B"/>
    <w:rsid w:val="00265760"/>
    <w:rsid w:val="002657C1"/>
    <w:rsid w:val="002659F7"/>
    <w:rsid w:val="00265BBA"/>
    <w:rsid w:val="00265BC1"/>
    <w:rsid w:val="00265CA4"/>
    <w:rsid w:val="00265EE4"/>
    <w:rsid w:val="0026604B"/>
    <w:rsid w:val="002662D5"/>
    <w:rsid w:val="00266319"/>
    <w:rsid w:val="0026645E"/>
    <w:rsid w:val="002665A7"/>
    <w:rsid w:val="0026665F"/>
    <w:rsid w:val="002667A7"/>
    <w:rsid w:val="002668B6"/>
    <w:rsid w:val="00266914"/>
    <w:rsid w:val="00266CCA"/>
    <w:rsid w:val="00266D31"/>
    <w:rsid w:val="002670A9"/>
    <w:rsid w:val="002670C5"/>
    <w:rsid w:val="00267156"/>
    <w:rsid w:val="002671C0"/>
    <w:rsid w:val="00267409"/>
    <w:rsid w:val="002675A4"/>
    <w:rsid w:val="002675C3"/>
    <w:rsid w:val="002675E7"/>
    <w:rsid w:val="00267619"/>
    <w:rsid w:val="00267650"/>
    <w:rsid w:val="002676AC"/>
    <w:rsid w:val="00267794"/>
    <w:rsid w:val="002677D8"/>
    <w:rsid w:val="00267812"/>
    <w:rsid w:val="00267A6B"/>
    <w:rsid w:val="00267AA6"/>
    <w:rsid w:val="00267AC7"/>
    <w:rsid w:val="00267B6A"/>
    <w:rsid w:val="00267BDA"/>
    <w:rsid w:val="00267CCE"/>
    <w:rsid w:val="00267D00"/>
    <w:rsid w:val="00267D49"/>
    <w:rsid w:val="00267D84"/>
    <w:rsid w:val="00267E4E"/>
    <w:rsid w:val="00267F8E"/>
    <w:rsid w:val="00267FFB"/>
    <w:rsid w:val="0027012A"/>
    <w:rsid w:val="00270138"/>
    <w:rsid w:val="0027015E"/>
    <w:rsid w:val="00270200"/>
    <w:rsid w:val="002702F1"/>
    <w:rsid w:val="00270335"/>
    <w:rsid w:val="00270617"/>
    <w:rsid w:val="00270680"/>
    <w:rsid w:val="002708F3"/>
    <w:rsid w:val="00270AD9"/>
    <w:rsid w:val="00270B31"/>
    <w:rsid w:val="00270DE9"/>
    <w:rsid w:val="00270E14"/>
    <w:rsid w:val="00270EA0"/>
    <w:rsid w:val="00271135"/>
    <w:rsid w:val="00271191"/>
    <w:rsid w:val="00271271"/>
    <w:rsid w:val="00271571"/>
    <w:rsid w:val="002715AB"/>
    <w:rsid w:val="002717FF"/>
    <w:rsid w:val="002718AB"/>
    <w:rsid w:val="00271A27"/>
    <w:rsid w:val="00271DAD"/>
    <w:rsid w:val="00271E62"/>
    <w:rsid w:val="00271F50"/>
    <w:rsid w:val="002720E6"/>
    <w:rsid w:val="0027228F"/>
    <w:rsid w:val="00272363"/>
    <w:rsid w:val="00272495"/>
    <w:rsid w:val="002724DA"/>
    <w:rsid w:val="00272556"/>
    <w:rsid w:val="002726C6"/>
    <w:rsid w:val="002727CD"/>
    <w:rsid w:val="00272867"/>
    <w:rsid w:val="002729BB"/>
    <w:rsid w:val="00272CEB"/>
    <w:rsid w:val="00272F5A"/>
    <w:rsid w:val="00272F5E"/>
    <w:rsid w:val="00273260"/>
    <w:rsid w:val="0027359B"/>
    <w:rsid w:val="00273625"/>
    <w:rsid w:val="00273668"/>
    <w:rsid w:val="002737CA"/>
    <w:rsid w:val="0027388B"/>
    <w:rsid w:val="00273A16"/>
    <w:rsid w:val="00273B80"/>
    <w:rsid w:val="00273BA7"/>
    <w:rsid w:val="00273D2F"/>
    <w:rsid w:val="00273E83"/>
    <w:rsid w:val="00273E97"/>
    <w:rsid w:val="00273F65"/>
    <w:rsid w:val="00273F73"/>
    <w:rsid w:val="00273F8E"/>
    <w:rsid w:val="0027418E"/>
    <w:rsid w:val="0027425B"/>
    <w:rsid w:val="0027426C"/>
    <w:rsid w:val="0027439B"/>
    <w:rsid w:val="002744CE"/>
    <w:rsid w:val="00274655"/>
    <w:rsid w:val="00274751"/>
    <w:rsid w:val="0027483B"/>
    <w:rsid w:val="00274878"/>
    <w:rsid w:val="00274BAD"/>
    <w:rsid w:val="00274C7D"/>
    <w:rsid w:val="00274EBB"/>
    <w:rsid w:val="00274F51"/>
    <w:rsid w:val="002751A4"/>
    <w:rsid w:val="00275305"/>
    <w:rsid w:val="00275447"/>
    <w:rsid w:val="00275661"/>
    <w:rsid w:val="00275688"/>
    <w:rsid w:val="00275796"/>
    <w:rsid w:val="00275853"/>
    <w:rsid w:val="002759E4"/>
    <w:rsid w:val="00275A98"/>
    <w:rsid w:val="00275BB2"/>
    <w:rsid w:val="00275C3E"/>
    <w:rsid w:val="00275C5D"/>
    <w:rsid w:val="00275C75"/>
    <w:rsid w:val="00275D51"/>
    <w:rsid w:val="00275D73"/>
    <w:rsid w:val="00275DFB"/>
    <w:rsid w:val="00275DFD"/>
    <w:rsid w:val="00275E24"/>
    <w:rsid w:val="00275E6A"/>
    <w:rsid w:val="00275F90"/>
    <w:rsid w:val="00276005"/>
    <w:rsid w:val="002760B8"/>
    <w:rsid w:val="002761D5"/>
    <w:rsid w:val="0027627A"/>
    <w:rsid w:val="00276374"/>
    <w:rsid w:val="00276439"/>
    <w:rsid w:val="00276630"/>
    <w:rsid w:val="002766E6"/>
    <w:rsid w:val="00276779"/>
    <w:rsid w:val="0027689D"/>
    <w:rsid w:val="002768D0"/>
    <w:rsid w:val="00276992"/>
    <w:rsid w:val="002769FB"/>
    <w:rsid w:val="00276B26"/>
    <w:rsid w:val="00276D97"/>
    <w:rsid w:val="00276F75"/>
    <w:rsid w:val="00276F83"/>
    <w:rsid w:val="0027708F"/>
    <w:rsid w:val="00277409"/>
    <w:rsid w:val="00277433"/>
    <w:rsid w:val="00277509"/>
    <w:rsid w:val="00277571"/>
    <w:rsid w:val="002777FC"/>
    <w:rsid w:val="002778EE"/>
    <w:rsid w:val="0027799B"/>
    <w:rsid w:val="00277A62"/>
    <w:rsid w:val="00277B3E"/>
    <w:rsid w:val="00277B79"/>
    <w:rsid w:val="00277CCA"/>
    <w:rsid w:val="00277CD6"/>
    <w:rsid w:val="00277D62"/>
    <w:rsid w:val="00277E10"/>
    <w:rsid w:val="00277E14"/>
    <w:rsid w:val="00277E41"/>
    <w:rsid w:val="00277F5A"/>
    <w:rsid w:val="00280270"/>
    <w:rsid w:val="002803B9"/>
    <w:rsid w:val="002804DB"/>
    <w:rsid w:val="0028059C"/>
    <w:rsid w:val="002805DF"/>
    <w:rsid w:val="00280604"/>
    <w:rsid w:val="0028075B"/>
    <w:rsid w:val="002809B8"/>
    <w:rsid w:val="00280B8B"/>
    <w:rsid w:val="00280B9A"/>
    <w:rsid w:val="00280D54"/>
    <w:rsid w:val="00280E1A"/>
    <w:rsid w:val="00280EE7"/>
    <w:rsid w:val="00280FD8"/>
    <w:rsid w:val="00281200"/>
    <w:rsid w:val="00281217"/>
    <w:rsid w:val="002812EC"/>
    <w:rsid w:val="00281432"/>
    <w:rsid w:val="0028150C"/>
    <w:rsid w:val="0028163A"/>
    <w:rsid w:val="0028170D"/>
    <w:rsid w:val="00281777"/>
    <w:rsid w:val="00281898"/>
    <w:rsid w:val="002819A5"/>
    <w:rsid w:val="00281A1A"/>
    <w:rsid w:val="00281B54"/>
    <w:rsid w:val="00281C2C"/>
    <w:rsid w:val="00281CDB"/>
    <w:rsid w:val="00281E61"/>
    <w:rsid w:val="00281EA4"/>
    <w:rsid w:val="0028212C"/>
    <w:rsid w:val="0028226E"/>
    <w:rsid w:val="002823C9"/>
    <w:rsid w:val="00282521"/>
    <w:rsid w:val="00282638"/>
    <w:rsid w:val="00282666"/>
    <w:rsid w:val="0028278A"/>
    <w:rsid w:val="002827EE"/>
    <w:rsid w:val="00282819"/>
    <w:rsid w:val="00282980"/>
    <w:rsid w:val="00282BC2"/>
    <w:rsid w:val="00282DE7"/>
    <w:rsid w:val="00282E49"/>
    <w:rsid w:val="00282E99"/>
    <w:rsid w:val="00282EAF"/>
    <w:rsid w:val="00282F49"/>
    <w:rsid w:val="00282F68"/>
    <w:rsid w:val="002832E4"/>
    <w:rsid w:val="002833AB"/>
    <w:rsid w:val="002834F4"/>
    <w:rsid w:val="00283691"/>
    <w:rsid w:val="00283723"/>
    <w:rsid w:val="0028372C"/>
    <w:rsid w:val="002837D7"/>
    <w:rsid w:val="002837FD"/>
    <w:rsid w:val="0028391B"/>
    <w:rsid w:val="00283B6E"/>
    <w:rsid w:val="00283BA8"/>
    <w:rsid w:val="00283F4A"/>
    <w:rsid w:val="00283FCF"/>
    <w:rsid w:val="0028408D"/>
    <w:rsid w:val="002840EB"/>
    <w:rsid w:val="00284387"/>
    <w:rsid w:val="002843CB"/>
    <w:rsid w:val="002843F4"/>
    <w:rsid w:val="00284470"/>
    <w:rsid w:val="002844C1"/>
    <w:rsid w:val="0028470E"/>
    <w:rsid w:val="0028480B"/>
    <w:rsid w:val="00284936"/>
    <w:rsid w:val="0028493C"/>
    <w:rsid w:val="00284951"/>
    <w:rsid w:val="00284AA0"/>
    <w:rsid w:val="00284BBF"/>
    <w:rsid w:val="00284F43"/>
    <w:rsid w:val="00284F47"/>
    <w:rsid w:val="002850A8"/>
    <w:rsid w:val="002850E9"/>
    <w:rsid w:val="0028515F"/>
    <w:rsid w:val="0028520B"/>
    <w:rsid w:val="00285259"/>
    <w:rsid w:val="0028537A"/>
    <w:rsid w:val="002853F2"/>
    <w:rsid w:val="002853F5"/>
    <w:rsid w:val="00285483"/>
    <w:rsid w:val="0028553D"/>
    <w:rsid w:val="002858D5"/>
    <w:rsid w:val="00285A02"/>
    <w:rsid w:val="00285B53"/>
    <w:rsid w:val="00285BDB"/>
    <w:rsid w:val="00285C23"/>
    <w:rsid w:val="00285E04"/>
    <w:rsid w:val="00285E48"/>
    <w:rsid w:val="00285E60"/>
    <w:rsid w:val="00285EE7"/>
    <w:rsid w:val="00285F1B"/>
    <w:rsid w:val="00285F89"/>
    <w:rsid w:val="00286115"/>
    <w:rsid w:val="00286233"/>
    <w:rsid w:val="00286305"/>
    <w:rsid w:val="00286426"/>
    <w:rsid w:val="00286906"/>
    <w:rsid w:val="00286960"/>
    <w:rsid w:val="00286A4E"/>
    <w:rsid w:val="00286DFD"/>
    <w:rsid w:val="00286F99"/>
    <w:rsid w:val="0028719D"/>
    <w:rsid w:val="002871BC"/>
    <w:rsid w:val="0028722B"/>
    <w:rsid w:val="002873E6"/>
    <w:rsid w:val="002876A5"/>
    <w:rsid w:val="002876D7"/>
    <w:rsid w:val="00287733"/>
    <w:rsid w:val="00287742"/>
    <w:rsid w:val="00287782"/>
    <w:rsid w:val="0028796A"/>
    <w:rsid w:val="00287C26"/>
    <w:rsid w:val="00287C6F"/>
    <w:rsid w:val="00287F4C"/>
    <w:rsid w:val="0029008D"/>
    <w:rsid w:val="00290154"/>
    <w:rsid w:val="00290397"/>
    <w:rsid w:val="002903EE"/>
    <w:rsid w:val="002904C8"/>
    <w:rsid w:val="00290520"/>
    <w:rsid w:val="00290BFB"/>
    <w:rsid w:val="00290FA7"/>
    <w:rsid w:val="00291262"/>
    <w:rsid w:val="0029127D"/>
    <w:rsid w:val="002913DE"/>
    <w:rsid w:val="0029142D"/>
    <w:rsid w:val="0029145B"/>
    <w:rsid w:val="0029149F"/>
    <w:rsid w:val="002919E2"/>
    <w:rsid w:val="00291A4A"/>
    <w:rsid w:val="00291ACE"/>
    <w:rsid w:val="00291CC3"/>
    <w:rsid w:val="00291DFE"/>
    <w:rsid w:val="00291E09"/>
    <w:rsid w:val="00291EDB"/>
    <w:rsid w:val="00291EE4"/>
    <w:rsid w:val="00291F1F"/>
    <w:rsid w:val="00292081"/>
    <w:rsid w:val="00292157"/>
    <w:rsid w:val="002921A8"/>
    <w:rsid w:val="00292279"/>
    <w:rsid w:val="0029236E"/>
    <w:rsid w:val="0029243F"/>
    <w:rsid w:val="0029256C"/>
    <w:rsid w:val="002925A0"/>
    <w:rsid w:val="00292657"/>
    <w:rsid w:val="00292831"/>
    <w:rsid w:val="002928FE"/>
    <w:rsid w:val="00292930"/>
    <w:rsid w:val="0029298A"/>
    <w:rsid w:val="002929B4"/>
    <w:rsid w:val="002929DD"/>
    <w:rsid w:val="002929FF"/>
    <w:rsid w:val="00292B69"/>
    <w:rsid w:val="00292BDB"/>
    <w:rsid w:val="00292D02"/>
    <w:rsid w:val="00292E55"/>
    <w:rsid w:val="00292F1B"/>
    <w:rsid w:val="00293295"/>
    <w:rsid w:val="002935CE"/>
    <w:rsid w:val="0029386C"/>
    <w:rsid w:val="0029387A"/>
    <w:rsid w:val="00293A23"/>
    <w:rsid w:val="00293A85"/>
    <w:rsid w:val="00293AA5"/>
    <w:rsid w:val="00293DE2"/>
    <w:rsid w:val="00293DF9"/>
    <w:rsid w:val="0029402E"/>
    <w:rsid w:val="0029407D"/>
    <w:rsid w:val="002941F5"/>
    <w:rsid w:val="0029436B"/>
    <w:rsid w:val="002943C8"/>
    <w:rsid w:val="002943D4"/>
    <w:rsid w:val="002944D4"/>
    <w:rsid w:val="00294646"/>
    <w:rsid w:val="002946D4"/>
    <w:rsid w:val="00294814"/>
    <w:rsid w:val="00294856"/>
    <w:rsid w:val="00294A01"/>
    <w:rsid w:val="00294A36"/>
    <w:rsid w:val="00294BA0"/>
    <w:rsid w:val="0029504D"/>
    <w:rsid w:val="002951B2"/>
    <w:rsid w:val="0029525D"/>
    <w:rsid w:val="0029533C"/>
    <w:rsid w:val="00295350"/>
    <w:rsid w:val="00295537"/>
    <w:rsid w:val="0029562D"/>
    <w:rsid w:val="0029564A"/>
    <w:rsid w:val="00295733"/>
    <w:rsid w:val="002957B4"/>
    <w:rsid w:val="0029581F"/>
    <w:rsid w:val="002959A7"/>
    <w:rsid w:val="002959B3"/>
    <w:rsid w:val="00295C6C"/>
    <w:rsid w:val="00295D53"/>
    <w:rsid w:val="00295D62"/>
    <w:rsid w:val="00295E4C"/>
    <w:rsid w:val="00295F79"/>
    <w:rsid w:val="00295F92"/>
    <w:rsid w:val="00296029"/>
    <w:rsid w:val="002960BB"/>
    <w:rsid w:val="002961A5"/>
    <w:rsid w:val="00296217"/>
    <w:rsid w:val="00296408"/>
    <w:rsid w:val="00296742"/>
    <w:rsid w:val="00296825"/>
    <w:rsid w:val="002968A5"/>
    <w:rsid w:val="002968B6"/>
    <w:rsid w:val="002968FF"/>
    <w:rsid w:val="002969E4"/>
    <w:rsid w:val="00296A3E"/>
    <w:rsid w:val="00296AD8"/>
    <w:rsid w:val="00296B4D"/>
    <w:rsid w:val="00296E74"/>
    <w:rsid w:val="00296E97"/>
    <w:rsid w:val="00296FEE"/>
    <w:rsid w:val="0029713C"/>
    <w:rsid w:val="0029719B"/>
    <w:rsid w:val="00297406"/>
    <w:rsid w:val="0029746F"/>
    <w:rsid w:val="002974A5"/>
    <w:rsid w:val="002974C2"/>
    <w:rsid w:val="002976E9"/>
    <w:rsid w:val="00297885"/>
    <w:rsid w:val="002978FD"/>
    <w:rsid w:val="00297A72"/>
    <w:rsid w:val="00297B5A"/>
    <w:rsid w:val="00297C45"/>
    <w:rsid w:val="00297D19"/>
    <w:rsid w:val="002A0071"/>
    <w:rsid w:val="002A0223"/>
    <w:rsid w:val="002A022E"/>
    <w:rsid w:val="002A03F1"/>
    <w:rsid w:val="002A065A"/>
    <w:rsid w:val="002A06C0"/>
    <w:rsid w:val="002A0A27"/>
    <w:rsid w:val="002A0A85"/>
    <w:rsid w:val="002A0B40"/>
    <w:rsid w:val="002A0B44"/>
    <w:rsid w:val="002A0BD4"/>
    <w:rsid w:val="002A0C66"/>
    <w:rsid w:val="002A0D63"/>
    <w:rsid w:val="002A0EA9"/>
    <w:rsid w:val="002A0F07"/>
    <w:rsid w:val="002A0F9B"/>
    <w:rsid w:val="002A0FC7"/>
    <w:rsid w:val="002A0FED"/>
    <w:rsid w:val="002A1125"/>
    <w:rsid w:val="002A118A"/>
    <w:rsid w:val="002A1397"/>
    <w:rsid w:val="002A147A"/>
    <w:rsid w:val="002A14FA"/>
    <w:rsid w:val="002A154A"/>
    <w:rsid w:val="002A1724"/>
    <w:rsid w:val="002A178A"/>
    <w:rsid w:val="002A191C"/>
    <w:rsid w:val="002A1C35"/>
    <w:rsid w:val="002A1E8D"/>
    <w:rsid w:val="002A1F8F"/>
    <w:rsid w:val="002A21E7"/>
    <w:rsid w:val="002A226B"/>
    <w:rsid w:val="002A23E8"/>
    <w:rsid w:val="002A242D"/>
    <w:rsid w:val="002A2493"/>
    <w:rsid w:val="002A265A"/>
    <w:rsid w:val="002A289B"/>
    <w:rsid w:val="002A2954"/>
    <w:rsid w:val="002A2957"/>
    <w:rsid w:val="002A29D1"/>
    <w:rsid w:val="002A2A10"/>
    <w:rsid w:val="002A2A9D"/>
    <w:rsid w:val="002A2BEC"/>
    <w:rsid w:val="002A2D75"/>
    <w:rsid w:val="002A2D9C"/>
    <w:rsid w:val="002A2E53"/>
    <w:rsid w:val="002A2E75"/>
    <w:rsid w:val="002A2F0B"/>
    <w:rsid w:val="002A2FFA"/>
    <w:rsid w:val="002A30C8"/>
    <w:rsid w:val="002A32D5"/>
    <w:rsid w:val="002A3436"/>
    <w:rsid w:val="002A34B6"/>
    <w:rsid w:val="002A352F"/>
    <w:rsid w:val="002A362A"/>
    <w:rsid w:val="002A36B2"/>
    <w:rsid w:val="002A3798"/>
    <w:rsid w:val="002A3821"/>
    <w:rsid w:val="002A3912"/>
    <w:rsid w:val="002A3A28"/>
    <w:rsid w:val="002A3AB5"/>
    <w:rsid w:val="002A3B76"/>
    <w:rsid w:val="002A3CD4"/>
    <w:rsid w:val="002A3D2B"/>
    <w:rsid w:val="002A3D69"/>
    <w:rsid w:val="002A3EEC"/>
    <w:rsid w:val="002A420D"/>
    <w:rsid w:val="002A4375"/>
    <w:rsid w:val="002A451E"/>
    <w:rsid w:val="002A45F5"/>
    <w:rsid w:val="002A4632"/>
    <w:rsid w:val="002A4875"/>
    <w:rsid w:val="002A4900"/>
    <w:rsid w:val="002A4A03"/>
    <w:rsid w:val="002A4A68"/>
    <w:rsid w:val="002A4A79"/>
    <w:rsid w:val="002A4B92"/>
    <w:rsid w:val="002A4BAA"/>
    <w:rsid w:val="002A4BC6"/>
    <w:rsid w:val="002A4C0D"/>
    <w:rsid w:val="002A4D46"/>
    <w:rsid w:val="002A4D71"/>
    <w:rsid w:val="002A50D0"/>
    <w:rsid w:val="002A51F2"/>
    <w:rsid w:val="002A522A"/>
    <w:rsid w:val="002A5246"/>
    <w:rsid w:val="002A52A5"/>
    <w:rsid w:val="002A5482"/>
    <w:rsid w:val="002A54A5"/>
    <w:rsid w:val="002A55A5"/>
    <w:rsid w:val="002A56D8"/>
    <w:rsid w:val="002A5822"/>
    <w:rsid w:val="002A5A95"/>
    <w:rsid w:val="002A5AC7"/>
    <w:rsid w:val="002A5C6E"/>
    <w:rsid w:val="002A5E44"/>
    <w:rsid w:val="002A5EBF"/>
    <w:rsid w:val="002A5EC8"/>
    <w:rsid w:val="002A5F27"/>
    <w:rsid w:val="002A5F50"/>
    <w:rsid w:val="002A60FB"/>
    <w:rsid w:val="002A6138"/>
    <w:rsid w:val="002A61F3"/>
    <w:rsid w:val="002A62DB"/>
    <w:rsid w:val="002A63A3"/>
    <w:rsid w:val="002A63F4"/>
    <w:rsid w:val="002A64AA"/>
    <w:rsid w:val="002A652B"/>
    <w:rsid w:val="002A655D"/>
    <w:rsid w:val="002A65B8"/>
    <w:rsid w:val="002A6753"/>
    <w:rsid w:val="002A6762"/>
    <w:rsid w:val="002A679E"/>
    <w:rsid w:val="002A67C5"/>
    <w:rsid w:val="002A6931"/>
    <w:rsid w:val="002A6B4A"/>
    <w:rsid w:val="002A6B68"/>
    <w:rsid w:val="002A6B72"/>
    <w:rsid w:val="002A6C14"/>
    <w:rsid w:val="002A6CB5"/>
    <w:rsid w:val="002A6D0F"/>
    <w:rsid w:val="002A6D2E"/>
    <w:rsid w:val="002A6E24"/>
    <w:rsid w:val="002A6F41"/>
    <w:rsid w:val="002A6F4E"/>
    <w:rsid w:val="002A70A3"/>
    <w:rsid w:val="002A71D4"/>
    <w:rsid w:val="002A72C3"/>
    <w:rsid w:val="002A72D3"/>
    <w:rsid w:val="002A7412"/>
    <w:rsid w:val="002A7453"/>
    <w:rsid w:val="002A7538"/>
    <w:rsid w:val="002A7715"/>
    <w:rsid w:val="002A7729"/>
    <w:rsid w:val="002A776A"/>
    <w:rsid w:val="002A792B"/>
    <w:rsid w:val="002A7AC9"/>
    <w:rsid w:val="002A7BDB"/>
    <w:rsid w:val="002A7C82"/>
    <w:rsid w:val="002A7D0E"/>
    <w:rsid w:val="002A7DAB"/>
    <w:rsid w:val="002A7E3E"/>
    <w:rsid w:val="002A7E54"/>
    <w:rsid w:val="002A7F31"/>
    <w:rsid w:val="002A7F94"/>
    <w:rsid w:val="002A7FFA"/>
    <w:rsid w:val="002B0002"/>
    <w:rsid w:val="002B0012"/>
    <w:rsid w:val="002B002F"/>
    <w:rsid w:val="002B015D"/>
    <w:rsid w:val="002B02DF"/>
    <w:rsid w:val="002B037D"/>
    <w:rsid w:val="002B070F"/>
    <w:rsid w:val="002B08E3"/>
    <w:rsid w:val="002B0922"/>
    <w:rsid w:val="002B092B"/>
    <w:rsid w:val="002B0AEF"/>
    <w:rsid w:val="002B0B1B"/>
    <w:rsid w:val="002B0BEE"/>
    <w:rsid w:val="002B0E09"/>
    <w:rsid w:val="002B0E1C"/>
    <w:rsid w:val="002B1197"/>
    <w:rsid w:val="002B148E"/>
    <w:rsid w:val="002B14CB"/>
    <w:rsid w:val="002B1550"/>
    <w:rsid w:val="002B1620"/>
    <w:rsid w:val="002B1688"/>
    <w:rsid w:val="002B1795"/>
    <w:rsid w:val="002B1834"/>
    <w:rsid w:val="002B1A5A"/>
    <w:rsid w:val="002B1CA6"/>
    <w:rsid w:val="002B1CC8"/>
    <w:rsid w:val="002B1D14"/>
    <w:rsid w:val="002B1E54"/>
    <w:rsid w:val="002B1EB8"/>
    <w:rsid w:val="002B1EDE"/>
    <w:rsid w:val="002B1F88"/>
    <w:rsid w:val="002B208B"/>
    <w:rsid w:val="002B22B1"/>
    <w:rsid w:val="002B23A7"/>
    <w:rsid w:val="002B23E7"/>
    <w:rsid w:val="002B24C7"/>
    <w:rsid w:val="002B262D"/>
    <w:rsid w:val="002B281D"/>
    <w:rsid w:val="002B2AB1"/>
    <w:rsid w:val="002B2C8A"/>
    <w:rsid w:val="002B2D14"/>
    <w:rsid w:val="002B2D85"/>
    <w:rsid w:val="002B2D8B"/>
    <w:rsid w:val="002B2DDB"/>
    <w:rsid w:val="002B2ECB"/>
    <w:rsid w:val="002B30A9"/>
    <w:rsid w:val="002B31BF"/>
    <w:rsid w:val="002B328D"/>
    <w:rsid w:val="002B32DE"/>
    <w:rsid w:val="002B32EA"/>
    <w:rsid w:val="002B3314"/>
    <w:rsid w:val="002B334C"/>
    <w:rsid w:val="002B3394"/>
    <w:rsid w:val="002B35D4"/>
    <w:rsid w:val="002B362A"/>
    <w:rsid w:val="002B3634"/>
    <w:rsid w:val="002B3718"/>
    <w:rsid w:val="002B3815"/>
    <w:rsid w:val="002B3848"/>
    <w:rsid w:val="002B3A4B"/>
    <w:rsid w:val="002B3A4E"/>
    <w:rsid w:val="002B3A5A"/>
    <w:rsid w:val="002B3B5F"/>
    <w:rsid w:val="002B3BFE"/>
    <w:rsid w:val="002B3D21"/>
    <w:rsid w:val="002B3D55"/>
    <w:rsid w:val="002B3EE4"/>
    <w:rsid w:val="002B3F07"/>
    <w:rsid w:val="002B3F26"/>
    <w:rsid w:val="002B400B"/>
    <w:rsid w:val="002B400F"/>
    <w:rsid w:val="002B417F"/>
    <w:rsid w:val="002B419A"/>
    <w:rsid w:val="002B4274"/>
    <w:rsid w:val="002B437D"/>
    <w:rsid w:val="002B444F"/>
    <w:rsid w:val="002B449A"/>
    <w:rsid w:val="002B4648"/>
    <w:rsid w:val="002B4687"/>
    <w:rsid w:val="002B4890"/>
    <w:rsid w:val="002B48C8"/>
    <w:rsid w:val="002B4ACD"/>
    <w:rsid w:val="002B4B6D"/>
    <w:rsid w:val="002B4C7A"/>
    <w:rsid w:val="002B4C7E"/>
    <w:rsid w:val="002B4F24"/>
    <w:rsid w:val="002B4FDD"/>
    <w:rsid w:val="002B5098"/>
    <w:rsid w:val="002B50D0"/>
    <w:rsid w:val="002B5177"/>
    <w:rsid w:val="002B519C"/>
    <w:rsid w:val="002B51F2"/>
    <w:rsid w:val="002B5390"/>
    <w:rsid w:val="002B53F0"/>
    <w:rsid w:val="002B566A"/>
    <w:rsid w:val="002B5751"/>
    <w:rsid w:val="002B576E"/>
    <w:rsid w:val="002B580B"/>
    <w:rsid w:val="002B585F"/>
    <w:rsid w:val="002B58CF"/>
    <w:rsid w:val="002B5A7C"/>
    <w:rsid w:val="002B5AC2"/>
    <w:rsid w:val="002B5C0A"/>
    <w:rsid w:val="002B5C5F"/>
    <w:rsid w:val="002B5CFB"/>
    <w:rsid w:val="002B5D83"/>
    <w:rsid w:val="002B5E3B"/>
    <w:rsid w:val="002B5E69"/>
    <w:rsid w:val="002B6015"/>
    <w:rsid w:val="002B60B0"/>
    <w:rsid w:val="002B60E1"/>
    <w:rsid w:val="002B612C"/>
    <w:rsid w:val="002B644A"/>
    <w:rsid w:val="002B647B"/>
    <w:rsid w:val="002B659C"/>
    <w:rsid w:val="002B65B2"/>
    <w:rsid w:val="002B6785"/>
    <w:rsid w:val="002B67CB"/>
    <w:rsid w:val="002B6855"/>
    <w:rsid w:val="002B6868"/>
    <w:rsid w:val="002B6A40"/>
    <w:rsid w:val="002B6B15"/>
    <w:rsid w:val="002B6B24"/>
    <w:rsid w:val="002B6DFC"/>
    <w:rsid w:val="002B6EAA"/>
    <w:rsid w:val="002B6F85"/>
    <w:rsid w:val="002B6F93"/>
    <w:rsid w:val="002B6FBE"/>
    <w:rsid w:val="002B7005"/>
    <w:rsid w:val="002B7051"/>
    <w:rsid w:val="002B714E"/>
    <w:rsid w:val="002B726E"/>
    <w:rsid w:val="002B7319"/>
    <w:rsid w:val="002B73C7"/>
    <w:rsid w:val="002B7445"/>
    <w:rsid w:val="002B74BF"/>
    <w:rsid w:val="002B74DC"/>
    <w:rsid w:val="002B75F7"/>
    <w:rsid w:val="002B762D"/>
    <w:rsid w:val="002B765C"/>
    <w:rsid w:val="002B766B"/>
    <w:rsid w:val="002B7690"/>
    <w:rsid w:val="002B7865"/>
    <w:rsid w:val="002B78DB"/>
    <w:rsid w:val="002B7980"/>
    <w:rsid w:val="002B7A41"/>
    <w:rsid w:val="002B7A9E"/>
    <w:rsid w:val="002B7AF8"/>
    <w:rsid w:val="002B7B84"/>
    <w:rsid w:val="002B7BEC"/>
    <w:rsid w:val="002B7C25"/>
    <w:rsid w:val="002B7D18"/>
    <w:rsid w:val="002B7F56"/>
    <w:rsid w:val="002C0222"/>
    <w:rsid w:val="002C03D1"/>
    <w:rsid w:val="002C057F"/>
    <w:rsid w:val="002C05FC"/>
    <w:rsid w:val="002C084F"/>
    <w:rsid w:val="002C08A8"/>
    <w:rsid w:val="002C0C5E"/>
    <w:rsid w:val="002C0D73"/>
    <w:rsid w:val="002C0D7B"/>
    <w:rsid w:val="002C0E1B"/>
    <w:rsid w:val="002C14BF"/>
    <w:rsid w:val="002C1851"/>
    <w:rsid w:val="002C1866"/>
    <w:rsid w:val="002C1D04"/>
    <w:rsid w:val="002C1DEC"/>
    <w:rsid w:val="002C1E93"/>
    <w:rsid w:val="002C1EBD"/>
    <w:rsid w:val="002C1EF8"/>
    <w:rsid w:val="002C1FF2"/>
    <w:rsid w:val="002C2043"/>
    <w:rsid w:val="002C2084"/>
    <w:rsid w:val="002C20E4"/>
    <w:rsid w:val="002C210B"/>
    <w:rsid w:val="002C2153"/>
    <w:rsid w:val="002C2282"/>
    <w:rsid w:val="002C233B"/>
    <w:rsid w:val="002C2597"/>
    <w:rsid w:val="002C280E"/>
    <w:rsid w:val="002C2848"/>
    <w:rsid w:val="002C292A"/>
    <w:rsid w:val="002C29EA"/>
    <w:rsid w:val="002C2AE0"/>
    <w:rsid w:val="002C2D30"/>
    <w:rsid w:val="002C2D7B"/>
    <w:rsid w:val="002C2F26"/>
    <w:rsid w:val="002C2FA9"/>
    <w:rsid w:val="002C301C"/>
    <w:rsid w:val="002C301D"/>
    <w:rsid w:val="002C313D"/>
    <w:rsid w:val="002C314C"/>
    <w:rsid w:val="002C32D9"/>
    <w:rsid w:val="002C33A2"/>
    <w:rsid w:val="002C3595"/>
    <w:rsid w:val="002C3742"/>
    <w:rsid w:val="002C3809"/>
    <w:rsid w:val="002C3924"/>
    <w:rsid w:val="002C399C"/>
    <w:rsid w:val="002C39B2"/>
    <w:rsid w:val="002C39FA"/>
    <w:rsid w:val="002C39FC"/>
    <w:rsid w:val="002C3B4F"/>
    <w:rsid w:val="002C3C08"/>
    <w:rsid w:val="002C3D0E"/>
    <w:rsid w:val="002C3D30"/>
    <w:rsid w:val="002C3E30"/>
    <w:rsid w:val="002C3F79"/>
    <w:rsid w:val="002C3F8C"/>
    <w:rsid w:val="002C3FB5"/>
    <w:rsid w:val="002C40FE"/>
    <w:rsid w:val="002C42DD"/>
    <w:rsid w:val="002C4339"/>
    <w:rsid w:val="002C43A5"/>
    <w:rsid w:val="002C43C5"/>
    <w:rsid w:val="002C4450"/>
    <w:rsid w:val="002C445C"/>
    <w:rsid w:val="002C4531"/>
    <w:rsid w:val="002C4723"/>
    <w:rsid w:val="002C4818"/>
    <w:rsid w:val="002C493D"/>
    <w:rsid w:val="002C4996"/>
    <w:rsid w:val="002C4BC3"/>
    <w:rsid w:val="002C4CCD"/>
    <w:rsid w:val="002C4E6F"/>
    <w:rsid w:val="002C4E8D"/>
    <w:rsid w:val="002C50C5"/>
    <w:rsid w:val="002C50E3"/>
    <w:rsid w:val="002C5234"/>
    <w:rsid w:val="002C5291"/>
    <w:rsid w:val="002C52CD"/>
    <w:rsid w:val="002C542C"/>
    <w:rsid w:val="002C566E"/>
    <w:rsid w:val="002C5A6B"/>
    <w:rsid w:val="002C5B6B"/>
    <w:rsid w:val="002C5D01"/>
    <w:rsid w:val="002C5D80"/>
    <w:rsid w:val="002C5DD2"/>
    <w:rsid w:val="002C5F63"/>
    <w:rsid w:val="002C6236"/>
    <w:rsid w:val="002C6381"/>
    <w:rsid w:val="002C64AD"/>
    <w:rsid w:val="002C64DE"/>
    <w:rsid w:val="002C6504"/>
    <w:rsid w:val="002C696B"/>
    <w:rsid w:val="002C69A7"/>
    <w:rsid w:val="002C6BD5"/>
    <w:rsid w:val="002C6CD3"/>
    <w:rsid w:val="002C6DEA"/>
    <w:rsid w:val="002C6EEA"/>
    <w:rsid w:val="002C6F40"/>
    <w:rsid w:val="002C6FF4"/>
    <w:rsid w:val="002C70E6"/>
    <w:rsid w:val="002C72B3"/>
    <w:rsid w:val="002C7728"/>
    <w:rsid w:val="002C77D1"/>
    <w:rsid w:val="002C795A"/>
    <w:rsid w:val="002C7ADE"/>
    <w:rsid w:val="002C7B45"/>
    <w:rsid w:val="002C7C14"/>
    <w:rsid w:val="002C7C28"/>
    <w:rsid w:val="002C7C6C"/>
    <w:rsid w:val="002C7D62"/>
    <w:rsid w:val="002C7DD6"/>
    <w:rsid w:val="002C7F43"/>
    <w:rsid w:val="002D0040"/>
    <w:rsid w:val="002D026F"/>
    <w:rsid w:val="002D02E7"/>
    <w:rsid w:val="002D0738"/>
    <w:rsid w:val="002D0812"/>
    <w:rsid w:val="002D0934"/>
    <w:rsid w:val="002D0993"/>
    <w:rsid w:val="002D0BE8"/>
    <w:rsid w:val="002D0C68"/>
    <w:rsid w:val="002D0C81"/>
    <w:rsid w:val="002D0D0D"/>
    <w:rsid w:val="002D0E98"/>
    <w:rsid w:val="002D0F4A"/>
    <w:rsid w:val="002D119B"/>
    <w:rsid w:val="002D11F1"/>
    <w:rsid w:val="002D1356"/>
    <w:rsid w:val="002D15C2"/>
    <w:rsid w:val="002D1616"/>
    <w:rsid w:val="002D169A"/>
    <w:rsid w:val="002D16A9"/>
    <w:rsid w:val="002D17C4"/>
    <w:rsid w:val="002D19EA"/>
    <w:rsid w:val="002D1CC0"/>
    <w:rsid w:val="002D1D32"/>
    <w:rsid w:val="002D1D6F"/>
    <w:rsid w:val="002D1DB0"/>
    <w:rsid w:val="002D1DB8"/>
    <w:rsid w:val="002D1ECA"/>
    <w:rsid w:val="002D1FDF"/>
    <w:rsid w:val="002D22E1"/>
    <w:rsid w:val="002D2331"/>
    <w:rsid w:val="002D23AC"/>
    <w:rsid w:val="002D23E1"/>
    <w:rsid w:val="002D24F5"/>
    <w:rsid w:val="002D262B"/>
    <w:rsid w:val="002D2640"/>
    <w:rsid w:val="002D2798"/>
    <w:rsid w:val="002D27BB"/>
    <w:rsid w:val="002D2856"/>
    <w:rsid w:val="002D29BD"/>
    <w:rsid w:val="002D2A21"/>
    <w:rsid w:val="002D2A41"/>
    <w:rsid w:val="002D2BBD"/>
    <w:rsid w:val="002D2C5E"/>
    <w:rsid w:val="002D2E41"/>
    <w:rsid w:val="002D2ED6"/>
    <w:rsid w:val="002D2F22"/>
    <w:rsid w:val="002D2FCF"/>
    <w:rsid w:val="002D303F"/>
    <w:rsid w:val="002D3048"/>
    <w:rsid w:val="002D306E"/>
    <w:rsid w:val="002D30F8"/>
    <w:rsid w:val="002D3110"/>
    <w:rsid w:val="002D3112"/>
    <w:rsid w:val="002D32B2"/>
    <w:rsid w:val="002D331E"/>
    <w:rsid w:val="002D34B4"/>
    <w:rsid w:val="002D34E5"/>
    <w:rsid w:val="002D3A1A"/>
    <w:rsid w:val="002D3AF3"/>
    <w:rsid w:val="002D3B8D"/>
    <w:rsid w:val="002D3B96"/>
    <w:rsid w:val="002D3BB4"/>
    <w:rsid w:val="002D3BF0"/>
    <w:rsid w:val="002D3D54"/>
    <w:rsid w:val="002D3DEE"/>
    <w:rsid w:val="002D3E22"/>
    <w:rsid w:val="002D3F8B"/>
    <w:rsid w:val="002D4038"/>
    <w:rsid w:val="002D430B"/>
    <w:rsid w:val="002D440C"/>
    <w:rsid w:val="002D452D"/>
    <w:rsid w:val="002D45B6"/>
    <w:rsid w:val="002D45D8"/>
    <w:rsid w:val="002D48C7"/>
    <w:rsid w:val="002D48FC"/>
    <w:rsid w:val="002D499A"/>
    <w:rsid w:val="002D4A0A"/>
    <w:rsid w:val="002D5088"/>
    <w:rsid w:val="002D52A9"/>
    <w:rsid w:val="002D52E6"/>
    <w:rsid w:val="002D5786"/>
    <w:rsid w:val="002D59AD"/>
    <w:rsid w:val="002D5ABA"/>
    <w:rsid w:val="002D5F14"/>
    <w:rsid w:val="002D5FD9"/>
    <w:rsid w:val="002D6079"/>
    <w:rsid w:val="002D60D9"/>
    <w:rsid w:val="002D6164"/>
    <w:rsid w:val="002D63AD"/>
    <w:rsid w:val="002D6445"/>
    <w:rsid w:val="002D6547"/>
    <w:rsid w:val="002D6571"/>
    <w:rsid w:val="002D6573"/>
    <w:rsid w:val="002D660D"/>
    <w:rsid w:val="002D667C"/>
    <w:rsid w:val="002D66B1"/>
    <w:rsid w:val="002D6739"/>
    <w:rsid w:val="002D68C2"/>
    <w:rsid w:val="002D6C8D"/>
    <w:rsid w:val="002D717B"/>
    <w:rsid w:val="002D721A"/>
    <w:rsid w:val="002D738C"/>
    <w:rsid w:val="002D753E"/>
    <w:rsid w:val="002D76AE"/>
    <w:rsid w:val="002D7728"/>
    <w:rsid w:val="002D772C"/>
    <w:rsid w:val="002D7792"/>
    <w:rsid w:val="002D7794"/>
    <w:rsid w:val="002D77A5"/>
    <w:rsid w:val="002D77C3"/>
    <w:rsid w:val="002D7806"/>
    <w:rsid w:val="002D78AD"/>
    <w:rsid w:val="002D78DA"/>
    <w:rsid w:val="002D7921"/>
    <w:rsid w:val="002D7BFB"/>
    <w:rsid w:val="002D7C83"/>
    <w:rsid w:val="002D7F8A"/>
    <w:rsid w:val="002E00C3"/>
    <w:rsid w:val="002E0156"/>
    <w:rsid w:val="002E0328"/>
    <w:rsid w:val="002E03E3"/>
    <w:rsid w:val="002E0417"/>
    <w:rsid w:val="002E043F"/>
    <w:rsid w:val="002E0671"/>
    <w:rsid w:val="002E07A7"/>
    <w:rsid w:val="002E0A50"/>
    <w:rsid w:val="002E0A7E"/>
    <w:rsid w:val="002E0AA8"/>
    <w:rsid w:val="002E0D3A"/>
    <w:rsid w:val="002E0D44"/>
    <w:rsid w:val="002E101D"/>
    <w:rsid w:val="002E1027"/>
    <w:rsid w:val="002E10C5"/>
    <w:rsid w:val="002E121A"/>
    <w:rsid w:val="002E1263"/>
    <w:rsid w:val="002E127F"/>
    <w:rsid w:val="002E12F5"/>
    <w:rsid w:val="002E144A"/>
    <w:rsid w:val="002E14C6"/>
    <w:rsid w:val="002E160E"/>
    <w:rsid w:val="002E16CF"/>
    <w:rsid w:val="002E19AE"/>
    <w:rsid w:val="002E1AB5"/>
    <w:rsid w:val="002E1B39"/>
    <w:rsid w:val="002E1B48"/>
    <w:rsid w:val="002E1CE1"/>
    <w:rsid w:val="002E1CF4"/>
    <w:rsid w:val="002E206D"/>
    <w:rsid w:val="002E213B"/>
    <w:rsid w:val="002E215D"/>
    <w:rsid w:val="002E2199"/>
    <w:rsid w:val="002E2378"/>
    <w:rsid w:val="002E2454"/>
    <w:rsid w:val="002E24FB"/>
    <w:rsid w:val="002E254F"/>
    <w:rsid w:val="002E2616"/>
    <w:rsid w:val="002E2625"/>
    <w:rsid w:val="002E268D"/>
    <w:rsid w:val="002E2A2B"/>
    <w:rsid w:val="002E2A71"/>
    <w:rsid w:val="002E2B96"/>
    <w:rsid w:val="002E2D8A"/>
    <w:rsid w:val="002E2DFF"/>
    <w:rsid w:val="002E2ECB"/>
    <w:rsid w:val="002E2FC6"/>
    <w:rsid w:val="002E3153"/>
    <w:rsid w:val="002E31CD"/>
    <w:rsid w:val="002E3236"/>
    <w:rsid w:val="002E325D"/>
    <w:rsid w:val="002E331D"/>
    <w:rsid w:val="002E3346"/>
    <w:rsid w:val="002E33C8"/>
    <w:rsid w:val="002E33E0"/>
    <w:rsid w:val="002E34C7"/>
    <w:rsid w:val="002E373B"/>
    <w:rsid w:val="002E38A0"/>
    <w:rsid w:val="002E3939"/>
    <w:rsid w:val="002E39D3"/>
    <w:rsid w:val="002E3A3E"/>
    <w:rsid w:val="002E3B2E"/>
    <w:rsid w:val="002E3BE2"/>
    <w:rsid w:val="002E3C41"/>
    <w:rsid w:val="002E3CA1"/>
    <w:rsid w:val="002E3CB7"/>
    <w:rsid w:val="002E3E4C"/>
    <w:rsid w:val="002E3F33"/>
    <w:rsid w:val="002E41C1"/>
    <w:rsid w:val="002E41E7"/>
    <w:rsid w:val="002E4208"/>
    <w:rsid w:val="002E4213"/>
    <w:rsid w:val="002E4236"/>
    <w:rsid w:val="002E44A8"/>
    <w:rsid w:val="002E44D9"/>
    <w:rsid w:val="002E45C6"/>
    <w:rsid w:val="002E46D4"/>
    <w:rsid w:val="002E4817"/>
    <w:rsid w:val="002E48B0"/>
    <w:rsid w:val="002E48CB"/>
    <w:rsid w:val="002E48FE"/>
    <w:rsid w:val="002E492F"/>
    <w:rsid w:val="002E497A"/>
    <w:rsid w:val="002E4B8A"/>
    <w:rsid w:val="002E4C32"/>
    <w:rsid w:val="002E4C74"/>
    <w:rsid w:val="002E4E77"/>
    <w:rsid w:val="002E4EA0"/>
    <w:rsid w:val="002E4ED7"/>
    <w:rsid w:val="002E4F45"/>
    <w:rsid w:val="002E4FA2"/>
    <w:rsid w:val="002E4FE5"/>
    <w:rsid w:val="002E5026"/>
    <w:rsid w:val="002E519C"/>
    <w:rsid w:val="002E537A"/>
    <w:rsid w:val="002E537B"/>
    <w:rsid w:val="002E5554"/>
    <w:rsid w:val="002E5598"/>
    <w:rsid w:val="002E5647"/>
    <w:rsid w:val="002E5928"/>
    <w:rsid w:val="002E5A59"/>
    <w:rsid w:val="002E5AD8"/>
    <w:rsid w:val="002E5B3E"/>
    <w:rsid w:val="002E5BF9"/>
    <w:rsid w:val="002E5C2E"/>
    <w:rsid w:val="002E5C6C"/>
    <w:rsid w:val="002E5D65"/>
    <w:rsid w:val="002E5E15"/>
    <w:rsid w:val="002E6034"/>
    <w:rsid w:val="002E60E0"/>
    <w:rsid w:val="002E6119"/>
    <w:rsid w:val="002E6429"/>
    <w:rsid w:val="002E6497"/>
    <w:rsid w:val="002E64BF"/>
    <w:rsid w:val="002E667E"/>
    <w:rsid w:val="002E672D"/>
    <w:rsid w:val="002E688C"/>
    <w:rsid w:val="002E68C4"/>
    <w:rsid w:val="002E6A9D"/>
    <w:rsid w:val="002E6B3C"/>
    <w:rsid w:val="002E6C26"/>
    <w:rsid w:val="002E6DC7"/>
    <w:rsid w:val="002E6E94"/>
    <w:rsid w:val="002E6FF5"/>
    <w:rsid w:val="002E71E7"/>
    <w:rsid w:val="002E731F"/>
    <w:rsid w:val="002E7394"/>
    <w:rsid w:val="002E742C"/>
    <w:rsid w:val="002E74A8"/>
    <w:rsid w:val="002E78CA"/>
    <w:rsid w:val="002E7A4B"/>
    <w:rsid w:val="002E7BED"/>
    <w:rsid w:val="002F00DC"/>
    <w:rsid w:val="002F012A"/>
    <w:rsid w:val="002F01B3"/>
    <w:rsid w:val="002F021B"/>
    <w:rsid w:val="002F02A1"/>
    <w:rsid w:val="002F02ED"/>
    <w:rsid w:val="002F0593"/>
    <w:rsid w:val="002F0597"/>
    <w:rsid w:val="002F065D"/>
    <w:rsid w:val="002F08E2"/>
    <w:rsid w:val="002F09A1"/>
    <w:rsid w:val="002F09CB"/>
    <w:rsid w:val="002F0B21"/>
    <w:rsid w:val="002F0BA5"/>
    <w:rsid w:val="002F0EBD"/>
    <w:rsid w:val="002F0FC1"/>
    <w:rsid w:val="002F0FDD"/>
    <w:rsid w:val="002F0FE3"/>
    <w:rsid w:val="002F1026"/>
    <w:rsid w:val="002F10DD"/>
    <w:rsid w:val="002F1172"/>
    <w:rsid w:val="002F11A7"/>
    <w:rsid w:val="002F12FE"/>
    <w:rsid w:val="002F16C0"/>
    <w:rsid w:val="002F1706"/>
    <w:rsid w:val="002F1727"/>
    <w:rsid w:val="002F18FA"/>
    <w:rsid w:val="002F19E0"/>
    <w:rsid w:val="002F1A58"/>
    <w:rsid w:val="002F1ACA"/>
    <w:rsid w:val="002F1B7D"/>
    <w:rsid w:val="002F1C6C"/>
    <w:rsid w:val="002F1CB6"/>
    <w:rsid w:val="002F1E4B"/>
    <w:rsid w:val="002F1E59"/>
    <w:rsid w:val="002F1E79"/>
    <w:rsid w:val="002F2108"/>
    <w:rsid w:val="002F2215"/>
    <w:rsid w:val="002F2281"/>
    <w:rsid w:val="002F2663"/>
    <w:rsid w:val="002F274A"/>
    <w:rsid w:val="002F279C"/>
    <w:rsid w:val="002F27D5"/>
    <w:rsid w:val="002F28B0"/>
    <w:rsid w:val="002F28BF"/>
    <w:rsid w:val="002F2A7D"/>
    <w:rsid w:val="002F2B4B"/>
    <w:rsid w:val="002F2B75"/>
    <w:rsid w:val="002F2C83"/>
    <w:rsid w:val="002F2D37"/>
    <w:rsid w:val="002F2E80"/>
    <w:rsid w:val="002F2F75"/>
    <w:rsid w:val="002F2FFB"/>
    <w:rsid w:val="002F305E"/>
    <w:rsid w:val="002F328E"/>
    <w:rsid w:val="002F33F2"/>
    <w:rsid w:val="002F34CF"/>
    <w:rsid w:val="002F396D"/>
    <w:rsid w:val="002F3A8F"/>
    <w:rsid w:val="002F3ADB"/>
    <w:rsid w:val="002F3C10"/>
    <w:rsid w:val="002F3D8F"/>
    <w:rsid w:val="002F3E4F"/>
    <w:rsid w:val="002F4580"/>
    <w:rsid w:val="002F4593"/>
    <w:rsid w:val="002F4637"/>
    <w:rsid w:val="002F469D"/>
    <w:rsid w:val="002F488E"/>
    <w:rsid w:val="002F48FB"/>
    <w:rsid w:val="002F4AA2"/>
    <w:rsid w:val="002F4BD5"/>
    <w:rsid w:val="002F4D63"/>
    <w:rsid w:val="002F4DDE"/>
    <w:rsid w:val="002F4EF0"/>
    <w:rsid w:val="002F4F5A"/>
    <w:rsid w:val="002F5075"/>
    <w:rsid w:val="002F5114"/>
    <w:rsid w:val="002F5223"/>
    <w:rsid w:val="002F5230"/>
    <w:rsid w:val="002F546D"/>
    <w:rsid w:val="002F54A1"/>
    <w:rsid w:val="002F5502"/>
    <w:rsid w:val="002F5664"/>
    <w:rsid w:val="002F58B1"/>
    <w:rsid w:val="002F590E"/>
    <w:rsid w:val="002F5960"/>
    <w:rsid w:val="002F5A78"/>
    <w:rsid w:val="002F5AFF"/>
    <w:rsid w:val="002F5B61"/>
    <w:rsid w:val="002F5B7B"/>
    <w:rsid w:val="002F5B8E"/>
    <w:rsid w:val="002F5BB1"/>
    <w:rsid w:val="002F5BB9"/>
    <w:rsid w:val="002F5C97"/>
    <w:rsid w:val="002F5E37"/>
    <w:rsid w:val="002F61A7"/>
    <w:rsid w:val="002F61E3"/>
    <w:rsid w:val="002F6210"/>
    <w:rsid w:val="002F62FF"/>
    <w:rsid w:val="002F6616"/>
    <w:rsid w:val="002F676A"/>
    <w:rsid w:val="002F678F"/>
    <w:rsid w:val="002F6865"/>
    <w:rsid w:val="002F6911"/>
    <w:rsid w:val="002F6952"/>
    <w:rsid w:val="002F6A0A"/>
    <w:rsid w:val="002F6B56"/>
    <w:rsid w:val="002F6B7F"/>
    <w:rsid w:val="002F6C85"/>
    <w:rsid w:val="002F6CDF"/>
    <w:rsid w:val="002F6E80"/>
    <w:rsid w:val="002F6E81"/>
    <w:rsid w:val="002F6ECD"/>
    <w:rsid w:val="002F6EF8"/>
    <w:rsid w:val="002F6FBA"/>
    <w:rsid w:val="002F7180"/>
    <w:rsid w:val="002F729A"/>
    <w:rsid w:val="002F7365"/>
    <w:rsid w:val="002F736D"/>
    <w:rsid w:val="002F76ED"/>
    <w:rsid w:val="002F7791"/>
    <w:rsid w:val="002F77E7"/>
    <w:rsid w:val="002F78E4"/>
    <w:rsid w:val="002F7910"/>
    <w:rsid w:val="002F79CA"/>
    <w:rsid w:val="002F7A05"/>
    <w:rsid w:val="002F7A3B"/>
    <w:rsid w:val="002F7AAB"/>
    <w:rsid w:val="002F7C01"/>
    <w:rsid w:val="002F7C18"/>
    <w:rsid w:val="002F7C39"/>
    <w:rsid w:val="002F7DC2"/>
    <w:rsid w:val="002F7E6B"/>
    <w:rsid w:val="002F7FB6"/>
    <w:rsid w:val="003000AF"/>
    <w:rsid w:val="003002E4"/>
    <w:rsid w:val="003002FC"/>
    <w:rsid w:val="003003DF"/>
    <w:rsid w:val="00300458"/>
    <w:rsid w:val="003004CF"/>
    <w:rsid w:val="00300926"/>
    <w:rsid w:val="00300C94"/>
    <w:rsid w:val="00300CC1"/>
    <w:rsid w:val="00300DD2"/>
    <w:rsid w:val="00300E54"/>
    <w:rsid w:val="00300E5E"/>
    <w:rsid w:val="00300FCF"/>
    <w:rsid w:val="003010C3"/>
    <w:rsid w:val="003011F8"/>
    <w:rsid w:val="003013BF"/>
    <w:rsid w:val="003015D7"/>
    <w:rsid w:val="00301750"/>
    <w:rsid w:val="00301903"/>
    <w:rsid w:val="00301BFE"/>
    <w:rsid w:val="00301CC6"/>
    <w:rsid w:val="00302005"/>
    <w:rsid w:val="00302110"/>
    <w:rsid w:val="003021E4"/>
    <w:rsid w:val="003021EA"/>
    <w:rsid w:val="0030256E"/>
    <w:rsid w:val="00302591"/>
    <w:rsid w:val="00302820"/>
    <w:rsid w:val="003029FA"/>
    <w:rsid w:val="00302A05"/>
    <w:rsid w:val="00302A47"/>
    <w:rsid w:val="00302A61"/>
    <w:rsid w:val="00302AE0"/>
    <w:rsid w:val="00302AE3"/>
    <w:rsid w:val="00302BEE"/>
    <w:rsid w:val="00302EC7"/>
    <w:rsid w:val="00302F43"/>
    <w:rsid w:val="00302FF6"/>
    <w:rsid w:val="003030F3"/>
    <w:rsid w:val="0030326D"/>
    <w:rsid w:val="00303486"/>
    <w:rsid w:val="00303515"/>
    <w:rsid w:val="0030373A"/>
    <w:rsid w:val="003038F3"/>
    <w:rsid w:val="0030395A"/>
    <w:rsid w:val="003039CC"/>
    <w:rsid w:val="00303BA1"/>
    <w:rsid w:val="00303E1A"/>
    <w:rsid w:val="003040A8"/>
    <w:rsid w:val="00304115"/>
    <w:rsid w:val="003041DB"/>
    <w:rsid w:val="003041FF"/>
    <w:rsid w:val="00304384"/>
    <w:rsid w:val="0030459A"/>
    <w:rsid w:val="00304622"/>
    <w:rsid w:val="0030486B"/>
    <w:rsid w:val="0030487E"/>
    <w:rsid w:val="003048EF"/>
    <w:rsid w:val="003049F5"/>
    <w:rsid w:val="00304B4B"/>
    <w:rsid w:val="00304B6D"/>
    <w:rsid w:val="00304D8D"/>
    <w:rsid w:val="00304E4F"/>
    <w:rsid w:val="00304E8D"/>
    <w:rsid w:val="00304F93"/>
    <w:rsid w:val="00304FB1"/>
    <w:rsid w:val="00305248"/>
    <w:rsid w:val="003053C4"/>
    <w:rsid w:val="00305494"/>
    <w:rsid w:val="00305521"/>
    <w:rsid w:val="00305658"/>
    <w:rsid w:val="003058C1"/>
    <w:rsid w:val="00305994"/>
    <w:rsid w:val="00305AC0"/>
    <w:rsid w:val="00305D1A"/>
    <w:rsid w:val="00305D36"/>
    <w:rsid w:val="00305DCF"/>
    <w:rsid w:val="00305E14"/>
    <w:rsid w:val="00306107"/>
    <w:rsid w:val="0030635F"/>
    <w:rsid w:val="00306422"/>
    <w:rsid w:val="00306477"/>
    <w:rsid w:val="003064E2"/>
    <w:rsid w:val="0030665E"/>
    <w:rsid w:val="003066F3"/>
    <w:rsid w:val="00306859"/>
    <w:rsid w:val="00306958"/>
    <w:rsid w:val="00306B7F"/>
    <w:rsid w:val="00306C56"/>
    <w:rsid w:val="00306D2D"/>
    <w:rsid w:val="00306D50"/>
    <w:rsid w:val="00306DC9"/>
    <w:rsid w:val="00306F24"/>
    <w:rsid w:val="00306F8B"/>
    <w:rsid w:val="00307029"/>
    <w:rsid w:val="0030702B"/>
    <w:rsid w:val="00307191"/>
    <w:rsid w:val="00307353"/>
    <w:rsid w:val="0030741F"/>
    <w:rsid w:val="00307444"/>
    <w:rsid w:val="00307450"/>
    <w:rsid w:val="003074EB"/>
    <w:rsid w:val="003075B9"/>
    <w:rsid w:val="0030782F"/>
    <w:rsid w:val="0030788F"/>
    <w:rsid w:val="00307AC4"/>
    <w:rsid w:val="00307B5A"/>
    <w:rsid w:val="00307C3F"/>
    <w:rsid w:val="00307D65"/>
    <w:rsid w:val="00307E3D"/>
    <w:rsid w:val="00307EA7"/>
    <w:rsid w:val="00307F30"/>
    <w:rsid w:val="00308176"/>
    <w:rsid w:val="00310063"/>
    <w:rsid w:val="0031008B"/>
    <w:rsid w:val="003100CC"/>
    <w:rsid w:val="003100EA"/>
    <w:rsid w:val="00310234"/>
    <w:rsid w:val="003102C7"/>
    <w:rsid w:val="0031031A"/>
    <w:rsid w:val="00310776"/>
    <w:rsid w:val="00310783"/>
    <w:rsid w:val="0031080D"/>
    <w:rsid w:val="0031089A"/>
    <w:rsid w:val="00310906"/>
    <w:rsid w:val="00310B4E"/>
    <w:rsid w:val="00310DD4"/>
    <w:rsid w:val="00310E8D"/>
    <w:rsid w:val="0031110B"/>
    <w:rsid w:val="0031130D"/>
    <w:rsid w:val="003114F5"/>
    <w:rsid w:val="00311556"/>
    <w:rsid w:val="0031158C"/>
    <w:rsid w:val="00311617"/>
    <w:rsid w:val="003118C5"/>
    <w:rsid w:val="00311ACF"/>
    <w:rsid w:val="00311BB0"/>
    <w:rsid w:val="00311D96"/>
    <w:rsid w:val="00311D99"/>
    <w:rsid w:val="00311DDF"/>
    <w:rsid w:val="0031204C"/>
    <w:rsid w:val="003122A7"/>
    <w:rsid w:val="00312336"/>
    <w:rsid w:val="00312377"/>
    <w:rsid w:val="0031260C"/>
    <w:rsid w:val="0031262F"/>
    <w:rsid w:val="003129B1"/>
    <w:rsid w:val="00312B64"/>
    <w:rsid w:val="00312BE1"/>
    <w:rsid w:val="00312C3D"/>
    <w:rsid w:val="00312DFA"/>
    <w:rsid w:val="003130E0"/>
    <w:rsid w:val="0031328D"/>
    <w:rsid w:val="003132AD"/>
    <w:rsid w:val="003133C7"/>
    <w:rsid w:val="003134C9"/>
    <w:rsid w:val="00313512"/>
    <w:rsid w:val="003135FA"/>
    <w:rsid w:val="00313C9A"/>
    <w:rsid w:val="00313D20"/>
    <w:rsid w:val="00313D4B"/>
    <w:rsid w:val="00313EFB"/>
    <w:rsid w:val="00313F49"/>
    <w:rsid w:val="00313FEC"/>
    <w:rsid w:val="0031441C"/>
    <w:rsid w:val="00314461"/>
    <w:rsid w:val="00314489"/>
    <w:rsid w:val="00314589"/>
    <w:rsid w:val="003145B7"/>
    <w:rsid w:val="00314696"/>
    <w:rsid w:val="003146EF"/>
    <w:rsid w:val="0031489B"/>
    <w:rsid w:val="003148D6"/>
    <w:rsid w:val="00314A1B"/>
    <w:rsid w:val="00314A86"/>
    <w:rsid w:val="00314C94"/>
    <w:rsid w:val="00314D01"/>
    <w:rsid w:val="00314D3D"/>
    <w:rsid w:val="00314DA6"/>
    <w:rsid w:val="00314DF7"/>
    <w:rsid w:val="00314E65"/>
    <w:rsid w:val="00314EC7"/>
    <w:rsid w:val="00314ECB"/>
    <w:rsid w:val="003151A7"/>
    <w:rsid w:val="003152C8"/>
    <w:rsid w:val="00315343"/>
    <w:rsid w:val="003154F2"/>
    <w:rsid w:val="003155D0"/>
    <w:rsid w:val="003156F0"/>
    <w:rsid w:val="003158B6"/>
    <w:rsid w:val="00315AD3"/>
    <w:rsid w:val="00315C23"/>
    <w:rsid w:val="00315C7B"/>
    <w:rsid w:val="00315CBB"/>
    <w:rsid w:val="00315E7C"/>
    <w:rsid w:val="0031631B"/>
    <w:rsid w:val="00316477"/>
    <w:rsid w:val="00316819"/>
    <w:rsid w:val="00316DAB"/>
    <w:rsid w:val="00316E4D"/>
    <w:rsid w:val="00316EBF"/>
    <w:rsid w:val="00316F3B"/>
    <w:rsid w:val="00316F6D"/>
    <w:rsid w:val="003171A2"/>
    <w:rsid w:val="00317261"/>
    <w:rsid w:val="003172AD"/>
    <w:rsid w:val="00317394"/>
    <w:rsid w:val="00317761"/>
    <w:rsid w:val="00317829"/>
    <w:rsid w:val="00317840"/>
    <w:rsid w:val="00317848"/>
    <w:rsid w:val="0031798E"/>
    <w:rsid w:val="00317E96"/>
    <w:rsid w:val="00319689"/>
    <w:rsid w:val="00320003"/>
    <w:rsid w:val="00320008"/>
    <w:rsid w:val="0032012A"/>
    <w:rsid w:val="00320357"/>
    <w:rsid w:val="00320400"/>
    <w:rsid w:val="00320428"/>
    <w:rsid w:val="003204F3"/>
    <w:rsid w:val="00320512"/>
    <w:rsid w:val="0032060F"/>
    <w:rsid w:val="00320848"/>
    <w:rsid w:val="0032084A"/>
    <w:rsid w:val="00320889"/>
    <w:rsid w:val="003209D7"/>
    <w:rsid w:val="00320BAA"/>
    <w:rsid w:val="00320C6F"/>
    <w:rsid w:val="00320D78"/>
    <w:rsid w:val="00320EC7"/>
    <w:rsid w:val="00320F75"/>
    <w:rsid w:val="003211A4"/>
    <w:rsid w:val="00321271"/>
    <w:rsid w:val="00321464"/>
    <w:rsid w:val="00321553"/>
    <w:rsid w:val="0032158D"/>
    <w:rsid w:val="003215C3"/>
    <w:rsid w:val="003217F6"/>
    <w:rsid w:val="00321934"/>
    <w:rsid w:val="00321982"/>
    <w:rsid w:val="00321A6D"/>
    <w:rsid w:val="00321B1D"/>
    <w:rsid w:val="00321B20"/>
    <w:rsid w:val="00321BBB"/>
    <w:rsid w:val="00321BDD"/>
    <w:rsid w:val="00321C85"/>
    <w:rsid w:val="00321DE0"/>
    <w:rsid w:val="00321E06"/>
    <w:rsid w:val="00321FB4"/>
    <w:rsid w:val="003221CD"/>
    <w:rsid w:val="0032227A"/>
    <w:rsid w:val="003222E9"/>
    <w:rsid w:val="0032243C"/>
    <w:rsid w:val="003225EC"/>
    <w:rsid w:val="0032273A"/>
    <w:rsid w:val="0032282F"/>
    <w:rsid w:val="0032288C"/>
    <w:rsid w:val="00322935"/>
    <w:rsid w:val="00322970"/>
    <w:rsid w:val="00322B37"/>
    <w:rsid w:val="00322B62"/>
    <w:rsid w:val="00322C17"/>
    <w:rsid w:val="00322F71"/>
    <w:rsid w:val="003231AE"/>
    <w:rsid w:val="00323337"/>
    <w:rsid w:val="00323366"/>
    <w:rsid w:val="003234E1"/>
    <w:rsid w:val="00323526"/>
    <w:rsid w:val="003235A1"/>
    <w:rsid w:val="00323625"/>
    <w:rsid w:val="003236DE"/>
    <w:rsid w:val="003237B6"/>
    <w:rsid w:val="003237C7"/>
    <w:rsid w:val="00323920"/>
    <w:rsid w:val="0032393F"/>
    <w:rsid w:val="00323A76"/>
    <w:rsid w:val="00323E25"/>
    <w:rsid w:val="00323F1A"/>
    <w:rsid w:val="003241CC"/>
    <w:rsid w:val="003241DB"/>
    <w:rsid w:val="00324206"/>
    <w:rsid w:val="003242F9"/>
    <w:rsid w:val="0032448C"/>
    <w:rsid w:val="0032454A"/>
    <w:rsid w:val="003245B4"/>
    <w:rsid w:val="00324632"/>
    <w:rsid w:val="00324732"/>
    <w:rsid w:val="00324806"/>
    <w:rsid w:val="00324808"/>
    <w:rsid w:val="00324842"/>
    <w:rsid w:val="0032486F"/>
    <w:rsid w:val="00324A46"/>
    <w:rsid w:val="00324B58"/>
    <w:rsid w:val="00324E15"/>
    <w:rsid w:val="00324E28"/>
    <w:rsid w:val="00324EF2"/>
    <w:rsid w:val="003250A0"/>
    <w:rsid w:val="00325218"/>
    <w:rsid w:val="0032532A"/>
    <w:rsid w:val="0032543A"/>
    <w:rsid w:val="0032543B"/>
    <w:rsid w:val="00325485"/>
    <w:rsid w:val="003254BB"/>
    <w:rsid w:val="003254CD"/>
    <w:rsid w:val="00325555"/>
    <w:rsid w:val="003258AF"/>
    <w:rsid w:val="00325922"/>
    <w:rsid w:val="00325B61"/>
    <w:rsid w:val="00325B9F"/>
    <w:rsid w:val="00325DAF"/>
    <w:rsid w:val="00325F41"/>
    <w:rsid w:val="0032603B"/>
    <w:rsid w:val="0032608F"/>
    <w:rsid w:val="003260DF"/>
    <w:rsid w:val="003262BE"/>
    <w:rsid w:val="003262D3"/>
    <w:rsid w:val="003262EA"/>
    <w:rsid w:val="003263E6"/>
    <w:rsid w:val="0032643F"/>
    <w:rsid w:val="003265F3"/>
    <w:rsid w:val="00326738"/>
    <w:rsid w:val="00326777"/>
    <w:rsid w:val="003268D8"/>
    <w:rsid w:val="00326A00"/>
    <w:rsid w:val="00326A33"/>
    <w:rsid w:val="00326B73"/>
    <w:rsid w:val="00326DB2"/>
    <w:rsid w:val="00326EC6"/>
    <w:rsid w:val="00326F29"/>
    <w:rsid w:val="00326F42"/>
    <w:rsid w:val="003270C9"/>
    <w:rsid w:val="00327229"/>
    <w:rsid w:val="0032755C"/>
    <w:rsid w:val="00327636"/>
    <w:rsid w:val="003276FE"/>
    <w:rsid w:val="00327853"/>
    <w:rsid w:val="00327A20"/>
    <w:rsid w:val="00327BAB"/>
    <w:rsid w:val="00327BE3"/>
    <w:rsid w:val="00327C55"/>
    <w:rsid w:val="00327CC0"/>
    <w:rsid w:val="00327CEF"/>
    <w:rsid w:val="00327DBE"/>
    <w:rsid w:val="00327DF8"/>
    <w:rsid w:val="0033001D"/>
    <w:rsid w:val="00330057"/>
    <w:rsid w:val="00330155"/>
    <w:rsid w:val="0033026A"/>
    <w:rsid w:val="00330275"/>
    <w:rsid w:val="0033029A"/>
    <w:rsid w:val="003304C1"/>
    <w:rsid w:val="00330523"/>
    <w:rsid w:val="0033052A"/>
    <w:rsid w:val="0033079D"/>
    <w:rsid w:val="003308B0"/>
    <w:rsid w:val="00330B44"/>
    <w:rsid w:val="00330BAF"/>
    <w:rsid w:val="00330DF0"/>
    <w:rsid w:val="00330E3C"/>
    <w:rsid w:val="00330E7C"/>
    <w:rsid w:val="00330F3C"/>
    <w:rsid w:val="00330F4B"/>
    <w:rsid w:val="00330F66"/>
    <w:rsid w:val="00330F87"/>
    <w:rsid w:val="00330FD9"/>
    <w:rsid w:val="00331082"/>
    <w:rsid w:val="00331086"/>
    <w:rsid w:val="00331200"/>
    <w:rsid w:val="00331224"/>
    <w:rsid w:val="00331244"/>
    <w:rsid w:val="003312DD"/>
    <w:rsid w:val="00331629"/>
    <w:rsid w:val="00331795"/>
    <w:rsid w:val="003317B5"/>
    <w:rsid w:val="003318BA"/>
    <w:rsid w:val="00331B9F"/>
    <w:rsid w:val="00331C22"/>
    <w:rsid w:val="00331E58"/>
    <w:rsid w:val="00331E83"/>
    <w:rsid w:val="00331FB4"/>
    <w:rsid w:val="003320A1"/>
    <w:rsid w:val="003320E9"/>
    <w:rsid w:val="0033217F"/>
    <w:rsid w:val="00332262"/>
    <w:rsid w:val="003322FF"/>
    <w:rsid w:val="00332364"/>
    <w:rsid w:val="003323A8"/>
    <w:rsid w:val="0033257E"/>
    <w:rsid w:val="003325E2"/>
    <w:rsid w:val="0033263E"/>
    <w:rsid w:val="00332645"/>
    <w:rsid w:val="00332739"/>
    <w:rsid w:val="003327A1"/>
    <w:rsid w:val="00332A0F"/>
    <w:rsid w:val="00332A43"/>
    <w:rsid w:val="00332B2F"/>
    <w:rsid w:val="00332BB7"/>
    <w:rsid w:val="00332E69"/>
    <w:rsid w:val="00332EB9"/>
    <w:rsid w:val="00332F55"/>
    <w:rsid w:val="00332F74"/>
    <w:rsid w:val="00332F9C"/>
    <w:rsid w:val="00332FA7"/>
    <w:rsid w:val="003330A7"/>
    <w:rsid w:val="00333239"/>
    <w:rsid w:val="003332A3"/>
    <w:rsid w:val="00333311"/>
    <w:rsid w:val="00333321"/>
    <w:rsid w:val="003333A4"/>
    <w:rsid w:val="00333661"/>
    <w:rsid w:val="0033370D"/>
    <w:rsid w:val="0033398A"/>
    <w:rsid w:val="003339B2"/>
    <w:rsid w:val="00333CE2"/>
    <w:rsid w:val="00334118"/>
    <w:rsid w:val="00334125"/>
    <w:rsid w:val="003343D0"/>
    <w:rsid w:val="0033457F"/>
    <w:rsid w:val="003346C7"/>
    <w:rsid w:val="00334B41"/>
    <w:rsid w:val="00334BFB"/>
    <w:rsid w:val="00334CC2"/>
    <w:rsid w:val="00334CE5"/>
    <w:rsid w:val="00334D01"/>
    <w:rsid w:val="00334EC0"/>
    <w:rsid w:val="00334EDD"/>
    <w:rsid w:val="00334F35"/>
    <w:rsid w:val="00335045"/>
    <w:rsid w:val="003356A2"/>
    <w:rsid w:val="00335795"/>
    <w:rsid w:val="003357B7"/>
    <w:rsid w:val="003357EA"/>
    <w:rsid w:val="003358CC"/>
    <w:rsid w:val="00335B04"/>
    <w:rsid w:val="00335B0E"/>
    <w:rsid w:val="00335C07"/>
    <w:rsid w:val="00335ED4"/>
    <w:rsid w:val="00335F5B"/>
    <w:rsid w:val="00335FAE"/>
    <w:rsid w:val="00336263"/>
    <w:rsid w:val="003362F3"/>
    <w:rsid w:val="003362F7"/>
    <w:rsid w:val="00336377"/>
    <w:rsid w:val="00336641"/>
    <w:rsid w:val="0033665F"/>
    <w:rsid w:val="003366D0"/>
    <w:rsid w:val="0033673C"/>
    <w:rsid w:val="003368DC"/>
    <w:rsid w:val="003369C8"/>
    <w:rsid w:val="00336A83"/>
    <w:rsid w:val="00336A90"/>
    <w:rsid w:val="00336AFC"/>
    <w:rsid w:val="00336B79"/>
    <w:rsid w:val="00336D1E"/>
    <w:rsid w:val="00336D65"/>
    <w:rsid w:val="00336D9E"/>
    <w:rsid w:val="00336E3A"/>
    <w:rsid w:val="00336FEE"/>
    <w:rsid w:val="00337093"/>
    <w:rsid w:val="003372BE"/>
    <w:rsid w:val="003372E3"/>
    <w:rsid w:val="00337322"/>
    <w:rsid w:val="0033741E"/>
    <w:rsid w:val="0033749B"/>
    <w:rsid w:val="003374B7"/>
    <w:rsid w:val="003376F1"/>
    <w:rsid w:val="003377F0"/>
    <w:rsid w:val="003378D5"/>
    <w:rsid w:val="003379DF"/>
    <w:rsid w:val="00337A7A"/>
    <w:rsid w:val="00337AB4"/>
    <w:rsid w:val="00337B9C"/>
    <w:rsid w:val="00337BBC"/>
    <w:rsid w:val="00337C05"/>
    <w:rsid w:val="00337D05"/>
    <w:rsid w:val="00337D48"/>
    <w:rsid w:val="00337FCD"/>
    <w:rsid w:val="00340004"/>
    <w:rsid w:val="003400ED"/>
    <w:rsid w:val="00340361"/>
    <w:rsid w:val="0034047E"/>
    <w:rsid w:val="003404A3"/>
    <w:rsid w:val="00340550"/>
    <w:rsid w:val="00340762"/>
    <w:rsid w:val="003407C1"/>
    <w:rsid w:val="003408CB"/>
    <w:rsid w:val="003408DB"/>
    <w:rsid w:val="003408FF"/>
    <w:rsid w:val="00340921"/>
    <w:rsid w:val="00340A45"/>
    <w:rsid w:val="00340A72"/>
    <w:rsid w:val="00340CE5"/>
    <w:rsid w:val="00340D30"/>
    <w:rsid w:val="00340E69"/>
    <w:rsid w:val="00340EFF"/>
    <w:rsid w:val="00341042"/>
    <w:rsid w:val="0034109C"/>
    <w:rsid w:val="00341150"/>
    <w:rsid w:val="00341410"/>
    <w:rsid w:val="003415A3"/>
    <w:rsid w:val="00341603"/>
    <w:rsid w:val="00341708"/>
    <w:rsid w:val="003418A4"/>
    <w:rsid w:val="003418CC"/>
    <w:rsid w:val="00341A73"/>
    <w:rsid w:val="00341B3E"/>
    <w:rsid w:val="00341C86"/>
    <w:rsid w:val="00341CF5"/>
    <w:rsid w:val="00341E80"/>
    <w:rsid w:val="00341E8E"/>
    <w:rsid w:val="00341F7C"/>
    <w:rsid w:val="00342091"/>
    <w:rsid w:val="003420C6"/>
    <w:rsid w:val="003420E9"/>
    <w:rsid w:val="00342467"/>
    <w:rsid w:val="00342486"/>
    <w:rsid w:val="00342623"/>
    <w:rsid w:val="003427C4"/>
    <w:rsid w:val="0034285E"/>
    <w:rsid w:val="0034298A"/>
    <w:rsid w:val="00342FE4"/>
    <w:rsid w:val="00343036"/>
    <w:rsid w:val="003430A6"/>
    <w:rsid w:val="003431EC"/>
    <w:rsid w:val="003432D0"/>
    <w:rsid w:val="00343333"/>
    <w:rsid w:val="00343381"/>
    <w:rsid w:val="003434EC"/>
    <w:rsid w:val="0034368F"/>
    <w:rsid w:val="003438EA"/>
    <w:rsid w:val="00343965"/>
    <w:rsid w:val="003439D1"/>
    <w:rsid w:val="00343B96"/>
    <w:rsid w:val="00343B9D"/>
    <w:rsid w:val="00343DB4"/>
    <w:rsid w:val="00343F35"/>
    <w:rsid w:val="00344035"/>
    <w:rsid w:val="003440B3"/>
    <w:rsid w:val="003440F2"/>
    <w:rsid w:val="00344174"/>
    <w:rsid w:val="003441B8"/>
    <w:rsid w:val="003441C2"/>
    <w:rsid w:val="00344281"/>
    <w:rsid w:val="00344584"/>
    <w:rsid w:val="0034458E"/>
    <w:rsid w:val="003445BD"/>
    <w:rsid w:val="003447AE"/>
    <w:rsid w:val="0034489E"/>
    <w:rsid w:val="00344929"/>
    <w:rsid w:val="00344CA5"/>
    <w:rsid w:val="00344CB1"/>
    <w:rsid w:val="00344D21"/>
    <w:rsid w:val="00344E56"/>
    <w:rsid w:val="003450BD"/>
    <w:rsid w:val="00345125"/>
    <w:rsid w:val="0034516F"/>
    <w:rsid w:val="00345256"/>
    <w:rsid w:val="00345286"/>
    <w:rsid w:val="003452AB"/>
    <w:rsid w:val="003453D1"/>
    <w:rsid w:val="003453D6"/>
    <w:rsid w:val="003455E4"/>
    <w:rsid w:val="003456C2"/>
    <w:rsid w:val="0034578C"/>
    <w:rsid w:val="003458B3"/>
    <w:rsid w:val="003459BD"/>
    <w:rsid w:val="003459DF"/>
    <w:rsid w:val="00345A68"/>
    <w:rsid w:val="00345B97"/>
    <w:rsid w:val="00345C44"/>
    <w:rsid w:val="00345C48"/>
    <w:rsid w:val="00345CB6"/>
    <w:rsid w:val="00345F99"/>
    <w:rsid w:val="003462E7"/>
    <w:rsid w:val="00346389"/>
    <w:rsid w:val="003463F9"/>
    <w:rsid w:val="0034644B"/>
    <w:rsid w:val="00346644"/>
    <w:rsid w:val="00346716"/>
    <w:rsid w:val="003467E9"/>
    <w:rsid w:val="0034686B"/>
    <w:rsid w:val="003468BE"/>
    <w:rsid w:val="00346AF4"/>
    <w:rsid w:val="00346B00"/>
    <w:rsid w:val="00346D54"/>
    <w:rsid w:val="00346E6D"/>
    <w:rsid w:val="00346E96"/>
    <w:rsid w:val="00346FC8"/>
    <w:rsid w:val="0034727C"/>
    <w:rsid w:val="00347296"/>
    <w:rsid w:val="0034735D"/>
    <w:rsid w:val="003473AD"/>
    <w:rsid w:val="00347501"/>
    <w:rsid w:val="003475CF"/>
    <w:rsid w:val="00347814"/>
    <w:rsid w:val="00347888"/>
    <w:rsid w:val="003478BE"/>
    <w:rsid w:val="003478FA"/>
    <w:rsid w:val="0034794C"/>
    <w:rsid w:val="003479BB"/>
    <w:rsid w:val="00347A1D"/>
    <w:rsid w:val="00347A2C"/>
    <w:rsid w:val="00347B26"/>
    <w:rsid w:val="00347C88"/>
    <w:rsid w:val="00347D38"/>
    <w:rsid w:val="00347EF0"/>
    <w:rsid w:val="0035018B"/>
    <w:rsid w:val="003501D1"/>
    <w:rsid w:val="0035028E"/>
    <w:rsid w:val="00350368"/>
    <w:rsid w:val="0035040C"/>
    <w:rsid w:val="003504A1"/>
    <w:rsid w:val="003505F0"/>
    <w:rsid w:val="00350696"/>
    <w:rsid w:val="003507AC"/>
    <w:rsid w:val="00350805"/>
    <w:rsid w:val="00350ACC"/>
    <w:rsid w:val="00350CDB"/>
    <w:rsid w:val="00350E32"/>
    <w:rsid w:val="00350FBE"/>
    <w:rsid w:val="00351177"/>
    <w:rsid w:val="003511ED"/>
    <w:rsid w:val="00351296"/>
    <w:rsid w:val="003513E1"/>
    <w:rsid w:val="0035141A"/>
    <w:rsid w:val="00351436"/>
    <w:rsid w:val="00351465"/>
    <w:rsid w:val="00351518"/>
    <w:rsid w:val="00351551"/>
    <w:rsid w:val="003515E5"/>
    <w:rsid w:val="00351643"/>
    <w:rsid w:val="00351842"/>
    <w:rsid w:val="00351982"/>
    <w:rsid w:val="00351997"/>
    <w:rsid w:val="00351B0A"/>
    <w:rsid w:val="00351C22"/>
    <w:rsid w:val="00351C3B"/>
    <w:rsid w:val="00351C92"/>
    <w:rsid w:val="00351ED6"/>
    <w:rsid w:val="00352004"/>
    <w:rsid w:val="00352020"/>
    <w:rsid w:val="00352192"/>
    <w:rsid w:val="00352456"/>
    <w:rsid w:val="00352554"/>
    <w:rsid w:val="003525F0"/>
    <w:rsid w:val="0035265C"/>
    <w:rsid w:val="00352734"/>
    <w:rsid w:val="00352760"/>
    <w:rsid w:val="003528DA"/>
    <w:rsid w:val="003529FD"/>
    <w:rsid w:val="00352AB8"/>
    <w:rsid w:val="00352C52"/>
    <w:rsid w:val="00352D11"/>
    <w:rsid w:val="00352D3A"/>
    <w:rsid w:val="00352F0C"/>
    <w:rsid w:val="00352F2B"/>
    <w:rsid w:val="00352F4A"/>
    <w:rsid w:val="00352F73"/>
    <w:rsid w:val="00353012"/>
    <w:rsid w:val="00353046"/>
    <w:rsid w:val="00353088"/>
    <w:rsid w:val="003530B2"/>
    <w:rsid w:val="00353157"/>
    <w:rsid w:val="00353164"/>
    <w:rsid w:val="00353244"/>
    <w:rsid w:val="00353384"/>
    <w:rsid w:val="0035340F"/>
    <w:rsid w:val="003539CB"/>
    <w:rsid w:val="00353ABA"/>
    <w:rsid w:val="00353ACF"/>
    <w:rsid w:val="00353AEF"/>
    <w:rsid w:val="00353B58"/>
    <w:rsid w:val="00353D88"/>
    <w:rsid w:val="00353DD5"/>
    <w:rsid w:val="00353DFB"/>
    <w:rsid w:val="00353E29"/>
    <w:rsid w:val="00353F34"/>
    <w:rsid w:val="003540FF"/>
    <w:rsid w:val="0035415D"/>
    <w:rsid w:val="00354186"/>
    <w:rsid w:val="0035419F"/>
    <w:rsid w:val="00354340"/>
    <w:rsid w:val="0035449C"/>
    <w:rsid w:val="003545EE"/>
    <w:rsid w:val="0035477A"/>
    <w:rsid w:val="003548B6"/>
    <w:rsid w:val="003548C0"/>
    <w:rsid w:val="00354962"/>
    <w:rsid w:val="003549E9"/>
    <w:rsid w:val="00354D8B"/>
    <w:rsid w:val="00354DFB"/>
    <w:rsid w:val="00354FA6"/>
    <w:rsid w:val="00354FCC"/>
    <w:rsid w:val="00354FE6"/>
    <w:rsid w:val="00354FF8"/>
    <w:rsid w:val="00355058"/>
    <w:rsid w:val="0035509C"/>
    <w:rsid w:val="00355310"/>
    <w:rsid w:val="00355314"/>
    <w:rsid w:val="00355322"/>
    <w:rsid w:val="00355682"/>
    <w:rsid w:val="00355685"/>
    <w:rsid w:val="00355745"/>
    <w:rsid w:val="0035584D"/>
    <w:rsid w:val="003558E8"/>
    <w:rsid w:val="00355C3F"/>
    <w:rsid w:val="00355CCA"/>
    <w:rsid w:val="00355CF5"/>
    <w:rsid w:val="00355D62"/>
    <w:rsid w:val="00355FC5"/>
    <w:rsid w:val="00356256"/>
    <w:rsid w:val="00356275"/>
    <w:rsid w:val="0035633F"/>
    <w:rsid w:val="00356462"/>
    <w:rsid w:val="00356504"/>
    <w:rsid w:val="0035653A"/>
    <w:rsid w:val="003566D5"/>
    <w:rsid w:val="0035677F"/>
    <w:rsid w:val="00356A78"/>
    <w:rsid w:val="00356CCF"/>
    <w:rsid w:val="00356D00"/>
    <w:rsid w:val="00356FBD"/>
    <w:rsid w:val="00357074"/>
    <w:rsid w:val="003570A8"/>
    <w:rsid w:val="00357177"/>
    <w:rsid w:val="003572B6"/>
    <w:rsid w:val="003572C4"/>
    <w:rsid w:val="0035746C"/>
    <w:rsid w:val="00357474"/>
    <w:rsid w:val="0035749D"/>
    <w:rsid w:val="00357528"/>
    <w:rsid w:val="0035773A"/>
    <w:rsid w:val="003577A5"/>
    <w:rsid w:val="003578CD"/>
    <w:rsid w:val="0035794C"/>
    <w:rsid w:val="0035794F"/>
    <w:rsid w:val="0035799E"/>
    <w:rsid w:val="00357AFC"/>
    <w:rsid w:val="00357BE4"/>
    <w:rsid w:val="00357E28"/>
    <w:rsid w:val="00357EC0"/>
    <w:rsid w:val="00357EE2"/>
    <w:rsid w:val="00357F48"/>
    <w:rsid w:val="00360072"/>
    <w:rsid w:val="0036007D"/>
    <w:rsid w:val="0036009C"/>
    <w:rsid w:val="0036019A"/>
    <w:rsid w:val="00360267"/>
    <w:rsid w:val="003602DC"/>
    <w:rsid w:val="00360414"/>
    <w:rsid w:val="003604A5"/>
    <w:rsid w:val="003606FF"/>
    <w:rsid w:val="003607D4"/>
    <w:rsid w:val="00360929"/>
    <w:rsid w:val="00360937"/>
    <w:rsid w:val="00360973"/>
    <w:rsid w:val="003609F0"/>
    <w:rsid w:val="00360A00"/>
    <w:rsid w:val="00360D23"/>
    <w:rsid w:val="00360F4A"/>
    <w:rsid w:val="00360F62"/>
    <w:rsid w:val="00360F8E"/>
    <w:rsid w:val="00360FD6"/>
    <w:rsid w:val="003611B4"/>
    <w:rsid w:val="003611CE"/>
    <w:rsid w:val="0036128E"/>
    <w:rsid w:val="003615AC"/>
    <w:rsid w:val="0036160B"/>
    <w:rsid w:val="003616FC"/>
    <w:rsid w:val="00361758"/>
    <w:rsid w:val="00361987"/>
    <w:rsid w:val="00361A30"/>
    <w:rsid w:val="00361B77"/>
    <w:rsid w:val="00361CDD"/>
    <w:rsid w:val="00361D7F"/>
    <w:rsid w:val="00361E5E"/>
    <w:rsid w:val="00361EB1"/>
    <w:rsid w:val="003620C0"/>
    <w:rsid w:val="0036210F"/>
    <w:rsid w:val="00362191"/>
    <w:rsid w:val="003623D6"/>
    <w:rsid w:val="003623F7"/>
    <w:rsid w:val="0036266B"/>
    <w:rsid w:val="003626C1"/>
    <w:rsid w:val="0036271F"/>
    <w:rsid w:val="00362737"/>
    <w:rsid w:val="003627EC"/>
    <w:rsid w:val="00362813"/>
    <w:rsid w:val="0036290C"/>
    <w:rsid w:val="003629E1"/>
    <w:rsid w:val="00362A77"/>
    <w:rsid w:val="00362ABB"/>
    <w:rsid w:val="00362F47"/>
    <w:rsid w:val="00363154"/>
    <w:rsid w:val="00363821"/>
    <w:rsid w:val="0036385B"/>
    <w:rsid w:val="00363971"/>
    <w:rsid w:val="0036398B"/>
    <w:rsid w:val="003639A7"/>
    <w:rsid w:val="003639FF"/>
    <w:rsid w:val="00363B32"/>
    <w:rsid w:val="00363C2B"/>
    <w:rsid w:val="00363CA8"/>
    <w:rsid w:val="00363CEE"/>
    <w:rsid w:val="00363DB4"/>
    <w:rsid w:val="00363DE7"/>
    <w:rsid w:val="00363E46"/>
    <w:rsid w:val="00363F1D"/>
    <w:rsid w:val="00363F68"/>
    <w:rsid w:val="00364044"/>
    <w:rsid w:val="0036405F"/>
    <w:rsid w:val="003642CB"/>
    <w:rsid w:val="003643DB"/>
    <w:rsid w:val="00364529"/>
    <w:rsid w:val="00364678"/>
    <w:rsid w:val="003649BF"/>
    <w:rsid w:val="00364A0F"/>
    <w:rsid w:val="00364A61"/>
    <w:rsid w:val="00364B46"/>
    <w:rsid w:val="00364C4D"/>
    <w:rsid w:val="00364CAE"/>
    <w:rsid w:val="00364E77"/>
    <w:rsid w:val="00364FD0"/>
    <w:rsid w:val="003658A2"/>
    <w:rsid w:val="003658F7"/>
    <w:rsid w:val="00365942"/>
    <w:rsid w:val="00365CA0"/>
    <w:rsid w:val="00365CC1"/>
    <w:rsid w:val="00365D5C"/>
    <w:rsid w:val="00365E92"/>
    <w:rsid w:val="00366165"/>
    <w:rsid w:val="0036642C"/>
    <w:rsid w:val="003665A2"/>
    <w:rsid w:val="00366634"/>
    <w:rsid w:val="00366786"/>
    <w:rsid w:val="00366ABD"/>
    <w:rsid w:val="00366AFB"/>
    <w:rsid w:val="00366BFE"/>
    <w:rsid w:val="00366C95"/>
    <w:rsid w:val="00366ED8"/>
    <w:rsid w:val="0036704F"/>
    <w:rsid w:val="0036721D"/>
    <w:rsid w:val="003673F5"/>
    <w:rsid w:val="0036745D"/>
    <w:rsid w:val="003674B7"/>
    <w:rsid w:val="003677B2"/>
    <w:rsid w:val="003677CB"/>
    <w:rsid w:val="00367894"/>
    <w:rsid w:val="003679AB"/>
    <w:rsid w:val="00367A8E"/>
    <w:rsid w:val="00367AD2"/>
    <w:rsid w:val="00367AF1"/>
    <w:rsid w:val="00367E21"/>
    <w:rsid w:val="00367ED3"/>
    <w:rsid w:val="00367FE2"/>
    <w:rsid w:val="0037004C"/>
    <w:rsid w:val="00370124"/>
    <w:rsid w:val="0037026F"/>
    <w:rsid w:val="00370284"/>
    <w:rsid w:val="00370299"/>
    <w:rsid w:val="00370397"/>
    <w:rsid w:val="003703FC"/>
    <w:rsid w:val="00370420"/>
    <w:rsid w:val="0037049F"/>
    <w:rsid w:val="003704CC"/>
    <w:rsid w:val="003704CF"/>
    <w:rsid w:val="00370597"/>
    <w:rsid w:val="003706A7"/>
    <w:rsid w:val="003706E3"/>
    <w:rsid w:val="00370811"/>
    <w:rsid w:val="00370939"/>
    <w:rsid w:val="0037096D"/>
    <w:rsid w:val="00370BA9"/>
    <w:rsid w:val="00370C05"/>
    <w:rsid w:val="00370C57"/>
    <w:rsid w:val="00370C68"/>
    <w:rsid w:val="00370CA3"/>
    <w:rsid w:val="00370CE7"/>
    <w:rsid w:val="00370D57"/>
    <w:rsid w:val="00370DAD"/>
    <w:rsid w:val="00370E43"/>
    <w:rsid w:val="003710FE"/>
    <w:rsid w:val="0037118D"/>
    <w:rsid w:val="003712BB"/>
    <w:rsid w:val="0037166C"/>
    <w:rsid w:val="003716A1"/>
    <w:rsid w:val="0037177D"/>
    <w:rsid w:val="00371987"/>
    <w:rsid w:val="003719DB"/>
    <w:rsid w:val="00371BB1"/>
    <w:rsid w:val="00371C6E"/>
    <w:rsid w:val="00371E45"/>
    <w:rsid w:val="00371EAC"/>
    <w:rsid w:val="00372042"/>
    <w:rsid w:val="00372053"/>
    <w:rsid w:val="003720CF"/>
    <w:rsid w:val="003723E4"/>
    <w:rsid w:val="00372537"/>
    <w:rsid w:val="00372643"/>
    <w:rsid w:val="0037268A"/>
    <w:rsid w:val="00372697"/>
    <w:rsid w:val="00372A07"/>
    <w:rsid w:val="00372A95"/>
    <w:rsid w:val="00372D40"/>
    <w:rsid w:val="00372D4E"/>
    <w:rsid w:val="00372EB7"/>
    <w:rsid w:val="0037321D"/>
    <w:rsid w:val="00373269"/>
    <w:rsid w:val="0037327B"/>
    <w:rsid w:val="003734DA"/>
    <w:rsid w:val="0037358D"/>
    <w:rsid w:val="003735EC"/>
    <w:rsid w:val="0037370C"/>
    <w:rsid w:val="0037389B"/>
    <w:rsid w:val="00373984"/>
    <w:rsid w:val="003739A7"/>
    <w:rsid w:val="00373AE8"/>
    <w:rsid w:val="00373C77"/>
    <w:rsid w:val="00373C96"/>
    <w:rsid w:val="00373D3B"/>
    <w:rsid w:val="00373D6D"/>
    <w:rsid w:val="00373D96"/>
    <w:rsid w:val="00373E3C"/>
    <w:rsid w:val="00373FEA"/>
    <w:rsid w:val="003740B8"/>
    <w:rsid w:val="0037424B"/>
    <w:rsid w:val="00374471"/>
    <w:rsid w:val="00374522"/>
    <w:rsid w:val="00374618"/>
    <w:rsid w:val="003746D5"/>
    <w:rsid w:val="003747C7"/>
    <w:rsid w:val="003748DF"/>
    <w:rsid w:val="00374930"/>
    <w:rsid w:val="003749B2"/>
    <w:rsid w:val="00374B91"/>
    <w:rsid w:val="00374BAA"/>
    <w:rsid w:val="00374C52"/>
    <w:rsid w:val="00374F90"/>
    <w:rsid w:val="00375166"/>
    <w:rsid w:val="00375247"/>
    <w:rsid w:val="00375407"/>
    <w:rsid w:val="00375438"/>
    <w:rsid w:val="00375467"/>
    <w:rsid w:val="00375874"/>
    <w:rsid w:val="00375884"/>
    <w:rsid w:val="0037590C"/>
    <w:rsid w:val="003759AB"/>
    <w:rsid w:val="00375AF9"/>
    <w:rsid w:val="00375BC6"/>
    <w:rsid w:val="00375D25"/>
    <w:rsid w:val="00375FC6"/>
    <w:rsid w:val="00375FE1"/>
    <w:rsid w:val="00376522"/>
    <w:rsid w:val="003765C7"/>
    <w:rsid w:val="00376617"/>
    <w:rsid w:val="0037670A"/>
    <w:rsid w:val="00376BDA"/>
    <w:rsid w:val="00376CA0"/>
    <w:rsid w:val="00376E49"/>
    <w:rsid w:val="003773D4"/>
    <w:rsid w:val="003773E5"/>
    <w:rsid w:val="00377420"/>
    <w:rsid w:val="00377452"/>
    <w:rsid w:val="0037745E"/>
    <w:rsid w:val="003774A5"/>
    <w:rsid w:val="003776D2"/>
    <w:rsid w:val="003776E1"/>
    <w:rsid w:val="003777A6"/>
    <w:rsid w:val="0037783C"/>
    <w:rsid w:val="00377C09"/>
    <w:rsid w:val="00377C9A"/>
    <w:rsid w:val="00377D55"/>
    <w:rsid w:val="00377EFD"/>
    <w:rsid w:val="0038006B"/>
    <w:rsid w:val="0038010A"/>
    <w:rsid w:val="003802C2"/>
    <w:rsid w:val="0038032D"/>
    <w:rsid w:val="00380358"/>
    <w:rsid w:val="003803C6"/>
    <w:rsid w:val="003803E6"/>
    <w:rsid w:val="003803EF"/>
    <w:rsid w:val="00380430"/>
    <w:rsid w:val="0038047B"/>
    <w:rsid w:val="003804A0"/>
    <w:rsid w:val="003806C7"/>
    <w:rsid w:val="0038076A"/>
    <w:rsid w:val="003807C0"/>
    <w:rsid w:val="003808A1"/>
    <w:rsid w:val="003808A8"/>
    <w:rsid w:val="003808B6"/>
    <w:rsid w:val="00380A87"/>
    <w:rsid w:val="00380B2A"/>
    <w:rsid w:val="00380C51"/>
    <w:rsid w:val="00380E48"/>
    <w:rsid w:val="0038129A"/>
    <w:rsid w:val="00381562"/>
    <w:rsid w:val="003815E7"/>
    <w:rsid w:val="00381606"/>
    <w:rsid w:val="003816A8"/>
    <w:rsid w:val="00381849"/>
    <w:rsid w:val="00381945"/>
    <w:rsid w:val="00381A5C"/>
    <w:rsid w:val="00381A7F"/>
    <w:rsid w:val="00381AF7"/>
    <w:rsid w:val="00381BE3"/>
    <w:rsid w:val="00381C36"/>
    <w:rsid w:val="00381C9A"/>
    <w:rsid w:val="00381E30"/>
    <w:rsid w:val="00381EE0"/>
    <w:rsid w:val="00382060"/>
    <w:rsid w:val="00382115"/>
    <w:rsid w:val="0038211E"/>
    <w:rsid w:val="00382160"/>
    <w:rsid w:val="003821CC"/>
    <w:rsid w:val="003825DB"/>
    <w:rsid w:val="00382613"/>
    <w:rsid w:val="0038265E"/>
    <w:rsid w:val="003827CF"/>
    <w:rsid w:val="00382857"/>
    <w:rsid w:val="0038293C"/>
    <w:rsid w:val="0038299D"/>
    <w:rsid w:val="0038299E"/>
    <w:rsid w:val="003829D2"/>
    <w:rsid w:val="00382B90"/>
    <w:rsid w:val="00382CEF"/>
    <w:rsid w:val="00382E58"/>
    <w:rsid w:val="00382E7B"/>
    <w:rsid w:val="0038305F"/>
    <w:rsid w:val="00383171"/>
    <w:rsid w:val="003831E8"/>
    <w:rsid w:val="0038322B"/>
    <w:rsid w:val="003834A0"/>
    <w:rsid w:val="003834AD"/>
    <w:rsid w:val="003834EC"/>
    <w:rsid w:val="003835D0"/>
    <w:rsid w:val="0038360D"/>
    <w:rsid w:val="003837E3"/>
    <w:rsid w:val="00383827"/>
    <w:rsid w:val="00383A1A"/>
    <w:rsid w:val="00383A1B"/>
    <w:rsid w:val="00383A77"/>
    <w:rsid w:val="00383ACD"/>
    <w:rsid w:val="00383BB7"/>
    <w:rsid w:val="00383D3B"/>
    <w:rsid w:val="00383DF7"/>
    <w:rsid w:val="00383E2E"/>
    <w:rsid w:val="00384322"/>
    <w:rsid w:val="0038438A"/>
    <w:rsid w:val="00384422"/>
    <w:rsid w:val="0038444E"/>
    <w:rsid w:val="003847C2"/>
    <w:rsid w:val="003847E9"/>
    <w:rsid w:val="00384851"/>
    <w:rsid w:val="00384924"/>
    <w:rsid w:val="00384B07"/>
    <w:rsid w:val="00384E05"/>
    <w:rsid w:val="00384E8F"/>
    <w:rsid w:val="00384F8C"/>
    <w:rsid w:val="00385046"/>
    <w:rsid w:val="00385102"/>
    <w:rsid w:val="00385346"/>
    <w:rsid w:val="003853C5"/>
    <w:rsid w:val="003854B8"/>
    <w:rsid w:val="003855FA"/>
    <w:rsid w:val="003857AE"/>
    <w:rsid w:val="003857E8"/>
    <w:rsid w:val="00385866"/>
    <w:rsid w:val="00385896"/>
    <w:rsid w:val="00385B23"/>
    <w:rsid w:val="00385B87"/>
    <w:rsid w:val="00385BA1"/>
    <w:rsid w:val="00385BD3"/>
    <w:rsid w:val="00385DB3"/>
    <w:rsid w:val="00385FC3"/>
    <w:rsid w:val="003861E6"/>
    <w:rsid w:val="003862C7"/>
    <w:rsid w:val="003862CF"/>
    <w:rsid w:val="00386319"/>
    <w:rsid w:val="00386379"/>
    <w:rsid w:val="003863F7"/>
    <w:rsid w:val="003864A1"/>
    <w:rsid w:val="00386524"/>
    <w:rsid w:val="003865DD"/>
    <w:rsid w:val="0038664A"/>
    <w:rsid w:val="003866E8"/>
    <w:rsid w:val="00386706"/>
    <w:rsid w:val="003867C7"/>
    <w:rsid w:val="00386872"/>
    <w:rsid w:val="003868FD"/>
    <w:rsid w:val="00386919"/>
    <w:rsid w:val="00386B3D"/>
    <w:rsid w:val="00386CD9"/>
    <w:rsid w:val="00386CE9"/>
    <w:rsid w:val="00386EBA"/>
    <w:rsid w:val="00386FAF"/>
    <w:rsid w:val="0038704C"/>
    <w:rsid w:val="0038706F"/>
    <w:rsid w:val="00387107"/>
    <w:rsid w:val="003871E0"/>
    <w:rsid w:val="00387248"/>
    <w:rsid w:val="00387256"/>
    <w:rsid w:val="0038739A"/>
    <w:rsid w:val="003875BD"/>
    <w:rsid w:val="00387602"/>
    <w:rsid w:val="00387736"/>
    <w:rsid w:val="00387762"/>
    <w:rsid w:val="00387769"/>
    <w:rsid w:val="0038794C"/>
    <w:rsid w:val="00387973"/>
    <w:rsid w:val="00387A4F"/>
    <w:rsid w:val="00387A9C"/>
    <w:rsid w:val="00387CD1"/>
    <w:rsid w:val="00387D5D"/>
    <w:rsid w:val="00387D7B"/>
    <w:rsid w:val="003900A4"/>
    <w:rsid w:val="00390216"/>
    <w:rsid w:val="003903BE"/>
    <w:rsid w:val="003903E5"/>
    <w:rsid w:val="003904E5"/>
    <w:rsid w:val="00390638"/>
    <w:rsid w:val="00390667"/>
    <w:rsid w:val="0039077C"/>
    <w:rsid w:val="003909EA"/>
    <w:rsid w:val="00390AA9"/>
    <w:rsid w:val="00390AD4"/>
    <w:rsid w:val="00390AFE"/>
    <w:rsid w:val="00390BBA"/>
    <w:rsid w:val="00390D86"/>
    <w:rsid w:val="00390EDB"/>
    <w:rsid w:val="00390F32"/>
    <w:rsid w:val="00391032"/>
    <w:rsid w:val="0039120E"/>
    <w:rsid w:val="003912CB"/>
    <w:rsid w:val="00391405"/>
    <w:rsid w:val="003914BA"/>
    <w:rsid w:val="00391524"/>
    <w:rsid w:val="003916F3"/>
    <w:rsid w:val="0039173C"/>
    <w:rsid w:val="003918AF"/>
    <w:rsid w:val="003918D8"/>
    <w:rsid w:val="0039194B"/>
    <w:rsid w:val="00391996"/>
    <w:rsid w:val="003919B2"/>
    <w:rsid w:val="00391B37"/>
    <w:rsid w:val="00391D38"/>
    <w:rsid w:val="00391DA2"/>
    <w:rsid w:val="00391EA4"/>
    <w:rsid w:val="00391FFE"/>
    <w:rsid w:val="00392023"/>
    <w:rsid w:val="003922AB"/>
    <w:rsid w:val="00392362"/>
    <w:rsid w:val="003923E3"/>
    <w:rsid w:val="00392400"/>
    <w:rsid w:val="00392413"/>
    <w:rsid w:val="0039247B"/>
    <w:rsid w:val="00392576"/>
    <w:rsid w:val="003925BB"/>
    <w:rsid w:val="003925E5"/>
    <w:rsid w:val="00392768"/>
    <w:rsid w:val="00392A3D"/>
    <w:rsid w:val="00392ACE"/>
    <w:rsid w:val="00392AF2"/>
    <w:rsid w:val="00392BFC"/>
    <w:rsid w:val="00392C6B"/>
    <w:rsid w:val="00392CED"/>
    <w:rsid w:val="00392D50"/>
    <w:rsid w:val="00392D81"/>
    <w:rsid w:val="00392DE5"/>
    <w:rsid w:val="00392E1D"/>
    <w:rsid w:val="003931A9"/>
    <w:rsid w:val="003931C7"/>
    <w:rsid w:val="00393323"/>
    <w:rsid w:val="00393359"/>
    <w:rsid w:val="003933B9"/>
    <w:rsid w:val="0039369B"/>
    <w:rsid w:val="003936F9"/>
    <w:rsid w:val="0039392A"/>
    <w:rsid w:val="0039396D"/>
    <w:rsid w:val="00393A70"/>
    <w:rsid w:val="00393AC4"/>
    <w:rsid w:val="00393CDB"/>
    <w:rsid w:val="00393D32"/>
    <w:rsid w:val="00393E23"/>
    <w:rsid w:val="00393FCA"/>
    <w:rsid w:val="00393FE7"/>
    <w:rsid w:val="00394038"/>
    <w:rsid w:val="0039416B"/>
    <w:rsid w:val="003941B9"/>
    <w:rsid w:val="0039422B"/>
    <w:rsid w:val="0039426B"/>
    <w:rsid w:val="0039442A"/>
    <w:rsid w:val="00394627"/>
    <w:rsid w:val="003947FF"/>
    <w:rsid w:val="003948F0"/>
    <w:rsid w:val="0039496F"/>
    <w:rsid w:val="00394BCD"/>
    <w:rsid w:val="00394CB9"/>
    <w:rsid w:val="00394F48"/>
    <w:rsid w:val="00395013"/>
    <w:rsid w:val="003950CF"/>
    <w:rsid w:val="003951E3"/>
    <w:rsid w:val="003952EE"/>
    <w:rsid w:val="003957CB"/>
    <w:rsid w:val="003958BC"/>
    <w:rsid w:val="00395956"/>
    <w:rsid w:val="00395994"/>
    <w:rsid w:val="00395A0A"/>
    <w:rsid w:val="00395B3B"/>
    <w:rsid w:val="00395BE3"/>
    <w:rsid w:val="00395C48"/>
    <w:rsid w:val="00395D29"/>
    <w:rsid w:val="00395ED1"/>
    <w:rsid w:val="003960EE"/>
    <w:rsid w:val="00396249"/>
    <w:rsid w:val="00396410"/>
    <w:rsid w:val="003964B8"/>
    <w:rsid w:val="003964C9"/>
    <w:rsid w:val="003965E1"/>
    <w:rsid w:val="00396778"/>
    <w:rsid w:val="0039682E"/>
    <w:rsid w:val="003968BE"/>
    <w:rsid w:val="003969A7"/>
    <w:rsid w:val="00396ADB"/>
    <w:rsid w:val="00396C9B"/>
    <w:rsid w:val="00396E00"/>
    <w:rsid w:val="00396F54"/>
    <w:rsid w:val="00397070"/>
    <w:rsid w:val="003970FA"/>
    <w:rsid w:val="00397104"/>
    <w:rsid w:val="003972C6"/>
    <w:rsid w:val="0039730A"/>
    <w:rsid w:val="003973EF"/>
    <w:rsid w:val="003974D9"/>
    <w:rsid w:val="003975A1"/>
    <w:rsid w:val="0039781C"/>
    <w:rsid w:val="0039783B"/>
    <w:rsid w:val="0039796C"/>
    <w:rsid w:val="00397B10"/>
    <w:rsid w:val="00397C7F"/>
    <w:rsid w:val="00397DE3"/>
    <w:rsid w:val="00397E9A"/>
    <w:rsid w:val="00397EAB"/>
    <w:rsid w:val="00397ECC"/>
    <w:rsid w:val="00397FF0"/>
    <w:rsid w:val="003A0225"/>
    <w:rsid w:val="003A07AF"/>
    <w:rsid w:val="003A084D"/>
    <w:rsid w:val="003A0893"/>
    <w:rsid w:val="003A0A79"/>
    <w:rsid w:val="003A0B8A"/>
    <w:rsid w:val="003A0C44"/>
    <w:rsid w:val="003A0C68"/>
    <w:rsid w:val="003A0D0D"/>
    <w:rsid w:val="003A0D24"/>
    <w:rsid w:val="003A0DEB"/>
    <w:rsid w:val="003A124A"/>
    <w:rsid w:val="003A1311"/>
    <w:rsid w:val="003A13A9"/>
    <w:rsid w:val="003A13EF"/>
    <w:rsid w:val="003A1586"/>
    <w:rsid w:val="003A163C"/>
    <w:rsid w:val="003A1700"/>
    <w:rsid w:val="003A1864"/>
    <w:rsid w:val="003A1888"/>
    <w:rsid w:val="003A1A41"/>
    <w:rsid w:val="003A1AA3"/>
    <w:rsid w:val="003A1C21"/>
    <w:rsid w:val="003A1C8C"/>
    <w:rsid w:val="003A200A"/>
    <w:rsid w:val="003A2498"/>
    <w:rsid w:val="003A249D"/>
    <w:rsid w:val="003A2597"/>
    <w:rsid w:val="003A25C1"/>
    <w:rsid w:val="003A29E8"/>
    <w:rsid w:val="003A2B3B"/>
    <w:rsid w:val="003A2B8E"/>
    <w:rsid w:val="003A2D4D"/>
    <w:rsid w:val="003A2D80"/>
    <w:rsid w:val="003A2ED8"/>
    <w:rsid w:val="003A3115"/>
    <w:rsid w:val="003A312E"/>
    <w:rsid w:val="003A34B2"/>
    <w:rsid w:val="003A34DB"/>
    <w:rsid w:val="003A3628"/>
    <w:rsid w:val="003A3695"/>
    <w:rsid w:val="003A369D"/>
    <w:rsid w:val="003A3840"/>
    <w:rsid w:val="003A3872"/>
    <w:rsid w:val="003A38A9"/>
    <w:rsid w:val="003A3A48"/>
    <w:rsid w:val="003A3C67"/>
    <w:rsid w:val="003A3C70"/>
    <w:rsid w:val="003A3E25"/>
    <w:rsid w:val="003A3EC9"/>
    <w:rsid w:val="003A4199"/>
    <w:rsid w:val="003A41D2"/>
    <w:rsid w:val="003A4232"/>
    <w:rsid w:val="003A42A7"/>
    <w:rsid w:val="003A42E4"/>
    <w:rsid w:val="003A480F"/>
    <w:rsid w:val="003A4832"/>
    <w:rsid w:val="003A4835"/>
    <w:rsid w:val="003A497D"/>
    <w:rsid w:val="003A49B4"/>
    <w:rsid w:val="003A4A71"/>
    <w:rsid w:val="003A4B04"/>
    <w:rsid w:val="003A4BB9"/>
    <w:rsid w:val="003A4C0F"/>
    <w:rsid w:val="003A4D57"/>
    <w:rsid w:val="003A4EEA"/>
    <w:rsid w:val="003A4F47"/>
    <w:rsid w:val="003A4FDA"/>
    <w:rsid w:val="003A50B3"/>
    <w:rsid w:val="003A513A"/>
    <w:rsid w:val="003A5346"/>
    <w:rsid w:val="003A5458"/>
    <w:rsid w:val="003A5468"/>
    <w:rsid w:val="003A5595"/>
    <w:rsid w:val="003A5719"/>
    <w:rsid w:val="003A5776"/>
    <w:rsid w:val="003A57B0"/>
    <w:rsid w:val="003A5A2C"/>
    <w:rsid w:val="003A5ABC"/>
    <w:rsid w:val="003A5B28"/>
    <w:rsid w:val="003A5BE4"/>
    <w:rsid w:val="003A5C94"/>
    <w:rsid w:val="003A5ED6"/>
    <w:rsid w:val="003A5EFD"/>
    <w:rsid w:val="003A5F99"/>
    <w:rsid w:val="003A6087"/>
    <w:rsid w:val="003A610D"/>
    <w:rsid w:val="003A61B8"/>
    <w:rsid w:val="003A6270"/>
    <w:rsid w:val="003A638F"/>
    <w:rsid w:val="003A6456"/>
    <w:rsid w:val="003A645C"/>
    <w:rsid w:val="003A64E9"/>
    <w:rsid w:val="003A6522"/>
    <w:rsid w:val="003A6568"/>
    <w:rsid w:val="003A66F2"/>
    <w:rsid w:val="003A672C"/>
    <w:rsid w:val="003A6737"/>
    <w:rsid w:val="003A6B71"/>
    <w:rsid w:val="003A6B94"/>
    <w:rsid w:val="003A6D8B"/>
    <w:rsid w:val="003A6E60"/>
    <w:rsid w:val="003A703B"/>
    <w:rsid w:val="003A706D"/>
    <w:rsid w:val="003A7132"/>
    <w:rsid w:val="003A71CB"/>
    <w:rsid w:val="003A72E0"/>
    <w:rsid w:val="003A7365"/>
    <w:rsid w:val="003A73AE"/>
    <w:rsid w:val="003A7526"/>
    <w:rsid w:val="003A7548"/>
    <w:rsid w:val="003A75D4"/>
    <w:rsid w:val="003A76B3"/>
    <w:rsid w:val="003A7899"/>
    <w:rsid w:val="003A79DD"/>
    <w:rsid w:val="003A7A11"/>
    <w:rsid w:val="003A7C90"/>
    <w:rsid w:val="003A7CF4"/>
    <w:rsid w:val="003A7D97"/>
    <w:rsid w:val="003A7F3F"/>
    <w:rsid w:val="003B0218"/>
    <w:rsid w:val="003B0792"/>
    <w:rsid w:val="003B08C4"/>
    <w:rsid w:val="003B0964"/>
    <w:rsid w:val="003B09C5"/>
    <w:rsid w:val="003B0A36"/>
    <w:rsid w:val="003B0A64"/>
    <w:rsid w:val="003B0BFE"/>
    <w:rsid w:val="003B0C60"/>
    <w:rsid w:val="003B0CF8"/>
    <w:rsid w:val="003B0D35"/>
    <w:rsid w:val="003B0DDF"/>
    <w:rsid w:val="003B0F24"/>
    <w:rsid w:val="003B10AA"/>
    <w:rsid w:val="003B1398"/>
    <w:rsid w:val="003B1482"/>
    <w:rsid w:val="003B1502"/>
    <w:rsid w:val="003B1536"/>
    <w:rsid w:val="003B1575"/>
    <w:rsid w:val="003B167D"/>
    <w:rsid w:val="003B1852"/>
    <w:rsid w:val="003B19CA"/>
    <w:rsid w:val="003B1AE7"/>
    <w:rsid w:val="003B1B15"/>
    <w:rsid w:val="003B1B42"/>
    <w:rsid w:val="003B1BA8"/>
    <w:rsid w:val="003B1C33"/>
    <w:rsid w:val="003B26A9"/>
    <w:rsid w:val="003B286D"/>
    <w:rsid w:val="003B28A2"/>
    <w:rsid w:val="003B2A59"/>
    <w:rsid w:val="003B2B1C"/>
    <w:rsid w:val="003B2C56"/>
    <w:rsid w:val="003B2CE6"/>
    <w:rsid w:val="003B2E00"/>
    <w:rsid w:val="003B2EC4"/>
    <w:rsid w:val="003B30DB"/>
    <w:rsid w:val="003B342C"/>
    <w:rsid w:val="003B3434"/>
    <w:rsid w:val="003B356E"/>
    <w:rsid w:val="003B363D"/>
    <w:rsid w:val="003B3756"/>
    <w:rsid w:val="003B37F8"/>
    <w:rsid w:val="003B3905"/>
    <w:rsid w:val="003B3ABA"/>
    <w:rsid w:val="003B3BF7"/>
    <w:rsid w:val="003B3C5F"/>
    <w:rsid w:val="003B3D98"/>
    <w:rsid w:val="003B3DCC"/>
    <w:rsid w:val="003B4008"/>
    <w:rsid w:val="003B4120"/>
    <w:rsid w:val="003B429E"/>
    <w:rsid w:val="003B4728"/>
    <w:rsid w:val="003B47DF"/>
    <w:rsid w:val="003B480A"/>
    <w:rsid w:val="003B48A2"/>
    <w:rsid w:val="003B4AAE"/>
    <w:rsid w:val="003B4AD5"/>
    <w:rsid w:val="003B4AF6"/>
    <w:rsid w:val="003B4C98"/>
    <w:rsid w:val="003B4F32"/>
    <w:rsid w:val="003B5131"/>
    <w:rsid w:val="003B516E"/>
    <w:rsid w:val="003B523B"/>
    <w:rsid w:val="003B5341"/>
    <w:rsid w:val="003B54F1"/>
    <w:rsid w:val="003B54F9"/>
    <w:rsid w:val="003B5578"/>
    <w:rsid w:val="003B560C"/>
    <w:rsid w:val="003B565F"/>
    <w:rsid w:val="003B5667"/>
    <w:rsid w:val="003B568C"/>
    <w:rsid w:val="003B5725"/>
    <w:rsid w:val="003B57BB"/>
    <w:rsid w:val="003B5933"/>
    <w:rsid w:val="003B59FE"/>
    <w:rsid w:val="003B5A2F"/>
    <w:rsid w:val="003B5ABA"/>
    <w:rsid w:val="003B5B57"/>
    <w:rsid w:val="003B5D0B"/>
    <w:rsid w:val="003B5D43"/>
    <w:rsid w:val="003B5DED"/>
    <w:rsid w:val="003B5E36"/>
    <w:rsid w:val="003B5ECC"/>
    <w:rsid w:val="003B6095"/>
    <w:rsid w:val="003B6336"/>
    <w:rsid w:val="003B6456"/>
    <w:rsid w:val="003B6504"/>
    <w:rsid w:val="003B6617"/>
    <w:rsid w:val="003B687F"/>
    <w:rsid w:val="003B69C5"/>
    <w:rsid w:val="003B69D8"/>
    <w:rsid w:val="003B6BFD"/>
    <w:rsid w:val="003B6C38"/>
    <w:rsid w:val="003B6C57"/>
    <w:rsid w:val="003B6CC0"/>
    <w:rsid w:val="003B6D4A"/>
    <w:rsid w:val="003B6DBD"/>
    <w:rsid w:val="003B6ED3"/>
    <w:rsid w:val="003B6FAE"/>
    <w:rsid w:val="003B7065"/>
    <w:rsid w:val="003B70C5"/>
    <w:rsid w:val="003B71DB"/>
    <w:rsid w:val="003B732A"/>
    <w:rsid w:val="003B743D"/>
    <w:rsid w:val="003B745D"/>
    <w:rsid w:val="003B7524"/>
    <w:rsid w:val="003B76C2"/>
    <w:rsid w:val="003B7756"/>
    <w:rsid w:val="003B78E9"/>
    <w:rsid w:val="003B7A56"/>
    <w:rsid w:val="003B7B05"/>
    <w:rsid w:val="003B7B06"/>
    <w:rsid w:val="003B7B7E"/>
    <w:rsid w:val="003B7EC6"/>
    <w:rsid w:val="003B7F70"/>
    <w:rsid w:val="003B7F84"/>
    <w:rsid w:val="003B7F92"/>
    <w:rsid w:val="003C003D"/>
    <w:rsid w:val="003C0183"/>
    <w:rsid w:val="003C02F4"/>
    <w:rsid w:val="003C03C3"/>
    <w:rsid w:val="003C0422"/>
    <w:rsid w:val="003C050D"/>
    <w:rsid w:val="003C05D8"/>
    <w:rsid w:val="003C0672"/>
    <w:rsid w:val="003C06C6"/>
    <w:rsid w:val="003C06E4"/>
    <w:rsid w:val="003C08C7"/>
    <w:rsid w:val="003C08EE"/>
    <w:rsid w:val="003C09B1"/>
    <w:rsid w:val="003C0A39"/>
    <w:rsid w:val="003C0BF1"/>
    <w:rsid w:val="003C0D45"/>
    <w:rsid w:val="003C0D51"/>
    <w:rsid w:val="003C0E65"/>
    <w:rsid w:val="003C0EB7"/>
    <w:rsid w:val="003C10CE"/>
    <w:rsid w:val="003C11F4"/>
    <w:rsid w:val="003C13B2"/>
    <w:rsid w:val="003C15D7"/>
    <w:rsid w:val="003C17CF"/>
    <w:rsid w:val="003C1919"/>
    <w:rsid w:val="003C1925"/>
    <w:rsid w:val="003C19F8"/>
    <w:rsid w:val="003C1ABA"/>
    <w:rsid w:val="003C1CA9"/>
    <w:rsid w:val="003C1CF4"/>
    <w:rsid w:val="003C1DD1"/>
    <w:rsid w:val="003C1E6E"/>
    <w:rsid w:val="003C1EA5"/>
    <w:rsid w:val="003C2272"/>
    <w:rsid w:val="003C23A5"/>
    <w:rsid w:val="003C23A7"/>
    <w:rsid w:val="003C262A"/>
    <w:rsid w:val="003C2944"/>
    <w:rsid w:val="003C2946"/>
    <w:rsid w:val="003C2B44"/>
    <w:rsid w:val="003C2C43"/>
    <w:rsid w:val="003C2E2C"/>
    <w:rsid w:val="003C2FA3"/>
    <w:rsid w:val="003C3116"/>
    <w:rsid w:val="003C31F5"/>
    <w:rsid w:val="003C33FF"/>
    <w:rsid w:val="003C3444"/>
    <w:rsid w:val="003C35D9"/>
    <w:rsid w:val="003C3913"/>
    <w:rsid w:val="003C395F"/>
    <w:rsid w:val="003C3AF4"/>
    <w:rsid w:val="003C3FE3"/>
    <w:rsid w:val="003C40A8"/>
    <w:rsid w:val="003C4208"/>
    <w:rsid w:val="003C4377"/>
    <w:rsid w:val="003C448B"/>
    <w:rsid w:val="003C44CA"/>
    <w:rsid w:val="003C4799"/>
    <w:rsid w:val="003C4850"/>
    <w:rsid w:val="003C48A4"/>
    <w:rsid w:val="003C48C8"/>
    <w:rsid w:val="003C48FB"/>
    <w:rsid w:val="003C491A"/>
    <w:rsid w:val="003C4A28"/>
    <w:rsid w:val="003C4A9F"/>
    <w:rsid w:val="003C4D53"/>
    <w:rsid w:val="003C4D5C"/>
    <w:rsid w:val="003C4D97"/>
    <w:rsid w:val="003C4FC9"/>
    <w:rsid w:val="003C5099"/>
    <w:rsid w:val="003C509E"/>
    <w:rsid w:val="003C519A"/>
    <w:rsid w:val="003C52C0"/>
    <w:rsid w:val="003C535A"/>
    <w:rsid w:val="003C561F"/>
    <w:rsid w:val="003C5627"/>
    <w:rsid w:val="003C5776"/>
    <w:rsid w:val="003C57D1"/>
    <w:rsid w:val="003C5884"/>
    <w:rsid w:val="003C5BA4"/>
    <w:rsid w:val="003C5D4D"/>
    <w:rsid w:val="003C5D59"/>
    <w:rsid w:val="003C5E64"/>
    <w:rsid w:val="003C5EA1"/>
    <w:rsid w:val="003C6147"/>
    <w:rsid w:val="003C6154"/>
    <w:rsid w:val="003C6266"/>
    <w:rsid w:val="003C6286"/>
    <w:rsid w:val="003C64AA"/>
    <w:rsid w:val="003C6643"/>
    <w:rsid w:val="003C674D"/>
    <w:rsid w:val="003C68CA"/>
    <w:rsid w:val="003C6923"/>
    <w:rsid w:val="003C6937"/>
    <w:rsid w:val="003C6A58"/>
    <w:rsid w:val="003C6B22"/>
    <w:rsid w:val="003C6B40"/>
    <w:rsid w:val="003C6C1E"/>
    <w:rsid w:val="003C6C9F"/>
    <w:rsid w:val="003C6DD5"/>
    <w:rsid w:val="003C6F7F"/>
    <w:rsid w:val="003C7011"/>
    <w:rsid w:val="003C7391"/>
    <w:rsid w:val="003C7568"/>
    <w:rsid w:val="003C7BC6"/>
    <w:rsid w:val="003C7C2C"/>
    <w:rsid w:val="003C7C42"/>
    <w:rsid w:val="003C7DE0"/>
    <w:rsid w:val="003D03BD"/>
    <w:rsid w:val="003D03C8"/>
    <w:rsid w:val="003D0440"/>
    <w:rsid w:val="003D05DF"/>
    <w:rsid w:val="003D0608"/>
    <w:rsid w:val="003D066A"/>
    <w:rsid w:val="003D07E3"/>
    <w:rsid w:val="003D08F7"/>
    <w:rsid w:val="003D09D6"/>
    <w:rsid w:val="003D0AE6"/>
    <w:rsid w:val="003D0B2A"/>
    <w:rsid w:val="003D0C12"/>
    <w:rsid w:val="003D0C86"/>
    <w:rsid w:val="003D10E6"/>
    <w:rsid w:val="003D11BB"/>
    <w:rsid w:val="003D1224"/>
    <w:rsid w:val="003D12A0"/>
    <w:rsid w:val="003D1379"/>
    <w:rsid w:val="003D137C"/>
    <w:rsid w:val="003D14C3"/>
    <w:rsid w:val="003D1594"/>
    <w:rsid w:val="003D15E5"/>
    <w:rsid w:val="003D1623"/>
    <w:rsid w:val="003D16B1"/>
    <w:rsid w:val="003D1766"/>
    <w:rsid w:val="003D1B52"/>
    <w:rsid w:val="003D1BE2"/>
    <w:rsid w:val="003D1D7F"/>
    <w:rsid w:val="003D220B"/>
    <w:rsid w:val="003D2210"/>
    <w:rsid w:val="003D2254"/>
    <w:rsid w:val="003D227B"/>
    <w:rsid w:val="003D2282"/>
    <w:rsid w:val="003D23D9"/>
    <w:rsid w:val="003D2566"/>
    <w:rsid w:val="003D257D"/>
    <w:rsid w:val="003D25BA"/>
    <w:rsid w:val="003D264C"/>
    <w:rsid w:val="003D266A"/>
    <w:rsid w:val="003D28D4"/>
    <w:rsid w:val="003D2A15"/>
    <w:rsid w:val="003D2D19"/>
    <w:rsid w:val="003D2E3D"/>
    <w:rsid w:val="003D2F6C"/>
    <w:rsid w:val="003D2F8E"/>
    <w:rsid w:val="003D2FB1"/>
    <w:rsid w:val="003D301E"/>
    <w:rsid w:val="003D31A1"/>
    <w:rsid w:val="003D352E"/>
    <w:rsid w:val="003D35B1"/>
    <w:rsid w:val="003D3653"/>
    <w:rsid w:val="003D366E"/>
    <w:rsid w:val="003D3672"/>
    <w:rsid w:val="003D36D8"/>
    <w:rsid w:val="003D3821"/>
    <w:rsid w:val="003D3969"/>
    <w:rsid w:val="003D39BA"/>
    <w:rsid w:val="003D3B81"/>
    <w:rsid w:val="003D3CF4"/>
    <w:rsid w:val="003D3D38"/>
    <w:rsid w:val="003D3E4A"/>
    <w:rsid w:val="003D3FA7"/>
    <w:rsid w:val="003D425F"/>
    <w:rsid w:val="003D43BF"/>
    <w:rsid w:val="003D43F4"/>
    <w:rsid w:val="003D4453"/>
    <w:rsid w:val="003D4547"/>
    <w:rsid w:val="003D4694"/>
    <w:rsid w:val="003D4703"/>
    <w:rsid w:val="003D47DC"/>
    <w:rsid w:val="003D4860"/>
    <w:rsid w:val="003D48C5"/>
    <w:rsid w:val="003D490E"/>
    <w:rsid w:val="003D4912"/>
    <w:rsid w:val="003D49C6"/>
    <w:rsid w:val="003D4C63"/>
    <w:rsid w:val="003D4D4A"/>
    <w:rsid w:val="003D4DA3"/>
    <w:rsid w:val="003D5007"/>
    <w:rsid w:val="003D50D1"/>
    <w:rsid w:val="003D52E3"/>
    <w:rsid w:val="003D5365"/>
    <w:rsid w:val="003D547D"/>
    <w:rsid w:val="003D587C"/>
    <w:rsid w:val="003D58C8"/>
    <w:rsid w:val="003D5910"/>
    <w:rsid w:val="003D5939"/>
    <w:rsid w:val="003D5994"/>
    <w:rsid w:val="003D59F3"/>
    <w:rsid w:val="003D5ED6"/>
    <w:rsid w:val="003D5F18"/>
    <w:rsid w:val="003D61CF"/>
    <w:rsid w:val="003D61E4"/>
    <w:rsid w:val="003D62EC"/>
    <w:rsid w:val="003D6554"/>
    <w:rsid w:val="003D657F"/>
    <w:rsid w:val="003D65F5"/>
    <w:rsid w:val="003D65FA"/>
    <w:rsid w:val="003D6A21"/>
    <w:rsid w:val="003D6A71"/>
    <w:rsid w:val="003D6A83"/>
    <w:rsid w:val="003D6E17"/>
    <w:rsid w:val="003D70C2"/>
    <w:rsid w:val="003D718A"/>
    <w:rsid w:val="003D72FC"/>
    <w:rsid w:val="003D7345"/>
    <w:rsid w:val="003D73B8"/>
    <w:rsid w:val="003D7428"/>
    <w:rsid w:val="003D7457"/>
    <w:rsid w:val="003D7568"/>
    <w:rsid w:val="003D75A2"/>
    <w:rsid w:val="003D7658"/>
    <w:rsid w:val="003D772D"/>
    <w:rsid w:val="003D7793"/>
    <w:rsid w:val="003D77EA"/>
    <w:rsid w:val="003D780B"/>
    <w:rsid w:val="003D785D"/>
    <w:rsid w:val="003D78C4"/>
    <w:rsid w:val="003D7AF3"/>
    <w:rsid w:val="003D7B9C"/>
    <w:rsid w:val="003D7C81"/>
    <w:rsid w:val="003D7C8A"/>
    <w:rsid w:val="003D7D32"/>
    <w:rsid w:val="003D7DAB"/>
    <w:rsid w:val="003D7E30"/>
    <w:rsid w:val="003D7F0B"/>
    <w:rsid w:val="003D7F75"/>
    <w:rsid w:val="003D7FB2"/>
    <w:rsid w:val="003E0076"/>
    <w:rsid w:val="003E027C"/>
    <w:rsid w:val="003E02EA"/>
    <w:rsid w:val="003E05AC"/>
    <w:rsid w:val="003E06FF"/>
    <w:rsid w:val="003E07C3"/>
    <w:rsid w:val="003E0ACA"/>
    <w:rsid w:val="003E0B02"/>
    <w:rsid w:val="003E0BF3"/>
    <w:rsid w:val="003E0C39"/>
    <w:rsid w:val="003E0F25"/>
    <w:rsid w:val="003E1314"/>
    <w:rsid w:val="003E134C"/>
    <w:rsid w:val="003E14B6"/>
    <w:rsid w:val="003E1622"/>
    <w:rsid w:val="003E1651"/>
    <w:rsid w:val="003E16C7"/>
    <w:rsid w:val="003E18DB"/>
    <w:rsid w:val="003E19F1"/>
    <w:rsid w:val="003E1CE8"/>
    <w:rsid w:val="003E1D0D"/>
    <w:rsid w:val="003E1E45"/>
    <w:rsid w:val="003E1E5A"/>
    <w:rsid w:val="003E1F06"/>
    <w:rsid w:val="003E1FE7"/>
    <w:rsid w:val="003E1FF5"/>
    <w:rsid w:val="003E2002"/>
    <w:rsid w:val="003E22C4"/>
    <w:rsid w:val="003E2314"/>
    <w:rsid w:val="003E24C3"/>
    <w:rsid w:val="003E251F"/>
    <w:rsid w:val="003E25A7"/>
    <w:rsid w:val="003E2682"/>
    <w:rsid w:val="003E28BC"/>
    <w:rsid w:val="003E2931"/>
    <w:rsid w:val="003E2AC4"/>
    <w:rsid w:val="003E2C5E"/>
    <w:rsid w:val="003E2D0E"/>
    <w:rsid w:val="003E2DAD"/>
    <w:rsid w:val="003E2E42"/>
    <w:rsid w:val="003E2F36"/>
    <w:rsid w:val="003E2F57"/>
    <w:rsid w:val="003E30D9"/>
    <w:rsid w:val="003E3192"/>
    <w:rsid w:val="003E3484"/>
    <w:rsid w:val="003E34A4"/>
    <w:rsid w:val="003E3689"/>
    <w:rsid w:val="003E3875"/>
    <w:rsid w:val="003E3941"/>
    <w:rsid w:val="003E3B6E"/>
    <w:rsid w:val="003E3B93"/>
    <w:rsid w:val="003E3D56"/>
    <w:rsid w:val="003E3DCA"/>
    <w:rsid w:val="003E406C"/>
    <w:rsid w:val="003E4156"/>
    <w:rsid w:val="003E4266"/>
    <w:rsid w:val="003E4278"/>
    <w:rsid w:val="003E42AA"/>
    <w:rsid w:val="003E434D"/>
    <w:rsid w:val="003E44E1"/>
    <w:rsid w:val="003E4530"/>
    <w:rsid w:val="003E4596"/>
    <w:rsid w:val="003E45CF"/>
    <w:rsid w:val="003E4813"/>
    <w:rsid w:val="003E487F"/>
    <w:rsid w:val="003E48F4"/>
    <w:rsid w:val="003E4960"/>
    <w:rsid w:val="003E49D2"/>
    <w:rsid w:val="003E4A19"/>
    <w:rsid w:val="003E4AAA"/>
    <w:rsid w:val="003E4E51"/>
    <w:rsid w:val="003E5070"/>
    <w:rsid w:val="003E50EF"/>
    <w:rsid w:val="003E5400"/>
    <w:rsid w:val="003E5513"/>
    <w:rsid w:val="003E551A"/>
    <w:rsid w:val="003E55CB"/>
    <w:rsid w:val="003E576B"/>
    <w:rsid w:val="003E5C4E"/>
    <w:rsid w:val="003E5C76"/>
    <w:rsid w:val="003E5CA9"/>
    <w:rsid w:val="003E5E1E"/>
    <w:rsid w:val="003E5E51"/>
    <w:rsid w:val="003E5F4B"/>
    <w:rsid w:val="003E6080"/>
    <w:rsid w:val="003E612B"/>
    <w:rsid w:val="003E61B7"/>
    <w:rsid w:val="003E6237"/>
    <w:rsid w:val="003E6300"/>
    <w:rsid w:val="003E6423"/>
    <w:rsid w:val="003E6579"/>
    <w:rsid w:val="003E65D6"/>
    <w:rsid w:val="003E6630"/>
    <w:rsid w:val="003E66D9"/>
    <w:rsid w:val="003E6716"/>
    <w:rsid w:val="003E6893"/>
    <w:rsid w:val="003E69E8"/>
    <w:rsid w:val="003E6B05"/>
    <w:rsid w:val="003E6E3C"/>
    <w:rsid w:val="003E6F12"/>
    <w:rsid w:val="003E70EF"/>
    <w:rsid w:val="003E755D"/>
    <w:rsid w:val="003E756F"/>
    <w:rsid w:val="003E76CE"/>
    <w:rsid w:val="003E79F4"/>
    <w:rsid w:val="003E7C5E"/>
    <w:rsid w:val="003E7CB0"/>
    <w:rsid w:val="003F00B3"/>
    <w:rsid w:val="003F0174"/>
    <w:rsid w:val="003F01E4"/>
    <w:rsid w:val="003F024D"/>
    <w:rsid w:val="003F0293"/>
    <w:rsid w:val="003F02E4"/>
    <w:rsid w:val="003F046B"/>
    <w:rsid w:val="003F059C"/>
    <w:rsid w:val="003F05BA"/>
    <w:rsid w:val="003F0667"/>
    <w:rsid w:val="003F07FF"/>
    <w:rsid w:val="003F0AB5"/>
    <w:rsid w:val="003F0B21"/>
    <w:rsid w:val="003F0BCF"/>
    <w:rsid w:val="003F0CA8"/>
    <w:rsid w:val="003F0EC7"/>
    <w:rsid w:val="003F0F2C"/>
    <w:rsid w:val="003F1175"/>
    <w:rsid w:val="003F11B8"/>
    <w:rsid w:val="003F1254"/>
    <w:rsid w:val="003F12AA"/>
    <w:rsid w:val="003F1361"/>
    <w:rsid w:val="003F14E7"/>
    <w:rsid w:val="003F169A"/>
    <w:rsid w:val="003F1839"/>
    <w:rsid w:val="003F192B"/>
    <w:rsid w:val="003F1BEB"/>
    <w:rsid w:val="003F1D9C"/>
    <w:rsid w:val="003F1EC9"/>
    <w:rsid w:val="003F22DF"/>
    <w:rsid w:val="003F22FF"/>
    <w:rsid w:val="003F238E"/>
    <w:rsid w:val="003F2552"/>
    <w:rsid w:val="003F256D"/>
    <w:rsid w:val="003F2754"/>
    <w:rsid w:val="003F27AA"/>
    <w:rsid w:val="003F288D"/>
    <w:rsid w:val="003F2934"/>
    <w:rsid w:val="003F294B"/>
    <w:rsid w:val="003F2AA4"/>
    <w:rsid w:val="003F2C96"/>
    <w:rsid w:val="003F2E50"/>
    <w:rsid w:val="003F2E6F"/>
    <w:rsid w:val="003F2F04"/>
    <w:rsid w:val="003F3048"/>
    <w:rsid w:val="003F30AD"/>
    <w:rsid w:val="003F3190"/>
    <w:rsid w:val="003F3318"/>
    <w:rsid w:val="003F3323"/>
    <w:rsid w:val="003F33BB"/>
    <w:rsid w:val="003F346B"/>
    <w:rsid w:val="003F36E4"/>
    <w:rsid w:val="003F376F"/>
    <w:rsid w:val="003F3804"/>
    <w:rsid w:val="003F381F"/>
    <w:rsid w:val="003F389E"/>
    <w:rsid w:val="003F3964"/>
    <w:rsid w:val="003F3ADA"/>
    <w:rsid w:val="003F3CC5"/>
    <w:rsid w:val="003F3DF3"/>
    <w:rsid w:val="003F3F90"/>
    <w:rsid w:val="003F3FD2"/>
    <w:rsid w:val="003F4061"/>
    <w:rsid w:val="003F40F2"/>
    <w:rsid w:val="003F4225"/>
    <w:rsid w:val="003F43B5"/>
    <w:rsid w:val="003F4717"/>
    <w:rsid w:val="003F4943"/>
    <w:rsid w:val="003F4A06"/>
    <w:rsid w:val="003F4A1B"/>
    <w:rsid w:val="003F4A30"/>
    <w:rsid w:val="003F4D05"/>
    <w:rsid w:val="003F4EC1"/>
    <w:rsid w:val="003F4F17"/>
    <w:rsid w:val="003F4F51"/>
    <w:rsid w:val="003F4F61"/>
    <w:rsid w:val="003F5189"/>
    <w:rsid w:val="003F5391"/>
    <w:rsid w:val="003F5560"/>
    <w:rsid w:val="003F55AF"/>
    <w:rsid w:val="003F57DA"/>
    <w:rsid w:val="003F5D34"/>
    <w:rsid w:val="003F5DBB"/>
    <w:rsid w:val="003F5EE6"/>
    <w:rsid w:val="003F601D"/>
    <w:rsid w:val="003F604B"/>
    <w:rsid w:val="003F607F"/>
    <w:rsid w:val="003F6285"/>
    <w:rsid w:val="003F630D"/>
    <w:rsid w:val="003F6457"/>
    <w:rsid w:val="003F646C"/>
    <w:rsid w:val="003F6AA9"/>
    <w:rsid w:val="003F6BE9"/>
    <w:rsid w:val="003F6C93"/>
    <w:rsid w:val="003F6CE6"/>
    <w:rsid w:val="003F6E94"/>
    <w:rsid w:val="003F6EAD"/>
    <w:rsid w:val="003F6EEF"/>
    <w:rsid w:val="003F7028"/>
    <w:rsid w:val="003F7230"/>
    <w:rsid w:val="003F728D"/>
    <w:rsid w:val="003F734C"/>
    <w:rsid w:val="003F740C"/>
    <w:rsid w:val="003F7420"/>
    <w:rsid w:val="003F7469"/>
    <w:rsid w:val="003F7509"/>
    <w:rsid w:val="003F75A1"/>
    <w:rsid w:val="003F75BC"/>
    <w:rsid w:val="003F774D"/>
    <w:rsid w:val="003F7873"/>
    <w:rsid w:val="003F7886"/>
    <w:rsid w:val="003F7E05"/>
    <w:rsid w:val="003F7F73"/>
    <w:rsid w:val="003F7FB2"/>
    <w:rsid w:val="00400206"/>
    <w:rsid w:val="004003E3"/>
    <w:rsid w:val="00400509"/>
    <w:rsid w:val="00400522"/>
    <w:rsid w:val="00400692"/>
    <w:rsid w:val="004006D0"/>
    <w:rsid w:val="004006EA"/>
    <w:rsid w:val="00400709"/>
    <w:rsid w:val="004008AA"/>
    <w:rsid w:val="004008DD"/>
    <w:rsid w:val="00400911"/>
    <w:rsid w:val="00400954"/>
    <w:rsid w:val="004009D1"/>
    <w:rsid w:val="00400ABE"/>
    <w:rsid w:val="00400B62"/>
    <w:rsid w:val="00400C2A"/>
    <w:rsid w:val="00400CA0"/>
    <w:rsid w:val="004010F1"/>
    <w:rsid w:val="00401218"/>
    <w:rsid w:val="0040125C"/>
    <w:rsid w:val="004015A7"/>
    <w:rsid w:val="00401733"/>
    <w:rsid w:val="0040176E"/>
    <w:rsid w:val="00401A24"/>
    <w:rsid w:val="00401C58"/>
    <w:rsid w:val="00401CF4"/>
    <w:rsid w:val="00401D61"/>
    <w:rsid w:val="00401EC9"/>
    <w:rsid w:val="00402004"/>
    <w:rsid w:val="00402174"/>
    <w:rsid w:val="004021AA"/>
    <w:rsid w:val="004022C9"/>
    <w:rsid w:val="004024E3"/>
    <w:rsid w:val="00402631"/>
    <w:rsid w:val="00402687"/>
    <w:rsid w:val="004026CE"/>
    <w:rsid w:val="0040280A"/>
    <w:rsid w:val="00402843"/>
    <w:rsid w:val="004028D9"/>
    <w:rsid w:val="0040291C"/>
    <w:rsid w:val="00402954"/>
    <w:rsid w:val="00402A86"/>
    <w:rsid w:val="00402C37"/>
    <w:rsid w:val="00402CE8"/>
    <w:rsid w:val="00402DC4"/>
    <w:rsid w:val="00402EB7"/>
    <w:rsid w:val="00402F95"/>
    <w:rsid w:val="00403097"/>
    <w:rsid w:val="004031C9"/>
    <w:rsid w:val="004031DF"/>
    <w:rsid w:val="004031F7"/>
    <w:rsid w:val="004033EC"/>
    <w:rsid w:val="004033F0"/>
    <w:rsid w:val="0040344A"/>
    <w:rsid w:val="00403467"/>
    <w:rsid w:val="00403687"/>
    <w:rsid w:val="004036A3"/>
    <w:rsid w:val="00403755"/>
    <w:rsid w:val="004039A0"/>
    <w:rsid w:val="00403A83"/>
    <w:rsid w:val="00403DA5"/>
    <w:rsid w:val="00403DD8"/>
    <w:rsid w:val="00403E20"/>
    <w:rsid w:val="00403ED3"/>
    <w:rsid w:val="00403EDB"/>
    <w:rsid w:val="00403EDE"/>
    <w:rsid w:val="00403F4D"/>
    <w:rsid w:val="00403F9C"/>
    <w:rsid w:val="00404087"/>
    <w:rsid w:val="0040415D"/>
    <w:rsid w:val="004041A3"/>
    <w:rsid w:val="00404229"/>
    <w:rsid w:val="004044DE"/>
    <w:rsid w:val="00404657"/>
    <w:rsid w:val="0040472B"/>
    <w:rsid w:val="00404798"/>
    <w:rsid w:val="004047DE"/>
    <w:rsid w:val="004049B6"/>
    <w:rsid w:val="00404A5C"/>
    <w:rsid w:val="00404A71"/>
    <w:rsid w:val="00404BFC"/>
    <w:rsid w:val="00404C95"/>
    <w:rsid w:val="00404E3D"/>
    <w:rsid w:val="00404EDB"/>
    <w:rsid w:val="00404F65"/>
    <w:rsid w:val="0040511F"/>
    <w:rsid w:val="0040517E"/>
    <w:rsid w:val="00405195"/>
    <w:rsid w:val="00405358"/>
    <w:rsid w:val="0040538D"/>
    <w:rsid w:val="00405621"/>
    <w:rsid w:val="004056CC"/>
    <w:rsid w:val="00405780"/>
    <w:rsid w:val="00405819"/>
    <w:rsid w:val="0040597F"/>
    <w:rsid w:val="004059B3"/>
    <w:rsid w:val="004059FC"/>
    <w:rsid w:val="00405AD4"/>
    <w:rsid w:val="00405C28"/>
    <w:rsid w:val="00405DC4"/>
    <w:rsid w:val="00405FF1"/>
    <w:rsid w:val="004060E3"/>
    <w:rsid w:val="004063A8"/>
    <w:rsid w:val="00406432"/>
    <w:rsid w:val="0040644D"/>
    <w:rsid w:val="0040653B"/>
    <w:rsid w:val="0040658B"/>
    <w:rsid w:val="0040658F"/>
    <w:rsid w:val="004065C1"/>
    <w:rsid w:val="00406850"/>
    <w:rsid w:val="00406864"/>
    <w:rsid w:val="00406B2C"/>
    <w:rsid w:val="00406C36"/>
    <w:rsid w:val="00406C6D"/>
    <w:rsid w:val="00406DC4"/>
    <w:rsid w:val="00406F96"/>
    <w:rsid w:val="00407127"/>
    <w:rsid w:val="0040716D"/>
    <w:rsid w:val="004071B2"/>
    <w:rsid w:val="004071F6"/>
    <w:rsid w:val="00407398"/>
    <w:rsid w:val="004076EF"/>
    <w:rsid w:val="004077F1"/>
    <w:rsid w:val="00407D02"/>
    <w:rsid w:val="00407D4A"/>
    <w:rsid w:val="00407DD4"/>
    <w:rsid w:val="00407E0E"/>
    <w:rsid w:val="00407FB1"/>
    <w:rsid w:val="004100DE"/>
    <w:rsid w:val="00410179"/>
    <w:rsid w:val="004102A7"/>
    <w:rsid w:val="0041034E"/>
    <w:rsid w:val="004104F0"/>
    <w:rsid w:val="004106B4"/>
    <w:rsid w:val="004106BD"/>
    <w:rsid w:val="0041093C"/>
    <w:rsid w:val="004109F1"/>
    <w:rsid w:val="00410CA2"/>
    <w:rsid w:val="00410CC5"/>
    <w:rsid w:val="00410D3B"/>
    <w:rsid w:val="00410DB9"/>
    <w:rsid w:val="00410FD7"/>
    <w:rsid w:val="00410FFC"/>
    <w:rsid w:val="00411134"/>
    <w:rsid w:val="004112EE"/>
    <w:rsid w:val="004113C5"/>
    <w:rsid w:val="0041151C"/>
    <w:rsid w:val="0041185F"/>
    <w:rsid w:val="004118ED"/>
    <w:rsid w:val="00411941"/>
    <w:rsid w:val="00411A64"/>
    <w:rsid w:val="00411AF7"/>
    <w:rsid w:val="00411B09"/>
    <w:rsid w:val="00411BBC"/>
    <w:rsid w:val="00411CAC"/>
    <w:rsid w:val="00411D11"/>
    <w:rsid w:val="00411D3F"/>
    <w:rsid w:val="00411E45"/>
    <w:rsid w:val="00411F85"/>
    <w:rsid w:val="00412078"/>
    <w:rsid w:val="004122E6"/>
    <w:rsid w:val="0041239E"/>
    <w:rsid w:val="00412458"/>
    <w:rsid w:val="0041247A"/>
    <w:rsid w:val="00412598"/>
    <w:rsid w:val="00412686"/>
    <w:rsid w:val="004128A9"/>
    <w:rsid w:val="00412956"/>
    <w:rsid w:val="00412AC5"/>
    <w:rsid w:val="00412B70"/>
    <w:rsid w:val="00412D89"/>
    <w:rsid w:val="00412DCA"/>
    <w:rsid w:val="00412EEB"/>
    <w:rsid w:val="00413297"/>
    <w:rsid w:val="00413311"/>
    <w:rsid w:val="00413315"/>
    <w:rsid w:val="0041337A"/>
    <w:rsid w:val="0041339C"/>
    <w:rsid w:val="004134A4"/>
    <w:rsid w:val="0041355D"/>
    <w:rsid w:val="00413756"/>
    <w:rsid w:val="00413795"/>
    <w:rsid w:val="004137DF"/>
    <w:rsid w:val="004137EB"/>
    <w:rsid w:val="004138D0"/>
    <w:rsid w:val="004138DC"/>
    <w:rsid w:val="00413B71"/>
    <w:rsid w:val="00413BE8"/>
    <w:rsid w:val="00413DEE"/>
    <w:rsid w:val="0041402D"/>
    <w:rsid w:val="00414283"/>
    <w:rsid w:val="0041441B"/>
    <w:rsid w:val="00414433"/>
    <w:rsid w:val="00414451"/>
    <w:rsid w:val="0041449B"/>
    <w:rsid w:val="00414513"/>
    <w:rsid w:val="00414544"/>
    <w:rsid w:val="004145F4"/>
    <w:rsid w:val="00414697"/>
    <w:rsid w:val="004148BA"/>
    <w:rsid w:val="00414936"/>
    <w:rsid w:val="004149BC"/>
    <w:rsid w:val="00414C18"/>
    <w:rsid w:val="00414C4F"/>
    <w:rsid w:val="00415039"/>
    <w:rsid w:val="00415541"/>
    <w:rsid w:val="0041558A"/>
    <w:rsid w:val="00415692"/>
    <w:rsid w:val="00415770"/>
    <w:rsid w:val="004157AE"/>
    <w:rsid w:val="004158B9"/>
    <w:rsid w:val="00415C13"/>
    <w:rsid w:val="00415E01"/>
    <w:rsid w:val="00415E53"/>
    <w:rsid w:val="00415E98"/>
    <w:rsid w:val="00415F2A"/>
    <w:rsid w:val="00416044"/>
    <w:rsid w:val="0041633E"/>
    <w:rsid w:val="004163D3"/>
    <w:rsid w:val="0041651C"/>
    <w:rsid w:val="00416551"/>
    <w:rsid w:val="004165DB"/>
    <w:rsid w:val="0041673D"/>
    <w:rsid w:val="00416A12"/>
    <w:rsid w:val="00416DC7"/>
    <w:rsid w:val="00417001"/>
    <w:rsid w:val="0041702F"/>
    <w:rsid w:val="00417077"/>
    <w:rsid w:val="00417485"/>
    <w:rsid w:val="004175FE"/>
    <w:rsid w:val="00417819"/>
    <w:rsid w:val="0041781E"/>
    <w:rsid w:val="00417885"/>
    <w:rsid w:val="004178CA"/>
    <w:rsid w:val="00417A57"/>
    <w:rsid w:val="00417BAB"/>
    <w:rsid w:val="00417CAA"/>
    <w:rsid w:val="0042011D"/>
    <w:rsid w:val="00420347"/>
    <w:rsid w:val="0042036A"/>
    <w:rsid w:val="004205BA"/>
    <w:rsid w:val="004205F9"/>
    <w:rsid w:val="004207BB"/>
    <w:rsid w:val="00420971"/>
    <w:rsid w:val="00420A4A"/>
    <w:rsid w:val="00420A78"/>
    <w:rsid w:val="00420AEF"/>
    <w:rsid w:val="00420C35"/>
    <w:rsid w:val="00420D03"/>
    <w:rsid w:val="00420E80"/>
    <w:rsid w:val="00420EA9"/>
    <w:rsid w:val="00420F2D"/>
    <w:rsid w:val="00420F91"/>
    <w:rsid w:val="00421086"/>
    <w:rsid w:val="004210D5"/>
    <w:rsid w:val="0042125C"/>
    <w:rsid w:val="004212AA"/>
    <w:rsid w:val="004212BF"/>
    <w:rsid w:val="004212C3"/>
    <w:rsid w:val="0042139B"/>
    <w:rsid w:val="0042174A"/>
    <w:rsid w:val="00421758"/>
    <w:rsid w:val="004217F3"/>
    <w:rsid w:val="00421838"/>
    <w:rsid w:val="00421A84"/>
    <w:rsid w:val="00421A8C"/>
    <w:rsid w:val="00421C83"/>
    <w:rsid w:val="00421C8E"/>
    <w:rsid w:val="00421FB0"/>
    <w:rsid w:val="00422088"/>
    <w:rsid w:val="004220DD"/>
    <w:rsid w:val="00422173"/>
    <w:rsid w:val="004221A4"/>
    <w:rsid w:val="004223AE"/>
    <w:rsid w:val="004225A2"/>
    <w:rsid w:val="00422870"/>
    <w:rsid w:val="00422BF6"/>
    <w:rsid w:val="00422C21"/>
    <w:rsid w:val="00422EF4"/>
    <w:rsid w:val="004232C7"/>
    <w:rsid w:val="004233B3"/>
    <w:rsid w:val="004233FC"/>
    <w:rsid w:val="00423415"/>
    <w:rsid w:val="00423595"/>
    <w:rsid w:val="00423660"/>
    <w:rsid w:val="00423BA2"/>
    <w:rsid w:val="00423BD3"/>
    <w:rsid w:val="00423D01"/>
    <w:rsid w:val="00423EE3"/>
    <w:rsid w:val="00424001"/>
    <w:rsid w:val="004240B1"/>
    <w:rsid w:val="00424220"/>
    <w:rsid w:val="00424262"/>
    <w:rsid w:val="004242CD"/>
    <w:rsid w:val="004242EC"/>
    <w:rsid w:val="004245C1"/>
    <w:rsid w:val="0042484D"/>
    <w:rsid w:val="004248A0"/>
    <w:rsid w:val="004249E5"/>
    <w:rsid w:val="004249F2"/>
    <w:rsid w:val="00424B23"/>
    <w:rsid w:val="00424B9C"/>
    <w:rsid w:val="00424BB0"/>
    <w:rsid w:val="00424D0C"/>
    <w:rsid w:val="00425297"/>
    <w:rsid w:val="0042531B"/>
    <w:rsid w:val="004253E5"/>
    <w:rsid w:val="0042545F"/>
    <w:rsid w:val="004254F5"/>
    <w:rsid w:val="0042553F"/>
    <w:rsid w:val="0042561A"/>
    <w:rsid w:val="0042576F"/>
    <w:rsid w:val="004257C1"/>
    <w:rsid w:val="0042594A"/>
    <w:rsid w:val="004259DF"/>
    <w:rsid w:val="00425AEF"/>
    <w:rsid w:val="00425BFB"/>
    <w:rsid w:val="00425E45"/>
    <w:rsid w:val="00425E59"/>
    <w:rsid w:val="00425E9E"/>
    <w:rsid w:val="00425EB4"/>
    <w:rsid w:val="0042603F"/>
    <w:rsid w:val="004260C2"/>
    <w:rsid w:val="00426158"/>
    <w:rsid w:val="00426360"/>
    <w:rsid w:val="00426384"/>
    <w:rsid w:val="0042644D"/>
    <w:rsid w:val="0042654C"/>
    <w:rsid w:val="00426697"/>
    <w:rsid w:val="004266C0"/>
    <w:rsid w:val="00426720"/>
    <w:rsid w:val="004267D9"/>
    <w:rsid w:val="004268E0"/>
    <w:rsid w:val="00426A4E"/>
    <w:rsid w:val="00426DC2"/>
    <w:rsid w:val="00426DFB"/>
    <w:rsid w:val="0042713A"/>
    <w:rsid w:val="00427298"/>
    <w:rsid w:val="004272CA"/>
    <w:rsid w:val="00427391"/>
    <w:rsid w:val="00427395"/>
    <w:rsid w:val="0042765E"/>
    <w:rsid w:val="00427672"/>
    <w:rsid w:val="0042769C"/>
    <w:rsid w:val="00427807"/>
    <w:rsid w:val="004278FD"/>
    <w:rsid w:val="00427A74"/>
    <w:rsid w:val="00427A9C"/>
    <w:rsid w:val="00427AA4"/>
    <w:rsid w:val="00427B01"/>
    <w:rsid w:val="00427BBD"/>
    <w:rsid w:val="00427E36"/>
    <w:rsid w:val="00427F39"/>
    <w:rsid w:val="004301B7"/>
    <w:rsid w:val="004301BA"/>
    <w:rsid w:val="00430454"/>
    <w:rsid w:val="00430734"/>
    <w:rsid w:val="00430751"/>
    <w:rsid w:val="00430874"/>
    <w:rsid w:val="004308C2"/>
    <w:rsid w:val="00430975"/>
    <w:rsid w:val="00430AD5"/>
    <w:rsid w:val="00430AE0"/>
    <w:rsid w:val="00430C07"/>
    <w:rsid w:val="00430C0C"/>
    <w:rsid w:val="00430C64"/>
    <w:rsid w:val="00430D45"/>
    <w:rsid w:val="00430D80"/>
    <w:rsid w:val="00430E3D"/>
    <w:rsid w:val="00430F0E"/>
    <w:rsid w:val="0043103D"/>
    <w:rsid w:val="0043103E"/>
    <w:rsid w:val="004310A9"/>
    <w:rsid w:val="004310E1"/>
    <w:rsid w:val="00431163"/>
    <w:rsid w:val="00431164"/>
    <w:rsid w:val="00431238"/>
    <w:rsid w:val="00431255"/>
    <w:rsid w:val="0043133F"/>
    <w:rsid w:val="0043138A"/>
    <w:rsid w:val="00431425"/>
    <w:rsid w:val="0043158D"/>
    <w:rsid w:val="0043159F"/>
    <w:rsid w:val="004317DB"/>
    <w:rsid w:val="004317F6"/>
    <w:rsid w:val="0043182A"/>
    <w:rsid w:val="00431894"/>
    <w:rsid w:val="0043190B"/>
    <w:rsid w:val="00431A39"/>
    <w:rsid w:val="00431B1E"/>
    <w:rsid w:val="00431B84"/>
    <w:rsid w:val="00431BA0"/>
    <w:rsid w:val="00431CB8"/>
    <w:rsid w:val="00431D71"/>
    <w:rsid w:val="00431E1C"/>
    <w:rsid w:val="00431E32"/>
    <w:rsid w:val="00432155"/>
    <w:rsid w:val="00432268"/>
    <w:rsid w:val="00432290"/>
    <w:rsid w:val="00432345"/>
    <w:rsid w:val="0043243C"/>
    <w:rsid w:val="00432512"/>
    <w:rsid w:val="0043251C"/>
    <w:rsid w:val="0043252C"/>
    <w:rsid w:val="00432611"/>
    <w:rsid w:val="0043265C"/>
    <w:rsid w:val="00432744"/>
    <w:rsid w:val="004327E4"/>
    <w:rsid w:val="004327E7"/>
    <w:rsid w:val="00432801"/>
    <w:rsid w:val="004329D6"/>
    <w:rsid w:val="004329FE"/>
    <w:rsid w:val="00432BDA"/>
    <w:rsid w:val="00432C4D"/>
    <w:rsid w:val="00432D00"/>
    <w:rsid w:val="00432EA1"/>
    <w:rsid w:val="00432F09"/>
    <w:rsid w:val="00433023"/>
    <w:rsid w:val="00433169"/>
    <w:rsid w:val="00433349"/>
    <w:rsid w:val="00433549"/>
    <w:rsid w:val="004335B1"/>
    <w:rsid w:val="00433936"/>
    <w:rsid w:val="004339A9"/>
    <w:rsid w:val="00433A50"/>
    <w:rsid w:val="00433A69"/>
    <w:rsid w:val="00433B99"/>
    <w:rsid w:val="00433D25"/>
    <w:rsid w:val="00433E1C"/>
    <w:rsid w:val="00433F79"/>
    <w:rsid w:val="004340E1"/>
    <w:rsid w:val="004341D5"/>
    <w:rsid w:val="0043422A"/>
    <w:rsid w:val="004343D3"/>
    <w:rsid w:val="004343E8"/>
    <w:rsid w:val="00434413"/>
    <w:rsid w:val="004344E0"/>
    <w:rsid w:val="00434638"/>
    <w:rsid w:val="0043464F"/>
    <w:rsid w:val="00434690"/>
    <w:rsid w:val="004346DB"/>
    <w:rsid w:val="0043492F"/>
    <w:rsid w:val="00434A3F"/>
    <w:rsid w:val="00434C3E"/>
    <w:rsid w:val="00434CF1"/>
    <w:rsid w:val="00434D70"/>
    <w:rsid w:val="00434E87"/>
    <w:rsid w:val="00434F0C"/>
    <w:rsid w:val="00434F22"/>
    <w:rsid w:val="0043503E"/>
    <w:rsid w:val="00435043"/>
    <w:rsid w:val="00435118"/>
    <w:rsid w:val="00435138"/>
    <w:rsid w:val="00435412"/>
    <w:rsid w:val="004354A7"/>
    <w:rsid w:val="004355A0"/>
    <w:rsid w:val="004356E4"/>
    <w:rsid w:val="00435924"/>
    <w:rsid w:val="004359C5"/>
    <w:rsid w:val="00435DA4"/>
    <w:rsid w:val="004360C1"/>
    <w:rsid w:val="004360D9"/>
    <w:rsid w:val="0043616E"/>
    <w:rsid w:val="0043625B"/>
    <w:rsid w:val="004362C3"/>
    <w:rsid w:val="004362F1"/>
    <w:rsid w:val="004362F9"/>
    <w:rsid w:val="00436327"/>
    <w:rsid w:val="004364C7"/>
    <w:rsid w:val="00436579"/>
    <w:rsid w:val="0043662E"/>
    <w:rsid w:val="0043668B"/>
    <w:rsid w:val="00436799"/>
    <w:rsid w:val="00436976"/>
    <w:rsid w:val="00436A11"/>
    <w:rsid w:val="00436A8A"/>
    <w:rsid w:val="00436AB2"/>
    <w:rsid w:val="00436B0C"/>
    <w:rsid w:val="00436B42"/>
    <w:rsid w:val="00436CE6"/>
    <w:rsid w:val="00436D2D"/>
    <w:rsid w:val="00436DBF"/>
    <w:rsid w:val="00436E82"/>
    <w:rsid w:val="00436EFB"/>
    <w:rsid w:val="00436FAF"/>
    <w:rsid w:val="00436FD7"/>
    <w:rsid w:val="00437220"/>
    <w:rsid w:val="0043723E"/>
    <w:rsid w:val="0043724B"/>
    <w:rsid w:val="00437324"/>
    <w:rsid w:val="0043760B"/>
    <w:rsid w:val="004377B3"/>
    <w:rsid w:val="004377EF"/>
    <w:rsid w:val="004377FC"/>
    <w:rsid w:val="00437A05"/>
    <w:rsid w:val="00437A4A"/>
    <w:rsid w:val="00437AF6"/>
    <w:rsid w:val="00437C35"/>
    <w:rsid w:val="00437C3D"/>
    <w:rsid w:val="00437D69"/>
    <w:rsid w:val="00437F3D"/>
    <w:rsid w:val="00437FB6"/>
    <w:rsid w:val="004404D3"/>
    <w:rsid w:val="004404DD"/>
    <w:rsid w:val="004405CD"/>
    <w:rsid w:val="00440918"/>
    <w:rsid w:val="00440930"/>
    <w:rsid w:val="00440C31"/>
    <w:rsid w:val="00440C40"/>
    <w:rsid w:val="00440CAC"/>
    <w:rsid w:val="004410D9"/>
    <w:rsid w:val="004410EA"/>
    <w:rsid w:val="004412DC"/>
    <w:rsid w:val="00441315"/>
    <w:rsid w:val="004413F5"/>
    <w:rsid w:val="0044140C"/>
    <w:rsid w:val="00441485"/>
    <w:rsid w:val="0044148A"/>
    <w:rsid w:val="004414BA"/>
    <w:rsid w:val="004414CF"/>
    <w:rsid w:val="00441689"/>
    <w:rsid w:val="004417D8"/>
    <w:rsid w:val="00441821"/>
    <w:rsid w:val="00441879"/>
    <w:rsid w:val="00441993"/>
    <w:rsid w:val="00441B3A"/>
    <w:rsid w:val="00441C34"/>
    <w:rsid w:val="00441C59"/>
    <w:rsid w:val="004421B7"/>
    <w:rsid w:val="00442371"/>
    <w:rsid w:val="004423AC"/>
    <w:rsid w:val="00442498"/>
    <w:rsid w:val="00442606"/>
    <w:rsid w:val="00442615"/>
    <w:rsid w:val="0044268D"/>
    <w:rsid w:val="00442866"/>
    <w:rsid w:val="004428C7"/>
    <w:rsid w:val="00442A4F"/>
    <w:rsid w:val="00442B86"/>
    <w:rsid w:val="00442D19"/>
    <w:rsid w:val="00442D66"/>
    <w:rsid w:val="00442E1B"/>
    <w:rsid w:val="00442FA7"/>
    <w:rsid w:val="00443190"/>
    <w:rsid w:val="00443557"/>
    <w:rsid w:val="00443659"/>
    <w:rsid w:val="004436C8"/>
    <w:rsid w:val="004438A7"/>
    <w:rsid w:val="004438BA"/>
    <w:rsid w:val="004438D5"/>
    <w:rsid w:val="0044399F"/>
    <w:rsid w:val="004439CF"/>
    <w:rsid w:val="00443A0A"/>
    <w:rsid w:val="00443AA6"/>
    <w:rsid w:val="00443AF5"/>
    <w:rsid w:val="00443B27"/>
    <w:rsid w:val="00443CA8"/>
    <w:rsid w:val="00443CEE"/>
    <w:rsid w:val="00443D49"/>
    <w:rsid w:val="00443D8C"/>
    <w:rsid w:val="00443F9E"/>
    <w:rsid w:val="004441E4"/>
    <w:rsid w:val="0044420E"/>
    <w:rsid w:val="004442D9"/>
    <w:rsid w:val="00444337"/>
    <w:rsid w:val="00444441"/>
    <w:rsid w:val="00444477"/>
    <w:rsid w:val="004444FA"/>
    <w:rsid w:val="00444606"/>
    <w:rsid w:val="0044460B"/>
    <w:rsid w:val="004446C1"/>
    <w:rsid w:val="00444726"/>
    <w:rsid w:val="00444803"/>
    <w:rsid w:val="00444A59"/>
    <w:rsid w:val="00444AC9"/>
    <w:rsid w:val="00444B85"/>
    <w:rsid w:val="00444DD4"/>
    <w:rsid w:val="00444E24"/>
    <w:rsid w:val="004450F8"/>
    <w:rsid w:val="0044516D"/>
    <w:rsid w:val="004451F9"/>
    <w:rsid w:val="0044528B"/>
    <w:rsid w:val="00445596"/>
    <w:rsid w:val="0044593D"/>
    <w:rsid w:val="00445B53"/>
    <w:rsid w:val="00445BE6"/>
    <w:rsid w:val="00445C38"/>
    <w:rsid w:val="00445E17"/>
    <w:rsid w:val="00445E36"/>
    <w:rsid w:val="00445EB2"/>
    <w:rsid w:val="00445FE1"/>
    <w:rsid w:val="0044605E"/>
    <w:rsid w:val="00446083"/>
    <w:rsid w:val="0044617F"/>
    <w:rsid w:val="00446236"/>
    <w:rsid w:val="00446253"/>
    <w:rsid w:val="004464C4"/>
    <w:rsid w:val="00446643"/>
    <w:rsid w:val="00446664"/>
    <w:rsid w:val="004466E5"/>
    <w:rsid w:val="0044672E"/>
    <w:rsid w:val="004468A6"/>
    <w:rsid w:val="00446954"/>
    <w:rsid w:val="00446A45"/>
    <w:rsid w:val="00446A5B"/>
    <w:rsid w:val="00446BB9"/>
    <w:rsid w:val="00446C61"/>
    <w:rsid w:val="00446DCC"/>
    <w:rsid w:val="00446E2A"/>
    <w:rsid w:val="00446F82"/>
    <w:rsid w:val="00447012"/>
    <w:rsid w:val="004471BE"/>
    <w:rsid w:val="00447254"/>
    <w:rsid w:val="004473C1"/>
    <w:rsid w:val="00447463"/>
    <w:rsid w:val="004474D2"/>
    <w:rsid w:val="00447643"/>
    <w:rsid w:val="004476A5"/>
    <w:rsid w:val="004476D0"/>
    <w:rsid w:val="00447751"/>
    <w:rsid w:val="004477B8"/>
    <w:rsid w:val="00447B17"/>
    <w:rsid w:val="00447B1B"/>
    <w:rsid w:val="00447D8F"/>
    <w:rsid w:val="00447DB0"/>
    <w:rsid w:val="00447E3B"/>
    <w:rsid w:val="00447E91"/>
    <w:rsid w:val="004502BE"/>
    <w:rsid w:val="0045030C"/>
    <w:rsid w:val="00450393"/>
    <w:rsid w:val="004503F8"/>
    <w:rsid w:val="0045046E"/>
    <w:rsid w:val="00450519"/>
    <w:rsid w:val="00450565"/>
    <w:rsid w:val="00450689"/>
    <w:rsid w:val="00450807"/>
    <w:rsid w:val="00450AFA"/>
    <w:rsid w:val="00450B6B"/>
    <w:rsid w:val="00450CAF"/>
    <w:rsid w:val="00450CF3"/>
    <w:rsid w:val="00450DF4"/>
    <w:rsid w:val="0045132C"/>
    <w:rsid w:val="00451378"/>
    <w:rsid w:val="0045149C"/>
    <w:rsid w:val="0045171B"/>
    <w:rsid w:val="004517ED"/>
    <w:rsid w:val="004518DB"/>
    <w:rsid w:val="004518E9"/>
    <w:rsid w:val="004518F9"/>
    <w:rsid w:val="00451A5F"/>
    <w:rsid w:val="00451A82"/>
    <w:rsid w:val="00451A87"/>
    <w:rsid w:val="00451C0B"/>
    <w:rsid w:val="00451C87"/>
    <w:rsid w:val="00451D6E"/>
    <w:rsid w:val="004521F3"/>
    <w:rsid w:val="00452405"/>
    <w:rsid w:val="0045242A"/>
    <w:rsid w:val="00452435"/>
    <w:rsid w:val="00452455"/>
    <w:rsid w:val="00452977"/>
    <w:rsid w:val="00452993"/>
    <w:rsid w:val="00452998"/>
    <w:rsid w:val="00452B36"/>
    <w:rsid w:val="00452B7A"/>
    <w:rsid w:val="00452C7C"/>
    <w:rsid w:val="00452CA7"/>
    <w:rsid w:val="00452E51"/>
    <w:rsid w:val="00452F60"/>
    <w:rsid w:val="00452FA0"/>
    <w:rsid w:val="00453024"/>
    <w:rsid w:val="00453117"/>
    <w:rsid w:val="00453199"/>
    <w:rsid w:val="0045336A"/>
    <w:rsid w:val="004534A2"/>
    <w:rsid w:val="004535C2"/>
    <w:rsid w:val="00453764"/>
    <w:rsid w:val="004537BE"/>
    <w:rsid w:val="004537EF"/>
    <w:rsid w:val="00453909"/>
    <w:rsid w:val="00453A14"/>
    <w:rsid w:val="00453ACF"/>
    <w:rsid w:val="00453BD7"/>
    <w:rsid w:val="00453D42"/>
    <w:rsid w:val="00453E99"/>
    <w:rsid w:val="00453EE5"/>
    <w:rsid w:val="00454057"/>
    <w:rsid w:val="00454179"/>
    <w:rsid w:val="00454274"/>
    <w:rsid w:val="0045430C"/>
    <w:rsid w:val="004544E9"/>
    <w:rsid w:val="00454888"/>
    <w:rsid w:val="0045496F"/>
    <w:rsid w:val="0045499B"/>
    <w:rsid w:val="00454BB3"/>
    <w:rsid w:val="00454BE8"/>
    <w:rsid w:val="00454E84"/>
    <w:rsid w:val="00454EE6"/>
    <w:rsid w:val="00454FF2"/>
    <w:rsid w:val="00455180"/>
    <w:rsid w:val="0045522B"/>
    <w:rsid w:val="00455284"/>
    <w:rsid w:val="0045581C"/>
    <w:rsid w:val="00455A8F"/>
    <w:rsid w:val="00455AFA"/>
    <w:rsid w:val="00455C0F"/>
    <w:rsid w:val="00455CED"/>
    <w:rsid w:val="00455E9F"/>
    <w:rsid w:val="00455F70"/>
    <w:rsid w:val="004561DA"/>
    <w:rsid w:val="004562F4"/>
    <w:rsid w:val="004563F8"/>
    <w:rsid w:val="0045647E"/>
    <w:rsid w:val="0045656A"/>
    <w:rsid w:val="0045662F"/>
    <w:rsid w:val="00456655"/>
    <w:rsid w:val="004567F8"/>
    <w:rsid w:val="0045684B"/>
    <w:rsid w:val="00456851"/>
    <w:rsid w:val="00456A2E"/>
    <w:rsid w:val="00456B3F"/>
    <w:rsid w:val="00456D13"/>
    <w:rsid w:val="00456EBB"/>
    <w:rsid w:val="0045721F"/>
    <w:rsid w:val="00457228"/>
    <w:rsid w:val="0045735C"/>
    <w:rsid w:val="00457385"/>
    <w:rsid w:val="004573DF"/>
    <w:rsid w:val="004573EE"/>
    <w:rsid w:val="00457675"/>
    <w:rsid w:val="00457830"/>
    <w:rsid w:val="004578E3"/>
    <w:rsid w:val="00457AAB"/>
    <w:rsid w:val="00457B1D"/>
    <w:rsid w:val="00457D13"/>
    <w:rsid w:val="00457ECE"/>
    <w:rsid w:val="00457F98"/>
    <w:rsid w:val="00460251"/>
    <w:rsid w:val="00460330"/>
    <w:rsid w:val="0046042A"/>
    <w:rsid w:val="00460729"/>
    <w:rsid w:val="004607AD"/>
    <w:rsid w:val="004607D0"/>
    <w:rsid w:val="00460A3C"/>
    <w:rsid w:val="00460AED"/>
    <w:rsid w:val="00460B8C"/>
    <w:rsid w:val="00460E2A"/>
    <w:rsid w:val="00460F53"/>
    <w:rsid w:val="00460FA3"/>
    <w:rsid w:val="004610DE"/>
    <w:rsid w:val="00461572"/>
    <w:rsid w:val="004615ED"/>
    <w:rsid w:val="00461616"/>
    <w:rsid w:val="0046168E"/>
    <w:rsid w:val="004616CB"/>
    <w:rsid w:val="00461758"/>
    <w:rsid w:val="00461856"/>
    <w:rsid w:val="00461A45"/>
    <w:rsid w:val="00461ACC"/>
    <w:rsid w:val="00461BC9"/>
    <w:rsid w:val="00461BDB"/>
    <w:rsid w:val="00461E05"/>
    <w:rsid w:val="00461E6E"/>
    <w:rsid w:val="0046205A"/>
    <w:rsid w:val="00462125"/>
    <w:rsid w:val="004621C7"/>
    <w:rsid w:val="004625BB"/>
    <w:rsid w:val="004625E7"/>
    <w:rsid w:val="004626C3"/>
    <w:rsid w:val="00462A18"/>
    <w:rsid w:val="00462A42"/>
    <w:rsid w:val="00462AAB"/>
    <w:rsid w:val="00462AC2"/>
    <w:rsid w:val="00462C4C"/>
    <w:rsid w:val="00462CA4"/>
    <w:rsid w:val="00462E80"/>
    <w:rsid w:val="00462EE6"/>
    <w:rsid w:val="00462FD3"/>
    <w:rsid w:val="00463075"/>
    <w:rsid w:val="00463278"/>
    <w:rsid w:val="0046337D"/>
    <w:rsid w:val="004633A8"/>
    <w:rsid w:val="00463452"/>
    <w:rsid w:val="00463512"/>
    <w:rsid w:val="00463555"/>
    <w:rsid w:val="004636B0"/>
    <w:rsid w:val="004636EA"/>
    <w:rsid w:val="004637CA"/>
    <w:rsid w:val="004638F2"/>
    <w:rsid w:val="0046396E"/>
    <w:rsid w:val="00463ABC"/>
    <w:rsid w:val="00463D26"/>
    <w:rsid w:val="00463D8C"/>
    <w:rsid w:val="0046415D"/>
    <w:rsid w:val="004646C1"/>
    <w:rsid w:val="00464A62"/>
    <w:rsid w:val="00464BD9"/>
    <w:rsid w:val="00464C91"/>
    <w:rsid w:val="00464CCD"/>
    <w:rsid w:val="00464CF4"/>
    <w:rsid w:val="00464DDF"/>
    <w:rsid w:val="00464F0E"/>
    <w:rsid w:val="00465051"/>
    <w:rsid w:val="0046506A"/>
    <w:rsid w:val="004650C1"/>
    <w:rsid w:val="004653C5"/>
    <w:rsid w:val="0046548F"/>
    <w:rsid w:val="0046549E"/>
    <w:rsid w:val="004654F7"/>
    <w:rsid w:val="0046563B"/>
    <w:rsid w:val="004656DC"/>
    <w:rsid w:val="004658B8"/>
    <w:rsid w:val="0046593B"/>
    <w:rsid w:val="004659AD"/>
    <w:rsid w:val="00465AAC"/>
    <w:rsid w:val="00465BF1"/>
    <w:rsid w:val="00465D01"/>
    <w:rsid w:val="00465E5E"/>
    <w:rsid w:val="00465F4E"/>
    <w:rsid w:val="004663D0"/>
    <w:rsid w:val="00466552"/>
    <w:rsid w:val="00466975"/>
    <w:rsid w:val="004669D3"/>
    <w:rsid w:val="00466A3F"/>
    <w:rsid w:val="00466B36"/>
    <w:rsid w:val="00466C4D"/>
    <w:rsid w:val="00466D7E"/>
    <w:rsid w:val="00466DC7"/>
    <w:rsid w:val="00466F47"/>
    <w:rsid w:val="00466F64"/>
    <w:rsid w:val="00466FC6"/>
    <w:rsid w:val="00467260"/>
    <w:rsid w:val="00467872"/>
    <w:rsid w:val="004679EE"/>
    <w:rsid w:val="00467AEC"/>
    <w:rsid w:val="00467AFF"/>
    <w:rsid w:val="00467B63"/>
    <w:rsid w:val="00467C0E"/>
    <w:rsid w:val="00467D06"/>
    <w:rsid w:val="00467DC7"/>
    <w:rsid w:val="00467DE6"/>
    <w:rsid w:val="00467E94"/>
    <w:rsid w:val="0046B3D8"/>
    <w:rsid w:val="00470145"/>
    <w:rsid w:val="0047033A"/>
    <w:rsid w:val="004703BC"/>
    <w:rsid w:val="0047057A"/>
    <w:rsid w:val="00470588"/>
    <w:rsid w:val="004706A2"/>
    <w:rsid w:val="00470787"/>
    <w:rsid w:val="00470860"/>
    <w:rsid w:val="004708D8"/>
    <w:rsid w:val="00470904"/>
    <w:rsid w:val="00470989"/>
    <w:rsid w:val="004709DA"/>
    <w:rsid w:val="00470BA6"/>
    <w:rsid w:val="00470DE6"/>
    <w:rsid w:val="004710B2"/>
    <w:rsid w:val="00471145"/>
    <w:rsid w:val="004712ED"/>
    <w:rsid w:val="004714D5"/>
    <w:rsid w:val="00471696"/>
    <w:rsid w:val="004716FD"/>
    <w:rsid w:val="0047190D"/>
    <w:rsid w:val="00471A21"/>
    <w:rsid w:val="00471B20"/>
    <w:rsid w:val="00471D9B"/>
    <w:rsid w:val="00471F44"/>
    <w:rsid w:val="00472013"/>
    <w:rsid w:val="00472143"/>
    <w:rsid w:val="0047220C"/>
    <w:rsid w:val="00472443"/>
    <w:rsid w:val="00472445"/>
    <w:rsid w:val="0047280E"/>
    <w:rsid w:val="004728B7"/>
    <w:rsid w:val="00472AEE"/>
    <w:rsid w:val="00472CA8"/>
    <w:rsid w:val="00472E04"/>
    <w:rsid w:val="0047303C"/>
    <w:rsid w:val="004731E5"/>
    <w:rsid w:val="00473316"/>
    <w:rsid w:val="00473359"/>
    <w:rsid w:val="00473489"/>
    <w:rsid w:val="004736BC"/>
    <w:rsid w:val="0047376C"/>
    <w:rsid w:val="00473794"/>
    <w:rsid w:val="004737A8"/>
    <w:rsid w:val="00473B69"/>
    <w:rsid w:val="00473BEF"/>
    <w:rsid w:val="00473C7A"/>
    <w:rsid w:val="00473C9D"/>
    <w:rsid w:val="00473D1F"/>
    <w:rsid w:val="00473D9C"/>
    <w:rsid w:val="00473DF5"/>
    <w:rsid w:val="004741C8"/>
    <w:rsid w:val="00474341"/>
    <w:rsid w:val="0047434C"/>
    <w:rsid w:val="004743B5"/>
    <w:rsid w:val="004745A9"/>
    <w:rsid w:val="004747A9"/>
    <w:rsid w:val="0047498F"/>
    <w:rsid w:val="004749C5"/>
    <w:rsid w:val="00474A6B"/>
    <w:rsid w:val="00474B01"/>
    <w:rsid w:val="00474C9C"/>
    <w:rsid w:val="00474C9E"/>
    <w:rsid w:val="00474DCA"/>
    <w:rsid w:val="00474F76"/>
    <w:rsid w:val="00474F77"/>
    <w:rsid w:val="00474F82"/>
    <w:rsid w:val="0047502A"/>
    <w:rsid w:val="0047529F"/>
    <w:rsid w:val="004755A6"/>
    <w:rsid w:val="00475706"/>
    <w:rsid w:val="00475849"/>
    <w:rsid w:val="0047584E"/>
    <w:rsid w:val="00475854"/>
    <w:rsid w:val="00475882"/>
    <w:rsid w:val="004758BE"/>
    <w:rsid w:val="00475A39"/>
    <w:rsid w:val="00475A74"/>
    <w:rsid w:val="00475B1B"/>
    <w:rsid w:val="00475BEC"/>
    <w:rsid w:val="00475BF8"/>
    <w:rsid w:val="00475CFA"/>
    <w:rsid w:val="004764AD"/>
    <w:rsid w:val="004765EC"/>
    <w:rsid w:val="00476688"/>
    <w:rsid w:val="004767B0"/>
    <w:rsid w:val="00476996"/>
    <w:rsid w:val="004769CF"/>
    <w:rsid w:val="004769F9"/>
    <w:rsid w:val="00476AF1"/>
    <w:rsid w:val="00476CE2"/>
    <w:rsid w:val="00476DC4"/>
    <w:rsid w:val="00476E89"/>
    <w:rsid w:val="00476F55"/>
    <w:rsid w:val="00476F8D"/>
    <w:rsid w:val="00477065"/>
    <w:rsid w:val="00477136"/>
    <w:rsid w:val="00477252"/>
    <w:rsid w:val="004772E7"/>
    <w:rsid w:val="004772E9"/>
    <w:rsid w:val="00477369"/>
    <w:rsid w:val="0047738F"/>
    <w:rsid w:val="00477460"/>
    <w:rsid w:val="004775EC"/>
    <w:rsid w:val="00477602"/>
    <w:rsid w:val="0047769E"/>
    <w:rsid w:val="004776F2"/>
    <w:rsid w:val="00477736"/>
    <w:rsid w:val="004777A1"/>
    <w:rsid w:val="00477881"/>
    <w:rsid w:val="00477894"/>
    <w:rsid w:val="00477983"/>
    <w:rsid w:val="00477A3B"/>
    <w:rsid w:val="00477A6A"/>
    <w:rsid w:val="00477B46"/>
    <w:rsid w:val="00477ECA"/>
    <w:rsid w:val="00477F6F"/>
    <w:rsid w:val="00477FB2"/>
    <w:rsid w:val="00480256"/>
    <w:rsid w:val="00480484"/>
    <w:rsid w:val="0048057D"/>
    <w:rsid w:val="004807B1"/>
    <w:rsid w:val="00480948"/>
    <w:rsid w:val="00480B02"/>
    <w:rsid w:val="00480BF0"/>
    <w:rsid w:val="00480BFF"/>
    <w:rsid w:val="00480E8F"/>
    <w:rsid w:val="00481269"/>
    <w:rsid w:val="004812DF"/>
    <w:rsid w:val="004815DC"/>
    <w:rsid w:val="004816A3"/>
    <w:rsid w:val="00481874"/>
    <w:rsid w:val="004818D6"/>
    <w:rsid w:val="00481A2B"/>
    <w:rsid w:val="00481BB9"/>
    <w:rsid w:val="00481EBB"/>
    <w:rsid w:val="00481F0E"/>
    <w:rsid w:val="00481F6B"/>
    <w:rsid w:val="004820D8"/>
    <w:rsid w:val="00482242"/>
    <w:rsid w:val="004822C7"/>
    <w:rsid w:val="00482307"/>
    <w:rsid w:val="00482615"/>
    <w:rsid w:val="0048265A"/>
    <w:rsid w:val="00482A00"/>
    <w:rsid w:val="00482A54"/>
    <w:rsid w:val="00482B22"/>
    <w:rsid w:val="00482C1C"/>
    <w:rsid w:val="00482D24"/>
    <w:rsid w:val="00482DE3"/>
    <w:rsid w:val="00482EC8"/>
    <w:rsid w:val="00482F2E"/>
    <w:rsid w:val="00482F3C"/>
    <w:rsid w:val="00482F44"/>
    <w:rsid w:val="00483013"/>
    <w:rsid w:val="0048307A"/>
    <w:rsid w:val="00483223"/>
    <w:rsid w:val="004832E5"/>
    <w:rsid w:val="004835DA"/>
    <w:rsid w:val="00483600"/>
    <w:rsid w:val="004836F4"/>
    <w:rsid w:val="00483888"/>
    <w:rsid w:val="00483896"/>
    <w:rsid w:val="004839F8"/>
    <w:rsid w:val="00483AAA"/>
    <w:rsid w:val="00483B42"/>
    <w:rsid w:val="00483B9A"/>
    <w:rsid w:val="00483C9F"/>
    <w:rsid w:val="00483D4E"/>
    <w:rsid w:val="00483EE9"/>
    <w:rsid w:val="00483F51"/>
    <w:rsid w:val="00483FB8"/>
    <w:rsid w:val="00484109"/>
    <w:rsid w:val="00484159"/>
    <w:rsid w:val="00484226"/>
    <w:rsid w:val="0048432B"/>
    <w:rsid w:val="004843C6"/>
    <w:rsid w:val="00484498"/>
    <w:rsid w:val="004845B8"/>
    <w:rsid w:val="0048485C"/>
    <w:rsid w:val="00484868"/>
    <w:rsid w:val="004848C4"/>
    <w:rsid w:val="004849A6"/>
    <w:rsid w:val="00484B5A"/>
    <w:rsid w:val="00484BEA"/>
    <w:rsid w:val="00484C39"/>
    <w:rsid w:val="00484E10"/>
    <w:rsid w:val="00484EDD"/>
    <w:rsid w:val="00484F58"/>
    <w:rsid w:val="00485264"/>
    <w:rsid w:val="004852F0"/>
    <w:rsid w:val="00485365"/>
    <w:rsid w:val="00485401"/>
    <w:rsid w:val="00485554"/>
    <w:rsid w:val="0048559F"/>
    <w:rsid w:val="00485647"/>
    <w:rsid w:val="0048594D"/>
    <w:rsid w:val="00485AB9"/>
    <w:rsid w:val="00485B68"/>
    <w:rsid w:val="00485D4F"/>
    <w:rsid w:val="00485DA8"/>
    <w:rsid w:val="00485F22"/>
    <w:rsid w:val="00486102"/>
    <w:rsid w:val="00486362"/>
    <w:rsid w:val="004863F2"/>
    <w:rsid w:val="00486566"/>
    <w:rsid w:val="00486842"/>
    <w:rsid w:val="0048691A"/>
    <w:rsid w:val="00486A4A"/>
    <w:rsid w:val="00486C0F"/>
    <w:rsid w:val="00486DBD"/>
    <w:rsid w:val="00487004"/>
    <w:rsid w:val="004872D4"/>
    <w:rsid w:val="00487559"/>
    <w:rsid w:val="0048765A"/>
    <w:rsid w:val="004878C8"/>
    <w:rsid w:val="00487976"/>
    <w:rsid w:val="00487C24"/>
    <w:rsid w:val="00487CF2"/>
    <w:rsid w:val="00487D58"/>
    <w:rsid w:val="00487F03"/>
    <w:rsid w:val="00487FDA"/>
    <w:rsid w:val="00490041"/>
    <w:rsid w:val="004900F2"/>
    <w:rsid w:val="00490103"/>
    <w:rsid w:val="00490177"/>
    <w:rsid w:val="0049032F"/>
    <w:rsid w:val="0049059B"/>
    <w:rsid w:val="0049076D"/>
    <w:rsid w:val="00490959"/>
    <w:rsid w:val="004909A5"/>
    <w:rsid w:val="00490AE7"/>
    <w:rsid w:val="00490B39"/>
    <w:rsid w:val="00490CEB"/>
    <w:rsid w:val="00490DB9"/>
    <w:rsid w:val="00490F7A"/>
    <w:rsid w:val="004911A9"/>
    <w:rsid w:val="004911F0"/>
    <w:rsid w:val="00491368"/>
    <w:rsid w:val="00491490"/>
    <w:rsid w:val="0049156F"/>
    <w:rsid w:val="004915E9"/>
    <w:rsid w:val="00491865"/>
    <w:rsid w:val="00491A5D"/>
    <w:rsid w:val="00491A95"/>
    <w:rsid w:val="00491AB1"/>
    <w:rsid w:val="00491B2C"/>
    <w:rsid w:val="00491C98"/>
    <w:rsid w:val="00492184"/>
    <w:rsid w:val="0049218E"/>
    <w:rsid w:val="004921A5"/>
    <w:rsid w:val="00492445"/>
    <w:rsid w:val="0049251C"/>
    <w:rsid w:val="00492556"/>
    <w:rsid w:val="004925B1"/>
    <w:rsid w:val="00492632"/>
    <w:rsid w:val="0049263A"/>
    <w:rsid w:val="004926C1"/>
    <w:rsid w:val="00492780"/>
    <w:rsid w:val="00492818"/>
    <w:rsid w:val="00492871"/>
    <w:rsid w:val="004928E6"/>
    <w:rsid w:val="004928E8"/>
    <w:rsid w:val="00492AAF"/>
    <w:rsid w:val="00492D99"/>
    <w:rsid w:val="00493003"/>
    <w:rsid w:val="00493041"/>
    <w:rsid w:val="00493366"/>
    <w:rsid w:val="0049346B"/>
    <w:rsid w:val="004937E5"/>
    <w:rsid w:val="004938E9"/>
    <w:rsid w:val="004939B6"/>
    <w:rsid w:val="00493A4F"/>
    <w:rsid w:val="00493C53"/>
    <w:rsid w:val="00493E4C"/>
    <w:rsid w:val="00493EE1"/>
    <w:rsid w:val="004941FB"/>
    <w:rsid w:val="00494261"/>
    <w:rsid w:val="00494305"/>
    <w:rsid w:val="0049439C"/>
    <w:rsid w:val="004946B8"/>
    <w:rsid w:val="004946CA"/>
    <w:rsid w:val="0049472B"/>
    <w:rsid w:val="00494CE6"/>
    <w:rsid w:val="00494E55"/>
    <w:rsid w:val="00494ECD"/>
    <w:rsid w:val="00494F48"/>
    <w:rsid w:val="00494F89"/>
    <w:rsid w:val="0049520F"/>
    <w:rsid w:val="00495328"/>
    <w:rsid w:val="00495459"/>
    <w:rsid w:val="00495651"/>
    <w:rsid w:val="00495724"/>
    <w:rsid w:val="00495813"/>
    <w:rsid w:val="00495825"/>
    <w:rsid w:val="0049589E"/>
    <w:rsid w:val="00495A08"/>
    <w:rsid w:val="00495A7A"/>
    <w:rsid w:val="00495AD5"/>
    <w:rsid w:val="00495B74"/>
    <w:rsid w:val="00495B82"/>
    <w:rsid w:val="00495CE7"/>
    <w:rsid w:val="00495D2F"/>
    <w:rsid w:val="00495D61"/>
    <w:rsid w:val="00495E3F"/>
    <w:rsid w:val="00495F3B"/>
    <w:rsid w:val="00495FBF"/>
    <w:rsid w:val="0049601F"/>
    <w:rsid w:val="00496623"/>
    <w:rsid w:val="00496801"/>
    <w:rsid w:val="004968FC"/>
    <w:rsid w:val="00496B6A"/>
    <w:rsid w:val="00496C04"/>
    <w:rsid w:val="00496D20"/>
    <w:rsid w:val="00496D58"/>
    <w:rsid w:val="00496DC6"/>
    <w:rsid w:val="00496E3A"/>
    <w:rsid w:val="00496EEA"/>
    <w:rsid w:val="004971F4"/>
    <w:rsid w:val="004971FD"/>
    <w:rsid w:val="0049739D"/>
    <w:rsid w:val="0049749E"/>
    <w:rsid w:val="004975A1"/>
    <w:rsid w:val="00497617"/>
    <w:rsid w:val="0049769C"/>
    <w:rsid w:val="004977ED"/>
    <w:rsid w:val="0049793C"/>
    <w:rsid w:val="0049796A"/>
    <w:rsid w:val="00497974"/>
    <w:rsid w:val="00497A4C"/>
    <w:rsid w:val="00497BAF"/>
    <w:rsid w:val="00497C98"/>
    <w:rsid w:val="00497D10"/>
    <w:rsid w:val="00497D6E"/>
    <w:rsid w:val="00497E27"/>
    <w:rsid w:val="00497F55"/>
    <w:rsid w:val="004A0173"/>
    <w:rsid w:val="004A049F"/>
    <w:rsid w:val="004A0646"/>
    <w:rsid w:val="004A06BF"/>
    <w:rsid w:val="004A0798"/>
    <w:rsid w:val="004A07D3"/>
    <w:rsid w:val="004A0AED"/>
    <w:rsid w:val="004A0B2F"/>
    <w:rsid w:val="004A0D47"/>
    <w:rsid w:val="004A0E15"/>
    <w:rsid w:val="004A0E1B"/>
    <w:rsid w:val="004A0E6C"/>
    <w:rsid w:val="004A0F29"/>
    <w:rsid w:val="004A100E"/>
    <w:rsid w:val="004A1051"/>
    <w:rsid w:val="004A1219"/>
    <w:rsid w:val="004A12FE"/>
    <w:rsid w:val="004A1416"/>
    <w:rsid w:val="004A185A"/>
    <w:rsid w:val="004A19A2"/>
    <w:rsid w:val="004A19B6"/>
    <w:rsid w:val="004A1A1B"/>
    <w:rsid w:val="004A1D6B"/>
    <w:rsid w:val="004A1D75"/>
    <w:rsid w:val="004A1DCA"/>
    <w:rsid w:val="004A1E21"/>
    <w:rsid w:val="004A1E9D"/>
    <w:rsid w:val="004A1FAB"/>
    <w:rsid w:val="004A2078"/>
    <w:rsid w:val="004A2091"/>
    <w:rsid w:val="004A20A8"/>
    <w:rsid w:val="004A2133"/>
    <w:rsid w:val="004A217B"/>
    <w:rsid w:val="004A221E"/>
    <w:rsid w:val="004A2239"/>
    <w:rsid w:val="004A25BC"/>
    <w:rsid w:val="004A2649"/>
    <w:rsid w:val="004A26BD"/>
    <w:rsid w:val="004A26E7"/>
    <w:rsid w:val="004A2776"/>
    <w:rsid w:val="004A294C"/>
    <w:rsid w:val="004A2991"/>
    <w:rsid w:val="004A2B2F"/>
    <w:rsid w:val="004A2C4F"/>
    <w:rsid w:val="004A2C88"/>
    <w:rsid w:val="004A2CB4"/>
    <w:rsid w:val="004A2FB5"/>
    <w:rsid w:val="004A3045"/>
    <w:rsid w:val="004A31C2"/>
    <w:rsid w:val="004A3202"/>
    <w:rsid w:val="004A322B"/>
    <w:rsid w:val="004A3299"/>
    <w:rsid w:val="004A3516"/>
    <w:rsid w:val="004A3526"/>
    <w:rsid w:val="004A35D8"/>
    <w:rsid w:val="004A378E"/>
    <w:rsid w:val="004A37A8"/>
    <w:rsid w:val="004A37CD"/>
    <w:rsid w:val="004A388A"/>
    <w:rsid w:val="004A38BA"/>
    <w:rsid w:val="004A3A11"/>
    <w:rsid w:val="004A3AD3"/>
    <w:rsid w:val="004A3BBC"/>
    <w:rsid w:val="004A3C15"/>
    <w:rsid w:val="004A3C2D"/>
    <w:rsid w:val="004A3EC3"/>
    <w:rsid w:val="004A3F0E"/>
    <w:rsid w:val="004A3F5F"/>
    <w:rsid w:val="004A4347"/>
    <w:rsid w:val="004A4842"/>
    <w:rsid w:val="004A4A72"/>
    <w:rsid w:val="004A4B24"/>
    <w:rsid w:val="004A4B2C"/>
    <w:rsid w:val="004A4BF5"/>
    <w:rsid w:val="004A4C19"/>
    <w:rsid w:val="004A4CC5"/>
    <w:rsid w:val="004A4E2A"/>
    <w:rsid w:val="004A4ED6"/>
    <w:rsid w:val="004A4F45"/>
    <w:rsid w:val="004A51FB"/>
    <w:rsid w:val="004A5211"/>
    <w:rsid w:val="004A54C9"/>
    <w:rsid w:val="004A565C"/>
    <w:rsid w:val="004A57E1"/>
    <w:rsid w:val="004A5925"/>
    <w:rsid w:val="004A59FD"/>
    <w:rsid w:val="004A5A61"/>
    <w:rsid w:val="004A5A72"/>
    <w:rsid w:val="004A5BE9"/>
    <w:rsid w:val="004A5C7C"/>
    <w:rsid w:val="004A5CE5"/>
    <w:rsid w:val="004A5D57"/>
    <w:rsid w:val="004A5EDF"/>
    <w:rsid w:val="004A5F0D"/>
    <w:rsid w:val="004A5F9C"/>
    <w:rsid w:val="004A6326"/>
    <w:rsid w:val="004A63A4"/>
    <w:rsid w:val="004A652C"/>
    <w:rsid w:val="004A676C"/>
    <w:rsid w:val="004A6886"/>
    <w:rsid w:val="004A6920"/>
    <w:rsid w:val="004A6B57"/>
    <w:rsid w:val="004A6BAA"/>
    <w:rsid w:val="004A6CB4"/>
    <w:rsid w:val="004A6CEB"/>
    <w:rsid w:val="004A6DD6"/>
    <w:rsid w:val="004A6F78"/>
    <w:rsid w:val="004A70DE"/>
    <w:rsid w:val="004A7161"/>
    <w:rsid w:val="004A723D"/>
    <w:rsid w:val="004A725F"/>
    <w:rsid w:val="004A73CC"/>
    <w:rsid w:val="004A7400"/>
    <w:rsid w:val="004A76A6"/>
    <w:rsid w:val="004A7782"/>
    <w:rsid w:val="004A79DE"/>
    <w:rsid w:val="004A7AC9"/>
    <w:rsid w:val="004A7BBA"/>
    <w:rsid w:val="004A7C50"/>
    <w:rsid w:val="004A7C88"/>
    <w:rsid w:val="004A7D39"/>
    <w:rsid w:val="004A7D86"/>
    <w:rsid w:val="004A7DC9"/>
    <w:rsid w:val="004A7E1D"/>
    <w:rsid w:val="004A7E86"/>
    <w:rsid w:val="004B004F"/>
    <w:rsid w:val="004B0140"/>
    <w:rsid w:val="004B0477"/>
    <w:rsid w:val="004B061A"/>
    <w:rsid w:val="004B078B"/>
    <w:rsid w:val="004B07FC"/>
    <w:rsid w:val="004B0A02"/>
    <w:rsid w:val="004B0B25"/>
    <w:rsid w:val="004B0B65"/>
    <w:rsid w:val="004B0B99"/>
    <w:rsid w:val="004B0C4A"/>
    <w:rsid w:val="004B0D22"/>
    <w:rsid w:val="004B0E54"/>
    <w:rsid w:val="004B101C"/>
    <w:rsid w:val="004B11B1"/>
    <w:rsid w:val="004B1293"/>
    <w:rsid w:val="004B139D"/>
    <w:rsid w:val="004B1412"/>
    <w:rsid w:val="004B1439"/>
    <w:rsid w:val="004B16EB"/>
    <w:rsid w:val="004B1878"/>
    <w:rsid w:val="004B187F"/>
    <w:rsid w:val="004B1986"/>
    <w:rsid w:val="004B1BCC"/>
    <w:rsid w:val="004B1E22"/>
    <w:rsid w:val="004B1EB3"/>
    <w:rsid w:val="004B1EFE"/>
    <w:rsid w:val="004B1F35"/>
    <w:rsid w:val="004B1F5E"/>
    <w:rsid w:val="004B2176"/>
    <w:rsid w:val="004B228A"/>
    <w:rsid w:val="004B233E"/>
    <w:rsid w:val="004B247A"/>
    <w:rsid w:val="004B2497"/>
    <w:rsid w:val="004B24DB"/>
    <w:rsid w:val="004B24E3"/>
    <w:rsid w:val="004B29E7"/>
    <w:rsid w:val="004B2AB6"/>
    <w:rsid w:val="004B2C45"/>
    <w:rsid w:val="004B2CF1"/>
    <w:rsid w:val="004B2D22"/>
    <w:rsid w:val="004B2DE5"/>
    <w:rsid w:val="004B2DF7"/>
    <w:rsid w:val="004B2E74"/>
    <w:rsid w:val="004B2E99"/>
    <w:rsid w:val="004B2EED"/>
    <w:rsid w:val="004B313B"/>
    <w:rsid w:val="004B32E8"/>
    <w:rsid w:val="004B3397"/>
    <w:rsid w:val="004B36F0"/>
    <w:rsid w:val="004B3944"/>
    <w:rsid w:val="004B3DF2"/>
    <w:rsid w:val="004B3E4B"/>
    <w:rsid w:val="004B4027"/>
    <w:rsid w:val="004B402B"/>
    <w:rsid w:val="004B4172"/>
    <w:rsid w:val="004B41EF"/>
    <w:rsid w:val="004B42F0"/>
    <w:rsid w:val="004B4338"/>
    <w:rsid w:val="004B434B"/>
    <w:rsid w:val="004B4461"/>
    <w:rsid w:val="004B452F"/>
    <w:rsid w:val="004B464D"/>
    <w:rsid w:val="004B46FC"/>
    <w:rsid w:val="004B47A7"/>
    <w:rsid w:val="004B48FB"/>
    <w:rsid w:val="004B49AD"/>
    <w:rsid w:val="004B4B95"/>
    <w:rsid w:val="004B4CF9"/>
    <w:rsid w:val="004B4E55"/>
    <w:rsid w:val="004B4E6B"/>
    <w:rsid w:val="004B5040"/>
    <w:rsid w:val="004B51E3"/>
    <w:rsid w:val="004B53B3"/>
    <w:rsid w:val="004B5460"/>
    <w:rsid w:val="004B57DD"/>
    <w:rsid w:val="004B5913"/>
    <w:rsid w:val="004B59CC"/>
    <w:rsid w:val="004B5A2C"/>
    <w:rsid w:val="004B5A47"/>
    <w:rsid w:val="004B5B83"/>
    <w:rsid w:val="004B5D6C"/>
    <w:rsid w:val="004B5EE9"/>
    <w:rsid w:val="004B5F41"/>
    <w:rsid w:val="004B6086"/>
    <w:rsid w:val="004B60CE"/>
    <w:rsid w:val="004B6283"/>
    <w:rsid w:val="004B630A"/>
    <w:rsid w:val="004B633A"/>
    <w:rsid w:val="004B63AC"/>
    <w:rsid w:val="004B6510"/>
    <w:rsid w:val="004B65B6"/>
    <w:rsid w:val="004B66CC"/>
    <w:rsid w:val="004B6701"/>
    <w:rsid w:val="004B68A0"/>
    <w:rsid w:val="004B6AFF"/>
    <w:rsid w:val="004B6B01"/>
    <w:rsid w:val="004B6B55"/>
    <w:rsid w:val="004B6B59"/>
    <w:rsid w:val="004B6C6C"/>
    <w:rsid w:val="004B6DB1"/>
    <w:rsid w:val="004B6E2D"/>
    <w:rsid w:val="004B6EAB"/>
    <w:rsid w:val="004B6FA3"/>
    <w:rsid w:val="004B727E"/>
    <w:rsid w:val="004B7332"/>
    <w:rsid w:val="004B737E"/>
    <w:rsid w:val="004B74EC"/>
    <w:rsid w:val="004B750D"/>
    <w:rsid w:val="004B7634"/>
    <w:rsid w:val="004B776C"/>
    <w:rsid w:val="004B78FA"/>
    <w:rsid w:val="004B7A30"/>
    <w:rsid w:val="004B7A34"/>
    <w:rsid w:val="004B7A40"/>
    <w:rsid w:val="004B7A7E"/>
    <w:rsid w:val="004B7D16"/>
    <w:rsid w:val="004B7D21"/>
    <w:rsid w:val="004B7E8D"/>
    <w:rsid w:val="004B7FB0"/>
    <w:rsid w:val="004C0079"/>
    <w:rsid w:val="004C0085"/>
    <w:rsid w:val="004C013C"/>
    <w:rsid w:val="004C019D"/>
    <w:rsid w:val="004C027F"/>
    <w:rsid w:val="004C0383"/>
    <w:rsid w:val="004C054E"/>
    <w:rsid w:val="004C06FA"/>
    <w:rsid w:val="004C06FE"/>
    <w:rsid w:val="004C0D8C"/>
    <w:rsid w:val="004C0E71"/>
    <w:rsid w:val="004C1033"/>
    <w:rsid w:val="004C116C"/>
    <w:rsid w:val="004C1366"/>
    <w:rsid w:val="004C13C7"/>
    <w:rsid w:val="004C14FF"/>
    <w:rsid w:val="004C15E1"/>
    <w:rsid w:val="004C164F"/>
    <w:rsid w:val="004C184A"/>
    <w:rsid w:val="004C1906"/>
    <w:rsid w:val="004C1A16"/>
    <w:rsid w:val="004C1A97"/>
    <w:rsid w:val="004C1AE5"/>
    <w:rsid w:val="004C1B0A"/>
    <w:rsid w:val="004C1B1C"/>
    <w:rsid w:val="004C1B29"/>
    <w:rsid w:val="004C1CF8"/>
    <w:rsid w:val="004C1D75"/>
    <w:rsid w:val="004C1F61"/>
    <w:rsid w:val="004C2252"/>
    <w:rsid w:val="004C22DA"/>
    <w:rsid w:val="004C244D"/>
    <w:rsid w:val="004C24A1"/>
    <w:rsid w:val="004C2679"/>
    <w:rsid w:val="004C273D"/>
    <w:rsid w:val="004C2746"/>
    <w:rsid w:val="004C2A7C"/>
    <w:rsid w:val="004C2A9B"/>
    <w:rsid w:val="004C2C30"/>
    <w:rsid w:val="004C2E99"/>
    <w:rsid w:val="004C2F19"/>
    <w:rsid w:val="004C2F58"/>
    <w:rsid w:val="004C2FFC"/>
    <w:rsid w:val="004C3141"/>
    <w:rsid w:val="004C32EA"/>
    <w:rsid w:val="004C37F5"/>
    <w:rsid w:val="004C3914"/>
    <w:rsid w:val="004C3BA8"/>
    <w:rsid w:val="004C3BB7"/>
    <w:rsid w:val="004C3C05"/>
    <w:rsid w:val="004C3D6F"/>
    <w:rsid w:val="004C3EDB"/>
    <w:rsid w:val="004C432C"/>
    <w:rsid w:val="004C4335"/>
    <w:rsid w:val="004C4442"/>
    <w:rsid w:val="004C4444"/>
    <w:rsid w:val="004C4497"/>
    <w:rsid w:val="004C4534"/>
    <w:rsid w:val="004C46BC"/>
    <w:rsid w:val="004C46EA"/>
    <w:rsid w:val="004C4921"/>
    <w:rsid w:val="004C49BC"/>
    <w:rsid w:val="004C4A81"/>
    <w:rsid w:val="004C4B0D"/>
    <w:rsid w:val="004C4B4C"/>
    <w:rsid w:val="004C4B6B"/>
    <w:rsid w:val="004C4E63"/>
    <w:rsid w:val="004C4FBB"/>
    <w:rsid w:val="004C50B0"/>
    <w:rsid w:val="004C51A7"/>
    <w:rsid w:val="004C534C"/>
    <w:rsid w:val="004C5389"/>
    <w:rsid w:val="004C55A7"/>
    <w:rsid w:val="004C55CB"/>
    <w:rsid w:val="004C56CC"/>
    <w:rsid w:val="004C58D0"/>
    <w:rsid w:val="004C59AF"/>
    <w:rsid w:val="004C5A4D"/>
    <w:rsid w:val="004C5C12"/>
    <w:rsid w:val="004C5CF1"/>
    <w:rsid w:val="004C5D18"/>
    <w:rsid w:val="004C5E3C"/>
    <w:rsid w:val="004C5E76"/>
    <w:rsid w:val="004C6014"/>
    <w:rsid w:val="004C60CC"/>
    <w:rsid w:val="004C6367"/>
    <w:rsid w:val="004C677B"/>
    <w:rsid w:val="004C6794"/>
    <w:rsid w:val="004C688C"/>
    <w:rsid w:val="004C6982"/>
    <w:rsid w:val="004C6ABA"/>
    <w:rsid w:val="004C6C62"/>
    <w:rsid w:val="004C6DA6"/>
    <w:rsid w:val="004C6ECE"/>
    <w:rsid w:val="004C6EEF"/>
    <w:rsid w:val="004C71DE"/>
    <w:rsid w:val="004C7209"/>
    <w:rsid w:val="004C723E"/>
    <w:rsid w:val="004C73B9"/>
    <w:rsid w:val="004C7406"/>
    <w:rsid w:val="004C7503"/>
    <w:rsid w:val="004C75E6"/>
    <w:rsid w:val="004C763D"/>
    <w:rsid w:val="004C7692"/>
    <w:rsid w:val="004C76AF"/>
    <w:rsid w:val="004C77ED"/>
    <w:rsid w:val="004C795D"/>
    <w:rsid w:val="004C79EE"/>
    <w:rsid w:val="004C79F2"/>
    <w:rsid w:val="004C7B13"/>
    <w:rsid w:val="004C7B6E"/>
    <w:rsid w:val="004C7C82"/>
    <w:rsid w:val="004C7C8B"/>
    <w:rsid w:val="004C7CC4"/>
    <w:rsid w:val="004C7D6F"/>
    <w:rsid w:val="004C7DA6"/>
    <w:rsid w:val="004C7E5A"/>
    <w:rsid w:val="004C7ED7"/>
    <w:rsid w:val="004C7F84"/>
    <w:rsid w:val="004C7FDB"/>
    <w:rsid w:val="004D00AB"/>
    <w:rsid w:val="004D019E"/>
    <w:rsid w:val="004D027E"/>
    <w:rsid w:val="004D039C"/>
    <w:rsid w:val="004D0409"/>
    <w:rsid w:val="004D049E"/>
    <w:rsid w:val="004D060D"/>
    <w:rsid w:val="004D069E"/>
    <w:rsid w:val="004D06A7"/>
    <w:rsid w:val="004D06F0"/>
    <w:rsid w:val="004D0732"/>
    <w:rsid w:val="004D0860"/>
    <w:rsid w:val="004D0893"/>
    <w:rsid w:val="004D0950"/>
    <w:rsid w:val="004D09C8"/>
    <w:rsid w:val="004D0BED"/>
    <w:rsid w:val="004D0C73"/>
    <w:rsid w:val="004D0D45"/>
    <w:rsid w:val="004D0D64"/>
    <w:rsid w:val="004D0D90"/>
    <w:rsid w:val="004D0DDA"/>
    <w:rsid w:val="004D0FAA"/>
    <w:rsid w:val="004D1227"/>
    <w:rsid w:val="004D133B"/>
    <w:rsid w:val="004D13A8"/>
    <w:rsid w:val="004D1554"/>
    <w:rsid w:val="004D157A"/>
    <w:rsid w:val="004D16C5"/>
    <w:rsid w:val="004D1794"/>
    <w:rsid w:val="004D184F"/>
    <w:rsid w:val="004D185F"/>
    <w:rsid w:val="004D1A28"/>
    <w:rsid w:val="004D1B77"/>
    <w:rsid w:val="004D1C87"/>
    <w:rsid w:val="004D1DF8"/>
    <w:rsid w:val="004D1E58"/>
    <w:rsid w:val="004D1EE8"/>
    <w:rsid w:val="004D207D"/>
    <w:rsid w:val="004D2163"/>
    <w:rsid w:val="004D2329"/>
    <w:rsid w:val="004D2349"/>
    <w:rsid w:val="004D23F5"/>
    <w:rsid w:val="004D24C5"/>
    <w:rsid w:val="004D2545"/>
    <w:rsid w:val="004D2603"/>
    <w:rsid w:val="004D2663"/>
    <w:rsid w:val="004D26A5"/>
    <w:rsid w:val="004D26CB"/>
    <w:rsid w:val="004D2906"/>
    <w:rsid w:val="004D2A05"/>
    <w:rsid w:val="004D2B8B"/>
    <w:rsid w:val="004D2BB9"/>
    <w:rsid w:val="004D2CDB"/>
    <w:rsid w:val="004D2D16"/>
    <w:rsid w:val="004D2D40"/>
    <w:rsid w:val="004D2FA8"/>
    <w:rsid w:val="004D31A5"/>
    <w:rsid w:val="004D3322"/>
    <w:rsid w:val="004D3407"/>
    <w:rsid w:val="004D34B4"/>
    <w:rsid w:val="004D3662"/>
    <w:rsid w:val="004D36D1"/>
    <w:rsid w:val="004D3855"/>
    <w:rsid w:val="004D38D8"/>
    <w:rsid w:val="004D3B46"/>
    <w:rsid w:val="004D3EE6"/>
    <w:rsid w:val="004D40E8"/>
    <w:rsid w:val="004D419D"/>
    <w:rsid w:val="004D423B"/>
    <w:rsid w:val="004D43A0"/>
    <w:rsid w:val="004D4401"/>
    <w:rsid w:val="004D44A7"/>
    <w:rsid w:val="004D4603"/>
    <w:rsid w:val="004D46FE"/>
    <w:rsid w:val="004D48D9"/>
    <w:rsid w:val="004D49BF"/>
    <w:rsid w:val="004D4B85"/>
    <w:rsid w:val="004D4BBC"/>
    <w:rsid w:val="004D4BD8"/>
    <w:rsid w:val="004D4C37"/>
    <w:rsid w:val="004D4F4A"/>
    <w:rsid w:val="004D4F66"/>
    <w:rsid w:val="004D512E"/>
    <w:rsid w:val="004D5206"/>
    <w:rsid w:val="004D54CC"/>
    <w:rsid w:val="004D5719"/>
    <w:rsid w:val="004D5771"/>
    <w:rsid w:val="004D5827"/>
    <w:rsid w:val="004D5951"/>
    <w:rsid w:val="004D599B"/>
    <w:rsid w:val="004D5A89"/>
    <w:rsid w:val="004D5D8E"/>
    <w:rsid w:val="004D5DF2"/>
    <w:rsid w:val="004D5DFB"/>
    <w:rsid w:val="004D5E6E"/>
    <w:rsid w:val="004D5EB8"/>
    <w:rsid w:val="004D5FA0"/>
    <w:rsid w:val="004D5FAF"/>
    <w:rsid w:val="004D607A"/>
    <w:rsid w:val="004D60D0"/>
    <w:rsid w:val="004D6325"/>
    <w:rsid w:val="004D6543"/>
    <w:rsid w:val="004D677D"/>
    <w:rsid w:val="004D6952"/>
    <w:rsid w:val="004D69E0"/>
    <w:rsid w:val="004D6A80"/>
    <w:rsid w:val="004D6B4B"/>
    <w:rsid w:val="004D6D4A"/>
    <w:rsid w:val="004D6D6A"/>
    <w:rsid w:val="004D6DA6"/>
    <w:rsid w:val="004D6DED"/>
    <w:rsid w:val="004D6E1D"/>
    <w:rsid w:val="004D6E1F"/>
    <w:rsid w:val="004D6E34"/>
    <w:rsid w:val="004D70FB"/>
    <w:rsid w:val="004D721C"/>
    <w:rsid w:val="004D721F"/>
    <w:rsid w:val="004D72E1"/>
    <w:rsid w:val="004D73F0"/>
    <w:rsid w:val="004D75BB"/>
    <w:rsid w:val="004D7601"/>
    <w:rsid w:val="004D7610"/>
    <w:rsid w:val="004D763E"/>
    <w:rsid w:val="004D774B"/>
    <w:rsid w:val="004D775B"/>
    <w:rsid w:val="004D78DD"/>
    <w:rsid w:val="004D792E"/>
    <w:rsid w:val="004D7A3B"/>
    <w:rsid w:val="004D7B3E"/>
    <w:rsid w:val="004D7C83"/>
    <w:rsid w:val="004D7D3D"/>
    <w:rsid w:val="004D7E05"/>
    <w:rsid w:val="004E0010"/>
    <w:rsid w:val="004E02C5"/>
    <w:rsid w:val="004E05A5"/>
    <w:rsid w:val="004E062C"/>
    <w:rsid w:val="004E0775"/>
    <w:rsid w:val="004E0783"/>
    <w:rsid w:val="004E0803"/>
    <w:rsid w:val="004E080B"/>
    <w:rsid w:val="004E0976"/>
    <w:rsid w:val="004E09B3"/>
    <w:rsid w:val="004E0BCA"/>
    <w:rsid w:val="004E0FAA"/>
    <w:rsid w:val="004E105D"/>
    <w:rsid w:val="004E11D1"/>
    <w:rsid w:val="004E12BA"/>
    <w:rsid w:val="004E138B"/>
    <w:rsid w:val="004E138C"/>
    <w:rsid w:val="004E13CD"/>
    <w:rsid w:val="004E1405"/>
    <w:rsid w:val="004E1503"/>
    <w:rsid w:val="004E1627"/>
    <w:rsid w:val="004E18E1"/>
    <w:rsid w:val="004E190E"/>
    <w:rsid w:val="004E1931"/>
    <w:rsid w:val="004E1BA4"/>
    <w:rsid w:val="004E1D2F"/>
    <w:rsid w:val="004E1DA1"/>
    <w:rsid w:val="004E1DC2"/>
    <w:rsid w:val="004E1E95"/>
    <w:rsid w:val="004E200B"/>
    <w:rsid w:val="004E2024"/>
    <w:rsid w:val="004E208C"/>
    <w:rsid w:val="004E211B"/>
    <w:rsid w:val="004E2207"/>
    <w:rsid w:val="004E227A"/>
    <w:rsid w:val="004E2374"/>
    <w:rsid w:val="004E23F0"/>
    <w:rsid w:val="004E240D"/>
    <w:rsid w:val="004E249E"/>
    <w:rsid w:val="004E250B"/>
    <w:rsid w:val="004E25D6"/>
    <w:rsid w:val="004E27F3"/>
    <w:rsid w:val="004E2883"/>
    <w:rsid w:val="004E28E2"/>
    <w:rsid w:val="004E2C52"/>
    <w:rsid w:val="004E2C8D"/>
    <w:rsid w:val="004E2CBF"/>
    <w:rsid w:val="004E2E1F"/>
    <w:rsid w:val="004E2F43"/>
    <w:rsid w:val="004E3046"/>
    <w:rsid w:val="004E30A7"/>
    <w:rsid w:val="004E34F6"/>
    <w:rsid w:val="004E3557"/>
    <w:rsid w:val="004E357E"/>
    <w:rsid w:val="004E35E6"/>
    <w:rsid w:val="004E36D9"/>
    <w:rsid w:val="004E36F3"/>
    <w:rsid w:val="004E36F4"/>
    <w:rsid w:val="004E36FB"/>
    <w:rsid w:val="004E37D9"/>
    <w:rsid w:val="004E38A9"/>
    <w:rsid w:val="004E3B2A"/>
    <w:rsid w:val="004E3B46"/>
    <w:rsid w:val="004E3C4A"/>
    <w:rsid w:val="004E3EA2"/>
    <w:rsid w:val="004E4058"/>
    <w:rsid w:val="004E4125"/>
    <w:rsid w:val="004E4127"/>
    <w:rsid w:val="004E47C1"/>
    <w:rsid w:val="004E4B32"/>
    <w:rsid w:val="004E4DE6"/>
    <w:rsid w:val="004E5008"/>
    <w:rsid w:val="004E5172"/>
    <w:rsid w:val="004E5254"/>
    <w:rsid w:val="004E57D3"/>
    <w:rsid w:val="004E58D1"/>
    <w:rsid w:val="004E5AEE"/>
    <w:rsid w:val="004E5B13"/>
    <w:rsid w:val="004E5CA7"/>
    <w:rsid w:val="004E5CE0"/>
    <w:rsid w:val="004E5DFF"/>
    <w:rsid w:val="004E5E68"/>
    <w:rsid w:val="004E5F6B"/>
    <w:rsid w:val="004E602F"/>
    <w:rsid w:val="004E6233"/>
    <w:rsid w:val="004E62A9"/>
    <w:rsid w:val="004E6304"/>
    <w:rsid w:val="004E64DF"/>
    <w:rsid w:val="004E65F1"/>
    <w:rsid w:val="004E66CF"/>
    <w:rsid w:val="004E67A9"/>
    <w:rsid w:val="004E69B8"/>
    <w:rsid w:val="004E6B19"/>
    <w:rsid w:val="004E6C47"/>
    <w:rsid w:val="004E6FDA"/>
    <w:rsid w:val="004E7178"/>
    <w:rsid w:val="004E717B"/>
    <w:rsid w:val="004E7459"/>
    <w:rsid w:val="004E7486"/>
    <w:rsid w:val="004E77B7"/>
    <w:rsid w:val="004E7807"/>
    <w:rsid w:val="004E7891"/>
    <w:rsid w:val="004E78AF"/>
    <w:rsid w:val="004E7A6E"/>
    <w:rsid w:val="004E7A86"/>
    <w:rsid w:val="004E7D55"/>
    <w:rsid w:val="004E7EFF"/>
    <w:rsid w:val="004E7F01"/>
    <w:rsid w:val="004F0120"/>
    <w:rsid w:val="004F014C"/>
    <w:rsid w:val="004F0357"/>
    <w:rsid w:val="004F0430"/>
    <w:rsid w:val="004F0531"/>
    <w:rsid w:val="004F05D3"/>
    <w:rsid w:val="004F0644"/>
    <w:rsid w:val="004F0720"/>
    <w:rsid w:val="004F0733"/>
    <w:rsid w:val="004F083A"/>
    <w:rsid w:val="004F08A4"/>
    <w:rsid w:val="004F095E"/>
    <w:rsid w:val="004F0B6E"/>
    <w:rsid w:val="004F0BFC"/>
    <w:rsid w:val="004F0CD6"/>
    <w:rsid w:val="004F0CF6"/>
    <w:rsid w:val="004F0D1C"/>
    <w:rsid w:val="004F0EAE"/>
    <w:rsid w:val="004F0EC2"/>
    <w:rsid w:val="004F0FA3"/>
    <w:rsid w:val="004F1163"/>
    <w:rsid w:val="004F1265"/>
    <w:rsid w:val="004F1364"/>
    <w:rsid w:val="004F13FC"/>
    <w:rsid w:val="004F16EC"/>
    <w:rsid w:val="004F16F0"/>
    <w:rsid w:val="004F1A75"/>
    <w:rsid w:val="004F1A76"/>
    <w:rsid w:val="004F1BDF"/>
    <w:rsid w:val="004F1DA2"/>
    <w:rsid w:val="004F1E8E"/>
    <w:rsid w:val="004F1F1B"/>
    <w:rsid w:val="004F1F58"/>
    <w:rsid w:val="004F1F7C"/>
    <w:rsid w:val="004F1F9B"/>
    <w:rsid w:val="004F207A"/>
    <w:rsid w:val="004F21B7"/>
    <w:rsid w:val="004F2256"/>
    <w:rsid w:val="004F22AC"/>
    <w:rsid w:val="004F2637"/>
    <w:rsid w:val="004F26F4"/>
    <w:rsid w:val="004F274C"/>
    <w:rsid w:val="004F2935"/>
    <w:rsid w:val="004F2975"/>
    <w:rsid w:val="004F2AA8"/>
    <w:rsid w:val="004F2B2F"/>
    <w:rsid w:val="004F3389"/>
    <w:rsid w:val="004F3437"/>
    <w:rsid w:val="004F3477"/>
    <w:rsid w:val="004F37BB"/>
    <w:rsid w:val="004F39BE"/>
    <w:rsid w:val="004F3A4E"/>
    <w:rsid w:val="004F3A87"/>
    <w:rsid w:val="004F3A95"/>
    <w:rsid w:val="004F3AF2"/>
    <w:rsid w:val="004F3BA5"/>
    <w:rsid w:val="004F3CD0"/>
    <w:rsid w:val="004F419D"/>
    <w:rsid w:val="004F41AF"/>
    <w:rsid w:val="004F46D3"/>
    <w:rsid w:val="004F4842"/>
    <w:rsid w:val="004F489F"/>
    <w:rsid w:val="004F4966"/>
    <w:rsid w:val="004F4A89"/>
    <w:rsid w:val="004F4B19"/>
    <w:rsid w:val="004F4BA2"/>
    <w:rsid w:val="004F4BF7"/>
    <w:rsid w:val="004F4CA6"/>
    <w:rsid w:val="004F4CF6"/>
    <w:rsid w:val="004F4E7F"/>
    <w:rsid w:val="004F4F95"/>
    <w:rsid w:val="004F4FAD"/>
    <w:rsid w:val="004F5069"/>
    <w:rsid w:val="004F509C"/>
    <w:rsid w:val="004F5107"/>
    <w:rsid w:val="004F54B2"/>
    <w:rsid w:val="004F54ED"/>
    <w:rsid w:val="004F5516"/>
    <w:rsid w:val="004F57CC"/>
    <w:rsid w:val="004F580F"/>
    <w:rsid w:val="004F59FF"/>
    <w:rsid w:val="004F5A11"/>
    <w:rsid w:val="004F5A62"/>
    <w:rsid w:val="004F5AE3"/>
    <w:rsid w:val="004F5CC6"/>
    <w:rsid w:val="004F5D31"/>
    <w:rsid w:val="004F5DB8"/>
    <w:rsid w:val="004F5DC1"/>
    <w:rsid w:val="004F5E31"/>
    <w:rsid w:val="004F5E88"/>
    <w:rsid w:val="004F5EBD"/>
    <w:rsid w:val="004F609C"/>
    <w:rsid w:val="004F60DB"/>
    <w:rsid w:val="004F6166"/>
    <w:rsid w:val="004F61D3"/>
    <w:rsid w:val="004F62AD"/>
    <w:rsid w:val="004F6302"/>
    <w:rsid w:val="004F6323"/>
    <w:rsid w:val="004F6330"/>
    <w:rsid w:val="004F639C"/>
    <w:rsid w:val="004F63AE"/>
    <w:rsid w:val="004F6484"/>
    <w:rsid w:val="004F64DC"/>
    <w:rsid w:val="004F6581"/>
    <w:rsid w:val="004F671A"/>
    <w:rsid w:val="004F6966"/>
    <w:rsid w:val="004F6A2D"/>
    <w:rsid w:val="004F6A87"/>
    <w:rsid w:val="004F6ADC"/>
    <w:rsid w:val="004F6B66"/>
    <w:rsid w:val="004F6B7E"/>
    <w:rsid w:val="004F6BF5"/>
    <w:rsid w:val="004F6C6B"/>
    <w:rsid w:val="004F6DE4"/>
    <w:rsid w:val="004F6FDD"/>
    <w:rsid w:val="004F7089"/>
    <w:rsid w:val="004F72D8"/>
    <w:rsid w:val="004F72F3"/>
    <w:rsid w:val="004F72FC"/>
    <w:rsid w:val="004F730F"/>
    <w:rsid w:val="004F7420"/>
    <w:rsid w:val="004F75BB"/>
    <w:rsid w:val="004F76A2"/>
    <w:rsid w:val="004F79BC"/>
    <w:rsid w:val="004F7AA3"/>
    <w:rsid w:val="004F7AC7"/>
    <w:rsid w:val="004F7C8B"/>
    <w:rsid w:val="004F7D30"/>
    <w:rsid w:val="004F7D82"/>
    <w:rsid w:val="004F7FD8"/>
    <w:rsid w:val="00500133"/>
    <w:rsid w:val="0050018F"/>
    <w:rsid w:val="005002AE"/>
    <w:rsid w:val="0050032A"/>
    <w:rsid w:val="0050051F"/>
    <w:rsid w:val="0050055F"/>
    <w:rsid w:val="005005CD"/>
    <w:rsid w:val="0050061C"/>
    <w:rsid w:val="0050085E"/>
    <w:rsid w:val="00500863"/>
    <w:rsid w:val="00500AF4"/>
    <w:rsid w:val="00500D41"/>
    <w:rsid w:val="00500D48"/>
    <w:rsid w:val="00500FD2"/>
    <w:rsid w:val="00501148"/>
    <w:rsid w:val="005011B8"/>
    <w:rsid w:val="005011BB"/>
    <w:rsid w:val="005011D3"/>
    <w:rsid w:val="005011E1"/>
    <w:rsid w:val="00501208"/>
    <w:rsid w:val="00501291"/>
    <w:rsid w:val="005012BD"/>
    <w:rsid w:val="0050137A"/>
    <w:rsid w:val="005014AD"/>
    <w:rsid w:val="005015B5"/>
    <w:rsid w:val="0050163E"/>
    <w:rsid w:val="00501670"/>
    <w:rsid w:val="005016B1"/>
    <w:rsid w:val="0050184A"/>
    <w:rsid w:val="005018B8"/>
    <w:rsid w:val="005019E4"/>
    <w:rsid w:val="00501CB3"/>
    <w:rsid w:val="00501DF6"/>
    <w:rsid w:val="00501E24"/>
    <w:rsid w:val="00501F50"/>
    <w:rsid w:val="00502050"/>
    <w:rsid w:val="005020A1"/>
    <w:rsid w:val="00502248"/>
    <w:rsid w:val="005022F9"/>
    <w:rsid w:val="005025DD"/>
    <w:rsid w:val="00502636"/>
    <w:rsid w:val="005026C6"/>
    <w:rsid w:val="005026D0"/>
    <w:rsid w:val="00502812"/>
    <w:rsid w:val="0050292A"/>
    <w:rsid w:val="0050296E"/>
    <w:rsid w:val="00502AC4"/>
    <w:rsid w:val="00502C1A"/>
    <w:rsid w:val="00502D88"/>
    <w:rsid w:val="00502D8F"/>
    <w:rsid w:val="00502D9E"/>
    <w:rsid w:val="00502DCC"/>
    <w:rsid w:val="00502EF0"/>
    <w:rsid w:val="00502FE7"/>
    <w:rsid w:val="00503094"/>
    <w:rsid w:val="005031F1"/>
    <w:rsid w:val="0050324B"/>
    <w:rsid w:val="0050338D"/>
    <w:rsid w:val="005034EB"/>
    <w:rsid w:val="005035A4"/>
    <w:rsid w:val="005035CB"/>
    <w:rsid w:val="005035D6"/>
    <w:rsid w:val="005036DD"/>
    <w:rsid w:val="00503778"/>
    <w:rsid w:val="005037D6"/>
    <w:rsid w:val="00503B1C"/>
    <w:rsid w:val="00503C27"/>
    <w:rsid w:val="00503D17"/>
    <w:rsid w:val="00503F30"/>
    <w:rsid w:val="00503FCC"/>
    <w:rsid w:val="005041A7"/>
    <w:rsid w:val="00504352"/>
    <w:rsid w:val="00504370"/>
    <w:rsid w:val="00504427"/>
    <w:rsid w:val="005045E4"/>
    <w:rsid w:val="00504615"/>
    <w:rsid w:val="00504908"/>
    <w:rsid w:val="00504960"/>
    <w:rsid w:val="00504C89"/>
    <w:rsid w:val="00504D59"/>
    <w:rsid w:val="00504EB5"/>
    <w:rsid w:val="00504EFA"/>
    <w:rsid w:val="00504FF5"/>
    <w:rsid w:val="00505372"/>
    <w:rsid w:val="00505397"/>
    <w:rsid w:val="00505490"/>
    <w:rsid w:val="005054AD"/>
    <w:rsid w:val="005055FA"/>
    <w:rsid w:val="00505847"/>
    <w:rsid w:val="00505853"/>
    <w:rsid w:val="00505923"/>
    <w:rsid w:val="00505A4A"/>
    <w:rsid w:val="00505AB4"/>
    <w:rsid w:val="00505B9D"/>
    <w:rsid w:val="00505FC5"/>
    <w:rsid w:val="00506002"/>
    <w:rsid w:val="0050603B"/>
    <w:rsid w:val="005060A7"/>
    <w:rsid w:val="005060BF"/>
    <w:rsid w:val="005060E3"/>
    <w:rsid w:val="00506119"/>
    <w:rsid w:val="0050616C"/>
    <w:rsid w:val="005061CF"/>
    <w:rsid w:val="00506302"/>
    <w:rsid w:val="005063B9"/>
    <w:rsid w:val="005066A2"/>
    <w:rsid w:val="00506868"/>
    <w:rsid w:val="0050695F"/>
    <w:rsid w:val="00506B30"/>
    <w:rsid w:val="00506C5A"/>
    <w:rsid w:val="00506DB9"/>
    <w:rsid w:val="00506E39"/>
    <w:rsid w:val="00506E8A"/>
    <w:rsid w:val="00506EB5"/>
    <w:rsid w:val="005071DD"/>
    <w:rsid w:val="00507203"/>
    <w:rsid w:val="0050729E"/>
    <w:rsid w:val="005072B2"/>
    <w:rsid w:val="0050735E"/>
    <w:rsid w:val="00507563"/>
    <w:rsid w:val="005076D7"/>
    <w:rsid w:val="0050778D"/>
    <w:rsid w:val="00507811"/>
    <w:rsid w:val="005078B2"/>
    <w:rsid w:val="005078CA"/>
    <w:rsid w:val="00507BBF"/>
    <w:rsid w:val="00507DEB"/>
    <w:rsid w:val="00507EB3"/>
    <w:rsid w:val="0050CD8D"/>
    <w:rsid w:val="0051010D"/>
    <w:rsid w:val="00510182"/>
    <w:rsid w:val="00510264"/>
    <w:rsid w:val="005102A8"/>
    <w:rsid w:val="00510436"/>
    <w:rsid w:val="00510763"/>
    <w:rsid w:val="0051076B"/>
    <w:rsid w:val="005107AB"/>
    <w:rsid w:val="0051080E"/>
    <w:rsid w:val="00510A19"/>
    <w:rsid w:val="00510BE0"/>
    <w:rsid w:val="00510C21"/>
    <w:rsid w:val="00510D40"/>
    <w:rsid w:val="00511074"/>
    <w:rsid w:val="0051109A"/>
    <w:rsid w:val="005110E2"/>
    <w:rsid w:val="00511242"/>
    <w:rsid w:val="005114D3"/>
    <w:rsid w:val="0051155F"/>
    <w:rsid w:val="005115B4"/>
    <w:rsid w:val="0051162D"/>
    <w:rsid w:val="00511640"/>
    <w:rsid w:val="00511849"/>
    <w:rsid w:val="005118F4"/>
    <w:rsid w:val="00511998"/>
    <w:rsid w:val="00511B0B"/>
    <w:rsid w:val="00511BAF"/>
    <w:rsid w:val="0051214B"/>
    <w:rsid w:val="0051222A"/>
    <w:rsid w:val="0051223A"/>
    <w:rsid w:val="005122BA"/>
    <w:rsid w:val="005122F7"/>
    <w:rsid w:val="00512374"/>
    <w:rsid w:val="00512669"/>
    <w:rsid w:val="005127D3"/>
    <w:rsid w:val="005128A5"/>
    <w:rsid w:val="0051295D"/>
    <w:rsid w:val="00512B3A"/>
    <w:rsid w:val="00512D3F"/>
    <w:rsid w:val="00512DAD"/>
    <w:rsid w:val="00512E56"/>
    <w:rsid w:val="00512ED7"/>
    <w:rsid w:val="00512F6C"/>
    <w:rsid w:val="00512F97"/>
    <w:rsid w:val="00513040"/>
    <w:rsid w:val="0051310D"/>
    <w:rsid w:val="005131FE"/>
    <w:rsid w:val="00513224"/>
    <w:rsid w:val="00513275"/>
    <w:rsid w:val="00513653"/>
    <w:rsid w:val="00513903"/>
    <w:rsid w:val="0051398E"/>
    <w:rsid w:val="00513B35"/>
    <w:rsid w:val="00513B6B"/>
    <w:rsid w:val="00513FEA"/>
    <w:rsid w:val="005140BF"/>
    <w:rsid w:val="00514161"/>
    <w:rsid w:val="00514338"/>
    <w:rsid w:val="005143E6"/>
    <w:rsid w:val="00514443"/>
    <w:rsid w:val="005144E5"/>
    <w:rsid w:val="00514539"/>
    <w:rsid w:val="005146FC"/>
    <w:rsid w:val="005147E4"/>
    <w:rsid w:val="0051482F"/>
    <w:rsid w:val="005148A1"/>
    <w:rsid w:val="005148BE"/>
    <w:rsid w:val="00514B3B"/>
    <w:rsid w:val="00514CC1"/>
    <w:rsid w:val="00514DD7"/>
    <w:rsid w:val="0051500B"/>
    <w:rsid w:val="00515237"/>
    <w:rsid w:val="0051587C"/>
    <w:rsid w:val="0051593D"/>
    <w:rsid w:val="00515B8E"/>
    <w:rsid w:val="00515BC0"/>
    <w:rsid w:val="00515C0F"/>
    <w:rsid w:val="00515C20"/>
    <w:rsid w:val="00515D00"/>
    <w:rsid w:val="00515F06"/>
    <w:rsid w:val="00515F14"/>
    <w:rsid w:val="00515FB3"/>
    <w:rsid w:val="00516187"/>
    <w:rsid w:val="0051622A"/>
    <w:rsid w:val="005162ED"/>
    <w:rsid w:val="00516322"/>
    <w:rsid w:val="005165C6"/>
    <w:rsid w:val="0051664B"/>
    <w:rsid w:val="0051671F"/>
    <w:rsid w:val="0051684B"/>
    <w:rsid w:val="00516850"/>
    <w:rsid w:val="00516852"/>
    <w:rsid w:val="0051687F"/>
    <w:rsid w:val="0051692F"/>
    <w:rsid w:val="00516AB3"/>
    <w:rsid w:val="00516E34"/>
    <w:rsid w:val="00517206"/>
    <w:rsid w:val="00517227"/>
    <w:rsid w:val="005172E5"/>
    <w:rsid w:val="005172FE"/>
    <w:rsid w:val="005175DF"/>
    <w:rsid w:val="00517626"/>
    <w:rsid w:val="005177B4"/>
    <w:rsid w:val="00517956"/>
    <w:rsid w:val="00517A55"/>
    <w:rsid w:val="00517AA9"/>
    <w:rsid w:val="00517B21"/>
    <w:rsid w:val="00517B9E"/>
    <w:rsid w:val="00517DA7"/>
    <w:rsid w:val="00517F07"/>
    <w:rsid w:val="00517FCA"/>
    <w:rsid w:val="00520299"/>
    <w:rsid w:val="005202DB"/>
    <w:rsid w:val="005202FA"/>
    <w:rsid w:val="00520381"/>
    <w:rsid w:val="0052039A"/>
    <w:rsid w:val="0052040D"/>
    <w:rsid w:val="005205E4"/>
    <w:rsid w:val="005205FF"/>
    <w:rsid w:val="00520691"/>
    <w:rsid w:val="00520728"/>
    <w:rsid w:val="005207D8"/>
    <w:rsid w:val="00520997"/>
    <w:rsid w:val="00520BEB"/>
    <w:rsid w:val="00520C4C"/>
    <w:rsid w:val="00520DA3"/>
    <w:rsid w:val="00521012"/>
    <w:rsid w:val="0052105C"/>
    <w:rsid w:val="00521860"/>
    <w:rsid w:val="005219AE"/>
    <w:rsid w:val="00521A85"/>
    <w:rsid w:val="00521BE3"/>
    <w:rsid w:val="00521EA3"/>
    <w:rsid w:val="00521EB2"/>
    <w:rsid w:val="0052210E"/>
    <w:rsid w:val="00522110"/>
    <w:rsid w:val="0052221C"/>
    <w:rsid w:val="005222BF"/>
    <w:rsid w:val="00522400"/>
    <w:rsid w:val="005224F3"/>
    <w:rsid w:val="0052258B"/>
    <w:rsid w:val="00522659"/>
    <w:rsid w:val="00522823"/>
    <w:rsid w:val="00522ACC"/>
    <w:rsid w:val="00522BEA"/>
    <w:rsid w:val="00522C4C"/>
    <w:rsid w:val="00522D43"/>
    <w:rsid w:val="00522E80"/>
    <w:rsid w:val="00522E84"/>
    <w:rsid w:val="00522EFD"/>
    <w:rsid w:val="00522F5A"/>
    <w:rsid w:val="00522FF9"/>
    <w:rsid w:val="00523004"/>
    <w:rsid w:val="00523124"/>
    <w:rsid w:val="005231D6"/>
    <w:rsid w:val="005231F7"/>
    <w:rsid w:val="00523264"/>
    <w:rsid w:val="0052326A"/>
    <w:rsid w:val="00523316"/>
    <w:rsid w:val="00523384"/>
    <w:rsid w:val="0052339E"/>
    <w:rsid w:val="005233EE"/>
    <w:rsid w:val="00523534"/>
    <w:rsid w:val="00523592"/>
    <w:rsid w:val="005235E9"/>
    <w:rsid w:val="005238D1"/>
    <w:rsid w:val="005239FB"/>
    <w:rsid w:val="00523A9B"/>
    <w:rsid w:val="00523AE3"/>
    <w:rsid w:val="00523AF7"/>
    <w:rsid w:val="00523BED"/>
    <w:rsid w:val="00523E18"/>
    <w:rsid w:val="00523E22"/>
    <w:rsid w:val="00523F71"/>
    <w:rsid w:val="00523F83"/>
    <w:rsid w:val="0052431B"/>
    <w:rsid w:val="0052445F"/>
    <w:rsid w:val="0052453D"/>
    <w:rsid w:val="005245D4"/>
    <w:rsid w:val="00524779"/>
    <w:rsid w:val="00524780"/>
    <w:rsid w:val="00524A10"/>
    <w:rsid w:val="00524A73"/>
    <w:rsid w:val="00524BA4"/>
    <w:rsid w:val="00524FFA"/>
    <w:rsid w:val="0052500F"/>
    <w:rsid w:val="00525218"/>
    <w:rsid w:val="00525390"/>
    <w:rsid w:val="005253A0"/>
    <w:rsid w:val="00525806"/>
    <w:rsid w:val="005259B2"/>
    <w:rsid w:val="00525A22"/>
    <w:rsid w:val="00525A44"/>
    <w:rsid w:val="00525B11"/>
    <w:rsid w:val="00525D16"/>
    <w:rsid w:val="00525DB6"/>
    <w:rsid w:val="00525DC1"/>
    <w:rsid w:val="00525E66"/>
    <w:rsid w:val="00525FD5"/>
    <w:rsid w:val="00526174"/>
    <w:rsid w:val="00526332"/>
    <w:rsid w:val="00526333"/>
    <w:rsid w:val="005263A0"/>
    <w:rsid w:val="0052643E"/>
    <w:rsid w:val="0052651A"/>
    <w:rsid w:val="005266C5"/>
    <w:rsid w:val="005267B1"/>
    <w:rsid w:val="00526990"/>
    <w:rsid w:val="00526AED"/>
    <w:rsid w:val="00526BCD"/>
    <w:rsid w:val="0052715D"/>
    <w:rsid w:val="0052718E"/>
    <w:rsid w:val="005271B3"/>
    <w:rsid w:val="0052746A"/>
    <w:rsid w:val="00527479"/>
    <w:rsid w:val="00527685"/>
    <w:rsid w:val="00527755"/>
    <w:rsid w:val="00527766"/>
    <w:rsid w:val="005277FC"/>
    <w:rsid w:val="00527833"/>
    <w:rsid w:val="00527A13"/>
    <w:rsid w:val="00527B77"/>
    <w:rsid w:val="00527BD0"/>
    <w:rsid w:val="00527D92"/>
    <w:rsid w:val="00527F6E"/>
    <w:rsid w:val="00527F8D"/>
    <w:rsid w:val="00527FB9"/>
    <w:rsid w:val="0053002E"/>
    <w:rsid w:val="005302E7"/>
    <w:rsid w:val="005303D3"/>
    <w:rsid w:val="00530461"/>
    <w:rsid w:val="00530551"/>
    <w:rsid w:val="005306B4"/>
    <w:rsid w:val="005306CE"/>
    <w:rsid w:val="005306F0"/>
    <w:rsid w:val="0053081A"/>
    <w:rsid w:val="00530865"/>
    <w:rsid w:val="00530988"/>
    <w:rsid w:val="00530B2D"/>
    <w:rsid w:val="00530BA0"/>
    <w:rsid w:val="00530C58"/>
    <w:rsid w:val="00530DC1"/>
    <w:rsid w:val="005311E1"/>
    <w:rsid w:val="0053130D"/>
    <w:rsid w:val="0053138F"/>
    <w:rsid w:val="00531406"/>
    <w:rsid w:val="0053154D"/>
    <w:rsid w:val="00531604"/>
    <w:rsid w:val="00531827"/>
    <w:rsid w:val="0053184F"/>
    <w:rsid w:val="00531943"/>
    <w:rsid w:val="00531994"/>
    <w:rsid w:val="005319E9"/>
    <w:rsid w:val="00531AAB"/>
    <w:rsid w:val="00531B67"/>
    <w:rsid w:val="00531B8B"/>
    <w:rsid w:val="00531BEE"/>
    <w:rsid w:val="00531C34"/>
    <w:rsid w:val="00531C9E"/>
    <w:rsid w:val="00531D47"/>
    <w:rsid w:val="00532030"/>
    <w:rsid w:val="00532246"/>
    <w:rsid w:val="005324A2"/>
    <w:rsid w:val="005324DA"/>
    <w:rsid w:val="0053254A"/>
    <w:rsid w:val="005325F7"/>
    <w:rsid w:val="005326C3"/>
    <w:rsid w:val="005326E4"/>
    <w:rsid w:val="0053271A"/>
    <w:rsid w:val="0053276F"/>
    <w:rsid w:val="0053297D"/>
    <w:rsid w:val="00532AB4"/>
    <w:rsid w:val="00532B6E"/>
    <w:rsid w:val="00532EF3"/>
    <w:rsid w:val="00532FF3"/>
    <w:rsid w:val="005330E2"/>
    <w:rsid w:val="0053314E"/>
    <w:rsid w:val="005331DA"/>
    <w:rsid w:val="005331E6"/>
    <w:rsid w:val="0053336B"/>
    <w:rsid w:val="0053356D"/>
    <w:rsid w:val="00533799"/>
    <w:rsid w:val="00533A77"/>
    <w:rsid w:val="00533C1F"/>
    <w:rsid w:val="00533E53"/>
    <w:rsid w:val="00533E56"/>
    <w:rsid w:val="00533E76"/>
    <w:rsid w:val="00533EF4"/>
    <w:rsid w:val="00533F47"/>
    <w:rsid w:val="0053402E"/>
    <w:rsid w:val="005340AB"/>
    <w:rsid w:val="00534138"/>
    <w:rsid w:val="00534162"/>
    <w:rsid w:val="0053440E"/>
    <w:rsid w:val="0053487E"/>
    <w:rsid w:val="00534AAC"/>
    <w:rsid w:val="00534B01"/>
    <w:rsid w:val="00534C24"/>
    <w:rsid w:val="00534CC8"/>
    <w:rsid w:val="00534D94"/>
    <w:rsid w:val="00534DB4"/>
    <w:rsid w:val="00534FF5"/>
    <w:rsid w:val="00535305"/>
    <w:rsid w:val="00535542"/>
    <w:rsid w:val="00535561"/>
    <w:rsid w:val="00535597"/>
    <w:rsid w:val="005355C6"/>
    <w:rsid w:val="0053565B"/>
    <w:rsid w:val="0053594D"/>
    <w:rsid w:val="00535AA4"/>
    <w:rsid w:val="00535AF1"/>
    <w:rsid w:val="00535B4E"/>
    <w:rsid w:val="00535C12"/>
    <w:rsid w:val="00535C71"/>
    <w:rsid w:val="00535C93"/>
    <w:rsid w:val="00535E73"/>
    <w:rsid w:val="00535F32"/>
    <w:rsid w:val="00536017"/>
    <w:rsid w:val="005360E5"/>
    <w:rsid w:val="005361A3"/>
    <w:rsid w:val="00536358"/>
    <w:rsid w:val="00536597"/>
    <w:rsid w:val="005365A6"/>
    <w:rsid w:val="0053671A"/>
    <w:rsid w:val="00536749"/>
    <w:rsid w:val="005367D0"/>
    <w:rsid w:val="00536874"/>
    <w:rsid w:val="00536916"/>
    <w:rsid w:val="00536A2D"/>
    <w:rsid w:val="00536AEB"/>
    <w:rsid w:val="00536AF1"/>
    <w:rsid w:val="00536B56"/>
    <w:rsid w:val="00536D9D"/>
    <w:rsid w:val="00536FFE"/>
    <w:rsid w:val="0053702F"/>
    <w:rsid w:val="00537277"/>
    <w:rsid w:val="00537284"/>
    <w:rsid w:val="005372A3"/>
    <w:rsid w:val="005372E2"/>
    <w:rsid w:val="00537415"/>
    <w:rsid w:val="00537572"/>
    <w:rsid w:val="005376B9"/>
    <w:rsid w:val="00537804"/>
    <w:rsid w:val="00537A51"/>
    <w:rsid w:val="00537BD7"/>
    <w:rsid w:val="00537CB6"/>
    <w:rsid w:val="00537D05"/>
    <w:rsid w:val="00537E14"/>
    <w:rsid w:val="00537E84"/>
    <w:rsid w:val="00537F2A"/>
    <w:rsid w:val="00537FC8"/>
    <w:rsid w:val="00537FF4"/>
    <w:rsid w:val="00540090"/>
    <w:rsid w:val="0054027D"/>
    <w:rsid w:val="005402AA"/>
    <w:rsid w:val="005402C7"/>
    <w:rsid w:val="005403B7"/>
    <w:rsid w:val="0054048B"/>
    <w:rsid w:val="00540592"/>
    <w:rsid w:val="00540792"/>
    <w:rsid w:val="005407A9"/>
    <w:rsid w:val="0054082B"/>
    <w:rsid w:val="00540887"/>
    <w:rsid w:val="00540894"/>
    <w:rsid w:val="00540928"/>
    <w:rsid w:val="00540968"/>
    <w:rsid w:val="00540987"/>
    <w:rsid w:val="00540B43"/>
    <w:rsid w:val="00540C4B"/>
    <w:rsid w:val="00540C62"/>
    <w:rsid w:val="00540C88"/>
    <w:rsid w:val="00540DFB"/>
    <w:rsid w:val="00540E5C"/>
    <w:rsid w:val="00540E7E"/>
    <w:rsid w:val="0054101D"/>
    <w:rsid w:val="00541031"/>
    <w:rsid w:val="00541075"/>
    <w:rsid w:val="005411B9"/>
    <w:rsid w:val="005411C8"/>
    <w:rsid w:val="005411D1"/>
    <w:rsid w:val="005413C3"/>
    <w:rsid w:val="00541457"/>
    <w:rsid w:val="0054146D"/>
    <w:rsid w:val="00541473"/>
    <w:rsid w:val="005414D9"/>
    <w:rsid w:val="005415F2"/>
    <w:rsid w:val="005417FC"/>
    <w:rsid w:val="005418B6"/>
    <w:rsid w:val="0054193D"/>
    <w:rsid w:val="00541A6D"/>
    <w:rsid w:val="00541AFB"/>
    <w:rsid w:val="00541B6B"/>
    <w:rsid w:val="00541C01"/>
    <w:rsid w:val="00541CCD"/>
    <w:rsid w:val="00541CEB"/>
    <w:rsid w:val="00541D02"/>
    <w:rsid w:val="00541F69"/>
    <w:rsid w:val="00541F8C"/>
    <w:rsid w:val="0054231B"/>
    <w:rsid w:val="0054243C"/>
    <w:rsid w:val="00542442"/>
    <w:rsid w:val="00542460"/>
    <w:rsid w:val="005426D6"/>
    <w:rsid w:val="005426E2"/>
    <w:rsid w:val="005429C2"/>
    <w:rsid w:val="00542B18"/>
    <w:rsid w:val="00542BE2"/>
    <w:rsid w:val="00542D90"/>
    <w:rsid w:val="00542E89"/>
    <w:rsid w:val="00543095"/>
    <w:rsid w:val="0054320B"/>
    <w:rsid w:val="00543273"/>
    <w:rsid w:val="00543293"/>
    <w:rsid w:val="00543381"/>
    <w:rsid w:val="005435C5"/>
    <w:rsid w:val="00543648"/>
    <w:rsid w:val="00543703"/>
    <w:rsid w:val="00543887"/>
    <w:rsid w:val="005438C7"/>
    <w:rsid w:val="00543A5E"/>
    <w:rsid w:val="00543AB8"/>
    <w:rsid w:val="00543B6B"/>
    <w:rsid w:val="00543B7C"/>
    <w:rsid w:val="00543DC0"/>
    <w:rsid w:val="00543F9E"/>
    <w:rsid w:val="00544110"/>
    <w:rsid w:val="005441B7"/>
    <w:rsid w:val="005441F5"/>
    <w:rsid w:val="00544237"/>
    <w:rsid w:val="005442CB"/>
    <w:rsid w:val="005442D9"/>
    <w:rsid w:val="0054431C"/>
    <w:rsid w:val="00544385"/>
    <w:rsid w:val="005443C2"/>
    <w:rsid w:val="005443F5"/>
    <w:rsid w:val="0054474C"/>
    <w:rsid w:val="00544953"/>
    <w:rsid w:val="00544995"/>
    <w:rsid w:val="00544A8F"/>
    <w:rsid w:val="00544AD8"/>
    <w:rsid w:val="00544AF4"/>
    <w:rsid w:val="00544D8C"/>
    <w:rsid w:val="00544E81"/>
    <w:rsid w:val="00544EF8"/>
    <w:rsid w:val="00544F15"/>
    <w:rsid w:val="00544F5B"/>
    <w:rsid w:val="00545002"/>
    <w:rsid w:val="00545152"/>
    <w:rsid w:val="00545162"/>
    <w:rsid w:val="0054525F"/>
    <w:rsid w:val="0054530E"/>
    <w:rsid w:val="005455B4"/>
    <w:rsid w:val="005456BD"/>
    <w:rsid w:val="005457FB"/>
    <w:rsid w:val="005458AE"/>
    <w:rsid w:val="00545906"/>
    <w:rsid w:val="0054592C"/>
    <w:rsid w:val="005459A6"/>
    <w:rsid w:val="005459F5"/>
    <w:rsid w:val="005459FD"/>
    <w:rsid w:val="00545A3C"/>
    <w:rsid w:val="00545AA6"/>
    <w:rsid w:val="00545B17"/>
    <w:rsid w:val="00545B39"/>
    <w:rsid w:val="00545ED9"/>
    <w:rsid w:val="005461C0"/>
    <w:rsid w:val="005461EA"/>
    <w:rsid w:val="005462E1"/>
    <w:rsid w:val="00546399"/>
    <w:rsid w:val="005464A9"/>
    <w:rsid w:val="0054656E"/>
    <w:rsid w:val="00546592"/>
    <w:rsid w:val="00546729"/>
    <w:rsid w:val="0054687C"/>
    <w:rsid w:val="00546AE1"/>
    <w:rsid w:val="00546B7F"/>
    <w:rsid w:val="00546DE1"/>
    <w:rsid w:val="00547026"/>
    <w:rsid w:val="00547027"/>
    <w:rsid w:val="00547211"/>
    <w:rsid w:val="00547219"/>
    <w:rsid w:val="00547228"/>
    <w:rsid w:val="0054725C"/>
    <w:rsid w:val="00547262"/>
    <w:rsid w:val="00547354"/>
    <w:rsid w:val="0054738C"/>
    <w:rsid w:val="005475A5"/>
    <w:rsid w:val="005475E9"/>
    <w:rsid w:val="00547644"/>
    <w:rsid w:val="00547939"/>
    <w:rsid w:val="00547AE7"/>
    <w:rsid w:val="00547B15"/>
    <w:rsid w:val="00547BD0"/>
    <w:rsid w:val="00547C9F"/>
    <w:rsid w:val="00547D5A"/>
    <w:rsid w:val="00547EFF"/>
    <w:rsid w:val="00547F72"/>
    <w:rsid w:val="00550015"/>
    <w:rsid w:val="005500A0"/>
    <w:rsid w:val="005504C3"/>
    <w:rsid w:val="005505ED"/>
    <w:rsid w:val="00550604"/>
    <w:rsid w:val="00550694"/>
    <w:rsid w:val="005506F5"/>
    <w:rsid w:val="0055087F"/>
    <w:rsid w:val="005508F9"/>
    <w:rsid w:val="0055090A"/>
    <w:rsid w:val="005509E8"/>
    <w:rsid w:val="00550B53"/>
    <w:rsid w:val="00550BDA"/>
    <w:rsid w:val="005510EC"/>
    <w:rsid w:val="0055127A"/>
    <w:rsid w:val="005514B1"/>
    <w:rsid w:val="0055169D"/>
    <w:rsid w:val="005516B5"/>
    <w:rsid w:val="00551CA4"/>
    <w:rsid w:val="00551DE4"/>
    <w:rsid w:val="00551DF0"/>
    <w:rsid w:val="00551EF8"/>
    <w:rsid w:val="0055213F"/>
    <w:rsid w:val="00552244"/>
    <w:rsid w:val="005522B1"/>
    <w:rsid w:val="0055239C"/>
    <w:rsid w:val="005523C1"/>
    <w:rsid w:val="00552422"/>
    <w:rsid w:val="005524AE"/>
    <w:rsid w:val="00552536"/>
    <w:rsid w:val="00552622"/>
    <w:rsid w:val="00552642"/>
    <w:rsid w:val="00552660"/>
    <w:rsid w:val="00552764"/>
    <w:rsid w:val="00552824"/>
    <w:rsid w:val="00552957"/>
    <w:rsid w:val="00552BB5"/>
    <w:rsid w:val="00552BE1"/>
    <w:rsid w:val="00552BF3"/>
    <w:rsid w:val="00552C20"/>
    <w:rsid w:val="00552CB9"/>
    <w:rsid w:val="00552CE2"/>
    <w:rsid w:val="00552F7B"/>
    <w:rsid w:val="0055313C"/>
    <w:rsid w:val="00553549"/>
    <w:rsid w:val="00553572"/>
    <w:rsid w:val="005535BC"/>
    <w:rsid w:val="00553813"/>
    <w:rsid w:val="005538C8"/>
    <w:rsid w:val="0055394D"/>
    <w:rsid w:val="00553B64"/>
    <w:rsid w:val="00553C4F"/>
    <w:rsid w:val="00553D93"/>
    <w:rsid w:val="00553E5C"/>
    <w:rsid w:val="00553E82"/>
    <w:rsid w:val="00553ED5"/>
    <w:rsid w:val="00553FD0"/>
    <w:rsid w:val="005540E6"/>
    <w:rsid w:val="00554365"/>
    <w:rsid w:val="0055439E"/>
    <w:rsid w:val="0055441B"/>
    <w:rsid w:val="00554433"/>
    <w:rsid w:val="0055443D"/>
    <w:rsid w:val="00554467"/>
    <w:rsid w:val="00554702"/>
    <w:rsid w:val="0055477E"/>
    <w:rsid w:val="00554A44"/>
    <w:rsid w:val="00554A49"/>
    <w:rsid w:val="00554A8B"/>
    <w:rsid w:val="00554DE3"/>
    <w:rsid w:val="00554E02"/>
    <w:rsid w:val="00554E0F"/>
    <w:rsid w:val="00554F7A"/>
    <w:rsid w:val="0055526D"/>
    <w:rsid w:val="0055528D"/>
    <w:rsid w:val="00555356"/>
    <w:rsid w:val="00555625"/>
    <w:rsid w:val="00555707"/>
    <w:rsid w:val="005558EC"/>
    <w:rsid w:val="00555962"/>
    <w:rsid w:val="005559CB"/>
    <w:rsid w:val="00555A0F"/>
    <w:rsid w:val="00555CA8"/>
    <w:rsid w:val="00555D8F"/>
    <w:rsid w:val="00555DE1"/>
    <w:rsid w:val="00555E62"/>
    <w:rsid w:val="00555E75"/>
    <w:rsid w:val="00555FAA"/>
    <w:rsid w:val="00555FB4"/>
    <w:rsid w:val="0055601E"/>
    <w:rsid w:val="0055614D"/>
    <w:rsid w:val="0055629D"/>
    <w:rsid w:val="0055631A"/>
    <w:rsid w:val="0055632F"/>
    <w:rsid w:val="00556404"/>
    <w:rsid w:val="0055665A"/>
    <w:rsid w:val="005566C9"/>
    <w:rsid w:val="005566D2"/>
    <w:rsid w:val="0055680E"/>
    <w:rsid w:val="00556940"/>
    <w:rsid w:val="00556A6C"/>
    <w:rsid w:val="00556B20"/>
    <w:rsid w:val="00556BF1"/>
    <w:rsid w:val="00556C83"/>
    <w:rsid w:val="00556D13"/>
    <w:rsid w:val="00556D9C"/>
    <w:rsid w:val="00556DEE"/>
    <w:rsid w:val="00556E68"/>
    <w:rsid w:val="00556FA3"/>
    <w:rsid w:val="0055713B"/>
    <w:rsid w:val="005571E2"/>
    <w:rsid w:val="00557223"/>
    <w:rsid w:val="0055723D"/>
    <w:rsid w:val="005574A9"/>
    <w:rsid w:val="005574AE"/>
    <w:rsid w:val="005574EB"/>
    <w:rsid w:val="00557648"/>
    <w:rsid w:val="0055769A"/>
    <w:rsid w:val="00557811"/>
    <w:rsid w:val="0055786A"/>
    <w:rsid w:val="00557A89"/>
    <w:rsid w:val="00557C22"/>
    <w:rsid w:val="00557D6C"/>
    <w:rsid w:val="00557F09"/>
    <w:rsid w:val="00557F6A"/>
    <w:rsid w:val="00560265"/>
    <w:rsid w:val="005602DE"/>
    <w:rsid w:val="00560455"/>
    <w:rsid w:val="005605DB"/>
    <w:rsid w:val="00560786"/>
    <w:rsid w:val="00560926"/>
    <w:rsid w:val="00560B57"/>
    <w:rsid w:val="00560BDB"/>
    <w:rsid w:val="00560CE6"/>
    <w:rsid w:val="00560D6B"/>
    <w:rsid w:val="00560DF0"/>
    <w:rsid w:val="00560E0D"/>
    <w:rsid w:val="00560E7C"/>
    <w:rsid w:val="00560E96"/>
    <w:rsid w:val="00560ED2"/>
    <w:rsid w:val="00560F2F"/>
    <w:rsid w:val="005610B7"/>
    <w:rsid w:val="00561143"/>
    <w:rsid w:val="0056119D"/>
    <w:rsid w:val="00561217"/>
    <w:rsid w:val="005612D4"/>
    <w:rsid w:val="005618DA"/>
    <w:rsid w:val="005619DC"/>
    <w:rsid w:val="00561B0C"/>
    <w:rsid w:val="00561B1B"/>
    <w:rsid w:val="00561BB1"/>
    <w:rsid w:val="00561BE9"/>
    <w:rsid w:val="00561BF0"/>
    <w:rsid w:val="00561D05"/>
    <w:rsid w:val="00561D66"/>
    <w:rsid w:val="00561D84"/>
    <w:rsid w:val="00561F79"/>
    <w:rsid w:val="00561FA1"/>
    <w:rsid w:val="00562229"/>
    <w:rsid w:val="0056223C"/>
    <w:rsid w:val="005622CC"/>
    <w:rsid w:val="00562495"/>
    <w:rsid w:val="00562689"/>
    <w:rsid w:val="00562855"/>
    <w:rsid w:val="00562908"/>
    <w:rsid w:val="00562B70"/>
    <w:rsid w:val="00562B7B"/>
    <w:rsid w:val="00562C88"/>
    <w:rsid w:val="00562C9B"/>
    <w:rsid w:val="00562CBB"/>
    <w:rsid w:val="00562CE9"/>
    <w:rsid w:val="00562CEB"/>
    <w:rsid w:val="00562D5D"/>
    <w:rsid w:val="00562EB5"/>
    <w:rsid w:val="00562F0C"/>
    <w:rsid w:val="00562F81"/>
    <w:rsid w:val="00562F91"/>
    <w:rsid w:val="00563092"/>
    <w:rsid w:val="00563170"/>
    <w:rsid w:val="005634E7"/>
    <w:rsid w:val="0056362D"/>
    <w:rsid w:val="0056381F"/>
    <w:rsid w:val="005638D7"/>
    <w:rsid w:val="00563B25"/>
    <w:rsid w:val="00563B52"/>
    <w:rsid w:val="00563D98"/>
    <w:rsid w:val="0056400E"/>
    <w:rsid w:val="00564083"/>
    <w:rsid w:val="0056413B"/>
    <w:rsid w:val="005642BA"/>
    <w:rsid w:val="00564349"/>
    <w:rsid w:val="00564450"/>
    <w:rsid w:val="00564509"/>
    <w:rsid w:val="005645ED"/>
    <w:rsid w:val="00564652"/>
    <w:rsid w:val="0056487E"/>
    <w:rsid w:val="005649A8"/>
    <w:rsid w:val="00564C00"/>
    <w:rsid w:val="00564C60"/>
    <w:rsid w:val="00564D5A"/>
    <w:rsid w:val="00564E23"/>
    <w:rsid w:val="00564E4D"/>
    <w:rsid w:val="00564F18"/>
    <w:rsid w:val="00564FC6"/>
    <w:rsid w:val="00565216"/>
    <w:rsid w:val="00565509"/>
    <w:rsid w:val="00565560"/>
    <w:rsid w:val="005655FF"/>
    <w:rsid w:val="00565636"/>
    <w:rsid w:val="00565833"/>
    <w:rsid w:val="00565838"/>
    <w:rsid w:val="0056583B"/>
    <w:rsid w:val="005659AB"/>
    <w:rsid w:val="00565BE8"/>
    <w:rsid w:val="00565CD4"/>
    <w:rsid w:val="00565CE0"/>
    <w:rsid w:val="00565DD2"/>
    <w:rsid w:val="00565F1C"/>
    <w:rsid w:val="00565F1F"/>
    <w:rsid w:val="00565F72"/>
    <w:rsid w:val="0056601F"/>
    <w:rsid w:val="00566096"/>
    <w:rsid w:val="005660DC"/>
    <w:rsid w:val="00566187"/>
    <w:rsid w:val="005661D7"/>
    <w:rsid w:val="00566250"/>
    <w:rsid w:val="0056626F"/>
    <w:rsid w:val="005664A6"/>
    <w:rsid w:val="005665E7"/>
    <w:rsid w:val="00566642"/>
    <w:rsid w:val="00566694"/>
    <w:rsid w:val="005667A2"/>
    <w:rsid w:val="005668C2"/>
    <w:rsid w:val="005668C6"/>
    <w:rsid w:val="00566901"/>
    <w:rsid w:val="00566930"/>
    <w:rsid w:val="00566BE2"/>
    <w:rsid w:val="00566C1D"/>
    <w:rsid w:val="00566DDB"/>
    <w:rsid w:val="00567035"/>
    <w:rsid w:val="0056708A"/>
    <w:rsid w:val="00567107"/>
    <w:rsid w:val="00567188"/>
    <w:rsid w:val="005671DB"/>
    <w:rsid w:val="005673C6"/>
    <w:rsid w:val="0056752B"/>
    <w:rsid w:val="00567614"/>
    <w:rsid w:val="005676C6"/>
    <w:rsid w:val="00567841"/>
    <w:rsid w:val="0056784B"/>
    <w:rsid w:val="00567977"/>
    <w:rsid w:val="00567B6D"/>
    <w:rsid w:val="00567BA0"/>
    <w:rsid w:val="00567D50"/>
    <w:rsid w:val="00567F06"/>
    <w:rsid w:val="00570172"/>
    <w:rsid w:val="00570301"/>
    <w:rsid w:val="00570306"/>
    <w:rsid w:val="0057032E"/>
    <w:rsid w:val="00570365"/>
    <w:rsid w:val="00570534"/>
    <w:rsid w:val="00570679"/>
    <w:rsid w:val="005706AE"/>
    <w:rsid w:val="00570740"/>
    <w:rsid w:val="005708EF"/>
    <w:rsid w:val="00570A20"/>
    <w:rsid w:val="00570A87"/>
    <w:rsid w:val="00570C25"/>
    <w:rsid w:val="00570D2B"/>
    <w:rsid w:val="005710FF"/>
    <w:rsid w:val="00571106"/>
    <w:rsid w:val="00571294"/>
    <w:rsid w:val="005713D4"/>
    <w:rsid w:val="00571596"/>
    <w:rsid w:val="005717C5"/>
    <w:rsid w:val="00571818"/>
    <w:rsid w:val="00571A5F"/>
    <w:rsid w:val="00571B47"/>
    <w:rsid w:val="00571B92"/>
    <w:rsid w:val="00571CC8"/>
    <w:rsid w:val="00571CF2"/>
    <w:rsid w:val="00571D5F"/>
    <w:rsid w:val="00571D73"/>
    <w:rsid w:val="00571DB8"/>
    <w:rsid w:val="00571DCF"/>
    <w:rsid w:val="005720B8"/>
    <w:rsid w:val="005720F4"/>
    <w:rsid w:val="00572153"/>
    <w:rsid w:val="005721C5"/>
    <w:rsid w:val="00572561"/>
    <w:rsid w:val="00572590"/>
    <w:rsid w:val="005725F3"/>
    <w:rsid w:val="0057273A"/>
    <w:rsid w:val="00572892"/>
    <w:rsid w:val="00572949"/>
    <w:rsid w:val="00572A0C"/>
    <w:rsid w:val="00572A33"/>
    <w:rsid w:val="00572A93"/>
    <w:rsid w:val="00572B2C"/>
    <w:rsid w:val="00572B65"/>
    <w:rsid w:val="00572C5F"/>
    <w:rsid w:val="00572CA7"/>
    <w:rsid w:val="00572DD3"/>
    <w:rsid w:val="00572E22"/>
    <w:rsid w:val="00572E83"/>
    <w:rsid w:val="00572FDE"/>
    <w:rsid w:val="005730C5"/>
    <w:rsid w:val="0057313D"/>
    <w:rsid w:val="0057322A"/>
    <w:rsid w:val="005732A8"/>
    <w:rsid w:val="005732A9"/>
    <w:rsid w:val="005732E8"/>
    <w:rsid w:val="005733C0"/>
    <w:rsid w:val="005733E3"/>
    <w:rsid w:val="005736BB"/>
    <w:rsid w:val="005736C5"/>
    <w:rsid w:val="00573717"/>
    <w:rsid w:val="0057373C"/>
    <w:rsid w:val="00573892"/>
    <w:rsid w:val="0057390E"/>
    <w:rsid w:val="00573994"/>
    <w:rsid w:val="005739F5"/>
    <w:rsid w:val="00573AA9"/>
    <w:rsid w:val="00573AAD"/>
    <w:rsid w:val="00573C48"/>
    <w:rsid w:val="00573C4C"/>
    <w:rsid w:val="00573EAE"/>
    <w:rsid w:val="00573F32"/>
    <w:rsid w:val="00573F64"/>
    <w:rsid w:val="00574041"/>
    <w:rsid w:val="0057432B"/>
    <w:rsid w:val="005743B2"/>
    <w:rsid w:val="00574410"/>
    <w:rsid w:val="005744CD"/>
    <w:rsid w:val="0057454F"/>
    <w:rsid w:val="005746B4"/>
    <w:rsid w:val="00574705"/>
    <w:rsid w:val="005747F2"/>
    <w:rsid w:val="00574882"/>
    <w:rsid w:val="0057491C"/>
    <w:rsid w:val="00574B18"/>
    <w:rsid w:val="00574BA1"/>
    <w:rsid w:val="00574C13"/>
    <w:rsid w:val="00574C1F"/>
    <w:rsid w:val="00574CBB"/>
    <w:rsid w:val="00574CD3"/>
    <w:rsid w:val="00574CE7"/>
    <w:rsid w:val="00574E9A"/>
    <w:rsid w:val="00574FCD"/>
    <w:rsid w:val="00575006"/>
    <w:rsid w:val="00575007"/>
    <w:rsid w:val="0057519A"/>
    <w:rsid w:val="00575377"/>
    <w:rsid w:val="0057543F"/>
    <w:rsid w:val="0057549F"/>
    <w:rsid w:val="00575653"/>
    <w:rsid w:val="0057586A"/>
    <w:rsid w:val="00575986"/>
    <w:rsid w:val="00575A58"/>
    <w:rsid w:val="00575B79"/>
    <w:rsid w:val="00575C61"/>
    <w:rsid w:val="00575D14"/>
    <w:rsid w:val="00575DF6"/>
    <w:rsid w:val="00575F7A"/>
    <w:rsid w:val="00576064"/>
    <w:rsid w:val="005760D1"/>
    <w:rsid w:val="00576164"/>
    <w:rsid w:val="00576554"/>
    <w:rsid w:val="005765A6"/>
    <w:rsid w:val="00576918"/>
    <w:rsid w:val="005769D8"/>
    <w:rsid w:val="00576A83"/>
    <w:rsid w:val="00576C6F"/>
    <w:rsid w:val="00576D40"/>
    <w:rsid w:val="00576D4E"/>
    <w:rsid w:val="00576D6D"/>
    <w:rsid w:val="00576DF6"/>
    <w:rsid w:val="00576E26"/>
    <w:rsid w:val="00576E4A"/>
    <w:rsid w:val="00576E84"/>
    <w:rsid w:val="00576EA6"/>
    <w:rsid w:val="0057729A"/>
    <w:rsid w:val="005772C5"/>
    <w:rsid w:val="00577515"/>
    <w:rsid w:val="005775A0"/>
    <w:rsid w:val="005775C7"/>
    <w:rsid w:val="00577653"/>
    <w:rsid w:val="0057780A"/>
    <w:rsid w:val="00577922"/>
    <w:rsid w:val="00577954"/>
    <w:rsid w:val="0057799C"/>
    <w:rsid w:val="00577C7F"/>
    <w:rsid w:val="00577E87"/>
    <w:rsid w:val="00577F8E"/>
    <w:rsid w:val="00577FC3"/>
    <w:rsid w:val="00580309"/>
    <w:rsid w:val="0058032B"/>
    <w:rsid w:val="0058046B"/>
    <w:rsid w:val="005805ED"/>
    <w:rsid w:val="00580630"/>
    <w:rsid w:val="005807F0"/>
    <w:rsid w:val="00580841"/>
    <w:rsid w:val="00580962"/>
    <w:rsid w:val="00580A07"/>
    <w:rsid w:val="00580AC7"/>
    <w:rsid w:val="00580DF5"/>
    <w:rsid w:val="00581177"/>
    <w:rsid w:val="0058126F"/>
    <w:rsid w:val="00581398"/>
    <w:rsid w:val="005814DB"/>
    <w:rsid w:val="005817EF"/>
    <w:rsid w:val="00581900"/>
    <w:rsid w:val="00581B6B"/>
    <w:rsid w:val="00581E56"/>
    <w:rsid w:val="00581E7A"/>
    <w:rsid w:val="00581EC0"/>
    <w:rsid w:val="0058203B"/>
    <w:rsid w:val="0058211E"/>
    <w:rsid w:val="0058217C"/>
    <w:rsid w:val="005821E6"/>
    <w:rsid w:val="005821ED"/>
    <w:rsid w:val="00582200"/>
    <w:rsid w:val="00582231"/>
    <w:rsid w:val="005822D9"/>
    <w:rsid w:val="0058263F"/>
    <w:rsid w:val="0058298F"/>
    <w:rsid w:val="00582A55"/>
    <w:rsid w:val="00582AC1"/>
    <w:rsid w:val="00582BEE"/>
    <w:rsid w:val="00582CCE"/>
    <w:rsid w:val="00582D5C"/>
    <w:rsid w:val="00582E12"/>
    <w:rsid w:val="00582F51"/>
    <w:rsid w:val="00582F66"/>
    <w:rsid w:val="00582F92"/>
    <w:rsid w:val="00582FC3"/>
    <w:rsid w:val="0058301C"/>
    <w:rsid w:val="0058306B"/>
    <w:rsid w:val="00583327"/>
    <w:rsid w:val="00583398"/>
    <w:rsid w:val="0058345E"/>
    <w:rsid w:val="00583520"/>
    <w:rsid w:val="005836BC"/>
    <w:rsid w:val="00583844"/>
    <w:rsid w:val="005838C1"/>
    <w:rsid w:val="00583903"/>
    <w:rsid w:val="00583989"/>
    <w:rsid w:val="005839E8"/>
    <w:rsid w:val="00583A4C"/>
    <w:rsid w:val="00583C07"/>
    <w:rsid w:val="00583C53"/>
    <w:rsid w:val="00583CF4"/>
    <w:rsid w:val="00583E03"/>
    <w:rsid w:val="005840D6"/>
    <w:rsid w:val="005841FE"/>
    <w:rsid w:val="0058431D"/>
    <w:rsid w:val="0058440B"/>
    <w:rsid w:val="0058457E"/>
    <w:rsid w:val="00584680"/>
    <w:rsid w:val="00584A0F"/>
    <w:rsid w:val="00584B5A"/>
    <w:rsid w:val="00584B8E"/>
    <w:rsid w:val="00584D9B"/>
    <w:rsid w:val="00584ED7"/>
    <w:rsid w:val="00585050"/>
    <w:rsid w:val="005851C2"/>
    <w:rsid w:val="00585226"/>
    <w:rsid w:val="0058538F"/>
    <w:rsid w:val="00585408"/>
    <w:rsid w:val="0058540F"/>
    <w:rsid w:val="0058550C"/>
    <w:rsid w:val="00585563"/>
    <w:rsid w:val="005856A9"/>
    <w:rsid w:val="005856BD"/>
    <w:rsid w:val="0058571E"/>
    <w:rsid w:val="00585867"/>
    <w:rsid w:val="00585B1D"/>
    <w:rsid w:val="00585BE3"/>
    <w:rsid w:val="00585C38"/>
    <w:rsid w:val="00585D72"/>
    <w:rsid w:val="00585D8A"/>
    <w:rsid w:val="00586224"/>
    <w:rsid w:val="00586305"/>
    <w:rsid w:val="00586494"/>
    <w:rsid w:val="00586714"/>
    <w:rsid w:val="0058687F"/>
    <w:rsid w:val="0058688D"/>
    <w:rsid w:val="005868D8"/>
    <w:rsid w:val="00586925"/>
    <w:rsid w:val="00586948"/>
    <w:rsid w:val="00586A84"/>
    <w:rsid w:val="00586EB3"/>
    <w:rsid w:val="00586EB9"/>
    <w:rsid w:val="005870ED"/>
    <w:rsid w:val="00587131"/>
    <w:rsid w:val="00587384"/>
    <w:rsid w:val="005873AB"/>
    <w:rsid w:val="005873E1"/>
    <w:rsid w:val="00587544"/>
    <w:rsid w:val="0058761F"/>
    <w:rsid w:val="00587741"/>
    <w:rsid w:val="005878DA"/>
    <w:rsid w:val="00587992"/>
    <w:rsid w:val="00587A35"/>
    <w:rsid w:val="00587A72"/>
    <w:rsid w:val="00587B7C"/>
    <w:rsid w:val="00587D03"/>
    <w:rsid w:val="00590194"/>
    <w:rsid w:val="00590218"/>
    <w:rsid w:val="0059031E"/>
    <w:rsid w:val="0059038E"/>
    <w:rsid w:val="00590487"/>
    <w:rsid w:val="0059057D"/>
    <w:rsid w:val="00590694"/>
    <w:rsid w:val="00590BC5"/>
    <w:rsid w:val="00590BE6"/>
    <w:rsid w:val="00590C29"/>
    <w:rsid w:val="00590CA2"/>
    <w:rsid w:val="00590CCA"/>
    <w:rsid w:val="00590D0D"/>
    <w:rsid w:val="00590D28"/>
    <w:rsid w:val="00590D87"/>
    <w:rsid w:val="00590DF9"/>
    <w:rsid w:val="00590E09"/>
    <w:rsid w:val="00590E36"/>
    <w:rsid w:val="005911E6"/>
    <w:rsid w:val="005912C9"/>
    <w:rsid w:val="005913BE"/>
    <w:rsid w:val="00591403"/>
    <w:rsid w:val="00591564"/>
    <w:rsid w:val="00591668"/>
    <w:rsid w:val="0059176D"/>
    <w:rsid w:val="0059179B"/>
    <w:rsid w:val="00591801"/>
    <w:rsid w:val="00591809"/>
    <w:rsid w:val="005918F3"/>
    <w:rsid w:val="00591921"/>
    <w:rsid w:val="00591BC6"/>
    <w:rsid w:val="00591C3A"/>
    <w:rsid w:val="00591C9D"/>
    <w:rsid w:val="00591D60"/>
    <w:rsid w:val="00591D83"/>
    <w:rsid w:val="00591EEA"/>
    <w:rsid w:val="0059200D"/>
    <w:rsid w:val="0059208E"/>
    <w:rsid w:val="005920A1"/>
    <w:rsid w:val="00592109"/>
    <w:rsid w:val="00592120"/>
    <w:rsid w:val="00592222"/>
    <w:rsid w:val="00592431"/>
    <w:rsid w:val="005924A5"/>
    <w:rsid w:val="0059254F"/>
    <w:rsid w:val="00592633"/>
    <w:rsid w:val="00592916"/>
    <w:rsid w:val="005929CC"/>
    <w:rsid w:val="00592AEE"/>
    <w:rsid w:val="00592B2A"/>
    <w:rsid w:val="00592E0D"/>
    <w:rsid w:val="00592E23"/>
    <w:rsid w:val="00592E2E"/>
    <w:rsid w:val="00592FB1"/>
    <w:rsid w:val="005930C0"/>
    <w:rsid w:val="00593192"/>
    <w:rsid w:val="0059345F"/>
    <w:rsid w:val="005934FC"/>
    <w:rsid w:val="00593592"/>
    <w:rsid w:val="0059370B"/>
    <w:rsid w:val="005937A4"/>
    <w:rsid w:val="0059380B"/>
    <w:rsid w:val="00593864"/>
    <w:rsid w:val="00593869"/>
    <w:rsid w:val="00593937"/>
    <w:rsid w:val="0059395E"/>
    <w:rsid w:val="005939B3"/>
    <w:rsid w:val="005939F9"/>
    <w:rsid w:val="00593A4D"/>
    <w:rsid w:val="00593A91"/>
    <w:rsid w:val="00593ADA"/>
    <w:rsid w:val="00593B47"/>
    <w:rsid w:val="00593BF3"/>
    <w:rsid w:val="00593F23"/>
    <w:rsid w:val="00594090"/>
    <w:rsid w:val="005941F8"/>
    <w:rsid w:val="00594430"/>
    <w:rsid w:val="0059452B"/>
    <w:rsid w:val="005948A5"/>
    <w:rsid w:val="005948F9"/>
    <w:rsid w:val="00594ABD"/>
    <w:rsid w:val="00594B06"/>
    <w:rsid w:val="00594DB7"/>
    <w:rsid w:val="00594E2F"/>
    <w:rsid w:val="00594E50"/>
    <w:rsid w:val="00594F1C"/>
    <w:rsid w:val="0059502E"/>
    <w:rsid w:val="0059518E"/>
    <w:rsid w:val="0059538C"/>
    <w:rsid w:val="00595458"/>
    <w:rsid w:val="005957AD"/>
    <w:rsid w:val="0059580F"/>
    <w:rsid w:val="0059581D"/>
    <w:rsid w:val="005958B4"/>
    <w:rsid w:val="00595951"/>
    <w:rsid w:val="00595979"/>
    <w:rsid w:val="005959B4"/>
    <w:rsid w:val="00595B44"/>
    <w:rsid w:val="00595B5F"/>
    <w:rsid w:val="00595B68"/>
    <w:rsid w:val="00595D3C"/>
    <w:rsid w:val="00595FB6"/>
    <w:rsid w:val="00596028"/>
    <w:rsid w:val="005963F1"/>
    <w:rsid w:val="0059646C"/>
    <w:rsid w:val="005964D7"/>
    <w:rsid w:val="00596596"/>
    <w:rsid w:val="00596788"/>
    <w:rsid w:val="005968A1"/>
    <w:rsid w:val="00596953"/>
    <w:rsid w:val="00596974"/>
    <w:rsid w:val="005969C9"/>
    <w:rsid w:val="005969F2"/>
    <w:rsid w:val="00596D3A"/>
    <w:rsid w:val="00596FE1"/>
    <w:rsid w:val="005970E7"/>
    <w:rsid w:val="00597150"/>
    <w:rsid w:val="0059724D"/>
    <w:rsid w:val="00597283"/>
    <w:rsid w:val="005972B0"/>
    <w:rsid w:val="00597457"/>
    <w:rsid w:val="00597529"/>
    <w:rsid w:val="0059760A"/>
    <w:rsid w:val="0059782C"/>
    <w:rsid w:val="00597A5D"/>
    <w:rsid w:val="00597AE4"/>
    <w:rsid w:val="00597D63"/>
    <w:rsid w:val="00597EB4"/>
    <w:rsid w:val="00597F10"/>
    <w:rsid w:val="00597F74"/>
    <w:rsid w:val="00597FE7"/>
    <w:rsid w:val="005A00AC"/>
    <w:rsid w:val="005A00E8"/>
    <w:rsid w:val="005A0149"/>
    <w:rsid w:val="005A0152"/>
    <w:rsid w:val="005A0298"/>
    <w:rsid w:val="005A02BF"/>
    <w:rsid w:val="005A0320"/>
    <w:rsid w:val="005A05A1"/>
    <w:rsid w:val="005A0628"/>
    <w:rsid w:val="005A075C"/>
    <w:rsid w:val="005A07F5"/>
    <w:rsid w:val="005A0800"/>
    <w:rsid w:val="005A08DC"/>
    <w:rsid w:val="005A0B95"/>
    <w:rsid w:val="005A0CF9"/>
    <w:rsid w:val="005A0E25"/>
    <w:rsid w:val="005A0F38"/>
    <w:rsid w:val="005A0FB6"/>
    <w:rsid w:val="005A0FD6"/>
    <w:rsid w:val="005A1103"/>
    <w:rsid w:val="005A118F"/>
    <w:rsid w:val="005A143A"/>
    <w:rsid w:val="005A1510"/>
    <w:rsid w:val="005A1514"/>
    <w:rsid w:val="005A19D2"/>
    <w:rsid w:val="005A1A6A"/>
    <w:rsid w:val="005A1E95"/>
    <w:rsid w:val="005A1F19"/>
    <w:rsid w:val="005A1FD7"/>
    <w:rsid w:val="005A20E1"/>
    <w:rsid w:val="005A2190"/>
    <w:rsid w:val="005A21E0"/>
    <w:rsid w:val="005A25E2"/>
    <w:rsid w:val="005A2603"/>
    <w:rsid w:val="005A26FF"/>
    <w:rsid w:val="005A2752"/>
    <w:rsid w:val="005A277C"/>
    <w:rsid w:val="005A27AA"/>
    <w:rsid w:val="005A285F"/>
    <w:rsid w:val="005A28E5"/>
    <w:rsid w:val="005A2909"/>
    <w:rsid w:val="005A293F"/>
    <w:rsid w:val="005A2ADE"/>
    <w:rsid w:val="005A2B85"/>
    <w:rsid w:val="005A2BA4"/>
    <w:rsid w:val="005A2C5B"/>
    <w:rsid w:val="005A2D0E"/>
    <w:rsid w:val="005A2F4B"/>
    <w:rsid w:val="005A2F91"/>
    <w:rsid w:val="005A304A"/>
    <w:rsid w:val="005A3291"/>
    <w:rsid w:val="005A333D"/>
    <w:rsid w:val="005A3349"/>
    <w:rsid w:val="005A33A8"/>
    <w:rsid w:val="005A3729"/>
    <w:rsid w:val="005A376B"/>
    <w:rsid w:val="005A3807"/>
    <w:rsid w:val="005A39C7"/>
    <w:rsid w:val="005A3A21"/>
    <w:rsid w:val="005A3A2F"/>
    <w:rsid w:val="005A3D4B"/>
    <w:rsid w:val="005A3D95"/>
    <w:rsid w:val="005A3DAF"/>
    <w:rsid w:val="005A3F5D"/>
    <w:rsid w:val="005A3FD1"/>
    <w:rsid w:val="005A41C0"/>
    <w:rsid w:val="005A425B"/>
    <w:rsid w:val="005A429D"/>
    <w:rsid w:val="005A42C2"/>
    <w:rsid w:val="005A4455"/>
    <w:rsid w:val="005A465C"/>
    <w:rsid w:val="005A46DA"/>
    <w:rsid w:val="005A48A8"/>
    <w:rsid w:val="005A4941"/>
    <w:rsid w:val="005A4A08"/>
    <w:rsid w:val="005A4A89"/>
    <w:rsid w:val="005A4AA1"/>
    <w:rsid w:val="005A4B66"/>
    <w:rsid w:val="005A4F15"/>
    <w:rsid w:val="005A4FC8"/>
    <w:rsid w:val="005A4FDE"/>
    <w:rsid w:val="005A5173"/>
    <w:rsid w:val="005A531B"/>
    <w:rsid w:val="005A538B"/>
    <w:rsid w:val="005A5723"/>
    <w:rsid w:val="005A5745"/>
    <w:rsid w:val="005A5783"/>
    <w:rsid w:val="005A57D2"/>
    <w:rsid w:val="005A5879"/>
    <w:rsid w:val="005A588B"/>
    <w:rsid w:val="005A58AA"/>
    <w:rsid w:val="005A58EA"/>
    <w:rsid w:val="005A58F5"/>
    <w:rsid w:val="005A5D51"/>
    <w:rsid w:val="005A5DDC"/>
    <w:rsid w:val="005A5DFA"/>
    <w:rsid w:val="005A5EEC"/>
    <w:rsid w:val="005A5F82"/>
    <w:rsid w:val="005A607C"/>
    <w:rsid w:val="005A60CF"/>
    <w:rsid w:val="005A619C"/>
    <w:rsid w:val="005A627E"/>
    <w:rsid w:val="005A639F"/>
    <w:rsid w:val="005A63EE"/>
    <w:rsid w:val="005A6A3E"/>
    <w:rsid w:val="005A6DD6"/>
    <w:rsid w:val="005A6E0A"/>
    <w:rsid w:val="005A6EC7"/>
    <w:rsid w:val="005A6FA8"/>
    <w:rsid w:val="005A6FFC"/>
    <w:rsid w:val="005A7011"/>
    <w:rsid w:val="005A7066"/>
    <w:rsid w:val="005A70D5"/>
    <w:rsid w:val="005A719E"/>
    <w:rsid w:val="005A7565"/>
    <w:rsid w:val="005A757E"/>
    <w:rsid w:val="005A75C9"/>
    <w:rsid w:val="005A765B"/>
    <w:rsid w:val="005A76D8"/>
    <w:rsid w:val="005A76EB"/>
    <w:rsid w:val="005A7779"/>
    <w:rsid w:val="005A779D"/>
    <w:rsid w:val="005A7826"/>
    <w:rsid w:val="005A79D9"/>
    <w:rsid w:val="005A7ABD"/>
    <w:rsid w:val="005A7C41"/>
    <w:rsid w:val="005A7C4E"/>
    <w:rsid w:val="005A7D0A"/>
    <w:rsid w:val="005B0081"/>
    <w:rsid w:val="005B01B4"/>
    <w:rsid w:val="005B0205"/>
    <w:rsid w:val="005B0265"/>
    <w:rsid w:val="005B03E8"/>
    <w:rsid w:val="005B055E"/>
    <w:rsid w:val="005B05C0"/>
    <w:rsid w:val="005B0632"/>
    <w:rsid w:val="005B06C8"/>
    <w:rsid w:val="005B06CD"/>
    <w:rsid w:val="005B0830"/>
    <w:rsid w:val="005B09E0"/>
    <w:rsid w:val="005B0C61"/>
    <w:rsid w:val="005B0D4A"/>
    <w:rsid w:val="005B0E4D"/>
    <w:rsid w:val="005B0EE1"/>
    <w:rsid w:val="005B10D8"/>
    <w:rsid w:val="005B10F9"/>
    <w:rsid w:val="005B126A"/>
    <w:rsid w:val="005B1378"/>
    <w:rsid w:val="005B1389"/>
    <w:rsid w:val="005B166D"/>
    <w:rsid w:val="005B16D3"/>
    <w:rsid w:val="005B1725"/>
    <w:rsid w:val="005B1A06"/>
    <w:rsid w:val="005B1B82"/>
    <w:rsid w:val="005B1C81"/>
    <w:rsid w:val="005B1E68"/>
    <w:rsid w:val="005B1ED7"/>
    <w:rsid w:val="005B1F5C"/>
    <w:rsid w:val="005B20E0"/>
    <w:rsid w:val="005B220E"/>
    <w:rsid w:val="005B2415"/>
    <w:rsid w:val="005B2474"/>
    <w:rsid w:val="005B2521"/>
    <w:rsid w:val="005B2604"/>
    <w:rsid w:val="005B27FD"/>
    <w:rsid w:val="005B2992"/>
    <w:rsid w:val="005B2A4F"/>
    <w:rsid w:val="005B2A94"/>
    <w:rsid w:val="005B2C79"/>
    <w:rsid w:val="005B2C92"/>
    <w:rsid w:val="005B2CD1"/>
    <w:rsid w:val="005B2EA4"/>
    <w:rsid w:val="005B3042"/>
    <w:rsid w:val="005B3390"/>
    <w:rsid w:val="005B341B"/>
    <w:rsid w:val="005B3662"/>
    <w:rsid w:val="005B3786"/>
    <w:rsid w:val="005B3866"/>
    <w:rsid w:val="005B3944"/>
    <w:rsid w:val="005B394D"/>
    <w:rsid w:val="005B399C"/>
    <w:rsid w:val="005B3AAF"/>
    <w:rsid w:val="005B3B39"/>
    <w:rsid w:val="005B3BA6"/>
    <w:rsid w:val="005B3C59"/>
    <w:rsid w:val="005B3D89"/>
    <w:rsid w:val="005B3F3F"/>
    <w:rsid w:val="005B40A9"/>
    <w:rsid w:val="005B415F"/>
    <w:rsid w:val="005B4255"/>
    <w:rsid w:val="005B42A6"/>
    <w:rsid w:val="005B4312"/>
    <w:rsid w:val="005B438B"/>
    <w:rsid w:val="005B43AA"/>
    <w:rsid w:val="005B46EB"/>
    <w:rsid w:val="005B47F1"/>
    <w:rsid w:val="005B4907"/>
    <w:rsid w:val="005B4911"/>
    <w:rsid w:val="005B492F"/>
    <w:rsid w:val="005B49D9"/>
    <w:rsid w:val="005B4A40"/>
    <w:rsid w:val="005B4ABA"/>
    <w:rsid w:val="005B4ADC"/>
    <w:rsid w:val="005B4C95"/>
    <w:rsid w:val="005B4CAA"/>
    <w:rsid w:val="005B4D7D"/>
    <w:rsid w:val="005B4DD9"/>
    <w:rsid w:val="005B4E3C"/>
    <w:rsid w:val="005B4EBD"/>
    <w:rsid w:val="005B4FC7"/>
    <w:rsid w:val="005B4FDE"/>
    <w:rsid w:val="005B4FE1"/>
    <w:rsid w:val="005B5077"/>
    <w:rsid w:val="005B50CF"/>
    <w:rsid w:val="005B5108"/>
    <w:rsid w:val="005B5288"/>
    <w:rsid w:val="005B551C"/>
    <w:rsid w:val="005B5574"/>
    <w:rsid w:val="005B5603"/>
    <w:rsid w:val="005B562F"/>
    <w:rsid w:val="005B56DA"/>
    <w:rsid w:val="005B5714"/>
    <w:rsid w:val="005B57B5"/>
    <w:rsid w:val="005B5AA2"/>
    <w:rsid w:val="005B5AC1"/>
    <w:rsid w:val="005B5B52"/>
    <w:rsid w:val="005B5C39"/>
    <w:rsid w:val="005B5DAC"/>
    <w:rsid w:val="005B5E47"/>
    <w:rsid w:val="005B619E"/>
    <w:rsid w:val="005B62DB"/>
    <w:rsid w:val="005B6355"/>
    <w:rsid w:val="005B6625"/>
    <w:rsid w:val="005B6883"/>
    <w:rsid w:val="005B68D6"/>
    <w:rsid w:val="005B6DF8"/>
    <w:rsid w:val="005B6E5D"/>
    <w:rsid w:val="005B6E5E"/>
    <w:rsid w:val="005B6F12"/>
    <w:rsid w:val="005B6F50"/>
    <w:rsid w:val="005B6FFD"/>
    <w:rsid w:val="005B74FE"/>
    <w:rsid w:val="005B7681"/>
    <w:rsid w:val="005B776D"/>
    <w:rsid w:val="005B7818"/>
    <w:rsid w:val="005B7839"/>
    <w:rsid w:val="005B7AB4"/>
    <w:rsid w:val="005B7B04"/>
    <w:rsid w:val="005B7D28"/>
    <w:rsid w:val="005C0012"/>
    <w:rsid w:val="005C0237"/>
    <w:rsid w:val="005C04BA"/>
    <w:rsid w:val="005C0576"/>
    <w:rsid w:val="005C0892"/>
    <w:rsid w:val="005C0B9B"/>
    <w:rsid w:val="005C0C5C"/>
    <w:rsid w:val="005C0C73"/>
    <w:rsid w:val="005C0DFC"/>
    <w:rsid w:val="005C0F1F"/>
    <w:rsid w:val="005C0F96"/>
    <w:rsid w:val="005C101B"/>
    <w:rsid w:val="005C1138"/>
    <w:rsid w:val="005C1283"/>
    <w:rsid w:val="005C1457"/>
    <w:rsid w:val="005C15E3"/>
    <w:rsid w:val="005C176C"/>
    <w:rsid w:val="005C187E"/>
    <w:rsid w:val="005C197D"/>
    <w:rsid w:val="005C1A71"/>
    <w:rsid w:val="005C1B20"/>
    <w:rsid w:val="005C1B39"/>
    <w:rsid w:val="005C1B42"/>
    <w:rsid w:val="005C1D88"/>
    <w:rsid w:val="005C202D"/>
    <w:rsid w:val="005C20AE"/>
    <w:rsid w:val="005C20C8"/>
    <w:rsid w:val="005C2186"/>
    <w:rsid w:val="005C2259"/>
    <w:rsid w:val="005C2267"/>
    <w:rsid w:val="005C22F7"/>
    <w:rsid w:val="005C2308"/>
    <w:rsid w:val="005C245D"/>
    <w:rsid w:val="005C24BC"/>
    <w:rsid w:val="005C2628"/>
    <w:rsid w:val="005C2675"/>
    <w:rsid w:val="005C26AE"/>
    <w:rsid w:val="005C282E"/>
    <w:rsid w:val="005C28D0"/>
    <w:rsid w:val="005C28F0"/>
    <w:rsid w:val="005C28F8"/>
    <w:rsid w:val="005C2970"/>
    <w:rsid w:val="005C2980"/>
    <w:rsid w:val="005C2981"/>
    <w:rsid w:val="005C2A97"/>
    <w:rsid w:val="005C2CBA"/>
    <w:rsid w:val="005C3030"/>
    <w:rsid w:val="005C305B"/>
    <w:rsid w:val="005C31FA"/>
    <w:rsid w:val="005C3427"/>
    <w:rsid w:val="005C34A4"/>
    <w:rsid w:val="005C362C"/>
    <w:rsid w:val="005C36D3"/>
    <w:rsid w:val="005C3859"/>
    <w:rsid w:val="005C3909"/>
    <w:rsid w:val="005C3B80"/>
    <w:rsid w:val="005C3CA2"/>
    <w:rsid w:val="005C3DB7"/>
    <w:rsid w:val="005C3DC4"/>
    <w:rsid w:val="005C3F9D"/>
    <w:rsid w:val="005C3FE7"/>
    <w:rsid w:val="005C409F"/>
    <w:rsid w:val="005C4273"/>
    <w:rsid w:val="005C4339"/>
    <w:rsid w:val="005C43CB"/>
    <w:rsid w:val="005C448E"/>
    <w:rsid w:val="005C4619"/>
    <w:rsid w:val="005C4747"/>
    <w:rsid w:val="005C4910"/>
    <w:rsid w:val="005C49E9"/>
    <w:rsid w:val="005C4AA9"/>
    <w:rsid w:val="005C4B44"/>
    <w:rsid w:val="005C4B63"/>
    <w:rsid w:val="005C4BAC"/>
    <w:rsid w:val="005C4DDC"/>
    <w:rsid w:val="005C4E16"/>
    <w:rsid w:val="005C4FF3"/>
    <w:rsid w:val="005C4FFD"/>
    <w:rsid w:val="005C505D"/>
    <w:rsid w:val="005C508F"/>
    <w:rsid w:val="005C50DF"/>
    <w:rsid w:val="005C5101"/>
    <w:rsid w:val="005C514C"/>
    <w:rsid w:val="005C5178"/>
    <w:rsid w:val="005C538C"/>
    <w:rsid w:val="005C5679"/>
    <w:rsid w:val="005C57C4"/>
    <w:rsid w:val="005C59B1"/>
    <w:rsid w:val="005C59D3"/>
    <w:rsid w:val="005C5A0E"/>
    <w:rsid w:val="005C5A84"/>
    <w:rsid w:val="005C5AB1"/>
    <w:rsid w:val="005C5C4B"/>
    <w:rsid w:val="005C5E12"/>
    <w:rsid w:val="005C5E5A"/>
    <w:rsid w:val="005C5F25"/>
    <w:rsid w:val="005C615F"/>
    <w:rsid w:val="005C61CB"/>
    <w:rsid w:val="005C6205"/>
    <w:rsid w:val="005C62A7"/>
    <w:rsid w:val="005C62B9"/>
    <w:rsid w:val="005C63BD"/>
    <w:rsid w:val="005C666A"/>
    <w:rsid w:val="005C68CA"/>
    <w:rsid w:val="005C6909"/>
    <w:rsid w:val="005C691C"/>
    <w:rsid w:val="005C6C0B"/>
    <w:rsid w:val="005C6CBE"/>
    <w:rsid w:val="005C6CEC"/>
    <w:rsid w:val="005C6F1C"/>
    <w:rsid w:val="005C7180"/>
    <w:rsid w:val="005C7494"/>
    <w:rsid w:val="005C75AC"/>
    <w:rsid w:val="005C7694"/>
    <w:rsid w:val="005C774A"/>
    <w:rsid w:val="005C783B"/>
    <w:rsid w:val="005C79D2"/>
    <w:rsid w:val="005C79E0"/>
    <w:rsid w:val="005C7A76"/>
    <w:rsid w:val="005C7BA3"/>
    <w:rsid w:val="005C7BC2"/>
    <w:rsid w:val="005C7D2B"/>
    <w:rsid w:val="005C7DEE"/>
    <w:rsid w:val="005CB856"/>
    <w:rsid w:val="005D00B7"/>
    <w:rsid w:val="005D00D8"/>
    <w:rsid w:val="005D03DC"/>
    <w:rsid w:val="005D0506"/>
    <w:rsid w:val="005D0614"/>
    <w:rsid w:val="005D065C"/>
    <w:rsid w:val="005D06DE"/>
    <w:rsid w:val="005D0709"/>
    <w:rsid w:val="005D0793"/>
    <w:rsid w:val="005D08B2"/>
    <w:rsid w:val="005D08F1"/>
    <w:rsid w:val="005D0940"/>
    <w:rsid w:val="005D0C9A"/>
    <w:rsid w:val="005D0DE0"/>
    <w:rsid w:val="005D0F31"/>
    <w:rsid w:val="005D0F72"/>
    <w:rsid w:val="005D10A8"/>
    <w:rsid w:val="005D10EB"/>
    <w:rsid w:val="005D120D"/>
    <w:rsid w:val="005D12FD"/>
    <w:rsid w:val="005D17FE"/>
    <w:rsid w:val="005D1839"/>
    <w:rsid w:val="005D1844"/>
    <w:rsid w:val="005D1873"/>
    <w:rsid w:val="005D1874"/>
    <w:rsid w:val="005D197F"/>
    <w:rsid w:val="005D19F5"/>
    <w:rsid w:val="005D1AE2"/>
    <w:rsid w:val="005D1BBD"/>
    <w:rsid w:val="005D1BDE"/>
    <w:rsid w:val="005D1C85"/>
    <w:rsid w:val="005D1D06"/>
    <w:rsid w:val="005D1ED9"/>
    <w:rsid w:val="005D1FC1"/>
    <w:rsid w:val="005D1FF3"/>
    <w:rsid w:val="005D20C0"/>
    <w:rsid w:val="005D22B0"/>
    <w:rsid w:val="005D23DC"/>
    <w:rsid w:val="005D247A"/>
    <w:rsid w:val="005D26F8"/>
    <w:rsid w:val="005D28C3"/>
    <w:rsid w:val="005D2956"/>
    <w:rsid w:val="005D2B7E"/>
    <w:rsid w:val="005D2B92"/>
    <w:rsid w:val="005D2C04"/>
    <w:rsid w:val="005D2C54"/>
    <w:rsid w:val="005D2EA8"/>
    <w:rsid w:val="005D2FA5"/>
    <w:rsid w:val="005D2FF1"/>
    <w:rsid w:val="005D3099"/>
    <w:rsid w:val="005D32EF"/>
    <w:rsid w:val="005D341F"/>
    <w:rsid w:val="005D345B"/>
    <w:rsid w:val="005D354A"/>
    <w:rsid w:val="005D35BC"/>
    <w:rsid w:val="005D35C4"/>
    <w:rsid w:val="005D35E2"/>
    <w:rsid w:val="005D3771"/>
    <w:rsid w:val="005D37FD"/>
    <w:rsid w:val="005D38DA"/>
    <w:rsid w:val="005D39A1"/>
    <w:rsid w:val="005D3B43"/>
    <w:rsid w:val="005D3BC0"/>
    <w:rsid w:val="005D3CF4"/>
    <w:rsid w:val="005D3EC9"/>
    <w:rsid w:val="005D3F73"/>
    <w:rsid w:val="005D3FA4"/>
    <w:rsid w:val="005D41DE"/>
    <w:rsid w:val="005D4314"/>
    <w:rsid w:val="005D443D"/>
    <w:rsid w:val="005D454A"/>
    <w:rsid w:val="005D4599"/>
    <w:rsid w:val="005D45B6"/>
    <w:rsid w:val="005D46E4"/>
    <w:rsid w:val="005D4790"/>
    <w:rsid w:val="005D47EE"/>
    <w:rsid w:val="005D47F8"/>
    <w:rsid w:val="005D4859"/>
    <w:rsid w:val="005D488B"/>
    <w:rsid w:val="005D48F1"/>
    <w:rsid w:val="005D4D4B"/>
    <w:rsid w:val="005D4DD4"/>
    <w:rsid w:val="005D4F48"/>
    <w:rsid w:val="005D4FA3"/>
    <w:rsid w:val="005D4FE8"/>
    <w:rsid w:val="005D5016"/>
    <w:rsid w:val="005D50EC"/>
    <w:rsid w:val="005D5131"/>
    <w:rsid w:val="005D51B8"/>
    <w:rsid w:val="005D5463"/>
    <w:rsid w:val="005D5587"/>
    <w:rsid w:val="005D5613"/>
    <w:rsid w:val="005D56F0"/>
    <w:rsid w:val="005D5A08"/>
    <w:rsid w:val="005D5ABF"/>
    <w:rsid w:val="005D5AFE"/>
    <w:rsid w:val="005D5D98"/>
    <w:rsid w:val="005D6016"/>
    <w:rsid w:val="005D60D1"/>
    <w:rsid w:val="005D60D3"/>
    <w:rsid w:val="005D61F1"/>
    <w:rsid w:val="005D62F0"/>
    <w:rsid w:val="005D6342"/>
    <w:rsid w:val="005D63A5"/>
    <w:rsid w:val="005D63D1"/>
    <w:rsid w:val="005D63EA"/>
    <w:rsid w:val="005D6492"/>
    <w:rsid w:val="005D64DA"/>
    <w:rsid w:val="005D6A86"/>
    <w:rsid w:val="005D6AB9"/>
    <w:rsid w:val="005D6B46"/>
    <w:rsid w:val="005D6BEB"/>
    <w:rsid w:val="005D6BEF"/>
    <w:rsid w:val="005D6ED6"/>
    <w:rsid w:val="005D6F62"/>
    <w:rsid w:val="005D6F66"/>
    <w:rsid w:val="005D6FB1"/>
    <w:rsid w:val="005D7032"/>
    <w:rsid w:val="005D7136"/>
    <w:rsid w:val="005D71A8"/>
    <w:rsid w:val="005D71DC"/>
    <w:rsid w:val="005D75FA"/>
    <w:rsid w:val="005D760A"/>
    <w:rsid w:val="005D762F"/>
    <w:rsid w:val="005D76C4"/>
    <w:rsid w:val="005D788D"/>
    <w:rsid w:val="005D7AFF"/>
    <w:rsid w:val="005D7B0B"/>
    <w:rsid w:val="005D7C53"/>
    <w:rsid w:val="005D7D24"/>
    <w:rsid w:val="005D7E91"/>
    <w:rsid w:val="005E01A2"/>
    <w:rsid w:val="005E021E"/>
    <w:rsid w:val="005E0292"/>
    <w:rsid w:val="005E042A"/>
    <w:rsid w:val="005E0490"/>
    <w:rsid w:val="005E0899"/>
    <w:rsid w:val="005E08BD"/>
    <w:rsid w:val="005E0946"/>
    <w:rsid w:val="005E0A2E"/>
    <w:rsid w:val="005E0BBB"/>
    <w:rsid w:val="005E0BFA"/>
    <w:rsid w:val="005E0FA6"/>
    <w:rsid w:val="005E1151"/>
    <w:rsid w:val="005E120F"/>
    <w:rsid w:val="005E12E9"/>
    <w:rsid w:val="005E12F3"/>
    <w:rsid w:val="005E12FB"/>
    <w:rsid w:val="005E1319"/>
    <w:rsid w:val="005E1380"/>
    <w:rsid w:val="005E141A"/>
    <w:rsid w:val="005E143B"/>
    <w:rsid w:val="005E14AD"/>
    <w:rsid w:val="005E158A"/>
    <w:rsid w:val="005E17C6"/>
    <w:rsid w:val="005E18C6"/>
    <w:rsid w:val="005E18D0"/>
    <w:rsid w:val="005E1B07"/>
    <w:rsid w:val="005E1C2F"/>
    <w:rsid w:val="005E1DB5"/>
    <w:rsid w:val="005E1DCA"/>
    <w:rsid w:val="005E1E0E"/>
    <w:rsid w:val="005E1FBF"/>
    <w:rsid w:val="005E201E"/>
    <w:rsid w:val="005E2029"/>
    <w:rsid w:val="005E2097"/>
    <w:rsid w:val="005E2232"/>
    <w:rsid w:val="005E23DB"/>
    <w:rsid w:val="005E24C3"/>
    <w:rsid w:val="005E24F0"/>
    <w:rsid w:val="005E28D5"/>
    <w:rsid w:val="005E2B83"/>
    <w:rsid w:val="005E2DA2"/>
    <w:rsid w:val="005E2DC9"/>
    <w:rsid w:val="005E2F18"/>
    <w:rsid w:val="005E317E"/>
    <w:rsid w:val="005E31A3"/>
    <w:rsid w:val="005E31DB"/>
    <w:rsid w:val="005E321D"/>
    <w:rsid w:val="005E329F"/>
    <w:rsid w:val="005E32AD"/>
    <w:rsid w:val="005E32C4"/>
    <w:rsid w:val="005E33B6"/>
    <w:rsid w:val="005E33FF"/>
    <w:rsid w:val="005E349C"/>
    <w:rsid w:val="005E36DA"/>
    <w:rsid w:val="005E3878"/>
    <w:rsid w:val="005E3AB9"/>
    <w:rsid w:val="005E3B10"/>
    <w:rsid w:val="005E3CA4"/>
    <w:rsid w:val="005E3D58"/>
    <w:rsid w:val="005E3E1E"/>
    <w:rsid w:val="005E3EAB"/>
    <w:rsid w:val="005E404F"/>
    <w:rsid w:val="005E4135"/>
    <w:rsid w:val="005E41F1"/>
    <w:rsid w:val="005E4239"/>
    <w:rsid w:val="005E468E"/>
    <w:rsid w:val="005E47D6"/>
    <w:rsid w:val="005E4B03"/>
    <w:rsid w:val="005E4B0B"/>
    <w:rsid w:val="005E4F26"/>
    <w:rsid w:val="005E5064"/>
    <w:rsid w:val="005E5389"/>
    <w:rsid w:val="005E541A"/>
    <w:rsid w:val="005E54E8"/>
    <w:rsid w:val="005E55B7"/>
    <w:rsid w:val="005E56D5"/>
    <w:rsid w:val="005E5769"/>
    <w:rsid w:val="005E579B"/>
    <w:rsid w:val="005E5921"/>
    <w:rsid w:val="005E597C"/>
    <w:rsid w:val="005E59EE"/>
    <w:rsid w:val="005E5A05"/>
    <w:rsid w:val="005E5ABC"/>
    <w:rsid w:val="005E5CBC"/>
    <w:rsid w:val="005E5E6C"/>
    <w:rsid w:val="005E5E6F"/>
    <w:rsid w:val="005E5E7B"/>
    <w:rsid w:val="005E5EBF"/>
    <w:rsid w:val="005E5F5E"/>
    <w:rsid w:val="005E5F9E"/>
    <w:rsid w:val="005E6279"/>
    <w:rsid w:val="005E62DB"/>
    <w:rsid w:val="005E63F9"/>
    <w:rsid w:val="005E64EB"/>
    <w:rsid w:val="005E663D"/>
    <w:rsid w:val="005E6801"/>
    <w:rsid w:val="005E6933"/>
    <w:rsid w:val="005E699A"/>
    <w:rsid w:val="005E6A69"/>
    <w:rsid w:val="005E6AC5"/>
    <w:rsid w:val="005E6B2F"/>
    <w:rsid w:val="005E6C17"/>
    <w:rsid w:val="005E6CB5"/>
    <w:rsid w:val="005E6D89"/>
    <w:rsid w:val="005E6D92"/>
    <w:rsid w:val="005E6F11"/>
    <w:rsid w:val="005E7307"/>
    <w:rsid w:val="005E73CA"/>
    <w:rsid w:val="005E74FC"/>
    <w:rsid w:val="005E765C"/>
    <w:rsid w:val="005E78E1"/>
    <w:rsid w:val="005E78E6"/>
    <w:rsid w:val="005E7C10"/>
    <w:rsid w:val="005E7D82"/>
    <w:rsid w:val="005E7DD7"/>
    <w:rsid w:val="005E7E5D"/>
    <w:rsid w:val="005E7E7F"/>
    <w:rsid w:val="005F00BA"/>
    <w:rsid w:val="005F00C0"/>
    <w:rsid w:val="005F0941"/>
    <w:rsid w:val="005F0AB9"/>
    <w:rsid w:val="005F0AE4"/>
    <w:rsid w:val="005F0C27"/>
    <w:rsid w:val="005F0CC0"/>
    <w:rsid w:val="005F0CD2"/>
    <w:rsid w:val="005F0DA2"/>
    <w:rsid w:val="005F0F96"/>
    <w:rsid w:val="005F0FBC"/>
    <w:rsid w:val="005F0FF5"/>
    <w:rsid w:val="005F104B"/>
    <w:rsid w:val="005F1087"/>
    <w:rsid w:val="005F10FD"/>
    <w:rsid w:val="005F1214"/>
    <w:rsid w:val="005F12F6"/>
    <w:rsid w:val="005F149C"/>
    <w:rsid w:val="005F14F4"/>
    <w:rsid w:val="005F15D1"/>
    <w:rsid w:val="005F15ED"/>
    <w:rsid w:val="005F16C5"/>
    <w:rsid w:val="005F17AB"/>
    <w:rsid w:val="005F1AF5"/>
    <w:rsid w:val="005F1B4A"/>
    <w:rsid w:val="005F1C27"/>
    <w:rsid w:val="005F1C3B"/>
    <w:rsid w:val="005F1C86"/>
    <w:rsid w:val="005F1CFF"/>
    <w:rsid w:val="005F2149"/>
    <w:rsid w:val="005F21F8"/>
    <w:rsid w:val="005F230A"/>
    <w:rsid w:val="005F2314"/>
    <w:rsid w:val="005F246E"/>
    <w:rsid w:val="005F247B"/>
    <w:rsid w:val="005F24BE"/>
    <w:rsid w:val="005F24FA"/>
    <w:rsid w:val="005F2656"/>
    <w:rsid w:val="005F26C6"/>
    <w:rsid w:val="005F278E"/>
    <w:rsid w:val="005F2864"/>
    <w:rsid w:val="005F28BA"/>
    <w:rsid w:val="005F2914"/>
    <w:rsid w:val="005F2A29"/>
    <w:rsid w:val="005F2AC6"/>
    <w:rsid w:val="005F2EBE"/>
    <w:rsid w:val="005F3057"/>
    <w:rsid w:val="005F334D"/>
    <w:rsid w:val="005F348B"/>
    <w:rsid w:val="005F357F"/>
    <w:rsid w:val="005F358B"/>
    <w:rsid w:val="005F35D2"/>
    <w:rsid w:val="005F35D7"/>
    <w:rsid w:val="005F3600"/>
    <w:rsid w:val="005F37AA"/>
    <w:rsid w:val="005F3917"/>
    <w:rsid w:val="005F3931"/>
    <w:rsid w:val="005F3A3C"/>
    <w:rsid w:val="005F3A98"/>
    <w:rsid w:val="005F3B55"/>
    <w:rsid w:val="005F3BC3"/>
    <w:rsid w:val="005F3ECA"/>
    <w:rsid w:val="005F3ED9"/>
    <w:rsid w:val="005F3F83"/>
    <w:rsid w:val="005F4027"/>
    <w:rsid w:val="005F4262"/>
    <w:rsid w:val="005F443C"/>
    <w:rsid w:val="005F44CF"/>
    <w:rsid w:val="005F4567"/>
    <w:rsid w:val="005F45E2"/>
    <w:rsid w:val="005F46DE"/>
    <w:rsid w:val="005F4836"/>
    <w:rsid w:val="005F490E"/>
    <w:rsid w:val="005F4B7B"/>
    <w:rsid w:val="005F4E68"/>
    <w:rsid w:val="005F4EC9"/>
    <w:rsid w:val="005F4EE2"/>
    <w:rsid w:val="005F5032"/>
    <w:rsid w:val="005F50DA"/>
    <w:rsid w:val="005F5163"/>
    <w:rsid w:val="005F52E7"/>
    <w:rsid w:val="005F5328"/>
    <w:rsid w:val="005F5429"/>
    <w:rsid w:val="005F54CE"/>
    <w:rsid w:val="005F56EA"/>
    <w:rsid w:val="005F5757"/>
    <w:rsid w:val="005F5798"/>
    <w:rsid w:val="005F57CD"/>
    <w:rsid w:val="005F5890"/>
    <w:rsid w:val="005F5BFB"/>
    <w:rsid w:val="005F5D7F"/>
    <w:rsid w:val="005F5D95"/>
    <w:rsid w:val="005F5FDA"/>
    <w:rsid w:val="005F6046"/>
    <w:rsid w:val="005F60EE"/>
    <w:rsid w:val="005F6197"/>
    <w:rsid w:val="005F61BC"/>
    <w:rsid w:val="005F62C8"/>
    <w:rsid w:val="005F63B4"/>
    <w:rsid w:val="005F65D8"/>
    <w:rsid w:val="005F66AB"/>
    <w:rsid w:val="005F675C"/>
    <w:rsid w:val="005F6958"/>
    <w:rsid w:val="005F69E6"/>
    <w:rsid w:val="005F69F5"/>
    <w:rsid w:val="005F6AE1"/>
    <w:rsid w:val="005F6D44"/>
    <w:rsid w:val="005F6D45"/>
    <w:rsid w:val="005F6D4C"/>
    <w:rsid w:val="005F6D8A"/>
    <w:rsid w:val="005F6E8E"/>
    <w:rsid w:val="005F6EE3"/>
    <w:rsid w:val="005F6EF1"/>
    <w:rsid w:val="005F6F1C"/>
    <w:rsid w:val="005F707D"/>
    <w:rsid w:val="005F7111"/>
    <w:rsid w:val="005F711F"/>
    <w:rsid w:val="005F71A6"/>
    <w:rsid w:val="005F725C"/>
    <w:rsid w:val="005F75BB"/>
    <w:rsid w:val="005F769E"/>
    <w:rsid w:val="005F782F"/>
    <w:rsid w:val="005F7888"/>
    <w:rsid w:val="005F7C3E"/>
    <w:rsid w:val="005F7E18"/>
    <w:rsid w:val="0060010B"/>
    <w:rsid w:val="006002C8"/>
    <w:rsid w:val="0060039E"/>
    <w:rsid w:val="006003A8"/>
    <w:rsid w:val="006003D7"/>
    <w:rsid w:val="006004F0"/>
    <w:rsid w:val="006006E7"/>
    <w:rsid w:val="0060099C"/>
    <w:rsid w:val="00600C50"/>
    <w:rsid w:val="00600D27"/>
    <w:rsid w:val="00600F24"/>
    <w:rsid w:val="00600F90"/>
    <w:rsid w:val="0060101A"/>
    <w:rsid w:val="00601033"/>
    <w:rsid w:val="006011EC"/>
    <w:rsid w:val="0060130E"/>
    <w:rsid w:val="00601436"/>
    <w:rsid w:val="0060167D"/>
    <w:rsid w:val="00601739"/>
    <w:rsid w:val="00601815"/>
    <w:rsid w:val="00601876"/>
    <w:rsid w:val="00601A5D"/>
    <w:rsid w:val="00601A72"/>
    <w:rsid w:val="00601BB7"/>
    <w:rsid w:val="00601BF2"/>
    <w:rsid w:val="00601C2D"/>
    <w:rsid w:val="00601E16"/>
    <w:rsid w:val="00601FC0"/>
    <w:rsid w:val="006021D0"/>
    <w:rsid w:val="006023AA"/>
    <w:rsid w:val="0060240D"/>
    <w:rsid w:val="00602466"/>
    <w:rsid w:val="00602492"/>
    <w:rsid w:val="00602513"/>
    <w:rsid w:val="006026DF"/>
    <w:rsid w:val="0060278C"/>
    <w:rsid w:val="00602829"/>
    <w:rsid w:val="006028C1"/>
    <w:rsid w:val="0060298A"/>
    <w:rsid w:val="0060299B"/>
    <w:rsid w:val="00602B26"/>
    <w:rsid w:val="00602C09"/>
    <w:rsid w:val="00602E82"/>
    <w:rsid w:val="0060311C"/>
    <w:rsid w:val="0060321F"/>
    <w:rsid w:val="006033CC"/>
    <w:rsid w:val="00603418"/>
    <w:rsid w:val="006034F2"/>
    <w:rsid w:val="00603560"/>
    <w:rsid w:val="00603634"/>
    <w:rsid w:val="0060371D"/>
    <w:rsid w:val="006037B9"/>
    <w:rsid w:val="006038CA"/>
    <w:rsid w:val="00603935"/>
    <w:rsid w:val="006039EC"/>
    <w:rsid w:val="00603A94"/>
    <w:rsid w:val="00603B02"/>
    <w:rsid w:val="00603B8E"/>
    <w:rsid w:val="00603C34"/>
    <w:rsid w:val="00603CEB"/>
    <w:rsid w:val="00603E87"/>
    <w:rsid w:val="0060403C"/>
    <w:rsid w:val="00604065"/>
    <w:rsid w:val="006040EC"/>
    <w:rsid w:val="00604141"/>
    <w:rsid w:val="006041A2"/>
    <w:rsid w:val="006041CF"/>
    <w:rsid w:val="006042C1"/>
    <w:rsid w:val="006043B0"/>
    <w:rsid w:val="006045E4"/>
    <w:rsid w:val="006046AA"/>
    <w:rsid w:val="006046B0"/>
    <w:rsid w:val="006047A7"/>
    <w:rsid w:val="00604815"/>
    <w:rsid w:val="00604845"/>
    <w:rsid w:val="00604863"/>
    <w:rsid w:val="00604866"/>
    <w:rsid w:val="00604891"/>
    <w:rsid w:val="006048F8"/>
    <w:rsid w:val="00604915"/>
    <w:rsid w:val="006049CE"/>
    <w:rsid w:val="00604AE5"/>
    <w:rsid w:val="00604AF3"/>
    <w:rsid w:val="00604CD8"/>
    <w:rsid w:val="00604D79"/>
    <w:rsid w:val="00604D8C"/>
    <w:rsid w:val="00604DD3"/>
    <w:rsid w:val="00604E10"/>
    <w:rsid w:val="00604E38"/>
    <w:rsid w:val="00604F32"/>
    <w:rsid w:val="00605088"/>
    <w:rsid w:val="006050CD"/>
    <w:rsid w:val="00605251"/>
    <w:rsid w:val="00605347"/>
    <w:rsid w:val="0060534A"/>
    <w:rsid w:val="006053BD"/>
    <w:rsid w:val="00605618"/>
    <w:rsid w:val="006056A2"/>
    <w:rsid w:val="006056E2"/>
    <w:rsid w:val="00605724"/>
    <w:rsid w:val="006057E2"/>
    <w:rsid w:val="00605931"/>
    <w:rsid w:val="0060594E"/>
    <w:rsid w:val="0060596E"/>
    <w:rsid w:val="00605B5E"/>
    <w:rsid w:val="00605C89"/>
    <w:rsid w:val="00605CDE"/>
    <w:rsid w:val="00605FDB"/>
    <w:rsid w:val="006060B5"/>
    <w:rsid w:val="006060CE"/>
    <w:rsid w:val="0060611A"/>
    <w:rsid w:val="006061B7"/>
    <w:rsid w:val="006062CE"/>
    <w:rsid w:val="00606579"/>
    <w:rsid w:val="00606637"/>
    <w:rsid w:val="00606703"/>
    <w:rsid w:val="00606BD7"/>
    <w:rsid w:val="00606CDF"/>
    <w:rsid w:val="00606F2E"/>
    <w:rsid w:val="00606F61"/>
    <w:rsid w:val="00607155"/>
    <w:rsid w:val="00607221"/>
    <w:rsid w:val="0060726D"/>
    <w:rsid w:val="006072E8"/>
    <w:rsid w:val="006075E2"/>
    <w:rsid w:val="00607754"/>
    <w:rsid w:val="00607789"/>
    <w:rsid w:val="006077AA"/>
    <w:rsid w:val="0060783E"/>
    <w:rsid w:val="006078A1"/>
    <w:rsid w:val="00607914"/>
    <w:rsid w:val="006079C7"/>
    <w:rsid w:val="00607A17"/>
    <w:rsid w:val="00607AAB"/>
    <w:rsid w:val="00607BC8"/>
    <w:rsid w:val="00607CDC"/>
    <w:rsid w:val="00607DD0"/>
    <w:rsid w:val="00607E27"/>
    <w:rsid w:val="006101CF"/>
    <w:rsid w:val="00610330"/>
    <w:rsid w:val="00610490"/>
    <w:rsid w:val="0061056A"/>
    <w:rsid w:val="00610668"/>
    <w:rsid w:val="00610673"/>
    <w:rsid w:val="00610897"/>
    <w:rsid w:val="006108ED"/>
    <w:rsid w:val="00610904"/>
    <w:rsid w:val="00610B1F"/>
    <w:rsid w:val="00610BF3"/>
    <w:rsid w:val="00610D30"/>
    <w:rsid w:val="00610D37"/>
    <w:rsid w:val="00610D75"/>
    <w:rsid w:val="00611614"/>
    <w:rsid w:val="006117E2"/>
    <w:rsid w:val="006118B9"/>
    <w:rsid w:val="00611943"/>
    <w:rsid w:val="00611953"/>
    <w:rsid w:val="0061196F"/>
    <w:rsid w:val="00611AAF"/>
    <w:rsid w:val="00611B48"/>
    <w:rsid w:val="00611C4B"/>
    <w:rsid w:val="00611DE2"/>
    <w:rsid w:val="00611FE7"/>
    <w:rsid w:val="006120D8"/>
    <w:rsid w:val="0061218D"/>
    <w:rsid w:val="00612212"/>
    <w:rsid w:val="006123A1"/>
    <w:rsid w:val="00612455"/>
    <w:rsid w:val="006125EB"/>
    <w:rsid w:val="0061261B"/>
    <w:rsid w:val="006126BD"/>
    <w:rsid w:val="006126F0"/>
    <w:rsid w:val="00612872"/>
    <w:rsid w:val="00612ACF"/>
    <w:rsid w:val="00612B20"/>
    <w:rsid w:val="00612CE7"/>
    <w:rsid w:val="00612D1B"/>
    <w:rsid w:val="00612EDF"/>
    <w:rsid w:val="00613071"/>
    <w:rsid w:val="006130AE"/>
    <w:rsid w:val="00613311"/>
    <w:rsid w:val="0061337E"/>
    <w:rsid w:val="0061359D"/>
    <w:rsid w:val="0061361C"/>
    <w:rsid w:val="00613638"/>
    <w:rsid w:val="00613666"/>
    <w:rsid w:val="0061379C"/>
    <w:rsid w:val="006138FA"/>
    <w:rsid w:val="00613A67"/>
    <w:rsid w:val="00613ABB"/>
    <w:rsid w:val="00613AD9"/>
    <w:rsid w:val="00613B5A"/>
    <w:rsid w:val="00613BF3"/>
    <w:rsid w:val="00613CA0"/>
    <w:rsid w:val="00613FC6"/>
    <w:rsid w:val="00614035"/>
    <w:rsid w:val="006141C7"/>
    <w:rsid w:val="00614394"/>
    <w:rsid w:val="00614396"/>
    <w:rsid w:val="006144AA"/>
    <w:rsid w:val="0061460B"/>
    <w:rsid w:val="00614D42"/>
    <w:rsid w:val="00614E1E"/>
    <w:rsid w:val="0061516A"/>
    <w:rsid w:val="0061531F"/>
    <w:rsid w:val="006153E3"/>
    <w:rsid w:val="006157E2"/>
    <w:rsid w:val="00615822"/>
    <w:rsid w:val="006158B9"/>
    <w:rsid w:val="0061590A"/>
    <w:rsid w:val="006159DD"/>
    <w:rsid w:val="00615AB9"/>
    <w:rsid w:val="00615ADD"/>
    <w:rsid w:val="00615C21"/>
    <w:rsid w:val="00615C69"/>
    <w:rsid w:val="00615D71"/>
    <w:rsid w:val="00615E8A"/>
    <w:rsid w:val="00616013"/>
    <w:rsid w:val="006160F6"/>
    <w:rsid w:val="0061610D"/>
    <w:rsid w:val="006162B9"/>
    <w:rsid w:val="00616509"/>
    <w:rsid w:val="00616538"/>
    <w:rsid w:val="0061653A"/>
    <w:rsid w:val="0061668C"/>
    <w:rsid w:val="00616701"/>
    <w:rsid w:val="0061675A"/>
    <w:rsid w:val="006167A5"/>
    <w:rsid w:val="006167DA"/>
    <w:rsid w:val="006168BD"/>
    <w:rsid w:val="0061695E"/>
    <w:rsid w:val="00616A70"/>
    <w:rsid w:val="00616B00"/>
    <w:rsid w:val="00616B1D"/>
    <w:rsid w:val="00616BBE"/>
    <w:rsid w:val="00616C2F"/>
    <w:rsid w:val="00616CBE"/>
    <w:rsid w:val="00616E2B"/>
    <w:rsid w:val="00616EDD"/>
    <w:rsid w:val="00616F3E"/>
    <w:rsid w:val="00617018"/>
    <w:rsid w:val="00617495"/>
    <w:rsid w:val="00617795"/>
    <w:rsid w:val="006178E2"/>
    <w:rsid w:val="00617A83"/>
    <w:rsid w:val="00617ADB"/>
    <w:rsid w:val="00617AFD"/>
    <w:rsid w:val="00617D8E"/>
    <w:rsid w:val="00617E20"/>
    <w:rsid w:val="00617E8B"/>
    <w:rsid w:val="00617FE5"/>
    <w:rsid w:val="006201F4"/>
    <w:rsid w:val="006202E8"/>
    <w:rsid w:val="006203AF"/>
    <w:rsid w:val="00620427"/>
    <w:rsid w:val="00620555"/>
    <w:rsid w:val="006206F8"/>
    <w:rsid w:val="00620838"/>
    <w:rsid w:val="006208E4"/>
    <w:rsid w:val="00620DEB"/>
    <w:rsid w:val="00620E19"/>
    <w:rsid w:val="00620EAF"/>
    <w:rsid w:val="00620F52"/>
    <w:rsid w:val="00620FC0"/>
    <w:rsid w:val="00621073"/>
    <w:rsid w:val="006211FE"/>
    <w:rsid w:val="00621392"/>
    <w:rsid w:val="006213AB"/>
    <w:rsid w:val="0062156F"/>
    <w:rsid w:val="006217CF"/>
    <w:rsid w:val="0062181B"/>
    <w:rsid w:val="00621844"/>
    <w:rsid w:val="006218BA"/>
    <w:rsid w:val="00621936"/>
    <w:rsid w:val="00621A49"/>
    <w:rsid w:val="00621B78"/>
    <w:rsid w:val="00621D07"/>
    <w:rsid w:val="00621F36"/>
    <w:rsid w:val="00621FEB"/>
    <w:rsid w:val="0062206A"/>
    <w:rsid w:val="0062209C"/>
    <w:rsid w:val="0062212D"/>
    <w:rsid w:val="006221BD"/>
    <w:rsid w:val="0062221E"/>
    <w:rsid w:val="0062228A"/>
    <w:rsid w:val="006222DD"/>
    <w:rsid w:val="006223F7"/>
    <w:rsid w:val="006225CE"/>
    <w:rsid w:val="00622691"/>
    <w:rsid w:val="00622758"/>
    <w:rsid w:val="00622808"/>
    <w:rsid w:val="006229FE"/>
    <w:rsid w:val="00622A82"/>
    <w:rsid w:val="00622C59"/>
    <w:rsid w:val="00622CE7"/>
    <w:rsid w:val="00622E3E"/>
    <w:rsid w:val="006230B9"/>
    <w:rsid w:val="00623237"/>
    <w:rsid w:val="006234A8"/>
    <w:rsid w:val="0062363F"/>
    <w:rsid w:val="0062364C"/>
    <w:rsid w:val="006236C8"/>
    <w:rsid w:val="00623724"/>
    <w:rsid w:val="00623734"/>
    <w:rsid w:val="00623A10"/>
    <w:rsid w:val="00623B20"/>
    <w:rsid w:val="00623BE3"/>
    <w:rsid w:val="00623C16"/>
    <w:rsid w:val="00623EE2"/>
    <w:rsid w:val="00623F3F"/>
    <w:rsid w:val="00624098"/>
    <w:rsid w:val="006240EE"/>
    <w:rsid w:val="00624738"/>
    <w:rsid w:val="006248AD"/>
    <w:rsid w:val="00624AE1"/>
    <w:rsid w:val="00624BB4"/>
    <w:rsid w:val="00624DB1"/>
    <w:rsid w:val="00624E15"/>
    <w:rsid w:val="00624EFD"/>
    <w:rsid w:val="00624FEA"/>
    <w:rsid w:val="0062509E"/>
    <w:rsid w:val="00625163"/>
    <w:rsid w:val="006254BC"/>
    <w:rsid w:val="006255DA"/>
    <w:rsid w:val="00625820"/>
    <w:rsid w:val="006258E7"/>
    <w:rsid w:val="00625955"/>
    <w:rsid w:val="00625A35"/>
    <w:rsid w:val="00625BE3"/>
    <w:rsid w:val="00625BF7"/>
    <w:rsid w:val="00625C29"/>
    <w:rsid w:val="00625C85"/>
    <w:rsid w:val="00625CBC"/>
    <w:rsid w:val="00625D2D"/>
    <w:rsid w:val="006261DF"/>
    <w:rsid w:val="006262C9"/>
    <w:rsid w:val="0062630D"/>
    <w:rsid w:val="0062643E"/>
    <w:rsid w:val="0062654F"/>
    <w:rsid w:val="0062660B"/>
    <w:rsid w:val="006266F8"/>
    <w:rsid w:val="0062670D"/>
    <w:rsid w:val="00626A7E"/>
    <w:rsid w:val="00626AC7"/>
    <w:rsid w:val="00626B54"/>
    <w:rsid w:val="00626E2E"/>
    <w:rsid w:val="00626E8D"/>
    <w:rsid w:val="00627080"/>
    <w:rsid w:val="006270A2"/>
    <w:rsid w:val="00627296"/>
    <w:rsid w:val="006272E0"/>
    <w:rsid w:val="006278D2"/>
    <w:rsid w:val="0062791C"/>
    <w:rsid w:val="0062794C"/>
    <w:rsid w:val="00627A27"/>
    <w:rsid w:val="00627A47"/>
    <w:rsid w:val="006301B1"/>
    <w:rsid w:val="006304A6"/>
    <w:rsid w:val="006306AC"/>
    <w:rsid w:val="006307DA"/>
    <w:rsid w:val="006307F6"/>
    <w:rsid w:val="00630893"/>
    <w:rsid w:val="00630A7A"/>
    <w:rsid w:val="00630AAC"/>
    <w:rsid w:val="00630B7D"/>
    <w:rsid w:val="00630C3E"/>
    <w:rsid w:val="00630CAC"/>
    <w:rsid w:val="00630CEA"/>
    <w:rsid w:val="00630D98"/>
    <w:rsid w:val="00630DB0"/>
    <w:rsid w:val="00630E0A"/>
    <w:rsid w:val="00630E2A"/>
    <w:rsid w:val="006310F7"/>
    <w:rsid w:val="0063112F"/>
    <w:rsid w:val="006311B6"/>
    <w:rsid w:val="0063125E"/>
    <w:rsid w:val="006312F6"/>
    <w:rsid w:val="00631368"/>
    <w:rsid w:val="006313C9"/>
    <w:rsid w:val="0063157F"/>
    <w:rsid w:val="006315B4"/>
    <w:rsid w:val="006315CF"/>
    <w:rsid w:val="006315E4"/>
    <w:rsid w:val="0063164B"/>
    <w:rsid w:val="0063175A"/>
    <w:rsid w:val="00631924"/>
    <w:rsid w:val="00631B1C"/>
    <w:rsid w:val="00631D49"/>
    <w:rsid w:val="00631DCB"/>
    <w:rsid w:val="00631F99"/>
    <w:rsid w:val="006320E3"/>
    <w:rsid w:val="00632116"/>
    <w:rsid w:val="006321D1"/>
    <w:rsid w:val="00632235"/>
    <w:rsid w:val="00632266"/>
    <w:rsid w:val="006325DC"/>
    <w:rsid w:val="00632752"/>
    <w:rsid w:val="00632872"/>
    <w:rsid w:val="006328E9"/>
    <w:rsid w:val="00632BE4"/>
    <w:rsid w:val="00632C3A"/>
    <w:rsid w:val="00632D5D"/>
    <w:rsid w:val="00632ED0"/>
    <w:rsid w:val="00633085"/>
    <w:rsid w:val="00633104"/>
    <w:rsid w:val="0063331E"/>
    <w:rsid w:val="00633354"/>
    <w:rsid w:val="006333EA"/>
    <w:rsid w:val="0063353F"/>
    <w:rsid w:val="0063355E"/>
    <w:rsid w:val="006335DB"/>
    <w:rsid w:val="0063367B"/>
    <w:rsid w:val="006337A7"/>
    <w:rsid w:val="006337BC"/>
    <w:rsid w:val="006338FE"/>
    <w:rsid w:val="00633902"/>
    <w:rsid w:val="006339FF"/>
    <w:rsid w:val="00633DBF"/>
    <w:rsid w:val="00633DF8"/>
    <w:rsid w:val="00633EE8"/>
    <w:rsid w:val="00633F60"/>
    <w:rsid w:val="00634019"/>
    <w:rsid w:val="00634100"/>
    <w:rsid w:val="00634274"/>
    <w:rsid w:val="00634391"/>
    <w:rsid w:val="00634578"/>
    <w:rsid w:val="006347E9"/>
    <w:rsid w:val="0063487A"/>
    <w:rsid w:val="00634998"/>
    <w:rsid w:val="00634A16"/>
    <w:rsid w:val="00634B9B"/>
    <w:rsid w:val="00634BB0"/>
    <w:rsid w:val="00634DB8"/>
    <w:rsid w:val="00634EE9"/>
    <w:rsid w:val="00634F3D"/>
    <w:rsid w:val="006350DC"/>
    <w:rsid w:val="00635119"/>
    <w:rsid w:val="0063514A"/>
    <w:rsid w:val="00635233"/>
    <w:rsid w:val="006353C9"/>
    <w:rsid w:val="006353F0"/>
    <w:rsid w:val="0063541A"/>
    <w:rsid w:val="0063547E"/>
    <w:rsid w:val="00635492"/>
    <w:rsid w:val="00635520"/>
    <w:rsid w:val="00635582"/>
    <w:rsid w:val="00635601"/>
    <w:rsid w:val="00635962"/>
    <w:rsid w:val="00635963"/>
    <w:rsid w:val="00635BC2"/>
    <w:rsid w:val="00635E25"/>
    <w:rsid w:val="00635E43"/>
    <w:rsid w:val="00635F37"/>
    <w:rsid w:val="00635F62"/>
    <w:rsid w:val="00635FF5"/>
    <w:rsid w:val="00636178"/>
    <w:rsid w:val="00636308"/>
    <w:rsid w:val="006363B5"/>
    <w:rsid w:val="00636798"/>
    <w:rsid w:val="0063679E"/>
    <w:rsid w:val="0063695E"/>
    <w:rsid w:val="00636BF0"/>
    <w:rsid w:val="00636D3A"/>
    <w:rsid w:val="00636DAF"/>
    <w:rsid w:val="00636EF0"/>
    <w:rsid w:val="00636F02"/>
    <w:rsid w:val="006370A9"/>
    <w:rsid w:val="0063753E"/>
    <w:rsid w:val="00637563"/>
    <w:rsid w:val="006375F0"/>
    <w:rsid w:val="006377E5"/>
    <w:rsid w:val="00637A61"/>
    <w:rsid w:val="00637C17"/>
    <w:rsid w:val="00637CFE"/>
    <w:rsid w:val="00637E51"/>
    <w:rsid w:val="00637E61"/>
    <w:rsid w:val="00637F4B"/>
    <w:rsid w:val="00637F9F"/>
    <w:rsid w:val="00640060"/>
    <w:rsid w:val="00640080"/>
    <w:rsid w:val="00640301"/>
    <w:rsid w:val="006403E7"/>
    <w:rsid w:val="00640426"/>
    <w:rsid w:val="0064043C"/>
    <w:rsid w:val="006404E1"/>
    <w:rsid w:val="006406EE"/>
    <w:rsid w:val="00640705"/>
    <w:rsid w:val="006408A8"/>
    <w:rsid w:val="0064093F"/>
    <w:rsid w:val="00640943"/>
    <w:rsid w:val="00640A62"/>
    <w:rsid w:val="00640ABE"/>
    <w:rsid w:val="00640B20"/>
    <w:rsid w:val="00640C30"/>
    <w:rsid w:val="00640C51"/>
    <w:rsid w:val="00640C65"/>
    <w:rsid w:val="00640D55"/>
    <w:rsid w:val="00640D5F"/>
    <w:rsid w:val="0064100B"/>
    <w:rsid w:val="00641091"/>
    <w:rsid w:val="00641132"/>
    <w:rsid w:val="00641134"/>
    <w:rsid w:val="0064164F"/>
    <w:rsid w:val="0064166F"/>
    <w:rsid w:val="006417C4"/>
    <w:rsid w:val="00641932"/>
    <w:rsid w:val="0064198A"/>
    <w:rsid w:val="00641D06"/>
    <w:rsid w:val="00641DA8"/>
    <w:rsid w:val="00641F97"/>
    <w:rsid w:val="006420AD"/>
    <w:rsid w:val="00642219"/>
    <w:rsid w:val="006425F8"/>
    <w:rsid w:val="0064264E"/>
    <w:rsid w:val="006427D9"/>
    <w:rsid w:val="0064298F"/>
    <w:rsid w:val="00642B2F"/>
    <w:rsid w:val="00642DBF"/>
    <w:rsid w:val="00642DE9"/>
    <w:rsid w:val="00642E61"/>
    <w:rsid w:val="00642EE6"/>
    <w:rsid w:val="00643070"/>
    <w:rsid w:val="006430B0"/>
    <w:rsid w:val="006431E0"/>
    <w:rsid w:val="0064326F"/>
    <w:rsid w:val="006432C8"/>
    <w:rsid w:val="006435F9"/>
    <w:rsid w:val="00643894"/>
    <w:rsid w:val="006438CF"/>
    <w:rsid w:val="006438F4"/>
    <w:rsid w:val="0064390B"/>
    <w:rsid w:val="00643967"/>
    <w:rsid w:val="00643986"/>
    <w:rsid w:val="00643B04"/>
    <w:rsid w:val="00643C81"/>
    <w:rsid w:val="00643CC8"/>
    <w:rsid w:val="00643CE1"/>
    <w:rsid w:val="00643D94"/>
    <w:rsid w:val="00643EC7"/>
    <w:rsid w:val="00644031"/>
    <w:rsid w:val="006440A9"/>
    <w:rsid w:val="00644168"/>
    <w:rsid w:val="0064421E"/>
    <w:rsid w:val="006444BD"/>
    <w:rsid w:val="00644565"/>
    <w:rsid w:val="00644694"/>
    <w:rsid w:val="006447D7"/>
    <w:rsid w:val="00644B15"/>
    <w:rsid w:val="00644B6D"/>
    <w:rsid w:val="00644CB8"/>
    <w:rsid w:val="00644F09"/>
    <w:rsid w:val="00644F1B"/>
    <w:rsid w:val="006453EE"/>
    <w:rsid w:val="0064573B"/>
    <w:rsid w:val="006457F7"/>
    <w:rsid w:val="00645858"/>
    <w:rsid w:val="00645A5F"/>
    <w:rsid w:val="00645AC1"/>
    <w:rsid w:val="00645ACB"/>
    <w:rsid w:val="00645B59"/>
    <w:rsid w:val="00645CAE"/>
    <w:rsid w:val="00645D99"/>
    <w:rsid w:val="00645DF0"/>
    <w:rsid w:val="00645EF9"/>
    <w:rsid w:val="006460AD"/>
    <w:rsid w:val="006461CE"/>
    <w:rsid w:val="00646371"/>
    <w:rsid w:val="006464CC"/>
    <w:rsid w:val="006466D3"/>
    <w:rsid w:val="006468BE"/>
    <w:rsid w:val="00646968"/>
    <w:rsid w:val="00646ABD"/>
    <w:rsid w:val="00646ADD"/>
    <w:rsid w:val="00646B9D"/>
    <w:rsid w:val="00646D63"/>
    <w:rsid w:val="00646DD9"/>
    <w:rsid w:val="00646E3C"/>
    <w:rsid w:val="00646EFD"/>
    <w:rsid w:val="00646F71"/>
    <w:rsid w:val="006470C0"/>
    <w:rsid w:val="006471B8"/>
    <w:rsid w:val="006472C5"/>
    <w:rsid w:val="006473F0"/>
    <w:rsid w:val="00647409"/>
    <w:rsid w:val="00647441"/>
    <w:rsid w:val="006475E3"/>
    <w:rsid w:val="006476E8"/>
    <w:rsid w:val="00647763"/>
    <w:rsid w:val="006478BD"/>
    <w:rsid w:val="00647959"/>
    <w:rsid w:val="00647984"/>
    <w:rsid w:val="00647ACF"/>
    <w:rsid w:val="00647D37"/>
    <w:rsid w:val="00647F36"/>
    <w:rsid w:val="0064DCBE"/>
    <w:rsid w:val="0065014E"/>
    <w:rsid w:val="0065026B"/>
    <w:rsid w:val="00650514"/>
    <w:rsid w:val="0065076A"/>
    <w:rsid w:val="006507CA"/>
    <w:rsid w:val="0065084F"/>
    <w:rsid w:val="0065092F"/>
    <w:rsid w:val="00650AA7"/>
    <w:rsid w:val="00650C1E"/>
    <w:rsid w:val="00650CC5"/>
    <w:rsid w:val="00650DC2"/>
    <w:rsid w:val="00650F50"/>
    <w:rsid w:val="00650F70"/>
    <w:rsid w:val="00651103"/>
    <w:rsid w:val="006511D4"/>
    <w:rsid w:val="0065124C"/>
    <w:rsid w:val="00651470"/>
    <w:rsid w:val="0065152D"/>
    <w:rsid w:val="0065168A"/>
    <w:rsid w:val="00651753"/>
    <w:rsid w:val="0065185D"/>
    <w:rsid w:val="00651921"/>
    <w:rsid w:val="0065193B"/>
    <w:rsid w:val="00651A4A"/>
    <w:rsid w:val="00651B7A"/>
    <w:rsid w:val="00651BB4"/>
    <w:rsid w:val="00651EA4"/>
    <w:rsid w:val="00651F13"/>
    <w:rsid w:val="0065203F"/>
    <w:rsid w:val="00652066"/>
    <w:rsid w:val="006520C1"/>
    <w:rsid w:val="006520F0"/>
    <w:rsid w:val="00652153"/>
    <w:rsid w:val="00652213"/>
    <w:rsid w:val="00652289"/>
    <w:rsid w:val="00652401"/>
    <w:rsid w:val="00652481"/>
    <w:rsid w:val="0065269E"/>
    <w:rsid w:val="00652B4D"/>
    <w:rsid w:val="00652D3F"/>
    <w:rsid w:val="00652E93"/>
    <w:rsid w:val="006530F4"/>
    <w:rsid w:val="00653161"/>
    <w:rsid w:val="006531AB"/>
    <w:rsid w:val="00653201"/>
    <w:rsid w:val="006532E1"/>
    <w:rsid w:val="00653342"/>
    <w:rsid w:val="0065334D"/>
    <w:rsid w:val="006533F5"/>
    <w:rsid w:val="006534D1"/>
    <w:rsid w:val="0065362C"/>
    <w:rsid w:val="006536B9"/>
    <w:rsid w:val="00653882"/>
    <w:rsid w:val="00653935"/>
    <w:rsid w:val="00653978"/>
    <w:rsid w:val="00653A97"/>
    <w:rsid w:val="00653C7F"/>
    <w:rsid w:val="00653CF8"/>
    <w:rsid w:val="00653F17"/>
    <w:rsid w:val="00653FF7"/>
    <w:rsid w:val="00654081"/>
    <w:rsid w:val="006540F2"/>
    <w:rsid w:val="00654315"/>
    <w:rsid w:val="00654334"/>
    <w:rsid w:val="00654410"/>
    <w:rsid w:val="006545B4"/>
    <w:rsid w:val="006545D3"/>
    <w:rsid w:val="00654777"/>
    <w:rsid w:val="00654792"/>
    <w:rsid w:val="006547C4"/>
    <w:rsid w:val="00654955"/>
    <w:rsid w:val="00654983"/>
    <w:rsid w:val="00654999"/>
    <w:rsid w:val="006549D5"/>
    <w:rsid w:val="00654C18"/>
    <w:rsid w:val="00654D5B"/>
    <w:rsid w:val="00654FB6"/>
    <w:rsid w:val="006550C8"/>
    <w:rsid w:val="00655433"/>
    <w:rsid w:val="0065547B"/>
    <w:rsid w:val="00655667"/>
    <w:rsid w:val="00655831"/>
    <w:rsid w:val="00655887"/>
    <w:rsid w:val="00655946"/>
    <w:rsid w:val="006559E2"/>
    <w:rsid w:val="00655B22"/>
    <w:rsid w:val="00655DB0"/>
    <w:rsid w:val="00655DB1"/>
    <w:rsid w:val="0065615F"/>
    <w:rsid w:val="00656293"/>
    <w:rsid w:val="006562A2"/>
    <w:rsid w:val="0065654A"/>
    <w:rsid w:val="0065663D"/>
    <w:rsid w:val="006568FB"/>
    <w:rsid w:val="006569D5"/>
    <w:rsid w:val="00656A2E"/>
    <w:rsid w:val="00656A7A"/>
    <w:rsid w:val="00656ADA"/>
    <w:rsid w:val="00656BB0"/>
    <w:rsid w:val="00656C36"/>
    <w:rsid w:val="00656D01"/>
    <w:rsid w:val="00656D54"/>
    <w:rsid w:val="00656E15"/>
    <w:rsid w:val="00656EAD"/>
    <w:rsid w:val="00656F52"/>
    <w:rsid w:val="00656F98"/>
    <w:rsid w:val="00657161"/>
    <w:rsid w:val="006572A1"/>
    <w:rsid w:val="006573AB"/>
    <w:rsid w:val="00657428"/>
    <w:rsid w:val="00657543"/>
    <w:rsid w:val="0065760E"/>
    <w:rsid w:val="0065769C"/>
    <w:rsid w:val="006576E5"/>
    <w:rsid w:val="00657881"/>
    <w:rsid w:val="00657933"/>
    <w:rsid w:val="0065798D"/>
    <w:rsid w:val="006579DF"/>
    <w:rsid w:val="00657AF8"/>
    <w:rsid w:val="00657F7E"/>
    <w:rsid w:val="00660123"/>
    <w:rsid w:val="0066012A"/>
    <w:rsid w:val="0066012B"/>
    <w:rsid w:val="0066028A"/>
    <w:rsid w:val="00660417"/>
    <w:rsid w:val="00660798"/>
    <w:rsid w:val="006608E5"/>
    <w:rsid w:val="0066093F"/>
    <w:rsid w:val="006609B5"/>
    <w:rsid w:val="006609E5"/>
    <w:rsid w:val="00660A69"/>
    <w:rsid w:val="00660A79"/>
    <w:rsid w:val="00660DA7"/>
    <w:rsid w:val="00660EB9"/>
    <w:rsid w:val="00660EF7"/>
    <w:rsid w:val="006611AA"/>
    <w:rsid w:val="0066122E"/>
    <w:rsid w:val="00661327"/>
    <w:rsid w:val="006613C4"/>
    <w:rsid w:val="006613DC"/>
    <w:rsid w:val="0066144B"/>
    <w:rsid w:val="0066154D"/>
    <w:rsid w:val="0066172C"/>
    <w:rsid w:val="00661944"/>
    <w:rsid w:val="0066196B"/>
    <w:rsid w:val="006619C9"/>
    <w:rsid w:val="00661A7C"/>
    <w:rsid w:val="00661AD1"/>
    <w:rsid w:val="00661DDE"/>
    <w:rsid w:val="00661F3B"/>
    <w:rsid w:val="00661FE2"/>
    <w:rsid w:val="00662174"/>
    <w:rsid w:val="00662209"/>
    <w:rsid w:val="00662335"/>
    <w:rsid w:val="00662352"/>
    <w:rsid w:val="0066256A"/>
    <w:rsid w:val="006625A3"/>
    <w:rsid w:val="006627A9"/>
    <w:rsid w:val="0066281C"/>
    <w:rsid w:val="00662961"/>
    <w:rsid w:val="00662B38"/>
    <w:rsid w:val="00662B6D"/>
    <w:rsid w:val="00662C0E"/>
    <w:rsid w:val="00662CB4"/>
    <w:rsid w:val="00662D0A"/>
    <w:rsid w:val="00662DD0"/>
    <w:rsid w:val="00662FD0"/>
    <w:rsid w:val="00663148"/>
    <w:rsid w:val="00663236"/>
    <w:rsid w:val="0066331B"/>
    <w:rsid w:val="00663444"/>
    <w:rsid w:val="00663604"/>
    <w:rsid w:val="0066368A"/>
    <w:rsid w:val="00663783"/>
    <w:rsid w:val="006638F1"/>
    <w:rsid w:val="0066393E"/>
    <w:rsid w:val="00663C33"/>
    <w:rsid w:val="00663E79"/>
    <w:rsid w:val="00663ED9"/>
    <w:rsid w:val="00663EDA"/>
    <w:rsid w:val="00663F93"/>
    <w:rsid w:val="00663F9D"/>
    <w:rsid w:val="00664229"/>
    <w:rsid w:val="00664410"/>
    <w:rsid w:val="00664461"/>
    <w:rsid w:val="00664494"/>
    <w:rsid w:val="006644A9"/>
    <w:rsid w:val="00664745"/>
    <w:rsid w:val="00664780"/>
    <w:rsid w:val="00664892"/>
    <w:rsid w:val="006648F6"/>
    <w:rsid w:val="00664917"/>
    <w:rsid w:val="0066495F"/>
    <w:rsid w:val="00664998"/>
    <w:rsid w:val="00664AA8"/>
    <w:rsid w:val="00664AF3"/>
    <w:rsid w:val="00664B36"/>
    <w:rsid w:val="00664B8D"/>
    <w:rsid w:val="00664CA0"/>
    <w:rsid w:val="00664CA2"/>
    <w:rsid w:val="00664EF0"/>
    <w:rsid w:val="00664F2A"/>
    <w:rsid w:val="00664FF8"/>
    <w:rsid w:val="0066504B"/>
    <w:rsid w:val="0066504E"/>
    <w:rsid w:val="00665086"/>
    <w:rsid w:val="0066513A"/>
    <w:rsid w:val="00665156"/>
    <w:rsid w:val="00665176"/>
    <w:rsid w:val="006651F2"/>
    <w:rsid w:val="006652AE"/>
    <w:rsid w:val="00665490"/>
    <w:rsid w:val="0066556F"/>
    <w:rsid w:val="00665594"/>
    <w:rsid w:val="006655C6"/>
    <w:rsid w:val="006656C7"/>
    <w:rsid w:val="00665800"/>
    <w:rsid w:val="00665898"/>
    <w:rsid w:val="00665AF1"/>
    <w:rsid w:val="00665B24"/>
    <w:rsid w:val="00665B44"/>
    <w:rsid w:val="00665C64"/>
    <w:rsid w:val="00665FB0"/>
    <w:rsid w:val="006660ED"/>
    <w:rsid w:val="0066636A"/>
    <w:rsid w:val="00666389"/>
    <w:rsid w:val="0066643B"/>
    <w:rsid w:val="006664B6"/>
    <w:rsid w:val="006665E5"/>
    <w:rsid w:val="0066664E"/>
    <w:rsid w:val="00666902"/>
    <w:rsid w:val="006669F9"/>
    <w:rsid w:val="00666A58"/>
    <w:rsid w:val="00666B42"/>
    <w:rsid w:val="00666B90"/>
    <w:rsid w:val="00666BAD"/>
    <w:rsid w:val="00666CCD"/>
    <w:rsid w:val="00666CD4"/>
    <w:rsid w:val="00666D7B"/>
    <w:rsid w:val="00666E89"/>
    <w:rsid w:val="00667162"/>
    <w:rsid w:val="006671BE"/>
    <w:rsid w:val="006672BF"/>
    <w:rsid w:val="006672D9"/>
    <w:rsid w:val="00667476"/>
    <w:rsid w:val="006674AE"/>
    <w:rsid w:val="00667638"/>
    <w:rsid w:val="006676DB"/>
    <w:rsid w:val="00667823"/>
    <w:rsid w:val="00667824"/>
    <w:rsid w:val="00667914"/>
    <w:rsid w:val="006679E2"/>
    <w:rsid w:val="00667A08"/>
    <w:rsid w:val="00667A43"/>
    <w:rsid w:val="00667B18"/>
    <w:rsid w:val="00667BE0"/>
    <w:rsid w:val="00667C8D"/>
    <w:rsid w:val="00667DA9"/>
    <w:rsid w:val="00667DBF"/>
    <w:rsid w:val="00667DC9"/>
    <w:rsid w:val="00667EDB"/>
    <w:rsid w:val="00670028"/>
    <w:rsid w:val="00670048"/>
    <w:rsid w:val="006700A2"/>
    <w:rsid w:val="00670138"/>
    <w:rsid w:val="00670199"/>
    <w:rsid w:val="00670385"/>
    <w:rsid w:val="00670651"/>
    <w:rsid w:val="00670797"/>
    <w:rsid w:val="006708C5"/>
    <w:rsid w:val="00670B92"/>
    <w:rsid w:val="00670B94"/>
    <w:rsid w:val="00670C35"/>
    <w:rsid w:val="00670C91"/>
    <w:rsid w:val="00670FBB"/>
    <w:rsid w:val="00670FD8"/>
    <w:rsid w:val="006710BD"/>
    <w:rsid w:val="006710D6"/>
    <w:rsid w:val="0067119C"/>
    <w:rsid w:val="00671235"/>
    <w:rsid w:val="00671301"/>
    <w:rsid w:val="0067172D"/>
    <w:rsid w:val="0067174D"/>
    <w:rsid w:val="00671755"/>
    <w:rsid w:val="006717EC"/>
    <w:rsid w:val="00671B03"/>
    <w:rsid w:val="00671C27"/>
    <w:rsid w:val="00671C33"/>
    <w:rsid w:val="00671C3E"/>
    <w:rsid w:val="00671CE5"/>
    <w:rsid w:val="00671F9A"/>
    <w:rsid w:val="00672034"/>
    <w:rsid w:val="00672150"/>
    <w:rsid w:val="00672307"/>
    <w:rsid w:val="00672445"/>
    <w:rsid w:val="00672556"/>
    <w:rsid w:val="00672587"/>
    <w:rsid w:val="006725B3"/>
    <w:rsid w:val="00672678"/>
    <w:rsid w:val="006726C6"/>
    <w:rsid w:val="00672705"/>
    <w:rsid w:val="006728E7"/>
    <w:rsid w:val="00672925"/>
    <w:rsid w:val="006729A0"/>
    <w:rsid w:val="00672AF8"/>
    <w:rsid w:val="00672C94"/>
    <w:rsid w:val="00672D38"/>
    <w:rsid w:val="00672DBE"/>
    <w:rsid w:val="00672EF8"/>
    <w:rsid w:val="00672FA2"/>
    <w:rsid w:val="00673008"/>
    <w:rsid w:val="00673044"/>
    <w:rsid w:val="006730D8"/>
    <w:rsid w:val="00673127"/>
    <w:rsid w:val="006732CF"/>
    <w:rsid w:val="00673326"/>
    <w:rsid w:val="006733CA"/>
    <w:rsid w:val="00673567"/>
    <w:rsid w:val="006735A7"/>
    <w:rsid w:val="00673601"/>
    <w:rsid w:val="006736A4"/>
    <w:rsid w:val="00673744"/>
    <w:rsid w:val="0067389E"/>
    <w:rsid w:val="00673AB5"/>
    <w:rsid w:val="00673AF2"/>
    <w:rsid w:val="00673BAC"/>
    <w:rsid w:val="00673CDE"/>
    <w:rsid w:val="00673CFE"/>
    <w:rsid w:val="00673D11"/>
    <w:rsid w:val="00673D51"/>
    <w:rsid w:val="00673E08"/>
    <w:rsid w:val="00673E29"/>
    <w:rsid w:val="00673F01"/>
    <w:rsid w:val="00673FB9"/>
    <w:rsid w:val="0067423E"/>
    <w:rsid w:val="006742A7"/>
    <w:rsid w:val="0067434F"/>
    <w:rsid w:val="0067453E"/>
    <w:rsid w:val="00674570"/>
    <w:rsid w:val="00674581"/>
    <w:rsid w:val="0067476E"/>
    <w:rsid w:val="006747AC"/>
    <w:rsid w:val="006748BB"/>
    <w:rsid w:val="00674A64"/>
    <w:rsid w:val="00674ACD"/>
    <w:rsid w:val="00674C80"/>
    <w:rsid w:val="00674DAF"/>
    <w:rsid w:val="00674EF6"/>
    <w:rsid w:val="006752DD"/>
    <w:rsid w:val="00675429"/>
    <w:rsid w:val="006754D2"/>
    <w:rsid w:val="0067557D"/>
    <w:rsid w:val="0067565A"/>
    <w:rsid w:val="00675723"/>
    <w:rsid w:val="00675780"/>
    <w:rsid w:val="006757B2"/>
    <w:rsid w:val="00675A46"/>
    <w:rsid w:val="00675B7E"/>
    <w:rsid w:val="00675BEE"/>
    <w:rsid w:val="00675E2E"/>
    <w:rsid w:val="00675E81"/>
    <w:rsid w:val="00675F3B"/>
    <w:rsid w:val="0067611F"/>
    <w:rsid w:val="006761D2"/>
    <w:rsid w:val="0067641C"/>
    <w:rsid w:val="0067659C"/>
    <w:rsid w:val="006767B2"/>
    <w:rsid w:val="006768BF"/>
    <w:rsid w:val="006768E3"/>
    <w:rsid w:val="00676942"/>
    <w:rsid w:val="00676A06"/>
    <w:rsid w:val="00676A62"/>
    <w:rsid w:val="00676B4C"/>
    <w:rsid w:val="00676CE7"/>
    <w:rsid w:val="00676D3B"/>
    <w:rsid w:val="00676DDE"/>
    <w:rsid w:val="00676DF0"/>
    <w:rsid w:val="00676EEB"/>
    <w:rsid w:val="00676FB3"/>
    <w:rsid w:val="00677085"/>
    <w:rsid w:val="00677122"/>
    <w:rsid w:val="006773A3"/>
    <w:rsid w:val="006774B5"/>
    <w:rsid w:val="00677535"/>
    <w:rsid w:val="0067758A"/>
    <w:rsid w:val="0067758B"/>
    <w:rsid w:val="00677698"/>
    <w:rsid w:val="0067775F"/>
    <w:rsid w:val="006778BD"/>
    <w:rsid w:val="006778E7"/>
    <w:rsid w:val="00677B7D"/>
    <w:rsid w:val="00677BC9"/>
    <w:rsid w:val="00677CD9"/>
    <w:rsid w:val="00677D15"/>
    <w:rsid w:val="00677DBD"/>
    <w:rsid w:val="00677E37"/>
    <w:rsid w:val="00677ECC"/>
    <w:rsid w:val="00677EED"/>
    <w:rsid w:val="00677EF6"/>
    <w:rsid w:val="00680004"/>
    <w:rsid w:val="006800BD"/>
    <w:rsid w:val="006800E2"/>
    <w:rsid w:val="00680192"/>
    <w:rsid w:val="00680303"/>
    <w:rsid w:val="006803B6"/>
    <w:rsid w:val="00680460"/>
    <w:rsid w:val="0068047E"/>
    <w:rsid w:val="0068049E"/>
    <w:rsid w:val="00680519"/>
    <w:rsid w:val="006805B9"/>
    <w:rsid w:val="006809D2"/>
    <w:rsid w:val="00680A5E"/>
    <w:rsid w:val="00680AB6"/>
    <w:rsid w:val="00680AF8"/>
    <w:rsid w:val="00680B18"/>
    <w:rsid w:val="00680B62"/>
    <w:rsid w:val="00680C03"/>
    <w:rsid w:val="00680C39"/>
    <w:rsid w:val="00680C40"/>
    <w:rsid w:val="00680C72"/>
    <w:rsid w:val="00680D12"/>
    <w:rsid w:val="00680E31"/>
    <w:rsid w:val="00681214"/>
    <w:rsid w:val="006814AB"/>
    <w:rsid w:val="00681705"/>
    <w:rsid w:val="006818D0"/>
    <w:rsid w:val="0068193C"/>
    <w:rsid w:val="006819BF"/>
    <w:rsid w:val="00681AAA"/>
    <w:rsid w:val="00681D97"/>
    <w:rsid w:val="00681DE1"/>
    <w:rsid w:val="00681DE7"/>
    <w:rsid w:val="006820AB"/>
    <w:rsid w:val="0068213B"/>
    <w:rsid w:val="00682285"/>
    <w:rsid w:val="006823B8"/>
    <w:rsid w:val="006823E1"/>
    <w:rsid w:val="00682454"/>
    <w:rsid w:val="006827EC"/>
    <w:rsid w:val="00682884"/>
    <w:rsid w:val="00682A43"/>
    <w:rsid w:val="00682A44"/>
    <w:rsid w:val="00682A9C"/>
    <w:rsid w:val="00682CE8"/>
    <w:rsid w:val="00682D0B"/>
    <w:rsid w:val="00682D9E"/>
    <w:rsid w:val="00682DB9"/>
    <w:rsid w:val="00682EF4"/>
    <w:rsid w:val="00682F37"/>
    <w:rsid w:val="00683156"/>
    <w:rsid w:val="006831C1"/>
    <w:rsid w:val="00683249"/>
    <w:rsid w:val="006833A2"/>
    <w:rsid w:val="00683704"/>
    <w:rsid w:val="0068370F"/>
    <w:rsid w:val="0068371F"/>
    <w:rsid w:val="00683927"/>
    <w:rsid w:val="00683928"/>
    <w:rsid w:val="00683A5D"/>
    <w:rsid w:val="00683C46"/>
    <w:rsid w:val="00683C99"/>
    <w:rsid w:val="00683E14"/>
    <w:rsid w:val="00683FAC"/>
    <w:rsid w:val="0068407C"/>
    <w:rsid w:val="00684348"/>
    <w:rsid w:val="006843E9"/>
    <w:rsid w:val="00684440"/>
    <w:rsid w:val="00684479"/>
    <w:rsid w:val="006846CF"/>
    <w:rsid w:val="00684A62"/>
    <w:rsid w:val="00684B2B"/>
    <w:rsid w:val="00684C20"/>
    <w:rsid w:val="00684C9E"/>
    <w:rsid w:val="00684CD5"/>
    <w:rsid w:val="00684DDB"/>
    <w:rsid w:val="00684E6A"/>
    <w:rsid w:val="00685175"/>
    <w:rsid w:val="00685259"/>
    <w:rsid w:val="00685378"/>
    <w:rsid w:val="006854C9"/>
    <w:rsid w:val="006855D1"/>
    <w:rsid w:val="006856F0"/>
    <w:rsid w:val="00685885"/>
    <w:rsid w:val="00685978"/>
    <w:rsid w:val="006859A6"/>
    <w:rsid w:val="00685A2A"/>
    <w:rsid w:val="00685AF1"/>
    <w:rsid w:val="00685B71"/>
    <w:rsid w:val="00685C20"/>
    <w:rsid w:val="00685D23"/>
    <w:rsid w:val="00685E60"/>
    <w:rsid w:val="00686028"/>
    <w:rsid w:val="0068608E"/>
    <w:rsid w:val="006860A4"/>
    <w:rsid w:val="00686167"/>
    <w:rsid w:val="006861DF"/>
    <w:rsid w:val="00686201"/>
    <w:rsid w:val="0068624E"/>
    <w:rsid w:val="00686262"/>
    <w:rsid w:val="00686297"/>
    <w:rsid w:val="0068657D"/>
    <w:rsid w:val="006866D1"/>
    <w:rsid w:val="006867DE"/>
    <w:rsid w:val="0068692C"/>
    <w:rsid w:val="00686A38"/>
    <w:rsid w:val="00686C0B"/>
    <w:rsid w:val="00686D0D"/>
    <w:rsid w:val="00686D28"/>
    <w:rsid w:val="00686D57"/>
    <w:rsid w:val="00686E02"/>
    <w:rsid w:val="006870BC"/>
    <w:rsid w:val="006871E3"/>
    <w:rsid w:val="00687621"/>
    <w:rsid w:val="00687697"/>
    <w:rsid w:val="006876C3"/>
    <w:rsid w:val="006876C9"/>
    <w:rsid w:val="00687760"/>
    <w:rsid w:val="00687845"/>
    <w:rsid w:val="00687A6F"/>
    <w:rsid w:val="00687B43"/>
    <w:rsid w:val="00687DF0"/>
    <w:rsid w:val="00687F02"/>
    <w:rsid w:val="006902DD"/>
    <w:rsid w:val="006903D8"/>
    <w:rsid w:val="00690404"/>
    <w:rsid w:val="0069044F"/>
    <w:rsid w:val="00690657"/>
    <w:rsid w:val="00690672"/>
    <w:rsid w:val="00690709"/>
    <w:rsid w:val="00690766"/>
    <w:rsid w:val="00690769"/>
    <w:rsid w:val="006907A0"/>
    <w:rsid w:val="0069086B"/>
    <w:rsid w:val="006908CE"/>
    <w:rsid w:val="0069095E"/>
    <w:rsid w:val="006909A9"/>
    <w:rsid w:val="00690A0E"/>
    <w:rsid w:val="00690D66"/>
    <w:rsid w:val="00690D73"/>
    <w:rsid w:val="00690E69"/>
    <w:rsid w:val="00690E6E"/>
    <w:rsid w:val="00691021"/>
    <w:rsid w:val="00691079"/>
    <w:rsid w:val="0069132E"/>
    <w:rsid w:val="0069136F"/>
    <w:rsid w:val="0069179A"/>
    <w:rsid w:val="006917CC"/>
    <w:rsid w:val="0069185A"/>
    <w:rsid w:val="00691880"/>
    <w:rsid w:val="006918E2"/>
    <w:rsid w:val="006919AD"/>
    <w:rsid w:val="00691A86"/>
    <w:rsid w:val="00691B15"/>
    <w:rsid w:val="00691BA1"/>
    <w:rsid w:val="00691DEC"/>
    <w:rsid w:val="00692213"/>
    <w:rsid w:val="0069228E"/>
    <w:rsid w:val="006926B6"/>
    <w:rsid w:val="006926CD"/>
    <w:rsid w:val="0069271C"/>
    <w:rsid w:val="00692811"/>
    <w:rsid w:val="0069285A"/>
    <w:rsid w:val="00692900"/>
    <w:rsid w:val="0069293F"/>
    <w:rsid w:val="0069296D"/>
    <w:rsid w:val="00692A5F"/>
    <w:rsid w:val="00692CE6"/>
    <w:rsid w:val="00692DAC"/>
    <w:rsid w:val="00692E4B"/>
    <w:rsid w:val="00692FB8"/>
    <w:rsid w:val="00692FD0"/>
    <w:rsid w:val="0069300C"/>
    <w:rsid w:val="00693044"/>
    <w:rsid w:val="00693072"/>
    <w:rsid w:val="006930AC"/>
    <w:rsid w:val="0069316D"/>
    <w:rsid w:val="006931CB"/>
    <w:rsid w:val="00693591"/>
    <w:rsid w:val="006935B1"/>
    <w:rsid w:val="00693700"/>
    <w:rsid w:val="0069373C"/>
    <w:rsid w:val="006937C4"/>
    <w:rsid w:val="006938AA"/>
    <w:rsid w:val="00693A92"/>
    <w:rsid w:val="00693B9A"/>
    <w:rsid w:val="00693BDC"/>
    <w:rsid w:val="00693C21"/>
    <w:rsid w:val="00693C38"/>
    <w:rsid w:val="00693C78"/>
    <w:rsid w:val="00693CC0"/>
    <w:rsid w:val="00693DDD"/>
    <w:rsid w:val="00694014"/>
    <w:rsid w:val="00694079"/>
    <w:rsid w:val="006940F8"/>
    <w:rsid w:val="006941BF"/>
    <w:rsid w:val="00694250"/>
    <w:rsid w:val="00694646"/>
    <w:rsid w:val="00694789"/>
    <w:rsid w:val="006947F0"/>
    <w:rsid w:val="00694847"/>
    <w:rsid w:val="00694A85"/>
    <w:rsid w:val="00694B20"/>
    <w:rsid w:val="00694BCD"/>
    <w:rsid w:val="00694D10"/>
    <w:rsid w:val="00694E12"/>
    <w:rsid w:val="00694F13"/>
    <w:rsid w:val="00694F17"/>
    <w:rsid w:val="00695197"/>
    <w:rsid w:val="006952BC"/>
    <w:rsid w:val="00695320"/>
    <w:rsid w:val="006953F8"/>
    <w:rsid w:val="0069577C"/>
    <w:rsid w:val="00695833"/>
    <w:rsid w:val="00695933"/>
    <w:rsid w:val="006959B8"/>
    <w:rsid w:val="00695B72"/>
    <w:rsid w:val="00695BD0"/>
    <w:rsid w:val="00695BD3"/>
    <w:rsid w:val="00695C8B"/>
    <w:rsid w:val="00695D8B"/>
    <w:rsid w:val="00695DFE"/>
    <w:rsid w:val="00695E15"/>
    <w:rsid w:val="00695E89"/>
    <w:rsid w:val="00695F6F"/>
    <w:rsid w:val="006960B9"/>
    <w:rsid w:val="006963D3"/>
    <w:rsid w:val="00696426"/>
    <w:rsid w:val="006965D8"/>
    <w:rsid w:val="006967E4"/>
    <w:rsid w:val="006969A1"/>
    <w:rsid w:val="006969D8"/>
    <w:rsid w:val="00696AC7"/>
    <w:rsid w:val="00696AFF"/>
    <w:rsid w:val="00696BB8"/>
    <w:rsid w:val="00696CE1"/>
    <w:rsid w:val="00696E1B"/>
    <w:rsid w:val="00696FE3"/>
    <w:rsid w:val="0069706F"/>
    <w:rsid w:val="006970F8"/>
    <w:rsid w:val="006971BF"/>
    <w:rsid w:val="00697227"/>
    <w:rsid w:val="00697399"/>
    <w:rsid w:val="006974C5"/>
    <w:rsid w:val="00697530"/>
    <w:rsid w:val="00697654"/>
    <w:rsid w:val="006976BD"/>
    <w:rsid w:val="006976DB"/>
    <w:rsid w:val="00697743"/>
    <w:rsid w:val="00697892"/>
    <w:rsid w:val="0069793E"/>
    <w:rsid w:val="006979AE"/>
    <w:rsid w:val="00697AA1"/>
    <w:rsid w:val="00697CAD"/>
    <w:rsid w:val="00697D0B"/>
    <w:rsid w:val="00697D26"/>
    <w:rsid w:val="00697D84"/>
    <w:rsid w:val="00697D89"/>
    <w:rsid w:val="00697DDC"/>
    <w:rsid w:val="006A0072"/>
    <w:rsid w:val="006A01E5"/>
    <w:rsid w:val="006A0229"/>
    <w:rsid w:val="006A028C"/>
    <w:rsid w:val="006A030B"/>
    <w:rsid w:val="006A0388"/>
    <w:rsid w:val="006A03B2"/>
    <w:rsid w:val="006A0643"/>
    <w:rsid w:val="006A06CB"/>
    <w:rsid w:val="006A08F7"/>
    <w:rsid w:val="006A0AB5"/>
    <w:rsid w:val="006A0AC0"/>
    <w:rsid w:val="006A0AE8"/>
    <w:rsid w:val="006A0CC9"/>
    <w:rsid w:val="006A0E78"/>
    <w:rsid w:val="006A0F1B"/>
    <w:rsid w:val="006A1092"/>
    <w:rsid w:val="006A11B6"/>
    <w:rsid w:val="006A140B"/>
    <w:rsid w:val="006A14CF"/>
    <w:rsid w:val="006A1760"/>
    <w:rsid w:val="006A1B17"/>
    <w:rsid w:val="006A1BF6"/>
    <w:rsid w:val="006A1C21"/>
    <w:rsid w:val="006A1E91"/>
    <w:rsid w:val="006A1F9C"/>
    <w:rsid w:val="006A2125"/>
    <w:rsid w:val="006A2282"/>
    <w:rsid w:val="006A22FC"/>
    <w:rsid w:val="006A2593"/>
    <w:rsid w:val="006A2B42"/>
    <w:rsid w:val="006A2C4A"/>
    <w:rsid w:val="006A2C57"/>
    <w:rsid w:val="006A2CF8"/>
    <w:rsid w:val="006A2D39"/>
    <w:rsid w:val="006A2DE9"/>
    <w:rsid w:val="006A2F01"/>
    <w:rsid w:val="006A2FB4"/>
    <w:rsid w:val="006A3170"/>
    <w:rsid w:val="006A3181"/>
    <w:rsid w:val="006A337D"/>
    <w:rsid w:val="006A35A1"/>
    <w:rsid w:val="006A378F"/>
    <w:rsid w:val="006A38CE"/>
    <w:rsid w:val="006A391D"/>
    <w:rsid w:val="006A39CA"/>
    <w:rsid w:val="006A3CC6"/>
    <w:rsid w:val="006A3CDD"/>
    <w:rsid w:val="006A3D78"/>
    <w:rsid w:val="006A3DCD"/>
    <w:rsid w:val="006A3E26"/>
    <w:rsid w:val="006A408C"/>
    <w:rsid w:val="006A4334"/>
    <w:rsid w:val="006A4540"/>
    <w:rsid w:val="006A45C9"/>
    <w:rsid w:val="006A4715"/>
    <w:rsid w:val="006A474A"/>
    <w:rsid w:val="006A4825"/>
    <w:rsid w:val="006A4831"/>
    <w:rsid w:val="006A49A8"/>
    <w:rsid w:val="006A4A3E"/>
    <w:rsid w:val="006A4B86"/>
    <w:rsid w:val="006A4BB0"/>
    <w:rsid w:val="006A4BB3"/>
    <w:rsid w:val="006A4D67"/>
    <w:rsid w:val="006A4E51"/>
    <w:rsid w:val="006A508C"/>
    <w:rsid w:val="006A50B7"/>
    <w:rsid w:val="006A5152"/>
    <w:rsid w:val="006A5274"/>
    <w:rsid w:val="006A53D8"/>
    <w:rsid w:val="006A54C9"/>
    <w:rsid w:val="006A578E"/>
    <w:rsid w:val="006A5796"/>
    <w:rsid w:val="006A5809"/>
    <w:rsid w:val="006A5955"/>
    <w:rsid w:val="006A598F"/>
    <w:rsid w:val="006A59AB"/>
    <w:rsid w:val="006A5A32"/>
    <w:rsid w:val="006A5A9F"/>
    <w:rsid w:val="006A5AA6"/>
    <w:rsid w:val="006A5ADE"/>
    <w:rsid w:val="006A5AFF"/>
    <w:rsid w:val="006A5B72"/>
    <w:rsid w:val="006A5C27"/>
    <w:rsid w:val="006A5C75"/>
    <w:rsid w:val="006A5D42"/>
    <w:rsid w:val="006A5D53"/>
    <w:rsid w:val="006A5DCC"/>
    <w:rsid w:val="006A60E7"/>
    <w:rsid w:val="006A6194"/>
    <w:rsid w:val="006A6197"/>
    <w:rsid w:val="006A61F6"/>
    <w:rsid w:val="006A6212"/>
    <w:rsid w:val="006A6219"/>
    <w:rsid w:val="006A62DE"/>
    <w:rsid w:val="006A6311"/>
    <w:rsid w:val="006A6803"/>
    <w:rsid w:val="006A6903"/>
    <w:rsid w:val="006A6A1A"/>
    <w:rsid w:val="006A6A69"/>
    <w:rsid w:val="006A6AC9"/>
    <w:rsid w:val="006A6B7D"/>
    <w:rsid w:val="006A6BB3"/>
    <w:rsid w:val="006A6C46"/>
    <w:rsid w:val="006A6CA4"/>
    <w:rsid w:val="006A6D22"/>
    <w:rsid w:val="006A70B9"/>
    <w:rsid w:val="006A70FE"/>
    <w:rsid w:val="006A70FF"/>
    <w:rsid w:val="006A7322"/>
    <w:rsid w:val="006A743E"/>
    <w:rsid w:val="006A746E"/>
    <w:rsid w:val="006A76BE"/>
    <w:rsid w:val="006A772B"/>
    <w:rsid w:val="006A778C"/>
    <w:rsid w:val="006A789D"/>
    <w:rsid w:val="006A78BC"/>
    <w:rsid w:val="006A78E8"/>
    <w:rsid w:val="006A7A65"/>
    <w:rsid w:val="006A7A9D"/>
    <w:rsid w:val="006A7B72"/>
    <w:rsid w:val="006A7D44"/>
    <w:rsid w:val="006A7ED4"/>
    <w:rsid w:val="006A7FFD"/>
    <w:rsid w:val="006B00CA"/>
    <w:rsid w:val="006B0415"/>
    <w:rsid w:val="006B0488"/>
    <w:rsid w:val="006B051A"/>
    <w:rsid w:val="006B0563"/>
    <w:rsid w:val="006B0596"/>
    <w:rsid w:val="006B0632"/>
    <w:rsid w:val="006B07CB"/>
    <w:rsid w:val="006B08BB"/>
    <w:rsid w:val="006B092C"/>
    <w:rsid w:val="006B0CB7"/>
    <w:rsid w:val="006B0EAD"/>
    <w:rsid w:val="006B0FC4"/>
    <w:rsid w:val="006B0FC9"/>
    <w:rsid w:val="006B114B"/>
    <w:rsid w:val="006B13F2"/>
    <w:rsid w:val="006B14AE"/>
    <w:rsid w:val="006B1803"/>
    <w:rsid w:val="006B18A3"/>
    <w:rsid w:val="006B19AF"/>
    <w:rsid w:val="006B1A6B"/>
    <w:rsid w:val="006B1E4E"/>
    <w:rsid w:val="006B201A"/>
    <w:rsid w:val="006B201D"/>
    <w:rsid w:val="006B216A"/>
    <w:rsid w:val="006B21B7"/>
    <w:rsid w:val="006B22FC"/>
    <w:rsid w:val="006B2365"/>
    <w:rsid w:val="006B238A"/>
    <w:rsid w:val="006B23F0"/>
    <w:rsid w:val="006B2423"/>
    <w:rsid w:val="006B255F"/>
    <w:rsid w:val="006B2596"/>
    <w:rsid w:val="006B26B1"/>
    <w:rsid w:val="006B2721"/>
    <w:rsid w:val="006B27E9"/>
    <w:rsid w:val="006B2977"/>
    <w:rsid w:val="006B2A38"/>
    <w:rsid w:val="006B2AD2"/>
    <w:rsid w:val="006B2BCF"/>
    <w:rsid w:val="006B2BEA"/>
    <w:rsid w:val="006B2DBF"/>
    <w:rsid w:val="006B2DEC"/>
    <w:rsid w:val="006B2E38"/>
    <w:rsid w:val="006B2EDB"/>
    <w:rsid w:val="006B2F63"/>
    <w:rsid w:val="006B2FFD"/>
    <w:rsid w:val="006B30F4"/>
    <w:rsid w:val="006B31C2"/>
    <w:rsid w:val="006B31F6"/>
    <w:rsid w:val="006B321C"/>
    <w:rsid w:val="006B3312"/>
    <w:rsid w:val="006B368F"/>
    <w:rsid w:val="006B36FB"/>
    <w:rsid w:val="006B380C"/>
    <w:rsid w:val="006B39DB"/>
    <w:rsid w:val="006B3A86"/>
    <w:rsid w:val="006B3AED"/>
    <w:rsid w:val="006B3B2C"/>
    <w:rsid w:val="006B3B9F"/>
    <w:rsid w:val="006B3C1C"/>
    <w:rsid w:val="006B3D73"/>
    <w:rsid w:val="006B41C9"/>
    <w:rsid w:val="006B4287"/>
    <w:rsid w:val="006B441F"/>
    <w:rsid w:val="006B4474"/>
    <w:rsid w:val="006B4506"/>
    <w:rsid w:val="006B45A8"/>
    <w:rsid w:val="006B48E6"/>
    <w:rsid w:val="006B49E9"/>
    <w:rsid w:val="006B4A65"/>
    <w:rsid w:val="006B4C5B"/>
    <w:rsid w:val="006B4EBE"/>
    <w:rsid w:val="006B5042"/>
    <w:rsid w:val="006B508E"/>
    <w:rsid w:val="006B5148"/>
    <w:rsid w:val="006B51E1"/>
    <w:rsid w:val="006B52FC"/>
    <w:rsid w:val="006B539B"/>
    <w:rsid w:val="006B53C9"/>
    <w:rsid w:val="006B589B"/>
    <w:rsid w:val="006B5964"/>
    <w:rsid w:val="006B5DC1"/>
    <w:rsid w:val="006B5F45"/>
    <w:rsid w:val="006B5F6B"/>
    <w:rsid w:val="006B604A"/>
    <w:rsid w:val="006B608D"/>
    <w:rsid w:val="006B611E"/>
    <w:rsid w:val="006B61E4"/>
    <w:rsid w:val="006B620F"/>
    <w:rsid w:val="006B6281"/>
    <w:rsid w:val="006B670D"/>
    <w:rsid w:val="006B6729"/>
    <w:rsid w:val="006B67A5"/>
    <w:rsid w:val="006B67C6"/>
    <w:rsid w:val="006B6937"/>
    <w:rsid w:val="006B69A3"/>
    <w:rsid w:val="006B6B16"/>
    <w:rsid w:val="006B6BE8"/>
    <w:rsid w:val="006B6E20"/>
    <w:rsid w:val="006B6E88"/>
    <w:rsid w:val="006B6FB9"/>
    <w:rsid w:val="006B738E"/>
    <w:rsid w:val="006B7454"/>
    <w:rsid w:val="006B75F8"/>
    <w:rsid w:val="006B7626"/>
    <w:rsid w:val="006B7629"/>
    <w:rsid w:val="006B7692"/>
    <w:rsid w:val="006B7836"/>
    <w:rsid w:val="006B79AB"/>
    <w:rsid w:val="006B7B2E"/>
    <w:rsid w:val="006B7CAD"/>
    <w:rsid w:val="006B7CB7"/>
    <w:rsid w:val="006B7D2F"/>
    <w:rsid w:val="006B7E32"/>
    <w:rsid w:val="006C00CA"/>
    <w:rsid w:val="006C011C"/>
    <w:rsid w:val="006C0131"/>
    <w:rsid w:val="006C0297"/>
    <w:rsid w:val="006C0323"/>
    <w:rsid w:val="006C034C"/>
    <w:rsid w:val="006C04F8"/>
    <w:rsid w:val="006C0521"/>
    <w:rsid w:val="006C0642"/>
    <w:rsid w:val="006C0D51"/>
    <w:rsid w:val="006C0D6B"/>
    <w:rsid w:val="006C0DF7"/>
    <w:rsid w:val="006C0F57"/>
    <w:rsid w:val="006C0FA5"/>
    <w:rsid w:val="006C1027"/>
    <w:rsid w:val="006C1063"/>
    <w:rsid w:val="006C11B2"/>
    <w:rsid w:val="006C13C4"/>
    <w:rsid w:val="006C150F"/>
    <w:rsid w:val="006C1575"/>
    <w:rsid w:val="006C159A"/>
    <w:rsid w:val="006C1685"/>
    <w:rsid w:val="006C16F6"/>
    <w:rsid w:val="006C1714"/>
    <w:rsid w:val="006C1863"/>
    <w:rsid w:val="006C1AF6"/>
    <w:rsid w:val="006C1C29"/>
    <w:rsid w:val="006C1C33"/>
    <w:rsid w:val="006C1CB5"/>
    <w:rsid w:val="006C1D6C"/>
    <w:rsid w:val="006C1DA9"/>
    <w:rsid w:val="006C1ED4"/>
    <w:rsid w:val="006C2042"/>
    <w:rsid w:val="006C20E7"/>
    <w:rsid w:val="006C2145"/>
    <w:rsid w:val="006C2237"/>
    <w:rsid w:val="006C226D"/>
    <w:rsid w:val="006C22AC"/>
    <w:rsid w:val="006C2373"/>
    <w:rsid w:val="006C23B2"/>
    <w:rsid w:val="006C23EC"/>
    <w:rsid w:val="006C2714"/>
    <w:rsid w:val="006C27D3"/>
    <w:rsid w:val="006C28F8"/>
    <w:rsid w:val="006C2C1B"/>
    <w:rsid w:val="006C2CFC"/>
    <w:rsid w:val="006C2EEF"/>
    <w:rsid w:val="006C302E"/>
    <w:rsid w:val="006C309C"/>
    <w:rsid w:val="006C310C"/>
    <w:rsid w:val="006C33AC"/>
    <w:rsid w:val="006C33E0"/>
    <w:rsid w:val="006C34DA"/>
    <w:rsid w:val="006C354F"/>
    <w:rsid w:val="006C364E"/>
    <w:rsid w:val="006C36B0"/>
    <w:rsid w:val="006C37A7"/>
    <w:rsid w:val="006C37A8"/>
    <w:rsid w:val="006C3886"/>
    <w:rsid w:val="006C3951"/>
    <w:rsid w:val="006C3C30"/>
    <w:rsid w:val="006C3E77"/>
    <w:rsid w:val="006C3EBE"/>
    <w:rsid w:val="006C3F97"/>
    <w:rsid w:val="006C4101"/>
    <w:rsid w:val="006C4258"/>
    <w:rsid w:val="006C439B"/>
    <w:rsid w:val="006C4660"/>
    <w:rsid w:val="006C4722"/>
    <w:rsid w:val="006C4732"/>
    <w:rsid w:val="006C4836"/>
    <w:rsid w:val="006C48DE"/>
    <w:rsid w:val="006C4B0D"/>
    <w:rsid w:val="006C4CB3"/>
    <w:rsid w:val="006C4CE4"/>
    <w:rsid w:val="006C4D92"/>
    <w:rsid w:val="006C4DF8"/>
    <w:rsid w:val="006C4EB2"/>
    <w:rsid w:val="006C4F0C"/>
    <w:rsid w:val="006C4F62"/>
    <w:rsid w:val="006C5092"/>
    <w:rsid w:val="006C522A"/>
    <w:rsid w:val="006C530D"/>
    <w:rsid w:val="006C5452"/>
    <w:rsid w:val="006C5503"/>
    <w:rsid w:val="006C551F"/>
    <w:rsid w:val="006C5546"/>
    <w:rsid w:val="006C5596"/>
    <w:rsid w:val="006C56C3"/>
    <w:rsid w:val="006C575D"/>
    <w:rsid w:val="006C581B"/>
    <w:rsid w:val="006C592E"/>
    <w:rsid w:val="006C59DF"/>
    <w:rsid w:val="006C5D62"/>
    <w:rsid w:val="006C5DD9"/>
    <w:rsid w:val="006C5EEC"/>
    <w:rsid w:val="006C603A"/>
    <w:rsid w:val="006C60F8"/>
    <w:rsid w:val="006C6319"/>
    <w:rsid w:val="006C64D3"/>
    <w:rsid w:val="006C656B"/>
    <w:rsid w:val="006C6738"/>
    <w:rsid w:val="006C6754"/>
    <w:rsid w:val="006C6788"/>
    <w:rsid w:val="006C68A1"/>
    <w:rsid w:val="006C68C4"/>
    <w:rsid w:val="006C6966"/>
    <w:rsid w:val="006C6A29"/>
    <w:rsid w:val="006C6B25"/>
    <w:rsid w:val="006C6B3E"/>
    <w:rsid w:val="006C6BD7"/>
    <w:rsid w:val="006C6DAC"/>
    <w:rsid w:val="006C6F88"/>
    <w:rsid w:val="006C70F6"/>
    <w:rsid w:val="006C715E"/>
    <w:rsid w:val="006C7178"/>
    <w:rsid w:val="006C72C4"/>
    <w:rsid w:val="006C7717"/>
    <w:rsid w:val="006C778A"/>
    <w:rsid w:val="006C790B"/>
    <w:rsid w:val="006C7A57"/>
    <w:rsid w:val="006C7A78"/>
    <w:rsid w:val="006C7AAB"/>
    <w:rsid w:val="006C7C18"/>
    <w:rsid w:val="006C7C7C"/>
    <w:rsid w:val="006C7C88"/>
    <w:rsid w:val="006C7D7F"/>
    <w:rsid w:val="006C7F86"/>
    <w:rsid w:val="006C7FED"/>
    <w:rsid w:val="006D009D"/>
    <w:rsid w:val="006D0127"/>
    <w:rsid w:val="006D0160"/>
    <w:rsid w:val="006D01DB"/>
    <w:rsid w:val="006D027D"/>
    <w:rsid w:val="006D03A5"/>
    <w:rsid w:val="006D03A7"/>
    <w:rsid w:val="006D04F4"/>
    <w:rsid w:val="006D095D"/>
    <w:rsid w:val="006D0ACB"/>
    <w:rsid w:val="006D0B05"/>
    <w:rsid w:val="006D0DB5"/>
    <w:rsid w:val="006D0EF9"/>
    <w:rsid w:val="006D0FAA"/>
    <w:rsid w:val="006D1147"/>
    <w:rsid w:val="006D1629"/>
    <w:rsid w:val="006D1827"/>
    <w:rsid w:val="006D188A"/>
    <w:rsid w:val="006D1907"/>
    <w:rsid w:val="006D19F7"/>
    <w:rsid w:val="006D1D00"/>
    <w:rsid w:val="006D1D0E"/>
    <w:rsid w:val="006D1D2B"/>
    <w:rsid w:val="006D1DF1"/>
    <w:rsid w:val="006D1E98"/>
    <w:rsid w:val="006D2004"/>
    <w:rsid w:val="006D2477"/>
    <w:rsid w:val="006D260A"/>
    <w:rsid w:val="006D267A"/>
    <w:rsid w:val="006D2957"/>
    <w:rsid w:val="006D2C63"/>
    <w:rsid w:val="006D2FA4"/>
    <w:rsid w:val="006D300F"/>
    <w:rsid w:val="006D30E0"/>
    <w:rsid w:val="006D3178"/>
    <w:rsid w:val="006D319F"/>
    <w:rsid w:val="006D3212"/>
    <w:rsid w:val="006D331C"/>
    <w:rsid w:val="006D35C4"/>
    <w:rsid w:val="006D383B"/>
    <w:rsid w:val="006D3B32"/>
    <w:rsid w:val="006D3D21"/>
    <w:rsid w:val="006D3D3B"/>
    <w:rsid w:val="006D416C"/>
    <w:rsid w:val="006D4182"/>
    <w:rsid w:val="006D4215"/>
    <w:rsid w:val="006D42BB"/>
    <w:rsid w:val="006D42CF"/>
    <w:rsid w:val="006D43E4"/>
    <w:rsid w:val="006D45AE"/>
    <w:rsid w:val="006D4610"/>
    <w:rsid w:val="006D4625"/>
    <w:rsid w:val="006D46C1"/>
    <w:rsid w:val="006D4757"/>
    <w:rsid w:val="006D4764"/>
    <w:rsid w:val="006D4791"/>
    <w:rsid w:val="006D4843"/>
    <w:rsid w:val="006D498C"/>
    <w:rsid w:val="006D4A33"/>
    <w:rsid w:val="006D4B18"/>
    <w:rsid w:val="006D4BC3"/>
    <w:rsid w:val="006D502F"/>
    <w:rsid w:val="006D505D"/>
    <w:rsid w:val="006D5122"/>
    <w:rsid w:val="006D5413"/>
    <w:rsid w:val="006D55CB"/>
    <w:rsid w:val="006D5827"/>
    <w:rsid w:val="006D5993"/>
    <w:rsid w:val="006D5BB4"/>
    <w:rsid w:val="006D5BDF"/>
    <w:rsid w:val="006D5C09"/>
    <w:rsid w:val="006D5C49"/>
    <w:rsid w:val="006D5D90"/>
    <w:rsid w:val="006D5D9A"/>
    <w:rsid w:val="006D5DD2"/>
    <w:rsid w:val="006D602B"/>
    <w:rsid w:val="006D60F4"/>
    <w:rsid w:val="006D6101"/>
    <w:rsid w:val="006D6195"/>
    <w:rsid w:val="006D63A9"/>
    <w:rsid w:val="006D63F9"/>
    <w:rsid w:val="006D6611"/>
    <w:rsid w:val="006D66A5"/>
    <w:rsid w:val="006D6758"/>
    <w:rsid w:val="006D6824"/>
    <w:rsid w:val="006D6ACB"/>
    <w:rsid w:val="006D6C8E"/>
    <w:rsid w:val="006D6CD9"/>
    <w:rsid w:val="006D6D3F"/>
    <w:rsid w:val="006D7058"/>
    <w:rsid w:val="006D7130"/>
    <w:rsid w:val="006D7154"/>
    <w:rsid w:val="006D718B"/>
    <w:rsid w:val="006D721B"/>
    <w:rsid w:val="006D7397"/>
    <w:rsid w:val="006D73D5"/>
    <w:rsid w:val="006D7450"/>
    <w:rsid w:val="006D75F7"/>
    <w:rsid w:val="006D762E"/>
    <w:rsid w:val="006D7953"/>
    <w:rsid w:val="006D7A1C"/>
    <w:rsid w:val="006D7A8C"/>
    <w:rsid w:val="006D7BC7"/>
    <w:rsid w:val="006D7C30"/>
    <w:rsid w:val="006D7D75"/>
    <w:rsid w:val="006D7EDB"/>
    <w:rsid w:val="006E0013"/>
    <w:rsid w:val="006E0058"/>
    <w:rsid w:val="006E00D7"/>
    <w:rsid w:val="006E01BA"/>
    <w:rsid w:val="006E01E9"/>
    <w:rsid w:val="006E023E"/>
    <w:rsid w:val="006E040B"/>
    <w:rsid w:val="006E04AD"/>
    <w:rsid w:val="006E0520"/>
    <w:rsid w:val="006E05D5"/>
    <w:rsid w:val="006E063A"/>
    <w:rsid w:val="006E072E"/>
    <w:rsid w:val="006E0797"/>
    <w:rsid w:val="006E0859"/>
    <w:rsid w:val="006E09BE"/>
    <w:rsid w:val="006E09CD"/>
    <w:rsid w:val="006E0A93"/>
    <w:rsid w:val="006E0C44"/>
    <w:rsid w:val="006E0C9C"/>
    <w:rsid w:val="006E0CB2"/>
    <w:rsid w:val="006E0CBC"/>
    <w:rsid w:val="006E0D02"/>
    <w:rsid w:val="006E0E7B"/>
    <w:rsid w:val="006E0F24"/>
    <w:rsid w:val="006E0FC8"/>
    <w:rsid w:val="006E12B4"/>
    <w:rsid w:val="006E12C9"/>
    <w:rsid w:val="006E12ED"/>
    <w:rsid w:val="006E132C"/>
    <w:rsid w:val="006E1454"/>
    <w:rsid w:val="006E155F"/>
    <w:rsid w:val="006E15B3"/>
    <w:rsid w:val="006E17C9"/>
    <w:rsid w:val="006E1C0B"/>
    <w:rsid w:val="006E1DAD"/>
    <w:rsid w:val="006E1EFA"/>
    <w:rsid w:val="006E202E"/>
    <w:rsid w:val="006E2275"/>
    <w:rsid w:val="006E2436"/>
    <w:rsid w:val="006E259B"/>
    <w:rsid w:val="006E25CB"/>
    <w:rsid w:val="006E28F7"/>
    <w:rsid w:val="006E29F7"/>
    <w:rsid w:val="006E2A4E"/>
    <w:rsid w:val="006E2BED"/>
    <w:rsid w:val="006E2C41"/>
    <w:rsid w:val="006E2CF3"/>
    <w:rsid w:val="006E2D03"/>
    <w:rsid w:val="006E2D75"/>
    <w:rsid w:val="006E2DA2"/>
    <w:rsid w:val="006E2E05"/>
    <w:rsid w:val="006E2FB7"/>
    <w:rsid w:val="006E3023"/>
    <w:rsid w:val="006E3137"/>
    <w:rsid w:val="006E314B"/>
    <w:rsid w:val="006E3503"/>
    <w:rsid w:val="006E35D6"/>
    <w:rsid w:val="006E3616"/>
    <w:rsid w:val="006E3716"/>
    <w:rsid w:val="006E3858"/>
    <w:rsid w:val="006E3874"/>
    <w:rsid w:val="006E3D16"/>
    <w:rsid w:val="006E4160"/>
    <w:rsid w:val="006E41A5"/>
    <w:rsid w:val="006E41EA"/>
    <w:rsid w:val="006E426E"/>
    <w:rsid w:val="006E4448"/>
    <w:rsid w:val="006E4469"/>
    <w:rsid w:val="006E44CB"/>
    <w:rsid w:val="006E452D"/>
    <w:rsid w:val="006E46AB"/>
    <w:rsid w:val="006E476F"/>
    <w:rsid w:val="006E491A"/>
    <w:rsid w:val="006E4B31"/>
    <w:rsid w:val="006E4D26"/>
    <w:rsid w:val="006E4D38"/>
    <w:rsid w:val="006E4D3B"/>
    <w:rsid w:val="006E4D5E"/>
    <w:rsid w:val="006E4E92"/>
    <w:rsid w:val="006E4F1B"/>
    <w:rsid w:val="006E5078"/>
    <w:rsid w:val="006E5119"/>
    <w:rsid w:val="006E51AF"/>
    <w:rsid w:val="006E523D"/>
    <w:rsid w:val="006E538D"/>
    <w:rsid w:val="006E53C8"/>
    <w:rsid w:val="006E557A"/>
    <w:rsid w:val="006E55C3"/>
    <w:rsid w:val="006E5624"/>
    <w:rsid w:val="006E56C1"/>
    <w:rsid w:val="006E56C4"/>
    <w:rsid w:val="006E581D"/>
    <w:rsid w:val="006E59D1"/>
    <w:rsid w:val="006E5A4C"/>
    <w:rsid w:val="006E5CD1"/>
    <w:rsid w:val="006E5E0A"/>
    <w:rsid w:val="006E5F16"/>
    <w:rsid w:val="006E5F62"/>
    <w:rsid w:val="006E5FAF"/>
    <w:rsid w:val="006E5FDA"/>
    <w:rsid w:val="006E6215"/>
    <w:rsid w:val="006E624A"/>
    <w:rsid w:val="006E6361"/>
    <w:rsid w:val="006E63F6"/>
    <w:rsid w:val="006E6447"/>
    <w:rsid w:val="006E652D"/>
    <w:rsid w:val="006E654B"/>
    <w:rsid w:val="006E6676"/>
    <w:rsid w:val="006E66AF"/>
    <w:rsid w:val="006E681A"/>
    <w:rsid w:val="006E6926"/>
    <w:rsid w:val="006E6A5F"/>
    <w:rsid w:val="006E6B06"/>
    <w:rsid w:val="006E6B65"/>
    <w:rsid w:val="006E6C5F"/>
    <w:rsid w:val="006E6CF0"/>
    <w:rsid w:val="006E6D8A"/>
    <w:rsid w:val="006E706C"/>
    <w:rsid w:val="006E73AD"/>
    <w:rsid w:val="006E7593"/>
    <w:rsid w:val="006E762D"/>
    <w:rsid w:val="006E78CB"/>
    <w:rsid w:val="006E797D"/>
    <w:rsid w:val="006E7A22"/>
    <w:rsid w:val="006E7B68"/>
    <w:rsid w:val="006E7DA7"/>
    <w:rsid w:val="006E7E0E"/>
    <w:rsid w:val="006E7F41"/>
    <w:rsid w:val="006E7F6A"/>
    <w:rsid w:val="006E7FDE"/>
    <w:rsid w:val="006F0006"/>
    <w:rsid w:val="006F0040"/>
    <w:rsid w:val="006F048F"/>
    <w:rsid w:val="006F05DE"/>
    <w:rsid w:val="006F0697"/>
    <w:rsid w:val="006F06E1"/>
    <w:rsid w:val="006F073F"/>
    <w:rsid w:val="006F0740"/>
    <w:rsid w:val="006F07E1"/>
    <w:rsid w:val="006F08CD"/>
    <w:rsid w:val="006F0974"/>
    <w:rsid w:val="006F09A2"/>
    <w:rsid w:val="006F09ED"/>
    <w:rsid w:val="006F0B15"/>
    <w:rsid w:val="006F0C54"/>
    <w:rsid w:val="006F0EB7"/>
    <w:rsid w:val="006F1024"/>
    <w:rsid w:val="006F1068"/>
    <w:rsid w:val="006F110A"/>
    <w:rsid w:val="006F115A"/>
    <w:rsid w:val="006F1262"/>
    <w:rsid w:val="006F13A4"/>
    <w:rsid w:val="006F14BD"/>
    <w:rsid w:val="006F14DF"/>
    <w:rsid w:val="006F17A9"/>
    <w:rsid w:val="006F17C5"/>
    <w:rsid w:val="006F18BA"/>
    <w:rsid w:val="006F1A91"/>
    <w:rsid w:val="006F1B2E"/>
    <w:rsid w:val="006F1B81"/>
    <w:rsid w:val="006F1D34"/>
    <w:rsid w:val="006F1DE0"/>
    <w:rsid w:val="006F1FF0"/>
    <w:rsid w:val="006F20B7"/>
    <w:rsid w:val="006F213D"/>
    <w:rsid w:val="006F2246"/>
    <w:rsid w:val="006F231C"/>
    <w:rsid w:val="006F25FE"/>
    <w:rsid w:val="006F26AD"/>
    <w:rsid w:val="006F27BA"/>
    <w:rsid w:val="006F28C0"/>
    <w:rsid w:val="006F2B04"/>
    <w:rsid w:val="006F2B28"/>
    <w:rsid w:val="006F2CCA"/>
    <w:rsid w:val="006F2D2B"/>
    <w:rsid w:val="006F2DBA"/>
    <w:rsid w:val="006F2E42"/>
    <w:rsid w:val="006F2ECE"/>
    <w:rsid w:val="006F2F1C"/>
    <w:rsid w:val="006F2F1D"/>
    <w:rsid w:val="006F2F8D"/>
    <w:rsid w:val="006F3029"/>
    <w:rsid w:val="006F31F3"/>
    <w:rsid w:val="006F325D"/>
    <w:rsid w:val="006F3300"/>
    <w:rsid w:val="006F3391"/>
    <w:rsid w:val="006F341A"/>
    <w:rsid w:val="006F34D2"/>
    <w:rsid w:val="006F35C6"/>
    <w:rsid w:val="006F3625"/>
    <w:rsid w:val="006F3689"/>
    <w:rsid w:val="006F37F8"/>
    <w:rsid w:val="006F39C9"/>
    <w:rsid w:val="006F3B13"/>
    <w:rsid w:val="006F3BC4"/>
    <w:rsid w:val="006F3D14"/>
    <w:rsid w:val="006F3F97"/>
    <w:rsid w:val="006F3FCE"/>
    <w:rsid w:val="006F407C"/>
    <w:rsid w:val="006F4141"/>
    <w:rsid w:val="006F41BE"/>
    <w:rsid w:val="006F42FE"/>
    <w:rsid w:val="006F430D"/>
    <w:rsid w:val="006F43F7"/>
    <w:rsid w:val="006F4483"/>
    <w:rsid w:val="006F450D"/>
    <w:rsid w:val="006F452E"/>
    <w:rsid w:val="006F4571"/>
    <w:rsid w:val="006F461C"/>
    <w:rsid w:val="006F46DA"/>
    <w:rsid w:val="006F46E6"/>
    <w:rsid w:val="006F4735"/>
    <w:rsid w:val="006F4822"/>
    <w:rsid w:val="006F4863"/>
    <w:rsid w:val="006F4930"/>
    <w:rsid w:val="006F4963"/>
    <w:rsid w:val="006F497C"/>
    <w:rsid w:val="006F4A55"/>
    <w:rsid w:val="006F4CB6"/>
    <w:rsid w:val="006F4D6C"/>
    <w:rsid w:val="006F4DBE"/>
    <w:rsid w:val="006F50DB"/>
    <w:rsid w:val="006F511A"/>
    <w:rsid w:val="006F5274"/>
    <w:rsid w:val="006F5493"/>
    <w:rsid w:val="006F5506"/>
    <w:rsid w:val="006F555E"/>
    <w:rsid w:val="006F566B"/>
    <w:rsid w:val="006F57AA"/>
    <w:rsid w:val="006F58CE"/>
    <w:rsid w:val="006F5938"/>
    <w:rsid w:val="006F59BA"/>
    <w:rsid w:val="006F59C1"/>
    <w:rsid w:val="006F59C8"/>
    <w:rsid w:val="006F5B06"/>
    <w:rsid w:val="006F5B23"/>
    <w:rsid w:val="006F5BB3"/>
    <w:rsid w:val="006F5C0A"/>
    <w:rsid w:val="006F5D3E"/>
    <w:rsid w:val="006F5D6B"/>
    <w:rsid w:val="006F5E18"/>
    <w:rsid w:val="006F60DD"/>
    <w:rsid w:val="006F6116"/>
    <w:rsid w:val="006F62DE"/>
    <w:rsid w:val="006F660A"/>
    <w:rsid w:val="006F66E8"/>
    <w:rsid w:val="006F6794"/>
    <w:rsid w:val="006F6888"/>
    <w:rsid w:val="006F68FD"/>
    <w:rsid w:val="006F6914"/>
    <w:rsid w:val="006F6AB5"/>
    <w:rsid w:val="006F6DA2"/>
    <w:rsid w:val="006F6EB7"/>
    <w:rsid w:val="006F6FA9"/>
    <w:rsid w:val="006F70F2"/>
    <w:rsid w:val="006F70F5"/>
    <w:rsid w:val="006F7174"/>
    <w:rsid w:val="006F71E9"/>
    <w:rsid w:val="006F7339"/>
    <w:rsid w:val="006F735A"/>
    <w:rsid w:val="006F76D6"/>
    <w:rsid w:val="006F7866"/>
    <w:rsid w:val="006F7893"/>
    <w:rsid w:val="006F7A72"/>
    <w:rsid w:val="006F7ABC"/>
    <w:rsid w:val="006F7B46"/>
    <w:rsid w:val="006F7DCB"/>
    <w:rsid w:val="006F7F88"/>
    <w:rsid w:val="00700059"/>
    <w:rsid w:val="007000D0"/>
    <w:rsid w:val="00700128"/>
    <w:rsid w:val="0070031A"/>
    <w:rsid w:val="007003A4"/>
    <w:rsid w:val="0070042E"/>
    <w:rsid w:val="007005EA"/>
    <w:rsid w:val="007005ED"/>
    <w:rsid w:val="00700659"/>
    <w:rsid w:val="00700736"/>
    <w:rsid w:val="0070097A"/>
    <w:rsid w:val="00700A4E"/>
    <w:rsid w:val="00700B70"/>
    <w:rsid w:val="00700BE7"/>
    <w:rsid w:val="00700D29"/>
    <w:rsid w:val="00700D58"/>
    <w:rsid w:val="00700ED2"/>
    <w:rsid w:val="00700F66"/>
    <w:rsid w:val="0070101D"/>
    <w:rsid w:val="007010F1"/>
    <w:rsid w:val="00701227"/>
    <w:rsid w:val="007012A2"/>
    <w:rsid w:val="0070133E"/>
    <w:rsid w:val="0070145C"/>
    <w:rsid w:val="0070145E"/>
    <w:rsid w:val="0070148B"/>
    <w:rsid w:val="007014BD"/>
    <w:rsid w:val="007014D3"/>
    <w:rsid w:val="0070152E"/>
    <w:rsid w:val="00701615"/>
    <w:rsid w:val="00701702"/>
    <w:rsid w:val="0070184F"/>
    <w:rsid w:val="007018C1"/>
    <w:rsid w:val="0070197C"/>
    <w:rsid w:val="00701A2F"/>
    <w:rsid w:val="00701BA6"/>
    <w:rsid w:val="00701D65"/>
    <w:rsid w:val="00702247"/>
    <w:rsid w:val="00702275"/>
    <w:rsid w:val="007022CD"/>
    <w:rsid w:val="00702322"/>
    <w:rsid w:val="007023C7"/>
    <w:rsid w:val="00702596"/>
    <w:rsid w:val="0070268E"/>
    <w:rsid w:val="00702745"/>
    <w:rsid w:val="007027D8"/>
    <w:rsid w:val="00702803"/>
    <w:rsid w:val="007028E5"/>
    <w:rsid w:val="00702993"/>
    <w:rsid w:val="007029E4"/>
    <w:rsid w:val="00702C55"/>
    <w:rsid w:val="00702CE1"/>
    <w:rsid w:val="007030F2"/>
    <w:rsid w:val="00703194"/>
    <w:rsid w:val="007032B6"/>
    <w:rsid w:val="007032EA"/>
    <w:rsid w:val="0070331E"/>
    <w:rsid w:val="0070332D"/>
    <w:rsid w:val="00703352"/>
    <w:rsid w:val="00703382"/>
    <w:rsid w:val="007033E5"/>
    <w:rsid w:val="00703547"/>
    <w:rsid w:val="007039EB"/>
    <w:rsid w:val="00703C67"/>
    <w:rsid w:val="00703E61"/>
    <w:rsid w:val="00703ED4"/>
    <w:rsid w:val="00703FB2"/>
    <w:rsid w:val="00703FF7"/>
    <w:rsid w:val="007040C3"/>
    <w:rsid w:val="007041EF"/>
    <w:rsid w:val="007042F3"/>
    <w:rsid w:val="007043CB"/>
    <w:rsid w:val="00704428"/>
    <w:rsid w:val="0070459F"/>
    <w:rsid w:val="0070462F"/>
    <w:rsid w:val="0070468D"/>
    <w:rsid w:val="007046A0"/>
    <w:rsid w:val="0070479C"/>
    <w:rsid w:val="0070490C"/>
    <w:rsid w:val="00704932"/>
    <w:rsid w:val="00704B25"/>
    <w:rsid w:val="00704CC6"/>
    <w:rsid w:val="00704D92"/>
    <w:rsid w:val="00704E7F"/>
    <w:rsid w:val="00704E93"/>
    <w:rsid w:val="00704F0B"/>
    <w:rsid w:val="00705048"/>
    <w:rsid w:val="007050BF"/>
    <w:rsid w:val="007050D6"/>
    <w:rsid w:val="007051D5"/>
    <w:rsid w:val="007054B2"/>
    <w:rsid w:val="007056E0"/>
    <w:rsid w:val="00705910"/>
    <w:rsid w:val="00705B43"/>
    <w:rsid w:val="00705BA9"/>
    <w:rsid w:val="00705BB2"/>
    <w:rsid w:val="00705BB7"/>
    <w:rsid w:val="00705BF8"/>
    <w:rsid w:val="00705C22"/>
    <w:rsid w:val="00705CC0"/>
    <w:rsid w:val="00705D13"/>
    <w:rsid w:val="00705D26"/>
    <w:rsid w:val="00705E96"/>
    <w:rsid w:val="00705F26"/>
    <w:rsid w:val="0070604B"/>
    <w:rsid w:val="00706336"/>
    <w:rsid w:val="00706375"/>
    <w:rsid w:val="007065EA"/>
    <w:rsid w:val="0070661B"/>
    <w:rsid w:val="0070672B"/>
    <w:rsid w:val="00706819"/>
    <w:rsid w:val="00706858"/>
    <w:rsid w:val="007068F3"/>
    <w:rsid w:val="00706938"/>
    <w:rsid w:val="00706C25"/>
    <w:rsid w:val="00706EAC"/>
    <w:rsid w:val="00706ED7"/>
    <w:rsid w:val="00706F61"/>
    <w:rsid w:val="00706FC4"/>
    <w:rsid w:val="00707052"/>
    <w:rsid w:val="00707063"/>
    <w:rsid w:val="00707169"/>
    <w:rsid w:val="0070716F"/>
    <w:rsid w:val="0070729F"/>
    <w:rsid w:val="007073CA"/>
    <w:rsid w:val="007074B7"/>
    <w:rsid w:val="007075F7"/>
    <w:rsid w:val="00707615"/>
    <w:rsid w:val="0070769A"/>
    <w:rsid w:val="007076EF"/>
    <w:rsid w:val="0070775F"/>
    <w:rsid w:val="007079E1"/>
    <w:rsid w:val="00707A3B"/>
    <w:rsid w:val="00707A54"/>
    <w:rsid w:val="00707AD1"/>
    <w:rsid w:val="00707B66"/>
    <w:rsid w:val="00707B82"/>
    <w:rsid w:val="00707D4C"/>
    <w:rsid w:val="00707DD1"/>
    <w:rsid w:val="00707E35"/>
    <w:rsid w:val="00710141"/>
    <w:rsid w:val="00710160"/>
    <w:rsid w:val="007101C7"/>
    <w:rsid w:val="007101DF"/>
    <w:rsid w:val="007101E7"/>
    <w:rsid w:val="0071032A"/>
    <w:rsid w:val="00710384"/>
    <w:rsid w:val="007107F6"/>
    <w:rsid w:val="0071086B"/>
    <w:rsid w:val="00710A81"/>
    <w:rsid w:val="00710B34"/>
    <w:rsid w:val="00710C35"/>
    <w:rsid w:val="00710C7F"/>
    <w:rsid w:val="00710DA8"/>
    <w:rsid w:val="00710E75"/>
    <w:rsid w:val="00710E87"/>
    <w:rsid w:val="00710EE5"/>
    <w:rsid w:val="00710F51"/>
    <w:rsid w:val="00710FA2"/>
    <w:rsid w:val="0071114C"/>
    <w:rsid w:val="00711199"/>
    <w:rsid w:val="00711266"/>
    <w:rsid w:val="007112C4"/>
    <w:rsid w:val="007112CB"/>
    <w:rsid w:val="007115B0"/>
    <w:rsid w:val="007117E9"/>
    <w:rsid w:val="0071180B"/>
    <w:rsid w:val="00711953"/>
    <w:rsid w:val="00711CED"/>
    <w:rsid w:val="00711DFF"/>
    <w:rsid w:val="00711EFC"/>
    <w:rsid w:val="00711F84"/>
    <w:rsid w:val="00711FF8"/>
    <w:rsid w:val="00712168"/>
    <w:rsid w:val="0071229C"/>
    <w:rsid w:val="00712374"/>
    <w:rsid w:val="0071257F"/>
    <w:rsid w:val="0071268E"/>
    <w:rsid w:val="00712691"/>
    <w:rsid w:val="007127D0"/>
    <w:rsid w:val="0071285C"/>
    <w:rsid w:val="00712A8F"/>
    <w:rsid w:val="00712C13"/>
    <w:rsid w:val="00712CEA"/>
    <w:rsid w:val="00712F1B"/>
    <w:rsid w:val="0071321D"/>
    <w:rsid w:val="007132A5"/>
    <w:rsid w:val="00713359"/>
    <w:rsid w:val="007133CF"/>
    <w:rsid w:val="0071343F"/>
    <w:rsid w:val="007134A5"/>
    <w:rsid w:val="007134C5"/>
    <w:rsid w:val="00713605"/>
    <w:rsid w:val="007137C0"/>
    <w:rsid w:val="007138AD"/>
    <w:rsid w:val="007139BA"/>
    <w:rsid w:val="007139E0"/>
    <w:rsid w:val="00713BE4"/>
    <w:rsid w:val="00713BE9"/>
    <w:rsid w:val="00713C0C"/>
    <w:rsid w:val="00713C50"/>
    <w:rsid w:val="00713F06"/>
    <w:rsid w:val="00713FFE"/>
    <w:rsid w:val="00714017"/>
    <w:rsid w:val="00714114"/>
    <w:rsid w:val="007142D7"/>
    <w:rsid w:val="00714385"/>
    <w:rsid w:val="007143D2"/>
    <w:rsid w:val="00714424"/>
    <w:rsid w:val="00714691"/>
    <w:rsid w:val="0071474E"/>
    <w:rsid w:val="00714CBB"/>
    <w:rsid w:val="00714DE6"/>
    <w:rsid w:val="00714E00"/>
    <w:rsid w:val="00714E47"/>
    <w:rsid w:val="00714E54"/>
    <w:rsid w:val="00714EFB"/>
    <w:rsid w:val="007150AD"/>
    <w:rsid w:val="007152F1"/>
    <w:rsid w:val="00715519"/>
    <w:rsid w:val="00715885"/>
    <w:rsid w:val="007158BB"/>
    <w:rsid w:val="00715BDC"/>
    <w:rsid w:val="00715C2D"/>
    <w:rsid w:val="00715CBE"/>
    <w:rsid w:val="00715EE3"/>
    <w:rsid w:val="00715F60"/>
    <w:rsid w:val="00716199"/>
    <w:rsid w:val="007161D4"/>
    <w:rsid w:val="0071642C"/>
    <w:rsid w:val="00716543"/>
    <w:rsid w:val="00716594"/>
    <w:rsid w:val="0071669F"/>
    <w:rsid w:val="00716726"/>
    <w:rsid w:val="007167F8"/>
    <w:rsid w:val="007168E7"/>
    <w:rsid w:val="0071693E"/>
    <w:rsid w:val="007169D7"/>
    <w:rsid w:val="00716AFD"/>
    <w:rsid w:val="00716B63"/>
    <w:rsid w:val="00716C89"/>
    <w:rsid w:val="00716D1B"/>
    <w:rsid w:val="00716D67"/>
    <w:rsid w:val="00716DE4"/>
    <w:rsid w:val="00716FB3"/>
    <w:rsid w:val="00717011"/>
    <w:rsid w:val="007172A8"/>
    <w:rsid w:val="007174BC"/>
    <w:rsid w:val="00717503"/>
    <w:rsid w:val="0071770F"/>
    <w:rsid w:val="00717795"/>
    <w:rsid w:val="007177C7"/>
    <w:rsid w:val="007178E4"/>
    <w:rsid w:val="00717983"/>
    <w:rsid w:val="007179CE"/>
    <w:rsid w:val="00717B0A"/>
    <w:rsid w:val="00717B7E"/>
    <w:rsid w:val="00717D2C"/>
    <w:rsid w:val="00717E35"/>
    <w:rsid w:val="00717EE0"/>
    <w:rsid w:val="0072000F"/>
    <w:rsid w:val="007200C1"/>
    <w:rsid w:val="007202C4"/>
    <w:rsid w:val="007202DF"/>
    <w:rsid w:val="0072046B"/>
    <w:rsid w:val="007204B0"/>
    <w:rsid w:val="00720543"/>
    <w:rsid w:val="00720552"/>
    <w:rsid w:val="00720578"/>
    <w:rsid w:val="007206CA"/>
    <w:rsid w:val="007206FF"/>
    <w:rsid w:val="0072076E"/>
    <w:rsid w:val="007207DD"/>
    <w:rsid w:val="007207EA"/>
    <w:rsid w:val="007209CB"/>
    <w:rsid w:val="00720AB1"/>
    <w:rsid w:val="00720ABF"/>
    <w:rsid w:val="00720B7D"/>
    <w:rsid w:val="00720D17"/>
    <w:rsid w:val="00720D31"/>
    <w:rsid w:val="00720D91"/>
    <w:rsid w:val="00720DD2"/>
    <w:rsid w:val="00720E47"/>
    <w:rsid w:val="0072102D"/>
    <w:rsid w:val="007211B6"/>
    <w:rsid w:val="00721271"/>
    <w:rsid w:val="007212C3"/>
    <w:rsid w:val="00721435"/>
    <w:rsid w:val="007214AA"/>
    <w:rsid w:val="00721564"/>
    <w:rsid w:val="00721592"/>
    <w:rsid w:val="007219D2"/>
    <w:rsid w:val="00721A13"/>
    <w:rsid w:val="00721A7B"/>
    <w:rsid w:val="00721DCB"/>
    <w:rsid w:val="00721E51"/>
    <w:rsid w:val="007220F4"/>
    <w:rsid w:val="00722163"/>
    <w:rsid w:val="00722469"/>
    <w:rsid w:val="0072246A"/>
    <w:rsid w:val="007224B6"/>
    <w:rsid w:val="00722510"/>
    <w:rsid w:val="00722782"/>
    <w:rsid w:val="007227B4"/>
    <w:rsid w:val="00722855"/>
    <w:rsid w:val="00722ACD"/>
    <w:rsid w:val="00722BA1"/>
    <w:rsid w:val="00723296"/>
    <w:rsid w:val="0072329A"/>
    <w:rsid w:val="007232E9"/>
    <w:rsid w:val="0072352D"/>
    <w:rsid w:val="0072361F"/>
    <w:rsid w:val="007236E1"/>
    <w:rsid w:val="00723741"/>
    <w:rsid w:val="0072376D"/>
    <w:rsid w:val="007237CA"/>
    <w:rsid w:val="00723AF9"/>
    <w:rsid w:val="00723B92"/>
    <w:rsid w:val="00723BC7"/>
    <w:rsid w:val="00723BCB"/>
    <w:rsid w:val="00723C6B"/>
    <w:rsid w:val="00723DCA"/>
    <w:rsid w:val="00723E81"/>
    <w:rsid w:val="00723FBC"/>
    <w:rsid w:val="00724039"/>
    <w:rsid w:val="0072431B"/>
    <w:rsid w:val="00724364"/>
    <w:rsid w:val="007246B6"/>
    <w:rsid w:val="007247C8"/>
    <w:rsid w:val="00724923"/>
    <w:rsid w:val="00724A89"/>
    <w:rsid w:val="00724AA8"/>
    <w:rsid w:val="00724AFA"/>
    <w:rsid w:val="00724B59"/>
    <w:rsid w:val="00724CE2"/>
    <w:rsid w:val="00724D09"/>
    <w:rsid w:val="00724D47"/>
    <w:rsid w:val="00724DAE"/>
    <w:rsid w:val="00724E35"/>
    <w:rsid w:val="00725058"/>
    <w:rsid w:val="0072507B"/>
    <w:rsid w:val="00725190"/>
    <w:rsid w:val="00725319"/>
    <w:rsid w:val="007253DA"/>
    <w:rsid w:val="007255BA"/>
    <w:rsid w:val="00725612"/>
    <w:rsid w:val="00725676"/>
    <w:rsid w:val="0072579A"/>
    <w:rsid w:val="007258F3"/>
    <w:rsid w:val="00725B62"/>
    <w:rsid w:val="00725D13"/>
    <w:rsid w:val="00725D4C"/>
    <w:rsid w:val="00725F24"/>
    <w:rsid w:val="00725F2C"/>
    <w:rsid w:val="00726129"/>
    <w:rsid w:val="007262AA"/>
    <w:rsid w:val="0072635C"/>
    <w:rsid w:val="00726364"/>
    <w:rsid w:val="007263F2"/>
    <w:rsid w:val="007266C3"/>
    <w:rsid w:val="00726718"/>
    <w:rsid w:val="00726914"/>
    <w:rsid w:val="0072699E"/>
    <w:rsid w:val="00726A71"/>
    <w:rsid w:val="00726D23"/>
    <w:rsid w:val="00726EA9"/>
    <w:rsid w:val="00726ED4"/>
    <w:rsid w:val="00726EF0"/>
    <w:rsid w:val="0072713F"/>
    <w:rsid w:val="0072714A"/>
    <w:rsid w:val="007271CD"/>
    <w:rsid w:val="007271EE"/>
    <w:rsid w:val="0072746A"/>
    <w:rsid w:val="0072752F"/>
    <w:rsid w:val="00727578"/>
    <w:rsid w:val="0072757C"/>
    <w:rsid w:val="007275A3"/>
    <w:rsid w:val="007275E3"/>
    <w:rsid w:val="00727602"/>
    <w:rsid w:val="00727814"/>
    <w:rsid w:val="007278C8"/>
    <w:rsid w:val="007278DE"/>
    <w:rsid w:val="00727AB5"/>
    <w:rsid w:val="00727AC1"/>
    <w:rsid w:val="00727BBC"/>
    <w:rsid w:val="00727CB7"/>
    <w:rsid w:val="00727D26"/>
    <w:rsid w:val="00727E4B"/>
    <w:rsid w:val="00727E6B"/>
    <w:rsid w:val="00727F8B"/>
    <w:rsid w:val="00727FBE"/>
    <w:rsid w:val="00730170"/>
    <w:rsid w:val="00730250"/>
    <w:rsid w:val="00730336"/>
    <w:rsid w:val="00730371"/>
    <w:rsid w:val="00730569"/>
    <w:rsid w:val="00730781"/>
    <w:rsid w:val="007307E8"/>
    <w:rsid w:val="00730A9B"/>
    <w:rsid w:val="00730B64"/>
    <w:rsid w:val="00730B98"/>
    <w:rsid w:val="00730BAC"/>
    <w:rsid w:val="00730BE7"/>
    <w:rsid w:val="00730E90"/>
    <w:rsid w:val="00730FE1"/>
    <w:rsid w:val="007310BA"/>
    <w:rsid w:val="00731155"/>
    <w:rsid w:val="0073118D"/>
    <w:rsid w:val="00731214"/>
    <w:rsid w:val="00731297"/>
    <w:rsid w:val="00731405"/>
    <w:rsid w:val="007314F4"/>
    <w:rsid w:val="007315A1"/>
    <w:rsid w:val="007315EB"/>
    <w:rsid w:val="007317B0"/>
    <w:rsid w:val="00731863"/>
    <w:rsid w:val="00731981"/>
    <w:rsid w:val="00731A78"/>
    <w:rsid w:val="00731A9D"/>
    <w:rsid w:val="00731E8D"/>
    <w:rsid w:val="00731EA5"/>
    <w:rsid w:val="00731F44"/>
    <w:rsid w:val="00731F78"/>
    <w:rsid w:val="00731F8E"/>
    <w:rsid w:val="0073229C"/>
    <w:rsid w:val="00732468"/>
    <w:rsid w:val="0073257C"/>
    <w:rsid w:val="0073263C"/>
    <w:rsid w:val="00732A1A"/>
    <w:rsid w:val="00732AED"/>
    <w:rsid w:val="00732CDF"/>
    <w:rsid w:val="00732D01"/>
    <w:rsid w:val="0073340E"/>
    <w:rsid w:val="00733410"/>
    <w:rsid w:val="0073346C"/>
    <w:rsid w:val="007334BA"/>
    <w:rsid w:val="00733544"/>
    <w:rsid w:val="00733681"/>
    <w:rsid w:val="0073390F"/>
    <w:rsid w:val="00733971"/>
    <w:rsid w:val="00733AE7"/>
    <w:rsid w:val="00733B5E"/>
    <w:rsid w:val="00733DEE"/>
    <w:rsid w:val="00733F98"/>
    <w:rsid w:val="00734500"/>
    <w:rsid w:val="00734752"/>
    <w:rsid w:val="00734768"/>
    <w:rsid w:val="00734833"/>
    <w:rsid w:val="007348A3"/>
    <w:rsid w:val="00734A32"/>
    <w:rsid w:val="00734A3A"/>
    <w:rsid w:val="00734A7C"/>
    <w:rsid w:val="00734D2E"/>
    <w:rsid w:val="00734D3A"/>
    <w:rsid w:val="00734D9A"/>
    <w:rsid w:val="00734FA7"/>
    <w:rsid w:val="00734FAE"/>
    <w:rsid w:val="00734FFE"/>
    <w:rsid w:val="0073500C"/>
    <w:rsid w:val="007350DD"/>
    <w:rsid w:val="00735128"/>
    <w:rsid w:val="00735310"/>
    <w:rsid w:val="00735331"/>
    <w:rsid w:val="00735444"/>
    <w:rsid w:val="007354DB"/>
    <w:rsid w:val="00735616"/>
    <w:rsid w:val="00735905"/>
    <w:rsid w:val="00735906"/>
    <w:rsid w:val="00735984"/>
    <w:rsid w:val="007359A6"/>
    <w:rsid w:val="00735BF1"/>
    <w:rsid w:val="00735E7C"/>
    <w:rsid w:val="00736097"/>
    <w:rsid w:val="00736104"/>
    <w:rsid w:val="007362E4"/>
    <w:rsid w:val="0073654A"/>
    <w:rsid w:val="00736566"/>
    <w:rsid w:val="00736570"/>
    <w:rsid w:val="007365E8"/>
    <w:rsid w:val="007367C2"/>
    <w:rsid w:val="007367CC"/>
    <w:rsid w:val="00736832"/>
    <w:rsid w:val="007368AA"/>
    <w:rsid w:val="00736991"/>
    <w:rsid w:val="0073699E"/>
    <w:rsid w:val="007369B8"/>
    <w:rsid w:val="00736B69"/>
    <w:rsid w:val="00736D1E"/>
    <w:rsid w:val="00736D36"/>
    <w:rsid w:val="00736D99"/>
    <w:rsid w:val="00736DEB"/>
    <w:rsid w:val="00736E21"/>
    <w:rsid w:val="00737161"/>
    <w:rsid w:val="007373E4"/>
    <w:rsid w:val="007373F1"/>
    <w:rsid w:val="0073743F"/>
    <w:rsid w:val="007375B5"/>
    <w:rsid w:val="00737710"/>
    <w:rsid w:val="007377F8"/>
    <w:rsid w:val="0073780E"/>
    <w:rsid w:val="00737A42"/>
    <w:rsid w:val="00737CD4"/>
    <w:rsid w:val="00740156"/>
    <w:rsid w:val="0074025A"/>
    <w:rsid w:val="007402A0"/>
    <w:rsid w:val="007404A1"/>
    <w:rsid w:val="007405D1"/>
    <w:rsid w:val="0074086F"/>
    <w:rsid w:val="0074090A"/>
    <w:rsid w:val="00740A6E"/>
    <w:rsid w:val="00740BED"/>
    <w:rsid w:val="00740D02"/>
    <w:rsid w:val="00740D83"/>
    <w:rsid w:val="00740EC8"/>
    <w:rsid w:val="0074109E"/>
    <w:rsid w:val="007410D5"/>
    <w:rsid w:val="007412BC"/>
    <w:rsid w:val="00741421"/>
    <w:rsid w:val="00741533"/>
    <w:rsid w:val="007415C6"/>
    <w:rsid w:val="00741674"/>
    <w:rsid w:val="00741885"/>
    <w:rsid w:val="00741943"/>
    <w:rsid w:val="007419A7"/>
    <w:rsid w:val="007419FC"/>
    <w:rsid w:val="00741AE7"/>
    <w:rsid w:val="00741B03"/>
    <w:rsid w:val="00741B5D"/>
    <w:rsid w:val="00741B94"/>
    <w:rsid w:val="00741C01"/>
    <w:rsid w:val="00741C50"/>
    <w:rsid w:val="00741E88"/>
    <w:rsid w:val="00741F5B"/>
    <w:rsid w:val="00741F5E"/>
    <w:rsid w:val="0074238B"/>
    <w:rsid w:val="0074276C"/>
    <w:rsid w:val="007427E7"/>
    <w:rsid w:val="00742948"/>
    <w:rsid w:val="00742B54"/>
    <w:rsid w:val="00742BF6"/>
    <w:rsid w:val="00742C38"/>
    <w:rsid w:val="00742D86"/>
    <w:rsid w:val="00742D9F"/>
    <w:rsid w:val="00742DC5"/>
    <w:rsid w:val="00742E7E"/>
    <w:rsid w:val="00742F74"/>
    <w:rsid w:val="00742FBE"/>
    <w:rsid w:val="007433A4"/>
    <w:rsid w:val="00743480"/>
    <w:rsid w:val="0074361C"/>
    <w:rsid w:val="00743665"/>
    <w:rsid w:val="007436F4"/>
    <w:rsid w:val="007436FA"/>
    <w:rsid w:val="00743BD9"/>
    <w:rsid w:val="00744157"/>
    <w:rsid w:val="007441EA"/>
    <w:rsid w:val="00744237"/>
    <w:rsid w:val="007442CD"/>
    <w:rsid w:val="00744452"/>
    <w:rsid w:val="00744587"/>
    <w:rsid w:val="007446F3"/>
    <w:rsid w:val="0074471D"/>
    <w:rsid w:val="007447B1"/>
    <w:rsid w:val="007447C7"/>
    <w:rsid w:val="0074480D"/>
    <w:rsid w:val="007448BE"/>
    <w:rsid w:val="00744938"/>
    <w:rsid w:val="007449A4"/>
    <w:rsid w:val="007449A9"/>
    <w:rsid w:val="00744C07"/>
    <w:rsid w:val="00744CDE"/>
    <w:rsid w:val="00744FF8"/>
    <w:rsid w:val="00745117"/>
    <w:rsid w:val="0074529E"/>
    <w:rsid w:val="007452F2"/>
    <w:rsid w:val="0074542A"/>
    <w:rsid w:val="00745431"/>
    <w:rsid w:val="0074556E"/>
    <w:rsid w:val="007456C0"/>
    <w:rsid w:val="00745706"/>
    <w:rsid w:val="0074575D"/>
    <w:rsid w:val="00745767"/>
    <w:rsid w:val="0074578E"/>
    <w:rsid w:val="007457BA"/>
    <w:rsid w:val="00745C52"/>
    <w:rsid w:val="00745D5B"/>
    <w:rsid w:val="00745DA9"/>
    <w:rsid w:val="00745EF1"/>
    <w:rsid w:val="00745EFC"/>
    <w:rsid w:val="00745F8E"/>
    <w:rsid w:val="00745FB0"/>
    <w:rsid w:val="00746132"/>
    <w:rsid w:val="0074619C"/>
    <w:rsid w:val="007461F7"/>
    <w:rsid w:val="007464D9"/>
    <w:rsid w:val="00746664"/>
    <w:rsid w:val="00746702"/>
    <w:rsid w:val="00746728"/>
    <w:rsid w:val="007467A6"/>
    <w:rsid w:val="007467BB"/>
    <w:rsid w:val="00746846"/>
    <w:rsid w:val="00746AA7"/>
    <w:rsid w:val="00746ADB"/>
    <w:rsid w:val="00746C93"/>
    <w:rsid w:val="00746CFF"/>
    <w:rsid w:val="00746DE3"/>
    <w:rsid w:val="00746E51"/>
    <w:rsid w:val="00746F40"/>
    <w:rsid w:val="0074705D"/>
    <w:rsid w:val="007471F7"/>
    <w:rsid w:val="0074735F"/>
    <w:rsid w:val="00747400"/>
    <w:rsid w:val="00747730"/>
    <w:rsid w:val="00747801"/>
    <w:rsid w:val="007479A9"/>
    <w:rsid w:val="00747C12"/>
    <w:rsid w:val="00747CB1"/>
    <w:rsid w:val="00747E88"/>
    <w:rsid w:val="00747EAC"/>
    <w:rsid w:val="00747FCB"/>
    <w:rsid w:val="00747FF4"/>
    <w:rsid w:val="00750430"/>
    <w:rsid w:val="007508F9"/>
    <w:rsid w:val="00750C1A"/>
    <w:rsid w:val="00750CC8"/>
    <w:rsid w:val="00750DAF"/>
    <w:rsid w:val="00751064"/>
    <w:rsid w:val="0075109F"/>
    <w:rsid w:val="0075126C"/>
    <w:rsid w:val="007512CD"/>
    <w:rsid w:val="007512EE"/>
    <w:rsid w:val="00751348"/>
    <w:rsid w:val="007513C6"/>
    <w:rsid w:val="007513DC"/>
    <w:rsid w:val="007513FB"/>
    <w:rsid w:val="007515E2"/>
    <w:rsid w:val="0075166F"/>
    <w:rsid w:val="007516B9"/>
    <w:rsid w:val="0075199F"/>
    <w:rsid w:val="00751B2B"/>
    <w:rsid w:val="00751C0A"/>
    <w:rsid w:val="00751C41"/>
    <w:rsid w:val="00751CAD"/>
    <w:rsid w:val="00751D91"/>
    <w:rsid w:val="00751DBF"/>
    <w:rsid w:val="00751DC1"/>
    <w:rsid w:val="00751F35"/>
    <w:rsid w:val="00751FC6"/>
    <w:rsid w:val="0075202E"/>
    <w:rsid w:val="00752038"/>
    <w:rsid w:val="00752089"/>
    <w:rsid w:val="00752221"/>
    <w:rsid w:val="00752296"/>
    <w:rsid w:val="007522EF"/>
    <w:rsid w:val="007526A8"/>
    <w:rsid w:val="007526EB"/>
    <w:rsid w:val="007528AD"/>
    <w:rsid w:val="007529CF"/>
    <w:rsid w:val="00752A1C"/>
    <w:rsid w:val="00752AE2"/>
    <w:rsid w:val="00752B09"/>
    <w:rsid w:val="00752C30"/>
    <w:rsid w:val="00752C69"/>
    <w:rsid w:val="00752DD3"/>
    <w:rsid w:val="00752F42"/>
    <w:rsid w:val="00752FDA"/>
    <w:rsid w:val="0075305E"/>
    <w:rsid w:val="00753122"/>
    <w:rsid w:val="00753187"/>
    <w:rsid w:val="007531FA"/>
    <w:rsid w:val="00753421"/>
    <w:rsid w:val="0075343A"/>
    <w:rsid w:val="0075353B"/>
    <w:rsid w:val="007537BE"/>
    <w:rsid w:val="00753AC1"/>
    <w:rsid w:val="00753C4F"/>
    <w:rsid w:val="00753CB9"/>
    <w:rsid w:val="00753D12"/>
    <w:rsid w:val="00753DA5"/>
    <w:rsid w:val="00754040"/>
    <w:rsid w:val="007541D0"/>
    <w:rsid w:val="007541FB"/>
    <w:rsid w:val="0075427B"/>
    <w:rsid w:val="0075428F"/>
    <w:rsid w:val="00754302"/>
    <w:rsid w:val="00754475"/>
    <w:rsid w:val="00754792"/>
    <w:rsid w:val="007547DD"/>
    <w:rsid w:val="00754895"/>
    <w:rsid w:val="007548BD"/>
    <w:rsid w:val="0075494E"/>
    <w:rsid w:val="007549AC"/>
    <w:rsid w:val="007549C7"/>
    <w:rsid w:val="00754AC3"/>
    <w:rsid w:val="00754C45"/>
    <w:rsid w:val="00754C6F"/>
    <w:rsid w:val="00754E3C"/>
    <w:rsid w:val="00754EAF"/>
    <w:rsid w:val="00755155"/>
    <w:rsid w:val="00755217"/>
    <w:rsid w:val="0075522B"/>
    <w:rsid w:val="0075523E"/>
    <w:rsid w:val="00755893"/>
    <w:rsid w:val="00755985"/>
    <w:rsid w:val="00755A5B"/>
    <w:rsid w:val="00755D80"/>
    <w:rsid w:val="00755D86"/>
    <w:rsid w:val="00755DD1"/>
    <w:rsid w:val="00755FE7"/>
    <w:rsid w:val="007560ED"/>
    <w:rsid w:val="007562FF"/>
    <w:rsid w:val="00756323"/>
    <w:rsid w:val="007563D7"/>
    <w:rsid w:val="00756634"/>
    <w:rsid w:val="0075676C"/>
    <w:rsid w:val="007568E7"/>
    <w:rsid w:val="00756AB3"/>
    <w:rsid w:val="00756B66"/>
    <w:rsid w:val="00756B9F"/>
    <w:rsid w:val="00756C33"/>
    <w:rsid w:val="00756C95"/>
    <w:rsid w:val="00756CB3"/>
    <w:rsid w:val="00756D0A"/>
    <w:rsid w:val="00756D52"/>
    <w:rsid w:val="00756F72"/>
    <w:rsid w:val="00757077"/>
    <w:rsid w:val="007570AF"/>
    <w:rsid w:val="007570D1"/>
    <w:rsid w:val="00757216"/>
    <w:rsid w:val="0075728F"/>
    <w:rsid w:val="0075743C"/>
    <w:rsid w:val="00757444"/>
    <w:rsid w:val="0075757E"/>
    <w:rsid w:val="00757656"/>
    <w:rsid w:val="0075783D"/>
    <w:rsid w:val="00757885"/>
    <w:rsid w:val="0075789D"/>
    <w:rsid w:val="007578F9"/>
    <w:rsid w:val="00757AD9"/>
    <w:rsid w:val="00757B14"/>
    <w:rsid w:val="00757D0C"/>
    <w:rsid w:val="00757E39"/>
    <w:rsid w:val="00760220"/>
    <w:rsid w:val="00760650"/>
    <w:rsid w:val="00760754"/>
    <w:rsid w:val="007607B0"/>
    <w:rsid w:val="00760966"/>
    <w:rsid w:val="00760A71"/>
    <w:rsid w:val="00760CC5"/>
    <w:rsid w:val="00760CF6"/>
    <w:rsid w:val="00761089"/>
    <w:rsid w:val="007612F5"/>
    <w:rsid w:val="00761529"/>
    <w:rsid w:val="007615AB"/>
    <w:rsid w:val="007617BF"/>
    <w:rsid w:val="0076188A"/>
    <w:rsid w:val="00761D98"/>
    <w:rsid w:val="00761DBB"/>
    <w:rsid w:val="00761E05"/>
    <w:rsid w:val="00761EC0"/>
    <w:rsid w:val="00761F01"/>
    <w:rsid w:val="00762124"/>
    <w:rsid w:val="00762184"/>
    <w:rsid w:val="007621FA"/>
    <w:rsid w:val="0076253F"/>
    <w:rsid w:val="007628B1"/>
    <w:rsid w:val="007629ED"/>
    <w:rsid w:val="00762AC7"/>
    <w:rsid w:val="00762D33"/>
    <w:rsid w:val="00762DA9"/>
    <w:rsid w:val="00762DF8"/>
    <w:rsid w:val="00762EC0"/>
    <w:rsid w:val="00762FEE"/>
    <w:rsid w:val="00763270"/>
    <w:rsid w:val="007632E7"/>
    <w:rsid w:val="007635CF"/>
    <w:rsid w:val="007635E2"/>
    <w:rsid w:val="0076363E"/>
    <w:rsid w:val="007636FA"/>
    <w:rsid w:val="0076380C"/>
    <w:rsid w:val="0076387D"/>
    <w:rsid w:val="00763972"/>
    <w:rsid w:val="007639AB"/>
    <w:rsid w:val="007639BD"/>
    <w:rsid w:val="00763B24"/>
    <w:rsid w:val="00763BBB"/>
    <w:rsid w:val="00763CD4"/>
    <w:rsid w:val="00763DB2"/>
    <w:rsid w:val="0076402D"/>
    <w:rsid w:val="00764088"/>
    <w:rsid w:val="007640A4"/>
    <w:rsid w:val="00764167"/>
    <w:rsid w:val="0076428C"/>
    <w:rsid w:val="0076449E"/>
    <w:rsid w:val="0076497F"/>
    <w:rsid w:val="0076498E"/>
    <w:rsid w:val="00764C8B"/>
    <w:rsid w:val="00764E37"/>
    <w:rsid w:val="00764E96"/>
    <w:rsid w:val="00764ED3"/>
    <w:rsid w:val="00764F21"/>
    <w:rsid w:val="00764F99"/>
    <w:rsid w:val="0076501D"/>
    <w:rsid w:val="00765040"/>
    <w:rsid w:val="007651E4"/>
    <w:rsid w:val="00765420"/>
    <w:rsid w:val="00765427"/>
    <w:rsid w:val="00765470"/>
    <w:rsid w:val="007655C5"/>
    <w:rsid w:val="007655FD"/>
    <w:rsid w:val="00765651"/>
    <w:rsid w:val="00765659"/>
    <w:rsid w:val="00765807"/>
    <w:rsid w:val="00765853"/>
    <w:rsid w:val="00765A6B"/>
    <w:rsid w:val="00765AB2"/>
    <w:rsid w:val="00765ABD"/>
    <w:rsid w:val="00765AFC"/>
    <w:rsid w:val="00765B1C"/>
    <w:rsid w:val="00765BD5"/>
    <w:rsid w:val="00765E1D"/>
    <w:rsid w:val="00765E51"/>
    <w:rsid w:val="00765EFC"/>
    <w:rsid w:val="00765FA2"/>
    <w:rsid w:val="007660B5"/>
    <w:rsid w:val="007660C3"/>
    <w:rsid w:val="007661C4"/>
    <w:rsid w:val="00766251"/>
    <w:rsid w:val="007663AA"/>
    <w:rsid w:val="0076641D"/>
    <w:rsid w:val="0076644F"/>
    <w:rsid w:val="007664A5"/>
    <w:rsid w:val="007665E2"/>
    <w:rsid w:val="007666A0"/>
    <w:rsid w:val="00766800"/>
    <w:rsid w:val="007669A5"/>
    <w:rsid w:val="00766B79"/>
    <w:rsid w:val="00766BC7"/>
    <w:rsid w:val="00767142"/>
    <w:rsid w:val="007671E0"/>
    <w:rsid w:val="00767295"/>
    <w:rsid w:val="00767438"/>
    <w:rsid w:val="0076751F"/>
    <w:rsid w:val="00767662"/>
    <w:rsid w:val="007678C9"/>
    <w:rsid w:val="00767A80"/>
    <w:rsid w:val="00767C8D"/>
    <w:rsid w:val="00767E33"/>
    <w:rsid w:val="00767FF1"/>
    <w:rsid w:val="007701A3"/>
    <w:rsid w:val="0077020F"/>
    <w:rsid w:val="007702C8"/>
    <w:rsid w:val="0077040E"/>
    <w:rsid w:val="00770797"/>
    <w:rsid w:val="007708CC"/>
    <w:rsid w:val="007708CD"/>
    <w:rsid w:val="00770983"/>
    <w:rsid w:val="00770B97"/>
    <w:rsid w:val="00770C85"/>
    <w:rsid w:val="00770D51"/>
    <w:rsid w:val="00770D6D"/>
    <w:rsid w:val="00770D8D"/>
    <w:rsid w:val="007710B1"/>
    <w:rsid w:val="00771375"/>
    <w:rsid w:val="00771415"/>
    <w:rsid w:val="0077141E"/>
    <w:rsid w:val="0077150A"/>
    <w:rsid w:val="007715AF"/>
    <w:rsid w:val="007715FB"/>
    <w:rsid w:val="0077164B"/>
    <w:rsid w:val="007716D2"/>
    <w:rsid w:val="00771716"/>
    <w:rsid w:val="0077182E"/>
    <w:rsid w:val="0077193C"/>
    <w:rsid w:val="00772215"/>
    <w:rsid w:val="00772281"/>
    <w:rsid w:val="00772305"/>
    <w:rsid w:val="00772471"/>
    <w:rsid w:val="007725A6"/>
    <w:rsid w:val="00772831"/>
    <w:rsid w:val="00772B36"/>
    <w:rsid w:val="00772BF1"/>
    <w:rsid w:val="00772C37"/>
    <w:rsid w:val="007734E4"/>
    <w:rsid w:val="00773574"/>
    <w:rsid w:val="007735B6"/>
    <w:rsid w:val="00773684"/>
    <w:rsid w:val="00773757"/>
    <w:rsid w:val="007738BE"/>
    <w:rsid w:val="007739A3"/>
    <w:rsid w:val="00773A6F"/>
    <w:rsid w:val="00773AB9"/>
    <w:rsid w:val="00773AD6"/>
    <w:rsid w:val="00773C6D"/>
    <w:rsid w:val="00773F6D"/>
    <w:rsid w:val="007741A0"/>
    <w:rsid w:val="00774234"/>
    <w:rsid w:val="0077430C"/>
    <w:rsid w:val="00774315"/>
    <w:rsid w:val="0077445A"/>
    <w:rsid w:val="007744F0"/>
    <w:rsid w:val="00774513"/>
    <w:rsid w:val="0077454B"/>
    <w:rsid w:val="007745E7"/>
    <w:rsid w:val="0077467C"/>
    <w:rsid w:val="00774911"/>
    <w:rsid w:val="00774981"/>
    <w:rsid w:val="00774984"/>
    <w:rsid w:val="00774AC1"/>
    <w:rsid w:val="00774C4C"/>
    <w:rsid w:val="00774CF6"/>
    <w:rsid w:val="00774D4D"/>
    <w:rsid w:val="00774DB1"/>
    <w:rsid w:val="00774EE3"/>
    <w:rsid w:val="00774F85"/>
    <w:rsid w:val="00774F94"/>
    <w:rsid w:val="00775106"/>
    <w:rsid w:val="00775186"/>
    <w:rsid w:val="00775274"/>
    <w:rsid w:val="007753A4"/>
    <w:rsid w:val="007753D5"/>
    <w:rsid w:val="0077594D"/>
    <w:rsid w:val="00775984"/>
    <w:rsid w:val="00775C39"/>
    <w:rsid w:val="00775C67"/>
    <w:rsid w:val="00775CDF"/>
    <w:rsid w:val="00775FC9"/>
    <w:rsid w:val="007762B1"/>
    <w:rsid w:val="007762F7"/>
    <w:rsid w:val="0077644D"/>
    <w:rsid w:val="00776476"/>
    <w:rsid w:val="007764EA"/>
    <w:rsid w:val="00776703"/>
    <w:rsid w:val="0077687F"/>
    <w:rsid w:val="00776C65"/>
    <w:rsid w:val="00776D8E"/>
    <w:rsid w:val="00776E3B"/>
    <w:rsid w:val="00776F29"/>
    <w:rsid w:val="00776F82"/>
    <w:rsid w:val="0077700B"/>
    <w:rsid w:val="007770F9"/>
    <w:rsid w:val="00777121"/>
    <w:rsid w:val="0077724C"/>
    <w:rsid w:val="0077725F"/>
    <w:rsid w:val="00777336"/>
    <w:rsid w:val="00777439"/>
    <w:rsid w:val="0077759F"/>
    <w:rsid w:val="007775DB"/>
    <w:rsid w:val="007776D6"/>
    <w:rsid w:val="00777771"/>
    <w:rsid w:val="0077791E"/>
    <w:rsid w:val="00777942"/>
    <w:rsid w:val="00777A02"/>
    <w:rsid w:val="00777CAB"/>
    <w:rsid w:val="00777D9C"/>
    <w:rsid w:val="00777E9A"/>
    <w:rsid w:val="00777EAF"/>
    <w:rsid w:val="00777EF5"/>
    <w:rsid w:val="0077C3E3"/>
    <w:rsid w:val="007800A2"/>
    <w:rsid w:val="0078010D"/>
    <w:rsid w:val="00780136"/>
    <w:rsid w:val="00780164"/>
    <w:rsid w:val="0078018D"/>
    <w:rsid w:val="007801F4"/>
    <w:rsid w:val="0078023B"/>
    <w:rsid w:val="007803D4"/>
    <w:rsid w:val="00780429"/>
    <w:rsid w:val="00780459"/>
    <w:rsid w:val="0078072A"/>
    <w:rsid w:val="00780998"/>
    <w:rsid w:val="00780BC2"/>
    <w:rsid w:val="00780C50"/>
    <w:rsid w:val="00780CCF"/>
    <w:rsid w:val="00780EB1"/>
    <w:rsid w:val="007810A3"/>
    <w:rsid w:val="00781368"/>
    <w:rsid w:val="00781443"/>
    <w:rsid w:val="00781C01"/>
    <w:rsid w:val="00781E0E"/>
    <w:rsid w:val="00781E9E"/>
    <w:rsid w:val="00781EC7"/>
    <w:rsid w:val="0078203D"/>
    <w:rsid w:val="007820E8"/>
    <w:rsid w:val="00782100"/>
    <w:rsid w:val="00782366"/>
    <w:rsid w:val="007823C1"/>
    <w:rsid w:val="00782477"/>
    <w:rsid w:val="0078247D"/>
    <w:rsid w:val="007824DE"/>
    <w:rsid w:val="00782665"/>
    <w:rsid w:val="007826D1"/>
    <w:rsid w:val="00782750"/>
    <w:rsid w:val="007827A4"/>
    <w:rsid w:val="007827CB"/>
    <w:rsid w:val="007827DC"/>
    <w:rsid w:val="007827DD"/>
    <w:rsid w:val="00782832"/>
    <w:rsid w:val="007828BC"/>
    <w:rsid w:val="00782B13"/>
    <w:rsid w:val="00782BD4"/>
    <w:rsid w:val="00782E05"/>
    <w:rsid w:val="00782FBA"/>
    <w:rsid w:val="00783046"/>
    <w:rsid w:val="007830A7"/>
    <w:rsid w:val="007831B0"/>
    <w:rsid w:val="007831B8"/>
    <w:rsid w:val="007833A2"/>
    <w:rsid w:val="00783490"/>
    <w:rsid w:val="007838B4"/>
    <w:rsid w:val="00783B44"/>
    <w:rsid w:val="00783C13"/>
    <w:rsid w:val="00783E16"/>
    <w:rsid w:val="00783F27"/>
    <w:rsid w:val="00783F5A"/>
    <w:rsid w:val="0078449F"/>
    <w:rsid w:val="00784502"/>
    <w:rsid w:val="0078452D"/>
    <w:rsid w:val="007846C4"/>
    <w:rsid w:val="00784797"/>
    <w:rsid w:val="00784AD0"/>
    <w:rsid w:val="00784CC8"/>
    <w:rsid w:val="00784FD3"/>
    <w:rsid w:val="00784FD9"/>
    <w:rsid w:val="00785182"/>
    <w:rsid w:val="007853B7"/>
    <w:rsid w:val="00785504"/>
    <w:rsid w:val="00785529"/>
    <w:rsid w:val="007856DF"/>
    <w:rsid w:val="00785725"/>
    <w:rsid w:val="00785751"/>
    <w:rsid w:val="0078595C"/>
    <w:rsid w:val="00785A20"/>
    <w:rsid w:val="00785B07"/>
    <w:rsid w:val="00785C0B"/>
    <w:rsid w:val="0078617A"/>
    <w:rsid w:val="007861BC"/>
    <w:rsid w:val="0078622A"/>
    <w:rsid w:val="0078623C"/>
    <w:rsid w:val="007863A0"/>
    <w:rsid w:val="00786466"/>
    <w:rsid w:val="0078647F"/>
    <w:rsid w:val="00786668"/>
    <w:rsid w:val="0078666D"/>
    <w:rsid w:val="00786769"/>
    <w:rsid w:val="0078682F"/>
    <w:rsid w:val="0078683D"/>
    <w:rsid w:val="00786A6D"/>
    <w:rsid w:val="00786B10"/>
    <w:rsid w:val="00786B50"/>
    <w:rsid w:val="00786B6D"/>
    <w:rsid w:val="00786BDE"/>
    <w:rsid w:val="00786CC7"/>
    <w:rsid w:val="00786CEE"/>
    <w:rsid w:val="00786DF5"/>
    <w:rsid w:val="00786E03"/>
    <w:rsid w:val="00786E9C"/>
    <w:rsid w:val="00786EBE"/>
    <w:rsid w:val="00786ED8"/>
    <w:rsid w:val="00786F3D"/>
    <w:rsid w:val="00786F67"/>
    <w:rsid w:val="00786F9F"/>
    <w:rsid w:val="0078701E"/>
    <w:rsid w:val="007871E9"/>
    <w:rsid w:val="00787309"/>
    <w:rsid w:val="00787342"/>
    <w:rsid w:val="00787422"/>
    <w:rsid w:val="00787666"/>
    <w:rsid w:val="007876DF"/>
    <w:rsid w:val="00787B32"/>
    <w:rsid w:val="00787C44"/>
    <w:rsid w:val="00787C70"/>
    <w:rsid w:val="007901CB"/>
    <w:rsid w:val="00790241"/>
    <w:rsid w:val="007904BE"/>
    <w:rsid w:val="007905CC"/>
    <w:rsid w:val="00790709"/>
    <w:rsid w:val="00790781"/>
    <w:rsid w:val="00790906"/>
    <w:rsid w:val="00790A28"/>
    <w:rsid w:val="00790A6C"/>
    <w:rsid w:val="00790C29"/>
    <w:rsid w:val="00790C35"/>
    <w:rsid w:val="00790FDA"/>
    <w:rsid w:val="00791047"/>
    <w:rsid w:val="007910CC"/>
    <w:rsid w:val="00791124"/>
    <w:rsid w:val="00791144"/>
    <w:rsid w:val="00791304"/>
    <w:rsid w:val="00791443"/>
    <w:rsid w:val="00791516"/>
    <w:rsid w:val="00791601"/>
    <w:rsid w:val="00791744"/>
    <w:rsid w:val="00791898"/>
    <w:rsid w:val="0079195C"/>
    <w:rsid w:val="00791AD9"/>
    <w:rsid w:val="00791C37"/>
    <w:rsid w:val="00791DA2"/>
    <w:rsid w:val="00791EED"/>
    <w:rsid w:val="00791F88"/>
    <w:rsid w:val="007922CE"/>
    <w:rsid w:val="00792309"/>
    <w:rsid w:val="007923F9"/>
    <w:rsid w:val="007924DA"/>
    <w:rsid w:val="0079256C"/>
    <w:rsid w:val="00792643"/>
    <w:rsid w:val="0079266D"/>
    <w:rsid w:val="00792680"/>
    <w:rsid w:val="00792743"/>
    <w:rsid w:val="007928BB"/>
    <w:rsid w:val="0079299B"/>
    <w:rsid w:val="007929CB"/>
    <w:rsid w:val="007929EB"/>
    <w:rsid w:val="00792A05"/>
    <w:rsid w:val="00792B00"/>
    <w:rsid w:val="00792B35"/>
    <w:rsid w:val="00792B69"/>
    <w:rsid w:val="00792D1C"/>
    <w:rsid w:val="00792D5D"/>
    <w:rsid w:val="00792DF2"/>
    <w:rsid w:val="00792EE6"/>
    <w:rsid w:val="00793100"/>
    <w:rsid w:val="00793136"/>
    <w:rsid w:val="007931C1"/>
    <w:rsid w:val="007932B3"/>
    <w:rsid w:val="007932E5"/>
    <w:rsid w:val="0079332E"/>
    <w:rsid w:val="00793559"/>
    <w:rsid w:val="0079358F"/>
    <w:rsid w:val="007935B5"/>
    <w:rsid w:val="0079379A"/>
    <w:rsid w:val="0079391B"/>
    <w:rsid w:val="00793A54"/>
    <w:rsid w:val="00793BA3"/>
    <w:rsid w:val="00793C05"/>
    <w:rsid w:val="00793D65"/>
    <w:rsid w:val="00793D95"/>
    <w:rsid w:val="00793E90"/>
    <w:rsid w:val="00794011"/>
    <w:rsid w:val="007941CB"/>
    <w:rsid w:val="007942B4"/>
    <w:rsid w:val="00794309"/>
    <w:rsid w:val="00794499"/>
    <w:rsid w:val="007945FB"/>
    <w:rsid w:val="00794671"/>
    <w:rsid w:val="007946D9"/>
    <w:rsid w:val="00794731"/>
    <w:rsid w:val="00794813"/>
    <w:rsid w:val="00794840"/>
    <w:rsid w:val="0079485C"/>
    <w:rsid w:val="0079493A"/>
    <w:rsid w:val="0079495F"/>
    <w:rsid w:val="00794BAA"/>
    <w:rsid w:val="00794BF3"/>
    <w:rsid w:val="00794DBD"/>
    <w:rsid w:val="00794E1C"/>
    <w:rsid w:val="00795604"/>
    <w:rsid w:val="0079560D"/>
    <w:rsid w:val="0079562C"/>
    <w:rsid w:val="00795647"/>
    <w:rsid w:val="007956A9"/>
    <w:rsid w:val="007957D1"/>
    <w:rsid w:val="0079581F"/>
    <w:rsid w:val="00795861"/>
    <w:rsid w:val="00795950"/>
    <w:rsid w:val="007959E8"/>
    <w:rsid w:val="00795AED"/>
    <w:rsid w:val="00795CB1"/>
    <w:rsid w:val="00795E88"/>
    <w:rsid w:val="00795E9D"/>
    <w:rsid w:val="00796114"/>
    <w:rsid w:val="007962D8"/>
    <w:rsid w:val="007962FD"/>
    <w:rsid w:val="00796496"/>
    <w:rsid w:val="007964B1"/>
    <w:rsid w:val="00796519"/>
    <w:rsid w:val="007966FD"/>
    <w:rsid w:val="00796A08"/>
    <w:rsid w:val="00796AEA"/>
    <w:rsid w:val="00796DEC"/>
    <w:rsid w:val="00796EC7"/>
    <w:rsid w:val="00796F56"/>
    <w:rsid w:val="0079713C"/>
    <w:rsid w:val="0079713E"/>
    <w:rsid w:val="0079716D"/>
    <w:rsid w:val="00797215"/>
    <w:rsid w:val="007972CB"/>
    <w:rsid w:val="00797395"/>
    <w:rsid w:val="0079758C"/>
    <w:rsid w:val="00797704"/>
    <w:rsid w:val="007978FC"/>
    <w:rsid w:val="00797A78"/>
    <w:rsid w:val="00797B63"/>
    <w:rsid w:val="00797DFA"/>
    <w:rsid w:val="00797E29"/>
    <w:rsid w:val="00797E7B"/>
    <w:rsid w:val="00797EA5"/>
    <w:rsid w:val="00797FF7"/>
    <w:rsid w:val="007A027B"/>
    <w:rsid w:val="007A02A5"/>
    <w:rsid w:val="007A070F"/>
    <w:rsid w:val="007A0725"/>
    <w:rsid w:val="007A07D8"/>
    <w:rsid w:val="007A0CD5"/>
    <w:rsid w:val="007A0D41"/>
    <w:rsid w:val="007A0E8D"/>
    <w:rsid w:val="007A0F2E"/>
    <w:rsid w:val="007A0F4F"/>
    <w:rsid w:val="007A1083"/>
    <w:rsid w:val="007A11A9"/>
    <w:rsid w:val="007A11B8"/>
    <w:rsid w:val="007A1201"/>
    <w:rsid w:val="007A1252"/>
    <w:rsid w:val="007A127C"/>
    <w:rsid w:val="007A12B2"/>
    <w:rsid w:val="007A132A"/>
    <w:rsid w:val="007A13BA"/>
    <w:rsid w:val="007A13C4"/>
    <w:rsid w:val="007A1561"/>
    <w:rsid w:val="007A164A"/>
    <w:rsid w:val="007A1789"/>
    <w:rsid w:val="007A17D9"/>
    <w:rsid w:val="007A199E"/>
    <w:rsid w:val="007A1CCF"/>
    <w:rsid w:val="007A1D36"/>
    <w:rsid w:val="007A1E35"/>
    <w:rsid w:val="007A1F0D"/>
    <w:rsid w:val="007A1F27"/>
    <w:rsid w:val="007A1FCE"/>
    <w:rsid w:val="007A2063"/>
    <w:rsid w:val="007A2348"/>
    <w:rsid w:val="007A234F"/>
    <w:rsid w:val="007A24B3"/>
    <w:rsid w:val="007A25BE"/>
    <w:rsid w:val="007A25FD"/>
    <w:rsid w:val="007A2875"/>
    <w:rsid w:val="007A28E1"/>
    <w:rsid w:val="007A2913"/>
    <w:rsid w:val="007A2951"/>
    <w:rsid w:val="007A2999"/>
    <w:rsid w:val="007A2B15"/>
    <w:rsid w:val="007A2BFE"/>
    <w:rsid w:val="007A2D73"/>
    <w:rsid w:val="007A2DDD"/>
    <w:rsid w:val="007A2E71"/>
    <w:rsid w:val="007A2F82"/>
    <w:rsid w:val="007A3175"/>
    <w:rsid w:val="007A317A"/>
    <w:rsid w:val="007A35B6"/>
    <w:rsid w:val="007A35FE"/>
    <w:rsid w:val="007A3637"/>
    <w:rsid w:val="007A37BE"/>
    <w:rsid w:val="007A38D5"/>
    <w:rsid w:val="007A3A35"/>
    <w:rsid w:val="007A3B7B"/>
    <w:rsid w:val="007A3BC3"/>
    <w:rsid w:val="007A3BFA"/>
    <w:rsid w:val="007A3C66"/>
    <w:rsid w:val="007A3D33"/>
    <w:rsid w:val="007A3D72"/>
    <w:rsid w:val="007A3EE7"/>
    <w:rsid w:val="007A3F26"/>
    <w:rsid w:val="007A3FB3"/>
    <w:rsid w:val="007A41D1"/>
    <w:rsid w:val="007A41FB"/>
    <w:rsid w:val="007A42C4"/>
    <w:rsid w:val="007A44B9"/>
    <w:rsid w:val="007A4511"/>
    <w:rsid w:val="007A4536"/>
    <w:rsid w:val="007A471E"/>
    <w:rsid w:val="007A4727"/>
    <w:rsid w:val="007A4890"/>
    <w:rsid w:val="007A4987"/>
    <w:rsid w:val="007A4990"/>
    <w:rsid w:val="007A4C91"/>
    <w:rsid w:val="007A4EB1"/>
    <w:rsid w:val="007A4FF7"/>
    <w:rsid w:val="007A50B0"/>
    <w:rsid w:val="007A5136"/>
    <w:rsid w:val="007A5215"/>
    <w:rsid w:val="007A5334"/>
    <w:rsid w:val="007A536A"/>
    <w:rsid w:val="007A53EF"/>
    <w:rsid w:val="007A5489"/>
    <w:rsid w:val="007A559A"/>
    <w:rsid w:val="007A5692"/>
    <w:rsid w:val="007A5855"/>
    <w:rsid w:val="007A58A1"/>
    <w:rsid w:val="007A58D1"/>
    <w:rsid w:val="007A58EC"/>
    <w:rsid w:val="007A594E"/>
    <w:rsid w:val="007A5ACE"/>
    <w:rsid w:val="007A5C2C"/>
    <w:rsid w:val="007A5CDB"/>
    <w:rsid w:val="007A5E40"/>
    <w:rsid w:val="007A5EAB"/>
    <w:rsid w:val="007A5F52"/>
    <w:rsid w:val="007A5FD7"/>
    <w:rsid w:val="007A5FDB"/>
    <w:rsid w:val="007A62B2"/>
    <w:rsid w:val="007A6490"/>
    <w:rsid w:val="007A6517"/>
    <w:rsid w:val="007A6531"/>
    <w:rsid w:val="007A6576"/>
    <w:rsid w:val="007A66A6"/>
    <w:rsid w:val="007A67E1"/>
    <w:rsid w:val="007A67F4"/>
    <w:rsid w:val="007A6BBB"/>
    <w:rsid w:val="007A6C06"/>
    <w:rsid w:val="007A6CA2"/>
    <w:rsid w:val="007A6CBC"/>
    <w:rsid w:val="007A6E43"/>
    <w:rsid w:val="007A6EF0"/>
    <w:rsid w:val="007A6FE9"/>
    <w:rsid w:val="007A7051"/>
    <w:rsid w:val="007A72BD"/>
    <w:rsid w:val="007A733A"/>
    <w:rsid w:val="007A7662"/>
    <w:rsid w:val="007A76F7"/>
    <w:rsid w:val="007A7782"/>
    <w:rsid w:val="007A78DE"/>
    <w:rsid w:val="007A7A72"/>
    <w:rsid w:val="007A7BF4"/>
    <w:rsid w:val="007A7C35"/>
    <w:rsid w:val="007A7FB2"/>
    <w:rsid w:val="007AABD4"/>
    <w:rsid w:val="007B001F"/>
    <w:rsid w:val="007B035F"/>
    <w:rsid w:val="007B0436"/>
    <w:rsid w:val="007B04A0"/>
    <w:rsid w:val="007B0621"/>
    <w:rsid w:val="007B074D"/>
    <w:rsid w:val="007B07A5"/>
    <w:rsid w:val="007B08FA"/>
    <w:rsid w:val="007B0983"/>
    <w:rsid w:val="007B0A45"/>
    <w:rsid w:val="007B0B18"/>
    <w:rsid w:val="007B0D60"/>
    <w:rsid w:val="007B0DEC"/>
    <w:rsid w:val="007B10C6"/>
    <w:rsid w:val="007B1124"/>
    <w:rsid w:val="007B11A0"/>
    <w:rsid w:val="007B120C"/>
    <w:rsid w:val="007B13E7"/>
    <w:rsid w:val="007B13EA"/>
    <w:rsid w:val="007B17E0"/>
    <w:rsid w:val="007B18E8"/>
    <w:rsid w:val="007B1B07"/>
    <w:rsid w:val="007B1B76"/>
    <w:rsid w:val="007B1BC4"/>
    <w:rsid w:val="007B1C12"/>
    <w:rsid w:val="007B1D6F"/>
    <w:rsid w:val="007B1D91"/>
    <w:rsid w:val="007B1E39"/>
    <w:rsid w:val="007B2085"/>
    <w:rsid w:val="007B2134"/>
    <w:rsid w:val="007B241B"/>
    <w:rsid w:val="007B2444"/>
    <w:rsid w:val="007B2658"/>
    <w:rsid w:val="007B2734"/>
    <w:rsid w:val="007B289E"/>
    <w:rsid w:val="007B2B6A"/>
    <w:rsid w:val="007B2BFD"/>
    <w:rsid w:val="007B2C5D"/>
    <w:rsid w:val="007B2F6F"/>
    <w:rsid w:val="007B320F"/>
    <w:rsid w:val="007B3336"/>
    <w:rsid w:val="007B333D"/>
    <w:rsid w:val="007B34E2"/>
    <w:rsid w:val="007B34F1"/>
    <w:rsid w:val="007B3564"/>
    <w:rsid w:val="007B382F"/>
    <w:rsid w:val="007B3960"/>
    <w:rsid w:val="007B3981"/>
    <w:rsid w:val="007B3B46"/>
    <w:rsid w:val="007B3B56"/>
    <w:rsid w:val="007B3E8A"/>
    <w:rsid w:val="007B3F08"/>
    <w:rsid w:val="007B41DE"/>
    <w:rsid w:val="007B43CE"/>
    <w:rsid w:val="007B45CE"/>
    <w:rsid w:val="007B4698"/>
    <w:rsid w:val="007B480D"/>
    <w:rsid w:val="007B48E9"/>
    <w:rsid w:val="007B496C"/>
    <w:rsid w:val="007B4A28"/>
    <w:rsid w:val="007B4A8D"/>
    <w:rsid w:val="007B4B80"/>
    <w:rsid w:val="007B4DE0"/>
    <w:rsid w:val="007B511B"/>
    <w:rsid w:val="007B513D"/>
    <w:rsid w:val="007B5290"/>
    <w:rsid w:val="007B539B"/>
    <w:rsid w:val="007B53B4"/>
    <w:rsid w:val="007B54ED"/>
    <w:rsid w:val="007B56AE"/>
    <w:rsid w:val="007B57A8"/>
    <w:rsid w:val="007B58D1"/>
    <w:rsid w:val="007B5B31"/>
    <w:rsid w:val="007B5B94"/>
    <w:rsid w:val="007B5C0F"/>
    <w:rsid w:val="007B5C5D"/>
    <w:rsid w:val="007B5DCD"/>
    <w:rsid w:val="007B625D"/>
    <w:rsid w:val="007B639F"/>
    <w:rsid w:val="007B6676"/>
    <w:rsid w:val="007B66B9"/>
    <w:rsid w:val="007B6790"/>
    <w:rsid w:val="007B6926"/>
    <w:rsid w:val="007B6B59"/>
    <w:rsid w:val="007B6C2E"/>
    <w:rsid w:val="007B6DC4"/>
    <w:rsid w:val="007B6E58"/>
    <w:rsid w:val="007B6F41"/>
    <w:rsid w:val="007B7062"/>
    <w:rsid w:val="007B712F"/>
    <w:rsid w:val="007B7144"/>
    <w:rsid w:val="007B7311"/>
    <w:rsid w:val="007B73A9"/>
    <w:rsid w:val="007B7523"/>
    <w:rsid w:val="007B7542"/>
    <w:rsid w:val="007B75A8"/>
    <w:rsid w:val="007B79CE"/>
    <w:rsid w:val="007B7C42"/>
    <w:rsid w:val="007B7C51"/>
    <w:rsid w:val="007B7E08"/>
    <w:rsid w:val="007B7ED2"/>
    <w:rsid w:val="007B7F51"/>
    <w:rsid w:val="007B7F5C"/>
    <w:rsid w:val="007B7F84"/>
    <w:rsid w:val="007B7FB1"/>
    <w:rsid w:val="007C003F"/>
    <w:rsid w:val="007C012A"/>
    <w:rsid w:val="007C0472"/>
    <w:rsid w:val="007C0474"/>
    <w:rsid w:val="007C0593"/>
    <w:rsid w:val="007C0625"/>
    <w:rsid w:val="007C0780"/>
    <w:rsid w:val="007C0A50"/>
    <w:rsid w:val="007C0A93"/>
    <w:rsid w:val="007C0A97"/>
    <w:rsid w:val="007C0ADA"/>
    <w:rsid w:val="007C0C1B"/>
    <w:rsid w:val="007C1059"/>
    <w:rsid w:val="007C118E"/>
    <w:rsid w:val="007C1256"/>
    <w:rsid w:val="007C129E"/>
    <w:rsid w:val="007C1409"/>
    <w:rsid w:val="007C15EA"/>
    <w:rsid w:val="007C167C"/>
    <w:rsid w:val="007C1891"/>
    <w:rsid w:val="007C1A2A"/>
    <w:rsid w:val="007C1A74"/>
    <w:rsid w:val="007C1A8D"/>
    <w:rsid w:val="007C1B00"/>
    <w:rsid w:val="007C1CB6"/>
    <w:rsid w:val="007C1F39"/>
    <w:rsid w:val="007C20BB"/>
    <w:rsid w:val="007C20CA"/>
    <w:rsid w:val="007C20F0"/>
    <w:rsid w:val="007C21B2"/>
    <w:rsid w:val="007C21CE"/>
    <w:rsid w:val="007C21F8"/>
    <w:rsid w:val="007C23EF"/>
    <w:rsid w:val="007C266E"/>
    <w:rsid w:val="007C288A"/>
    <w:rsid w:val="007C29E9"/>
    <w:rsid w:val="007C29FF"/>
    <w:rsid w:val="007C2A0D"/>
    <w:rsid w:val="007C2AC9"/>
    <w:rsid w:val="007C2AD7"/>
    <w:rsid w:val="007C2B76"/>
    <w:rsid w:val="007C2BCD"/>
    <w:rsid w:val="007C2C27"/>
    <w:rsid w:val="007C2CE1"/>
    <w:rsid w:val="007C2F13"/>
    <w:rsid w:val="007C2FA4"/>
    <w:rsid w:val="007C2FAB"/>
    <w:rsid w:val="007C2FF0"/>
    <w:rsid w:val="007C3251"/>
    <w:rsid w:val="007C3294"/>
    <w:rsid w:val="007C34B5"/>
    <w:rsid w:val="007C3555"/>
    <w:rsid w:val="007C357D"/>
    <w:rsid w:val="007C3625"/>
    <w:rsid w:val="007C3687"/>
    <w:rsid w:val="007C370D"/>
    <w:rsid w:val="007C37D7"/>
    <w:rsid w:val="007C3868"/>
    <w:rsid w:val="007C3890"/>
    <w:rsid w:val="007C393C"/>
    <w:rsid w:val="007C39A1"/>
    <w:rsid w:val="007C39B3"/>
    <w:rsid w:val="007C3B90"/>
    <w:rsid w:val="007C3BE2"/>
    <w:rsid w:val="007C3CDF"/>
    <w:rsid w:val="007C3D98"/>
    <w:rsid w:val="007C3EFE"/>
    <w:rsid w:val="007C3FD2"/>
    <w:rsid w:val="007C3FF5"/>
    <w:rsid w:val="007C40CF"/>
    <w:rsid w:val="007C42BA"/>
    <w:rsid w:val="007C4382"/>
    <w:rsid w:val="007C43A1"/>
    <w:rsid w:val="007C446D"/>
    <w:rsid w:val="007C4555"/>
    <w:rsid w:val="007C49A4"/>
    <w:rsid w:val="007C49B8"/>
    <w:rsid w:val="007C4C5E"/>
    <w:rsid w:val="007C4C77"/>
    <w:rsid w:val="007C4DD8"/>
    <w:rsid w:val="007C4E30"/>
    <w:rsid w:val="007C4FAF"/>
    <w:rsid w:val="007C5187"/>
    <w:rsid w:val="007C5386"/>
    <w:rsid w:val="007C53C0"/>
    <w:rsid w:val="007C53D9"/>
    <w:rsid w:val="007C53F8"/>
    <w:rsid w:val="007C5443"/>
    <w:rsid w:val="007C5594"/>
    <w:rsid w:val="007C568F"/>
    <w:rsid w:val="007C56D7"/>
    <w:rsid w:val="007C5839"/>
    <w:rsid w:val="007C5977"/>
    <w:rsid w:val="007C598F"/>
    <w:rsid w:val="007C599A"/>
    <w:rsid w:val="007C5C1A"/>
    <w:rsid w:val="007C5F4B"/>
    <w:rsid w:val="007C5F70"/>
    <w:rsid w:val="007C5FEB"/>
    <w:rsid w:val="007C60F0"/>
    <w:rsid w:val="007C642A"/>
    <w:rsid w:val="007C649D"/>
    <w:rsid w:val="007C64C3"/>
    <w:rsid w:val="007C64F0"/>
    <w:rsid w:val="007C65AB"/>
    <w:rsid w:val="007C65EF"/>
    <w:rsid w:val="007C6738"/>
    <w:rsid w:val="007C693E"/>
    <w:rsid w:val="007C6BE5"/>
    <w:rsid w:val="007C6E01"/>
    <w:rsid w:val="007C6E64"/>
    <w:rsid w:val="007C6E73"/>
    <w:rsid w:val="007C6FB4"/>
    <w:rsid w:val="007C7048"/>
    <w:rsid w:val="007C7088"/>
    <w:rsid w:val="007C70DF"/>
    <w:rsid w:val="007C70E0"/>
    <w:rsid w:val="007C724D"/>
    <w:rsid w:val="007C739E"/>
    <w:rsid w:val="007C75FE"/>
    <w:rsid w:val="007C7636"/>
    <w:rsid w:val="007C7832"/>
    <w:rsid w:val="007C78FA"/>
    <w:rsid w:val="007C7930"/>
    <w:rsid w:val="007C7ADB"/>
    <w:rsid w:val="007C7B94"/>
    <w:rsid w:val="007C7C41"/>
    <w:rsid w:val="007C7E62"/>
    <w:rsid w:val="007C7EBD"/>
    <w:rsid w:val="007C7F47"/>
    <w:rsid w:val="007D0014"/>
    <w:rsid w:val="007D024F"/>
    <w:rsid w:val="007D03A0"/>
    <w:rsid w:val="007D074B"/>
    <w:rsid w:val="007D08E5"/>
    <w:rsid w:val="007D0969"/>
    <w:rsid w:val="007D0B28"/>
    <w:rsid w:val="007D0B72"/>
    <w:rsid w:val="007D0B93"/>
    <w:rsid w:val="007D0D99"/>
    <w:rsid w:val="007D0DBE"/>
    <w:rsid w:val="007D0F0B"/>
    <w:rsid w:val="007D10D5"/>
    <w:rsid w:val="007D1224"/>
    <w:rsid w:val="007D122E"/>
    <w:rsid w:val="007D1486"/>
    <w:rsid w:val="007D1937"/>
    <w:rsid w:val="007D1B4E"/>
    <w:rsid w:val="007D1E1F"/>
    <w:rsid w:val="007D204C"/>
    <w:rsid w:val="007D2160"/>
    <w:rsid w:val="007D22C8"/>
    <w:rsid w:val="007D26C5"/>
    <w:rsid w:val="007D27F4"/>
    <w:rsid w:val="007D281A"/>
    <w:rsid w:val="007D2924"/>
    <w:rsid w:val="007D2AF4"/>
    <w:rsid w:val="007D2BAF"/>
    <w:rsid w:val="007D2C74"/>
    <w:rsid w:val="007D2CFB"/>
    <w:rsid w:val="007D2D25"/>
    <w:rsid w:val="007D2D2E"/>
    <w:rsid w:val="007D2D4B"/>
    <w:rsid w:val="007D2D67"/>
    <w:rsid w:val="007D2E99"/>
    <w:rsid w:val="007D2EC2"/>
    <w:rsid w:val="007D3149"/>
    <w:rsid w:val="007D318D"/>
    <w:rsid w:val="007D3251"/>
    <w:rsid w:val="007D34EE"/>
    <w:rsid w:val="007D3513"/>
    <w:rsid w:val="007D36B1"/>
    <w:rsid w:val="007D3AB8"/>
    <w:rsid w:val="007D3B56"/>
    <w:rsid w:val="007D3B60"/>
    <w:rsid w:val="007D3B6A"/>
    <w:rsid w:val="007D3BA7"/>
    <w:rsid w:val="007D3C66"/>
    <w:rsid w:val="007D3DBF"/>
    <w:rsid w:val="007D3EB7"/>
    <w:rsid w:val="007D4005"/>
    <w:rsid w:val="007D4084"/>
    <w:rsid w:val="007D4141"/>
    <w:rsid w:val="007D4155"/>
    <w:rsid w:val="007D421F"/>
    <w:rsid w:val="007D4279"/>
    <w:rsid w:val="007D43FC"/>
    <w:rsid w:val="007D44DB"/>
    <w:rsid w:val="007D4535"/>
    <w:rsid w:val="007D45A0"/>
    <w:rsid w:val="007D47F5"/>
    <w:rsid w:val="007D4801"/>
    <w:rsid w:val="007D487A"/>
    <w:rsid w:val="007D4932"/>
    <w:rsid w:val="007D49D1"/>
    <w:rsid w:val="007D49D7"/>
    <w:rsid w:val="007D4AC7"/>
    <w:rsid w:val="007D4B37"/>
    <w:rsid w:val="007D4B78"/>
    <w:rsid w:val="007D4C8B"/>
    <w:rsid w:val="007D5026"/>
    <w:rsid w:val="007D5079"/>
    <w:rsid w:val="007D510D"/>
    <w:rsid w:val="007D5323"/>
    <w:rsid w:val="007D532E"/>
    <w:rsid w:val="007D558B"/>
    <w:rsid w:val="007D5805"/>
    <w:rsid w:val="007D58DA"/>
    <w:rsid w:val="007D5A49"/>
    <w:rsid w:val="007D5B8F"/>
    <w:rsid w:val="007D5D31"/>
    <w:rsid w:val="007D5DB1"/>
    <w:rsid w:val="007D5E0A"/>
    <w:rsid w:val="007D5EBD"/>
    <w:rsid w:val="007D5FE6"/>
    <w:rsid w:val="007D62EE"/>
    <w:rsid w:val="007D6472"/>
    <w:rsid w:val="007D65A7"/>
    <w:rsid w:val="007D67C6"/>
    <w:rsid w:val="007D686E"/>
    <w:rsid w:val="007D68BA"/>
    <w:rsid w:val="007D68E3"/>
    <w:rsid w:val="007D6962"/>
    <w:rsid w:val="007D69D3"/>
    <w:rsid w:val="007D6D0D"/>
    <w:rsid w:val="007D6DAD"/>
    <w:rsid w:val="007D6F4E"/>
    <w:rsid w:val="007D75C6"/>
    <w:rsid w:val="007D7844"/>
    <w:rsid w:val="007D791D"/>
    <w:rsid w:val="007D7997"/>
    <w:rsid w:val="007D7AE8"/>
    <w:rsid w:val="007D7B9E"/>
    <w:rsid w:val="007D7C29"/>
    <w:rsid w:val="007D7E5F"/>
    <w:rsid w:val="007D7E86"/>
    <w:rsid w:val="007D7F7A"/>
    <w:rsid w:val="007E003F"/>
    <w:rsid w:val="007E023A"/>
    <w:rsid w:val="007E02FD"/>
    <w:rsid w:val="007E0319"/>
    <w:rsid w:val="007E04B2"/>
    <w:rsid w:val="007E059F"/>
    <w:rsid w:val="007E0682"/>
    <w:rsid w:val="007E0B49"/>
    <w:rsid w:val="007E0BA7"/>
    <w:rsid w:val="007E0D5C"/>
    <w:rsid w:val="007E0E32"/>
    <w:rsid w:val="007E0E73"/>
    <w:rsid w:val="007E0F5C"/>
    <w:rsid w:val="007E10CB"/>
    <w:rsid w:val="007E1298"/>
    <w:rsid w:val="007E1318"/>
    <w:rsid w:val="007E16F9"/>
    <w:rsid w:val="007E17C6"/>
    <w:rsid w:val="007E1869"/>
    <w:rsid w:val="007E1BC1"/>
    <w:rsid w:val="007E1C1E"/>
    <w:rsid w:val="007E1C76"/>
    <w:rsid w:val="007E1CFA"/>
    <w:rsid w:val="007E1D0B"/>
    <w:rsid w:val="007E1D67"/>
    <w:rsid w:val="007E1D69"/>
    <w:rsid w:val="007E1E22"/>
    <w:rsid w:val="007E2083"/>
    <w:rsid w:val="007E2089"/>
    <w:rsid w:val="007E210E"/>
    <w:rsid w:val="007E23C4"/>
    <w:rsid w:val="007E2447"/>
    <w:rsid w:val="007E246A"/>
    <w:rsid w:val="007E25FA"/>
    <w:rsid w:val="007E2611"/>
    <w:rsid w:val="007E2709"/>
    <w:rsid w:val="007E273E"/>
    <w:rsid w:val="007E29FB"/>
    <w:rsid w:val="007E2A24"/>
    <w:rsid w:val="007E2B7A"/>
    <w:rsid w:val="007E2D3B"/>
    <w:rsid w:val="007E2D5B"/>
    <w:rsid w:val="007E301D"/>
    <w:rsid w:val="007E307C"/>
    <w:rsid w:val="007E3219"/>
    <w:rsid w:val="007E324F"/>
    <w:rsid w:val="007E3926"/>
    <w:rsid w:val="007E3A15"/>
    <w:rsid w:val="007E3DF3"/>
    <w:rsid w:val="007E3E70"/>
    <w:rsid w:val="007E3F55"/>
    <w:rsid w:val="007E410F"/>
    <w:rsid w:val="007E41A1"/>
    <w:rsid w:val="007E436D"/>
    <w:rsid w:val="007E4378"/>
    <w:rsid w:val="007E43FB"/>
    <w:rsid w:val="007E43FD"/>
    <w:rsid w:val="007E44F5"/>
    <w:rsid w:val="007E453F"/>
    <w:rsid w:val="007E466B"/>
    <w:rsid w:val="007E4695"/>
    <w:rsid w:val="007E46B2"/>
    <w:rsid w:val="007E4736"/>
    <w:rsid w:val="007E4778"/>
    <w:rsid w:val="007E47F0"/>
    <w:rsid w:val="007E4820"/>
    <w:rsid w:val="007E495C"/>
    <w:rsid w:val="007E49CC"/>
    <w:rsid w:val="007E4AA1"/>
    <w:rsid w:val="007E4B70"/>
    <w:rsid w:val="007E4BBF"/>
    <w:rsid w:val="007E4C3E"/>
    <w:rsid w:val="007E4C64"/>
    <w:rsid w:val="007E4F33"/>
    <w:rsid w:val="007E531F"/>
    <w:rsid w:val="007E58B2"/>
    <w:rsid w:val="007E58C5"/>
    <w:rsid w:val="007E59A4"/>
    <w:rsid w:val="007E5A4D"/>
    <w:rsid w:val="007E5A88"/>
    <w:rsid w:val="007E5C29"/>
    <w:rsid w:val="007E5D31"/>
    <w:rsid w:val="007E6286"/>
    <w:rsid w:val="007E62EC"/>
    <w:rsid w:val="007E636D"/>
    <w:rsid w:val="007E65A4"/>
    <w:rsid w:val="007E66A3"/>
    <w:rsid w:val="007E6A10"/>
    <w:rsid w:val="007E6A80"/>
    <w:rsid w:val="007E6AA4"/>
    <w:rsid w:val="007E6AE6"/>
    <w:rsid w:val="007E6CBD"/>
    <w:rsid w:val="007E6EF5"/>
    <w:rsid w:val="007E712B"/>
    <w:rsid w:val="007E71A9"/>
    <w:rsid w:val="007E732E"/>
    <w:rsid w:val="007E73A0"/>
    <w:rsid w:val="007E741D"/>
    <w:rsid w:val="007E742E"/>
    <w:rsid w:val="007E74C2"/>
    <w:rsid w:val="007E7579"/>
    <w:rsid w:val="007E7653"/>
    <w:rsid w:val="007E76A5"/>
    <w:rsid w:val="007E7807"/>
    <w:rsid w:val="007E7888"/>
    <w:rsid w:val="007E78AE"/>
    <w:rsid w:val="007E7915"/>
    <w:rsid w:val="007E7B2B"/>
    <w:rsid w:val="007E7B4D"/>
    <w:rsid w:val="007E7C88"/>
    <w:rsid w:val="007E7C9D"/>
    <w:rsid w:val="007E7D50"/>
    <w:rsid w:val="007F0426"/>
    <w:rsid w:val="007F04E9"/>
    <w:rsid w:val="007F0546"/>
    <w:rsid w:val="007F0556"/>
    <w:rsid w:val="007F05E8"/>
    <w:rsid w:val="007F0603"/>
    <w:rsid w:val="007F0701"/>
    <w:rsid w:val="007F079D"/>
    <w:rsid w:val="007F0884"/>
    <w:rsid w:val="007F098E"/>
    <w:rsid w:val="007F0B36"/>
    <w:rsid w:val="007F0B44"/>
    <w:rsid w:val="007F0B51"/>
    <w:rsid w:val="007F0C80"/>
    <w:rsid w:val="007F0CAD"/>
    <w:rsid w:val="007F0D47"/>
    <w:rsid w:val="007F0E50"/>
    <w:rsid w:val="007F0F0C"/>
    <w:rsid w:val="007F0F45"/>
    <w:rsid w:val="007F10D0"/>
    <w:rsid w:val="007F1328"/>
    <w:rsid w:val="007F133A"/>
    <w:rsid w:val="007F16B3"/>
    <w:rsid w:val="007F16E8"/>
    <w:rsid w:val="007F17BE"/>
    <w:rsid w:val="007F1806"/>
    <w:rsid w:val="007F19DD"/>
    <w:rsid w:val="007F1A44"/>
    <w:rsid w:val="007F1AC3"/>
    <w:rsid w:val="007F1AD1"/>
    <w:rsid w:val="007F1CD5"/>
    <w:rsid w:val="007F2002"/>
    <w:rsid w:val="007F20D5"/>
    <w:rsid w:val="007F20DC"/>
    <w:rsid w:val="007F20E8"/>
    <w:rsid w:val="007F21A1"/>
    <w:rsid w:val="007F22B2"/>
    <w:rsid w:val="007F22F6"/>
    <w:rsid w:val="007F2376"/>
    <w:rsid w:val="007F239F"/>
    <w:rsid w:val="007F23F8"/>
    <w:rsid w:val="007F241A"/>
    <w:rsid w:val="007F246B"/>
    <w:rsid w:val="007F253B"/>
    <w:rsid w:val="007F2691"/>
    <w:rsid w:val="007F26C7"/>
    <w:rsid w:val="007F27A7"/>
    <w:rsid w:val="007F2ACA"/>
    <w:rsid w:val="007F2AED"/>
    <w:rsid w:val="007F2B38"/>
    <w:rsid w:val="007F2CD8"/>
    <w:rsid w:val="007F2D1E"/>
    <w:rsid w:val="007F2E06"/>
    <w:rsid w:val="007F2EA6"/>
    <w:rsid w:val="007F2ED6"/>
    <w:rsid w:val="007F340E"/>
    <w:rsid w:val="007F345C"/>
    <w:rsid w:val="007F3678"/>
    <w:rsid w:val="007F3EB1"/>
    <w:rsid w:val="007F3EEE"/>
    <w:rsid w:val="007F409D"/>
    <w:rsid w:val="007F4376"/>
    <w:rsid w:val="007F4508"/>
    <w:rsid w:val="007F4599"/>
    <w:rsid w:val="007F4A6F"/>
    <w:rsid w:val="007F4A75"/>
    <w:rsid w:val="007F4DDA"/>
    <w:rsid w:val="007F4E2E"/>
    <w:rsid w:val="007F4F97"/>
    <w:rsid w:val="007F4FCE"/>
    <w:rsid w:val="007F507F"/>
    <w:rsid w:val="007F5125"/>
    <w:rsid w:val="007F51F4"/>
    <w:rsid w:val="007F5238"/>
    <w:rsid w:val="007F5447"/>
    <w:rsid w:val="007F54D6"/>
    <w:rsid w:val="007F5568"/>
    <w:rsid w:val="007F5642"/>
    <w:rsid w:val="007F5656"/>
    <w:rsid w:val="007F5738"/>
    <w:rsid w:val="007F5742"/>
    <w:rsid w:val="007F57DF"/>
    <w:rsid w:val="007F580E"/>
    <w:rsid w:val="007F5936"/>
    <w:rsid w:val="007F5E99"/>
    <w:rsid w:val="007F5ECE"/>
    <w:rsid w:val="007F5EE9"/>
    <w:rsid w:val="007F5F59"/>
    <w:rsid w:val="007F666D"/>
    <w:rsid w:val="007F66DA"/>
    <w:rsid w:val="007F6920"/>
    <w:rsid w:val="007F696E"/>
    <w:rsid w:val="007F69A0"/>
    <w:rsid w:val="007F6B40"/>
    <w:rsid w:val="007F6BF0"/>
    <w:rsid w:val="007F6C53"/>
    <w:rsid w:val="007F6E67"/>
    <w:rsid w:val="007F6F65"/>
    <w:rsid w:val="007F7055"/>
    <w:rsid w:val="007F734B"/>
    <w:rsid w:val="007F73C6"/>
    <w:rsid w:val="007F7436"/>
    <w:rsid w:val="007F7487"/>
    <w:rsid w:val="007F74F1"/>
    <w:rsid w:val="007F76CE"/>
    <w:rsid w:val="007F7735"/>
    <w:rsid w:val="007F77A9"/>
    <w:rsid w:val="007F77AB"/>
    <w:rsid w:val="007F7867"/>
    <w:rsid w:val="007F7966"/>
    <w:rsid w:val="007F79A3"/>
    <w:rsid w:val="007F79C3"/>
    <w:rsid w:val="007F7A82"/>
    <w:rsid w:val="007F7C2D"/>
    <w:rsid w:val="007F7CCA"/>
    <w:rsid w:val="007F7E7A"/>
    <w:rsid w:val="007F7F71"/>
    <w:rsid w:val="007FE13C"/>
    <w:rsid w:val="00800215"/>
    <w:rsid w:val="0080022B"/>
    <w:rsid w:val="0080025B"/>
    <w:rsid w:val="008002BC"/>
    <w:rsid w:val="008002CD"/>
    <w:rsid w:val="008004AB"/>
    <w:rsid w:val="0080055A"/>
    <w:rsid w:val="008005D3"/>
    <w:rsid w:val="0080071D"/>
    <w:rsid w:val="00800784"/>
    <w:rsid w:val="008009A0"/>
    <w:rsid w:val="00800B53"/>
    <w:rsid w:val="00800DB2"/>
    <w:rsid w:val="00800E91"/>
    <w:rsid w:val="00800F28"/>
    <w:rsid w:val="00800FF2"/>
    <w:rsid w:val="0080102A"/>
    <w:rsid w:val="0080130E"/>
    <w:rsid w:val="00801355"/>
    <w:rsid w:val="00801364"/>
    <w:rsid w:val="00801525"/>
    <w:rsid w:val="0080164F"/>
    <w:rsid w:val="008016DC"/>
    <w:rsid w:val="008018D2"/>
    <w:rsid w:val="008018F4"/>
    <w:rsid w:val="008019DE"/>
    <w:rsid w:val="00801AE3"/>
    <w:rsid w:val="00801FC2"/>
    <w:rsid w:val="00802107"/>
    <w:rsid w:val="00802233"/>
    <w:rsid w:val="00802290"/>
    <w:rsid w:val="0080245B"/>
    <w:rsid w:val="00802506"/>
    <w:rsid w:val="00802699"/>
    <w:rsid w:val="008026D4"/>
    <w:rsid w:val="008029D3"/>
    <w:rsid w:val="00802A54"/>
    <w:rsid w:val="00802C35"/>
    <w:rsid w:val="00802DCC"/>
    <w:rsid w:val="00802FA1"/>
    <w:rsid w:val="00802FEB"/>
    <w:rsid w:val="0080300A"/>
    <w:rsid w:val="00803127"/>
    <w:rsid w:val="008031BA"/>
    <w:rsid w:val="008036A7"/>
    <w:rsid w:val="00803793"/>
    <w:rsid w:val="00803827"/>
    <w:rsid w:val="00803B49"/>
    <w:rsid w:val="00803E6D"/>
    <w:rsid w:val="00803EDE"/>
    <w:rsid w:val="00804059"/>
    <w:rsid w:val="00804291"/>
    <w:rsid w:val="00804302"/>
    <w:rsid w:val="00804449"/>
    <w:rsid w:val="00804454"/>
    <w:rsid w:val="00804477"/>
    <w:rsid w:val="0080447F"/>
    <w:rsid w:val="00804730"/>
    <w:rsid w:val="00804813"/>
    <w:rsid w:val="00804829"/>
    <w:rsid w:val="00804845"/>
    <w:rsid w:val="00804879"/>
    <w:rsid w:val="008048C1"/>
    <w:rsid w:val="00804AB5"/>
    <w:rsid w:val="00804BDB"/>
    <w:rsid w:val="00804D3A"/>
    <w:rsid w:val="00804E84"/>
    <w:rsid w:val="00804FFD"/>
    <w:rsid w:val="00805047"/>
    <w:rsid w:val="00805069"/>
    <w:rsid w:val="0080512C"/>
    <w:rsid w:val="00805178"/>
    <w:rsid w:val="00805253"/>
    <w:rsid w:val="008052C8"/>
    <w:rsid w:val="0080533A"/>
    <w:rsid w:val="00805410"/>
    <w:rsid w:val="008056A5"/>
    <w:rsid w:val="008057F2"/>
    <w:rsid w:val="00805AE2"/>
    <w:rsid w:val="00805BEC"/>
    <w:rsid w:val="00805CBA"/>
    <w:rsid w:val="00805CDD"/>
    <w:rsid w:val="00805E4B"/>
    <w:rsid w:val="00805EDB"/>
    <w:rsid w:val="00805F84"/>
    <w:rsid w:val="008062C9"/>
    <w:rsid w:val="008062D0"/>
    <w:rsid w:val="008063DA"/>
    <w:rsid w:val="00806489"/>
    <w:rsid w:val="00806788"/>
    <w:rsid w:val="008067B0"/>
    <w:rsid w:val="008068E8"/>
    <w:rsid w:val="008068FE"/>
    <w:rsid w:val="008069F0"/>
    <w:rsid w:val="00806D19"/>
    <w:rsid w:val="00806D69"/>
    <w:rsid w:val="00806F15"/>
    <w:rsid w:val="00807182"/>
    <w:rsid w:val="00807313"/>
    <w:rsid w:val="008073DA"/>
    <w:rsid w:val="0080750C"/>
    <w:rsid w:val="00807627"/>
    <w:rsid w:val="008076F4"/>
    <w:rsid w:val="008077C0"/>
    <w:rsid w:val="00807874"/>
    <w:rsid w:val="00807957"/>
    <w:rsid w:val="0080796C"/>
    <w:rsid w:val="00807AD0"/>
    <w:rsid w:val="00807B78"/>
    <w:rsid w:val="00807B8B"/>
    <w:rsid w:val="00807C77"/>
    <w:rsid w:val="00807D1F"/>
    <w:rsid w:val="00807D24"/>
    <w:rsid w:val="00807D5D"/>
    <w:rsid w:val="00807E0A"/>
    <w:rsid w:val="00807E46"/>
    <w:rsid w:val="00807EAE"/>
    <w:rsid w:val="00807ED8"/>
    <w:rsid w:val="00807EDC"/>
    <w:rsid w:val="00807F82"/>
    <w:rsid w:val="00810080"/>
    <w:rsid w:val="0081011F"/>
    <w:rsid w:val="00810182"/>
    <w:rsid w:val="008101C7"/>
    <w:rsid w:val="00810222"/>
    <w:rsid w:val="008102F0"/>
    <w:rsid w:val="008103CD"/>
    <w:rsid w:val="0081072F"/>
    <w:rsid w:val="008108B5"/>
    <w:rsid w:val="00810978"/>
    <w:rsid w:val="00810AEB"/>
    <w:rsid w:val="00810B78"/>
    <w:rsid w:val="00810C22"/>
    <w:rsid w:val="00810C37"/>
    <w:rsid w:val="00810D80"/>
    <w:rsid w:val="00810EEA"/>
    <w:rsid w:val="0081119B"/>
    <w:rsid w:val="008111AF"/>
    <w:rsid w:val="008111D9"/>
    <w:rsid w:val="008111F6"/>
    <w:rsid w:val="008112EE"/>
    <w:rsid w:val="008114AF"/>
    <w:rsid w:val="008114B4"/>
    <w:rsid w:val="008116D3"/>
    <w:rsid w:val="00811853"/>
    <w:rsid w:val="008119F6"/>
    <w:rsid w:val="00811FD2"/>
    <w:rsid w:val="00812122"/>
    <w:rsid w:val="00812154"/>
    <w:rsid w:val="0081216D"/>
    <w:rsid w:val="008121BC"/>
    <w:rsid w:val="008122F8"/>
    <w:rsid w:val="008124FD"/>
    <w:rsid w:val="00812557"/>
    <w:rsid w:val="00812568"/>
    <w:rsid w:val="008126E4"/>
    <w:rsid w:val="008126EB"/>
    <w:rsid w:val="00812712"/>
    <w:rsid w:val="00812A84"/>
    <w:rsid w:val="00812B78"/>
    <w:rsid w:val="00812BA3"/>
    <w:rsid w:val="00812D4E"/>
    <w:rsid w:val="00812E57"/>
    <w:rsid w:val="00812EAC"/>
    <w:rsid w:val="00813068"/>
    <w:rsid w:val="00813163"/>
    <w:rsid w:val="008131AC"/>
    <w:rsid w:val="008131D8"/>
    <w:rsid w:val="00813410"/>
    <w:rsid w:val="00813436"/>
    <w:rsid w:val="0081345B"/>
    <w:rsid w:val="00813532"/>
    <w:rsid w:val="0081360E"/>
    <w:rsid w:val="008136D5"/>
    <w:rsid w:val="0081375E"/>
    <w:rsid w:val="00813795"/>
    <w:rsid w:val="00813882"/>
    <w:rsid w:val="008139D8"/>
    <w:rsid w:val="00813AC3"/>
    <w:rsid w:val="00813D84"/>
    <w:rsid w:val="00813DD4"/>
    <w:rsid w:val="008140B4"/>
    <w:rsid w:val="0081424F"/>
    <w:rsid w:val="00814302"/>
    <w:rsid w:val="00814340"/>
    <w:rsid w:val="00814357"/>
    <w:rsid w:val="0081443D"/>
    <w:rsid w:val="0081445B"/>
    <w:rsid w:val="0081445E"/>
    <w:rsid w:val="008144D9"/>
    <w:rsid w:val="00814525"/>
    <w:rsid w:val="008147BE"/>
    <w:rsid w:val="00814AE8"/>
    <w:rsid w:val="00814F98"/>
    <w:rsid w:val="00815102"/>
    <w:rsid w:val="00815155"/>
    <w:rsid w:val="00815249"/>
    <w:rsid w:val="008152BB"/>
    <w:rsid w:val="008154A4"/>
    <w:rsid w:val="008154C9"/>
    <w:rsid w:val="008155C0"/>
    <w:rsid w:val="0081582C"/>
    <w:rsid w:val="008158A5"/>
    <w:rsid w:val="008158AA"/>
    <w:rsid w:val="00815A68"/>
    <w:rsid w:val="00815BEA"/>
    <w:rsid w:val="00815CBE"/>
    <w:rsid w:val="00815E54"/>
    <w:rsid w:val="00815F30"/>
    <w:rsid w:val="00815FB7"/>
    <w:rsid w:val="00816057"/>
    <w:rsid w:val="00816100"/>
    <w:rsid w:val="00816172"/>
    <w:rsid w:val="008162D3"/>
    <w:rsid w:val="00816699"/>
    <w:rsid w:val="00816707"/>
    <w:rsid w:val="00816793"/>
    <w:rsid w:val="008168DE"/>
    <w:rsid w:val="00816BDB"/>
    <w:rsid w:val="00816CA8"/>
    <w:rsid w:val="00816D18"/>
    <w:rsid w:val="00816DE9"/>
    <w:rsid w:val="00816ED6"/>
    <w:rsid w:val="00816F23"/>
    <w:rsid w:val="00816F5A"/>
    <w:rsid w:val="0081701E"/>
    <w:rsid w:val="008171B9"/>
    <w:rsid w:val="00817366"/>
    <w:rsid w:val="00817447"/>
    <w:rsid w:val="008177BC"/>
    <w:rsid w:val="008177F6"/>
    <w:rsid w:val="008177FF"/>
    <w:rsid w:val="00817B44"/>
    <w:rsid w:val="00817D04"/>
    <w:rsid w:val="00817D5F"/>
    <w:rsid w:val="00817DD3"/>
    <w:rsid w:val="00817E09"/>
    <w:rsid w:val="00817FFE"/>
    <w:rsid w:val="00820050"/>
    <w:rsid w:val="00820360"/>
    <w:rsid w:val="00820646"/>
    <w:rsid w:val="008206CE"/>
    <w:rsid w:val="00820717"/>
    <w:rsid w:val="0082081A"/>
    <w:rsid w:val="0082091E"/>
    <w:rsid w:val="00820968"/>
    <w:rsid w:val="0082099E"/>
    <w:rsid w:val="00820A66"/>
    <w:rsid w:val="00820B30"/>
    <w:rsid w:val="00820BB5"/>
    <w:rsid w:val="00820C0F"/>
    <w:rsid w:val="00820DB7"/>
    <w:rsid w:val="00820E07"/>
    <w:rsid w:val="00820E16"/>
    <w:rsid w:val="00820EAE"/>
    <w:rsid w:val="00820F10"/>
    <w:rsid w:val="0082109A"/>
    <w:rsid w:val="00821175"/>
    <w:rsid w:val="00821586"/>
    <w:rsid w:val="0082163B"/>
    <w:rsid w:val="00821826"/>
    <w:rsid w:val="008218F4"/>
    <w:rsid w:val="00821A49"/>
    <w:rsid w:val="00821AE4"/>
    <w:rsid w:val="00821C4F"/>
    <w:rsid w:val="00821E4E"/>
    <w:rsid w:val="00821ECE"/>
    <w:rsid w:val="0082204C"/>
    <w:rsid w:val="00822201"/>
    <w:rsid w:val="0082231F"/>
    <w:rsid w:val="0082248C"/>
    <w:rsid w:val="008224D6"/>
    <w:rsid w:val="008224D9"/>
    <w:rsid w:val="00822595"/>
    <w:rsid w:val="008225B8"/>
    <w:rsid w:val="0082262C"/>
    <w:rsid w:val="00822870"/>
    <w:rsid w:val="008229E6"/>
    <w:rsid w:val="00822C0E"/>
    <w:rsid w:val="00822D11"/>
    <w:rsid w:val="00822DD7"/>
    <w:rsid w:val="00822E8A"/>
    <w:rsid w:val="00822F3B"/>
    <w:rsid w:val="00822FF4"/>
    <w:rsid w:val="00823006"/>
    <w:rsid w:val="00823069"/>
    <w:rsid w:val="008230DD"/>
    <w:rsid w:val="0082322D"/>
    <w:rsid w:val="008232A1"/>
    <w:rsid w:val="008232DF"/>
    <w:rsid w:val="0082346C"/>
    <w:rsid w:val="008234DD"/>
    <w:rsid w:val="00823558"/>
    <w:rsid w:val="0082365C"/>
    <w:rsid w:val="008236B3"/>
    <w:rsid w:val="008237BC"/>
    <w:rsid w:val="0082381C"/>
    <w:rsid w:val="008238DC"/>
    <w:rsid w:val="00823A33"/>
    <w:rsid w:val="00823FCC"/>
    <w:rsid w:val="00824069"/>
    <w:rsid w:val="008240AB"/>
    <w:rsid w:val="008240D3"/>
    <w:rsid w:val="008241EE"/>
    <w:rsid w:val="00824438"/>
    <w:rsid w:val="00824685"/>
    <w:rsid w:val="008246ED"/>
    <w:rsid w:val="00824798"/>
    <w:rsid w:val="008248C8"/>
    <w:rsid w:val="00824920"/>
    <w:rsid w:val="00824A1B"/>
    <w:rsid w:val="00824A5A"/>
    <w:rsid w:val="00824B45"/>
    <w:rsid w:val="00824CC1"/>
    <w:rsid w:val="00824F1C"/>
    <w:rsid w:val="0082509A"/>
    <w:rsid w:val="0082516C"/>
    <w:rsid w:val="0082524F"/>
    <w:rsid w:val="00825339"/>
    <w:rsid w:val="00825460"/>
    <w:rsid w:val="0082552E"/>
    <w:rsid w:val="00825565"/>
    <w:rsid w:val="00825869"/>
    <w:rsid w:val="008258B7"/>
    <w:rsid w:val="0082592E"/>
    <w:rsid w:val="008259CD"/>
    <w:rsid w:val="00825AC7"/>
    <w:rsid w:val="00825B3F"/>
    <w:rsid w:val="00825B73"/>
    <w:rsid w:val="00825D0B"/>
    <w:rsid w:val="00825F0E"/>
    <w:rsid w:val="00826026"/>
    <w:rsid w:val="0082610D"/>
    <w:rsid w:val="00826174"/>
    <w:rsid w:val="00826194"/>
    <w:rsid w:val="00826217"/>
    <w:rsid w:val="00826369"/>
    <w:rsid w:val="008264E8"/>
    <w:rsid w:val="00826723"/>
    <w:rsid w:val="00826996"/>
    <w:rsid w:val="008269A0"/>
    <w:rsid w:val="00826AB5"/>
    <w:rsid w:val="00826B74"/>
    <w:rsid w:val="00826C1D"/>
    <w:rsid w:val="00826DF4"/>
    <w:rsid w:val="00826FC9"/>
    <w:rsid w:val="0082707D"/>
    <w:rsid w:val="00827402"/>
    <w:rsid w:val="00827474"/>
    <w:rsid w:val="008274D9"/>
    <w:rsid w:val="00827625"/>
    <w:rsid w:val="00827661"/>
    <w:rsid w:val="0082780D"/>
    <w:rsid w:val="00827950"/>
    <w:rsid w:val="008279BA"/>
    <w:rsid w:val="00827AA5"/>
    <w:rsid w:val="00827CBF"/>
    <w:rsid w:val="00827D4A"/>
    <w:rsid w:val="00827DBB"/>
    <w:rsid w:val="00827E7B"/>
    <w:rsid w:val="00827F95"/>
    <w:rsid w:val="00829556"/>
    <w:rsid w:val="00830008"/>
    <w:rsid w:val="00830275"/>
    <w:rsid w:val="008303A1"/>
    <w:rsid w:val="00830495"/>
    <w:rsid w:val="008304A6"/>
    <w:rsid w:val="0083059B"/>
    <w:rsid w:val="008306C3"/>
    <w:rsid w:val="00830705"/>
    <w:rsid w:val="008309DE"/>
    <w:rsid w:val="00830AA2"/>
    <w:rsid w:val="00830C51"/>
    <w:rsid w:val="00830C69"/>
    <w:rsid w:val="00830D43"/>
    <w:rsid w:val="00830E79"/>
    <w:rsid w:val="0083111B"/>
    <w:rsid w:val="0083114A"/>
    <w:rsid w:val="00831834"/>
    <w:rsid w:val="008319ED"/>
    <w:rsid w:val="00831AF1"/>
    <w:rsid w:val="00831C1F"/>
    <w:rsid w:val="00831D10"/>
    <w:rsid w:val="00831DD2"/>
    <w:rsid w:val="00832044"/>
    <w:rsid w:val="0083209B"/>
    <w:rsid w:val="00832161"/>
    <w:rsid w:val="008321B3"/>
    <w:rsid w:val="008321BC"/>
    <w:rsid w:val="008321CC"/>
    <w:rsid w:val="008321DE"/>
    <w:rsid w:val="0083238C"/>
    <w:rsid w:val="008323C1"/>
    <w:rsid w:val="00832643"/>
    <w:rsid w:val="008328E9"/>
    <w:rsid w:val="0083295E"/>
    <w:rsid w:val="008329A9"/>
    <w:rsid w:val="00832C4E"/>
    <w:rsid w:val="00832CE8"/>
    <w:rsid w:val="00832F17"/>
    <w:rsid w:val="00832F85"/>
    <w:rsid w:val="00833255"/>
    <w:rsid w:val="008333E5"/>
    <w:rsid w:val="008334A6"/>
    <w:rsid w:val="008334AF"/>
    <w:rsid w:val="0083357E"/>
    <w:rsid w:val="00833760"/>
    <w:rsid w:val="008338E4"/>
    <w:rsid w:val="008338E8"/>
    <w:rsid w:val="00833A0D"/>
    <w:rsid w:val="00833AEB"/>
    <w:rsid w:val="00833B11"/>
    <w:rsid w:val="00833C38"/>
    <w:rsid w:val="00833D0A"/>
    <w:rsid w:val="00833E56"/>
    <w:rsid w:val="00833EA3"/>
    <w:rsid w:val="00833EE3"/>
    <w:rsid w:val="00833F5D"/>
    <w:rsid w:val="00833FCA"/>
    <w:rsid w:val="00833FF6"/>
    <w:rsid w:val="0083409D"/>
    <w:rsid w:val="00834215"/>
    <w:rsid w:val="0083426B"/>
    <w:rsid w:val="008342BB"/>
    <w:rsid w:val="008342BF"/>
    <w:rsid w:val="008343C4"/>
    <w:rsid w:val="00834666"/>
    <w:rsid w:val="008347D6"/>
    <w:rsid w:val="008347E3"/>
    <w:rsid w:val="0083482E"/>
    <w:rsid w:val="00834868"/>
    <w:rsid w:val="00834876"/>
    <w:rsid w:val="00834A7F"/>
    <w:rsid w:val="00834ABD"/>
    <w:rsid w:val="00834B5F"/>
    <w:rsid w:val="00834D47"/>
    <w:rsid w:val="00834DB2"/>
    <w:rsid w:val="00834E54"/>
    <w:rsid w:val="00834EE8"/>
    <w:rsid w:val="00834F1E"/>
    <w:rsid w:val="008351D1"/>
    <w:rsid w:val="00835378"/>
    <w:rsid w:val="00835394"/>
    <w:rsid w:val="008355A5"/>
    <w:rsid w:val="00835768"/>
    <w:rsid w:val="008357CC"/>
    <w:rsid w:val="00835858"/>
    <w:rsid w:val="00835ACF"/>
    <w:rsid w:val="00835AEA"/>
    <w:rsid w:val="00835BC1"/>
    <w:rsid w:val="00835C57"/>
    <w:rsid w:val="00836095"/>
    <w:rsid w:val="00836134"/>
    <w:rsid w:val="00836351"/>
    <w:rsid w:val="00836385"/>
    <w:rsid w:val="008363DA"/>
    <w:rsid w:val="00836522"/>
    <w:rsid w:val="008365EB"/>
    <w:rsid w:val="008366C7"/>
    <w:rsid w:val="00836715"/>
    <w:rsid w:val="00836A00"/>
    <w:rsid w:val="00836A3B"/>
    <w:rsid w:val="00836A99"/>
    <w:rsid w:val="00836BD4"/>
    <w:rsid w:val="00836CEE"/>
    <w:rsid w:val="00836FAD"/>
    <w:rsid w:val="00837145"/>
    <w:rsid w:val="008371BD"/>
    <w:rsid w:val="00837227"/>
    <w:rsid w:val="00837294"/>
    <w:rsid w:val="008373E5"/>
    <w:rsid w:val="00837508"/>
    <w:rsid w:val="00837628"/>
    <w:rsid w:val="0083774B"/>
    <w:rsid w:val="0083774F"/>
    <w:rsid w:val="00837812"/>
    <w:rsid w:val="0083781C"/>
    <w:rsid w:val="00837A21"/>
    <w:rsid w:val="00837D10"/>
    <w:rsid w:val="00837E68"/>
    <w:rsid w:val="00837FD4"/>
    <w:rsid w:val="008401B0"/>
    <w:rsid w:val="008402F2"/>
    <w:rsid w:val="008404AC"/>
    <w:rsid w:val="008404E0"/>
    <w:rsid w:val="008405C5"/>
    <w:rsid w:val="0084077D"/>
    <w:rsid w:val="008407AB"/>
    <w:rsid w:val="008407B7"/>
    <w:rsid w:val="00840991"/>
    <w:rsid w:val="00840AFF"/>
    <w:rsid w:val="00840B77"/>
    <w:rsid w:val="00840C1E"/>
    <w:rsid w:val="00841065"/>
    <w:rsid w:val="00841133"/>
    <w:rsid w:val="0084117D"/>
    <w:rsid w:val="008412E1"/>
    <w:rsid w:val="0084136D"/>
    <w:rsid w:val="008414DB"/>
    <w:rsid w:val="00841623"/>
    <w:rsid w:val="008416BF"/>
    <w:rsid w:val="008416CC"/>
    <w:rsid w:val="00841827"/>
    <w:rsid w:val="00841845"/>
    <w:rsid w:val="00841934"/>
    <w:rsid w:val="00841BE8"/>
    <w:rsid w:val="00841BF4"/>
    <w:rsid w:val="00841CDF"/>
    <w:rsid w:val="00841DCA"/>
    <w:rsid w:val="00841E0F"/>
    <w:rsid w:val="00841E30"/>
    <w:rsid w:val="00841F77"/>
    <w:rsid w:val="0084218C"/>
    <w:rsid w:val="008423A8"/>
    <w:rsid w:val="00842465"/>
    <w:rsid w:val="00842467"/>
    <w:rsid w:val="00842600"/>
    <w:rsid w:val="008428BF"/>
    <w:rsid w:val="00842985"/>
    <w:rsid w:val="00842B2B"/>
    <w:rsid w:val="00842B82"/>
    <w:rsid w:val="00842BE8"/>
    <w:rsid w:val="00842CD0"/>
    <w:rsid w:val="00842D0D"/>
    <w:rsid w:val="00842D24"/>
    <w:rsid w:val="00842D2A"/>
    <w:rsid w:val="00842D9B"/>
    <w:rsid w:val="00842F78"/>
    <w:rsid w:val="0084313B"/>
    <w:rsid w:val="008431E1"/>
    <w:rsid w:val="00843505"/>
    <w:rsid w:val="00843608"/>
    <w:rsid w:val="0084397F"/>
    <w:rsid w:val="00843A10"/>
    <w:rsid w:val="00843BDF"/>
    <w:rsid w:val="00843D78"/>
    <w:rsid w:val="00843E5C"/>
    <w:rsid w:val="00843F0B"/>
    <w:rsid w:val="00843F0C"/>
    <w:rsid w:val="00843FE0"/>
    <w:rsid w:val="00844019"/>
    <w:rsid w:val="0084415F"/>
    <w:rsid w:val="00844268"/>
    <w:rsid w:val="008443CE"/>
    <w:rsid w:val="00844579"/>
    <w:rsid w:val="00844615"/>
    <w:rsid w:val="008446D9"/>
    <w:rsid w:val="0084476B"/>
    <w:rsid w:val="0084492E"/>
    <w:rsid w:val="00844B1E"/>
    <w:rsid w:val="00844C9F"/>
    <w:rsid w:val="00844D6A"/>
    <w:rsid w:val="00844D97"/>
    <w:rsid w:val="00844E07"/>
    <w:rsid w:val="00844EB4"/>
    <w:rsid w:val="00844EF9"/>
    <w:rsid w:val="00844F9A"/>
    <w:rsid w:val="008450C7"/>
    <w:rsid w:val="00845108"/>
    <w:rsid w:val="008451B5"/>
    <w:rsid w:val="008451D3"/>
    <w:rsid w:val="0084520B"/>
    <w:rsid w:val="0084522C"/>
    <w:rsid w:val="0084546E"/>
    <w:rsid w:val="00845586"/>
    <w:rsid w:val="008456B8"/>
    <w:rsid w:val="008459AF"/>
    <w:rsid w:val="00845A2C"/>
    <w:rsid w:val="00845BB2"/>
    <w:rsid w:val="008461F6"/>
    <w:rsid w:val="0084629A"/>
    <w:rsid w:val="008462AB"/>
    <w:rsid w:val="00846331"/>
    <w:rsid w:val="008463F3"/>
    <w:rsid w:val="00846475"/>
    <w:rsid w:val="00846559"/>
    <w:rsid w:val="008467D5"/>
    <w:rsid w:val="008468D6"/>
    <w:rsid w:val="00846BCD"/>
    <w:rsid w:val="00846C8B"/>
    <w:rsid w:val="00846CA1"/>
    <w:rsid w:val="00846CBE"/>
    <w:rsid w:val="00846E2B"/>
    <w:rsid w:val="00846F16"/>
    <w:rsid w:val="00846F18"/>
    <w:rsid w:val="00846F95"/>
    <w:rsid w:val="00846FA7"/>
    <w:rsid w:val="00846FE6"/>
    <w:rsid w:val="0084737D"/>
    <w:rsid w:val="00847573"/>
    <w:rsid w:val="00847775"/>
    <w:rsid w:val="0084783D"/>
    <w:rsid w:val="0084785B"/>
    <w:rsid w:val="008478AC"/>
    <w:rsid w:val="008478C2"/>
    <w:rsid w:val="008478DA"/>
    <w:rsid w:val="00847A45"/>
    <w:rsid w:val="00847E04"/>
    <w:rsid w:val="00847EAC"/>
    <w:rsid w:val="00847EB9"/>
    <w:rsid w:val="00847FFD"/>
    <w:rsid w:val="00850074"/>
    <w:rsid w:val="0085009E"/>
    <w:rsid w:val="00850125"/>
    <w:rsid w:val="008503D1"/>
    <w:rsid w:val="008503F4"/>
    <w:rsid w:val="0085044B"/>
    <w:rsid w:val="00850474"/>
    <w:rsid w:val="008505AC"/>
    <w:rsid w:val="00850663"/>
    <w:rsid w:val="00850760"/>
    <w:rsid w:val="0085076D"/>
    <w:rsid w:val="00850829"/>
    <w:rsid w:val="008508AD"/>
    <w:rsid w:val="00850966"/>
    <w:rsid w:val="00850A40"/>
    <w:rsid w:val="00850A7B"/>
    <w:rsid w:val="00850AE7"/>
    <w:rsid w:val="00850CD6"/>
    <w:rsid w:val="00850D96"/>
    <w:rsid w:val="00850E08"/>
    <w:rsid w:val="00850EFA"/>
    <w:rsid w:val="00850FC9"/>
    <w:rsid w:val="00850FE0"/>
    <w:rsid w:val="00851198"/>
    <w:rsid w:val="00851466"/>
    <w:rsid w:val="008515F0"/>
    <w:rsid w:val="00851625"/>
    <w:rsid w:val="008517AC"/>
    <w:rsid w:val="008517F5"/>
    <w:rsid w:val="00851B8F"/>
    <w:rsid w:val="00851C37"/>
    <w:rsid w:val="00851CE8"/>
    <w:rsid w:val="00851D72"/>
    <w:rsid w:val="00851DEF"/>
    <w:rsid w:val="00851F01"/>
    <w:rsid w:val="00852099"/>
    <w:rsid w:val="008520F1"/>
    <w:rsid w:val="00852199"/>
    <w:rsid w:val="00852224"/>
    <w:rsid w:val="00852244"/>
    <w:rsid w:val="008525B6"/>
    <w:rsid w:val="00852730"/>
    <w:rsid w:val="0085287C"/>
    <w:rsid w:val="0085298D"/>
    <w:rsid w:val="00852AF9"/>
    <w:rsid w:val="00852BF5"/>
    <w:rsid w:val="00852CBE"/>
    <w:rsid w:val="00852DE9"/>
    <w:rsid w:val="00852F9A"/>
    <w:rsid w:val="00852FB1"/>
    <w:rsid w:val="00853005"/>
    <w:rsid w:val="0085308E"/>
    <w:rsid w:val="00853177"/>
    <w:rsid w:val="00853197"/>
    <w:rsid w:val="00853428"/>
    <w:rsid w:val="008535F8"/>
    <w:rsid w:val="0085361D"/>
    <w:rsid w:val="008536BE"/>
    <w:rsid w:val="00853802"/>
    <w:rsid w:val="008538D3"/>
    <w:rsid w:val="00853D35"/>
    <w:rsid w:val="00853F67"/>
    <w:rsid w:val="008540A3"/>
    <w:rsid w:val="00854142"/>
    <w:rsid w:val="00854157"/>
    <w:rsid w:val="00854386"/>
    <w:rsid w:val="00854388"/>
    <w:rsid w:val="0085448A"/>
    <w:rsid w:val="00854588"/>
    <w:rsid w:val="008546FB"/>
    <w:rsid w:val="00854704"/>
    <w:rsid w:val="008548E0"/>
    <w:rsid w:val="00854959"/>
    <w:rsid w:val="00854AD5"/>
    <w:rsid w:val="00854B00"/>
    <w:rsid w:val="00854C44"/>
    <w:rsid w:val="00854EFB"/>
    <w:rsid w:val="00854F5F"/>
    <w:rsid w:val="00854FA8"/>
    <w:rsid w:val="008550DD"/>
    <w:rsid w:val="008550F2"/>
    <w:rsid w:val="00855193"/>
    <w:rsid w:val="0085541B"/>
    <w:rsid w:val="00855671"/>
    <w:rsid w:val="008556DC"/>
    <w:rsid w:val="00855790"/>
    <w:rsid w:val="00855A7A"/>
    <w:rsid w:val="00855A85"/>
    <w:rsid w:val="00855B60"/>
    <w:rsid w:val="00855B9B"/>
    <w:rsid w:val="00855CE6"/>
    <w:rsid w:val="00855E0A"/>
    <w:rsid w:val="0085638A"/>
    <w:rsid w:val="008563DE"/>
    <w:rsid w:val="008564FC"/>
    <w:rsid w:val="00856643"/>
    <w:rsid w:val="00856748"/>
    <w:rsid w:val="008568A6"/>
    <w:rsid w:val="00856937"/>
    <w:rsid w:val="00856C38"/>
    <w:rsid w:val="00856E49"/>
    <w:rsid w:val="00856F00"/>
    <w:rsid w:val="00856F1C"/>
    <w:rsid w:val="00857183"/>
    <w:rsid w:val="008574E6"/>
    <w:rsid w:val="00857501"/>
    <w:rsid w:val="0085759F"/>
    <w:rsid w:val="00857672"/>
    <w:rsid w:val="0085793E"/>
    <w:rsid w:val="008579D7"/>
    <w:rsid w:val="00857B79"/>
    <w:rsid w:val="00857C68"/>
    <w:rsid w:val="00857CDD"/>
    <w:rsid w:val="00857D75"/>
    <w:rsid w:val="00857DB2"/>
    <w:rsid w:val="00857DD1"/>
    <w:rsid w:val="00857E0B"/>
    <w:rsid w:val="0086012F"/>
    <w:rsid w:val="00860382"/>
    <w:rsid w:val="00860473"/>
    <w:rsid w:val="00860513"/>
    <w:rsid w:val="00860540"/>
    <w:rsid w:val="00860686"/>
    <w:rsid w:val="0086070C"/>
    <w:rsid w:val="008607AC"/>
    <w:rsid w:val="008609E6"/>
    <w:rsid w:val="00860B4D"/>
    <w:rsid w:val="00860DA9"/>
    <w:rsid w:val="00860E05"/>
    <w:rsid w:val="00860EF1"/>
    <w:rsid w:val="00860FD4"/>
    <w:rsid w:val="008610CA"/>
    <w:rsid w:val="008610D7"/>
    <w:rsid w:val="00861210"/>
    <w:rsid w:val="0086146C"/>
    <w:rsid w:val="00861621"/>
    <w:rsid w:val="00861628"/>
    <w:rsid w:val="008616C3"/>
    <w:rsid w:val="00861AB2"/>
    <w:rsid w:val="00861C68"/>
    <w:rsid w:val="00861D2F"/>
    <w:rsid w:val="00861E4B"/>
    <w:rsid w:val="00861F12"/>
    <w:rsid w:val="0086208D"/>
    <w:rsid w:val="008620B4"/>
    <w:rsid w:val="008621BF"/>
    <w:rsid w:val="008621E4"/>
    <w:rsid w:val="008621FB"/>
    <w:rsid w:val="00862210"/>
    <w:rsid w:val="0086227A"/>
    <w:rsid w:val="0086232C"/>
    <w:rsid w:val="00862410"/>
    <w:rsid w:val="00862609"/>
    <w:rsid w:val="0086261F"/>
    <w:rsid w:val="0086264D"/>
    <w:rsid w:val="00862785"/>
    <w:rsid w:val="00862858"/>
    <w:rsid w:val="00862988"/>
    <w:rsid w:val="00862AFC"/>
    <w:rsid w:val="00862BAD"/>
    <w:rsid w:val="00862CBE"/>
    <w:rsid w:val="00862D15"/>
    <w:rsid w:val="00863062"/>
    <w:rsid w:val="008633A7"/>
    <w:rsid w:val="00863433"/>
    <w:rsid w:val="00863437"/>
    <w:rsid w:val="00863536"/>
    <w:rsid w:val="00863552"/>
    <w:rsid w:val="00863811"/>
    <w:rsid w:val="0086397A"/>
    <w:rsid w:val="008639E6"/>
    <w:rsid w:val="00863AC6"/>
    <w:rsid w:val="00863C05"/>
    <w:rsid w:val="00863C40"/>
    <w:rsid w:val="00863F0B"/>
    <w:rsid w:val="00864060"/>
    <w:rsid w:val="00864254"/>
    <w:rsid w:val="00864271"/>
    <w:rsid w:val="008642A5"/>
    <w:rsid w:val="008642CD"/>
    <w:rsid w:val="00864374"/>
    <w:rsid w:val="0086454B"/>
    <w:rsid w:val="008645DC"/>
    <w:rsid w:val="00864615"/>
    <w:rsid w:val="00864766"/>
    <w:rsid w:val="00864A3C"/>
    <w:rsid w:val="00864A8F"/>
    <w:rsid w:val="00864A92"/>
    <w:rsid w:val="00864B25"/>
    <w:rsid w:val="00864C35"/>
    <w:rsid w:val="00864D0B"/>
    <w:rsid w:val="00864D83"/>
    <w:rsid w:val="0086500A"/>
    <w:rsid w:val="00865093"/>
    <w:rsid w:val="00865198"/>
    <w:rsid w:val="00865243"/>
    <w:rsid w:val="0086545B"/>
    <w:rsid w:val="00865471"/>
    <w:rsid w:val="00865605"/>
    <w:rsid w:val="0086571B"/>
    <w:rsid w:val="0086571E"/>
    <w:rsid w:val="008657BA"/>
    <w:rsid w:val="008657D0"/>
    <w:rsid w:val="0086585D"/>
    <w:rsid w:val="008658A0"/>
    <w:rsid w:val="00865959"/>
    <w:rsid w:val="00865A1C"/>
    <w:rsid w:val="00865A38"/>
    <w:rsid w:val="00865C03"/>
    <w:rsid w:val="00865C2F"/>
    <w:rsid w:val="00865C7D"/>
    <w:rsid w:val="00865E32"/>
    <w:rsid w:val="00865ECD"/>
    <w:rsid w:val="00865FC5"/>
    <w:rsid w:val="00865FD0"/>
    <w:rsid w:val="008661E5"/>
    <w:rsid w:val="00866206"/>
    <w:rsid w:val="008662B4"/>
    <w:rsid w:val="008662E0"/>
    <w:rsid w:val="0086649D"/>
    <w:rsid w:val="008665A8"/>
    <w:rsid w:val="008666CC"/>
    <w:rsid w:val="0086671E"/>
    <w:rsid w:val="00866796"/>
    <w:rsid w:val="00866AD2"/>
    <w:rsid w:val="00866BCC"/>
    <w:rsid w:val="00866BD4"/>
    <w:rsid w:val="00866CBA"/>
    <w:rsid w:val="00866CE8"/>
    <w:rsid w:val="00866D17"/>
    <w:rsid w:val="00866DD2"/>
    <w:rsid w:val="00866DEF"/>
    <w:rsid w:val="00866EC9"/>
    <w:rsid w:val="00866EE0"/>
    <w:rsid w:val="00866EF8"/>
    <w:rsid w:val="00866F1E"/>
    <w:rsid w:val="00866FF0"/>
    <w:rsid w:val="008670D8"/>
    <w:rsid w:val="0086712B"/>
    <w:rsid w:val="00867217"/>
    <w:rsid w:val="008674C1"/>
    <w:rsid w:val="008675F0"/>
    <w:rsid w:val="00867651"/>
    <w:rsid w:val="0086765B"/>
    <w:rsid w:val="00867848"/>
    <w:rsid w:val="00867850"/>
    <w:rsid w:val="00867C76"/>
    <w:rsid w:val="00867C90"/>
    <w:rsid w:val="00867DB0"/>
    <w:rsid w:val="00867F3B"/>
    <w:rsid w:val="00867FD2"/>
    <w:rsid w:val="008703A6"/>
    <w:rsid w:val="0087043D"/>
    <w:rsid w:val="0087054F"/>
    <w:rsid w:val="00870715"/>
    <w:rsid w:val="0087077C"/>
    <w:rsid w:val="008707F3"/>
    <w:rsid w:val="00870AAD"/>
    <w:rsid w:val="00870C25"/>
    <w:rsid w:val="00870E9A"/>
    <w:rsid w:val="00870F06"/>
    <w:rsid w:val="00870F62"/>
    <w:rsid w:val="00870F8F"/>
    <w:rsid w:val="0087104E"/>
    <w:rsid w:val="0087121E"/>
    <w:rsid w:val="00871254"/>
    <w:rsid w:val="008712C8"/>
    <w:rsid w:val="00871411"/>
    <w:rsid w:val="0087141A"/>
    <w:rsid w:val="00871427"/>
    <w:rsid w:val="00871483"/>
    <w:rsid w:val="0087167C"/>
    <w:rsid w:val="008716D5"/>
    <w:rsid w:val="00871704"/>
    <w:rsid w:val="00871877"/>
    <w:rsid w:val="00871880"/>
    <w:rsid w:val="00871886"/>
    <w:rsid w:val="00871938"/>
    <w:rsid w:val="00871B30"/>
    <w:rsid w:val="00871BAB"/>
    <w:rsid w:val="00871C4C"/>
    <w:rsid w:val="00871C5B"/>
    <w:rsid w:val="00871CC0"/>
    <w:rsid w:val="00871CFE"/>
    <w:rsid w:val="00871DBA"/>
    <w:rsid w:val="00871FBA"/>
    <w:rsid w:val="00871FCE"/>
    <w:rsid w:val="00872117"/>
    <w:rsid w:val="0087214D"/>
    <w:rsid w:val="00872175"/>
    <w:rsid w:val="0087231B"/>
    <w:rsid w:val="0087237F"/>
    <w:rsid w:val="0087268A"/>
    <w:rsid w:val="00872B64"/>
    <w:rsid w:val="00872E15"/>
    <w:rsid w:val="00872EEA"/>
    <w:rsid w:val="00872FB2"/>
    <w:rsid w:val="00873234"/>
    <w:rsid w:val="00873247"/>
    <w:rsid w:val="008736A7"/>
    <w:rsid w:val="008736B6"/>
    <w:rsid w:val="00873799"/>
    <w:rsid w:val="0087383B"/>
    <w:rsid w:val="008739A4"/>
    <w:rsid w:val="008739EE"/>
    <w:rsid w:val="00873A06"/>
    <w:rsid w:val="00873A6D"/>
    <w:rsid w:val="00873A86"/>
    <w:rsid w:val="00873DB8"/>
    <w:rsid w:val="00873EA3"/>
    <w:rsid w:val="00873EC2"/>
    <w:rsid w:val="00873F4F"/>
    <w:rsid w:val="00873FF5"/>
    <w:rsid w:val="00874013"/>
    <w:rsid w:val="00874067"/>
    <w:rsid w:val="0087420C"/>
    <w:rsid w:val="00874249"/>
    <w:rsid w:val="00874322"/>
    <w:rsid w:val="0087432E"/>
    <w:rsid w:val="00874334"/>
    <w:rsid w:val="00874466"/>
    <w:rsid w:val="008744DD"/>
    <w:rsid w:val="0087462A"/>
    <w:rsid w:val="00874656"/>
    <w:rsid w:val="0087466A"/>
    <w:rsid w:val="008747A1"/>
    <w:rsid w:val="00874815"/>
    <w:rsid w:val="0087499A"/>
    <w:rsid w:val="00874A07"/>
    <w:rsid w:val="00874B6F"/>
    <w:rsid w:val="00874B8A"/>
    <w:rsid w:val="00874BD5"/>
    <w:rsid w:val="00874CAD"/>
    <w:rsid w:val="00874CD4"/>
    <w:rsid w:val="00874EBC"/>
    <w:rsid w:val="00874FE1"/>
    <w:rsid w:val="0087503A"/>
    <w:rsid w:val="00875062"/>
    <w:rsid w:val="008750E2"/>
    <w:rsid w:val="00875169"/>
    <w:rsid w:val="0087523A"/>
    <w:rsid w:val="0087527B"/>
    <w:rsid w:val="0087527F"/>
    <w:rsid w:val="00875302"/>
    <w:rsid w:val="00875353"/>
    <w:rsid w:val="00875384"/>
    <w:rsid w:val="008756AB"/>
    <w:rsid w:val="00875923"/>
    <w:rsid w:val="00875993"/>
    <w:rsid w:val="00875B8D"/>
    <w:rsid w:val="00875C58"/>
    <w:rsid w:val="00875C5D"/>
    <w:rsid w:val="00875C6B"/>
    <w:rsid w:val="00875DD4"/>
    <w:rsid w:val="00875F8B"/>
    <w:rsid w:val="008762E7"/>
    <w:rsid w:val="008762EC"/>
    <w:rsid w:val="0087639B"/>
    <w:rsid w:val="008764FC"/>
    <w:rsid w:val="00876548"/>
    <w:rsid w:val="008765E5"/>
    <w:rsid w:val="0087661A"/>
    <w:rsid w:val="00876724"/>
    <w:rsid w:val="008767D2"/>
    <w:rsid w:val="008768A1"/>
    <w:rsid w:val="008769CC"/>
    <w:rsid w:val="00876A3A"/>
    <w:rsid w:val="00876AB2"/>
    <w:rsid w:val="00876C7D"/>
    <w:rsid w:val="00876C8B"/>
    <w:rsid w:val="00876DBB"/>
    <w:rsid w:val="0087700C"/>
    <w:rsid w:val="008770BD"/>
    <w:rsid w:val="00877286"/>
    <w:rsid w:val="008772DB"/>
    <w:rsid w:val="008773E1"/>
    <w:rsid w:val="0087790C"/>
    <w:rsid w:val="00877A12"/>
    <w:rsid w:val="00877AC5"/>
    <w:rsid w:val="00877AD0"/>
    <w:rsid w:val="00877C0C"/>
    <w:rsid w:val="00877CD9"/>
    <w:rsid w:val="00877DF7"/>
    <w:rsid w:val="00877E77"/>
    <w:rsid w:val="00877FA1"/>
    <w:rsid w:val="00880156"/>
    <w:rsid w:val="0088020D"/>
    <w:rsid w:val="008802A1"/>
    <w:rsid w:val="008802EA"/>
    <w:rsid w:val="0088032D"/>
    <w:rsid w:val="0088036A"/>
    <w:rsid w:val="008803AC"/>
    <w:rsid w:val="008803CF"/>
    <w:rsid w:val="00880609"/>
    <w:rsid w:val="008806E4"/>
    <w:rsid w:val="008807BE"/>
    <w:rsid w:val="00880B4F"/>
    <w:rsid w:val="00880BFC"/>
    <w:rsid w:val="00880DD4"/>
    <w:rsid w:val="00880E5A"/>
    <w:rsid w:val="0088116E"/>
    <w:rsid w:val="00881197"/>
    <w:rsid w:val="0088130A"/>
    <w:rsid w:val="00881651"/>
    <w:rsid w:val="00881669"/>
    <w:rsid w:val="0088189A"/>
    <w:rsid w:val="0088195A"/>
    <w:rsid w:val="00881961"/>
    <w:rsid w:val="0088199E"/>
    <w:rsid w:val="008819A5"/>
    <w:rsid w:val="00881B4B"/>
    <w:rsid w:val="00881EBD"/>
    <w:rsid w:val="00882007"/>
    <w:rsid w:val="0088204B"/>
    <w:rsid w:val="00882062"/>
    <w:rsid w:val="008820C1"/>
    <w:rsid w:val="0088210C"/>
    <w:rsid w:val="008825E8"/>
    <w:rsid w:val="00882634"/>
    <w:rsid w:val="0088266E"/>
    <w:rsid w:val="0088279F"/>
    <w:rsid w:val="0088280E"/>
    <w:rsid w:val="00882975"/>
    <w:rsid w:val="008829F7"/>
    <w:rsid w:val="00882A45"/>
    <w:rsid w:val="00882B08"/>
    <w:rsid w:val="00882B2B"/>
    <w:rsid w:val="00882BE3"/>
    <w:rsid w:val="00882C2E"/>
    <w:rsid w:val="00883337"/>
    <w:rsid w:val="00883350"/>
    <w:rsid w:val="00883372"/>
    <w:rsid w:val="00883417"/>
    <w:rsid w:val="008835BD"/>
    <w:rsid w:val="008836DA"/>
    <w:rsid w:val="00883765"/>
    <w:rsid w:val="00883879"/>
    <w:rsid w:val="00883970"/>
    <w:rsid w:val="00883A52"/>
    <w:rsid w:val="00883BF0"/>
    <w:rsid w:val="00883C1A"/>
    <w:rsid w:val="00883DBF"/>
    <w:rsid w:val="00883E2C"/>
    <w:rsid w:val="00883E96"/>
    <w:rsid w:val="00883F00"/>
    <w:rsid w:val="00883F97"/>
    <w:rsid w:val="00884019"/>
    <w:rsid w:val="00884039"/>
    <w:rsid w:val="0088406E"/>
    <w:rsid w:val="0088408A"/>
    <w:rsid w:val="008840C7"/>
    <w:rsid w:val="008840E5"/>
    <w:rsid w:val="00884245"/>
    <w:rsid w:val="008842FD"/>
    <w:rsid w:val="008844AC"/>
    <w:rsid w:val="008845AB"/>
    <w:rsid w:val="0088470C"/>
    <w:rsid w:val="00884D59"/>
    <w:rsid w:val="00885020"/>
    <w:rsid w:val="00885207"/>
    <w:rsid w:val="0088533E"/>
    <w:rsid w:val="0088546F"/>
    <w:rsid w:val="008854E0"/>
    <w:rsid w:val="008855A8"/>
    <w:rsid w:val="008855B5"/>
    <w:rsid w:val="0088576E"/>
    <w:rsid w:val="00885A91"/>
    <w:rsid w:val="00885AAA"/>
    <w:rsid w:val="00885BCA"/>
    <w:rsid w:val="00885C19"/>
    <w:rsid w:val="00885C93"/>
    <w:rsid w:val="00885C9B"/>
    <w:rsid w:val="00885D05"/>
    <w:rsid w:val="00885E2F"/>
    <w:rsid w:val="00885EFC"/>
    <w:rsid w:val="0088600B"/>
    <w:rsid w:val="008860F0"/>
    <w:rsid w:val="008860FD"/>
    <w:rsid w:val="00886309"/>
    <w:rsid w:val="00886427"/>
    <w:rsid w:val="0088651D"/>
    <w:rsid w:val="00886781"/>
    <w:rsid w:val="00886857"/>
    <w:rsid w:val="00886983"/>
    <w:rsid w:val="00886BE7"/>
    <w:rsid w:val="00886C5D"/>
    <w:rsid w:val="00886E7A"/>
    <w:rsid w:val="00887019"/>
    <w:rsid w:val="0088712D"/>
    <w:rsid w:val="0088721C"/>
    <w:rsid w:val="0088738E"/>
    <w:rsid w:val="008876BC"/>
    <w:rsid w:val="0088770A"/>
    <w:rsid w:val="0088777D"/>
    <w:rsid w:val="008877D5"/>
    <w:rsid w:val="008877E5"/>
    <w:rsid w:val="008878A7"/>
    <w:rsid w:val="00887964"/>
    <w:rsid w:val="008879E6"/>
    <w:rsid w:val="008879F6"/>
    <w:rsid w:val="00887A22"/>
    <w:rsid w:val="00887A8E"/>
    <w:rsid w:val="00887B20"/>
    <w:rsid w:val="00887D09"/>
    <w:rsid w:val="00887D46"/>
    <w:rsid w:val="00887E2C"/>
    <w:rsid w:val="00887E88"/>
    <w:rsid w:val="0088D0B1"/>
    <w:rsid w:val="00890087"/>
    <w:rsid w:val="0089023A"/>
    <w:rsid w:val="008902C9"/>
    <w:rsid w:val="0089030C"/>
    <w:rsid w:val="00890361"/>
    <w:rsid w:val="008906B5"/>
    <w:rsid w:val="008906F3"/>
    <w:rsid w:val="0089080B"/>
    <w:rsid w:val="0089084A"/>
    <w:rsid w:val="008908B0"/>
    <w:rsid w:val="008908E8"/>
    <w:rsid w:val="00890A5D"/>
    <w:rsid w:val="00890C1E"/>
    <w:rsid w:val="00890C57"/>
    <w:rsid w:val="00890C8D"/>
    <w:rsid w:val="00890CB8"/>
    <w:rsid w:val="00890CC4"/>
    <w:rsid w:val="00890D22"/>
    <w:rsid w:val="00890D49"/>
    <w:rsid w:val="00890DAF"/>
    <w:rsid w:val="00890E13"/>
    <w:rsid w:val="00890E86"/>
    <w:rsid w:val="00890E8C"/>
    <w:rsid w:val="00890ED5"/>
    <w:rsid w:val="008912FD"/>
    <w:rsid w:val="0089138B"/>
    <w:rsid w:val="008913BC"/>
    <w:rsid w:val="00891476"/>
    <w:rsid w:val="0089169F"/>
    <w:rsid w:val="0089181B"/>
    <w:rsid w:val="008918A4"/>
    <w:rsid w:val="008918D5"/>
    <w:rsid w:val="008919A1"/>
    <w:rsid w:val="008919EE"/>
    <w:rsid w:val="00891AE7"/>
    <w:rsid w:val="00891D63"/>
    <w:rsid w:val="00891EBC"/>
    <w:rsid w:val="00891FDA"/>
    <w:rsid w:val="0089213E"/>
    <w:rsid w:val="0089216D"/>
    <w:rsid w:val="00892404"/>
    <w:rsid w:val="008925D5"/>
    <w:rsid w:val="00892619"/>
    <w:rsid w:val="00892627"/>
    <w:rsid w:val="008929EA"/>
    <w:rsid w:val="00892B7B"/>
    <w:rsid w:val="00892CB3"/>
    <w:rsid w:val="00892D52"/>
    <w:rsid w:val="00892DD7"/>
    <w:rsid w:val="00892E4A"/>
    <w:rsid w:val="00892E68"/>
    <w:rsid w:val="00892ECA"/>
    <w:rsid w:val="00892F3A"/>
    <w:rsid w:val="008931B5"/>
    <w:rsid w:val="008932E1"/>
    <w:rsid w:val="008933BD"/>
    <w:rsid w:val="00893406"/>
    <w:rsid w:val="00893442"/>
    <w:rsid w:val="00893547"/>
    <w:rsid w:val="008935B2"/>
    <w:rsid w:val="008939D4"/>
    <w:rsid w:val="00893A16"/>
    <w:rsid w:val="00893AA6"/>
    <w:rsid w:val="00893ADE"/>
    <w:rsid w:val="00893AFD"/>
    <w:rsid w:val="00893D17"/>
    <w:rsid w:val="0089407E"/>
    <w:rsid w:val="0089418D"/>
    <w:rsid w:val="00894434"/>
    <w:rsid w:val="0089468D"/>
    <w:rsid w:val="00894801"/>
    <w:rsid w:val="00894ABE"/>
    <w:rsid w:val="00894B41"/>
    <w:rsid w:val="00894C54"/>
    <w:rsid w:val="00894C5C"/>
    <w:rsid w:val="00894E4C"/>
    <w:rsid w:val="00894ED3"/>
    <w:rsid w:val="00894F10"/>
    <w:rsid w:val="00894F5C"/>
    <w:rsid w:val="00894FB6"/>
    <w:rsid w:val="00894FBE"/>
    <w:rsid w:val="00895044"/>
    <w:rsid w:val="00895082"/>
    <w:rsid w:val="008950BF"/>
    <w:rsid w:val="008951D7"/>
    <w:rsid w:val="00895301"/>
    <w:rsid w:val="0089538B"/>
    <w:rsid w:val="00895464"/>
    <w:rsid w:val="0089564F"/>
    <w:rsid w:val="008956F7"/>
    <w:rsid w:val="0089570C"/>
    <w:rsid w:val="0089582D"/>
    <w:rsid w:val="00895CB3"/>
    <w:rsid w:val="00895D68"/>
    <w:rsid w:val="00895DC0"/>
    <w:rsid w:val="00895E16"/>
    <w:rsid w:val="00895E18"/>
    <w:rsid w:val="008960B9"/>
    <w:rsid w:val="00896149"/>
    <w:rsid w:val="00896301"/>
    <w:rsid w:val="0089630A"/>
    <w:rsid w:val="00896352"/>
    <w:rsid w:val="00896536"/>
    <w:rsid w:val="008965EE"/>
    <w:rsid w:val="0089660F"/>
    <w:rsid w:val="0089683F"/>
    <w:rsid w:val="008968BF"/>
    <w:rsid w:val="0089691A"/>
    <w:rsid w:val="0089697C"/>
    <w:rsid w:val="00896AEC"/>
    <w:rsid w:val="00896C1A"/>
    <w:rsid w:val="00896CE5"/>
    <w:rsid w:val="00896D5A"/>
    <w:rsid w:val="00896E13"/>
    <w:rsid w:val="00896E75"/>
    <w:rsid w:val="00897231"/>
    <w:rsid w:val="00897269"/>
    <w:rsid w:val="008973BB"/>
    <w:rsid w:val="0089740B"/>
    <w:rsid w:val="00897545"/>
    <w:rsid w:val="00897659"/>
    <w:rsid w:val="0089784F"/>
    <w:rsid w:val="00897B86"/>
    <w:rsid w:val="00897C74"/>
    <w:rsid w:val="00897D3F"/>
    <w:rsid w:val="00897DBB"/>
    <w:rsid w:val="00897EEB"/>
    <w:rsid w:val="00897F68"/>
    <w:rsid w:val="008A00A6"/>
    <w:rsid w:val="008A0222"/>
    <w:rsid w:val="008A0355"/>
    <w:rsid w:val="008A04B6"/>
    <w:rsid w:val="008A0571"/>
    <w:rsid w:val="008A05F9"/>
    <w:rsid w:val="008A073C"/>
    <w:rsid w:val="008A0783"/>
    <w:rsid w:val="008A089B"/>
    <w:rsid w:val="008A0A2C"/>
    <w:rsid w:val="008A0B65"/>
    <w:rsid w:val="008A0B85"/>
    <w:rsid w:val="008A0B86"/>
    <w:rsid w:val="008A0D22"/>
    <w:rsid w:val="008A1050"/>
    <w:rsid w:val="008A11A3"/>
    <w:rsid w:val="008A11D1"/>
    <w:rsid w:val="008A122E"/>
    <w:rsid w:val="008A1284"/>
    <w:rsid w:val="008A1318"/>
    <w:rsid w:val="008A136A"/>
    <w:rsid w:val="008A145A"/>
    <w:rsid w:val="008A1580"/>
    <w:rsid w:val="008A1705"/>
    <w:rsid w:val="008A1707"/>
    <w:rsid w:val="008A1828"/>
    <w:rsid w:val="008A185F"/>
    <w:rsid w:val="008A186D"/>
    <w:rsid w:val="008A191F"/>
    <w:rsid w:val="008A1A00"/>
    <w:rsid w:val="008A1B67"/>
    <w:rsid w:val="008A1C65"/>
    <w:rsid w:val="008A1CB3"/>
    <w:rsid w:val="008A1D82"/>
    <w:rsid w:val="008A1E03"/>
    <w:rsid w:val="008A1F98"/>
    <w:rsid w:val="008A1FD2"/>
    <w:rsid w:val="008A2027"/>
    <w:rsid w:val="008A2139"/>
    <w:rsid w:val="008A21BF"/>
    <w:rsid w:val="008A23A8"/>
    <w:rsid w:val="008A249D"/>
    <w:rsid w:val="008A2560"/>
    <w:rsid w:val="008A268D"/>
    <w:rsid w:val="008A2791"/>
    <w:rsid w:val="008A2A9A"/>
    <w:rsid w:val="008A2C5D"/>
    <w:rsid w:val="008A2D01"/>
    <w:rsid w:val="008A2DED"/>
    <w:rsid w:val="008A2E6F"/>
    <w:rsid w:val="008A2F80"/>
    <w:rsid w:val="008A2FC9"/>
    <w:rsid w:val="008A2FFC"/>
    <w:rsid w:val="008A3158"/>
    <w:rsid w:val="008A3370"/>
    <w:rsid w:val="008A33BD"/>
    <w:rsid w:val="008A33E4"/>
    <w:rsid w:val="008A33F4"/>
    <w:rsid w:val="008A34D3"/>
    <w:rsid w:val="008A352C"/>
    <w:rsid w:val="008A354B"/>
    <w:rsid w:val="008A35A6"/>
    <w:rsid w:val="008A3608"/>
    <w:rsid w:val="008A369D"/>
    <w:rsid w:val="008A3823"/>
    <w:rsid w:val="008A3909"/>
    <w:rsid w:val="008A3A57"/>
    <w:rsid w:val="008A3B35"/>
    <w:rsid w:val="008A3DA2"/>
    <w:rsid w:val="008A3E03"/>
    <w:rsid w:val="008A3E39"/>
    <w:rsid w:val="008A42C7"/>
    <w:rsid w:val="008A42E0"/>
    <w:rsid w:val="008A435C"/>
    <w:rsid w:val="008A439D"/>
    <w:rsid w:val="008A43CB"/>
    <w:rsid w:val="008A44AF"/>
    <w:rsid w:val="008A4577"/>
    <w:rsid w:val="008A45B7"/>
    <w:rsid w:val="008A4695"/>
    <w:rsid w:val="008A4726"/>
    <w:rsid w:val="008A49A1"/>
    <w:rsid w:val="008A4A3A"/>
    <w:rsid w:val="008A4B09"/>
    <w:rsid w:val="008A4E7E"/>
    <w:rsid w:val="008A4F8A"/>
    <w:rsid w:val="008A5186"/>
    <w:rsid w:val="008A52B2"/>
    <w:rsid w:val="008A5444"/>
    <w:rsid w:val="008A54B9"/>
    <w:rsid w:val="008A5586"/>
    <w:rsid w:val="008A55F1"/>
    <w:rsid w:val="008A565B"/>
    <w:rsid w:val="008A568D"/>
    <w:rsid w:val="008A56E4"/>
    <w:rsid w:val="008A5728"/>
    <w:rsid w:val="008A57F2"/>
    <w:rsid w:val="008A5A0A"/>
    <w:rsid w:val="008A5A67"/>
    <w:rsid w:val="008A5B3E"/>
    <w:rsid w:val="008A5B70"/>
    <w:rsid w:val="008A5BE6"/>
    <w:rsid w:val="008A5BF1"/>
    <w:rsid w:val="008A5CE1"/>
    <w:rsid w:val="008A5E81"/>
    <w:rsid w:val="008A5EBC"/>
    <w:rsid w:val="008A5F9F"/>
    <w:rsid w:val="008A5FF7"/>
    <w:rsid w:val="008A5FF8"/>
    <w:rsid w:val="008A610F"/>
    <w:rsid w:val="008A617C"/>
    <w:rsid w:val="008A6305"/>
    <w:rsid w:val="008A63CD"/>
    <w:rsid w:val="008A64F7"/>
    <w:rsid w:val="008A655B"/>
    <w:rsid w:val="008A65AB"/>
    <w:rsid w:val="008A65AD"/>
    <w:rsid w:val="008A6778"/>
    <w:rsid w:val="008A6A7C"/>
    <w:rsid w:val="008A6AA2"/>
    <w:rsid w:val="008A6BA7"/>
    <w:rsid w:val="008A6C0D"/>
    <w:rsid w:val="008A6C14"/>
    <w:rsid w:val="008A6D0B"/>
    <w:rsid w:val="008A6D64"/>
    <w:rsid w:val="008A6DA6"/>
    <w:rsid w:val="008A6E77"/>
    <w:rsid w:val="008A6ED3"/>
    <w:rsid w:val="008A6FFB"/>
    <w:rsid w:val="008A7162"/>
    <w:rsid w:val="008A7263"/>
    <w:rsid w:val="008A72C4"/>
    <w:rsid w:val="008A738F"/>
    <w:rsid w:val="008A73BB"/>
    <w:rsid w:val="008A73F9"/>
    <w:rsid w:val="008A7763"/>
    <w:rsid w:val="008A7821"/>
    <w:rsid w:val="008A7A07"/>
    <w:rsid w:val="008A7A3D"/>
    <w:rsid w:val="008A7A7B"/>
    <w:rsid w:val="008A7B27"/>
    <w:rsid w:val="008A7C2B"/>
    <w:rsid w:val="008A7CA8"/>
    <w:rsid w:val="008A7CD4"/>
    <w:rsid w:val="008A7D34"/>
    <w:rsid w:val="008A7DDC"/>
    <w:rsid w:val="008A7FA0"/>
    <w:rsid w:val="008B008A"/>
    <w:rsid w:val="008B0246"/>
    <w:rsid w:val="008B033C"/>
    <w:rsid w:val="008B036D"/>
    <w:rsid w:val="008B0734"/>
    <w:rsid w:val="008B094C"/>
    <w:rsid w:val="008B0981"/>
    <w:rsid w:val="008B0A5A"/>
    <w:rsid w:val="008B0A78"/>
    <w:rsid w:val="008B0E3D"/>
    <w:rsid w:val="008B0E73"/>
    <w:rsid w:val="008B0E7D"/>
    <w:rsid w:val="008B0F61"/>
    <w:rsid w:val="008B10C2"/>
    <w:rsid w:val="008B11BA"/>
    <w:rsid w:val="008B12DF"/>
    <w:rsid w:val="008B147C"/>
    <w:rsid w:val="008B1521"/>
    <w:rsid w:val="008B17D4"/>
    <w:rsid w:val="008B1867"/>
    <w:rsid w:val="008B19C1"/>
    <w:rsid w:val="008B1B46"/>
    <w:rsid w:val="008B1C03"/>
    <w:rsid w:val="008B1C40"/>
    <w:rsid w:val="008B1D35"/>
    <w:rsid w:val="008B1E5B"/>
    <w:rsid w:val="008B2049"/>
    <w:rsid w:val="008B20C1"/>
    <w:rsid w:val="008B20D9"/>
    <w:rsid w:val="008B2231"/>
    <w:rsid w:val="008B2320"/>
    <w:rsid w:val="008B2529"/>
    <w:rsid w:val="008B2587"/>
    <w:rsid w:val="008B266D"/>
    <w:rsid w:val="008B26A4"/>
    <w:rsid w:val="008B26CF"/>
    <w:rsid w:val="008B2830"/>
    <w:rsid w:val="008B28A4"/>
    <w:rsid w:val="008B28CE"/>
    <w:rsid w:val="008B2931"/>
    <w:rsid w:val="008B2A76"/>
    <w:rsid w:val="008B2B2C"/>
    <w:rsid w:val="008B2BFD"/>
    <w:rsid w:val="008B2C7D"/>
    <w:rsid w:val="008B2E19"/>
    <w:rsid w:val="008B2E6C"/>
    <w:rsid w:val="008B2E75"/>
    <w:rsid w:val="008B2EC1"/>
    <w:rsid w:val="008B2EC6"/>
    <w:rsid w:val="008B2F2F"/>
    <w:rsid w:val="008B2F6E"/>
    <w:rsid w:val="008B304A"/>
    <w:rsid w:val="008B30DE"/>
    <w:rsid w:val="008B32FA"/>
    <w:rsid w:val="008B353C"/>
    <w:rsid w:val="008B367F"/>
    <w:rsid w:val="008B36AF"/>
    <w:rsid w:val="008B36D4"/>
    <w:rsid w:val="008B3700"/>
    <w:rsid w:val="008B374B"/>
    <w:rsid w:val="008B3761"/>
    <w:rsid w:val="008B3815"/>
    <w:rsid w:val="008B39B5"/>
    <w:rsid w:val="008B39FD"/>
    <w:rsid w:val="008B3AD8"/>
    <w:rsid w:val="008B3BB1"/>
    <w:rsid w:val="008B3DB5"/>
    <w:rsid w:val="008B41B4"/>
    <w:rsid w:val="008B41FE"/>
    <w:rsid w:val="008B4222"/>
    <w:rsid w:val="008B4356"/>
    <w:rsid w:val="008B44D4"/>
    <w:rsid w:val="008B456D"/>
    <w:rsid w:val="008B4610"/>
    <w:rsid w:val="008B4633"/>
    <w:rsid w:val="008B4745"/>
    <w:rsid w:val="008B4986"/>
    <w:rsid w:val="008B49B1"/>
    <w:rsid w:val="008B4A41"/>
    <w:rsid w:val="008B4BA0"/>
    <w:rsid w:val="008B4E3C"/>
    <w:rsid w:val="008B4F0D"/>
    <w:rsid w:val="008B4FBA"/>
    <w:rsid w:val="008B501A"/>
    <w:rsid w:val="008B5065"/>
    <w:rsid w:val="008B54A8"/>
    <w:rsid w:val="008B5510"/>
    <w:rsid w:val="008B5538"/>
    <w:rsid w:val="008B5585"/>
    <w:rsid w:val="008B56A5"/>
    <w:rsid w:val="008B56FA"/>
    <w:rsid w:val="008B5916"/>
    <w:rsid w:val="008B5A19"/>
    <w:rsid w:val="008B5A1D"/>
    <w:rsid w:val="008B5A6D"/>
    <w:rsid w:val="008B5B11"/>
    <w:rsid w:val="008B5B8C"/>
    <w:rsid w:val="008B5CAC"/>
    <w:rsid w:val="008B5CB2"/>
    <w:rsid w:val="008B5CDC"/>
    <w:rsid w:val="008B5CDE"/>
    <w:rsid w:val="008B5D5D"/>
    <w:rsid w:val="008B5DA6"/>
    <w:rsid w:val="008B5E6B"/>
    <w:rsid w:val="008B60A8"/>
    <w:rsid w:val="008B60E3"/>
    <w:rsid w:val="008B61F2"/>
    <w:rsid w:val="008B6279"/>
    <w:rsid w:val="008B628D"/>
    <w:rsid w:val="008B6339"/>
    <w:rsid w:val="008B639A"/>
    <w:rsid w:val="008B6442"/>
    <w:rsid w:val="008B647C"/>
    <w:rsid w:val="008B64EC"/>
    <w:rsid w:val="008B661B"/>
    <w:rsid w:val="008B6691"/>
    <w:rsid w:val="008B67AD"/>
    <w:rsid w:val="008B6857"/>
    <w:rsid w:val="008B688C"/>
    <w:rsid w:val="008B6A18"/>
    <w:rsid w:val="008B6AF2"/>
    <w:rsid w:val="008B6B2F"/>
    <w:rsid w:val="008B6E6F"/>
    <w:rsid w:val="008B6EB4"/>
    <w:rsid w:val="008B6F35"/>
    <w:rsid w:val="008B7204"/>
    <w:rsid w:val="008B7272"/>
    <w:rsid w:val="008B741B"/>
    <w:rsid w:val="008B7466"/>
    <w:rsid w:val="008B7663"/>
    <w:rsid w:val="008B7729"/>
    <w:rsid w:val="008B780F"/>
    <w:rsid w:val="008B78D4"/>
    <w:rsid w:val="008B78D6"/>
    <w:rsid w:val="008B7C13"/>
    <w:rsid w:val="008B7C7A"/>
    <w:rsid w:val="008B7D75"/>
    <w:rsid w:val="008B7F24"/>
    <w:rsid w:val="008B7F66"/>
    <w:rsid w:val="008B7FF3"/>
    <w:rsid w:val="008B7FF9"/>
    <w:rsid w:val="008BBB4B"/>
    <w:rsid w:val="008C004C"/>
    <w:rsid w:val="008C019F"/>
    <w:rsid w:val="008C0307"/>
    <w:rsid w:val="008C032A"/>
    <w:rsid w:val="008C037B"/>
    <w:rsid w:val="008C03F8"/>
    <w:rsid w:val="008C04C3"/>
    <w:rsid w:val="008C0546"/>
    <w:rsid w:val="008C054F"/>
    <w:rsid w:val="008C0591"/>
    <w:rsid w:val="008C05D0"/>
    <w:rsid w:val="008C07D8"/>
    <w:rsid w:val="008C0865"/>
    <w:rsid w:val="008C0A9B"/>
    <w:rsid w:val="008C0AE0"/>
    <w:rsid w:val="008C0D92"/>
    <w:rsid w:val="008C0DAB"/>
    <w:rsid w:val="008C0E14"/>
    <w:rsid w:val="008C0F0F"/>
    <w:rsid w:val="008C0F11"/>
    <w:rsid w:val="008C0FD1"/>
    <w:rsid w:val="008C1197"/>
    <w:rsid w:val="008C11BE"/>
    <w:rsid w:val="008C12D6"/>
    <w:rsid w:val="008C14C8"/>
    <w:rsid w:val="008C1658"/>
    <w:rsid w:val="008C1751"/>
    <w:rsid w:val="008C186E"/>
    <w:rsid w:val="008C1A33"/>
    <w:rsid w:val="008C1A50"/>
    <w:rsid w:val="008C1AFA"/>
    <w:rsid w:val="008C1BDD"/>
    <w:rsid w:val="008C1CE4"/>
    <w:rsid w:val="008C1DCC"/>
    <w:rsid w:val="008C1DF9"/>
    <w:rsid w:val="008C1EE3"/>
    <w:rsid w:val="008C1F73"/>
    <w:rsid w:val="008C20AE"/>
    <w:rsid w:val="008C215A"/>
    <w:rsid w:val="008C215D"/>
    <w:rsid w:val="008C2387"/>
    <w:rsid w:val="008C239C"/>
    <w:rsid w:val="008C23AA"/>
    <w:rsid w:val="008C23DA"/>
    <w:rsid w:val="008C240D"/>
    <w:rsid w:val="008C2438"/>
    <w:rsid w:val="008C2455"/>
    <w:rsid w:val="008C2678"/>
    <w:rsid w:val="008C27B1"/>
    <w:rsid w:val="008C2812"/>
    <w:rsid w:val="008C289F"/>
    <w:rsid w:val="008C291E"/>
    <w:rsid w:val="008C29A4"/>
    <w:rsid w:val="008C2CC3"/>
    <w:rsid w:val="008C2CC9"/>
    <w:rsid w:val="008C2E49"/>
    <w:rsid w:val="008C2E78"/>
    <w:rsid w:val="008C300D"/>
    <w:rsid w:val="008C3015"/>
    <w:rsid w:val="008C303E"/>
    <w:rsid w:val="008C30F4"/>
    <w:rsid w:val="008C3106"/>
    <w:rsid w:val="008C3400"/>
    <w:rsid w:val="008C3411"/>
    <w:rsid w:val="008C352B"/>
    <w:rsid w:val="008C356C"/>
    <w:rsid w:val="008C3796"/>
    <w:rsid w:val="008C37E4"/>
    <w:rsid w:val="008C389D"/>
    <w:rsid w:val="008C38C4"/>
    <w:rsid w:val="008C3B0F"/>
    <w:rsid w:val="008C3DAA"/>
    <w:rsid w:val="008C3E4B"/>
    <w:rsid w:val="008C3F13"/>
    <w:rsid w:val="008C40A4"/>
    <w:rsid w:val="008C4246"/>
    <w:rsid w:val="008C43EA"/>
    <w:rsid w:val="008C442F"/>
    <w:rsid w:val="008C4705"/>
    <w:rsid w:val="008C4733"/>
    <w:rsid w:val="008C4785"/>
    <w:rsid w:val="008C47BD"/>
    <w:rsid w:val="008C47D1"/>
    <w:rsid w:val="008C48EC"/>
    <w:rsid w:val="008C49C6"/>
    <w:rsid w:val="008C4A73"/>
    <w:rsid w:val="008C4BBF"/>
    <w:rsid w:val="008C4BC4"/>
    <w:rsid w:val="008C4C43"/>
    <w:rsid w:val="008C4F70"/>
    <w:rsid w:val="008C51EB"/>
    <w:rsid w:val="008C5263"/>
    <w:rsid w:val="008C5286"/>
    <w:rsid w:val="008C5388"/>
    <w:rsid w:val="008C5447"/>
    <w:rsid w:val="008C57CC"/>
    <w:rsid w:val="008C5859"/>
    <w:rsid w:val="008C593C"/>
    <w:rsid w:val="008C59F6"/>
    <w:rsid w:val="008C5A32"/>
    <w:rsid w:val="008C5B46"/>
    <w:rsid w:val="008C5BC6"/>
    <w:rsid w:val="008C5CFB"/>
    <w:rsid w:val="008C5DF7"/>
    <w:rsid w:val="008C5EF6"/>
    <w:rsid w:val="008C5F98"/>
    <w:rsid w:val="008C5FFE"/>
    <w:rsid w:val="008C6022"/>
    <w:rsid w:val="008C60AA"/>
    <w:rsid w:val="008C60E8"/>
    <w:rsid w:val="008C62D8"/>
    <w:rsid w:val="008C6479"/>
    <w:rsid w:val="008C64DA"/>
    <w:rsid w:val="008C656A"/>
    <w:rsid w:val="008C675A"/>
    <w:rsid w:val="008C6BB2"/>
    <w:rsid w:val="008C6BB7"/>
    <w:rsid w:val="008C6BC8"/>
    <w:rsid w:val="008C6BCD"/>
    <w:rsid w:val="008C6CC7"/>
    <w:rsid w:val="008C6DB6"/>
    <w:rsid w:val="008C6F2A"/>
    <w:rsid w:val="008C704E"/>
    <w:rsid w:val="008C710A"/>
    <w:rsid w:val="008C72A9"/>
    <w:rsid w:val="008C7338"/>
    <w:rsid w:val="008C737F"/>
    <w:rsid w:val="008C73D4"/>
    <w:rsid w:val="008C74CC"/>
    <w:rsid w:val="008C7527"/>
    <w:rsid w:val="008C75B6"/>
    <w:rsid w:val="008C76D6"/>
    <w:rsid w:val="008C76F3"/>
    <w:rsid w:val="008C7846"/>
    <w:rsid w:val="008C786C"/>
    <w:rsid w:val="008C7870"/>
    <w:rsid w:val="008C7958"/>
    <w:rsid w:val="008C7C27"/>
    <w:rsid w:val="008C7C8A"/>
    <w:rsid w:val="008C7D37"/>
    <w:rsid w:val="008C7D85"/>
    <w:rsid w:val="008C7F32"/>
    <w:rsid w:val="008D000C"/>
    <w:rsid w:val="008D00A3"/>
    <w:rsid w:val="008D00BE"/>
    <w:rsid w:val="008D0179"/>
    <w:rsid w:val="008D02C1"/>
    <w:rsid w:val="008D0337"/>
    <w:rsid w:val="008D035E"/>
    <w:rsid w:val="008D046F"/>
    <w:rsid w:val="008D0740"/>
    <w:rsid w:val="008D0C60"/>
    <w:rsid w:val="008D0C7E"/>
    <w:rsid w:val="008D0CB0"/>
    <w:rsid w:val="008D0CDE"/>
    <w:rsid w:val="008D0EA0"/>
    <w:rsid w:val="008D1279"/>
    <w:rsid w:val="008D12BA"/>
    <w:rsid w:val="008D1456"/>
    <w:rsid w:val="008D14D0"/>
    <w:rsid w:val="008D156F"/>
    <w:rsid w:val="008D15CC"/>
    <w:rsid w:val="008D1850"/>
    <w:rsid w:val="008D19C2"/>
    <w:rsid w:val="008D19DA"/>
    <w:rsid w:val="008D1B79"/>
    <w:rsid w:val="008D1CF4"/>
    <w:rsid w:val="008D1DE8"/>
    <w:rsid w:val="008D1E6F"/>
    <w:rsid w:val="008D1ED6"/>
    <w:rsid w:val="008D1F84"/>
    <w:rsid w:val="008D220E"/>
    <w:rsid w:val="008D238E"/>
    <w:rsid w:val="008D2477"/>
    <w:rsid w:val="008D24B8"/>
    <w:rsid w:val="008D24DB"/>
    <w:rsid w:val="008D2531"/>
    <w:rsid w:val="008D2A51"/>
    <w:rsid w:val="008D2A5A"/>
    <w:rsid w:val="008D2C6C"/>
    <w:rsid w:val="008D2DB6"/>
    <w:rsid w:val="008D2DD4"/>
    <w:rsid w:val="008D2DDF"/>
    <w:rsid w:val="008D2F5E"/>
    <w:rsid w:val="008D2FEC"/>
    <w:rsid w:val="008D3048"/>
    <w:rsid w:val="008D30B3"/>
    <w:rsid w:val="008D30FA"/>
    <w:rsid w:val="008D3127"/>
    <w:rsid w:val="008D3188"/>
    <w:rsid w:val="008D32F1"/>
    <w:rsid w:val="008D3358"/>
    <w:rsid w:val="008D34B7"/>
    <w:rsid w:val="008D35CC"/>
    <w:rsid w:val="008D364E"/>
    <w:rsid w:val="008D3786"/>
    <w:rsid w:val="008D37A4"/>
    <w:rsid w:val="008D3831"/>
    <w:rsid w:val="008D3A4D"/>
    <w:rsid w:val="008D3AB2"/>
    <w:rsid w:val="008D3C98"/>
    <w:rsid w:val="008D3CB4"/>
    <w:rsid w:val="008D3D5E"/>
    <w:rsid w:val="008D3D68"/>
    <w:rsid w:val="008D3F8C"/>
    <w:rsid w:val="008D406A"/>
    <w:rsid w:val="008D4143"/>
    <w:rsid w:val="008D41DE"/>
    <w:rsid w:val="008D42DD"/>
    <w:rsid w:val="008D4332"/>
    <w:rsid w:val="008D43FD"/>
    <w:rsid w:val="008D4B4B"/>
    <w:rsid w:val="008D4CF2"/>
    <w:rsid w:val="008D4D7F"/>
    <w:rsid w:val="008D4D9A"/>
    <w:rsid w:val="008D4F5D"/>
    <w:rsid w:val="008D5317"/>
    <w:rsid w:val="008D5361"/>
    <w:rsid w:val="008D56DA"/>
    <w:rsid w:val="008D56F5"/>
    <w:rsid w:val="008D579D"/>
    <w:rsid w:val="008D597D"/>
    <w:rsid w:val="008D5AE8"/>
    <w:rsid w:val="008D5B1E"/>
    <w:rsid w:val="008D5B66"/>
    <w:rsid w:val="008D5D22"/>
    <w:rsid w:val="008D5D99"/>
    <w:rsid w:val="008D5E89"/>
    <w:rsid w:val="008D602E"/>
    <w:rsid w:val="008D6230"/>
    <w:rsid w:val="008D627E"/>
    <w:rsid w:val="008D6397"/>
    <w:rsid w:val="008D66D8"/>
    <w:rsid w:val="008D6714"/>
    <w:rsid w:val="008D673D"/>
    <w:rsid w:val="008D6814"/>
    <w:rsid w:val="008D6963"/>
    <w:rsid w:val="008D696C"/>
    <w:rsid w:val="008D6B3D"/>
    <w:rsid w:val="008D6B43"/>
    <w:rsid w:val="008D6B7C"/>
    <w:rsid w:val="008D6DC8"/>
    <w:rsid w:val="008D6DDB"/>
    <w:rsid w:val="008D6EC8"/>
    <w:rsid w:val="008D70C9"/>
    <w:rsid w:val="008D7128"/>
    <w:rsid w:val="008D712E"/>
    <w:rsid w:val="008D7361"/>
    <w:rsid w:val="008D74A9"/>
    <w:rsid w:val="008D7546"/>
    <w:rsid w:val="008D75A8"/>
    <w:rsid w:val="008D7821"/>
    <w:rsid w:val="008D78F7"/>
    <w:rsid w:val="008D7A07"/>
    <w:rsid w:val="008D7B0E"/>
    <w:rsid w:val="008D7B7A"/>
    <w:rsid w:val="008D7BE0"/>
    <w:rsid w:val="008D7D91"/>
    <w:rsid w:val="008D7DA1"/>
    <w:rsid w:val="008D7E3C"/>
    <w:rsid w:val="008D7EBF"/>
    <w:rsid w:val="008D7F01"/>
    <w:rsid w:val="008D7F8D"/>
    <w:rsid w:val="008E0196"/>
    <w:rsid w:val="008E0245"/>
    <w:rsid w:val="008E038F"/>
    <w:rsid w:val="008E0473"/>
    <w:rsid w:val="008E048D"/>
    <w:rsid w:val="008E0527"/>
    <w:rsid w:val="008E0650"/>
    <w:rsid w:val="008E06E0"/>
    <w:rsid w:val="008E0767"/>
    <w:rsid w:val="008E078B"/>
    <w:rsid w:val="008E07AD"/>
    <w:rsid w:val="008E0827"/>
    <w:rsid w:val="008E0875"/>
    <w:rsid w:val="008E08B3"/>
    <w:rsid w:val="008E097D"/>
    <w:rsid w:val="008E09E6"/>
    <w:rsid w:val="008E0A3B"/>
    <w:rsid w:val="008E0ABD"/>
    <w:rsid w:val="008E0B85"/>
    <w:rsid w:val="008E0E59"/>
    <w:rsid w:val="008E0EB5"/>
    <w:rsid w:val="008E0FB7"/>
    <w:rsid w:val="008E110B"/>
    <w:rsid w:val="008E1120"/>
    <w:rsid w:val="008E113C"/>
    <w:rsid w:val="008E11C5"/>
    <w:rsid w:val="008E1374"/>
    <w:rsid w:val="008E15D0"/>
    <w:rsid w:val="008E1649"/>
    <w:rsid w:val="008E16CB"/>
    <w:rsid w:val="008E17F7"/>
    <w:rsid w:val="008E1947"/>
    <w:rsid w:val="008E19DE"/>
    <w:rsid w:val="008E1AF3"/>
    <w:rsid w:val="008E1BFF"/>
    <w:rsid w:val="008E1CBC"/>
    <w:rsid w:val="008E1D28"/>
    <w:rsid w:val="008E1E12"/>
    <w:rsid w:val="008E1E43"/>
    <w:rsid w:val="008E1EBC"/>
    <w:rsid w:val="008E1EE7"/>
    <w:rsid w:val="008E1F5D"/>
    <w:rsid w:val="008E220B"/>
    <w:rsid w:val="008E228C"/>
    <w:rsid w:val="008E2358"/>
    <w:rsid w:val="008E2377"/>
    <w:rsid w:val="008E23BF"/>
    <w:rsid w:val="008E26CD"/>
    <w:rsid w:val="008E26D2"/>
    <w:rsid w:val="008E28EE"/>
    <w:rsid w:val="008E2934"/>
    <w:rsid w:val="008E29C6"/>
    <w:rsid w:val="008E2A14"/>
    <w:rsid w:val="008E2A2F"/>
    <w:rsid w:val="008E2BAA"/>
    <w:rsid w:val="008E2D7C"/>
    <w:rsid w:val="008E2ECD"/>
    <w:rsid w:val="008E2FE7"/>
    <w:rsid w:val="008E303D"/>
    <w:rsid w:val="008E3557"/>
    <w:rsid w:val="008E370B"/>
    <w:rsid w:val="008E372B"/>
    <w:rsid w:val="008E3932"/>
    <w:rsid w:val="008E3951"/>
    <w:rsid w:val="008E3999"/>
    <w:rsid w:val="008E39FB"/>
    <w:rsid w:val="008E3BA5"/>
    <w:rsid w:val="008E3C7F"/>
    <w:rsid w:val="008E3E77"/>
    <w:rsid w:val="008E3F5D"/>
    <w:rsid w:val="008E40FC"/>
    <w:rsid w:val="008E41C4"/>
    <w:rsid w:val="008E4365"/>
    <w:rsid w:val="008E457B"/>
    <w:rsid w:val="008E45BC"/>
    <w:rsid w:val="008E4612"/>
    <w:rsid w:val="008E4695"/>
    <w:rsid w:val="008E470B"/>
    <w:rsid w:val="008E470D"/>
    <w:rsid w:val="008E478F"/>
    <w:rsid w:val="008E48DB"/>
    <w:rsid w:val="008E4922"/>
    <w:rsid w:val="008E495E"/>
    <w:rsid w:val="008E4BAE"/>
    <w:rsid w:val="008E4BEA"/>
    <w:rsid w:val="008E4D60"/>
    <w:rsid w:val="008E4E1A"/>
    <w:rsid w:val="008E4FAA"/>
    <w:rsid w:val="008E4FBA"/>
    <w:rsid w:val="008E5048"/>
    <w:rsid w:val="008E507F"/>
    <w:rsid w:val="008E523E"/>
    <w:rsid w:val="008E56BD"/>
    <w:rsid w:val="008E585F"/>
    <w:rsid w:val="008E5860"/>
    <w:rsid w:val="008E5863"/>
    <w:rsid w:val="008E5AFA"/>
    <w:rsid w:val="008E5B03"/>
    <w:rsid w:val="008E5BFC"/>
    <w:rsid w:val="008E5D1B"/>
    <w:rsid w:val="008E5F53"/>
    <w:rsid w:val="008E6028"/>
    <w:rsid w:val="008E6470"/>
    <w:rsid w:val="008E655D"/>
    <w:rsid w:val="008E65C4"/>
    <w:rsid w:val="008E6607"/>
    <w:rsid w:val="008E66E5"/>
    <w:rsid w:val="008E6772"/>
    <w:rsid w:val="008E67F3"/>
    <w:rsid w:val="008E68F6"/>
    <w:rsid w:val="008E6A4B"/>
    <w:rsid w:val="008E6ACD"/>
    <w:rsid w:val="008E6D1A"/>
    <w:rsid w:val="008E6E73"/>
    <w:rsid w:val="008E709E"/>
    <w:rsid w:val="008E7126"/>
    <w:rsid w:val="008E71A4"/>
    <w:rsid w:val="008E72BD"/>
    <w:rsid w:val="008E73ED"/>
    <w:rsid w:val="008E73F6"/>
    <w:rsid w:val="008E772D"/>
    <w:rsid w:val="008E7948"/>
    <w:rsid w:val="008E79D3"/>
    <w:rsid w:val="008E7B29"/>
    <w:rsid w:val="008E7BF2"/>
    <w:rsid w:val="008E7C4C"/>
    <w:rsid w:val="008E7D95"/>
    <w:rsid w:val="008E7F12"/>
    <w:rsid w:val="008E7F81"/>
    <w:rsid w:val="008F03B1"/>
    <w:rsid w:val="008F071C"/>
    <w:rsid w:val="008F07BD"/>
    <w:rsid w:val="008F0899"/>
    <w:rsid w:val="008F09DF"/>
    <w:rsid w:val="008F0A19"/>
    <w:rsid w:val="008F0C8A"/>
    <w:rsid w:val="008F0CBD"/>
    <w:rsid w:val="008F0EB2"/>
    <w:rsid w:val="008F0F9B"/>
    <w:rsid w:val="008F1091"/>
    <w:rsid w:val="008F10BA"/>
    <w:rsid w:val="008F1219"/>
    <w:rsid w:val="008F1310"/>
    <w:rsid w:val="008F1323"/>
    <w:rsid w:val="008F1398"/>
    <w:rsid w:val="008F13BB"/>
    <w:rsid w:val="008F1482"/>
    <w:rsid w:val="008F14EE"/>
    <w:rsid w:val="008F14F2"/>
    <w:rsid w:val="008F158A"/>
    <w:rsid w:val="008F1791"/>
    <w:rsid w:val="008F1913"/>
    <w:rsid w:val="008F1A6A"/>
    <w:rsid w:val="008F1D85"/>
    <w:rsid w:val="008F1DE7"/>
    <w:rsid w:val="008F2084"/>
    <w:rsid w:val="008F20B0"/>
    <w:rsid w:val="008F20E2"/>
    <w:rsid w:val="008F215A"/>
    <w:rsid w:val="008F21FD"/>
    <w:rsid w:val="008F224E"/>
    <w:rsid w:val="008F2283"/>
    <w:rsid w:val="008F22A9"/>
    <w:rsid w:val="008F24D5"/>
    <w:rsid w:val="008F2673"/>
    <w:rsid w:val="008F2793"/>
    <w:rsid w:val="008F2BFB"/>
    <w:rsid w:val="008F2C2D"/>
    <w:rsid w:val="008F2DBC"/>
    <w:rsid w:val="008F2EC0"/>
    <w:rsid w:val="008F2EC1"/>
    <w:rsid w:val="008F2ED6"/>
    <w:rsid w:val="008F304A"/>
    <w:rsid w:val="008F31D1"/>
    <w:rsid w:val="008F32D3"/>
    <w:rsid w:val="008F33DD"/>
    <w:rsid w:val="008F3408"/>
    <w:rsid w:val="008F3558"/>
    <w:rsid w:val="008F367A"/>
    <w:rsid w:val="008F37D1"/>
    <w:rsid w:val="008F3A25"/>
    <w:rsid w:val="008F3A26"/>
    <w:rsid w:val="008F3B34"/>
    <w:rsid w:val="008F3E83"/>
    <w:rsid w:val="008F3F6D"/>
    <w:rsid w:val="008F4047"/>
    <w:rsid w:val="008F40F0"/>
    <w:rsid w:val="008F4305"/>
    <w:rsid w:val="008F43B6"/>
    <w:rsid w:val="008F440E"/>
    <w:rsid w:val="008F4466"/>
    <w:rsid w:val="008F463A"/>
    <w:rsid w:val="008F471C"/>
    <w:rsid w:val="008F48D6"/>
    <w:rsid w:val="008F4ED4"/>
    <w:rsid w:val="008F4F7C"/>
    <w:rsid w:val="008F5007"/>
    <w:rsid w:val="008F524C"/>
    <w:rsid w:val="008F52BC"/>
    <w:rsid w:val="008F52D3"/>
    <w:rsid w:val="008F537D"/>
    <w:rsid w:val="008F5413"/>
    <w:rsid w:val="008F578C"/>
    <w:rsid w:val="008F5932"/>
    <w:rsid w:val="008F5C22"/>
    <w:rsid w:val="008F5E62"/>
    <w:rsid w:val="008F5EB1"/>
    <w:rsid w:val="008F5F3F"/>
    <w:rsid w:val="008F5FF3"/>
    <w:rsid w:val="008F6062"/>
    <w:rsid w:val="008F6074"/>
    <w:rsid w:val="008F619D"/>
    <w:rsid w:val="008F63A6"/>
    <w:rsid w:val="008F63CC"/>
    <w:rsid w:val="008F642C"/>
    <w:rsid w:val="008F657D"/>
    <w:rsid w:val="008F6697"/>
    <w:rsid w:val="008F670E"/>
    <w:rsid w:val="008F6861"/>
    <w:rsid w:val="008F6972"/>
    <w:rsid w:val="008F6B32"/>
    <w:rsid w:val="008F6C01"/>
    <w:rsid w:val="008F6D0F"/>
    <w:rsid w:val="008F702C"/>
    <w:rsid w:val="008F72DF"/>
    <w:rsid w:val="008F7345"/>
    <w:rsid w:val="008F749F"/>
    <w:rsid w:val="008F778D"/>
    <w:rsid w:val="008F788F"/>
    <w:rsid w:val="008F7957"/>
    <w:rsid w:val="008F7988"/>
    <w:rsid w:val="008F7A2D"/>
    <w:rsid w:val="008F7A30"/>
    <w:rsid w:val="008F7A86"/>
    <w:rsid w:val="008F7C93"/>
    <w:rsid w:val="008F7DD7"/>
    <w:rsid w:val="008F7DFE"/>
    <w:rsid w:val="008F7E3C"/>
    <w:rsid w:val="008F7EDE"/>
    <w:rsid w:val="008F7EEC"/>
    <w:rsid w:val="0090005C"/>
    <w:rsid w:val="009002ED"/>
    <w:rsid w:val="009003D3"/>
    <w:rsid w:val="00900415"/>
    <w:rsid w:val="0090043F"/>
    <w:rsid w:val="0090047F"/>
    <w:rsid w:val="009004BE"/>
    <w:rsid w:val="0090053D"/>
    <w:rsid w:val="009005E3"/>
    <w:rsid w:val="00900610"/>
    <w:rsid w:val="00900633"/>
    <w:rsid w:val="009006F6"/>
    <w:rsid w:val="009006FD"/>
    <w:rsid w:val="00900723"/>
    <w:rsid w:val="009007C6"/>
    <w:rsid w:val="009009AD"/>
    <w:rsid w:val="00900A74"/>
    <w:rsid w:val="00900D9C"/>
    <w:rsid w:val="00900FBE"/>
    <w:rsid w:val="00901067"/>
    <w:rsid w:val="009010D6"/>
    <w:rsid w:val="0090120C"/>
    <w:rsid w:val="0090125B"/>
    <w:rsid w:val="00901526"/>
    <w:rsid w:val="009015D7"/>
    <w:rsid w:val="009017A8"/>
    <w:rsid w:val="009018CA"/>
    <w:rsid w:val="009018F6"/>
    <w:rsid w:val="00901925"/>
    <w:rsid w:val="009019C5"/>
    <w:rsid w:val="00901A26"/>
    <w:rsid w:val="00901BA3"/>
    <w:rsid w:val="00901BA5"/>
    <w:rsid w:val="00901D11"/>
    <w:rsid w:val="00901D2C"/>
    <w:rsid w:val="00901E47"/>
    <w:rsid w:val="00902048"/>
    <w:rsid w:val="00902291"/>
    <w:rsid w:val="009024F5"/>
    <w:rsid w:val="0090251E"/>
    <w:rsid w:val="0090267A"/>
    <w:rsid w:val="00902895"/>
    <w:rsid w:val="009028F9"/>
    <w:rsid w:val="009029BC"/>
    <w:rsid w:val="00902ADF"/>
    <w:rsid w:val="00902AE6"/>
    <w:rsid w:val="00902AF3"/>
    <w:rsid w:val="00902B5E"/>
    <w:rsid w:val="00902BBA"/>
    <w:rsid w:val="00902BE4"/>
    <w:rsid w:val="00902C17"/>
    <w:rsid w:val="00902D08"/>
    <w:rsid w:val="00902E0A"/>
    <w:rsid w:val="00902F8C"/>
    <w:rsid w:val="009030A6"/>
    <w:rsid w:val="009031E1"/>
    <w:rsid w:val="00903258"/>
    <w:rsid w:val="009032B5"/>
    <w:rsid w:val="00903324"/>
    <w:rsid w:val="00903529"/>
    <w:rsid w:val="00903556"/>
    <w:rsid w:val="009037BF"/>
    <w:rsid w:val="009037DE"/>
    <w:rsid w:val="0090386E"/>
    <w:rsid w:val="009039B3"/>
    <w:rsid w:val="009039FF"/>
    <w:rsid w:val="00903A0E"/>
    <w:rsid w:val="00903BF4"/>
    <w:rsid w:val="00903C86"/>
    <w:rsid w:val="00903D03"/>
    <w:rsid w:val="00903D0B"/>
    <w:rsid w:val="00903D3A"/>
    <w:rsid w:val="00903E51"/>
    <w:rsid w:val="00903E91"/>
    <w:rsid w:val="00903EB2"/>
    <w:rsid w:val="00904132"/>
    <w:rsid w:val="009041BD"/>
    <w:rsid w:val="00904209"/>
    <w:rsid w:val="0090422C"/>
    <w:rsid w:val="0090432A"/>
    <w:rsid w:val="00904383"/>
    <w:rsid w:val="00904474"/>
    <w:rsid w:val="0090478E"/>
    <w:rsid w:val="009047E2"/>
    <w:rsid w:val="0090486C"/>
    <w:rsid w:val="00904971"/>
    <w:rsid w:val="009049E0"/>
    <w:rsid w:val="00904A2F"/>
    <w:rsid w:val="00904B75"/>
    <w:rsid w:val="00904DE5"/>
    <w:rsid w:val="00904DFC"/>
    <w:rsid w:val="00904E3F"/>
    <w:rsid w:val="00904F84"/>
    <w:rsid w:val="00905055"/>
    <w:rsid w:val="00905088"/>
    <w:rsid w:val="00905266"/>
    <w:rsid w:val="00905303"/>
    <w:rsid w:val="009053E6"/>
    <w:rsid w:val="00905419"/>
    <w:rsid w:val="0090550D"/>
    <w:rsid w:val="00905671"/>
    <w:rsid w:val="00905785"/>
    <w:rsid w:val="00905836"/>
    <w:rsid w:val="00905A7A"/>
    <w:rsid w:val="00905C48"/>
    <w:rsid w:val="00905C4F"/>
    <w:rsid w:val="00905D0C"/>
    <w:rsid w:val="00905D9C"/>
    <w:rsid w:val="00905DE6"/>
    <w:rsid w:val="00905E16"/>
    <w:rsid w:val="00905EAF"/>
    <w:rsid w:val="00905EDC"/>
    <w:rsid w:val="00905F67"/>
    <w:rsid w:val="00906287"/>
    <w:rsid w:val="009064A6"/>
    <w:rsid w:val="009064F6"/>
    <w:rsid w:val="0090654B"/>
    <w:rsid w:val="0090656E"/>
    <w:rsid w:val="009065F9"/>
    <w:rsid w:val="00906667"/>
    <w:rsid w:val="00906674"/>
    <w:rsid w:val="009066A2"/>
    <w:rsid w:val="0090675C"/>
    <w:rsid w:val="009067EC"/>
    <w:rsid w:val="00906818"/>
    <w:rsid w:val="00906B17"/>
    <w:rsid w:val="00906BE6"/>
    <w:rsid w:val="00906D2C"/>
    <w:rsid w:val="00906D42"/>
    <w:rsid w:val="00906D46"/>
    <w:rsid w:val="00906D8F"/>
    <w:rsid w:val="00906DA6"/>
    <w:rsid w:val="00906E77"/>
    <w:rsid w:val="00906E88"/>
    <w:rsid w:val="00906F6F"/>
    <w:rsid w:val="0090709A"/>
    <w:rsid w:val="0090709F"/>
    <w:rsid w:val="00907175"/>
    <w:rsid w:val="009071A3"/>
    <w:rsid w:val="009071D0"/>
    <w:rsid w:val="009073EC"/>
    <w:rsid w:val="00907418"/>
    <w:rsid w:val="00907540"/>
    <w:rsid w:val="00907564"/>
    <w:rsid w:val="009077B9"/>
    <w:rsid w:val="00907930"/>
    <w:rsid w:val="009079D9"/>
    <w:rsid w:val="00907A42"/>
    <w:rsid w:val="00907A83"/>
    <w:rsid w:val="00907A90"/>
    <w:rsid w:val="00907AED"/>
    <w:rsid w:val="00910067"/>
    <w:rsid w:val="009100A6"/>
    <w:rsid w:val="00910227"/>
    <w:rsid w:val="00910279"/>
    <w:rsid w:val="0091028A"/>
    <w:rsid w:val="00910366"/>
    <w:rsid w:val="00910464"/>
    <w:rsid w:val="00910548"/>
    <w:rsid w:val="009105A0"/>
    <w:rsid w:val="00910654"/>
    <w:rsid w:val="00910810"/>
    <w:rsid w:val="009108AA"/>
    <w:rsid w:val="00910996"/>
    <w:rsid w:val="009109B9"/>
    <w:rsid w:val="00910A11"/>
    <w:rsid w:val="00910A6E"/>
    <w:rsid w:val="00910B0E"/>
    <w:rsid w:val="00910B96"/>
    <w:rsid w:val="00910CA8"/>
    <w:rsid w:val="00910CD1"/>
    <w:rsid w:val="00910CEE"/>
    <w:rsid w:val="00910D91"/>
    <w:rsid w:val="00910E44"/>
    <w:rsid w:val="00910EEC"/>
    <w:rsid w:val="00910FE2"/>
    <w:rsid w:val="00911003"/>
    <w:rsid w:val="00911067"/>
    <w:rsid w:val="009110D9"/>
    <w:rsid w:val="0091112F"/>
    <w:rsid w:val="00911304"/>
    <w:rsid w:val="00911558"/>
    <w:rsid w:val="009115F7"/>
    <w:rsid w:val="009116E5"/>
    <w:rsid w:val="0091171A"/>
    <w:rsid w:val="00911804"/>
    <w:rsid w:val="0091182F"/>
    <w:rsid w:val="00911865"/>
    <w:rsid w:val="00911A63"/>
    <w:rsid w:val="00911AA4"/>
    <w:rsid w:val="00911C22"/>
    <w:rsid w:val="00911DF2"/>
    <w:rsid w:val="00911F79"/>
    <w:rsid w:val="00911F7A"/>
    <w:rsid w:val="009122FF"/>
    <w:rsid w:val="009123A9"/>
    <w:rsid w:val="00912528"/>
    <w:rsid w:val="00912776"/>
    <w:rsid w:val="009127C0"/>
    <w:rsid w:val="0091281E"/>
    <w:rsid w:val="00912857"/>
    <w:rsid w:val="00912867"/>
    <w:rsid w:val="009128B3"/>
    <w:rsid w:val="009128C3"/>
    <w:rsid w:val="00912A1E"/>
    <w:rsid w:val="00912A55"/>
    <w:rsid w:val="00912B88"/>
    <w:rsid w:val="00912D10"/>
    <w:rsid w:val="00912D67"/>
    <w:rsid w:val="00912DAC"/>
    <w:rsid w:val="00912ECE"/>
    <w:rsid w:val="00913019"/>
    <w:rsid w:val="00913029"/>
    <w:rsid w:val="009133BD"/>
    <w:rsid w:val="00913436"/>
    <w:rsid w:val="00913494"/>
    <w:rsid w:val="00913546"/>
    <w:rsid w:val="009135A8"/>
    <w:rsid w:val="009135CF"/>
    <w:rsid w:val="0091367C"/>
    <w:rsid w:val="0091388F"/>
    <w:rsid w:val="009138C4"/>
    <w:rsid w:val="00913930"/>
    <w:rsid w:val="0091395E"/>
    <w:rsid w:val="00913BCB"/>
    <w:rsid w:val="00913C2A"/>
    <w:rsid w:val="00913C6B"/>
    <w:rsid w:val="00913E2F"/>
    <w:rsid w:val="00913F0C"/>
    <w:rsid w:val="00914043"/>
    <w:rsid w:val="009140B8"/>
    <w:rsid w:val="009141C9"/>
    <w:rsid w:val="00914267"/>
    <w:rsid w:val="009142DB"/>
    <w:rsid w:val="00914346"/>
    <w:rsid w:val="009143AE"/>
    <w:rsid w:val="009143E6"/>
    <w:rsid w:val="009144BE"/>
    <w:rsid w:val="009144CB"/>
    <w:rsid w:val="00914574"/>
    <w:rsid w:val="009145BA"/>
    <w:rsid w:val="009145FC"/>
    <w:rsid w:val="009146C1"/>
    <w:rsid w:val="009146CF"/>
    <w:rsid w:val="009147F6"/>
    <w:rsid w:val="00914847"/>
    <w:rsid w:val="009148F5"/>
    <w:rsid w:val="00914AFF"/>
    <w:rsid w:val="00914B9B"/>
    <w:rsid w:val="00914C33"/>
    <w:rsid w:val="00914CE6"/>
    <w:rsid w:val="00914D23"/>
    <w:rsid w:val="00914DA0"/>
    <w:rsid w:val="00914E15"/>
    <w:rsid w:val="00915005"/>
    <w:rsid w:val="00915028"/>
    <w:rsid w:val="0091508A"/>
    <w:rsid w:val="0091514C"/>
    <w:rsid w:val="009151B0"/>
    <w:rsid w:val="0091522B"/>
    <w:rsid w:val="0091525D"/>
    <w:rsid w:val="0091539D"/>
    <w:rsid w:val="009154DA"/>
    <w:rsid w:val="0091551E"/>
    <w:rsid w:val="00915613"/>
    <w:rsid w:val="009156B9"/>
    <w:rsid w:val="0091577D"/>
    <w:rsid w:val="0091580B"/>
    <w:rsid w:val="0091589B"/>
    <w:rsid w:val="009158FE"/>
    <w:rsid w:val="00915A8D"/>
    <w:rsid w:val="00915BBE"/>
    <w:rsid w:val="00915C3D"/>
    <w:rsid w:val="00915D2F"/>
    <w:rsid w:val="00915DE1"/>
    <w:rsid w:val="00915E16"/>
    <w:rsid w:val="00915E40"/>
    <w:rsid w:val="009160C8"/>
    <w:rsid w:val="009162A4"/>
    <w:rsid w:val="009163B3"/>
    <w:rsid w:val="009163E6"/>
    <w:rsid w:val="00916449"/>
    <w:rsid w:val="00916703"/>
    <w:rsid w:val="00916869"/>
    <w:rsid w:val="009169B7"/>
    <w:rsid w:val="009169CD"/>
    <w:rsid w:val="00916A73"/>
    <w:rsid w:val="00916BFA"/>
    <w:rsid w:val="00916C7F"/>
    <w:rsid w:val="00916CA2"/>
    <w:rsid w:val="00916FF5"/>
    <w:rsid w:val="009170FB"/>
    <w:rsid w:val="009172A2"/>
    <w:rsid w:val="00917363"/>
    <w:rsid w:val="0091738C"/>
    <w:rsid w:val="009173D1"/>
    <w:rsid w:val="009173E0"/>
    <w:rsid w:val="00917461"/>
    <w:rsid w:val="00917559"/>
    <w:rsid w:val="009175EE"/>
    <w:rsid w:val="00917927"/>
    <w:rsid w:val="00917A7A"/>
    <w:rsid w:val="00917B5E"/>
    <w:rsid w:val="00917B6F"/>
    <w:rsid w:val="00917C53"/>
    <w:rsid w:val="00917E4B"/>
    <w:rsid w:val="00917EBF"/>
    <w:rsid w:val="00917FD2"/>
    <w:rsid w:val="009200E3"/>
    <w:rsid w:val="009200FA"/>
    <w:rsid w:val="009203DF"/>
    <w:rsid w:val="009204C3"/>
    <w:rsid w:val="00920554"/>
    <w:rsid w:val="0092059D"/>
    <w:rsid w:val="00920655"/>
    <w:rsid w:val="0092066A"/>
    <w:rsid w:val="009207E6"/>
    <w:rsid w:val="0092084C"/>
    <w:rsid w:val="0092089E"/>
    <w:rsid w:val="00920929"/>
    <w:rsid w:val="00920C52"/>
    <w:rsid w:val="00920D0D"/>
    <w:rsid w:val="00920DCC"/>
    <w:rsid w:val="00920E1B"/>
    <w:rsid w:val="00920FA1"/>
    <w:rsid w:val="0092103E"/>
    <w:rsid w:val="009210E9"/>
    <w:rsid w:val="0092112A"/>
    <w:rsid w:val="0092115D"/>
    <w:rsid w:val="00921280"/>
    <w:rsid w:val="009213D7"/>
    <w:rsid w:val="009214FC"/>
    <w:rsid w:val="009216D7"/>
    <w:rsid w:val="00921721"/>
    <w:rsid w:val="0092175A"/>
    <w:rsid w:val="00921845"/>
    <w:rsid w:val="00921F12"/>
    <w:rsid w:val="00921F1E"/>
    <w:rsid w:val="00921F29"/>
    <w:rsid w:val="00921F5A"/>
    <w:rsid w:val="0092205D"/>
    <w:rsid w:val="0092216D"/>
    <w:rsid w:val="009221F3"/>
    <w:rsid w:val="00922472"/>
    <w:rsid w:val="00922802"/>
    <w:rsid w:val="00922874"/>
    <w:rsid w:val="009229AF"/>
    <w:rsid w:val="009229EE"/>
    <w:rsid w:val="00922A3C"/>
    <w:rsid w:val="00922C95"/>
    <w:rsid w:val="00922E2C"/>
    <w:rsid w:val="00922F88"/>
    <w:rsid w:val="0092308D"/>
    <w:rsid w:val="009230BB"/>
    <w:rsid w:val="00923164"/>
    <w:rsid w:val="00923173"/>
    <w:rsid w:val="00923210"/>
    <w:rsid w:val="00923214"/>
    <w:rsid w:val="009232E8"/>
    <w:rsid w:val="009233FB"/>
    <w:rsid w:val="009235AA"/>
    <w:rsid w:val="00923737"/>
    <w:rsid w:val="009237C8"/>
    <w:rsid w:val="009238E0"/>
    <w:rsid w:val="0092396E"/>
    <w:rsid w:val="00923D7E"/>
    <w:rsid w:val="00923DAE"/>
    <w:rsid w:val="00923DBC"/>
    <w:rsid w:val="00923DD0"/>
    <w:rsid w:val="00923F0E"/>
    <w:rsid w:val="0092421C"/>
    <w:rsid w:val="00924268"/>
    <w:rsid w:val="009242E1"/>
    <w:rsid w:val="0092439D"/>
    <w:rsid w:val="0092454E"/>
    <w:rsid w:val="0092467E"/>
    <w:rsid w:val="0092469A"/>
    <w:rsid w:val="0092472B"/>
    <w:rsid w:val="00924769"/>
    <w:rsid w:val="009249BC"/>
    <w:rsid w:val="00924A34"/>
    <w:rsid w:val="00924C53"/>
    <w:rsid w:val="00924D29"/>
    <w:rsid w:val="00924E15"/>
    <w:rsid w:val="00924EB3"/>
    <w:rsid w:val="00924FB1"/>
    <w:rsid w:val="00925087"/>
    <w:rsid w:val="009250BE"/>
    <w:rsid w:val="009251D3"/>
    <w:rsid w:val="00925322"/>
    <w:rsid w:val="0092542C"/>
    <w:rsid w:val="009254D9"/>
    <w:rsid w:val="0092554C"/>
    <w:rsid w:val="0092556B"/>
    <w:rsid w:val="0092559C"/>
    <w:rsid w:val="00925631"/>
    <w:rsid w:val="009258A0"/>
    <w:rsid w:val="00925A38"/>
    <w:rsid w:val="00925B31"/>
    <w:rsid w:val="00925B8B"/>
    <w:rsid w:val="00925D74"/>
    <w:rsid w:val="00925FEF"/>
    <w:rsid w:val="009260B2"/>
    <w:rsid w:val="0092626C"/>
    <w:rsid w:val="009265B4"/>
    <w:rsid w:val="009265BB"/>
    <w:rsid w:val="009265CD"/>
    <w:rsid w:val="009265F5"/>
    <w:rsid w:val="0092666C"/>
    <w:rsid w:val="0092668B"/>
    <w:rsid w:val="009268DD"/>
    <w:rsid w:val="00926906"/>
    <w:rsid w:val="00926AE5"/>
    <w:rsid w:val="00926C59"/>
    <w:rsid w:val="00926D9B"/>
    <w:rsid w:val="0092717A"/>
    <w:rsid w:val="009271D5"/>
    <w:rsid w:val="00927213"/>
    <w:rsid w:val="0092729C"/>
    <w:rsid w:val="00927312"/>
    <w:rsid w:val="009273B5"/>
    <w:rsid w:val="009273DD"/>
    <w:rsid w:val="009273F1"/>
    <w:rsid w:val="00927453"/>
    <w:rsid w:val="009275A8"/>
    <w:rsid w:val="009276CC"/>
    <w:rsid w:val="00927733"/>
    <w:rsid w:val="0092773D"/>
    <w:rsid w:val="009277F1"/>
    <w:rsid w:val="00927981"/>
    <w:rsid w:val="00927B27"/>
    <w:rsid w:val="00927BAB"/>
    <w:rsid w:val="00927D16"/>
    <w:rsid w:val="00927DE0"/>
    <w:rsid w:val="00927DF7"/>
    <w:rsid w:val="00927F40"/>
    <w:rsid w:val="00927F47"/>
    <w:rsid w:val="00930281"/>
    <w:rsid w:val="0093061D"/>
    <w:rsid w:val="00930763"/>
    <w:rsid w:val="0093095B"/>
    <w:rsid w:val="00930A52"/>
    <w:rsid w:val="00930B0C"/>
    <w:rsid w:val="00930B70"/>
    <w:rsid w:val="00930C32"/>
    <w:rsid w:val="00930CFE"/>
    <w:rsid w:val="00930D0C"/>
    <w:rsid w:val="00930D7E"/>
    <w:rsid w:val="009310F3"/>
    <w:rsid w:val="00931154"/>
    <w:rsid w:val="009311C3"/>
    <w:rsid w:val="009312CB"/>
    <w:rsid w:val="009313C2"/>
    <w:rsid w:val="009314CF"/>
    <w:rsid w:val="00931575"/>
    <w:rsid w:val="00931678"/>
    <w:rsid w:val="009316A0"/>
    <w:rsid w:val="0093179F"/>
    <w:rsid w:val="009317B7"/>
    <w:rsid w:val="00931960"/>
    <w:rsid w:val="009319FF"/>
    <w:rsid w:val="00931A28"/>
    <w:rsid w:val="00931AE0"/>
    <w:rsid w:val="00931FD7"/>
    <w:rsid w:val="009320C5"/>
    <w:rsid w:val="0093211D"/>
    <w:rsid w:val="009321D3"/>
    <w:rsid w:val="00932385"/>
    <w:rsid w:val="009327FA"/>
    <w:rsid w:val="0093288D"/>
    <w:rsid w:val="00932934"/>
    <w:rsid w:val="00932B4D"/>
    <w:rsid w:val="00932C33"/>
    <w:rsid w:val="00932D2D"/>
    <w:rsid w:val="00932EB2"/>
    <w:rsid w:val="00933166"/>
    <w:rsid w:val="00933493"/>
    <w:rsid w:val="009334F5"/>
    <w:rsid w:val="009337F9"/>
    <w:rsid w:val="00933A29"/>
    <w:rsid w:val="00933A65"/>
    <w:rsid w:val="00933AB6"/>
    <w:rsid w:val="00933B88"/>
    <w:rsid w:val="00933BA4"/>
    <w:rsid w:val="00933D3C"/>
    <w:rsid w:val="00933E3A"/>
    <w:rsid w:val="00933F18"/>
    <w:rsid w:val="00933F57"/>
    <w:rsid w:val="00933FF6"/>
    <w:rsid w:val="00934086"/>
    <w:rsid w:val="009340D4"/>
    <w:rsid w:val="00934345"/>
    <w:rsid w:val="009343CE"/>
    <w:rsid w:val="0093444B"/>
    <w:rsid w:val="009344BA"/>
    <w:rsid w:val="009345B3"/>
    <w:rsid w:val="009345D6"/>
    <w:rsid w:val="009345FD"/>
    <w:rsid w:val="009348C8"/>
    <w:rsid w:val="00934916"/>
    <w:rsid w:val="009349C4"/>
    <w:rsid w:val="00934B4E"/>
    <w:rsid w:val="00934B90"/>
    <w:rsid w:val="00934D34"/>
    <w:rsid w:val="00934EDE"/>
    <w:rsid w:val="00934F22"/>
    <w:rsid w:val="0093510E"/>
    <w:rsid w:val="00935621"/>
    <w:rsid w:val="00935681"/>
    <w:rsid w:val="009357A8"/>
    <w:rsid w:val="00935845"/>
    <w:rsid w:val="009358E9"/>
    <w:rsid w:val="009359A7"/>
    <w:rsid w:val="009359B0"/>
    <w:rsid w:val="00935C14"/>
    <w:rsid w:val="00935C29"/>
    <w:rsid w:val="00935C8A"/>
    <w:rsid w:val="00935D4A"/>
    <w:rsid w:val="00935D88"/>
    <w:rsid w:val="00935DD1"/>
    <w:rsid w:val="00935E51"/>
    <w:rsid w:val="00935F35"/>
    <w:rsid w:val="00936198"/>
    <w:rsid w:val="009361C2"/>
    <w:rsid w:val="009361D9"/>
    <w:rsid w:val="00936280"/>
    <w:rsid w:val="009363C5"/>
    <w:rsid w:val="009363C8"/>
    <w:rsid w:val="009365C6"/>
    <w:rsid w:val="0093668C"/>
    <w:rsid w:val="00936775"/>
    <w:rsid w:val="009367C2"/>
    <w:rsid w:val="009368D7"/>
    <w:rsid w:val="00936ABA"/>
    <w:rsid w:val="00936AFB"/>
    <w:rsid w:val="00936CE1"/>
    <w:rsid w:val="00936D04"/>
    <w:rsid w:val="00936D9B"/>
    <w:rsid w:val="00936F19"/>
    <w:rsid w:val="00936FA7"/>
    <w:rsid w:val="009370C7"/>
    <w:rsid w:val="00937113"/>
    <w:rsid w:val="00937136"/>
    <w:rsid w:val="009371CD"/>
    <w:rsid w:val="00937321"/>
    <w:rsid w:val="009374F3"/>
    <w:rsid w:val="0093750C"/>
    <w:rsid w:val="0093767D"/>
    <w:rsid w:val="00937723"/>
    <w:rsid w:val="009377A9"/>
    <w:rsid w:val="00937AB4"/>
    <w:rsid w:val="00937B19"/>
    <w:rsid w:val="00937C48"/>
    <w:rsid w:val="00937C98"/>
    <w:rsid w:val="00937D1E"/>
    <w:rsid w:val="00940051"/>
    <w:rsid w:val="0094011A"/>
    <w:rsid w:val="00940279"/>
    <w:rsid w:val="0094030A"/>
    <w:rsid w:val="0094039A"/>
    <w:rsid w:val="00940537"/>
    <w:rsid w:val="0094063A"/>
    <w:rsid w:val="00940746"/>
    <w:rsid w:val="00940786"/>
    <w:rsid w:val="009407F5"/>
    <w:rsid w:val="0094086A"/>
    <w:rsid w:val="0094097B"/>
    <w:rsid w:val="00940ADA"/>
    <w:rsid w:val="00940B45"/>
    <w:rsid w:val="00940C04"/>
    <w:rsid w:val="00940C6F"/>
    <w:rsid w:val="00940D74"/>
    <w:rsid w:val="00940DE1"/>
    <w:rsid w:val="00940DE2"/>
    <w:rsid w:val="00940E1F"/>
    <w:rsid w:val="00940EDC"/>
    <w:rsid w:val="00940F0D"/>
    <w:rsid w:val="009413DD"/>
    <w:rsid w:val="0094145A"/>
    <w:rsid w:val="00941801"/>
    <w:rsid w:val="009418C2"/>
    <w:rsid w:val="00941993"/>
    <w:rsid w:val="009419A9"/>
    <w:rsid w:val="009419E9"/>
    <w:rsid w:val="00941A14"/>
    <w:rsid w:val="00941B63"/>
    <w:rsid w:val="00941BED"/>
    <w:rsid w:val="00941D2F"/>
    <w:rsid w:val="00941D60"/>
    <w:rsid w:val="00941D87"/>
    <w:rsid w:val="00941DF5"/>
    <w:rsid w:val="00941E32"/>
    <w:rsid w:val="00941E3C"/>
    <w:rsid w:val="00941E84"/>
    <w:rsid w:val="00941F73"/>
    <w:rsid w:val="009422D9"/>
    <w:rsid w:val="009424E3"/>
    <w:rsid w:val="00942778"/>
    <w:rsid w:val="00942801"/>
    <w:rsid w:val="0094293E"/>
    <w:rsid w:val="00942A87"/>
    <w:rsid w:val="00942C15"/>
    <w:rsid w:val="00942D17"/>
    <w:rsid w:val="00942E96"/>
    <w:rsid w:val="00942F08"/>
    <w:rsid w:val="00942F1A"/>
    <w:rsid w:val="00943020"/>
    <w:rsid w:val="00943162"/>
    <w:rsid w:val="009433B8"/>
    <w:rsid w:val="009434F9"/>
    <w:rsid w:val="00943504"/>
    <w:rsid w:val="00943511"/>
    <w:rsid w:val="00943596"/>
    <w:rsid w:val="0094361D"/>
    <w:rsid w:val="00943714"/>
    <w:rsid w:val="00943722"/>
    <w:rsid w:val="0094383D"/>
    <w:rsid w:val="009438D4"/>
    <w:rsid w:val="0094397C"/>
    <w:rsid w:val="00943A7F"/>
    <w:rsid w:val="00943AC3"/>
    <w:rsid w:val="00943BC4"/>
    <w:rsid w:val="00943E79"/>
    <w:rsid w:val="00944039"/>
    <w:rsid w:val="00944183"/>
    <w:rsid w:val="00944189"/>
    <w:rsid w:val="009441FE"/>
    <w:rsid w:val="00944516"/>
    <w:rsid w:val="009445EA"/>
    <w:rsid w:val="0094474C"/>
    <w:rsid w:val="009447EB"/>
    <w:rsid w:val="009449FF"/>
    <w:rsid w:val="00944A54"/>
    <w:rsid w:val="00944B58"/>
    <w:rsid w:val="00944B97"/>
    <w:rsid w:val="00944C3E"/>
    <w:rsid w:val="00944C76"/>
    <w:rsid w:val="00944DB9"/>
    <w:rsid w:val="00944E32"/>
    <w:rsid w:val="00944F67"/>
    <w:rsid w:val="00944F7F"/>
    <w:rsid w:val="00945003"/>
    <w:rsid w:val="00945051"/>
    <w:rsid w:val="009451AF"/>
    <w:rsid w:val="00945359"/>
    <w:rsid w:val="0094546C"/>
    <w:rsid w:val="00945623"/>
    <w:rsid w:val="009456C5"/>
    <w:rsid w:val="009457AF"/>
    <w:rsid w:val="00945BB8"/>
    <w:rsid w:val="00945C7E"/>
    <w:rsid w:val="00945D43"/>
    <w:rsid w:val="00945D53"/>
    <w:rsid w:val="00945E94"/>
    <w:rsid w:val="00945EDD"/>
    <w:rsid w:val="0094603D"/>
    <w:rsid w:val="00946122"/>
    <w:rsid w:val="00946321"/>
    <w:rsid w:val="0094634B"/>
    <w:rsid w:val="00946402"/>
    <w:rsid w:val="00946460"/>
    <w:rsid w:val="009464E8"/>
    <w:rsid w:val="00946A30"/>
    <w:rsid w:val="00946A84"/>
    <w:rsid w:val="00946B36"/>
    <w:rsid w:val="00946B6E"/>
    <w:rsid w:val="00946B72"/>
    <w:rsid w:val="00946D3E"/>
    <w:rsid w:val="00946F81"/>
    <w:rsid w:val="00947032"/>
    <w:rsid w:val="00947167"/>
    <w:rsid w:val="009471EE"/>
    <w:rsid w:val="009472C0"/>
    <w:rsid w:val="0094734B"/>
    <w:rsid w:val="00947388"/>
    <w:rsid w:val="009473E8"/>
    <w:rsid w:val="0094743B"/>
    <w:rsid w:val="00947564"/>
    <w:rsid w:val="00947587"/>
    <w:rsid w:val="009475F5"/>
    <w:rsid w:val="00947616"/>
    <w:rsid w:val="0094769E"/>
    <w:rsid w:val="009476E1"/>
    <w:rsid w:val="00947792"/>
    <w:rsid w:val="00947802"/>
    <w:rsid w:val="00947853"/>
    <w:rsid w:val="0094791B"/>
    <w:rsid w:val="00947936"/>
    <w:rsid w:val="0094793E"/>
    <w:rsid w:val="00947A30"/>
    <w:rsid w:val="00947AB0"/>
    <w:rsid w:val="00947B9D"/>
    <w:rsid w:val="00947CF5"/>
    <w:rsid w:val="00947D53"/>
    <w:rsid w:val="00947D76"/>
    <w:rsid w:val="00947DC7"/>
    <w:rsid w:val="0095009C"/>
    <w:rsid w:val="009501F5"/>
    <w:rsid w:val="0095023D"/>
    <w:rsid w:val="009502D1"/>
    <w:rsid w:val="00950491"/>
    <w:rsid w:val="00950526"/>
    <w:rsid w:val="009505A0"/>
    <w:rsid w:val="0095060B"/>
    <w:rsid w:val="0095071E"/>
    <w:rsid w:val="009507A6"/>
    <w:rsid w:val="00950860"/>
    <w:rsid w:val="009508C4"/>
    <w:rsid w:val="00950933"/>
    <w:rsid w:val="00950980"/>
    <w:rsid w:val="00950D67"/>
    <w:rsid w:val="00950DB6"/>
    <w:rsid w:val="00950E47"/>
    <w:rsid w:val="00950E91"/>
    <w:rsid w:val="00950F4C"/>
    <w:rsid w:val="009510CC"/>
    <w:rsid w:val="00951215"/>
    <w:rsid w:val="0095139D"/>
    <w:rsid w:val="0095143E"/>
    <w:rsid w:val="009514B7"/>
    <w:rsid w:val="0095179A"/>
    <w:rsid w:val="0095184C"/>
    <w:rsid w:val="00951871"/>
    <w:rsid w:val="00951B31"/>
    <w:rsid w:val="00951C6B"/>
    <w:rsid w:val="00951C81"/>
    <w:rsid w:val="00951DE1"/>
    <w:rsid w:val="00951E56"/>
    <w:rsid w:val="00951F76"/>
    <w:rsid w:val="00952005"/>
    <w:rsid w:val="00952103"/>
    <w:rsid w:val="00952159"/>
    <w:rsid w:val="0095217F"/>
    <w:rsid w:val="00952278"/>
    <w:rsid w:val="0095243D"/>
    <w:rsid w:val="00952517"/>
    <w:rsid w:val="00952553"/>
    <w:rsid w:val="009525F9"/>
    <w:rsid w:val="009527BA"/>
    <w:rsid w:val="00952834"/>
    <w:rsid w:val="00952892"/>
    <w:rsid w:val="0095294B"/>
    <w:rsid w:val="009529DD"/>
    <w:rsid w:val="009529E6"/>
    <w:rsid w:val="00952ABC"/>
    <w:rsid w:val="00952B56"/>
    <w:rsid w:val="00952C59"/>
    <w:rsid w:val="00952C67"/>
    <w:rsid w:val="00952CC0"/>
    <w:rsid w:val="00952CEC"/>
    <w:rsid w:val="00952D51"/>
    <w:rsid w:val="009530A1"/>
    <w:rsid w:val="009532EC"/>
    <w:rsid w:val="00953427"/>
    <w:rsid w:val="00953665"/>
    <w:rsid w:val="009536D0"/>
    <w:rsid w:val="0095371A"/>
    <w:rsid w:val="00953ABF"/>
    <w:rsid w:val="00953B35"/>
    <w:rsid w:val="00953BF9"/>
    <w:rsid w:val="00953D09"/>
    <w:rsid w:val="00953E6A"/>
    <w:rsid w:val="00953FAD"/>
    <w:rsid w:val="00953FC7"/>
    <w:rsid w:val="009540F9"/>
    <w:rsid w:val="00954345"/>
    <w:rsid w:val="009546B7"/>
    <w:rsid w:val="009547CA"/>
    <w:rsid w:val="009547E3"/>
    <w:rsid w:val="00954ACE"/>
    <w:rsid w:val="00954AFB"/>
    <w:rsid w:val="00954BB0"/>
    <w:rsid w:val="00954BD4"/>
    <w:rsid w:val="00954C1D"/>
    <w:rsid w:val="00954D97"/>
    <w:rsid w:val="00954F62"/>
    <w:rsid w:val="00954FCC"/>
    <w:rsid w:val="00955062"/>
    <w:rsid w:val="0095507C"/>
    <w:rsid w:val="0095554C"/>
    <w:rsid w:val="0095573E"/>
    <w:rsid w:val="0095596B"/>
    <w:rsid w:val="00955B39"/>
    <w:rsid w:val="00955BBC"/>
    <w:rsid w:val="00955BC9"/>
    <w:rsid w:val="00955DA4"/>
    <w:rsid w:val="00955E55"/>
    <w:rsid w:val="00955E5D"/>
    <w:rsid w:val="00955F64"/>
    <w:rsid w:val="00955F67"/>
    <w:rsid w:val="00955FEC"/>
    <w:rsid w:val="00956254"/>
    <w:rsid w:val="00956310"/>
    <w:rsid w:val="0095640C"/>
    <w:rsid w:val="0095659F"/>
    <w:rsid w:val="00956638"/>
    <w:rsid w:val="00956657"/>
    <w:rsid w:val="009566AD"/>
    <w:rsid w:val="009568AC"/>
    <w:rsid w:val="00956A01"/>
    <w:rsid w:val="00956AD9"/>
    <w:rsid w:val="00956B65"/>
    <w:rsid w:val="00956C84"/>
    <w:rsid w:val="00956D72"/>
    <w:rsid w:val="00956DB3"/>
    <w:rsid w:val="00956E29"/>
    <w:rsid w:val="00956EB6"/>
    <w:rsid w:val="00956FA5"/>
    <w:rsid w:val="00957193"/>
    <w:rsid w:val="009573B1"/>
    <w:rsid w:val="009574F7"/>
    <w:rsid w:val="0095756F"/>
    <w:rsid w:val="009575E0"/>
    <w:rsid w:val="00957791"/>
    <w:rsid w:val="0095782E"/>
    <w:rsid w:val="009579BF"/>
    <w:rsid w:val="00957A32"/>
    <w:rsid w:val="00957CA6"/>
    <w:rsid w:val="00957DFD"/>
    <w:rsid w:val="00957F39"/>
    <w:rsid w:val="00957FC3"/>
    <w:rsid w:val="00957FCC"/>
    <w:rsid w:val="009600A7"/>
    <w:rsid w:val="0096019B"/>
    <w:rsid w:val="009601FD"/>
    <w:rsid w:val="009602EC"/>
    <w:rsid w:val="00960522"/>
    <w:rsid w:val="00960595"/>
    <w:rsid w:val="009608AF"/>
    <w:rsid w:val="009608B2"/>
    <w:rsid w:val="00960BCD"/>
    <w:rsid w:val="00960CBD"/>
    <w:rsid w:val="00960E43"/>
    <w:rsid w:val="00961267"/>
    <w:rsid w:val="009612BD"/>
    <w:rsid w:val="009613E8"/>
    <w:rsid w:val="009613EA"/>
    <w:rsid w:val="00961407"/>
    <w:rsid w:val="00961424"/>
    <w:rsid w:val="009614DD"/>
    <w:rsid w:val="00961507"/>
    <w:rsid w:val="00961598"/>
    <w:rsid w:val="0096160C"/>
    <w:rsid w:val="00961691"/>
    <w:rsid w:val="009618AD"/>
    <w:rsid w:val="0096196B"/>
    <w:rsid w:val="00961A91"/>
    <w:rsid w:val="00961AB5"/>
    <w:rsid w:val="00961ADB"/>
    <w:rsid w:val="00961B24"/>
    <w:rsid w:val="00961BA8"/>
    <w:rsid w:val="00961BF8"/>
    <w:rsid w:val="00961C0F"/>
    <w:rsid w:val="00961C31"/>
    <w:rsid w:val="00961D43"/>
    <w:rsid w:val="00961E18"/>
    <w:rsid w:val="00962042"/>
    <w:rsid w:val="00962136"/>
    <w:rsid w:val="00962204"/>
    <w:rsid w:val="0096229D"/>
    <w:rsid w:val="00962356"/>
    <w:rsid w:val="009623E0"/>
    <w:rsid w:val="00962418"/>
    <w:rsid w:val="00962603"/>
    <w:rsid w:val="009626E3"/>
    <w:rsid w:val="00962799"/>
    <w:rsid w:val="009628A5"/>
    <w:rsid w:val="009628E5"/>
    <w:rsid w:val="009629E1"/>
    <w:rsid w:val="00962B10"/>
    <w:rsid w:val="00962E50"/>
    <w:rsid w:val="00962F06"/>
    <w:rsid w:val="00962F59"/>
    <w:rsid w:val="00963577"/>
    <w:rsid w:val="009635C0"/>
    <w:rsid w:val="00963927"/>
    <w:rsid w:val="009639D1"/>
    <w:rsid w:val="00963A90"/>
    <w:rsid w:val="00963B86"/>
    <w:rsid w:val="00963E4F"/>
    <w:rsid w:val="00963ED6"/>
    <w:rsid w:val="00963FD1"/>
    <w:rsid w:val="00963FD6"/>
    <w:rsid w:val="009644CF"/>
    <w:rsid w:val="0096457A"/>
    <w:rsid w:val="00964595"/>
    <w:rsid w:val="009645F9"/>
    <w:rsid w:val="00964685"/>
    <w:rsid w:val="009646EC"/>
    <w:rsid w:val="0096482C"/>
    <w:rsid w:val="00964834"/>
    <w:rsid w:val="0096490A"/>
    <w:rsid w:val="00964972"/>
    <w:rsid w:val="00964A36"/>
    <w:rsid w:val="00964A81"/>
    <w:rsid w:val="00964B5F"/>
    <w:rsid w:val="00964BF8"/>
    <w:rsid w:val="00964C24"/>
    <w:rsid w:val="00964C9E"/>
    <w:rsid w:val="00964CE4"/>
    <w:rsid w:val="00964D0C"/>
    <w:rsid w:val="00964E8F"/>
    <w:rsid w:val="00964EAB"/>
    <w:rsid w:val="00964FB4"/>
    <w:rsid w:val="009651C0"/>
    <w:rsid w:val="00965204"/>
    <w:rsid w:val="0096528F"/>
    <w:rsid w:val="009652A6"/>
    <w:rsid w:val="009652BB"/>
    <w:rsid w:val="0096548B"/>
    <w:rsid w:val="00965542"/>
    <w:rsid w:val="0096559F"/>
    <w:rsid w:val="00965695"/>
    <w:rsid w:val="0096589E"/>
    <w:rsid w:val="00965E7E"/>
    <w:rsid w:val="00965E8C"/>
    <w:rsid w:val="00966281"/>
    <w:rsid w:val="009662F4"/>
    <w:rsid w:val="009663BF"/>
    <w:rsid w:val="009665AE"/>
    <w:rsid w:val="00966652"/>
    <w:rsid w:val="00966B09"/>
    <w:rsid w:val="00966BAE"/>
    <w:rsid w:val="00966C8C"/>
    <w:rsid w:val="00966CDC"/>
    <w:rsid w:val="00966E90"/>
    <w:rsid w:val="00967092"/>
    <w:rsid w:val="009670DF"/>
    <w:rsid w:val="009671F5"/>
    <w:rsid w:val="00967510"/>
    <w:rsid w:val="0096763E"/>
    <w:rsid w:val="00967732"/>
    <w:rsid w:val="009678C5"/>
    <w:rsid w:val="00967A74"/>
    <w:rsid w:val="00967B9B"/>
    <w:rsid w:val="00967BEE"/>
    <w:rsid w:val="00967BFE"/>
    <w:rsid w:val="00967CFE"/>
    <w:rsid w:val="00967D6B"/>
    <w:rsid w:val="00967FB4"/>
    <w:rsid w:val="00967FCF"/>
    <w:rsid w:val="00970124"/>
    <w:rsid w:val="00970172"/>
    <w:rsid w:val="009702B8"/>
    <w:rsid w:val="00970388"/>
    <w:rsid w:val="009707C2"/>
    <w:rsid w:val="009708A9"/>
    <w:rsid w:val="009708AD"/>
    <w:rsid w:val="009708DE"/>
    <w:rsid w:val="00970B63"/>
    <w:rsid w:val="00970BB2"/>
    <w:rsid w:val="00970BE3"/>
    <w:rsid w:val="00970C34"/>
    <w:rsid w:val="00970C3F"/>
    <w:rsid w:val="00970C77"/>
    <w:rsid w:val="00970F58"/>
    <w:rsid w:val="0097122B"/>
    <w:rsid w:val="00971259"/>
    <w:rsid w:val="00971346"/>
    <w:rsid w:val="009713B6"/>
    <w:rsid w:val="00971521"/>
    <w:rsid w:val="00971669"/>
    <w:rsid w:val="0097178D"/>
    <w:rsid w:val="0097188C"/>
    <w:rsid w:val="0097194D"/>
    <w:rsid w:val="009719B2"/>
    <w:rsid w:val="009719D4"/>
    <w:rsid w:val="00971A09"/>
    <w:rsid w:val="00971BBB"/>
    <w:rsid w:val="00971C0F"/>
    <w:rsid w:val="00971C6C"/>
    <w:rsid w:val="00971E85"/>
    <w:rsid w:val="00971F9E"/>
    <w:rsid w:val="009720A3"/>
    <w:rsid w:val="0097220F"/>
    <w:rsid w:val="009722FB"/>
    <w:rsid w:val="0097237C"/>
    <w:rsid w:val="009726CC"/>
    <w:rsid w:val="00972881"/>
    <w:rsid w:val="009729F7"/>
    <w:rsid w:val="00972B57"/>
    <w:rsid w:val="00972E6B"/>
    <w:rsid w:val="0097312A"/>
    <w:rsid w:val="009732BB"/>
    <w:rsid w:val="00973386"/>
    <w:rsid w:val="00973443"/>
    <w:rsid w:val="009734AB"/>
    <w:rsid w:val="00973516"/>
    <w:rsid w:val="009735D6"/>
    <w:rsid w:val="00973785"/>
    <w:rsid w:val="00973BD4"/>
    <w:rsid w:val="00973C68"/>
    <w:rsid w:val="00973E4B"/>
    <w:rsid w:val="00973E62"/>
    <w:rsid w:val="00973E91"/>
    <w:rsid w:val="00973ED9"/>
    <w:rsid w:val="0097412D"/>
    <w:rsid w:val="009742CA"/>
    <w:rsid w:val="009745C2"/>
    <w:rsid w:val="009745C9"/>
    <w:rsid w:val="0097462A"/>
    <w:rsid w:val="00974690"/>
    <w:rsid w:val="009746D9"/>
    <w:rsid w:val="00974780"/>
    <w:rsid w:val="009748B0"/>
    <w:rsid w:val="0097491E"/>
    <w:rsid w:val="00974AC4"/>
    <w:rsid w:val="00974B1E"/>
    <w:rsid w:val="00974C83"/>
    <w:rsid w:val="00974C90"/>
    <w:rsid w:val="00974D52"/>
    <w:rsid w:val="00974DC2"/>
    <w:rsid w:val="00974DE3"/>
    <w:rsid w:val="00974F90"/>
    <w:rsid w:val="009750F1"/>
    <w:rsid w:val="009751B2"/>
    <w:rsid w:val="00975214"/>
    <w:rsid w:val="009752C3"/>
    <w:rsid w:val="00975328"/>
    <w:rsid w:val="0097534C"/>
    <w:rsid w:val="009754DA"/>
    <w:rsid w:val="009754DD"/>
    <w:rsid w:val="0097574E"/>
    <w:rsid w:val="0097593B"/>
    <w:rsid w:val="009759B2"/>
    <w:rsid w:val="00975A5E"/>
    <w:rsid w:val="00975AF1"/>
    <w:rsid w:val="00975B6C"/>
    <w:rsid w:val="00975BA6"/>
    <w:rsid w:val="00975CD7"/>
    <w:rsid w:val="00975E06"/>
    <w:rsid w:val="009760A6"/>
    <w:rsid w:val="00976131"/>
    <w:rsid w:val="0097618D"/>
    <w:rsid w:val="009765ED"/>
    <w:rsid w:val="0097663B"/>
    <w:rsid w:val="00976645"/>
    <w:rsid w:val="00976696"/>
    <w:rsid w:val="009766C9"/>
    <w:rsid w:val="009766EB"/>
    <w:rsid w:val="0097672C"/>
    <w:rsid w:val="009767F3"/>
    <w:rsid w:val="00976BA9"/>
    <w:rsid w:val="00976D18"/>
    <w:rsid w:val="00976ECE"/>
    <w:rsid w:val="009771E1"/>
    <w:rsid w:val="0097745C"/>
    <w:rsid w:val="00977490"/>
    <w:rsid w:val="009774E8"/>
    <w:rsid w:val="009774ED"/>
    <w:rsid w:val="0097768B"/>
    <w:rsid w:val="00977A38"/>
    <w:rsid w:val="00977A6C"/>
    <w:rsid w:val="00977B9B"/>
    <w:rsid w:val="00977DDE"/>
    <w:rsid w:val="00977EC0"/>
    <w:rsid w:val="00977FE0"/>
    <w:rsid w:val="0098021E"/>
    <w:rsid w:val="0098022B"/>
    <w:rsid w:val="009803AC"/>
    <w:rsid w:val="0098056D"/>
    <w:rsid w:val="009805E3"/>
    <w:rsid w:val="009807E1"/>
    <w:rsid w:val="00980993"/>
    <w:rsid w:val="009809F6"/>
    <w:rsid w:val="00980A01"/>
    <w:rsid w:val="00980A6F"/>
    <w:rsid w:val="00980B5C"/>
    <w:rsid w:val="00980C03"/>
    <w:rsid w:val="00980C4D"/>
    <w:rsid w:val="00980E2D"/>
    <w:rsid w:val="00980E30"/>
    <w:rsid w:val="00980F6D"/>
    <w:rsid w:val="0098165E"/>
    <w:rsid w:val="00981843"/>
    <w:rsid w:val="00981947"/>
    <w:rsid w:val="00981B5A"/>
    <w:rsid w:val="00981C17"/>
    <w:rsid w:val="00981D42"/>
    <w:rsid w:val="00981D50"/>
    <w:rsid w:val="00981F1C"/>
    <w:rsid w:val="0098205F"/>
    <w:rsid w:val="009821F9"/>
    <w:rsid w:val="00982322"/>
    <w:rsid w:val="00982363"/>
    <w:rsid w:val="00982517"/>
    <w:rsid w:val="00982B3D"/>
    <w:rsid w:val="00982B52"/>
    <w:rsid w:val="00982BE1"/>
    <w:rsid w:val="00982D09"/>
    <w:rsid w:val="00982E70"/>
    <w:rsid w:val="00982F2B"/>
    <w:rsid w:val="00982F89"/>
    <w:rsid w:val="00982F9A"/>
    <w:rsid w:val="009830CA"/>
    <w:rsid w:val="009830D5"/>
    <w:rsid w:val="009830E1"/>
    <w:rsid w:val="00983182"/>
    <w:rsid w:val="00983359"/>
    <w:rsid w:val="009833A8"/>
    <w:rsid w:val="009833E6"/>
    <w:rsid w:val="0098345B"/>
    <w:rsid w:val="0098346C"/>
    <w:rsid w:val="00983484"/>
    <w:rsid w:val="0098359E"/>
    <w:rsid w:val="009837DC"/>
    <w:rsid w:val="009838F5"/>
    <w:rsid w:val="00983944"/>
    <w:rsid w:val="0098394B"/>
    <w:rsid w:val="009839A1"/>
    <w:rsid w:val="00983A39"/>
    <w:rsid w:val="00983AE1"/>
    <w:rsid w:val="00983BFD"/>
    <w:rsid w:val="00983C2E"/>
    <w:rsid w:val="00983D19"/>
    <w:rsid w:val="00983D24"/>
    <w:rsid w:val="00983DA6"/>
    <w:rsid w:val="00983EE0"/>
    <w:rsid w:val="009840A7"/>
    <w:rsid w:val="0098459E"/>
    <w:rsid w:val="00984660"/>
    <w:rsid w:val="00984690"/>
    <w:rsid w:val="0098484F"/>
    <w:rsid w:val="00984877"/>
    <w:rsid w:val="00984A64"/>
    <w:rsid w:val="00984B45"/>
    <w:rsid w:val="00984B87"/>
    <w:rsid w:val="00984BF1"/>
    <w:rsid w:val="00984E0A"/>
    <w:rsid w:val="00984F10"/>
    <w:rsid w:val="0098502A"/>
    <w:rsid w:val="009850A6"/>
    <w:rsid w:val="00985117"/>
    <w:rsid w:val="00985181"/>
    <w:rsid w:val="00985220"/>
    <w:rsid w:val="009852B1"/>
    <w:rsid w:val="0098544A"/>
    <w:rsid w:val="009854FC"/>
    <w:rsid w:val="0098553C"/>
    <w:rsid w:val="0098592F"/>
    <w:rsid w:val="00985998"/>
    <w:rsid w:val="00985B17"/>
    <w:rsid w:val="00985CD8"/>
    <w:rsid w:val="00985EF6"/>
    <w:rsid w:val="00985F35"/>
    <w:rsid w:val="00985FAA"/>
    <w:rsid w:val="0098600A"/>
    <w:rsid w:val="00986038"/>
    <w:rsid w:val="00986070"/>
    <w:rsid w:val="009860ED"/>
    <w:rsid w:val="0098620C"/>
    <w:rsid w:val="009862EA"/>
    <w:rsid w:val="00986300"/>
    <w:rsid w:val="009863D6"/>
    <w:rsid w:val="009863E5"/>
    <w:rsid w:val="00986465"/>
    <w:rsid w:val="009864E4"/>
    <w:rsid w:val="00986745"/>
    <w:rsid w:val="00986C01"/>
    <w:rsid w:val="00986C13"/>
    <w:rsid w:val="00986C17"/>
    <w:rsid w:val="00986D00"/>
    <w:rsid w:val="00986E7F"/>
    <w:rsid w:val="00986F5E"/>
    <w:rsid w:val="009871D6"/>
    <w:rsid w:val="009872DD"/>
    <w:rsid w:val="009872DE"/>
    <w:rsid w:val="00987647"/>
    <w:rsid w:val="0098765E"/>
    <w:rsid w:val="00987685"/>
    <w:rsid w:val="009877D4"/>
    <w:rsid w:val="0098798C"/>
    <w:rsid w:val="009879CD"/>
    <w:rsid w:val="009879F8"/>
    <w:rsid w:val="00987B6D"/>
    <w:rsid w:val="00987B70"/>
    <w:rsid w:val="00987B72"/>
    <w:rsid w:val="00987C0A"/>
    <w:rsid w:val="00987D2F"/>
    <w:rsid w:val="00987DDD"/>
    <w:rsid w:val="00987ED0"/>
    <w:rsid w:val="0099007F"/>
    <w:rsid w:val="00990104"/>
    <w:rsid w:val="00990113"/>
    <w:rsid w:val="00990184"/>
    <w:rsid w:val="009901E8"/>
    <w:rsid w:val="00990295"/>
    <w:rsid w:val="009902ED"/>
    <w:rsid w:val="009904C3"/>
    <w:rsid w:val="009904DC"/>
    <w:rsid w:val="009905AF"/>
    <w:rsid w:val="009905FF"/>
    <w:rsid w:val="00990635"/>
    <w:rsid w:val="00990875"/>
    <w:rsid w:val="00990957"/>
    <w:rsid w:val="00990A2C"/>
    <w:rsid w:val="00990A59"/>
    <w:rsid w:val="00990AD2"/>
    <w:rsid w:val="00990CE0"/>
    <w:rsid w:val="00990D91"/>
    <w:rsid w:val="00990D99"/>
    <w:rsid w:val="009916D9"/>
    <w:rsid w:val="00991994"/>
    <w:rsid w:val="00991B6C"/>
    <w:rsid w:val="00991C13"/>
    <w:rsid w:val="00991DA2"/>
    <w:rsid w:val="00991E24"/>
    <w:rsid w:val="00992254"/>
    <w:rsid w:val="0099254B"/>
    <w:rsid w:val="00992852"/>
    <w:rsid w:val="00992922"/>
    <w:rsid w:val="00992E98"/>
    <w:rsid w:val="00993070"/>
    <w:rsid w:val="00993079"/>
    <w:rsid w:val="009930EA"/>
    <w:rsid w:val="00993130"/>
    <w:rsid w:val="0099320D"/>
    <w:rsid w:val="0099325F"/>
    <w:rsid w:val="009932EA"/>
    <w:rsid w:val="0099333E"/>
    <w:rsid w:val="0099350D"/>
    <w:rsid w:val="0099354C"/>
    <w:rsid w:val="00993578"/>
    <w:rsid w:val="009937B4"/>
    <w:rsid w:val="009937FA"/>
    <w:rsid w:val="009938BC"/>
    <w:rsid w:val="009938D4"/>
    <w:rsid w:val="00993939"/>
    <w:rsid w:val="00993986"/>
    <w:rsid w:val="009939BD"/>
    <w:rsid w:val="00993BCE"/>
    <w:rsid w:val="00993C70"/>
    <w:rsid w:val="00993FDA"/>
    <w:rsid w:val="00994151"/>
    <w:rsid w:val="00994158"/>
    <w:rsid w:val="009941D6"/>
    <w:rsid w:val="009942D4"/>
    <w:rsid w:val="0099432E"/>
    <w:rsid w:val="0099435F"/>
    <w:rsid w:val="00994580"/>
    <w:rsid w:val="009947E8"/>
    <w:rsid w:val="00994A1D"/>
    <w:rsid w:val="00994BFB"/>
    <w:rsid w:val="00994D40"/>
    <w:rsid w:val="00994D76"/>
    <w:rsid w:val="00994DE6"/>
    <w:rsid w:val="00994EEA"/>
    <w:rsid w:val="0099507B"/>
    <w:rsid w:val="009950C4"/>
    <w:rsid w:val="00995109"/>
    <w:rsid w:val="00995379"/>
    <w:rsid w:val="0099553C"/>
    <w:rsid w:val="00995581"/>
    <w:rsid w:val="0099581C"/>
    <w:rsid w:val="009959BB"/>
    <w:rsid w:val="009959EA"/>
    <w:rsid w:val="00995A03"/>
    <w:rsid w:val="00995A48"/>
    <w:rsid w:val="00995AF7"/>
    <w:rsid w:val="00995B08"/>
    <w:rsid w:val="00995D47"/>
    <w:rsid w:val="00995D4E"/>
    <w:rsid w:val="009961E4"/>
    <w:rsid w:val="0099622F"/>
    <w:rsid w:val="00996253"/>
    <w:rsid w:val="009963E5"/>
    <w:rsid w:val="00996421"/>
    <w:rsid w:val="00996636"/>
    <w:rsid w:val="00996639"/>
    <w:rsid w:val="00996703"/>
    <w:rsid w:val="00996784"/>
    <w:rsid w:val="00996891"/>
    <w:rsid w:val="009968F2"/>
    <w:rsid w:val="00996BDD"/>
    <w:rsid w:val="00996CD1"/>
    <w:rsid w:val="00996D8F"/>
    <w:rsid w:val="00996DEF"/>
    <w:rsid w:val="00996DF0"/>
    <w:rsid w:val="00996E3A"/>
    <w:rsid w:val="00996EF5"/>
    <w:rsid w:val="009970EA"/>
    <w:rsid w:val="00997126"/>
    <w:rsid w:val="0099719B"/>
    <w:rsid w:val="009972A9"/>
    <w:rsid w:val="00997366"/>
    <w:rsid w:val="0099747E"/>
    <w:rsid w:val="0099754D"/>
    <w:rsid w:val="00997560"/>
    <w:rsid w:val="009975FD"/>
    <w:rsid w:val="00997844"/>
    <w:rsid w:val="00997A7F"/>
    <w:rsid w:val="00997C0F"/>
    <w:rsid w:val="00997C64"/>
    <w:rsid w:val="00997D84"/>
    <w:rsid w:val="00997EE3"/>
    <w:rsid w:val="00997FA2"/>
    <w:rsid w:val="009A00AF"/>
    <w:rsid w:val="009A00EF"/>
    <w:rsid w:val="009A03C8"/>
    <w:rsid w:val="009A0702"/>
    <w:rsid w:val="009A0762"/>
    <w:rsid w:val="009A07A8"/>
    <w:rsid w:val="009A08D6"/>
    <w:rsid w:val="009A0A4B"/>
    <w:rsid w:val="009A0B01"/>
    <w:rsid w:val="009A0CCA"/>
    <w:rsid w:val="009A10FF"/>
    <w:rsid w:val="009A113B"/>
    <w:rsid w:val="009A115D"/>
    <w:rsid w:val="009A12B9"/>
    <w:rsid w:val="009A1387"/>
    <w:rsid w:val="009A15CD"/>
    <w:rsid w:val="009A16C5"/>
    <w:rsid w:val="009A17F5"/>
    <w:rsid w:val="009A197E"/>
    <w:rsid w:val="009A1B5E"/>
    <w:rsid w:val="009A1D14"/>
    <w:rsid w:val="009A1D9C"/>
    <w:rsid w:val="009A1ED7"/>
    <w:rsid w:val="009A20E4"/>
    <w:rsid w:val="009A22CD"/>
    <w:rsid w:val="009A237B"/>
    <w:rsid w:val="009A23E3"/>
    <w:rsid w:val="009A23F9"/>
    <w:rsid w:val="009A24E4"/>
    <w:rsid w:val="009A256E"/>
    <w:rsid w:val="009A26BC"/>
    <w:rsid w:val="009A2953"/>
    <w:rsid w:val="009A2A00"/>
    <w:rsid w:val="009A2C56"/>
    <w:rsid w:val="009A2F6E"/>
    <w:rsid w:val="009A3076"/>
    <w:rsid w:val="009A30A6"/>
    <w:rsid w:val="009A314D"/>
    <w:rsid w:val="009A3173"/>
    <w:rsid w:val="009A318D"/>
    <w:rsid w:val="009A3194"/>
    <w:rsid w:val="009A32F1"/>
    <w:rsid w:val="009A3400"/>
    <w:rsid w:val="009A364E"/>
    <w:rsid w:val="009A37E5"/>
    <w:rsid w:val="009A3847"/>
    <w:rsid w:val="009A39A5"/>
    <w:rsid w:val="009A3C11"/>
    <w:rsid w:val="009A3D4B"/>
    <w:rsid w:val="009A3E60"/>
    <w:rsid w:val="009A427D"/>
    <w:rsid w:val="009A42EE"/>
    <w:rsid w:val="009A4327"/>
    <w:rsid w:val="009A4537"/>
    <w:rsid w:val="009A4608"/>
    <w:rsid w:val="009A46D0"/>
    <w:rsid w:val="009A4974"/>
    <w:rsid w:val="009A4B0E"/>
    <w:rsid w:val="009A4B84"/>
    <w:rsid w:val="009A4BBF"/>
    <w:rsid w:val="009A4C32"/>
    <w:rsid w:val="009A4C60"/>
    <w:rsid w:val="009A50E7"/>
    <w:rsid w:val="009A5115"/>
    <w:rsid w:val="009A5180"/>
    <w:rsid w:val="009A51ED"/>
    <w:rsid w:val="009A546A"/>
    <w:rsid w:val="009A5489"/>
    <w:rsid w:val="009A5570"/>
    <w:rsid w:val="009A55CB"/>
    <w:rsid w:val="009A56D5"/>
    <w:rsid w:val="009A595C"/>
    <w:rsid w:val="009A5961"/>
    <w:rsid w:val="009A5975"/>
    <w:rsid w:val="009A5ADD"/>
    <w:rsid w:val="009A5B16"/>
    <w:rsid w:val="009A5B94"/>
    <w:rsid w:val="009A5B9A"/>
    <w:rsid w:val="009A5C7E"/>
    <w:rsid w:val="009A5D0D"/>
    <w:rsid w:val="009A5D3F"/>
    <w:rsid w:val="009A5D6A"/>
    <w:rsid w:val="009A5DD5"/>
    <w:rsid w:val="009A5F0D"/>
    <w:rsid w:val="009A5FDB"/>
    <w:rsid w:val="009A60AA"/>
    <w:rsid w:val="009A61A1"/>
    <w:rsid w:val="009A61B3"/>
    <w:rsid w:val="009A629D"/>
    <w:rsid w:val="009A62D1"/>
    <w:rsid w:val="009A63DB"/>
    <w:rsid w:val="009A6539"/>
    <w:rsid w:val="009A6662"/>
    <w:rsid w:val="009A66E1"/>
    <w:rsid w:val="009A6790"/>
    <w:rsid w:val="009A6814"/>
    <w:rsid w:val="009A689E"/>
    <w:rsid w:val="009A69D0"/>
    <w:rsid w:val="009A6AD1"/>
    <w:rsid w:val="009A6BE2"/>
    <w:rsid w:val="009A6C92"/>
    <w:rsid w:val="009A6DF7"/>
    <w:rsid w:val="009A6ED5"/>
    <w:rsid w:val="009A708E"/>
    <w:rsid w:val="009A71AB"/>
    <w:rsid w:val="009A7374"/>
    <w:rsid w:val="009A7540"/>
    <w:rsid w:val="009A7543"/>
    <w:rsid w:val="009A76AB"/>
    <w:rsid w:val="009A76CF"/>
    <w:rsid w:val="009A7AB1"/>
    <w:rsid w:val="009A7AB9"/>
    <w:rsid w:val="009A7B15"/>
    <w:rsid w:val="009A7C29"/>
    <w:rsid w:val="009A7D6C"/>
    <w:rsid w:val="009A7F4C"/>
    <w:rsid w:val="009B004D"/>
    <w:rsid w:val="009B0133"/>
    <w:rsid w:val="009B0242"/>
    <w:rsid w:val="009B024D"/>
    <w:rsid w:val="009B063D"/>
    <w:rsid w:val="009B080B"/>
    <w:rsid w:val="009B091F"/>
    <w:rsid w:val="009B0AEB"/>
    <w:rsid w:val="009B0D29"/>
    <w:rsid w:val="009B0DBE"/>
    <w:rsid w:val="009B0E4A"/>
    <w:rsid w:val="009B10A7"/>
    <w:rsid w:val="009B10D2"/>
    <w:rsid w:val="009B11DD"/>
    <w:rsid w:val="009B124B"/>
    <w:rsid w:val="009B12E8"/>
    <w:rsid w:val="009B1359"/>
    <w:rsid w:val="009B137D"/>
    <w:rsid w:val="009B13AA"/>
    <w:rsid w:val="009B14A3"/>
    <w:rsid w:val="009B15DF"/>
    <w:rsid w:val="009B1872"/>
    <w:rsid w:val="009B19B2"/>
    <w:rsid w:val="009B1A46"/>
    <w:rsid w:val="009B1B17"/>
    <w:rsid w:val="009B1C92"/>
    <w:rsid w:val="009B1CA5"/>
    <w:rsid w:val="009B1E02"/>
    <w:rsid w:val="009B1F26"/>
    <w:rsid w:val="009B1F55"/>
    <w:rsid w:val="009B1F68"/>
    <w:rsid w:val="009B20D1"/>
    <w:rsid w:val="009B2105"/>
    <w:rsid w:val="009B21CE"/>
    <w:rsid w:val="009B2236"/>
    <w:rsid w:val="009B2345"/>
    <w:rsid w:val="009B23F8"/>
    <w:rsid w:val="009B2546"/>
    <w:rsid w:val="009B2629"/>
    <w:rsid w:val="009B283C"/>
    <w:rsid w:val="009B29F8"/>
    <w:rsid w:val="009B2AB9"/>
    <w:rsid w:val="009B2B1C"/>
    <w:rsid w:val="009B2D94"/>
    <w:rsid w:val="009B2EDE"/>
    <w:rsid w:val="009B3187"/>
    <w:rsid w:val="009B3304"/>
    <w:rsid w:val="009B34A8"/>
    <w:rsid w:val="009B364B"/>
    <w:rsid w:val="009B36D8"/>
    <w:rsid w:val="009B37E6"/>
    <w:rsid w:val="009B3818"/>
    <w:rsid w:val="009B3A64"/>
    <w:rsid w:val="009B3C00"/>
    <w:rsid w:val="009B3DB5"/>
    <w:rsid w:val="009B3E15"/>
    <w:rsid w:val="009B3FAF"/>
    <w:rsid w:val="009B4097"/>
    <w:rsid w:val="009B41EC"/>
    <w:rsid w:val="009B41F3"/>
    <w:rsid w:val="009B420A"/>
    <w:rsid w:val="009B4266"/>
    <w:rsid w:val="009B42D1"/>
    <w:rsid w:val="009B43C5"/>
    <w:rsid w:val="009B44D6"/>
    <w:rsid w:val="009B474F"/>
    <w:rsid w:val="009B4AD6"/>
    <w:rsid w:val="009B4B37"/>
    <w:rsid w:val="009B4C04"/>
    <w:rsid w:val="009B4D68"/>
    <w:rsid w:val="009B4E1C"/>
    <w:rsid w:val="009B4E6B"/>
    <w:rsid w:val="009B4E79"/>
    <w:rsid w:val="009B4FC4"/>
    <w:rsid w:val="009B4FF4"/>
    <w:rsid w:val="009B50B5"/>
    <w:rsid w:val="009B50B8"/>
    <w:rsid w:val="009B513F"/>
    <w:rsid w:val="009B5278"/>
    <w:rsid w:val="009B528E"/>
    <w:rsid w:val="009B545C"/>
    <w:rsid w:val="009B553B"/>
    <w:rsid w:val="009B556C"/>
    <w:rsid w:val="009B5900"/>
    <w:rsid w:val="009B5967"/>
    <w:rsid w:val="009B5994"/>
    <w:rsid w:val="009B5A29"/>
    <w:rsid w:val="009B5BEE"/>
    <w:rsid w:val="009B5C0E"/>
    <w:rsid w:val="009B5D5A"/>
    <w:rsid w:val="009B5E08"/>
    <w:rsid w:val="009B5E23"/>
    <w:rsid w:val="009B6164"/>
    <w:rsid w:val="009B6317"/>
    <w:rsid w:val="009B6592"/>
    <w:rsid w:val="009B6861"/>
    <w:rsid w:val="009B6897"/>
    <w:rsid w:val="009B6A0C"/>
    <w:rsid w:val="009B6F9D"/>
    <w:rsid w:val="009B7185"/>
    <w:rsid w:val="009B71D0"/>
    <w:rsid w:val="009B7270"/>
    <w:rsid w:val="009B733E"/>
    <w:rsid w:val="009B73B0"/>
    <w:rsid w:val="009B7433"/>
    <w:rsid w:val="009B74B5"/>
    <w:rsid w:val="009B75F3"/>
    <w:rsid w:val="009B7623"/>
    <w:rsid w:val="009B76B1"/>
    <w:rsid w:val="009B7708"/>
    <w:rsid w:val="009B788C"/>
    <w:rsid w:val="009B7960"/>
    <w:rsid w:val="009B79E7"/>
    <w:rsid w:val="009B7AB2"/>
    <w:rsid w:val="009B7E16"/>
    <w:rsid w:val="009B7E55"/>
    <w:rsid w:val="009B7F23"/>
    <w:rsid w:val="009B7F41"/>
    <w:rsid w:val="009B7FA3"/>
    <w:rsid w:val="009C0009"/>
    <w:rsid w:val="009C0188"/>
    <w:rsid w:val="009C01C1"/>
    <w:rsid w:val="009C01DD"/>
    <w:rsid w:val="009C02D1"/>
    <w:rsid w:val="009C05C6"/>
    <w:rsid w:val="009C0611"/>
    <w:rsid w:val="009C0716"/>
    <w:rsid w:val="009C08DA"/>
    <w:rsid w:val="009C092A"/>
    <w:rsid w:val="009C096A"/>
    <w:rsid w:val="009C09D5"/>
    <w:rsid w:val="009C0A60"/>
    <w:rsid w:val="009C0C9B"/>
    <w:rsid w:val="009C0F69"/>
    <w:rsid w:val="009C1082"/>
    <w:rsid w:val="009C12A8"/>
    <w:rsid w:val="009C1347"/>
    <w:rsid w:val="009C13F5"/>
    <w:rsid w:val="009C1523"/>
    <w:rsid w:val="009C15BA"/>
    <w:rsid w:val="009C17F4"/>
    <w:rsid w:val="009C1852"/>
    <w:rsid w:val="009C1AB1"/>
    <w:rsid w:val="009C1C07"/>
    <w:rsid w:val="009C1C7B"/>
    <w:rsid w:val="009C1CAC"/>
    <w:rsid w:val="009C1D2B"/>
    <w:rsid w:val="009C202B"/>
    <w:rsid w:val="009C2091"/>
    <w:rsid w:val="009C2102"/>
    <w:rsid w:val="009C2187"/>
    <w:rsid w:val="009C22A2"/>
    <w:rsid w:val="009C237E"/>
    <w:rsid w:val="009C250F"/>
    <w:rsid w:val="009C27DE"/>
    <w:rsid w:val="009C280E"/>
    <w:rsid w:val="009C28F4"/>
    <w:rsid w:val="009C2B0B"/>
    <w:rsid w:val="009C2C19"/>
    <w:rsid w:val="009C2FAF"/>
    <w:rsid w:val="009C3097"/>
    <w:rsid w:val="009C3364"/>
    <w:rsid w:val="009C3497"/>
    <w:rsid w:val="009C35DD"/>
    <w:rsid w:val="009C37D3"/>
    <w:rsid w:val="009C37E0"/>
    <w:rsid w:val="009C37F2"/>
    <w:rsid w:val="009C3996"/>
    <w:rsid w:val="009C3A7B"/>
    <w:rsid w:val="009C3B61"/>
    <w:rsid w:val="009C3BE1"/>
    <w:rsid w:val="009C3C09"/>
    <w:rsid w:val="009C3C8E"/>
    <w:rsid w:val="009C3C92"/>
    <w:rsid w:val="009C3CF4"/>
    <w:rsid w:val="009C3CFE"/>
    <w:rsid w:val="009C3FCF"/>
    <w:rsid w:val="009C4221"/>
    <w:rsid w:val="009C42EF"/>
    <w:rsid w:val="009C4303"/>
    <w:rsid w:val="009C43F7"/>
    <w:rsid w:val="009C4429"/>
    <w:rsid w:val="009C4560"/>
    <w:rsid w:val="009C465D"/>
    <w:rsid w:val="009C48ED"/>
    <w:rsid w:val="009C48F1"/>
    <w:rsid w:val="009C4A43"/>
    <w:rsid w:val="009C4C33"/>
    <w:rsid w:val="009C4D2A"/>
    <w:rsid w:val="009C4F32"/>
    <w:rsid w:val="009C4F54"/>
    <w:rsid w:val="009C5122"/>
    <w:rsid w:val="009C5132"/>
    <w:rsid w:val="009C5238"/>
    <w:rsid w:val="009C52C4"/>
    <w:rsid w:val="009C52DB"/>
    <w:rsid w:val="009C53A7"/>
    <w:rsid w:val="009C545A"/>
    <w:rsid w:val="009C5464"/>
    <w:rsid w:val="009C552A"/>
    <w:rsid w:val="009C5688"/>
    <w:rsid w:val="009C5866"/>
    <w:rsid w:val="009C587C"/>
    <w:rsid w:val="009C5DAF"/>
    <w:rsid w:val="009C5E16"/>
    <w:rsid w:val="009C5EBB"/>
    <w:rsid w:val="009C6031"/>
    <w:rsid w:val="009C6090"/>
    <w:rsid w:val="009C60A2"/>
    <w:rsid w:val="009C6305"/>
    <w:rsid w:val="009C637A"/>
    <w:rsid w:val="009C674E"/>
    <w:rsid w:val="009C676F"/>
    <w:rsid w:val="009C6790"/>
    <w:rsid w:val="009C6CB8"/>
    <w:rsid w:val="009C6DD3"/>
    <w:rsid w:val="009C6E01"/>
    <w:rsid w:val="009C6E14"/>
    <w:rsid w:val="009C6F9E"/>
    <w:rsid w:val="009C6FAE"/>
    <w:rsid w:val="009C720F"/>
    <w:rsid w:val="009C725E"/>
    <w:rsid w:val="009C72F3"/>
    <w:rsid w:val="009C737E"/>
    <w:rsid w:val="009C73E2"/>
    <w:rsid w:val="009C746C"/>
    <w:rsid w:val="009C74AB"/>
    <w:rsid w:val="009C754C"/>
    <w:rsid w:val="009C760B"/>
    <w:rsid w:val="009C7802"/>
    <w:rsid w:val="009C790C"/>
    <w:rsid w:val="009C7A18"/>
    <w:rsid w:val="009C7C76"/>
    <w:rsid w:val="009C7D6B"/>
    <w:rsid w:val="009C7E12"/>
    <w:rsid w:val="009D009D"/>
    <w:rsid w:val="009D00B8"/>
    <w:rsid w:val="009D017D"/>
    <w:rsid w:val="009D01B0"/>
    <w:rsid w:val="009D020E"/>
    <w:rsid w:val="009D0216"/>
    <w:rsid w:val="009D02D1"/>
    <w:rsid w:val="009D02E7"/>
    <w:rsid w:val="009D0313"/>
    <w:rsid w:val="009D0417"/>
    <w:rsid w:val="009D0458"/>
    <w:rsid w:val="009D04AF"/>
    <w:rsid w:val="009D07D1"/>
    <w:rsid w:val="009D083D"/>
    <w:rsid w:val="009D0C54"/>
    <w:rsid w:val="009D0D30"/>
    <w:rsid w:val="009D0DCB"/>
    <w:rsid w:val="009D1202"/>
    <w:rsid w:val="009D1277"/>
    <w:rsid w:val="009D12D9"/>
    <w:rsid w:val="009D13D2"/>
    <w:rsid w:val="009D1412"/>
    <w:rsid w:val="009D162D"/>
    <w:rsid w:val="009D16D1"/>
    <w:rsid w:val="009D1709"/>
    <w:rsid w:val="009D17C1"/>
    <w:rsid w:val="009D1862"/>
    <w:rsid w:val="009D18A4"/>
    <w:rsid w:val="009D1B31"/>
    <w:rsid w:val="009D1BDC"/>
    <w:rsid w:val="009D1BE6"/>
    <w:rsid w:val="009D1CD1"/>
    <w:rsid w:val="009D1F31"/>
    <w:rsid w:val="009D2012"/>
    <w:rsid w:val="009D2125"/>
    <w:rsid w:val="009D2290"/>
    <w:rsid w:val="009D22EA"/>
    <w:rsid w:val="009D2339"/>
    <w:rsid w:val="009D2353"/>
    <w:rsid w:val="009D2365"/>
    <w:rsid w:val="009D2472"/>
    <w:rsid w:val="009D253E"/>
    <w:rsid w:val="009D25CA"/>
    <w:rsid w:val="009D2631"/>
    <w:rsid w:val="009D2845"/>
    <w:rsid w:val="009D2914"/>
    <w:rsid w:val="009D29E7"/>
    <w:rsid w:val="009D2A72"/>
    <w:rsid w:val="009D2B1E"/>
    <w:rsid w:val="009D2BF8"/>
    <w:rsid w:val="009D2C0E"/>
    <w:rsid w:val="009D2E8B"/>
    <w:rsid w:val="009D2F29"/>
    <w:rsid w:val="009D2F6A"/>
    <w:rsid w:val="009D2FBE"/>
    <w:rsid w:val="009D3099"/>
    <w:rsid w:val="009D31CC"/>
    <w:rsid w:val="009D32A7"/>
    <w:rsid w:val="009D33AB"/>
    <w:rsid w:val="009D353C"/>
    <w:rsid w:val="009D35FF"/>
    <w:rsid w:val="009D3889"/>
    <w:rsid w:val="009D39F5"/>
    <w:rsid w:val="009D3E92"/>
    <w:rsid w:val="009D3F91"/>
    <w:rsid w:val="009D434C"/>
    <w:rsid w:val="009D436B"/>
    <w:rsid w:val="009D4485"/>
    <w:rsid w:val="009D44B1"/>
    <w:rsid w:val="009D45AB"/>
    <w:rsid w:val="009D46BA"/>
    <w:rsid w:val="009D4758"/>
    <w:rsid w:val="009D48A1"/>
    <w:rsid w:val="009D48BB"/>
    <w:rsid w:val="009D4D68"/>
    <w:rsid w:val="009D51B5"/>
    <w:rsid w:val="009D53C6"/>
    <w:rsid w:val="009D5505"/>
    <w:rsid w:val="009D55E3"/>
    <w:rsid w:val="009D5623"/>
    <w:rsid w:val="009D5667"/>
    <w:rsid w:val="009D5B0E"/>
    <w:rsid w:val="009D5B71"/>
    <w:rsid w:val="009D5CB5"/>
    <w:rsid w:val="009D5DAA"/>
    <w:rsid w:val="009D5DE3"/>
    <w:rsid w:val="009D5F53"/>
    <w:rsid w:val="009D63CD"/>
    <w:rsid w:val="009D641E"/>
    <w:rsid w:val="009D65B2"/>
    <w:rsid w:val="009D65C6"/>
    <w:rsid w:val="009D6878"/>
    <w:rsid w:val="009D6A11"/>
    <w:rsid w:val="009D6A27"/>
    <w:rsid w:val="009D6A67"/>
    <w:rsid w:val="009D6AD7"/>
    <w:rsid w:val="009D6DE5"/>
    <w:rsid w:val="009D6E30"/>
    <w:rsid w:val="009D7040"/>
    <w:rsid w:val="009D7126"/>
    <w:rsid w:val="009D7449"/>
    <w:rsid w:val="009D752D"/>
    <w:rsid w:val="009D762A"/>
    <w:rsid w:val="009D776F"/>
    <w:rsid w:val="009D7933"/>
    <w:rsid w:val="009D7B4F"/>
    <w:rsid w:val="009D7C96"/>
    <w:rsid w:val="009D7C9F"/>
    <w:rsid w:val="009D7D02"/>
    <w:rsid w:val="009D7D12"/>
    <w:rsid w:val="009D7F2A"/>
    <w:rsid w:val="009D7F74"/>
    <w:rsid w:val="009D7FD0"/>
    <w:rsid w:val="009E007F"/>
    <w:rsid w:val="009E0209"/>
    <w:rsid w:val="009E03D6"/>
    <w:rsid w:val="009E063C"/>
    <w:rsid w:val="009E0663"/>
    <w:rsid w:val="009E0677"/>
    <w:rsid w:val="009E06EA"/>
    <w:rsid w:val="009E0707"/>
    <w:rsid w:val="009E082B"/>
    <w:rsid w:val="009E0861"/>
    <w:rsid w:val="009E093F"/>
    <w:rsid w:val="009E0A00"/>
    <w:rsid w:val="009E0A1C"/>
    <w:rsid w:val="009E0B73"/>
    <w:rsid w:val="009E0BAB"/>
    <w:rsid w:val="009E0C0F"/>
    <w:rsid w:val="009E0C15"/>
    <w:rsid w:val="009E0C52"/>
    <w:rsid w:val="009E0D7F"/>
    <w:rsid w:val="009E0D8E"/>
    <w:rsid w:val="009E0E66"/>
    <w:rsid w:val="009E0FAE"/>
    <w:rsid w:val="009E11D2"/>
    <w:rsid w:val="009E13B2"/>
    <w:rsid w:val="009E170A"/>
    <w:rsid w:val="009E1A5A"/>
    <w:rsid w:val="009E1A9D"/>
    <w:rsid w:val="009E1B3A"/>
    <w:rsid w:val="009E1CB2"/>
    <w:rsid w:val="009E20F6"/>
    <w:rsid w:val="009E2165"/>
    <w:rsid w:val="009E2293"/>
    <w:rsid w:val="009E2381"/>
    <w:rsid w:val="009E23C1"/>
    <w:rsid w:val="009E2595"/>
    <w:rsid w:val="009E264C"/>
    <w:rsid w:val="009E284B"/>
    <w:rsid w:val="009E28F1"/>
    <w:rsid w:val="009E2A77"/>
    <w:rsid w:val="009E2C16"/>
    <w:rsid w:val="009E2D15"/>
    <w:rsid w:val="009E2F24"/>
    <w:rsid w:val="009E2FBC"/>
    <w:rsid w:val="009E2FD8"/>
    <w:rsid w:val="009E303F"/>
    <w:rsid w:val="009E3202"/>
    <w:rsid w:val="009E3213"/>
    <w:rsid w:val="009E3306"/>
    <w:rsid w:val="009E332E"/>
    <w:rsid w:val="009E3364"/>
    <w:rsid w:val="009E33F6"/>
    <w:rsid w:val="009E346F"/>
    <w:rsid w:val="009E34BE"/>
    <w:rsid w:val="009E3599"/>
    <w:rsid w:val="009E35E4"/>
    <w:rsid w:val="009E3883"/>
    <w:rsid w:val="009E39ED"/>
    <w:rsid w:val="009E3B7D"/>
    <w:rsid w:val="009E3B88"/>
    <w:rsid w:val="009E3BBC"/>
    <w:rsid w:val="009E3C3D"/>
    <w:rsid w:val="009E3CE8"/>
    <w:rsid w:val="009E3D9B"/>
    <w:rsid w:val="009E3DB3"/>
    <w:rsid w:val="009E3DE9"/>
    <w:rsid w:val="009E3F35"/>
    <w:rsid w:val="009E3F49"/>
    <w:rsid w:val="009E3FAE"/>
    <w:rsid w:val="009E3FE6"/>
    <w:rsid w:val="009E40C0"/>
    <w:rsid w:val="009E413D"/>
    <w:rsid w:val="009E4180"/>
    <w:rsid w:val="009E423E"/>
    <w:rsid w:val="009E4252"/>
    <w:rsid w:val="009E4412"/>
    <w:rsid w:val="009E456A"/>
    <w:rsid w:val="009E464B"/>
    <w:rsid w:val="009E4825"/>
    <w:rsid w:val="009E4850"/>
    <w:rsid w:val="009E4C3D"/>
    <w:rsid w:val="009E4D3C"/>
    <w:rsid w:val="009E4DDA"/>
    <w:rsid w:val="009E4EF3"/>
    <w:rsid w:val="009E4F11"/>
    <w:rsid w:val="009E4F22"/>
    <w:rsid w:val="009E50EA"/>
    <w:rsid w:val="009E5148"/>
    <w:rsid w:val="009E532A"/>
    <w:rsid w:val="009E5441"/>
    <w:rsid w:val="009E5478"/>
    <w:rsid w:val="009E5553"/>
    <w:rsid w:val="009E5963"/>
    <w:rsid w:val="009E5A85"/>
    <w:rsid w:val="009E5C17"/>
    <w:rsid w:val="009E5C2C"/>
    <w:rsid w:val="009E5CD8"/>
    <w:rsid w:val="009E5D73"/>
    <w:rsid w:val="009E5D89"/>
    <w:rsid w:val="009E5DE6"/>
    <w:rsid w:val="009E5E3C"/>
    <w:rsid w:val="009E5E45"/>
    <w:rsid w:val="009E5EA6"/>
    <w:rsid w:val="009E606D"/>
    <w:rsid w:val="009E60A2"/>
    <w:rsid w:val="009E60B6"/>
    <w:rsid w:val="009E61A2"/>
    <w:rsid w:val="009E61BE"/>
    <w:rsid w:val="009E6275"/>
    <w:rsid w:val="009E62DB"/>
    <w:rsid w:val="009E66F8"/>
    <w:rsid w:val="009E672D"/>
    <w:rsid w:val="009E679F"/>
    <w:rsid w:val="009E6898"/>
    <w:rsid w:val="009E6928"/>
    <w:rsid w:val="009E698A"/>
    <w:rsid w:val="009E69D4"/>
    <w:rsid w:val="009E69F7"/>
    <w:rsid w:val="009E6A58"/>
    <w:rsid w:val="009E6A6A"/>
    <w:rsid w:val="009E6A9B"/>
    <w:rsid w:val="009E6C48"/>
    <w:rsid w:val="009E6E6E"/>
    <w:rsid w:val="009E715A"/>
    <w:rsid w:val="009E75A6"/>
    <w:rsid w:val="009E75E6"/>
    <w:rsid w:val="009E75F8"/>
    <w:rsid w:val="009E7643"/>
    <w:rsid w:val="009E765E"/>
    <w:rsid w:val="009E76FF"/>
    <w:rsid w:val="009E772B"/>
    <w:rsid w:val="009E7813"/>
    <w:rsid w:val="009E795D"/>
    <w:rsid w:val="009E7B13"/>
    <w:rsid w:val="009E7B18"/>
    <w:rsid w:val="009E7B28"/>
    <w:rsid w:val="009E7B66"/>
    <w:rsid w:val="009E7C33"/>
    <w:rsid w:val="009E7EC4"/>
    <w:rsid w:val="009E9A0D"/>
    <w:rsid w:val="009F00EA"/>
    <w:rsid w:val="009F031C"/>
    <w:rsid w:val="009F040E"/>
    <w:rsid w:val="009F058D"/>
    <w:rsid w:val="009F0597"/>
    <w:rsid w:val="009F05D8"/>
    <w:rsid w:val="009F089D"/>
    <w:rsid w:val="009F0C14"/>
    <w:rsid w:val="009F0C5A"/>
    <w:rsid w:val="009F0D29"/>
    <w:rsid w:val="009F0FBB"/>
    <w:rsid w:val="009F107E"/>
    <w:rsid w:val="009F10D7"/>
    <w:rsid w:val="009F1215"/>
    <w:rsid w:val="009F12E5"/>
    <w:rsid w:val="009F12FC"/>
    <w:rsid w:val="009F1421"/>
    <w:rsid w:val="009F15C1"/>
    <w:rsid w:val="009F1773"/>
    <w:rsid w:val="009F17F7"/>
    <w:rsid w:val="009F18CB"/>
    <w:rsid w:val="009F196C"/>
    <w:rsid w:val="009F1A04"/>
    <w:rsid w:val="009F1A93"/>
    <w:rsid w:val="009F1AA6"/>
    <w:rsid w:val="009F1B6A"/>
    <w:rsid w:val="009F1BBA"/>
    <w:rsid w:val="009F1CBB"/>
    <w:rsid w:val="009F1D4B"/>
    <w:rsid w:val="009F1F54"/>
    <w:rsid w:val="009F1FB1"/>
    <w:rsid w:val="009F2012"/>
    <w:rsid w:val="009F2094"/>
    <w:rsid w:val="009F21B7"/>
    <w:rsid w:val="009F2243"/>
    <w:rsid w:val="009F2269"/>
    <w:rsid w:val="009F22FF"/>
    <w:rsid w:val="009F2354"/>
    <w:rsid w:val="009F23DC"/>
    <w:rsid w:val="009F24C7"/>
    <w:rsid w:val="009F255C"/>
    <w:rsid w:val="009F25A2"/>
    <w:rsid w:val="009F2636"/>
    <w:rsid w:val="009F2637"/>
    <w:rsid w:val="009F2650"/>
    <w:rsid w:val="009F2688"/>
    <w:rsid w:val="009F2700"/>
    <w:rsid w:val="009F2780"/>
    <w:rsid w:val="009F283F"/>
    <w:rsid w:val="009F2869"/>
    <w:rsid w:val="009F2951"/>
    <w:rsid w:val="009F2A68"/>
    <w:rsid w:val="009F2B50"/>
    <w:rsid w:val="009F2CA0"/>
    <w:rsid w:val="009F2D76"/>
    <w:rsid w:val="009F2D88"/>
    <w:rsid w:val="009F2E77"/>
    <w:rsid w:val="009F3020"/>
    <w:rsid w:val="009F30DF"/>
    <w:rsid w:val="009F3176"/>
    <w:rsid w:val="009F324B"/>
    <w:rsid w:val="009F3271"/>
    <w:rsid w:val="009F346F"/>
    <w:rsid w:val="009F36FA"/>
    <w:rsid w:val="009F3731"/>
    <w:rsid w:val="009F37CC"/>
    <w:rsid w:val="009F3840"/>
    <w:rsid w:val="009F396B"/>
    <w:rsid w:val="009F39FA"/>
    <w:rsid w:val="009F3A83"/>
    <w:rsid w:val="009F3AA6"/>
    <w:rsid w:val="009F3C0B"/>
    <w:rsid w:val="009F3CD6"/>
    <w:rsid w:val="009F3DB2"/>
    <w:rsid w:val="009F3DDB"/>
    <w:rsid w:val="009F3E52"/>
    <w:rsid w:val="009F4184"/>
    <w:rsid w:val="009F4519"/>
    <w:rsid w:val="009F464E"/>
    <w:rsid w:val="009F4664"/>
    <w:rsid w:val="009F46BB"/>
    <w:rsid w:val="009F4721"/>
    <w:rsid w:val="009F479F"/>
    <w:rsid w:val="009F4868"/>
    <w:rsid w:val="009F48D0"/>
    <w:rsid w:val="009F4A16"/>
    <w:rsid w:val="009F4A4D"/>
    <w:rsid w:val="009F4BEF"/>
    <w:rsid w:val="009F4C6F"/>
    <w:rsid w:val="009F4C92"/>
    <w:rsid w:val="009F4CBE"/>
    <w:rsid w:val="009F4D82"/>
    <w:rsid w:val="009F4F1C"/>
    <w:rsid w:val="009F5010"/>
    <w:rsid w:val="009F513F"/>
    <w:rsid w:val="009F520B"/>
    <w:rsid w:val="009F528B"/>
    <w:rsid w:val="009F546C"/>
    <w:rsid w:val="009F571E"/>
    <w:rsid w:val="009F579B"/>
    <w:rsid w:val="009F58F1"/>
    <w:rsid w:val="009F5CEA"/>
    <w:rsid w:val="009F5D36"/>
    <w:rsid w:val="009F5E8B"/>
    <w:rsid w:val="009F6012"/>
    <w:rsid w:val="009F61A4"/>
    <w:rsid w:val="009F61D0"/>
    <w:rsid w:val="009F61E3"/>
    <w:rsid w:val="009F6378"/>
    <w:rsid w:val="009F66A7"/>
    <w:rsid w:val="009F678E"/>
    <w:rsid w:val="009F67D0"/>
    <w:rsid w:val="009F6817"/>
    <w:rsid w:val="009F68E6"/>
    <w:rsid w:val="009F68E9"/>
    <w:rsid w:val="009F6952"/>
    <w:rsid w:val="009F6A7D"/>
    <w:rsid w:val="009F6A96"/>
    <w:rsid w:val="009F6AEA"/>
    <w:rsid w:val="009F6B59"/>
    <w:rsid w:val="009F6D62"/>
    <w:rsid w:val="009F6D63"/>
    <w:rsid w:val="009F6EFB"/>
    <w:rsid w:val="009F6FF7"/>
    <w:rsid w:val="009F70F0"/>
    <w:rsid w:val="009F71F0"/>
    <w:rsid w:val="009F71F4"/>
    <w:rsid w:val="009F723B"/>
    <w:rsid w:val="009F72D9"/>
    <w:rsid w:val="009F73BF"/>
    <w:rsid w:val="009F7473"/>
    <w:rsid w:val="009F7511"/>
    <w:rsid w:val="009F7571"/>
    <w:rsid w:val="009F77ED"/>
    <w:rsid w:val="009F78C1"/>
    <w:rsid w:val="009F794C"/>
    <w:rsid w:val="009F7A0E"/>
    <w:rsid w:val="009F7B22"/>
    <w:rsid w:val="009F7B2E"/>
    <w:rsid w:val="009F7C72"/>
    <w:rsid w:val="009F7D7B"/>
    <w:rsid w:val="009F7DC7"/>
    <w:rsid w:val="009F7F1F"/>
    <w:rsid w:val="009F7F75"/>
    <w:rsid w:val="009F7F88"/>
    <w:rsid w:val="00A001A9"/>
    <w:rsid w:val="00A00463"/>
    <w:rsid w:val="00A00521"/>
    <w:rsid w:val="00A00735"/>
    <w:rsid w:val="00A007AF"/>
    <w:rsid w:val="00A007BD"/>
    <w:rsid w:val="00A00807"/>
    <w:rsid w:val="00A00A28"/>
    <w:rsid w:val="00A00A69"/>
    <w:rsid w:val="00A00BB4"/>
    <w:rsid w:val="00A00C71"/>
    <w:rsid w:val="00A00E0E"/>
    <w:rsid w:val="00A00FD4"/>
    <w:rsid w:val="00A01072"/>
    <w:rsid w:val="00A01167"/>
    <w:rsid w:val="00A01183"/>
    <w:rsid w:val="00A013A0"/>
    <w:rsid w:val="00A01571"/>
    <w:rsid w:val="00A0169A"/>
    <w:rsid w:val="00A0180A"/>
    <w:rsid w:val="00A01852"/>
    <w:rsid w:val="00A01AA9"/>
    <w:rsid w:val="00A01ABD"/>
    <w:rsid w:val="00A01C47"/>
    <w:rsid w:val="00A01CAA"/>
    <w:rsid w:val="00A01DD9"/>
    <w:rsid w:val="00A01F63"/>
    <w:rsid w:val="00A01FBF"/>
    <w:rsid w:val="00A02032"/>
    <w:rsid w:val="00A0209B"/>
    <w:rsid w:val="00A0253D"/>
    <w:rsid w:val="00A0275F"/>
    <w:rsid w:val="00A02776"/>
    <w:rsid w:val="00A0285B"/>
    <w:rsid w:val="00A0289C"/>
    <w:rsid w:val="00A028BA"/>
    <w:rsid w:val="00A028CA"/>
    <w:rsid w:val="00A02917"/>
    <w:rsid w:val="00A02BB3"/>
    <w:rsid w:val="00A02D1A"/>
    <w:rsid w:val="00A02DED"/>
    <w:rsid w:val="00A02FE0"/>
    <w:rsid w:val="00A02FE3"/>
    <w:rsid w:val="00A02FFD"/>
    <w:rsid w:val="00A030B0"/>
    <w:rsid w:val="00A030EA"/>
    <w:rsid w:val="00A031F8"/>
    <w:rsid w:val="00A03227"/>
    <w:rsid w:val="00A03447"/>
    <w:rsid w:val="00A0357A"/>
    <w:rsid w:val="00A035D6"/>
    <w:rsid w:val="00A036DE"/>
    <w:rsid w:val="00A0375E"/>
    <w:rsid w:val="00A03775"/>
    <w:rsid w:val="00A03879"/>
    <w:rsid w:val="00A03912"/>
    <w:rsid w:val="00A03A09"/>
    <w:rsid w:val="00A03BCF"/>
    <w:rsid w:val="00A03D16"/>
    <w:rsid w:val="00A03D26"/>
    <w:rsid w:val="00A03E5B"/>
    <w:rsid w:val="00A03E5D"/>
    <w:rsid w:val="00A03ED8"/>
    <w:rsid w:val="00A03F66"/>
    <w:rsid w:val="00A03F88"/>
    <w:rsid w:val="00A03FED"/>
    <w:rsid w:val="00A041B2"/>
    <w:rsid w:val="00A04308"/>
    <w:rsid w:val="00A043C8"/>
    <w:rsid w:val="00A04435"/>
    <w:rsid w:val="00A04574"/>
    <w:rsid w:val="00A046AE"/>
    <w:rsid w:val="00A047F8"/>
    <w:rsid w:val="00A049E0"/>
    <w:rsid w:val="00A04ABE"/>
    <w:rsid w:val="00A04C70"/>
    <w:rsid w:val="00A04CA2"/>
    <w:rsid w:val="00A04D96"/>
    <w:rsid w:val="00A04DEE"/>
    <w:rsid w:val="00A04E4B"/>
    <w:rsid w:val="00A04E53"/>
    <w:rsid w:val="00A04EB0"/>
    <w:rsid w:val="00A04F07"/>
    <w:rsid w:val="00A052E2"/>
    <w:rsid w:val="00A054FA"/>
    <w:rsid w:val="00A05548"/>
    <w:rsid w:val="00A055A1"/>
    <w:rsid w:val="00A055D2"/>
    <w:rsid w:val="00A05747"/>
    <w:rsid w:val="00A057D2"/>
    <w:rsid w:val="00A05998"/>
    <w:rsid w:val="00A05A7C"/>
    <w:rsid w:val="00A05AC8"/>
    <w:rsid w:val="00A05BD6"/>
    <w:rsid w:val="00A05C14"/>
    <w:rsid w:val="00A05C9D"/>
    <w:rsid w:val="00A05CCD"/>
    <w:rsid w:val="00A05FEC"/>
    <w:rsid w:val="00A0605C"/>
    <w:rsid w:val="00A0607A"/>
    <w:rsid w:val="00A0612D"/>
    <w:rsid w:val="00A0621E"/>
    <w:rsid w:val="00A06294"/>
    <w:rsid w:val="00A06318"/>
    <w:rsid w:val="00A063CD"/>
    <w:rsid w:val="00A063CE"/>
    <w:rsid w:val="00A0654C"/>
    <w:rsid w:val="00A0658A"/>
    <w:rsid w:val="00A066FA"/>
    <w:rsid w:val="00A06764"/>
    <w:rsid w:val="00A067C8"/>
    <w:rsid w:val="00A06836"/>
    <w:rsid w:val="00A0685B"/>
    <w:rsid w:val="00A06882"/>
    <w:rsid w:val="00A0688F"/>
    <w:rsid w:val="00A0689D"/>
    <w:rsid w:val="00A06C33"/>
    <w:rsid w:val="00A06C7C"/>
    <w:rsid w:val="00A06CA9"/>
    <w:rsid w:val="00A06D10"/>
    <w:rsid w:val="00A06D71"/>
    <w:rsid w:val="00A06EAF"/>
    <w:rsid w:val="00A06F57"/>
    <w:rsid w:val="00A06F8D"/>
    <w:rsid w:val="00A071AC"/>
    <w:rsid w:val="00A0722D"/>
    <w:rsid w:val="00A07247"/>
    <w:rsid w:val="00A07449"/>
    <w:rsid w:val="00A07533"/>
    <w:rsid w:val="00A0755E"/>
    <w:rsid w:val="00A07635"/>
    <w:rsid w:val="00A076E0"/>
    <w:rsid w:val="00A0777F"/>
    <w:rsid w:val="00A079F9"/>
    <w:rsid w:val="00A07A69"/>
    <w:rsid w:val="00A07AE0"/>
    <w:rsid w:val="00A07B78"/>
    <w:rsid w:val="00A07EC7"/>
    <w:rsid w:val="00A101EF"/>
    <w:rsid w:val="00A10360"/>
    <w:rsid w:val="00A1044D"/>
    <w:rsid w:val="00A10490"/>
    <w:rsid w:val="00A104FD"/>
    <w:rsid w:val="00A105CD"/>
    <w:rsid w:val="00A106C7"/>
    <w:rsid w:val="00A10A1D"/>
    <w:rsid w:val="00A10A28"/>
    <w:rsid w:val="00A10EBE"/>
    <w:rsid w:val="00A10F4B"/>
    <w:rsid w:val="00A10FC1"/>
    <w:rsid w:val="00A10FE0"/>
    <w:rsid w:val="00A11193"/>
    <w:rsid w:val="00A1137C"/>
    <w:rsid w:val="00A11479"/>
    <w:rsid w:val="00A11651"/>
    <w:rsid w:val="00A11769"/>
    <w:rsid w:val="00A1184A"/>
    <w:rsid w:val="00A11B22"/>
    <w:rsid w:val="00A11B66"/>
    <w:rsid w:val="00A11B81"/>
    <w:rsid w:val="00A11BA1"/>
    <w:rsid w:val="00A11C5E"/>
    <w:rsid w:val="00A11D52"/>
    <w:rsid w:val="00A11DFD"/>
    <w:rsid w:val="00A11F34"/>
    <w:rsid w:val="00A11F67"/>
    <w:rsid w:val="00A12181"/>
    <w:rsid w:val="00A12222"/>
    <w:rsid w:val="00A1233A"/>
    <w:rsid w:val="00A125A8"/>
    <w:rsid w:val="00A12A26"/>
    <w:rsid w:val="00A12A60"/>
    <w:rsid w:val="00A12B4B"/>
    <w:rsid w:val="00A12C25"/>
    <w:rsid w:val="00A12C2F"/>
    <w:rsid w:val="00A12C40"/>
    <w:rsid w:val="00A12C92"/>
    <w:rsid w:val="00A12D53"/>
    <w:rsid w:val="00A12E2A"/>
    <w:rsid w:val="00A12F23"/>
    <w:rsid w:val="00A1315E"/>
    <w:rsid w:val="00A132E8"/>
    <w:rsid w:val="00A136A2"/>
    <w:rsid w:val="00A1395B"/>
    <w:rsid w:val="00A13AD4"/>
    <w:rsid w:val="00A13AF9"/>
    <w:rsid w:val="00A13B48"/>
    <w:rsid w:val="00A13B6D"/>
    <w:rsid w:val="00A13BC9"/>
    <w:rsid w:val="00A13BD9"/>
    <w:rsid w:val="00A13D55"/>
    <w:rsid w:val="00A13D5F"/>
    <w:rsid w:val="00A13E11"/>
    <w:rsid w:val="00A13F63"/>
    <w:rsid w:val="00A13F8A"/>
    <w:rsid w:val="00A14025"/>
    <w:rsid w:val="00A14085"/>
    <w:rsid w:val="00A140DE"/>
    <w:rsid w:val="00A14217"/>
    <w:rsid w:val="00A142B9"/>
    <w:rsid w:val="00A14374"/>
    <w:rsid w:val="00A143C0"/>
    <w:rsid w:val="00A143D0"/>
    <w:rsid w:val="00A14452"/>
    <w:rsid w:val="00A1454B"/>
    <w:rsid w:val="00A145BC"/>
    <w:rsid w:val="00A14766"/>
    <w:rsid w:val="00A147B9"/>
    <w:rsid w:val="00A147CC"/>
    <w:rsid w:val="00A1482D"/>
    <w:rsid w:val="00A14833"/>
    <w:rsid w:val="00A1494B"/>
    <w:rsid w:val="00A14A2E"/>
    <w:rsid w:val="00A14B78"/>
    <w:rsid w:val="00A14CBE"/>
    <w:rsid w:val="00A14DBC"/>
    <w:rsid w:val="00A14F04"/>
    <w:rsid w:val="00A15004"/>
    <w:rsid w:val="00A1504C"/>
    <w:rsid w:val="00A150DB"/>
    <w:rsid w:val="00A151DF"/>
    <w:rsid w:val="00A153A8"/>
    <w:rsid w:val="00A153E1"/>
    <w:rsid w:val="00A153EB"/>
    <w:rsid w:val="00A156D6"/>
    <w:rsid w:val="00A15743"/>
    <w:rsid w:val="00A159CF"/>
    <w:rsid w:val="00A15A98"/>
    <w:rsid w:val="00A15C80"/>
    <w:rsid w:val="00A15CBE"/>
    <w:rsid w:val="00A15D60"/>
    <w:rsid w:val="00A15E78"/>
    <w:rsid w:val="00A15F81"/>
    <w:rsid w:val="00A161B2"/>
    <w:rsid w:val="00A161CA"/>
    <w:rsid w:val="00A16307"/>
    <w:rsid w:val="00A16324"/>
    <w:rsid w:val="00A1651C"/>
    <w:rsid w:val="00A16578"/>
    <w:rsid w:val="00A166A6"/>
    <w:rsid w:val="00A166EB"/>
    <w:rsid w:val="00A16838"/>
    <w:rsid w:val="00A1683F"/>
    <w:rsid w:val="00A168C8"/>
    <w:rsid w:val="00A169C4"/>
    <w:rsid w:val="00A16A20"/>
    <w:rsid w:val="00A16ACC"/>
    <w:rsid w:val="00A16D60"/>
    <w:rsid w:val="00A16DB4"/>
    <w:rsid w:val="00A16DED"/>
    <w:rsid w:val="00A16E01"/>
    <w:rsid w:val="00A16F72"/>
    <w:rsid w:val="00A16FA4"/>
    <w:rsid w:val="00A1709B"/>
    <w:rsid w:val="00A1718F"/>
    <w:rsid w:val="00A171AF"/>
    <w:rsid w:val="00A1732A"/>
    <w:rsid w:val="00A173F0"/>
    <w:rsid w:val="00A174CC"/>
    <w:rsid w:val="00A17590"/>
    <w:rsid w:val="00A1763B"/>
    <w:rsid w:val="00A17713"/>
    <w:rsid w:val="00A1771D"/>
    <w:rsid w:val="00A178C2"/>
    <w:rsid w:val="00A178F9"/>
    <w:rsid w:val="00A179B7"/>
    <w:rsid w:val="00A17C63"/>
    <w:rsid w:val="00A17D07"/>
    <w:rsid w:val="00A17ECB"/>
    <w:rsid w:val="00A1BF8C"/>
    <w:rsid w:val="00A20054"/>
    <w:rsid w:val="00A2008A"/>
    <w:rsid w:val="00A2009A"/>
    <w:rsid w:val="00A200CD"/>
    <w:rsid w:val="00A20240"/>
    <w:rsid w:val="00A20304"/>
    <w:rsid w:val="00A204B1"/>
    <w:rsid w:val="00A20524"/>
    <w:rsid w:val="00A205D5"/>
    <w:rsid w:val="00A20603"/>
    <w:rsid w:val="00A206DF"/>
    <w:rsid w:val="00A20776"/>
    <w:rsid w:val="00A2077B"/>
    <w:rsid w:val="00A208A4"/>
    <w:rsid w:val="00A20953"/>
    <w:rsid w:val="00A20F37"/>
    <w:rsid w:val="00A21368"/>
    <w:rsid w:val="00A214DC"/>
    <w:rsid w:val="00A214E6"/>
    <w:rsid w:val="00A21731"/>
    <w:rsid w:val="00A21A1B"/>
    <w:rsid w:val="00A21AF2"/>
    <w:rsid w:val="00A21B15"/>
    <w:rsid w:val="00A21B91"/>
    <w:rsid w:val="00A21E79"/>
    <w:rsid w:val="00A21E9B"/>
    <w:rsid w:val="00A22037"/>
    <w:rsid w:val="00A2220C"/>
    <w:rsid w:val="00A22377"/>
    <w:rsid w:val="00A22543"/>
    <w:rsid w:val="00A22626"/>
    <w:rsid w:val="00A226A1"/>
    <w:rsid w:val="00A22834"/>
    <w:rsid w:val="00A22997"/>
    <w:rsid w:val="00A22B04"/>
    <w:rsid w:val="00A22BB7"/>
    <w:rsid w:val="00A22BD3"/>
    <w:rsid w:val="00A22D3E"/>
    <w:rsid w:val="00A22DB3"/>
    <w:rsid w:val="00A22DF3"/>
    <w:rsid w:val="00A22E52"/>
    <w:rsid w:val="00A22EBF"/>
    <w:rsid w:val="00A230C8"/>
    <w:rsid w:val="00A23430"/>
    <w:rsid w:val="00A23469"/>
    <w:rsid w:val="00A234BB"/>
    <w:rsid w:val="00A236B4"/>
    <w:rsid w:val="00A238AE"/>
    <w:rsid w:val="00A23A06"/>
    <w:rsid w:val="00A23C7D"/>
    <w:rsid w:val="00A23C93"/>
    <w:rsid w:val="00A23DC4"/>
    <w:rsid w:val="00A23E09"/>
    <w:rsid w:val="00A23FC1"/>
    <w:rsid w:val="00A240D6"/>
    <w:rsid w:val="00A24304"/>
    <w:rsid w:val="00A24654"/>
    <w:rsid w:val="00A2475C"/>
    <w:rsid w:val="00A248DA"/>
    <w:rsid w:val="00A2490F"/>
    <w:rsid w:val="00A249BD"/>
    <w:rsid w:val="00A249EA"/>
    <w:rsid w:val="00A24ACE"/>
    <w:rsid w:val="00A24AEC"/>
    <w:rsid w:val="00A24D63"/>
    <w:rsid w:val="00A24D75"/>
    <w:rsid w:val="00A24F77"/>
    <w:rsid w:val="00A24FF2"/>
    <w:rsid w:val="00A25095"/>
    <w:rsid w:val="00A250FF"/>
    <w:rsid w:val="00A2515B"/>
    <w:rsid w:val="00A2520E"/>
    <w:rsid w:val="00A255E2"/>
    <w:rsid w:val="00A25AE4"/>
    <w:rsid w:val="00A25B84"/>
    <w:rsid w:val="00A25D72"/>
    <w:rsid w:val="00A25E79"/>
    <w:rsid w:val="00A25F0B"/>
    <w:rsid w:val="00A25F27"/>
    <w:rsid w:val="00A260DB"/>
    <w:rsid w:val="00A2637E"/>
    <w:rsid w:val="00A26695"/>
    <w:rsid w:val="00A2672D"/>
    <w:rsid w:val="00A2672F"/>
    <w:rsid w:val="00A2677F"/>
    <w:rsid w:val="00A267B6"/>
    <w:rsid w:val="00A268CD"/>
    <w:rsid w:val="00A2699C"/>
    <w:rsid w:val="00A269E2"/>
    <w:rsid w:val="00A26A06"/>
    <w:rsid w:val="00A26ABE"/>
    <w:rsid w:val="00A26AE1"/>
    <w:rsid w:val="00A26B81"/>
    <w:rsid w:val="00A26BAE"/>
    <w:rsid w:val="00A26BC3"/>
    <w:rsid w:val="00A26D3F"/>
    <w:rsid w:val="00A2703B"/>
    <w:rsid w:val="00A27123"/>
    <w:rsid w:val="00A27161"/>
    <w:rsid w:val="00A271EC"/>
    <w:rsid w:val="00A27374"/>
    <w:rsid w:val="00A27479"/>
    <w:rsid w:val="00A27581"/>
    <w:rsid w:val="00A2767C"/>
    <w:rsid w:val="00A27930"/>
    <w:rsid w:val="00A27ABB"/>
    <w:rsid w:val="00A27AE7"/>
    <w:rsid w:val="00A27C12"/>
    <w:rsid w:val="00A27C24"/>
    <w:rsid w:val="00A27CBE"/>
    <w:rsid w:val="00A27CFA"/>
    <w:rsid w:val="00A27F57"/>
    <w:rsid w:val="00A2BB4D"/>
    <w:rsid w:val="00A30125"/>
    <w:rsid w:val="00A302C9"/>
    <w:rsid w:val="00A30302"/>
    <w:rsid w:val="00A30478"/>
    <w:rsid w:val="00A30628"/>
    <w:rsid w:val="00A3063E"/>
    <w:rsid w:val="00A307E8"/>
    <w:rsid w:val="00A30967"/>
    <w:rsid w:val="00A309EB"/>
    <w:rsid w:val="00A30DD7"/>
    <w:rsid w:val="00A30FD7"/>
    <w:rsid w:val="00A312EE"/>
    <w:rsid w:val="00A315B6"/>
    <w:rsid w:val="00A315D0"/>
    <w:rsid w:val="00A316BB"/>
    <w:rsid w:val="00A31903"/>
    <w:rsid w:val="00A319D2"/>
    <w:rsid w:val="00A31A79"/>
    <w:rsid w:val="00A31C01"/>
    <w:rsid w:val="00A31CF8"/>
    <w:rsid w:val="00A31D56"/>
    <w:rsid w:val="00A31D9A"/>
    <w:rsid w:val="00A31D9C"/>
    <w:rsid w:val="00A320C4"/>
    <w:rsid w:val="00A32213"/>
    <w:rsid w:val="00A324B7"/>
    <w:rsid w:val="00A324C6"/>
    <w:rsid w:val="00A3259F"/>
    <w:rsid w:val="00A32653"/>
    <w:rsid w:val="00A326A6"/>
    <w:rsid w:val="00A3288C"/>
    <w:rsid w:val="00A32982"/>
    <w:rsid w:val="00A32A1B"/>
    <w:rsid w:val="00A32B20"/>
    <w:rsid w:val="00A32C95"/>
    <w:rsid w:val="00A32E7F"/>
    <w:rsid w:val="00A32F0F"/>
    <w:rsid w:val="00A330F4"/>
    <w:rsid w:val="00A330F5"/>
    <w:rsid w:val="00A33117"/>
    <w:rsid w:val="00A33160"/>
    <w:rsid w:val="00A331B7"/>
    <w:rsid w:val="00A3324C"/>
    <w:rsid w:val="00A332AE"/>
    <w:rsid w:val="00A33391"/>
    <w:rsid w:val="00A33512"/>
    <w:rsid w:val="00A33522"/>
    <w:rsid w:val="00A337DF"/>
    <w:rsid w:val="00A33C2E"/>
    <w:rsid w:val="00A33D4A"/>
    <w:rsid w:val="00A33E1D"/>
    <w:rsid w:val="00A33F47"/>
    <w:rsid w:val="00A33F4B"/>
    <w:rsid w:val="00A33FEB"/>
    <w:rsid w:val="00A34222"/>
    <w:rsid w:val="00A3441A"/>
    <w:rsid w:val="00A3453C"/>
    <w:rsid w:val="00A34570"/>
    <w:rsid w:val="00A346A7"/>
    <w:rsid w:val="00A3470F"/>
    <w:rsid w:val="00A34826"/>
    <w:rsid w:val="00A34857"/>
    <w:rsid w:val="00A349E5"/>
    <w:rsid w:val="00A34A15"/>
    <w:rsid w:val="00A34A25"/>
    <w:rsid w:val="00A34AC8"/>
    <w:rsid w:val="00A34AFC"/>
    <w:rsid w:val="00A34CDF"/>
    <w:rsid w:val="00A34CFB"/>
    <w:rsid w:val="00A34D7A"/>
    <w:rsid w:val="00A34F31"/>
    <w:rsid w:val="00A34F78"/>
    <w:rsid w:val="00A34FCD"/>
    <w:rsid w:val="00A3522E"/>
    <w:rsid w:val="00A354A7"/>
    <w:rsid w:val="00A354DB"/>
    <w:rsid w:val="00A3554B"/>
    <w:rsid w:val="00A3592C"/>
    <w:rsid w:val="00A359AE"/>
    <w:rsid w:val="00A35B3F"/>
    <w:rsid w:val="00A35CBF"/>
    <w:rsid w:val="00A35CD7"/>
    <w:rsid w:val="00A35E99"/>
    <w:rsid w:val="00A35E9C"/>
    <w:rsid w:val="00A360F2"/>
    <w:rsid w:val="00A3622C"/>
    <w:rsid w:val="00A365A4"/>
    <w:rsid w:val="00A3660D"/>
    <w:rsid w:val="00A367D0"/>
    <w:rsid w:val="00A367F1"/>
    <w:rsid w:val="00A36882"/>
    <w:rsid w:val="00A368AA"/>
    <w:rsid w:val="00A36938"/>
    <w:rsid w:val="00A36AA9"/>
    <w:rsid w:val="00A36B35"/>
    <w:rsid w:val="00A36B54"/>
    <w:rsid w:val="00A36C32"/>
    <w:rsid w:val="00A36F16"/>
    <w:rsid w:val="00A36FAF"/>
    <w:rsid w:val="00A36FB7"/>
    <w:rsid w:val="00A3700D"/>
    <w:rsid w:val="00A372A4"/>
    <w:rsid w:val="00A372AA"/>
    <w:rsid w:val="00A3742F"/>
    <w:rsid w:val="00A37552"/>
    <w:rsid w:val="00A376B2"/>
    <w:rsid w:val="00A376C2"/>
    <w:rsid w:val="00A37926"/>
    <w:rsid w:val="00A37ABF"/>
    <w:rsid w:val="00A37B05"/>
    <w:rsid w:val="00A37BAC"/>
    <w:rsid w:val="00A37CB8"/>
    <w:rsid w:val="00A37E05"/>
    <w:rsid w:val="00A37F0C"/>
    <w:rsid w:val="00A37FAE"/>
    <w:rsid w:val="00A400C7"/>
    <w:rsid w:val="00A40131"/>
    <w:rsid w:val="00A401F7"/>
    <w:rsid w:val="00A40265"/>
    <w:rsid w:val="00A402FF"/>
    <w:rsid w:val="00A403AC"/>
    <w:rsid w:val="00A403BD"/>
    <w:rsid w:val="00A4052A"/>
    <w:rsid w:val="00A40627"/>
    <w:rsid w:val="00A4063E"/>
    <w:rsid w:val="00A4073A"/>
    <w:rsid w:val="00A4079F"/>
    <w:rsid w:val="00A407FA"/>
    <w:rsid w:val="00A40826"/>
    <w:rsid w:val="00A40DAD"/>
    <w:rsid w:val="00A40EB1"/>
    <w:rsid w:val="00A40EEA"/>
    <w:rsid w:val="00A411FD"/>
    <w:rsid w:val="00A414BE"/>
    <w:rsid w:val="00A41506"/>
    <w:rsid w:val="00A41554"/>
    <w:rsid w:val="00A415DD"/>
    <w:rsid w:val="00A41617"/>
    <w:rsid w:val="00A41634"/>
    <w:rsid w:val="00A417F8"/>
    <w:rsid w:val="00A4181B"/>
    <w:rsid w:val="00A4198C"/>
    <w:rsid w:val="00A41AFC"/>
    <w:rsid w:val="00A41B8A"/>
    <w:rsid w:val="00A41DBE"/>
    <w:rsid w:val="00A41EE0"/>
    <w:rsid w:val="00A41F2A"/>
    <w:rsid w:val="00A41FD0"/>
    <w:rsid w:val="00A421DD"/>
    <w:rsid w:val="00A42397"/>
    <w:rsid w:val="00A423F7"/>
    <w:rsid w:val="00A4261A"/>
    <w:rsid w:val="00A4293A"/>
    <w:rsid w:val="00A42BBF"/>
    <w:rsid w:val="00A42C28"/>
    <w:rsid w:val="00A43058"/>
    <w:rsid w:val="00A430E5"/>
    <w:rsid w:val="00A433B6"/>
    <w:rsid w:val="00A43671"/>
    <w:rsid w:val="00A43679"/>
    <w:rsid w:val="00A43837"/>
    <w:rsid w:val="00A4383F"/>
    <w:rsid w:val="00A43A96"/>
    <w:rsid w:val="00A43BC9"/>
    <w:rsid w:val="00A43CF6"/>
    <w:rsid w:val="00A43DAA"/>
    <w:rsid w:val="00A43F79"/>
    <w:rsid w:val="00A44205"/>
    <w:rsid w:val="00A4421F"/>
    <w:rsid w:val="00A442B5"/>
    <w:rsid w:val="00A442BE"/>
    <w:rsid w:val="00A44430"/>
    <w:rsid w:val="00A4445F"/>
    <w:rsid w:val="00A44479"/>
    <w:rsid w:val="00A4451F"/>
    <w:rsid w:val="00A4456B"/>
    <w:rsid w:val="00A446A6"/>
    <w:rsid w:val="00A446F0"/>
    <w:rsid w:val="00A446FB"/>
    <w:rsid w:val="00A4478C"/>
    <w:rsid w:val="00A44816"/>
    <w:rsid w:val="00A44A62"/>
    <w:rsid w:val="00A44ACC"/>
    <w:rsid w:val="00A44C3B"/>
    <w:rsid w:val="00A44D82"/>
    <w:rsid w:val="00A44D87"/>
    <w:rsid w:val="00A44EA0"/>
    <w:rsid w:val="00A44FA8"/>
    <w:rsid w:val="00A44FB2"/>
    <w:rsid w:val="00A45009"/>
    <w:rsid w:val="00A45166"/>
    <w:rsid w:val="00A451CF"/>
    <w:rsid w:val="00A4521A"/>
    <w:rsid w:val="00A45380"/>
    <w:rsid w:val="00A453DE"/>
    <w:rsid w:val="00A4542A"/>
    <w:rsid w:val="00A454EF"/>
    <w:rsid w:val="00A4562E"/>
    <w:rsid w:val="00A45642"/>
    <w:rsid w:val="00A45795"/>
    <w:rsid w:val="00A457EF"/>
    <w:rsid w:val="00A45B37"/>
    <w:rsid w:val="00A45BCD"/>
    <w:rsid w:val="00A45BD4"/>
    <w:rsid w:val="00A45C02"/>
    <w:rsid w:val="00A45CFC"/>
    <w:rsid w:val="00A45E0B"/>
    <w:rsid w:val="00A45E17"/>
    <w:rsid w:val="00A45E5A"/>
    <w:rsid w:val="00A45E5F"/>
    <w:rsid w:val="00A45F1B"/>
    <w:rsid w:val="00A45FB6"/>
    <w:rsid w:val="00A4600B"/>
    <w:rsid w:val="00A461AA"/>
    <w:rsid w:val="00A461F6"/>
    <w:rsid w:val="00A46203"/>
    <w:rsid w:val="00A4640E"/>
    <w:rsid w:val="00A4640F"/>
    <w:rsid w:val="00A465C9"/>
    <w:rsid w:val="00A465E5"/>
    <w:rsid w:val="00A4679E"/>
    <w:rsid w:val="00A46E1E"/>
    <w:rsid w:val="00A46EEF"/>
    <w:rsid w:val="00A470F5"/>
    <w:rsid w:val="00A4715D"/>
    <w:rsid w:val="00A4715E"/>
    <w:rsid w:val="00A471C5"/>
    <w:rsid w:val="00A475C8"/>
    <w:rsid w:val="00A476A6"/>
    <w:rsid w:val="00A478B5"/>
    <w:rsid w:val="00A479CC"/>
    <w:rsid w:val="00A47B60"/>
    <w:rsid w:val="00A47B68"/>
    <w:rsid w:val="00A47B96"/>
    <w:rsid w:val="00A47C56"/>
    <w:rsid w:val="00A47D22"/>
    <w:rsid w:val="00A47DD3"/>
    <w:rsid w:val="00A47F20"/>
    <w:rsid w:val="00A5006F"/>
    <w:rsid w:val="00A5024B"/>
    <w:rsid w:val="00A503AE"/>
    <w:rsid w:val="00A503B3"/>
    <w:rsid w:val="00A503E2"/>
    <w:rsid w:val="00A50407"/>
    <w:rsid w:val="00A5046F"/>
    <w:rsid w:val="00A5053F"/>
    <w:rsid w:val="00A50545"/>
    <w:rsid w:val="00A505DA"/>
    <w:rsid w:val="00A50680"/>
    <w:rsid w:val="00A506F7"/>
    <w:rsid w:val="00A507F7"/>
    <w:rsid w:val="00A50896"/>
    <w:rsid w:val="00A508EE"/>
    <w:rsid w:val="00A50918"/>
    <w:rsid w:val="00A509F0"/>
    <w:rsid w:val="00A50B61"/>
    <w:rsid w:val="00A50E2A"/>
    <w:rsid w:val="00A50E3E"/>
    <w:rsid w:val="00A511D6"/>
    <w:rsid w:val="00A5133C"/>
    <w:rsid w:val="00A5135B"/>
    <w:rsid w:val="00A5172C"/>
    <w:rsid w:val="00A517EF"/>
    <w:rsid w:val="00A518F5"/>
    <w:rsid w:val="00A51953"/>
    <w:rsid w:val="00A5197C"/>
    <w:rsid w:val="00A51A8F"/>
    <w:rsid w:val="00A51B59"/>
    <w:rsid w:val="00A51DCB"/>
    <w:rsid w:val="00A51E76"/>
    <w:rsid w:val="00A51E9F"/>
    <w:rsid w:val="00A51EAF"/>
    <w:rsid w:val="00A51EDC"/>
    <w:rsid w:val="00A51F25"/>
    <w:rsid w:val="00A52006"/>
    <w:rsid w:val="00A520EE"/>
    <w:rsid w:val="00A521AD"/>
    <w:rsid w:val="00A52373"/>
    <w:rsid w:val="00A523E7"/>
    <w:rsid w:val="00A52497"/>
    <w:rsid w:val="00A52616"/>
    <w:rsid w:val="00A5263E"/>
    <w:rsid w:val="00A5273D"/>
    <w:rsid w:val="00A52A39"/>
    <w:rsid w:val="00A52AA0"/>
    <w:rsid w:val="00A52AA5"/>
    <w:rsid w:val="00A52B7E"/>
    <w:rsid w:val="00A52C2A"/>
    <w:rsid w:val="00A52D49"/>
    <w:rsid w:val="00A52DE8"/>
    <w:rsid w:val="00A52DF8"/>
    <w:rsid w:val="00A52E91"/>
    <w:rsid w:val="00A52EB0"/>
    <w:rsid w:val="00A52EF4"/>
    <w:rsid w:val="00A531A1"/>
    <w:rsid w:val="00A531B5"/>
    <w:rsid w:val="00A534AA"/>
    <w:rsid w:val="00A534B4"/>
    <w:rsid w:val="00A5355C"/>
    <w:rsid w:val="00A535B4"/>
    <w:rsid w:val="00A53673"/>
    <w:rsid w:val="00A5369C"/>
    <w:rsid w:val="00A537A1"/>
    <w:rsid w:val="00A53855"/>
    <w:rsid w:val="00A53887"/>
    <w:rsid w:val="00A53CAC"/>
    <w:rsid w:val="00A53D88"/>
    <w:rsid w:val="00A53E04"/>
    <w:rsid w:val="00A53E3C"/>
    <w:rsid w:val="00A540CA"/>
    <w:rsid w:val="00A5415F"/>
    <w:rsid w:val="00A5434A"/>
    <w:rsid w:val="00A54384"/>
    <w:rsid w:val="00A543B8"/>
    <w:rsid w:val="00A54431"/>
    <w:rsid w:val="00A54439"/>
    <w:rsid w:val="00A54468"/>
    <w:rsid w:val="00A54496"/>
    <w:rsid w:val="00A54653"/>
    <w:rsid w:val="00A5471D"/>
    <w:rsid w:val="00A54933"/>
    <w:rsid w:val="00A549C7"/>
    <w:rsid w:val="00A54A3F"/>
    <w:rsid w:val="00A54BB7"/>
    <w:rsid w:val="00A54DCB"/>
    <w:rsid w:val="00A54E6B"/>
    <w:rsid w:val="00A54F21"/>
    <w:rsid w:val="00A550B8"/>
    <w:rsid w:val="00A55205"/>
    <w:rsid w:val="00A55389"/>
    <w:rsid w:val="00A5540F"/>
    <w:rsid w:val="00A555DC"/>
    <w:rsid w:val="00A55755"/>
    <w:rsid w:val="00A55765"/>
    <w:rsid w:val="00A557F3"/>
    <w:rsid w:val="00A558E1"/>
    <w:rsid w:val="00A55EE4"/>
    <w:rsid w:val="00A561DE"/>
    <w:rsid w:val="00A5625E"/>
    <w:rsid w:val="00A56393"/>
    <w:rsid w:val="00A565C5"/>
    <w:rsid w:val="00A56699"/>
    <w:rsid w:val="00A567B5"/>
    <w:rsid w:val="00A569BC"/>
    <w:rsid w:val="00A56A24"/>
    <w:rsid w:val="00A56B34"/>
    <w:rsid w:val="00A56B97"/>
    <w:rsid w:val="00A56BED"/>
    <w:rsid w:val="00A56C24"/>
    <w:rsid w:val="00A56C39"/>
    <w:rsid w:val="00A56ECA"/>
    <w:rsid w:val="00A57002"/>
    <w:rsid w:val="00A57181"/>
    <w:rsid w:val="00A57215"/>
    <w:rsid w:val="00A572D8"/>
    <w:rsid w:val="00A572DB"/>
    <w:rsid w:val="00A57704"/>
    <w:rsid w:val="00A579F8"/>
    <w:rsid w:val="00A57A4A"/>
    <w:rsid w:val="00A57A9C"/>
    <w:rsid w:val="00A57B96"/>
    <w:rsid w:val="00A57BE7"/>
    <w:rsid w:val="00A57C30"/>
    <w:rsid w:val="00A57CBC"/>
    <w:rsid w:val="00A57D60"/>
    <w:rsid w:val="00A57E86"/>
    <w:rsid w:val="00A57EB5"/>
    <w:rsid w:val="00A57F1A"/>
    <w:rsid w:val="00A57FEE"/>
    <w:rsid w:val="00A60312"/>
    <w:rsid w:val="00A60330"/>
    <w:rsid w:val="00A603D8"/>
    <w:rsid w:val="00A606E1"/>
    <w:rsid w:val="00A606F6"/>
    <w:rsid w:val="00A6072B"/>
    <w:rsid w:val="00A6078B"/>
    <w:rsid w:val="00A608D4"/>
    <w:rsid w:val="00A60909"/>
    <w:rsid w:val="00A60952"/>
    <w:rsid w:val="00A60998"/>
    <w:rsid w:val="00A60A72"/>
    <w:rsid w:val="00A60C90"/>
    <w:rsid w:val="00A60CBE"/>
    <w:rsid w:val="00A60D6B"/>
    <w:rsid w:val="00A60DEC"/>
    <w:rsid w:val="00A60EA0"/>
    <w:rsid w:val="00A60EDB"/>
    <w:rsid w:val="00A61075"/>
    <w:rsid w:val="00A6107F"/>
    <w:rsid w:val="00A612D9"/>
    <w:rsid w:val="00A6138E"/>
    <w:rsid w:val="00A614EC"/>
    <w:rsid w:val="00A61608"/>
    <w:rsid w:val="00A616EC"/>
    <w:rsid w:val="00A616F3"/>
    <w:rsid w:val="00A61700"/>
    <w:rsid w:val="00A61770"/>
    <w:rsid w:val="00A61867"/>
    <w:rsid w:val="00A61A13"/>
    <w:rsid w:val="00A61CA9"/>
    <w:rsid w:val="00A61D18"/>
    <w:rsid w:val="00A61F97"/>
    <w:rsid w:val="00A620E4"/>
    <w:rsid w:val="00A6215D"/>
    <w:rsid w:val="00A621EC"/>
    <w:rsid w:val="00A6233E"/>
    <w:rsid w:val="00A623A7"/>
    <w:rsid w:val="00A624C7"/>
    <w:rsid w:val="00A625DD"/>
    <w:rsid w:val="00A6269B"/>
    <w:rsid w:val="00A6278E"/>
    <w:rsid w:val="00A62831"/>
    <w:rsid w:val="00A6285E"/>
    <w:rsid w:val="00A6288A"/>
    <w:rsid w:val="00A62A93"/>
    <w:rsid w:val="00A62B9E"/>
    <w:rsid w:val="00A62C33"/>
    <w:rsid w:val="00A62C4B"/>
    <w:rsid w:val="00A62C5B"/>
    <w:rsid w:val="00A62F63"/>
    <w:rsid w:val="00A62FD7"/>
    <w:rsid w:val="00A6308D"/>
    <w:rsid w:val="00A630B0"/>
    <w:rsid w:val="00A63186"/>
    <w:rsid w:val="00A63313"/>
    <w:rsid w:val="00A63458"/>
    <w:rsid w:val="00A6351B"/>
    <w:rsid w:val="00A6356D"/>
    <w:rsid w:val="00A6398B"/>
    <w:rsid w:val="00A639EA"/>
    <w:rsid w:val="00A63C72"/>
    <w:rsid w:val="00A63CB0"/>
    <w:rsid w:val="00A63D46"/>
    <w:rsid w:val="00A63F21"/>
    <w:rsid w:val="00A64001"/>
    <w:rsid w:val="00A642B6"/>
    <w:rsid w:val="00A64427"/>
    <w:rsid w:val="00A6462A"/>
    <w:rsid w:val="00A646A9"/>
    <w:rsid w:val="00A646CE"/>
    <w:rsid w:val="00A64824"/>
    <w:rsid w:val="00A648E7"/>
    <w:rsid w:val="00A64A21"/>
    <w:rsid w:val="00A64A59"/>
    <w:rsid w:val="00A64A66"/>
    <w:rsid w:val="00A64ADF"/>
    <w:rsid w:val="00A64B52"/>
    <w:rsid w:val="00A64B58"/>
    <w:rsid w:val="00A64B99"/>
    <w:rsid w:val="00A64BF5"/>
    <w:rsid w:val="00A64C79"/>
    <w:rsid w:val="00A64CA3"/>
    <w:rsid w:val="00A64CE0"/>
    <w:rsid w:val="00A64D72"/>
    <w:rsid w:val="00A64E4B"/>
    <w:rsid w:val="00A65021"/>
    <w:rsid w:val="00A65087"/>
    <w:rsid w:val="00A651C3"/>
    <w:rsid w:val="00A65223"/>
    <w:rsid w:val="00A65691"/>
    <w:rsid w:val="00A65766"/>
    <w:rsid w:val="00A657E5"/>
    <w:rsid w:val="00A657FF"/>
    <w:rsid w:val="00A659DE"/>
    <w:rsid w:val="00A65AEE"/>
    <w:rsid w:val="00A65C37"/>
    <w:rsid w:val="00A65CDA"/>
    <w:rsid w:val="00A65D8F"/>
    <w:rsid w:val="00A65DF4"/>
    <w:rsid w:val="00A65E49"/>
    <w:rsid w:val="00A65F8D"/>
    <w:rsid w:val="00A66152"/>
    <w:rsid w:val="00A6618B"/>
    <w:rsid w:val="00A661AB"/>
    <w:rsid w:val="00A66230"/>
    <w:rsid w:val="00A664F5"/>
    <w:rsid w:val="00A66562"/>
    <w:rsid w:val="00A66573"/>
    <w:rsid w:val="00A66612"/>
    <w:rsid w:val="00A66793"/>
    <w:rsid w:val="00A66BA6"/>
    <w:rsid w:val="00A66C61"/>
    <w:rsid w:val="00A66D3E"/>
    <w:rsid w:val="00A66D6E"/>
    <w:rsid w:val="00A66DAF"/>
    <w:rsid w:val="00A66DB7"/>
    <w:rsid w:val="00A66E4F"/>
    <w:rsid w:val="00A66EA7"/>
    <w:rsid w:val="00A66F28"/>
    <w:rsid w:val="00A66F49"/>
    <w:rsid w:val="00A66F8A"/>
    <w:rsid w:val="00A66FE7"/>
    <w:rsid w:val="00A67033"/>
    <w:rsid w:val="00A6716C"/>
    <w:rsid w:val="00A67178"/>
    <w:rsid w:val="00A67517"/>
    <w:rsid w:val="00A6757F"/>
    <w:rsid w:val="00A675AA"/>
    <w:rsid w:val="00A6762D"/>
    <w:rsid w:val="00A676CB"/>
    <w:rsid w:val="00A677F9"/>
    <w:rsid w:val="00A67848"/>
    <w:rsid w:val="00A678D5"/>
    <w:rsid w:val="00A67930"/>
    <w:rsid w:val="00A6797D"/>
    <w:rsid w:val="00A67A81"/>
    <w:rsid w:val="00A67B09"/>
    <w:rsid w:val="00A67B42"/>
    <w:rsid w:val="00A67BD3"/>
    <w:rsid w:val="00A67CB4"/>
    <w:rsid w:val="00A67D2F"/>
    <w:rsid w:val="00A67D43"/>
    <w:rsid w:val="00A67DC7"/>
    <w:rsid w:val="00A67F78"/>
    <w:rsid w:val="00A67FB4"/>
    <w:rsid w:val="00A70009"/>
    <w:rsid w:val="00A70058"/>
    <w:rsid w:val="00A700B7"/>
    <w:rsid w:val="00A700EA"/>
    <w:rsid w:val="00A70232"/>
    <w:rsid w:val="00A7033C"/>
    <w:rsid w:val="00A7036E"/>
    <w:rsid w:val="00A70374"/>
    <w:rsid w:val="00A70522"/>
    <w:rsid w:val="00A706D2"/>
    <w:rsid w:val="00A70764"/>
    <w:rsid w:val="00A70A4C"/>
    <w:rsid w:val="00A70BC4"/>
    <w:rsid w:val="00A70D13"/>
    <w:rsid w:val="00A70F83"/>
    <w:rsid w:val="00A71077"/>
    <w:rsid w:val="00A7121D"/>
    <w:rsid w:val="00A7131D"/>
    <w:rsid w:val="00A71337"/>
    <w:rsid w:val="00A714D0"/>
    <w:rsid w:val="00A714DC"/>
    <w:rsid w:val="00A71534"/>
    <w:rsid w:val="00A7170B"/>
    <w:rsid w:val="00A71813"/>
    <w:rsid w:val="00A71B8C"/>
    <w:rsid w:val="00A71BD0"/>
    <w:rsid w:val="00A71C67"/>
    <w:rsid w:val="00A71DC6"/>
    <w:rsid w:val="00A71E83"/>
    <w:rsid w:val="00A71EC9"/>
    <w:rsid w:val="00A71F78"/>
    <w:rsid w:val="00A720DE"/>
    <w:rsid w:val="00A72174"/>
    <w:rsid w:val="00A722AF"/>
    <w:rsid w:val="00A72306"/>
    <w:rsid w:val="00A7232A"/>
    <w:rsid w:val="00A72394"/>
    <w:rsid w:val="00A724A5"/>
    <w:rsid w:val="00A72833"/>
    <w:rsid w:val="00A72A07"/>
    <w:rsid w:val="00A72A1B"/>
    <w:rsid w:val="00A72B71"/>
    <w:rsid w:val="00A72CE7"/>
    <w:rsid w:val="00A72DC3"/>
    <w:rsid w:val="00A72DD6"/>
    <w:rsid w:val="00A72EDB"/>
    <w:rsid w:val="00A730C1"/>
    <w:rsid w:val="00A73328"/>
    <w:rsid w:val="00A7343A"/>
    <w:rsid w:val="00A73468"/>
    <w:rsid w:val="00A735A5"/>
    <w:rsid w:val="00A735C6"/>
    <w:rsid w:val="00A73B57"/>
    <w:rsid w:val="00A73C1C"/>
    <w:rsid w:val="00A73CC3"/>
    <w:rsid w:val="00A73CD8"/>
    <w:rsid w:val="00A73D5B"/>
    <w:rsid w:val="00A7405F"/>
    <w:rsid w:val="00A7406C"/>
    <w:rsid w:val="00A740A7"/>
    <w:rsid w:val="00A742EC"/>
    <w:rsid w:val="00A7432E"/>
    <w:rsid w:val="00A743E1"/>
    <w:rsid w:val="00A74404"/>
    <w:rsid w:val="00A745BC"/>
    <w:rsid w:val="00A74695"/>
    <w:rsid w:val="00A746AF"/>
    <w:rsid w:val="00A74856"/>
    <w:rsid w:val="00A74B8B"/>
    <w:rsid w:val="00A74E54"/>
    <w:rsid w:val="00A74EB7"/>
    <w:rsid w:val="00A7512A"/>
    <w:rsid w:val="00A751E8"/>
    <w:rsid w:val="00A7529C"/>
    <w:rsid w:val="00A7529F"/>
    <w:rsid w:val="00A7554D"/>
    <w:rsid w:val="00A7555E"/>
    <w:rsid w:val="00A75562"/>
    <w:rsid w:val="00A75576"/>
    <w:rsid w:val="00A7567F"/>
    <w:rsid w:val="00A756F3"/>
    <w:rsid w:val="00A75758"/>
    <w:rsid w:val="00A75896"/>
    <w:rsid w:val="00A758C0"/>
    <w:rsid w:val="00A7595B"/>
    <w:rsid w:val="00A759F2"/>
    <w:rsid w:val="00A75E56"/>
    <w:rsid w:val="00A75F84"/>
    <w:rsid w:val="00A7606D"/>
    <w:rsid w:val="00A76144"/>
    <w:rsid w:val="00A7628E"/>
    <w:rsid w:val="00A762A3"/>
    <w:rsid w:val="00A762E8"/>
    <w:rsid w:val="00A7630E"/>
    <w:rsid w:val="00A763ED"/>
    <w:rsid w:val="00A765D9"/>
    <w:rsid w:val="00A767F9"/>
    <w:rsid w:val="00A76A23"/>
    <w:rsid w:val="00A76AA1"/>
    <w:rsid w:val="00A76B7A"/>
    <w:rsid w:val="00A76C5D"/>
    <w:rsid w:val="00A76C84"/>
    <w:rsid w:val="00A76EDB"/>
    <w:rsid w:val="00A77130"/>
    <w:rsid w:val="00A77140"/>
    <w:rsid w:val="00A772D8"/>
    <w:rsid w:val="00A77309"/>
    <w:rsid w:val="00A7740E"/>
    <w:rsid w:val="00A77553"/>
    <w:rsid w:val="00A775C1"/>
    <w:rsid w:val="00A7779C"/>
    <w:rsid w:val="00A778BB"/>
    <w:rsid w:val="00A778C9"/>
    <w:rsid w:val="00A77965"/>
    <w:rsid w:val="00A779CD"/>
    <w:rsid w:val="00A77A57"/>
    <w:rsid w:val="00A77A9E"/>
    <w:rsid w:val="00A77AAA"/>
    <w:rsid w:val="00A77B14"/>
    <w:rsid w:val="00A77BA0"/>
    <w:rsid w:val="00A77C24"/>
    <w:rsid w:val="00A77CE2"/>
    <w:rsid w:val="00A77D5A"/>
    <w:rsid w:val="00A77E20"/>
    <w:rsid w:val="00A77E44"/>
    <w:rsid w:val="00A77F4C"/>
    <w:rsid w:val="00A77F5D"/>
    <w:rsid w:val="00A800D5"/>
    <w:rsid w:val="00A801E0"/>
    <w:rsid w:val="00A8057C"/>
    <w:rsid w:val="00A80614"/>
    <w:rsid w:val="00A80782"/>
    <w:rsid w:val="00A807A5"/>
    <w:rsid w:val="00A808FE"/>
    <w:rsid w:val="00A8094F"/>
    <w:rsid w:val="00A80AB6"/>
    <w:rsid w:val="00A80ACA"/>
    <w:rsid w:val="00A80C49"/>
    <w:rsid w:val="00A811F6"/>
    <w:rsid w:val="00A812AF"/>
    <w:rsid w:val="00A81301"/>
    <w:rsid w:val="00A81834"/>
    <w:rsid w:val="00A81853"/>
    <w:rsid w:val="00A81A03"/>
    <w:rsid w:val="00A81C0F"/>
    <w:rsid w:val="00A81C70"/>
    <w:rsid w:val="00A81D9B"/>
    <w:rsid w:val="00A81DC6"/>
    <w:rsid w:val="00A81EFA"/>
    <w:rsid w:val="00A81FF3"/>
    <w:rsid w:val="00A820A8"/>
    <w:rsid w:val="00A82166"/>
    <w:rsid w:val="00A822EF"/>
    <w:rsid w:val="00A82308"/>
    <w:rsid w:val="00A823DD"/>
    <w:rsid w:val="00A823FB"/>
    <w:rsid w:val="00A824DC"/>
    <w:rsid w:val="00A82542"/>
    <w:rsid w:val="00A82579"/>
    <w:rsid w:val="00A82602"/>
    <w:rsid w:val="00A827F5"/>
    <w:rsid w:val="00A82A89"/>
    <w:rsid w:val="00A82BD5"/>
    <w:rsid w:val="00A82BE2"/>
    <w:rsid w:val="00A82C00"/>
    <w:rsid w:val="00A82D18"/>
    <w:rsid w:val="00A82D83"/>
    <w:rsid w:val="00A82ED7"/>
    <w:rsid w:val="00A82F81"/>
    <w:rsid w:val="00A83044"/>
    <w:rsid w:val="00A8311E"/>
    <w:rsid w:val="00A83162"/>
    <w:rsid w:val="00A83249"/>
    <w:rsid w:val="00A8324F"/>
    <w:rsid w:val="00A8363D"/>
    <w:rsid w:val="00A83A0C"/>
    <w:rsid w:val="00A83D4E"/>
    <w:rsid w:val="00A83E3B"/>
    <w:rsid w:val="00A83EA2"/>
    <w:rsid w:val="00A840B6"/>
    <w:rsid w:val="00A84212"/>
    <w:rsid w:val="00A84519"/>
    <w:rsid w:val="00A8451C"/>
    <w:rsid w:val="00A845CE"/>
    <w:rsid w:val="00A848BC"/>
    <w:rsid w:val="00A84B04"/>
    <w:rsid w:val="00A84BBA"/>
    <w:rsid w:val="00A84C80"/>
    <w:rsid w:val="00A84CC9"/>
    <w:rsid w:val="00A84CFF"/>
    <w:rsid w:val="00A84E58"/>
    <w:rsid w:val="00A84E6D"/>
    <w:rsid w:val="00A84EA8"/>
    <w:rsid w:val="00A84EE0"/>
    <w:rsid w:val="00A84F01"/>
    <w:rsid w:val="00A8517B"/>
    <w:rsid w:val="00A85250"/>
    <w:rsid w:val="00A852E6"/>
    <w:rsid w:val="00A85417"/>
    <w:rsid w:val="00A855AF"/>
    <w:rsid w:val="00A85819"/>
    <w:rsid w:val="00A85879"/>
    <w:rsid w:val="00A85917"/>
    <w:rsid w:val="00A85983"/>
    <w:rsid w:val="00A859FC"/>
    <w:rsid w:val="00A85A7C"/>
    <w:rsid w:val="00A85A86"/>
    <w:rsid w:val="00A85BDB"/>
    <w:rsid w:val="00A85D25"/>
    <w:rsid w:val="00A85EB5"/>
    <w:rsid w:val="00A85EF6"/>
    <w:rsid w:val="00A86379"/>
    <w:rsid w:val="00A86578"/>
    <w:rsid w:val="00A86778"/>
    <w:rsid w:val="00A86919"/>
    <w:rsid w:val="00A86951"/>
    <w:rsid w:val="00A86A3E"/>
    <w:rsid w:val="00A86ACD"/>
    <w:rsid w:val="00A86F66"/>
    <w:rsid w:val="00A87013"/>
    <w:rsid w:val="00A8730B"/>
    <w:rsid w:val="00A87392"/>
    <w:rsid w:val="00A876D0"/>
    <w:rsid w:val="00A87730"/>
    <w:rsid w:val="00A877B6"/>
    <w:rsid w:val="00A877CE"/>
    <w:rsid w:val="00A87831"/>
    <w:rsid w:val="00A879BA"/>
    <w:rsid w:val="00A87A0D"/>
    <w:rsid w:val="00A87A87"/>
    <w:rsid w:val="00A87A99"/>
    <w:rsid w:val="00A87C11"/>
    <w:rsid w:val="00A87C7A"/>
    <w:rsid w:val="00A87CC9"/>
    <w:rsid w:val="00A87D93"/>
    <w:rsid w:val="00A87E63"/>
    <w:rsid w:val="00A90025"/>
    <w:rsid w:val="00A9007F"/>
    <w:rsid w:val="00A90096"/>
    <w:rsid w:val="00A900E0"/>
    <w:rsid w:val="00A9087F"/>
    <w:rsid w:val="00A90906"/>
    <w:rsid w:val="00A90985"/>
    <w:rsid w:val="00A90C60"/>
    <w:rsid w:val="00A90CB8"/>
    <w:rsid w:val="00A90F3A"/>
    <w:rsid w:val="00A90F8D"/>
    <w:rsid w:val="00A91235"/>
    <w:rsid w:val="00A91267"/>
    <w:rsid w:val="00A913EC"/>
    <w:rsid w:val="00A91499"/>
    <w:rsid w:val="00A91515"/>
    <w:rsid w:val="00A915D8"/>
    <w:rsid w:val="00A91933"/>
    <w:rsid w:val="00A91B93"/>
    <w:rsid w:val="00A91D80"/>
    <w:rsid w:val="00A91E0B"/>
    <w:rsid w:val="00A920CE"/>
    <w:rsid w:val="00A922FD"/>
    <w:rsid w:val="00A92358"/>
    <w:rsid w:val="00A92555"/>
    <w:rsid w:val="00A92635"/>
    <w:rsid w:val="00A9274A"/>
    <w:rsid w:val="00A927AD"/>
    <w:rsid w:val="00A927FE"/>
    <w:rsid w:val="00A92852"/>
    <w:rsid w:val="00A92889"/>
    <w:rsid w:val="00A929E8"/>
    <w:rsid w:val="00A92BC0"/>
    <w:rsid w:val="00A92E2A"/>
    <w:rsid w:val="00A92EF9"/>
    <w:rsid w:val="00A930FF"/>
    <w:rsid w:val="00A9351E"/>
    <w:rsid w:val="00A93524"/>
    <w:rsid w:val="00A935B4"/>
    <w:rsid w:val="00A93671"/>
    <w:rsid w:val="00A93A52"/>
    <w:rsid w:val="00A93AB3"/>
    <w:rsid w:val="00A93AE6"/>
    <w:rsid w:val="00A93B81"/>
    <w:rsid w:val="00A93C1F"/>
    <w:rsid w:val="00A93C50"/>
    <w:rsid w:val="00A93F30"/>
    <w:rsid w:val="00A9407C"/>
    <w:rsid w:val="00A94080"/>
    <w:rsid w:val="00A940C8"/>
    <w:rsid w:val="00A940CC"/>
    <w:rsid w:val="00A9425A"/>
    <w:rsid w:val="00A94437"/>
    <w:rsid w:val="00A9448F"/>
    <w:rsid w:val="00A946CA"/>
    <w:rsid w:val="00A94753"/>
    <w:rsid w:val="00A9489E"/>
    <w:rsid w:val="00A949B5"/>
    <w:rsid w:val="00A94C6C"/>
    <w:rsid w:val="00A94D0E"/>
    <w:rsid w:val="00A94E5B"/>
    <w:rsid w:val="00A94ED7"/>
    <w:rsid w:val="00A9507B"/>
    <w:rsid w:val="00A9527A"/>
    <w:rsid w:val="00A953A0"/>
    <w:rsid w:val="00A95459"/>
    <w:rsid w:val="00A9556F"/>
    <w:rsid w:val="00A9559A"/>
    <w:rsid w:val="00A955FE"/>
    <w:rsid w:val="00A9567B"/>
    <w:rsid w:val="00A957E8"/>
    <w:rsid w:val="00A9584B"/>
    <w:rsid w:val="00A959FF"/>
    <w:rsid w:val="00A95ADC"/>
    <w:rsid w:val="00A95B69"/>
    <w:rsid w:val="00A95CA3"/>
    <w:rsid w:val="00A95CEF"/>
    <w:rsid w:val="00A95FA5"/>
    <w:rsid w:val="00A960B6"/>
    <w:rsid w:val="00A961DE"/>
    <w:rsid w:val="00A962E5"/>
    <w:rsid w:val="00A963C0"/>
    <w:rsid w:val="00A96545"/>
    <w:rsid w:val="00A96692"/>
    <w:rsid w:val="00A966F2"/>
    <w:rsid w:val="00A9672D"/>
    <w:rsid w:val="00A96750"/>
    <w:rsid w:val="00A96766"/>
    <w:rsid w:val="00A96897"/>
    <w:rsid w:val="00A9692D"/>
    <w:rsid w:val="00A969E9"/>
    <w:rsid w:val="00A96A4F"/>
    <w:rsid w:val="00A96AF7"/>
    <w:rsid w:val="00A96B14"/>
    <w:rsid w:val="00A96C5A"/>
    <w:rsid w:val="00A96C67"/>
    <w:rsid w:val="00A96FAF"/>
    <w:rsid w:val="00A97036"/>
    <w:rsid w:val="00A97063"/>
    <w:rsid w:val="00A97269"/>
    <w:rsid w:val="00A972DE"/>
    <w:rsid w:val="00A97309"/>
    <w:rsid w:val="00A97327"/>
    <w:rsid w:val="00A97347"/>
    <w:rsid w:val="00A9743E"/>
    <w:rsid w:val="00A97606"/>
    <w:rsid w:val="00A976CD"/>
    <w:rsid w:val="00A97CD7"/>
    <w:rsid w:val="00A97DBB"/>
    <w:rsid w:val="00A97E57"/>
    <w:rsid w:val="00A97FC5"/>
    <w:rsid w:val="00A984C4"/>
    <w:rsid w:val="00A9ED3F"/>
    <w:rsid w:val="00AA0095"/>
    <w:rsid w:val="00AA02C2"/>
    <w:rsid w:val="00AA031D"/>
    <w:rsid w:val="00AA0620"/>
    <w:rsid w:val="00AA0BA3"/>
    <w:rsid w:val="00AA0C01"/>
    <w:rsid w:val="00AA0C8C"/>
    <w:rsid w:val="00AA0D8B"/>
    <w:rsid w:val="00AA0DA1"/>
    <w:rsid w:val="00AA0E26"/>
    <w:rsid w:val="00AA0E78"/>
    <w:rsid w:val="00AA0F02"/>
    <w:rsid w:val="00AA0F51"/>
    <w:rsid w:val="00AA1031"/>
    <w:rsid w:val="00AA10DE"/>
    <w:rsid w:val="00AA1142"/>
    <w:rsid w:val="00AA1214"/>
    <w:rsid w:val="00AA1246"/>
    <w:rsid w:val="00AA12B2"/>
    <w:rsid w:val="00AA13D0"/>
    <w:rsid w:val="00AA1403"/>
    <w:rsid w:val="00AA1425"/>
    <w:rsid w:val="00AA144E"/>
    <w:rsid w:val="00AA16F2"/>
    <w:rsid w:val="00AA1787"/>
    <w:rsid w:val="00AA1811"/>
    <w:rsid w:val="00AA18B1"/>
    <w:rsid w:val="00AA19B1"/>
    <w:rsid w:val="00AA19B3"/>
    <w:rsid w:val="00AA1A3B"/>
    <w:rsid w:val="00AA1A43"/>
    <w:rsid w:val="00AA1AFF"/>
    <w:rsid w:val="00AA1B4E"/>
    <w:rsid w:val="00AA1BEC"/>
    <w:rsid w:val="00AA21BD"/>
    <w:rsid w:val="00AA220E"/>
    <w:rsid w:val="00AA2316"/>
    <w:rsid w:val="00AA2337"/>
    <w:rsid w:val="00AA237A"/>
    <w:rsid w:val="00AA238F"/>
    <w:rsid w:val="00AA2439"/>
    <w:rsid w:val="00AA247D"/>
    <w:rsid w:val="00AA2495"/>
    <w:rsid w:val="00AA24C2"/>
    <w:rsid w:val="00AA26D0"/>
    <w:rsid w:val="00AA290B"/>
    <w:rsid w:val="00AA2CE3"/>
    <w:rsid w:val="00AA2CEE"/>
    <w:rsid w:val="00AA2D3C"/>
    <w:rsid w:val="00AA2EF8"/>
    <w:rsid w:val="00AA3023"/>
    <w:rsid w:val="00AA3092"/>
    <w:rsid w:val="00AA3242"/>
    <w:rsid w:val="00AA32CE"/>
    <w:rsid w:val="00AA32F9"/>
    <w:rsid w:val="00AA334A"/>
    <w:rsid w:val="00AA3354"/>
    <w:rsid w:val="00AA33A9"/>
    <w:rsid w:val="00AA3438"/>
    <w:rsid w:val="00AA3447"/>
    <w:rsid w:val="00AA3528"/>
    <w:rsid w:val="00AA3544"/>
    <w:rsid w:val="00AA36E6"/>
    <w:rsid w:val="00AA371B"/>
    <w:rsid w:val="00AA3773"/>
    <w:rsid w:val="00AA39D9"/>
    <w:rsid w:val="00AA3A09"/>
    <w:rsid w:val="00AA3ACA"/>
    <w:rsid w:val="00AA3BBD"/>
    <w:rsid w:val="00AA3E88"/>
    <w:rsid w:val="00AA40EA"/>
    <w:rsid w:val="00AA4201"/>
    <w:rsid w:val="00AA4241"/>
    <w:rsid w:val="00AA4281"/>
    <w:rsid w:val="00AA461A"/>
    <w:rsid w:val="00AA478E"/>
    <w:rsid w:val="00AA4858"/>
    <w:rsid w:val="00AA4AA8"/>
    <w:rsid w:val="00AA4AD8"/>
    <w:rsid w:val="00AA4B79"/>
    <w:rsid w:val="00AA4CE0"/>
    <w:rsid w:val="00AA4D4F"/>
    <w:rsid w:val="00AA4D5D"/>
    <w:rsid w:val="00AA4ECB"/>
    <w:rsid w:val="00AA4FA3"/>
    <w:rsid w:val="00AA4FAB"/>
    <w:rsid w:val="00AA4FBB"/>
    <w:rsid w:val="00AA5133"/>
    <w:rsid w:val="00AA515E"/>
    <w:rsid w:val="00AA52EE"/>
    <w:rsid w:val="00AA5636"/>
    <w:rsid w:val="00AA568D"/>
    <w:rsid w:val="00AA5819"/>
    <w:rsid w:val="00AA592C"/>
    <w:rsid w:val="00AA5A3C"/>
    <w:rsid w:val="00AA5A5C"/>
    <w:rsid w:val="00AA5A88"/>
    <w:rsid w:val="00AA5AB8"/>
    <w:rsid w:val="00AA5B33"/>
    <w:rsid w:val="00AA5BE6"/>
    <w:rsid w:val="00AA5C17"/>
    <w:rsid w:val="00AA5CDF"/>
    <w:rsid w:val="00AA5E63"/>
    <w:rsid w:val="00AA5F2C"/>
    <w:rsid w:val="00AA6261"/>
    <w:rsid w:val="00AA6380"/>
    <w:rsid w:val="00AA6481"/>
    <w:rsid w:val="00AA64CF"/>
    <w:rsid w:val="00AA6547"/>
    <w:rsid w:val="00AA6791"/>
    <w:rsid w:val="00AA679A"/>
    <w:rsid w:val="00AA6B56"/>
    <w:rsid w:val="00AA6B6B"/>
    <w:rsid w:val="00AA6BB6"/>
    <w:rsid w:val="00AA6C76"/>
    <w:rsid w:val="00AA6C8C"/>
    <w:rsid w:val="00AA6E24"/>
    <w:rsid w:val="00AA6E48"/>
    <w:rsid w:val="00AA6E54"/>
    <w:rsid w:val="00AA70C1"/>
    <w:rsid w:val="00AA719C"/>
    <w:rsid w:val="00AA7215"/>
    <w:rsid w:val="00AA7300"/>
    <w:rsid w:val="00AA7390"/>
    <w:rsid w:val="00AA7455"/>
    <w:rsid w:val="00AA746A"/>
    <w:rsid w:val="00AA7497"/>
    <w:rsid w:val="00AA76F2"/>
    <w:rsid w:val="00AA7898"/>
    <w:rsid w:val="00AA78DC"/>
    <w:rsid w:val="00AA7981"/>
    <w:rsid w:val="00AA7A63"/>
    <w:rsid w:val="00AA7C7E"/>
    <w:rsid w:val="00AA7CBD"/>
    <w:rsid w:val="00AA7CD6"/>
    <w:rsid w:val="00AA7DA9"/>
    <w:rsid w:val="00AA7F7F"/>
    <w:rsid w:val="00AA7F95"/>
    <w:rsid w:val="00AB001B"/>
    <w:rsid w:val="00AB03EE"/>
    <w:rsid w:val="00AB04D7"/>
    <w:rsid w:val="00AB05E9"/>
    <w:rsid w:val="00AB0754"/>
    <w:rsid w:val="00AB090C"/>
    <w:rsid w:val="00AB0AAC"/>
    <w:rsid w:val="00AB0ADA"/>
    <w:rsid w:val="00AB0BA0"/>
    <w:rsid w:val="00AB0C7C"/>
    <w:rsid w:val="00AB0D1E"/>
    <w:rsid w:val="00AB0DE7"/>
    <w:rsid w:val="00AB0FB1"/>
    <w:rsid w:val="00AB1158"/>
    <w:rsid w:val="00AB116C"/>
    <w:rsid w:val="00AB130F"/>
    <w:rsid w:val="00AB138F"/>
    <w:rsid w:val="00AB13EF"/>
    <w:rsid w:val="00AB1463"/>
    <w:rsid w:val="00AB1464"/>
    <w:rsid w:val="00AB1605"/>
    <w:rsid w:val="00AB160E"/>
    <w:rsid w:val="00AB167A"/>
    <w:rsid w:val="00AB188E"/>
    <w:rsid w:val="00AB191A"/>
    <w:rsid w:val="00AB19C3"/>
    <w:rsid w:val="00AB1A90"/>
    <w:rsid w:val="00AB1A95"/>
    <w:rsid w:val="00AB1BE4"/>
    <w:rsid w:val="00AB1EDC"/>
    <w:rsid w:val="00AB20C9"/>
    <w:rsid w:val="00AB20DF"/>
    <w:rsid w:val="00AB20ED"/>
    <w:rsid w:val="00AB21AC"/>
    <w:rsid w:val="00AB21B7"/>
    <w:rsid w:val="00AB2586"/>
    <w:rsid w:val="00AB25B4"/>
    <w:rsid w:val="00AB2894"/>
    <w:rsid w:val="00AB29B5"/>
    <w:rsid w:val="00AB29EA"/>
    <w:rsid w:val="00AB2A3A"/>
    <w:rsid w:val="00AB2C1D"/>
    <w:rsid w:val="00AB2DED"/>
    <w:rsid w:val="00AB2F6E"/>
    <w:rsid w:val="00AB302B"/>
    <w:rsid w:val="00AB3148"/>
    <w:rsid w:val="00AB3150"/>
    <w:rsid w:val="00AB31E6"/>
    <w:rsid w:val="00AB3350"/>
    <w:rsid w:val="00AB33E3"/>
    <w:rsid w:val="00AB3458"/>
    <w:rsid w:val="00AB34F3"/>
    <w:rsid w:val="00AB36F0"/>
    <w:rsid w:val="00AB38A2"/>
    <w:rsid w:val="00AB3ABB"/>
    <w:rsid w:val="00AB3BF3"/>
    <w:rsid w:val="00AB3C5E"/>
    <w:rsid w:val="00AB3D36"/>
    <w:rsid w:val="00AB3E4C"/>
    <w:rsid w:val="00AB3EF5"/>
    <w:rsid w:val="00AB4036"/>
    <w:rsid w:val="00AB428C"/>
    <w:rsid w:val="00AB4335"/>
    <w:rsid w:val="00AB43E4"/>
    <w:rsid w:val="00AB441B"/>
    <w:rsid w:val="00AB44D9"/>
    <w:rsid w:val="00AB4593"/>
    <w:rsid w:val="00AB4611"/>
    <w:rsid w:val="00AB476B"/>
    <w:rsid w:val="00AB4885"/>
    <w:rsid w:val="00AB4927"/>
    <w:rsid w:val="00AB49C3"/>
    <w:rsid w:val="00AB4A37"/>
    <w:rsid w:val="00AB4CE2"/>
    <w:rsid w:val="00AB4D8F"/>
    <w:rsid w:val="00AB4DC9"/>
    <w:rsid w:val="00AB4E04"/>
    <w:rsid w:val="00AB4F07"/>
    <w:rsid w:val="00AB4FB4"/>
    <w:rsid w:val="00AB5000"/>
    <w:rsid w:val="00AB51FE"/>
    <w:rsid w:val="00AB527A"/>
    <w:rsid w:val="00AB528D"/>
    <w:rsid w:val="00AB5466"/>
    <w:rsid w:val="00AB5518"/>
    <w:rsid w:val="00AB5580"/>
    <w:rsid w:val="00AB5909"/>
    <w:rsid w:val="00AB5C12"/>
    <w:rsid w:val="00AB5D37"/>
    <w:rsid w:val="00AB5DB0"/>
    <w:rsid w:val="00AB5F7B"/>
    <w:rsid w:val="00AB5FF4"/>
    <w:rsid w:val="00AB60DA"/>
    <w:rsid w:val="00AB6117"/>
    <w:rsid w:val="00AB616F"/>
    <w:rsid w:val="00AB6281"/>
    <w:rsid w:val="00AB635F"/>
    <w:rsid w:val="00AB63AF"/>
    <w:rsid w:val="00AB654A"/>
    <w:rsid w:val="00AB6B8F"/>
    <w:rsid w:val="00AB6D5F"/>
    <w:rsid w:val="00AB6E25"/>
    <w:rsid w:val="00AB6E4A"/>
    <w:rsid w:val="00AB6ED4"/>
    <w:rsid w:val="00AB7123"/>
    <w:rsid w:val="00AB7152"/>
    <w:rsid w:val="00AB7277"/>
    <w:rsid w:val="00AB72A5"/>
    <w:rsid w:val="00AB7382"/>
    <w:rsid w:val="00AB7415"/>
    <w:rsid w:val="00AB75FB"/>
    <w:rsid w:val="00AB7634"/>
    <w:rsid w:val="00AB7741"/>
    <w:rsid w:val="00AB7812"/>
    <w:rsid w:val="00AB787D"/>
    <w:rsid w:val="00AB78DB"/>
    <w:rsid w:val="00AB7A50"/>
    <w:rsid w:val="00AB7A60"/>
    <w:rsid w:val="00AB7B62"/>
    <w:rsid w:val="00AB7BC0"/>
    <w:rsid w:val="00AB7CE8"/>
    <w:rsid w:val="00AB7DFA"/>
    <w:rsid w:val="00AB7E7D"/>
    <w:rsid w:val="00AB7ED9"/>
    <w:rsid w:val="00AB7F88"/>
    <w:rsid w:val="00AC0181"/>
    <w:rsid w:val="00AC0255"/>
    <w:rsid w:val="00AC0500"/>
    <w:rsid w:val="00AC05B9"/>
    <w:rsid w:val="00AC0675"/>
    <w:rsid w:val="00AC0847"/>
    <w:rsid w:val="00AC0859"/>
    <w:rsid w:val="00AC0905"/>
    <w:rsid w:val="00AC0B3E"/>
    <w:rsid w:val="00AC0C3F"/>
    <w:rsid w:val="00AC0E2A"/>
    <w:rsid w:val="00AC1226"/>
    <w:rsid w:val="00AC12FF"/>
    <w:rsid w:val="00AC1793"/>
    <w:rsid w:val="00AC1813"/>
    <w:rsid w:val="00AC1AF9"/>
    <w:rsid w:val="00AC1B42"/>
    <w:rsid w:val="00AC1B96"/>
    <w:rsid w:val="00AC1CAA"/>
    <w:rsid w:val="00AC1D54"/>
    <w:rsid w:val="00AC1DEC"/>
    <w:rsid w:val="00AC1E13"/>
    <w:rsid w:val="00AC20A1"/>
    <w:rsid w:val="00AC223F"/>
    <w:rsid w:val="00AC2240"/>
    <w:rsid w:val="00AC227E"/>
    <w:rsid w:val="00AC2424"/>
    <w:rsid w:val="00AC24D3"/>
    <w:rsid w:val="00AC273E"/>
    <w:rsid w:val="00AC2754"/>
    <w:rsid w:val="00AC27FD"/>
    <w:rsid w:val="00AC281B"/>
    <w:rsid w:val="00AC2980"/>
    <w:rsid w:val="00AC2A6F"/>
    <w:rsid w:val="00AC2C01"/>
    <w:rsid w:val="00AC2D5A"/>
    <w:rsid w:val="00AC2D6D"/>
    <w:rsid w:val="00AC2EE8"/>
    <w:rsid w:val="00AC3015"/>
    <w:rsid w:val="00AC3047"/>
    <w:rsid w:val="00AC3171"/>
    <w:rsid w:val="00AC32CD"/>
    <w:rsid w:val="00AC338D"/>
    <w:rsid w:val="00AC3452"/>
    <w:rsid w:val="00AC34D8"/>
    <w:rsid w:val="00AC3707"/>
    <w:rsid w:val="00AC3742"/>
    <w:rsid w:val="00AC3853"/>
    <w:rsid w:val="00AC3940"/>
    <w:rsid w:val="00AC3B7D"/>
    <w:rsid w:val="00AC3B96"/>
    <w:rsid w:val="00AC3BFC"/>
    <w:rsid w:val="00AC3C0B"/>
    <w:rsid w:val="00AC3C10"/>
    <w:rsid w:val="00AC3EC3"/>
    <w:rsid w:val="00AC40E5"/>
    <w:rsid w:val="00AC4251"/>
    <w:rsid w:val="00AC4305"/>
    <w:rsid w:val="00AC4483"/>
    <w:rsid w:val="00AC4535"/>
    <w:rsid w:val="00AC4697"/>
    <w:rsid w:val="00AC47B5"/>
    <w:rsid w:val="00AC4823"/>
    <w:rsid w:val="00AC489A"/>
    <w:rsid w:val="00AC4C11"/>
    <w:rsid w:val="00AC4CA3"/>
    <w:rsid w:val="00AC4CA6"/>
    <w:rsid w:val="00AC4CD3"/>
    <w:rsid w:val="00AC4DE0"/>
    <w:rsid w:val="00AC504B"/>
    <w:rsid w:val="00AC5187"/>
    <w:rsid w:val="00AC51CC"/>
    <w:rsid w:val="00AC52C4"/>
    <w:rsid w:val="00AC54AB"/>
    <w:rsid w:val="00AC5604"/>
    <w:rsid w:val="00AC5608"/>
    <w:rsid w:val="00AC565B"/>
    <w:rsid w:val="00AC56E0"/>
    <w:rsid w:val="00AC56ED"/>
    <w:rsid w:val="00AC572D"/>
    <w:rsid w:val="00AC59D9"/>
    <w:rsid w:val="00AC5B82"/>
    <w:rsid w:val="00AC5BA3"/>
    <w:rsid w:val="00AC5D8A"/>
    <w:rsid w:val="00AC5E00"/>
    <w:rsid w:val="00AC5FE9"/>
    <w:rsid w:val="00AC602F"/>
    <w:rsid w:val="00AC61E0"/>
    <w:rsid w:val="00AC624D"/>
    <w:rsid w:val="00AC6375"/>
    <w:rsid w:val="00AC64BE"/>
    <w:rsid w:val="00AC650A"/>
    <w:rsid w:val="00AC666C"/>
    <w:rsid w:val="00AC66B6"/>
    <w:rsid w:val="00AC66D3"/>
    <w:rsid w:val="00AC6722"/>
    <w:rsid w:val="00AC68FC"/>
    <w:rsid w:val="00AC69ED"/>
    <w:rsid w:val="00AC6AB4"/>
    <w:rsid w:val="00AC6ABA"/>
    <w:rsid w:val="00AC6F8C"/>
    <w:rsid w:val="00AC6FBF"/>
    <w:rsid w:val="00AC7046"/>
    <w:rsid w:val="00AC70A7"/>
    <w:rsid w:val="00AC7139"/>
    <w:rsid w:val="00AC7255"/>
    <w:rsid w:val="00AC726F"/>
    <w:rsid w:val="00AC790C"/>
    <w:rsid w:val="00AC79C5"/>
    <w:rsid w:val="00AC79D8"/>
    <w:rsid w:val="00AC7BD7"/>
    <w:rsid w:val="00AC7CF0"/>
    <w:rsid w:val="00AC7D52"/>
    <w:rsid w:val="00AC7DD1"/>
    <w:rsid w:val="00AC7E18"/>
    <w:rsid w:val="00AC7E22"/>
    <w:rsid w:val="00AC7EB2"/>
    <w:rsid w:val="00AC7F04"/>
    <w:rsid w:val="00AC917C"/>
    <w:rsid w:val="00AD010A"/>
    <w:rsid w:val="00AD014B"/>
    <w:rsid w:val="00AD031F"/>
    <w:rsid w:val="00AD061A"/>
    <w:rsid w:val="00AD08ED"/>
    <w:rsid w:val="00AD0949"/>
    <w:rsid w:val="00AD0A19"/>
    <w:rsid w:val="00AD0A67"/>
    <w:rsid w:val="00AD0A7C"/>
    <w:rsid w:val="00AD0B4C"/>
    <w:rsid w:val="00AD0B59"/>
    <w:rsid w:val="00AD0C4B"/>
    <w:rsid w:val="00AD0CC9"/>
    <w:rsid w:val="00AD0CDE"/>
    <w:rsid w:val="00AD0D26"/>
    <w:rsid w:val="00AD0D8E"/>
    <w:rsid w:val="00AD0EEB"/>
    <w:rsid w:val="00AD10C9"/>
    <w:rsid w:val="00AD1129"/>
    <w:rsid w:val="00AD12C7"/>
    <w:rsid w:val="00AD1517"/>
    <w:rsid w:val="00AD154C"/>
    <w:rsid w:val="00AD157C"/>
    <w:rsid w:val="00AD15A0"/>
    <w:rsid w:val="00AD16A3"/>
    <w:rsid w:val="00AD16AE"/>
    <w:rsid w:val="00AD17CB"/>
    <w:rsid w:val="00AD1847"/>
    <w:rsid w:val="00AD1AE8"/>
    <w:rsid w:val="00AD1B7C"/>
    <w:rsid w:val="00AD1C3E"/>
    <w:rsid w:val="00AD1E1F"/>
    <w:rsid w:val="00AD1ED0"/>
    <w:rsid w:val="00AD1ED1"/>
    <w:rsid w:val="00AD2192"/>
    <w:rsid w:val="00AD21C4"/>
    <w:rsid w:val="00AD22F3"/>
    <w:rsid w:val="00AD233A"/>
    <w:rsid w:val="00AD242D"/>
    <w:rsid w:val="00AD2540"/>
    <w:rsid w:val="00AD277E"/>
    <w:rsid w:val="00AD27C1"/>
    <w:rsid w:val="00AD27F1"/>
    <w:rsid w:val="00AD2952"/>
    <w:rsid w:val="00AD2A6D"/>
    <w:rsid w:val="00AD2B0A"/>
    <w:rsid w:val="00AD2B40"/>
    <w:rsid w:val="00AD2C10"/>
    <w:rsid w:val="00AD2C54"/>
    <w:rsid w:val="00AD300E"/>
    <w:rsid w:val="00AD3074"/>
    <w:rsid w:val="00AD33A0"/>
    <w:rsid w:val="00AD33EE"/>
    <w:rsid w:val="00AD35F9"/>
    <w:rsid w:val="00AD3679"/>
    <w:rsid w:val="00AD3839"/>
    <w:rsid w:val="00AD38F9"/>
    <w:rsid w:val="00AD3CD8"/>
    <w:rsid w:val="00AD4046"/>
    <w:rsid w:val="00AD40FE"/>
    <w:rsid w:val="00AD418C"/>
    <w:rsid w:val="00AD4339"/>
    <w:rsid w:val="00AD4375"/>
    <w:rsid w:val="00AD4456"/>
    <w:rsid w:val="00AD449C"/>
    <w:rsid w:val="00AD454F"/>
    <w:rsid w:val="00AD45CC"/>
    <w:rsid w:val="00AD4606"/>
    <w:rsid w:val="00AD461F"/>
    <w:rsid w:val="00AD465E"/>
    <w:rsid w:val="00AD46E4"/>
    <w:rsid w:val="00AD486A"/>
    <w:rsid w:val="00AD4B4F"/>
    <w:rsid w:val="00AD4E3E"/>
    <w:rsid w:val="00AD4E6E"/>
    <w:rsid w:val="00AD4EC5"/>
    <w:rsid w:val="00AD55E7"/>
    <w:rsid w:val="00AD57E9"/>
    <w:rsid w:val="00AD595C"/>
    <w:rsid w:val="00AD5AE5"/>
    <w:rsid w:val="00AD5D27"/>
    <w:rsid w:val="00AD5D5D"/>
    <w:rsid w:val="00AD5D8B"/>
    <w:rsid w:val="00AD5DDD"/>
    <w:rsid w:val="00AD5DE9"/>
    <w:rsid w:val="00AD6000"/>
    <w:rsid w:val="00AD6108"/>
    <w:rsid w:val="00AD6158"/>
    <w:rsid w:val="00AD61AA"/>
    <w:rsid w:val="00AD625E"/>
    <w:rsid w:val="00AD627B"/>
    <w:rsid w:val="00AD62D0"/>
    <w:rsid w:val="00AD6404"/>
    <w:rsid w:val="00AD6406"/>
    <w:rsid w:val="00AD6504"/>
    <w:rsid w:val="00AD67CD"/>
    <w:rsid w:val="00AD6865"/>
    <w:rsid w:val="00AD68DC"/>
    <w:rsid w:val="00AD690D"/>
    <w:rsid w:val="00AD6A7A"/>
    <w:rsid w:val="00AD6AF5"/>
    <w:rsid w:val="00AD6B5B"/>
    <w:rsid w:val="00AD6BAB"/>
    <w:rsid w:val="00AD6DD9"/>
    <w:rsid w:val="00AD7178"/>
    <w:rsid w:val="00AD71F5"/>
    <w:rsid w:val="00AD7814"/>
    <w:rsid w:val="00AD78E0"/>
    <w:rsid w:val="00AD78E6"/>
    <w:rsid w:val="00AD7952"/>
    <w:rsid w:val="00AD7A82"/>
    <w:rsid w:val="00AD7C76"/>
    <w:rsid w:val="00AD7E92"/>
    <w:rsid w:val="00AD7F55"/>
    <w:rsid w:val="00AE03A6"/>
    <w:rsid w:val="00AE03E9"/>
    <w:rsid w:val="00AE0440"/>
    <w:rsid w:val="00AE04F2"/>
    <w:rsid w:val="00AE0538"/>
    <w:rsid w:val="00AE0597"/>
    <w:rsid w:val="00AE05D3"/>
    <w:rsid w:val="00AE063C"/>
    <w:rsid w:val="00AE07CF"/>
    <w:rsid w:val="00AE08AD"/>
    <w:rsid w:val="00AE08FE"/>
    <w:rsid w:val="00AE0943"/>
    <w:rsid w:val="00AE0B04"/>
    <w:rsid w:val="00AE0CAE"/>
    <w:rsid w:val="00AE0D40"/>
    <w:rsid w:val="00AE0D96"/>
    <w:rsid w:val="00AE0D9E"/>
    <w:rsid w:val="00AE0E4E"/>
    <w:rsid w:val="00AE0E56"/>
    <w:rsid w:val="00AE0F29"/>
    <w:rsid w:val="00AE10A0"/>
    <w:rsid w:val="00AE1102"/>
    <w:rsid w:val="00AE11BF"/>
    <w:rsid w:val="00AE125C"/>
    <w:rsid w:val="00AE1307"/>
    <w:rsid w:val="00AE1375"/>
    <w:rsid w:val="00AE151B"/>
    <w:rsid w:val="00AE1543"/>
    <w:rsid w:val="00AE16B4"/>
    <w:rsid w:val="00AE16DB"/>
    <w:rsid w:val="00AE176F"/>
    <w:rsid w:val="00AE1783"/>
    <w:rsid w:val="00AE1906"/>
    <w:rsid w:val="00AE1BDE"/>
    <w:rsid w:val="00AE1C02"/>
    <w:rsid w:val="00AE1D62"/>
    <w:rsid w:val="00AE1D6D"/>
    <w:rsid w:val="00AE1D85"/>
    <w:rsid w:val="00AE1E96"/>
    <w:rsid w:val="00AE1F12"/>
    <w:rsid w:val="00AE2091"/>
    <w:rsid w:val="00AE210F"/>
    <w:rsid w:val="00AE21A5"/>
    <w:rsid w:val="00AE22A0"/>
    <w:rsid w:val="00AE251A"/>
    <w:rsid w:val="00AE2841"/>
    <w:rsid w:val="00AE296E"/>
    <w:rsid w:val="00AE2A4B"/>
    <w:rsid w:val="00AE2B18"/>
    <w:rsid w:val="00AE2E3C"/>
    <w:rsid w:val="00AE2E98"/>
    <w:rsid w:val="00AE2EE6"/>
    <w:rsid w:val="00AE2EF2"/>
    <w:rsid w:val="00AE2F28"/>
    <w:rsid w:val="00AE2FB4"/>
    <w:rsid w:val="00AE3191"/>
    <w:rsid w:val="00AE3193"/>
    <w:rsid w:val="00AE31FE"/>
    <w:rsid w:val="00AE33D0"/>
    <w:rsid w:val="00AE33D3"/>
    <w:rsid w:val="00AE3408"/>
    <w:rsid w:val="00AE34B1"/>
    <w:rsid w:val="00AE3649"/>
    <w:rsid w:val="00AE3662"/>
    <w:rsid w:val="00AE36C7"/>
    <w:rsid w:val="00AE36F7"/>
    <w:rsid w:val="00AE3989"/>
    <w:rsid w:val="00AE3C6D"/>
    <w:rsid w:val="00AE3CEE"/>
    <w:rsid w:val="00AE3EA9"/>
    <w:rsid w:val="00AE3F45"/>
    <w:rsid w:val="00AE40A0"/>
    <w:rsid w:val="00AE40B1"/>
    <w:rsid w:val="00AE42A7"/>
    <w:rsid w:val="00AE43D5"/>
    <w:rsid w:val="00AE4406"/>
    <w:rsid w:val="00AE4442"/>
    <w:rsid w:val="00AE45FE"/>
    <w:rsid w:val="00AE468C"/>
    <w:rsid w:val="00AE47AB"/>
    <w:rsid w:val="00AE48C4"/>
    <w:rsid w:val="00AE4936"/>
    <w:rsid w:val="00AE4CFF"/>
    <w:rsid w:val="00AE4D86"/>
    <w:rsid w:val="00AE4D8A"/>
    <w:rsid w:val="00AE5015"/>
    <w:rsid w:val="00AE5035"/>
    <w:rsid w:val="00AE52FD"/>
    <w:rsid w:val="00AE53FA"/>
    <w:rsid w:val="00AE56B9"/>
    <w:rsid w:val="00AE5819"/>
    <w:rsid w:val="00AE5889"/>
    <w:rsid w:val="00AE58D2"/>
    <w:rsid w:val="00AE5940"/>
    <w:rsid w:val="00AE5C30"/>
    <w:rsid w:val="00AE5D2E"/>
    <w:rsid w:val="00AE5F36"/>
    <w:rsid w:val="00AE5F3F"/>
    <w:rsid w:val="00AE60CC"/>
    <w:rsid w:val="00AE6114"/>
    <w:rsid w:val="00AE61B6"/>
    <w:rsid w:val="00AE638E"/>
    <w:rsid w:val="00AE644A"/>
    <w:rsid w:val="00AE64F7"/>
    <w:rsid w:val="00AE68B3"/>
    <w:rsid w:val="00AE6904"/>
    <w:rsid w:val="00AE6BC3"/>
    <w:rsid w:val="00AE6CD5"/>
    <w:rsid w:val="00AE6E4B"/>
    <w:rsid w:val="00AE6ED0"/>
    <w:rsid w:val="00AE72AD"/>
    <w:rsid w:val="00AE7349"/>
    <w:rsid w:val="00AE73F8"/>
    <w:rsid w:val="00AE741C"/>
    <w:rsid w:val="00AE7479"/>
    <w:rsid w:val="00AE7516"/>
    <w:rsid w:val="00AE779C"/>
    <w:rsid w:val="00AE78D1"/>
    <w:rsid w:val="00AE790A"/>
    <w:rsid w:val="00AE79AB"/>
    <w:rsid w:val="00AE7AF9"/>
    <w:rsid w:val="00AE7BCA"/>
    <w:rsid w:val="00AE7C04"/>
    <w:rsid w:val="00AE7CE3"/>
    <w:rsid w:val="00AE7DBA"/>
    <w:rsid w:val="00AE7EEA"/>
    <w:rsid w:val="00AE7F94"/>
    <w:rsid w:val="00AF0046"/>
    <w:rsid w:val="00AF01A1"/>
    <w:rsid w:val="00AF0246"/>
    <w:rsid w:val="00AF0387"/>
    <w:rsid w:val="00AF03EB"/>
    <w:rsid w:val="00AF05A7"/>
    <w:rsid w:val="00AF081F"/>
    <w:rsid w:val="00AF086F"/>
    <w:rsid w:val="00AF08F7"/>
    <w:rsid w:val="00AF09A0"/>
    <w:rsid w:val="00AF0C0F"/>
    <w:rsid w:val="00AF0E50"/>
    <w:rsid w:val="00AF0E99"/>
    <w:rsid w:val="00AF1122"/>
    <w:rsid w:val="00AF11AE"/>
    <w:rsid w:val="00AF12A3"/>
    <w:rsid w:val="00AF13B2"/>
    <w:rsid w:val="00AF14A7"/>
    <w:rsid w:val="00AF151C"/>
    <w:rsid w:val="00AF17C3"/>
    <w:rsid w:val="00AF17F2"/>
    <w:rsid w:val="00AF1843"/>
    <w:rsid w:val="00AF1A62"/>
    <w:rsid w:val="00AF1AA5"/>
    <w:rsid w:val="00AF1B92"/>
    <w:rsid w:val="00AF1BDF"/>
    <w:rsid w:val="00AF208C"/>
    <w:rsid w:val="00AF21B4"/>
    <w:rsid w:val="00AF24D3"/>
    <w:rsid w:val="00AF25D9"/>
    <w:rsid w:val="00AF265E"/>
    <w:rsid w:val="00AF2660"/>
    <w:rsid w:val="00AF2783"/>
    <w:rsid w:val="00AF2925"/>
    <w:rsid w:val="00AF293B"/>
    <w:rsid w:val="00AF2A8C"/>
    <w:rsid w:val="00AF2AB2"/>
    <w:rsid w:val="00AF2E38"/>
    <w:rsid w:val="00AF2F99"/>
    <w:rsid w:val="00AF2FF3"/>
    <w:rsid w:val="00AF3401"/>
    <w:rsid w:val="00AF3487"/>
    <w:rsid w:val="00AF34AC"/>
    <w:rsid w:val="00AF353C"/>
    <w:rsid w:val="00AF35C2"/>
    <w:rsid w:val="00AF3611"/>
    <w:rsid w:val="00AF3648"/>
    <w:rsid w:val="00AF36C3"/>
    <w:rsid w:val="00AF3750"/>
    <w:rsid w:val="00AF3869"/>
    <w:rsid w:val="00AF38EC"/>
    <w:rsid w:val="00AF3955"/>
    <w:rsid w:val="00AF3A69"/>
    <w:rsid w:val="00AF3BC1"/>
    <w:rsid w:val="00AF3C2F"/>
    <w:rsid w:val="00AF3DD2"/>
    <w:rsid w:val="00AF3E21"/>
    <w:rsid w:val="00AF3E86"/>
    <w:rsid w:val="00AF3ECB"/>
    <w:rsid w:val="00AF410D"/>
    <w:rsid w:val="00AF4264"/>
    <w:rsid w:val="00AF42BF"/>
    <w:rsid w:val="00AF4301"/>
    <w:rsid w:val="00AF435C"/>
    <w:rsid w:val="00AF43FD"/>
    <w:rsid w:val="00AF4466"/>
    <w:rsid w:val="00AF4496"/>
    <w:rsid w:val="00AF4701"/>
    <w:rsid w:val="00AF48B1"/>
    <w:rsid w:val="00AF48FF"/>
    <w:rsid w:val="00AF4973"/>
    <w:rsid w:val="00AF49D7"/>
    <w:rsid w:val="00AF49EC"/>
    <w:rsid w:val="00AF4B66"/>
    <w:rsid w:val="00AF4BA0"/>
    <w:rsid w:val="00AF4FC3"/>
    <w:rsid w:val="00AF50B5"/>
    <w:rsid w:val="00AF51BB"/>
    <w:rsid w:val="00AF51CE"/>
    <w:rsid w:val="00AF51DD"/>
    <w:rsid w:val="00AF537F"/>
    <w:rsid w:val="00AF53A8"/>
    <w:rsid w:val="00AF550A"/>
    <w:rsid w:val="00AF5846"/>
    <w:rsid w:val="00AF59C7"/>
    <w:rsid w:val="00AF5A97"/>
    <w:rsid w:val="00AF5CBD"/>
    <w:rsid w:val="00AF5D6B"/>
    <w:rsid w:val="00AF5DA7"/>
    <w:rsid w:val="00AF6244"/>
    <w:rsid w:val="00AF62A1"/>
    <w:rsid w:val="00AF62A2"/>
    <w:rsid w:val="00AF6597"/>
    <w:rsid w:val="00AF65CE"/>
    <w:rsid w:val="00AF6680"/>
    <w:rsid w:val="00AF6691"/>
    <w:rsid w:val="00AF67B2"/>
    <w:rsid w:val="00AF692A"/>
    <w:rsid w:val="00AF6A9E"/>
    <w:rsid w:val="00AF6AEC"/>
    <w:rsid w:val="00AF6B63"/>
    <w:rsid w:val="00AF6CF2"/>
    <w:rsid w:val="00AF6D5F"/>
    <w:rsid w:val="00AF6DD9"/>
    <w:rsid w:val="00AF70A5"/>
    <w:rsid w:val="00AF718C"/>
    <w:rsid w:val="00AF7261"/>
    <w:rsid w:val="00AF75A3"/>
    <w:rsid w:val="00AF7661"/>
    <w:rsid w:val="00AF783B"/>
    <w:rsid w:val="00AF790A"/>
    <w:rsid w:val="00AF7A3D"/>
    <w:rsid w:val="00AF7B18"/>
    <w:rsid w:val="00AF7B23"/>
    <w:rsid w:val="00AF7B3C"/>
    <w:rsid w:val="00AF7DA0"/>
    <w:rsid w:val="00AF7ED6"/>
    <w:rsid w:val="00AF7EE9"/>
    <w:rsid w:val="00AF7EFB"/>
    <w:rsid w:val="00B000DB"/>
    <w:rsid w:val="00B0037C"/>
    <w:rsid w:val="00B004A8"/>
    <w:rsid w:val="00B004ED"/>
    <w:rsid w:val="00B00604"/>
    <w:rsid w:val="00B00697"/>
    <w:rsid w:val="00B006C3"/>
    <w:rsid w:val="00B00755"/>
    <w:rsid w:val="00B00837"/>
    <w:rsid w:val="00B008C4"/>
    <w:rsid w:val="00B00A10"/>
    <w:rsid w:val="00B00A1A"/>
    <w:rsid w:val="00B00C35"/>
    <w:rsid w:val="00B00C40"/>
    <w:rsid w:val="00B00D30"/>
    <w:rsid w:val="00B00DE2"/>
    <w:rsid w:val="00B00DF0"/>
    <w:rsid w:val="00B00E39"/>
    <w:rsid w:val="00B00EF0"/>
    <w:rsid w:val="00B011CF"/>
    <w:rsid w:val="00B01213"/>
    <w:rsid w:val="00B014C1"/>
    <w:rsid w:val="00B0168E"/>
    <w:rsid w:val="00B0173B"/>
    <w:rsid w:val="00B0181F"/>
    <w:rsid w:val="00B019B1"/>
    <w:rsid w:val="00B01A33"/>
    <w:rsid w:val="00B01B82"/>
    <w:rsid w:val="00B01C0A"/>
    <w:rsid w:val="00B01CD8"/>
    <w:rsid w:val="00B01D57"/>
    <w:rsid w:val="00B01E0B"/>
    <w:rsid w:val="00B01E98"/>
    <w:rsid w:val="00B022FD"/>
    <w:rsid w:val="00B0231A"/>
    <w:rsid w:val="00B02330"/>
    <w:rsid w:val="00B024D8"/>
    <w:rsid w:val="00B025CB"/>
    <w:rsid w:val="00B0277F"/>
    <w:rsid w:val="00B028E6"/>
    <w:rsid w:val="00B02997"/>
    <w:rsid w:val="00B0299C"/>
    <w:rsid w:val="00B02A38"/>
    <w:rsid w:val="00B02B36"/>
    <w:rsid w:val="00B02CA7"/>
    <w:rsid w:val="00B02DE0"/>
    <w:rsid w:val="00B02E24"/>
    <w:rsid w:val="00B02E58"/>
    <w:rsid w:val="00B02F01"/>
    <w:rsid w:val="00B02F44"/>
    <w:rsid w:val="00B03017"/>
    <w:rsid w:val="00B0316A"/>
    <w:rsid w:val="00B03172"/>
    <w:rsid w:val="00B03436"/>
    <w:rsid w:val="00B03465"/>
    <w:rsid w:val="00B034B6"/>
    <w:rsid w:val="00B0351C"/>
    <w:rsid w:val="00B035FF"/>
    <w:rsid w:val="00B03654"/>
    <w:rsid w:val="00B036C7"/>
    <w:rsid w:val="00B038EF"/>
    <w:rsid w:val="00B03BB6"/>
    <w:rsid w:val="00B03C72"/>
    <w:rsid w:val="00B03EA4"/>
    <w:rsid w:val="00B04074"/>
    <w:rsid w:val="00B040A2"/>
    <w:rsid w:val="00B040CB"/>
    <w:rsid w:val="00B040DE"/>
    <w:rsid w:val="00B04208"/>
    <w:rsid w:val="00B04223"/>
    <w:rsid w:val="00B0438C"/>
    <w:rsid w:val="00B044CA"/>
    <w:rsid w:val="00B045F0"/>
    <w:rsid w:val="00B04B08"/>
    <w:rsid w:val="00B0519D"/>
    <w:rsid w:val="00B052EA"/>
    <w:rsid w:val="00B0534C"/>
    <w:rsid w:val="00B054A1"/>
    <w:rsid w:val="00B0551B"/>
    <w:rsid w:val="00B0570A"/>
    <w:rsid w:val="00B0581C"/>
    <w:rsid w:val="00B05945"/>
    <w:rsid w:val="00B0598A"/>
    <w:rsid w:val="00B05B55"/>
    <w:rsid w:val="00B05BB0"/>
    <w:rsid w:val="00B05C6E"/>
    <w:rsid w:val="00B05F59"/>
    <w:rsid w:val="00B060D9"/>
    <w:rsid w:val="00B061C9"/>
    <w:rsid w:val="00B06592"/>
    <w:rsid w:val="00B06598"/>
    <w:rsid w:val="00B0664A"/>
    <w:rsid w:val="00B06823"/>
    <w:rsid w:val="00B06839"/>
    <w:rsid w:val="00B06954"/>
    <w:rsid w:val="00B06A30"/>
    <w:rsid w:val="00B06A32"/>
    <w:rsid w:val="00B06BDD"/>
    <w:rsid w:val="00B06BE2"/>
    <w:rsid w:val="00B06C06"/>
    <w:rsid w:val="00B06DB9"/>
    <w:rsid w:val="00B06DCC"/>
    <w:rsid w:val="00B06E15"/>
    <w:rsid w:val="00B06E28"/>
    <w:rsid w:val="00B06E5A"/>
    <w:rsid w:val="00B06FDD"/>
    <w:rsid w:val="00B07031"/>
    <w:rsid w:val="00B071D0"/>
    <w:rsid w:val="00B0745B"/>
    <w:rsid w:val="00B07623"/>
    <w:rsid w:val="00B07754"/>
    <w:rsid w:val="00B0795C"/>
    <w:rsid w:val="00B07A2C"/>
    <w:rsid w:val="00B07B6A"/>
    <w:rsid w:val="00B07BBA"/>
    <w:rsid w:val="00B07BC6"/>
    <w:rsid w:val="00B07D33"/>
    <w:rsid w:val="00B07DEB"/>
    <w:rsid w:val="00B07E61"/>
    <w:rsid w:val="00B07E92"/>
    <w:rsid w:val="00B07E98"/>
    <w:rsid w:val="00B07F01"/>
    <w:rsid w:val="00B07F83"/>
    <w:rsid w:val="00B07FF1"/>
    <w:rsid w:val="00B10036"/>
    <w:rsid w:val="00B1003A"/>
    <w:rsid w:val="00B101F2"/>
    <w:rsid w:val="00B103AE"/>
    <w:rsid w:val="00B103CE"/>
    <w:rsid w:val="00B10495"/>
    <w:rsid w:val="00B10889"/>
    <w:rsid w:val="00B108CF"/>
    <w:rsid w:val="00B108D9"/>
    <w:rsid w:val="00B10926"/>
    <w:rsid w:val="00B1093B"/>
    <w:rsid w:val="00B10A3A"/>
    <w:rsid w:val="00B10BB2"/>
    <w:rsid w:val="00B10CF1"/>
    <w:rsid w:val="00B10D38"/>
    <w:rsid w:val="00B10FB4"/>
    <w:rsid w:val="00B110F4"/>
    <w:rsid w:val="00B11168"/>
    <w:rsid w:val="00B112C7"/>
    <w:rsid w:val="00B112E7"/>
    <w:rsid w:val="00B11378"/>
    <w:rsid w:val="00B113C8"/>
    <w:rsid w:val="00B1151C"/>
    <w:rsid w:val="00B115CE"/>
    <w:rsid w:val="00B11643"/>
    <w:rsid w:val="00B11818"/>
    <w:rsid w:val="00B11975"/>
    <w:rsid w:val="00B11AAB"/>
    <w:rsid w:val="00B11B9C"/>
    <w:rsid w:val="00B11BBE"/>
    <w:rsid w:val="00B11D37"/>
    <w:rsid w:val="00B1235E"/>
    <w:rsid w:val="00B123BD"/>
    <w:rsid w:val="00B125BB"/>
    <w:rsid w:val="00B125E6"/>
    <w:rsid w:val="00B126BF"/>
    <w:rsid w:val="00B1277A"/>
    <w:rsid w:val="00B1280B"/>
    <w:rsid w:val="00B12A87"/>
    <w:rsid w:val="00B12B46"/>
    <w:rsid w:val="00B12C56"/>
    <w:rsid w:val="00B12C96"/>
    <w:rsid w:val="00B12CEB"/>
    <w:rsid w:val="00B12CF7"/>
    <w:rsid w:val="00B12E24"/>
    <w:rsid w:val="00B12E5B"/>
    <w:rsid w:val="00B13076"/>
    <w:rsid w:val="00B1313A"/>
    <w:rsid w:val="00B1319A"/>
    <w:rsid w:val="00B13231"/>
    <w:rsid w:val="00B134B2"/>
    <w:rsid w:val="00B1355A"/>
    <w:rsid w:val="00B135D5"/>
    <w:rsid w:val="00B136F5"/>
    <w:rsid w:val="00B13797"/>
    <w:rsid w:val="00B13ACF"/>
    <w:rsid w:val="00B13B25"/>
    <w:rsid w:val="00B13BED"/>
    <w:rsid w:val="00B13D79"/>
    <w:rsid w:val="00B14002"/>
    <w:rsid w:val="00B1401F"/>
    <w:rsid w:val="00B140DD"/>
    <w:rsid w:val="00B1410B"/>
    <w:rsid w:val="00B14315"/>
    <w:rsid w:val="00B1432A"/>
    <w:rsid w:val="00B14366"/>
    <w:rsid w:val="00B14492"/>
    <w:rsid w:val="00B144F1"/>
    <w:rsid w:val="00B146F5"/>
    <w:rsid w:val="00B14707"/>
    <w:rsid w:val="00B14735"/>
    <w:rsid w:val="00B148A3"/>
    <w:rsid w:val="00B14A72"/>
    <w:rsid w:val="00B14A92"/>
    <w:rsid w:val="00B14B34"/>
    <w:rsid w:val="00B14D3A"/>
    <w:rsid w:val="00B14D4D"/>
    <w:rsid w:val="00B14E4D"/>
    <w:rsid w:val="00B14F2C"/>
    <w:rsid w:val="00B150BB"/>
    <w:rsid w:val="00B150DA"/>
    <w:rsid w:val="00B1515B"/>
    <w:rsid w:val="00B1551C"/>
    <w:rsid w:val="00B156E2"/>
    <w:rsid w:val="00B1583E"/>
    <w:rsid w:val="00B15B6B"/>
    <w:rsid w:val="00B15BA0"/>
    <w:rsid w:val="00B15D43"/>
    <w:rsid w:val="00B15E68"/>
    <w:rsid w:val="00B15EFA"/>
    <w:rsid w:val="00B15F13"/>
    <w:rsid w:val="00B1612D"/>
    <w:rsid w:val="00B1616B"/>
    <w:rsid w:val="00B16258"/>
    <w:rsid w:val="00B163A3"/>
    <w:rsid w:val="00B1649E"/>
    <w:rsid w:val="00B164D8"/>
    <w:rsid w:val="00B16631"/>
    <w:rsid w:val="00B1664C"/>
    <w:rsid w:val="00B169EB"/>
    <w:rsid w:val="00B16A76"/>
    <w:rsid w:val="00B16CA3"/>
    <w:rsid w:val="00B16EAD"/>
    <w:rsid w:val="00B17033"/>
    <w:rsid w:val="00B1713A"/>
    <w:rsid w:val="00B171B4"/>
    <w:rsid w:val="00B173DC"/>
    <w:rsid w:val="00B174D2"/>
    <w:rsid w:val="00B1767D"/>
    <w:rsid w:val="00B178D7"/>
    <w:rsid w:val="00B178F9"/>
    <w:rsid w:val="00B1799F"/>
    <w:rsid w:val="00B17B22"/>
    <w:rsid w:val="00B17C4B"/>
    <w:rsid w:val="00B17DA2"/>
    <w:rsid w:val="00B1E170"/>
    <w:rsid w:val="00B200A4"/>
    <w:rsid w:val="00B20250"/>
    <w:rsid w:val="00B20255"/>
    <w:rsid w:val="00B2025D"/>
    <w:rsid w:val="00B202D2"/>
    <w:rsid w:val="00B20382"/>
    <w:rsid w:val="00B204BE"/>
    <w:rsid w:val="00B206CA"/>
    <w:rsid w:val="00B206E4"/>
    <w:rsid w:val="00B208B6"/>
    <w:rsid w:val="00B20A61"/>
    <w:rsid w:val="00B20BBF"/>
    <w:rsid w:val="00B20C8D"/>
    <w:rsid w:val="00B20D56"/>
    <w:rsid w:val="00B20FA8"/>
    <w:rsid w:val="00B21091"/>
    <w:rsid w:val="00B21096"/>
    <w:rsid w:val="00B211BF"/>
    <w:rsid w:val="00B2126A"/>
    <w:rsid w:val="00B2150A"/>
    <w:rsid w:val="00B2153A"/>
    <w:rsid w:val="00B215DA"/>
    <w:rsid w:val="00B21729"/>
    <w:rsid w:val="00B2184A"/>
    <w:rsid w:val="00B2189F"/>
    <w:rsid w:val="00B218B4"/>
    <w:rsid w:val="00B21997"/>
    <w:rsid w:val="00B21AFB"/>
    <w:rsid w:val="00B21B44"/>
    <w:rsid w:val="00B21BC5"/>
    <w:rsid w:val="00B21D0C"/>
    <w:rsid w:val="00B21D41"/>
    <w:rsid w:val="00B21F47"/>
    <w:rsid w:val="00B21F5B"/>
    <w:rsid w:val="00B2209A"/>
    <w:rsid w:val="00B222D4"/>
    <w:rsid w:val="00B2237F"/>
    <w:rsid w:val="00B22384"/>
    <w:rsid w:val="00B22398"/>
    <w:rsid w:val="00B224A1"/>
    <w:rsid w:val="00B224DD"/>
    <w:rsid w:val="00B22521"/>
    <w:rsid w:val="00B22547"/>
    <w:rsid w:val="00B22625"/>
    <w:rsid w:val="00B22674"/>
    <w:rsid w:val="00B22734"/>
    <w:rsid w:val="00B22954"/>
    <w:rsid w:val="00B229CD"/>
    <w:rsid w:val="00B22AB4"/>
    <w:rsid w:val="00B22B2D"/>
    <w:rsid w:val="00B22B57"/>
    <w:rsid w:val="00B22BEB"/>
    <w:rsid w:val="00B22BF2"/>
    <w:rsid w:val="00B22C39"/>
    <w:rsid w:val="00B22D22"/>
    <w:rsid w:val="00B22E1E"/>
    <w:rsid w:val="00B22F9E"/>
    <w:rsid w:val="00B2329F"/>
    <w:rsid w:val="00B232FE"/>
    <w:rsid w:val="00B23328"/>
    <w:rsid w:val="00B2334F"/>
    <w:rsid w:val="00B2352E"/>
    <w:rsid w:val="00B2353C"/>
    <w:rsid w:val="00B235F0"/>
    <w:rsid w:val="00B236A6"/>
    <w:rsid w:val="00B2373C"/>
    <w:rsid w:val="00B23761"/>
    <w:rsid w:val="00B23772"/>
    <w:rsid w:val="00B237BB"/>
    <w:rsid w:val="00B2380D"/>
    <w:rsid w:val="00B239C7"/>
    <w:rsid w:val="00B23A04"/>
    <w:rsid w:val="00B23AC9"/>
    <w:rsid w:val="00B23BC1"/>
    <w:rsid w:val="00B23CA5"/>
    <w:rsid w:val="00B2407F"/>
    <w:rsid w:val="00B2411B"/>
    <w:rsid w:val="00B24354"/>
    <w:rsid w:val="00B243B3"/>
    <w:rsid w:val="00B24629"/>
    <w:rsid w:val="00B24800"/>
    <w:rsid w:val="00B248BB"/>
    <w:rsid w:val="00B24AF4"/>
    <w:rsid w:val="00B24BD0"/>
    <w:rsid w:val="00B24BDD"/>
    <w:rsid w:val="00B25064"/>
    <w:rsid w:val="00B25367"/>
    <w:rsid w:val="00B25397"/>
    <w:rsid w:val="00B25430"/>
    <w:rsid w:val="00B254C9"/>
    <w:rsid w:val="00B257A2"/>
    <w:rsid w:val="00B25C33"/>
    <w:rsid w:val="00B25D1A"/>
    <w:rsid w:val="00B25DFD"/>
    <w:rsid w:val="00B25E68"/>
    <w:rsid w:val="00B25EB9"/>
    <w:rsid w:val="00B25EE8"/>
    <w:rsid w:val="00B25EEF"/>
    <w:rsid w:val="00B2601E"/>
    <w:rsid w:val="00B26182"/>
    <w:rsid w:val="00B26443"/>
    <w:rsid w:val="00B2655D"/>
    <w:rsid w:val="00B266BE"/>
    <w:rsid w:val="00B266DE"/>
    <w:rsid w:val="00B2690D"/>
    <w:rsid w:val="00B26936"/>
    <w:rsid w:val="00B26A1A"/>
    <w:rsid w:val="00B26AFB"/>
    <w:rsid w:val="00B26BD0"/>
    <w:rsid w:val="00B26CD8"/>
    <w:rsid w:val="00B26E28"/>
    <w:rsid w:val="00B26F64"/>
    <w:rsid w:val="00B26F6E"/>
    <w:rsid w:val="00B26FC7"/>
    <w:rsid w:val="00B26FCD"/>
    <w:rsid w:val="00B2703F"/>
    <w:rsid w:val="00B2705F"/>
    <w:rsid w:val="00B27133"/>
    <w:rsid w:val="00B273CF"/>
    <w:rsid w:val="00B274AF"/>
    <w:rsid w:val="00B27512"/>
    <w:rsid w:val="00B27587"/>
    <w:rsid w:val="00B27756"/>
    <w:rsid w:val="00B27955"/>
    <w:rsid w:val="00B2798F"/>
    <w:rsid w:val="00B27B5E"/>
    <w:rsid w:val="00B27C15"/>
    <w:rsid w:val="00B27C8C"/>
    <w:rsid w:val="00B27D70"/>
    <w:rsid w:val="00B27D7B"/>
    <w:rsid w:val="00B27D8D"/>
    <w:rsid w:val="00B27D8E"/>
    <w:rsid w:val="00B27E6F"/>
    <w:rsid w:val="00B27F36"/>
    <w:rsid w:val="00B30097"/>
    <w:rsid w:val="00B3013C"/>
    <w:rsid w:val="00B30159"/>
    <w:rsid w:val="00B302F2"/>
    <w:rsid w:val="00B30558"/>
    <w:rsid w:val="00B305C5"/>
    <w:rsid w:val="00B30621"/>
    <w:rsid w:val="00B306AA"/>
    <w:rsid w:val="00B30786"/>
    <w:rsid w:val="00B307C2"/>
    <w:rsid w:val="00B30957"/>
    <w:rsid w:val="00B3096C"/>
    <w:rsid w:val="00B30A6D"/>
    <w:rsid w:val="00B30A90"/>
    <w:rsid w:val="00B30CF4"/>
    <w:rsid w:val="00B30D39"/>
    <w:rsid w:val="00B30D6B"/>
    <w:rsid w:val="00B30D7F"/>
    <w:rsid w:val="00B30F7A"/>
    <w:rsid w:val="00B3115C"/>
    <w:rsid w:val="00B31390"/>
    <w:rsid w:val="00B3144E"/>
    <w:rsid w:val="00B3159F"/>
    <w:rsid w:val="00B317F3"/>
    <w:rsid w:val="00B318A5"/>
    <w:rsid w:val="00B318F1"/>
    <w:rsid w:val="00B319CF"/>
    <w:rsid w:val="00B31A4E"/>
    <w:rsid w:val="00B31B1C"/>
    <w:rsid w:val="00B31F71"/>
    <w:rsid w:val="00B320A6"/>
    <w:rsid w:val="00B320BE"/>
    <w:rsid w:val="00B32174"/>
    <w:rsid w:val="00B3235C"/>
    <w:rsid w:val="00B3240F"/>
    <w:rsid w:val="00B32421"/>
    <w:rsid w:val="00B325F2"/>
    <w:rsid w:val="00B326CC"/>
    <w:rsid w:val="00B32732"/>
    <w:rsid w:val="00B32A5D"/>
    <w:rsid w:val="00B32C78"/>
    <w:rsid w:val="00B32E2E"/>
    <w:rsid w:val="00B32E87"/>
    <w:rsid w:val="00B32E8A"/>
    <w:rsid w:val="00B334CB"/>
    <w:rsid w:val="00B33557"/>
    <w:rsid w:val="00B3386F"/>
    <w:rsid w:val="00B338F7"/>
    <w:rsid w:val="00B33916"/>
    <w:rsid w:val="00B3396D"/>
    <w:rsid w:val="00B33984"/>
    <w:rsid w:val="00B33A0A"/>
    <w:rsid w:val="00B33DAC"/>
    <w:rsid w:val="00B33E41"/>
    <w:rsid w:val="00B33E46"/>
    <w:rsid w:val="00B33F4C"/>
    <w:rsid w:val="00B34059"/>
    <w:rsid w:val="00B34076"/>
    <w:rsid w:val="00B3479A"/>
    <w:rsid w:val="00B347C2"/>
    <w:rsid w:val="00B34904"/>
    <w:rsid w:val="00B34B27"/>
    <w:rsid w:val="00B34BB3"/>
    <w:rsid w:val="00B34F60"/>
    <w:rsid w:val="00B34FBE"/>
    <w:rsid w:val="00B3551E"/>
    <w:rsid w:val="00B35581"/>
    <w:rsid w:val="00B3574F"/>
    <w:rsid w:val="00B358F6"/>
    <w:rsid w:val="00B359DB"/>
    <w:rsid w:val="00B35A19"/>
    <w:rsid w:val="00B35C96"/>
    <w:rsid w:val="00B35D46"/>
    <w:rsid w:val="00B35DA2"/>
    <w:rsid w:val="00B35DDB"/>
    <w:rsid w:val="00B35E25"/>
    <w:rsid w:val="00B35E3D"/>
    <w:rsid w:val="00B35E42"/>
    <w:rsid w:val="00B35E88"/>
    <w:rsid w:val="00B35F81"/>
    <w:rsid w:val="00B36105"/>
    <w:rsid w:val="00B36204"/>
    <w:rsid w:val="00B36741"/>
    <w:rsid w:val="00B367C1"/>
    <w:rsid w:val="00B36968"/>
    <w:rsid w:val="00B36977"/>
    <w:rsid w:val="00B36A5C"/>
    <w:rsid w:val="00B36BA5"/>
    <w:rsid w:val="00B36DCD"/>
    <w:rsid w:val="00B371DA"/>
    <w:rsid w:val="00B37202"/>
    <w:rsid w:val="00B37439"/>
    <w:rsid w:val="00B3757F"/>
    <w:rsid w:val="00B37692"/>
    <w:rsid w:val="00B376E4"/>
    <w:rsid w:val="00B37780"/>
    <w:rsid w:val="00B377BE"/>
    <w:rsid w:val="00B37877"/>
    <w:rsid w:val="00B37899"/>
    <w:rsid w:val="00B3791E"/>
    <w:rsid w:val="00B379FC"/>
    <w:rsid w:val="00B37A07"/>
    <w:rsid w:val="00B37C01"/>
    <w:rsid w:val="00B37C24"/>
    <w:rsid w:val="00B37DC8"/>
    <w:rsid w:val="00B37FBD"/>
    <w:rsid w:val="00B37FD5"/>
    <w:rsid w:val="00B4012A"/>
    <w:rsid w:val="00B4017B"/>
    <w:rsid w:val="00B402C5"/>
    <w:rsid w:val="00B404AC"/>
    <w:rsid w:val="00B40597"/>
    <w:rsid w:val="00B40696"/>
    <w:rsid w:val="00B40751"/>
    <w:rsid w:val="00B4087B"/>
    <w:rsid w:val="00B408F8"/>
    <w:rsid w:val="00B409BF"/>
    <w:rsid w:val="00B40BD0"/>
    <w:rsid w:val="00B40F51"/>
    <w:rsid w:val="00B40F66"/>
    <w:rsid w:val="00B40F75"/>
    <w:rsid w:val="00B4101C"/>
    <w:rsid w:val="00B4112A"/>
    <w:rsid w:val="00B417A1"/>
    <w:rsid w:val="00B4190D"/>
    <w:rsid w:val="00B41923"/>
    <w:rsid w:val="00B41A29"/>
    <w:rsid w:val="00B42028"/>
    <w:rsid w:val="00B4207B"/>
    <w:rsid w:val="00B4223C"/>
    <w:rsid w:val="00B4231C"/>
    <w:rsid w:val="00B4238A"/>
    <w:rsid w:val="00B4247A"/>
    <w:rsid w:val="00B42692"/>
    <w:rsid w:val="00B427C4"/>
    <w:rsid w:val="00B42D2E"/>
    <w:rsid w:val="00B42EE9"/>
    <w:rsid w:val="00B4302B"/>
    <w:rsid w:val="00B43166"/>
    <w:rsid w:val="00B4343F"/>
    <w:rsid w:val="00B434A1"/>
    <w:rsid w:val="00B4357A"/>
    <w:rsid w:val="00B43679"/>
    <w:rsid w:val="00B43680"/>
    <w:rsid w:val="00B4374E"/>
    <w:rsid w:val="00B43832"/>
    <w:rsid w:val="00B43CAE"/>
    <w:rsid w:val="00B43D25"/>
    <w:rsid w:val="00B43EDF"/>
    <w:rsid w:val="00B440C6"/>
    <w:rsid w:val="00B44239"/>
    <w:rsid w:val="00B44324"/>
    <w:rsid w:val="00B4433A"/>
    <w:rsid w:val="00B4433D"/>
    <w:rsid w:val="00B443DB"/>
    <w:rsid w:val="00B44568"/>
    <w:rsid w:val="00B445AB"/>
    <w:rsid w:val="00B445E6"/>
    <w:rsid w:val="00B44948"/>
    <w:rsid w:val="00B44A8A"/>
    <w:rsid w:val="00B44B30"/>
    <w:rsid w:val="00B44C67"/>
    <w:rsid w:val="00B44C95"/>
    <w:rsid w:val="00B44DC8"/>
    <w:rsid w:val="00B45009"/>
    <w:rsid w:val="00B4505F"/>
    <w:rsid w:val="00B45153"/>
    <w:rsid w:val="00B4520F"/>
    <w:rsid w:val="00B45296"/>
    <w:rsid w:val="00B45300"/>
    <w:rsid w:val="00B453D6"/>
    <w:rsid w:val="00B453F4"/>
    <w:rsid w:val="00B45405"/>
    <w:rsid w:val="00B4541A"/>
    <w:rsid w:val="00B4543E"/>
    <w:rsid w:val="00B4557C"/>
    <w:rsid w:val="00B45586"/>
    <w:rsid w:val="00B4564E"/>
    <w:rsid w:val="00B45651"/>
    <w:rsid w:val="00B456AC"/>
    <w:rsid w:val="00B457C5"/>
    <w:rsid w:val="00B458B5"/>
    <w:rsid w:val="00B45922"/>
    <w:rsid w:val="00B459BB"/>
    <w:rsid w:val="00B459DF"/>
    <w:rsid w:val="00B45A7B"/>
    <w:rsid w:val="00B45B0F"/>
    <w:rsid w:val="00B45BEB"/>
    <w:rsid w:val="00B45D65"/>
    <w:rsid w:val="00B45D6F"/>
    <w:rsid w:val="00B45DE0"/>
    <w:rsid w:val="00B45E6D"/>
    <w:rsid w:val="00B45F4C"/>
    <w:rsid w:val="00B45FBA"/>
    <w:rsid w:val="00B4605D"/>
    <w:rsid w:val="00B46171"/>
    <w:rsid w:val="00B46286"/>
    <w:rsid w:val="00B464B7"/>
    <w:rsid w:val="00B465CB"/>
    <w:rsid w:val="00B4664C"/>
    <w:rsid w:val="00B46A14"/>
    <w:rsid w:val="00B46A3D"/>
    <w:rsid w:val="00B46AA5"/>
    <w:rsid w:val="00B46AFB"/>
    <w:rsid w:val="00B46B20"/>
    <w:rsid w:val="00B46B24"/>
    <w:rsid w:val="00B46C51"/>
    <w:rsid w:val="00B46CA3"/>
    <w:rsid w:val="00B46D0D"/>
    <w:rsid w:val="00B46ED7"/>
    <w:rsid w:val="00B46F04"/>
    <w:rsid w:val="00B46FE8"/>
    <w:rsid w:val="00B470F0"/>
    <w:rsid w:val="00B47126"/>
    <w:rsid w:val="00B47161"/>
    <w:rsid w:val="00B47164"/>
    <w:rsid w:val="00B4720D"/>
    <w:rsid w:val="00B47507"/>
    <w:rsid w:val="00B47527"/>
    <w:rsid w:val="00B475AC"/>
    <w:rsid w:val="00B476C0"/>
    <w:rsid w:val="00B476D9"/>
    <w:rsid w:val="00B477A9"/>
    <w:rsid w:val="00B478FA"/>
    <w:rsid w:val="00B47963"/>
    <w:rsid w:val="00B47973"/>
    <w:rsid w:val="00B47987"/>
    <w:rsid w:val="00B479B8"/>
    <w:rsid w:val="00B47CE9"/>
    <w:rsid w:val="00B47D40"/>
    <w:rsid w:val="00B47E7F"/>
    <w:rsid w:val="00B47F8C"/>
    <w:rsid w:val="00B4E00E"/>
    <w:rsid w:val="00B50119"/>
    <w:rsid w:val="00B501DE"/>
    <w:rsid w:val="00B50269"/>
    <w:rsid w:val="00B50283"/>
    <w:rsid w:val="00B5046B"/>
    <w:rsid w:val="00B50588"/>
    <w:rsid w:val="00B50726"/>
    <w:rsid w:val="00B509E7"/>
    <w:rsid w:val="00B50C57"/>
    <w:rsid w:val="00B50D69"/>
    <w:rsid w:val="00B50D7F"/>
    <w:rsid w:val="00B50EAA"/>
    <w:rsid w:val="00B50ECF"/>
    <w:rsid w:val="00B5116D"/>
    <w:rsid w:val="00B5131E"/>
    <w:rsid w:val="00B5135D"/>
    <w:rsid w:val="00B514AE"/>
    <w:rsid w:val="00B51590"/>
    <w:rsid w:val="00B51592"/>
    <w:rsid w:val="00B515B3"/>
    <w:rsid w:val="00B517B5"/>
    <w:rsid w:val="00B51979"/>
    <w:rsid w:val="00B51A5C"/>
    <w:rsid w:val="00B51A60"/>
    <w:rsid w:val="00B51AE2"/>
    <w:rsid w:val="00B51B9B"/>
    <w:rsid w:val="00B51C5A"/>
    <w:rsid w:val="00B51DAB"/>
    <w:rsid w:val="00B51EC0"/>
    <w:rsid w:val="00B51F69"/>
    <w:rsid w:val="00B51FCF"/>
    <w:rsid w:val="00B51FE2"/>
    <w:rsid w:val="00B51FEA"/>
    <w:rsid w:val="00B52090"/>
    <w:rsid w:val="00B520D2"/>
    <w:rsid w:val="00B52375"/>
    <w:rsid w:val="00B5241A"/>
    <w:rsid w:val="00B524CE"/>
    <w:rsid w:val="00B525D9"/>
    <w:rsid w:val="00B5271C"/>
    <w:rsid w:val="00B52725"/>
    <w:rsid w:val="00B52729"/>
    <w:rsid w:val="00B52885"/>
    <w:rsid w:val="00B528F2"/>
    <w:rsid w:val="00B529D0"/>
    <w:rsid w:val="00B52A1C"/>
    <w:rsid w:val="00B52B60"/>
    <w:rsid w:val="00B52CED"/>
    <w:rsid w:val="00B52D6C"/>
    <w:rsid w:val="00B52E44"/>
    <w:rsid w:val="00B530A0"/>
    <w:rsid w:val="00B5324E"/>
    <w:rsid w:val="00B53434"/>
    <w:rsid w:val="00B5373B"/>
    <w:rsid w:val="00B539A1"/>
    <w:rsid w:val="00B53A6A"/>
    <w:rsid w:val="00B53A99"/>
    <w:rsid w:val="00B53C39"/>
    <w:rsid w:val="00B53CC7"/>
    <w:rsid w:val="00B53DE5"/>
    <w:rsid w:val="00B53E61"/>
    <w:rsid w:val="00B53EAE"/>
    <w:rsid w:val="00B53EF2"/>
    <w:rsid w:val="00B53F31"/>
    <w:rsid w:val="00B54214"/>
    <w:rsid w:val="00B54241"/>
    <w:rsid w:val="00B5424A"/>
    <w:rsid w:val="00B542A5"/>
    <w:rsid w:val="00B54533"/>
    <w:rsid w:val="00B54595"/>
    <w:rsid w:val="00B54651"/>
    <w:rsid w:val="00B5477A"/>
    <w:rsid w:val="00B54795"/>
    <w:rsid w:val="00B54808"/>
    <w:rsid w:val="00B54AE7"/>
    <w:rsid w:val="00B54B3E"/>
    <w:rsid w:val="00B54EA9"/>
    <w:rsid w:val="00B552D6"/>
    <w:rsid w:val="00B55366"/>
    <w:rsid w:val="00B55566"/>
    <w:rsid w:val="00B5587F"/>
    <w:rsid w:val="00B5592A"/>
    <w:rsid w:val="00B5599F"/>
    <w:rsid w:val="00B55B75"/>
    <w:rsid w:val="00B55DA3"/>
    <w:rsid w:val="00B55E31"/>
    <w:rsid w:val="00B56089"/>
    <w:rsid w:val="00B560DE"/>
    <w:rsid w:val="00B5610C"/>
    <w:rsid w:val="00B5613C"/>
    <w:rsid w:val="00B56166"/>
    <w:rsid w:val="00B56188"/>
    <w:rsid w:val="00B564D4"/>
    <w:rsid w:val="00B564E6"/>
    <w:rsid w:val="00B5652C"/>
    <w:rsid w:val="00B56595"/>
    <w:rsid w:val="00B5666F"/>
    <w:rsid w:val="00B5679A"/>
    <w:rsid w:val="00B56800"/>
    <w:rsid w:val="00B568C0"/>
    <w:rsid w:val="00B56903"/>
    <w:rsid w:val="00B56AF5"/>
    <w:rsid w:val="00B56B23"/>
    <w:rsid w:val="00B56C7F"/>
    <w:rsid w:val="00B56D86"/>
    <w:rsid w:val="00B56D9E"/>
    <w:rsid w:val="00B56E81"/>
    <w:rsid w:val="00B56E88"/>
    <w:rsid w:val="00B56EA0"/>
    <w:rsid w:val="00B56EBC"/>
    <w:rsid w:val="00B56FA2"/>
    <w:rsid w:val="00B57002"/>
    <w:rsid w:val="00B570A5"/>
    <w:rsid w:val="00B570AA"/>
    <w:rsid w:val="00B5715B"/>
    <w:rsid w:val="00B571AA"/>
    <w:rsid w:val="00B57444"/>
    <w:rsid w:val="00B574E1"/>
    <w:rsid w:val="00B577BC"/>
    <w:rsid w:val="00B57839"/>
    <w:rsid w:val="00B5797E"/>
    <w:rsid w:val="00B579E3"/>
    <w:rsid w:val="00B57A7F"/>
    <w:rsid w:val="00B57B37"/>
    <w:rsid w:val="00B57C21"/>
    <w:rsid w:val="00B57CDD"/>
    <w:rsid w:val="00B57DF1"/>
    <w:rsid w:val="00B57E5B"/>
    <w:rsid w:val="00B57F26"/>
    <w:rsid w:val="00B57F8F"/>
    <w:rsid w:val="00B601A9"/>
    <w:rsid w:val="00B601E1"/>
    <w:rsid w:val="00B60315"/>
    <w:rsid w:val="00B60357"/>
    <w:rsid w:val="00B60368"/>
    <w:rsid w:val="00B604BB"/>
    <w:rsid w:val="00B608B4"/>
    <w:rsid w:val="00B60A69"/>
    <w:rsid w:val="00B60B68"/>
    <w:rsid w:val="00B60D5E"/>
    <w:rsid w:val="00B61261"/>
    <w:rsid w:val="00B6166B"/>
    <w:rsid w:val="00B617CA"/>
    <w:rsid w:val="00B617D2"/>
    <w:rsid w:val="00B618DF"/>
    <w:rsid w:val="00B618E7"/>
    <w:rsid w:val="00B618F7"/>
    <w:rsid w:val="00B619D5"/>
    <w:rsid w:val="00B61A70"/>
    <w:rsid w:val="00B61B5D"/>
    <w:rsid w:val="00B61B61"/>
    <w:rsid w:val="00B61B72"/>
    <w:rsid w:val="00B61BD7"/>
    <w:rsid w:val="00B61C16"/>
    <w:rsid w:val="00B61C24"/>
    <w:rsid w:val="00B61CFC"/>
    <w:rsid w:val="00B61D30"/>
    <w:rsid w:val="00B61D89"/>
    <w:rsid w:val="00B61F6C"/>
    <w:rsid w:val="00B62170"/>
    <w:rsid w:val="00B62264"/>
    <w:rsid w:val="00B623BA"/>
    <w:rsid w:val="00B623DB"/>
    <w:rsid w:val="00B6244B"/>
    <w:rsid w:val="00B62478"/>
    <w:rsid w:val="00B62603"/>
    <w:rsid w:val="00B62A16"/>
    <w:rsid w:val="00B62B38"/>
    <w:rsid w:val="00B62B74"/>
    <w:rsid w:val="00B62D24"/>
    <w:rsid w:val="00B62DE9"/>
    <w:rsid w:val="00B62E12"/>
    <w:rsid w:val="00B63068"/>
    <w:rsid w:val="00B632FB"/>
    <w:rsid w:val="00B6339A"/>
    <w:rsid w:val="00B63419"/>
    <w:rsid w:val="00B63633"/>
    <w:rsid w:val="00B6375F"/>
    <w:rsid w:val="00B63761"/>
    <w:rsid w:val="00B6377C"/>
    <w:rsid w:val="00B637CA"/>
    <w:rsid w:val="00B637E2"/>
    <w:rsid w:val="00B6384E"/>
    <w:rsid w:val="00B63913"/>
    <w:rsid w:val="00B63965"/>
    <w:rsid w:val="00B639FE"/>
    <w:rsid w:val="00B63A91"/>
    <w:rsid w:val="00B63AF4"/>
    <w:rsid w:val="00B63C09"/>
    <w:rsid w:val="00B63F64"/>
    <w:rsid w:val="00B63F6E"/>
    <w:rsid w:val="00B63FAC"/>
    <w:rsid w:val="00B64024"/>
    <w:rsid w:val="00B6409C"/>
    <w:rsid w:val="00B640D9"/>
    <w:rsid w:val="00B6426D"/>
    <w:rsid w:val="00B6452E"/>
    <w:rsid w:val="00B6453A"/>
    <w:rsid w:val="00B6455B"/>
    <w:rsid w:val="00B645F8"/>
    <w:rsid w:val="00B64658"/>
    <w:rsid w:val="00B6465F"/>
    <w:rsid w:val="00B646D1"/>
    <w:rsid w:val="00B64720"/>
    <w:rsid w:val="00B6473C"/>
    <w:rsid w:val="00B647D9"/>
    <w:rsid w:val="00B64AAF"/>
    <w:rsid w:val="00B64AC3"/>
    <w:rsid w:val="00B64B63"/>
    <w:rsid w:val="00B64F41"/>
    <w:rsid w:val="00B6501E"/>
    <w:rsid w:val="00B65214"/>
    <w:rsid w:val="00B653BA"/>
    <w:rsid w:val="00B65523"/>
    <w:rsid w:val="00B6563E"/>
    <w:rsid w:val="00B65741"/>
    <w:rsid w:val="00B658B6"/>
    <w:rsid w:val="00B65A3D"/>
    <w:rsid w:val="00B65ADF"/>
    <w:rsid w:val="00B65AF6"/>
    <w:rsid w:val="00B65B8B"/>
    <w:rsid w:val="00B65CA0"/>
    <w:rsid w:val="00B65D4C"/>
    <w:rsid w:val="00B65DA2"/>
    <w:rsid w:val="00B65DAE"/>
    <w:rsid w:val="00B65F6F"/>
    <w:rsid w:val="00B6606C"/>
    <w:rsid w:val="00B66073"/>
    <w:rsid w:val="00B66223"/>
    <w:rsid w:val="00B663F5"/>
    <w:rsid w:val="00B6648D"/>
    <w:rsid w:val="00B66562"/>
    <w:rsid w:val="00B66635"/>
    <w:rsid w:val="00B66725"/>
    <w:rsid w:val="00B66B08"/>
    <w:rsid w:val="00B66B77"/>
    <w:rsid w:val="00B66D23"/>
    <w:rsid w:val="00B66DBA"/>
    <w:rsid w:val="00B66E7C"/>
    <w:rsid w:val="00B66FB6"/>
    <w:rsid w:val="00B67079"/>
    <w:rsid w:val="00B67092"/>
    <w:rsid w:val="00B6724F"/>
    <w:rsid w:val="00B67263"/>
    <w:rsid w:val="00B673BF"/>
    <w:rsid w:val="00B673F7"/>
    <w:rsid w:val="00B6749C"/>
    <w:rsid w:val="00B678F5"/>
    <w:rsid w:val="00B67996"/>
    <w:rsid w:val="00B67A63"/>
    <w:rsid w:val="00B67AEA"/>
    <w:rsid w:val="00B67BD3"/>
    <w:rsid w:val="00B67C51"/>
    <w:rsid w:val="00B67C76"/>
    <w:rsid w:val="00B67E91"/>
    <w:rsid w:val="00B7004E"/>
    <w:rsid w:val="00B7004F"/>
    <w:rsid w:val="00B7011D"/>
    <w:rsid w:val="00B701EB"/>
    <w:rsid w:val="00B7022F"/>
    <w:rsid w:val="00B7034D"/>
    <w:rsid w:val="00B704F5"/>
    <w:rsid w:val="00B7057A"/>
    <w:rsid w:val="00B706E5"/>
    <w:rsid w:val="00B707C3"/>
    <w:rsid w:val="00B70A0D"/>
    <w:rsid w:val="00B70C44"/>
    <w:rsid w:val="00B70CD5"/>
    <w:rsid w:val="00B70E16"/>
    <w:rsid w:val="00B70E97"/>
    <w:rsid w:val="00B710DB"/>
    <w:rsid w:val="00B710DC"/>
    <w:rsid w:val="00B7110D"/>
    <w:rsid w:val="00B711CC"/>
    <w:rsid w:val="00B711E7"/>
    <w:rsid w:val="00B71269"/>
    <w:rsid w:val="00B712CC"/>
    <w:rsid w:val="00B7134F"/>
    <w:rsid w:val="00B7140F"/>
    <w:rsid w:val="00B714C8"/>
    <w:rsid w:val="00B71607"/>
    <w:rsid w:val="00B71653"/>
    <w:rsid w:val="00B7189F"/>
    <w:rsid w:val="00B718D5"/>
    <w:rsid w:val="00B718E1"/>
    <w:rsid w:val="00B71C37"/>
    <w:rsid w:val="00B71D7E"/>
    <w:rsid w:val="00B71E37"/>
    <w:rsid w:val="00B71F57"/>
    <w:rsid w:val="00B71F84"/>
    <w:rsid w:val="00B721C2"/>
    <w:rsid w:val="00B721EB"/>
    <w:rsid w:val="00B72254"/>
    <w:rsid w:val="00B722EB"/>
    <w:rsid w:val="00B723B0"/>
    <w:rsid w:val="00B7246D"/>
    <w:rsid w:val="00B725BB"/>
    <w:rsid w:val="00B725F6"/>
    <w:rsid w:val="00B7260D"/>
    <w:rsid w:val="00B72693"/>
    <w:rsid w:val="00B7270F"/>
    <w:rsid w:val="00B7277D"/>
    <w:rsid w:val="00B728D3"/>
    <w:rsid w:val="00B72A07"/>
    <w:rsid w:val="00B72B08"/>
    <w:rsid w:val="00B72C9F"/>
    <w:rsid w:val="00B72CA4"/>
    <w:rsid w:val="00B72CF0"/>
    <w:rsid w:val="00B72D7F"/>
    <w:rsid w:val="00B72F6F"/>
    <w:rsid w:val="00B72FD8"/>
    <w:rsid w:val="00B73008"/>
    <w:rsid w:val="00B732BD"/>
    <w:rsid w:val="00B7338F"/>
    <w:rsid w:val="00B73416"/>
    <w:rsid w:val="00B73469"/>
    <w:rsid w:val="00B73A64"/>
    <w:rsid w:val="00B73A82"/>
    <w:rsid w:val="00B73A9E"/>
    <w:rsid w:val="00B73BB5"/>
    <w:rsid w:val="00B73CD4"/>
    <w:rsid w:val="00B740CA"/>
    <w:rsid w:val="00B740EF"/>
    <w:rsid w:val="00B742BB"/>
    <w:rsid w:val="00B74308"/>
    <w:rsid w:val="00B743D3"/>
    <w:rsid w:val="00B745A9"/>
    <w:rsid w:val="00B746B6"/>
    <w:rsid w:val="00B746C6"/>
    <w:rsid w:val="00B747CF"/>
    <w:rsid w:val="00B747E6"/>
    <w:rsid w:val="00B747EB"/>
    <w:rsid w:val="00B748CC"/>
    <w:rsid w:val="00B7491E"/>
    <w:rsid w:val="00B74930"/>
    <w:rsid w:val="00B7496A"/>
    <w:rsid w:val="00B74B31"/>
    <w:rsid w:val="00B74B76"/>
    <w:rsid w:val="00B74BAD"/>
    <w:rsid w:val="00B74C6A"/>
    <w:rsid w:val="00B74C7C"/>
    <w:rsid w:val="00B74EEA"/>
    <w:rsid w:val="00B74EFB"/>
    <w:rsid w:val="00B75054"/>
    <w:rsid w:val="00B7525E"/>
    <w:rsid w:val="00B7545C"/>
    <w:rsid w:val="00B75461"/>
    <w:rsid w:val="00B75559"/>
    <w:rsid w:val="00B75795"/>
    <w:rsid w:val="00B75844"/>
    <w:rsid w:val="00B758FE"/>
    <w:rsid w:val="00B75980"/>
    <w:rsid w:val="00B75991"/>
    <w:rsid w:val="00B75AC2"/>
    <w:rsid w:val="00B75C5A"/>
    <w:rsid w:val="00B75D2C"/>
    <w:rsid w:val="00B75F5C"/>
    <w:rsid w:val="00B760DD"/>
    <w:rsid w:val="00B76145"/>
    <w:rsid w:val="00B762CB"/>
    <w:rsid w:val="00B763B7"/>
    <w:rsid w:val="00B76404"/>
    <w:rsid w:val="00B76444"/>
    <w:rsid w:val="00B76518"/>
    <w:rsid w:val="00B7653C"/>
    <w:rsid w:val="00B766FD"/>
    <w:rsid w:val="00B7674E"/>
    <w:rsid w:val="00B768EB"/>
    <w:rsid w:val="00B769A9"/>
    <w:rsid w:val="00B76A0D"/>
    <w:rsid w:val="00B76A1B"/>
    <w:rsid w:val="00B76BE7"/>
    <w:rsid w:val="00B76C7C"/>
    <w:rsid w:val="00B76D2F"/>
    <w:rsid w:val="00B76DED"/>
    <w:rsid w:val="00B76E39"/>
    <w:rsid w:val="00B76E5B"/>
    <w:rsid w:val="00B76F69"/>
    <w:rsid w:val="00B76FC7"/>
    <w:rsid w:val="00B772BA"/>
    <w:rsid w:val="00B77678"/>
    <w:rsid w:val="00B77723"/>
    <w:rsid w:val="00B7772C"/>
    <w:rsid w:val="00B77848"/>
    <w:rsid w:val="00B77A5E"/>
    <w:rsid w:val="00B77AF9"/>
    <w:rsid w:val="00B77BA9"/>
    <w:rsid w:val="00B77C11"/>
    <w:rsid w:val="00B77E32"/>
    <w:rsid w:val="00B77E4B"/>
    <w:rsid w:val="00B77EC6"/>
    <w:rsid w:val="00B77F3F"/>
    <w:rsid w:val="00B77FA2"/>
    <w:rsid w:val="00B77FB3"/>
    <w:rsid w:val="00B80116"/>
    <w:rsid w:val="00B8014F"/>
    <w:rsid w:val="00B801F6"/>
    <w:rsid w:val="00B802C4"/>
    <w:rsid w:val="00B8031C"/>
    <w:rsid w:val="00B803E9"/>
    <w:rsid w:val="00B80451"/>
    <w:rsid w:val="00B806F2"/>
    <w:rsid w:val="00B80729"/>
    <w:rsid w:val="00B8075D"/>
    <w:rsid w:val="00B807C9"/>
    <w:rsid w:val="00B80899"/>
    <w:rsid w:val="00B808A8"/>
    <w:rsid w:val="00B809F5"/>
    <w:rsid w:val="00B80AFC"/>
    <w:rsid w:val="00B80CD5"/>
    <w:rsid w:val="00B80DA7"/>
    <w:rsid w:val="00B80FBA"/>
    <w:rsid w:val="00B80FD2"/>
    <w:rsid w:val="00B812A5"/>
    <w:rsid w:val="00B812D9"/>
    <w:rsid w:val="00B814D8"/>
    <w:rsid w:val="00B81706"/>
    <w:rsid w:val="00B81736"/>
    <w:rsid w:val="00B818C2"/>
    <w:rsid w:val="00B81923"/>
    <w:rsid w:val="00B81D29"/>
    <w:rsid w:val="00B81F89"/>
    <w:rsid w:val="00B821CE"/>
    <w:rsid w:val="00B8220F"/>
    <w:rsid w:val="00B82478"/>
    <w:rsid w:val="00B826D6"/>
    <w:rsid w:val="00B82863"/>
    <w:rsid w:val="00B82983"/>
    <w:rsid w:val="00B829AA"/>
    <w:rsid w:val="00B82A10"/>
    <w:rsid w:val="00B82A80"/>
    <w:rsid w:val="00B82A9B"/>
    <w:rsid w:val="00B82B95"/>
    <w:rsid w:val="00B82C6B"/>
    <w:rsid w:val="00B82CAF"/>
    <w:rsid w:val="00B82D0D"/>
    <w:rsid w:val="00B82D6C"/>
    <w:rsid w:val="00B82F79"/>
    <w:rsid w:val="00B82FCF"/>
    <w:rsid w:val="00B82FDB"/>
    <w:rsid w:val="00B83259"/>
    <w:rsid w:val="00B832DF"/>
    <w:rsid w:val="00B8344A"/>
    <w:rsid w:val="00B83644"/>
    <w:rsid w:val="00B83713"/>
    <w:rsid w:val="00B8386D"/>
    <w:rsid w:val="00B83870"/>
    <w:rsid w:val="00B83902"/>
    <w:rsid w:val="00B83969"/>
    <w:rsid w:val="00B839D7"/>
    <w:rsid w:val="00B83A02"/>
    <w:rsid w:val="00B83AF9"/>
    <w:rsid w:val="00B83B2B"/>
    <w:rsid w:val="00B83B73"/>
    <w:rsid w:val="00B83B9E"/>
    <w:rsid w:val="00B83BCF"/>
    <w:rsid w:val="00B83C7F"/>
    <w:rsid w:val="00B83CB7"/>
    <w:rsid w:val="00B83D41"/>
    <w:rsid w:val="00B83E66"/>
    <w:rsid w:val="00B83EBB"/>
    <w:rsid w:val="00B83EF5"/>
    <w:rsid w:val="00B83F28"/>
    <w:rsid w:val="00B83F74"/>
    <w:rsid w:val="00B8417A"/>
    <w:rsid w:val="00B8427C"/>
    <w:rsid w:val="00B84348"/>
    <w:rsid w:val="00B8452C"/>
    <w:rsid w:val="00B84A10"/>
    <w:rsid w:val="00B84A2C"/>
    <w:rsid w:val="00B84D24"/>
    <w:rsid w:val="00B852C3"/>
    <w:rsid w:val="00B8538A"/>
    <w:rsid w:val="00B8582C"/>
    <w:rsid w:val="00B8598B"/>
    <w:rsid w:val="00B85BE9"/>
    <w:rsid w:val="00B85D71"/>
    <w:rsid w:val="00B85DC4"/>
    <w:rsid w:val="00B85E17"/>
    <w:rsid w:val="00B85F34"/>
    <w:rsid w:val="00B86344"/>
    <w:rsid w:val="00B86433"/>
    <w:rsid w:val="00B86441"/>
    <w:rsid w:val="00B8649D"/>
    <w:rsid w:val="00B864BE"/>
    <w:rsid w:val="00B86563"/>
    <w:rsid w:val="00B865FA"/>
    <w:rsid w:val="00B8664B"/>
    <w:rsid w:val="00B8684C"/>
    <w:rsid w:val="00B8689E"/>
    <w:rsid w:val="00B86C99"/>
    <w:rsid w:val="00B86DAD"/>
    <w:rsid w:val="00B86DEE"/>
    <w:rsid w:val="00B86F95"/>
    <w:rsid w:val="00B86FE8"/>
    <w:rsid w:val="00B8705D"/>
    <w:rsid w:val="00B8718E"/>
    <w:rsid w:val="00B87208"/>
    <w:rsid w:val="00B87347"/>
    <w:rsid w:val="00B873BC"/>
    <w:rsid w:val="00B87521"/>
    <w:rsid w:val="00B877AE"/>
    <w:rsid w:val="00B87906"/>
    <w:rsid w:val="00B87955"/>
    <w:rsid w:val="00B87BF2"/>
    <w:rsid w:val="00B9009B"/>
    <w:rsid w:val="00B90114"/>
    <w:rsid w:val="00B90205"/>
    <w:rsid w:val="00B9043E"/>
    <w:rsid w:val="00B904BF"/>
    <w:rsid w:val="00B905D2"/>
    <w:rsid w:val="00B90794"/>
    <w:rsid w:val="00B907AA"/>
    <w:rsid w:val="00B90962"/>
    <w:rsid w:val="00B90D62"/>
    <w:rsid w:val="00B90E01"/>
    <w:rsid w:val="00B90E3E"/>
    <w:rsid w:val="00B90EAE"/>
    <w:rsid w:val="00B90FED"/>
    <w:rsid w:val="00B90FF6"/>
    <w:rsid w:val="00B91139"/>
    <w:rsid w:val="00B911A1"/>
    <w:rsid w:val="00B91274"/>
    <w:rsid w:val="00B9146D"/>
    <w:rsid w:val="00B918B0"/>
    <w:rsid w:val="00B91923"/>
    <w:rsid w:val="00B91AD1"/>
    <w:rsid w:val="00B91AEB"/>
    <w:rsid w:val="00B91B80"/>
    <w:rsid w:val="00B91C74"/>
    <w:rsid w:val="00B91CB9"/>
    <w:rsid w:val="00B91CF8"/>
    <w:rsid w:val="00B91DB0"/>
    <w:rsid w:val="00B91DC9"/>
    <w:rsid w:val="00B92041"/>
    <w:rsid w:val="00B920AD"/>
    <w:rsid w:val="00B92107"/>
    <w:rsid w:val="00B9224D"/>
    <w:rsid w:val="00B92311"/>
    <w:rsid w:val="00B92523"/>
    <w:rsid w:val="00B9265E"/>
    <w:rsid w:val="00B92689"/>
    <w:rsid w:val="00B926CF"/>
    <w:rsid w:val="00B92A55"/>
    <w:rsid w:val="00B92AA6"/>
    <w:rsid w:val="00B92B50"/>
    <w:rsid w:val="00B92BA0"/>
    <w:rsid w:val="00B92D23"/>
    <w:rsid w:val="00B92D4F"/>
    <w:rsid w:val="00B92E08"/>
    <w:rsid w:val="00B92E1F"/>
    <w:rsid w:val="00B92E8C"/>
    <w:rsid w:val="00B93025"/>
    <w:rsid w:val="00B9308A"/>
    <w:rsid w:val="00B93426"/>
    <w:rsid w:val="00B93478"/>
    <w:rsid w:val="00B93560"/>
    <w:rsid w:val="00B936D6"/>
    <w:rsid w:val="00B9376A"/>
    <w:rsid w:val="00B93822"/>
    <w:rsid w:val="00B93865"/>
    <w:rsid w:val="00B93936"/>
    <w:rsid w:val="00B93975"/>
    <w:rsid w:val="00B93AFC"/>
    <w:rsid w:val="00B93C08"/>
    <w:rsid w:val="00B93D9F"/>
    <w:rsid w:val="00B93E34"/>
    <w:rsid w:val="00B93EA3"/>
    <w:rsid w:val="00B940E1"/>
    <w:rsid w:val="00B940F3"/>
    <w:rsid w:val="00B942E9"/>
    <w:rsid w:val="00B94454"/>
    <w:rsid w:val="00B944BA"/>
    <w:rsid w:val="00B945B0"/>
    <w:rsid w:val="00B949EA"/>
    <w:rsid w:val="00B94ABD"/>
    <w:rsid w:val="00B94B2F"/>
    <w:rsid w:val="00B94BA4"/>
    <w:rsid w:val="00B94C0D"/>
    <w:rsid w:val="00B94D63"/>
    <w:rsid w:val="00B94D6F"/>
    <w:rsid w:val="00B94DF5"/>
    <w:rsid w:val="00B95134"/>
    <w:rsid w:val="00B95548"/>
    <w:rsid w:val="00B955B9"/>
    <w:rsid w:val="00B95619"/>
    <w:rsid w:val="00B956E2"/>
    <w:rsid w:val="00B956F4"/>
    <w:rsid w:val="00B95998"/>
    <w:rsid w:val="00B95A4C"/>
    <w:rsid w:val="00B95A96"/>
    <w:rsid w:val="00B95B2B"/>
    <w:rsid w:val="00B95BC3"/>
    <w:rsid w:val="00B95CB1"/>
    <w:rsid w:val="00B95DC8"/>
    <w:rsid w:val="00B95F59"/>
    <w:rsid w:val="00B95FAC"/>
    <w:rsid w:val="00B96045"/>
    <w:rsid w:val="00B96204"/>
    <w:rsid w:val="00B96258"/>
    <w:rsid w:val="00B962A5"/>
    <w:rsid w:val="00B96445"/>
    <w:rsid w:val="00B9657F"/>
    <w:rsid w:val="00B9676D"/>
    <w:rsid w:val="00B96B00"/>
    <w:rsid w:val="00B96C24"/>
    <w:rsid w:val="00B9734C"/>
    <w:rsid w:val="00B974BA"/>
    <w:rsid w:val="00B97800"/>
    <w:rsid w:val="00B97804"/>
    <w:rsid w:val="00B97831"/>
    <w:rsid w:val="00B97915"/>
    <w:rsid w:val="00B97C8B"/>
    <w:rsid w:val="00B97C8D"/>
    <w:rsid w:val="00B97C95"/>
    <w:rsid w:val="00B97D48"/>
    <w:rsid w:val="00B97E4D"/>
    <w:rsid w:val="00B97EF0"/>
    <w:rsid w:val="00BA00B0"/>
    <w:rsid w:val="00BA01FA"/>
    <w:rsid w:val="00BA0239"/>
    <w:rsid w:val="00BA0283"/>
    <w:rsid w:val="00BA037F"/>
    <w:rsid w:val="00BA0564"/>
    <w:rsid w:val="00BA0659"/>
    <w:rsid w:val="00BA076A"/>
    <w:rsid w:val="00BA078B"/>
    <w:rsid w:val="00BA0861"/>
    <w:rsid w:val="00BA0A44"/>
    <w:rsid w:val="00BA0BFC"/>
    <w:rsid w:val="00BA0D62"/>
    <w:rsid w:val="00BA0D99"/>
    <w:rsid w:val="00BA0DA4"/>
    <w:rsid w:val="00BA100C"/>
    <w:rsid w:val="00BA1074"/>
    <w:rsid w:val="00BA10F5"/>
    <w:rsid w:val="00BA1169"/>
    <w:rsid w:val="00BA122F"/>
    <w:rsid w:val="00BA1448"/>
    <w:rsid w:val="00BA1811"/>
    <w:rsid w:val="00BA1913"/>
    <w:rsid w:val="00BA1964"/>
    <w:rsid w:val="00BA1A23"/>
    <w:rsid w:val="00BA1AAB"/>
    <w:rsid w:val="00BA1BAF"/>
    <w:rsid w:val="00BA1BD8"/>
    <w:rsid w:val="00BA1C6A"/>
    <w:rsid w:val="00BA1C6E"/>
    <w:rsid w:val="00BA1D0D"/>
    <w:rsid w:val="00BA1D80"/>
    <w:rsid w:val="00BA201E"/>
    <w:rsid w:val="00BA21C9"/>
    <w:rsid w:val="00BA22E8"/>
    <w:rsid w:val="00BA232E"/>
    <w:rsid w:val="00BA2334"/>
    <w:rsid w:val="00BA24C1"/>
    <w:rsid w:val="00BA2536"/>
    <w:rsid w:val="00BA2682"/>
    <w:rsid w:val="00BA2895"/>
    <w:rsid w:val="00BA2941"/>
    <w:rsid w:val="00BA295C"/>
    <w:rsid w:val="00BA29AA"/>
    <w:rsid w:val="00BA2A3E"/>
    <w:rsid w:val="00BA2B10"/>
    <w:rsid w:val="00BA2BAD"/>
    <w:rsid w:val="00BA2C3C"/>
    <w:rsid w:val="00BA2CB8"/>
    <w:rsid w:val="00BA2DB0"/>
    <w:rsid w:val="00BA2DF0"/>
    <w:rsid w:val="00BA2DF2"/>
    <w:rsid w:val="00BA2FD1"/>
    <w:rsid w:val="00BA33F7"/>
    <w:rsid w:val="00BA3516"/>
    <w:rsid w:val="00BA356F"/>
    <w:rsid w:val="00BA3606"/>
    <w:rsid w:val="00BA36FD"/>
    <w:rsid w:val="00BA37CB"/>
    <w:rsid w:val="00BA3899"/>
    <w:rsid w:val="00BA3A60"/>
    <w:rsid w:val="00BA3BF4"/>
    <w:rsid w:val="00BA3FAD"/>
    <w:rsid w:val="00BA444A"/>
    <w:rsid w:val="00BA46AD"/>
    <w:rsid w:val="00BA48C7"/>
    <w:rsid w:val="00BA4A48"/>
    <w:rsid w:val="00BA4AA3"/>
    <w:rsid w:val="00BA4C9A"/>
    <w:rsid w:val="00BA4E13"/>
    <w:rsid w:val="00BA54BC"/>
    <w:rsid w:val="00BA55DC"/>
    <w:rsid w:val="00BA5600"/>
    <w:rsid w:val="00BA560F"/>
    <w:rsid w:val="00BA57AB"/>
    <w:rsid w:val="00BA58F1"/>
    <w:rsid w:val="00BA59FD"/>
    <w:rsid w:val="00BA5A89"/>
    <w:rsid w:val="00BA5AE4"/>
    <w:rsid w:val="00BA5C30"/>
    <w:rsid w:val="00BA5DD1"/>
    <w:rsid w:val="00BA5E6D"/>
    <w:rsid w:val="00BA5EEE"/>
    <w:rsid w:val="00BA64EF"/>
    <w:rsid w:val="00BA653B"/>
    <w:rsid w:val="00BA665D"/>
    <w:rsid w:val="00BA66D4"/>
    <w:rsid w:val="00BA6794"/>
    <w:rsid w:val="00BA67DD"/>
    <w:rsid w:val="00BA6836"/>
    <w:rsid w:val="00BA68D7"/>
    <w:rsid w:val="00BA6A01"/>
    <w:rsid w:val="00BA6F1A"/>
    <w:rsid w:val="00BA6FDB"/>
    <w:rsid w:val="00BA72D1"/>
    <w:rsid w:val="00BA73D6"/>
    <w:rsid w:val="00BA75D5"/>
    <w:rsid w:val="00BA75EA"/>
    <w:rsid w:val="00BA77BA"/>
    <w:rsid w:val="00BA78A3"/>
    <w:rsid w:val="00BA7BB0"/>
    <w:rsid w:val="00BA7C04"/>
    <w:rsid w:val="00BA7C32"/>
    <w:rsid w:val="00BA7CE1"/>
    <w:rsid w:val="00BA7E63"/>
    <w:rsid w:val="00BA7EDD"/>
    <w:rsid w:val="00BA7F09"/>
    <w:rsid w:val="00BA7F12"/>
    <w:rsid w:val="00BA7FE4"/>
    <w:rsid w:val="00BB001C"/>
    <w:rsid w:val="00BB01F6"/>
    <w:rsid w:val="00BB03D2"/>
    <w:rsid w:val="00BB0424"/>
    <w:rsid w:val="00BB0434"/>
    <w:rsid w:val="00BB04C1"/>
    <w:rsid w:val="00BB0619"/>
    <w:rsid w:val="00BB06FD"/>
    <w:rsid w:val="00BB0844"/>
    <w:rsid w:val="00BB08F6"/>
    <w:rsid w:val="00BB09DA"/>
    <w:rsid w:val="00BB0A03"/>
    <w:rsid w:val="00BB0E34"/>
    <w:rsid w:val="00BB0F35"/>
    <w:rsid w:val="00BB0FBB"/>
    <w:rsid w:val="00BB1045"/>
    <w:rsid w:val="00BB109E"/>
    <w:rsid w:val="00BB10A9"/>
    <w:rsid w:val="00BB120E"/>
    <w:rsid w:val="00BB134D"/>
    <w:rsid w:val="00BB1483"/>
    <w:rsid w:val="00BB14E5"/>
    <w:rsid w:val="00BB15EB"/>
    <w:rsid w:val="00BB17BB"/>
    <w:rsid w:val="00BB1854"/>
    <w:rsid w:val="00BB1A68"/>
    <w:rsid w:val="00BB1A69"/>
    <w:rsid w:val="00BB1C66"/>
    <w:rsid w:val="00BB1D19"/>
    <w:rsid w:val="00BB207A"/>
    <w:rsid w:val="00BB2374"/>
    <w:rsid w:val="00BB249E"/>
    <w:rsid w:val="00BB24A7"/>
    <w:rsid w:val="00BB2585"/>
    <w:rsid w:val="00BB26A9"/>
    <w:rsid w:val="00BB2707"/>
    <w:rsid w:val="00BB2844"/>
    <w:rsid w:val="00BB28C7"/>
    <w:rsid w:val="00BB29FA"/>
    <w:rsid w:val="00BB2B15"/>
    <w:rsid w:val="00BB2C49"/>
    <w:rsid w:val="00BB2D15"/>
    <w:rsid w:val="00BB2DDE"/>
    <w:rsid w:val="00BB2EEE"/>
    <w:rsid w:val="00BB2FF2"/>
    <w:rsid w:val="00BB309D"/>
    <w:rsid w:val="00BB31F2"/>
    <w:rsid w:val="00BB3260"/>
    <w:rsid w:val="00BB33F5"/>
    <w:rsid w:val="00BB33FD"/>
    <w:rsid w:val="00BB3483"/>
    <w:rsid w:val="00BB3527"/>
    <w:rsid w:val="00BB35AA"/>
    <w:rsid w:val="00BB35BA"/>
    <w:rsid w:val="00BB361F"/>
    <w:rsid w:val="00BB366A"/>
    <w:rsid w:val="00BB36C9"/>
    <w:rsid w:val="00BB3727"/>
    <w:rsid w:val="00BB3849"/>
    <w:rsid w:val="00BB39DB"/>
    <w:rsid w:val="00BB3B1D"/>
    <w:rsid w:val="00BB3B85"/>
    <w:rsid w:val="00BB3EE9"/>
    <w:rsid w:val="00BB3FA0"/>
    <w:rsid w:val="00BB401D"/>
    <w:rsid w:val="00BB4076"/>
    <w:rsid w:val="00BB4204"/>
    <w:rsid w:val="00BB4222"/>
    <w:rsid w:val="00BB4339"/>
    <w:rsid w:val="00BB4367"/>
    <w:rsid w:val="00BB45D1"/>
    <w:rsid w:val="00BB45EC"/>
    <w:rsid w:val="00BB48C7"/>
    <w:rsid w:val="00BB49D7"/>
    <w:rsid w:val="00BB4AC2"/>
    <w:rsid w:val="00BB4B99"/>
    <w:rsid w:val="00BB4BB2"/>
    <w:rsid w:val="00BB4C53"/>
    <w:rsid w:val="00BB521B"/>
    <w:rsid w:val="00BB53C2"/>
    <w:rsid w:val="00BB53F6"/>
    <w:rsid w:val="00BB5543"/>
    <w:rsid w:val="00BB55CE"/>
    <w:rsid w:val="00BB56B4"/>
    <w:rsid w:val="00BB56E7"/>
    <w:rsid w:val="00BB5A94"/>
    <w:rsid w:val="00BB5DD6"/>
    <w:rsid w:val="00BB5E21"/>
    <w:rsid w:val="00BB5E28"/>
    <w:rsid w:val="00BB5ED4"/>
    <w:rsid w:val="00BB5F07"/>
    <w:rsid w:val="00BB6065"/>
    <w:rsid w:val="00BB6143"/>
    <w:rsid w:val="00BB6411"/>
    <w:rsid w:val="00BB65A1"/>
    <w:rsid w:val="00BB65A3"/>
    <w:rsid w:val="00BB65F4"/>
    <w:rsid w:val="00BB680B"/>
    <w:rsid w:val="00BB68B8"/>
    <w:rsid w:val="00BB6A13"/>
    <w:rsid w:val="00BB6AC0"/>
    <w:rsid w:val="00BB6CDA"/>
    <w:rsid w:val="00BB70F1"/>
    <w:rsid w:val="00BB7178"/>
    <w:rsid w:val="00BB736A"/>
    <w:rsid w:val="00BB7389"/>
    <w:rsid w:val="00BB73AF"/>
    <w:rsid w:val="00BB7412"/>
    <w:rsid w:val="00BB744C"/>
    <w:rsid w:val="00BB74E2"/>
    <w:rsid w:val="00BB74E8"/>
    <w:rsid w:val="00BB75A5"/>
    <w:rsid w:val="00BB7675"/>
    <w:rsid w:val="00BB76D7"/>
    <w:rsid w:val="00BB7795"/>
    <w:rsid w:val="00BB78D7"/>
    <w:rsid w:val="00BB79B5"/>
    <w:rsid w:val="00BB7A3B"/>
    <w:rsid w:val="00BB7ADB"/>
    <w:rsid w:val="00BB7B69"/>
    <w:rsid w:val="00BB7BCC"/>
    <w:rsid w:val="00BB7D40"/>
    <w:rsid w:val="00BB7D55"/>
    <w:rsid w:val="00BB7E40"/>
    <w:rsid w:val="00BB7E91"/>
    <w:rsid w:val="00BC0024"/>
    <w:rsid w:val="00BC07F0"/>
    <w:rsid w:val="00BC08A6"/>
    <w:rsid w:val="00BC09FB"/>
    <w:rsid w:val="00BC0A66"/>
    <w:rsid w:val="00BC0BB6"/>
    <w:rsid w:val="00BC0CC9"/>
    <w:rsid w:val="00BC0CDA"/>
    <w:rsid w:val="00BC1019"/>
    <w:rsid w:val="00BC1088"/>
    <w:rsid w:val="00BC10D1"/>
    <w:rsid w:val="00BC111A"/>
    <w:rsid w:val="00BC1334"/>
    <w:rsid w:val="00BC13F5"/>
    <w:rsid w:val="00BC1403"/>
    <w:rsid w:val="00BC15DE"/>
    <w:rsid w:val="00BC1648"/>
    <w:rsid w:val="00BC1658"/>
    <w:rsid w:val="00BC18B3"/>
    <w:rsid w:val="00BC18EB"/>
    <w:rsid w:val="00BC19BE"/>
    <w:rsid w:val="00BC1A64"/>
    <w:rsid w:val="00BC1AD7"/>
    <w:rsid w:val="00BC1B04"/>
    <w:rsid w:val="00BC1BB1"/>
    <w:rsid w:val="00BC1C2E"/>
    <w:rsid w:val="00BC1CA1"/>
    <w:rsid w:val="00BC1CC2"/>
    <w:rsid w:val="00BC1F75"/>
    <w:rsid w:val="00BC1FCD"/>
    <w:rsid w:val="00BC22BE"/>
    <w:rsid w:val="00BC2620"/>
    <w:rsid w:val="00BC268B"/>
    <w:rsid w:val="00BC2761"/>
    <w:rsid w:val="00BC295D"/>
    <w:rsid w:val="00BC2A9B"/>
    <w:rsid w:val="00BC2C06"/>
    <w:rsid w:val="00BC2CD7"/>
    <w:rsid w:val="00BC2EBE"/>
    <w:rsid w:val="00BC304A"/>
    <w:rsid w:val="00BC3095"/>
    <w:rsid w:val="00BC30F3"/>
    <w:rsid w:val="00BC3140"/>
    <w:rsid w:val="00BC31A6"/>
    <w:rsid w:val="00BC31A7"/>
    <w:rsid w:val="00BC351B"/>
    <w:rsid w:val="00BC35B6"/>
    <w:rsid w:val="00BC36A7"/>
    <w:rsid w:val="00BC380F"/>
    <w:rsid w:val="00BC3888"/>
    <w:rsid w:val="00BC39E4"/>
    <w:rsid w:val="00BC3D9F"/>
    <w:rsid w:val="00BC3E48"/>
    <w:rsid w:val="00BC3FBE"/>
    <w:rsid w:val="00BC4071"/>
    <w:rsid w:val="00BC430F"/>
    <w:rsid w:val="00BC4564"/>
    <w:rsid w:val="00BC4580"/>
    <w:rsid w:val="00BC45A8"/>
    <w:rsid w:val="00BC45F5"/>
    <w:rsid w:val="00BC46E8"/>
    <w:rsid w:val="00BC4724"/>
    <w:rsid w:val="00BC4769"/>
    <w:rsid w:val="00BC47F8"/>
    <w:rsid w:val="00BC4954"/>
    <w:rsid w:val="00BC4A3E"/>
    <w:rsid w:val="00BC4A69"/>
    <w:rsid w:val="00BC4A8B"/>
    <w:rsid w:val="00BC4C09"/>
    <w:rsid w:val="00BC4C65"/>
    <w:rsid w:val="00BC4D74"/>
    <w:rsid w:val="00BC4DAD"/>
    <w:rsid w:val="00BC4E01"/>
    <w:rsid w:val="00BC4E8E"/>
    <w:rsid w:val="00BC4F0D"/>
    <w:rsid w:val="00BC4F57"/>
    <w:rsid w:val="00BC50DE"/>
    <w:rsid w:val="00BC50F6"/>
    <w:rsid w:val="00BC52F2"/>
    <w:rsid w:val="00BC54DD"/>
    <w:rsid w:val="00BC55DB"/>
    <w:rsid w:val="00BC5693"/>
    <w:rsid w:val="00BC56E1"/>
    <w:rsid w:val="00BC5847"/>
    <w:rsid w:val="00BC5A69"/>
    <w:rsid w:val="00BC5ADD"/>
    <w:rsid w:val="00BC5C3C"/>
    <w:rsid w:val="00BC5CD7"/>
    <w:rsid w:val="00BC5E82"/>
    <w:rsid w:val="00BC5F72"/>
    <w:rsid w:val="00BC5F9F"/>
    <w:rsid w:val="00BC604F"/>
    <w:rsid w:val="00BC60FB"/>
    <w:rsid w:val="00BC6241"/>
    <w:rsid w:val="00BC63F1"/>
    <w:rsid w:val="00BC6431"/>
    <w:rsid w:val="00BC65A8"/>
    <w:rsid w:val="00BC6892"/>
    <w:rsid w:val="00BC68E1"/>
    <w:rsid w:val="00BC69E1"/>
    <w:rsid w:val="00BC6BB0"/>
    <w:rsid w:val="00BC6C25"/>
    <w:rsid w:val="00BC6D4E"/>
    <w:rsid w:val="00BC6DE9"/>
    <w:rsid w:val="00BC6E0D"/>
    <w:rsid w:val="00BC6FB1"/>
    <w:rsid w:val="00BC6FB9"/>
    <w:rsid w:val="00BC6FE5"/>
    <w:rsid w:val="00BC7090"/>
    <w:rsid w:val="00BC713C"/>
    <w:rsid w:val="00BC71A2"/>
    <w:rsid w:val="00BC725E"/>
    <w:rsid w:val="00BC7289"/>
    <w:rsid w:val="00BC7420"/>
    <w:rsid w:val="00BC746A"/>
    <w:rsid w:val="00BC75F4"/>
    <w:rsid w:val="00BC764B"/>
    <w:rsid w:val="00BC764C"/>
    <w:rsid w:val="00BC765D"/>
    <w:rsid w:val="00BC768B"/>
    <w:rsid w:val="00BC76DF"/>
    <w:rsid w:val="00BC7778"/>
    <w:rsid w:val="00BC7888"/>
    <w:rsid w:val="00BC7B30"/>
    <w:rsid w:val="00BC7CB4"/>
    <w:rsid w:val="00BC7CB6"/>
    <w:rsid w:val="00BC7CFC"/>
    <w:rsid w:val="00BC7EF8"/>
    <w:rsid w:val="00BD043A"/>
    <w:rsid w:val="00BD045C"/>
    <w:rsid w:val="00BD0567"/>
    <w:rsid w:val="00BD0595"/>
    <w:rsid w:val="00BD0807"/>
    <w:rsid w:val="00BD0900"/>
    <w:rsid w:val="00BD0C25"/>
    <w:rsid w:val="00BD0C60"/>
    <w:rsid w:val="00BD0C84"/>
    <w:rsid w:val="00BD0E38"/>
    <w:rsid w:val="00BD0E5F"/>
    <w:rsid w:val="00BD1195"/>
    <w:rsid w:val="00BD12FC"/>
    <w:rsid w:val="00BD14C9"/>
    <w:rsid w:val="00BD14D5"/>
    <w:rsid w:val="00BD1580"/>
    <w:rsid w:val="00BD158D"/>
    <w:rsid w:val="00BD17CD"/>
    <w:rsid w:val="00BD181D"/>
    <w:rsid w:val="00BD186A"/>
    <w:rsid w:val="00BD1C12"/>
    <w:rsid w:val="00BD1F3E"/>
    <w:rsid w:val="00BD1F69"/>
    <w:rsid w:val="00BD219D"/>
    <w:rsid w:val="00BD242B"/>
    <w:rsid w:val="00BD2465"/>
    <w:rsid w:val="00BD2578"/>
    <w:rsid w:val="00BD2613"/>
    <w:rsid w:val="00BD2626"/>
    <w:rsid w:val="00BD26D8"/>
    <w:rsid w:val="00BD2C8A"/>
    <w:rsid w:val="00BD2CA2"/>
    <w:rsid w:val="00BD300A"/>
    <w:rsid w:val="00BD3075"/>
    <w:rsid w:val="00BD30D8"/>
    <w:rsid w:val="00BD3144"/>
    <w:rsid w:val="00BD328D"/>
    <w:rsid w:val="00BD3300"/>
    <w:rsid w:val="00BD3400"/>
    <w:rsid w:val="00BD3419"/>
    <w:rsid w:val="00BD349F"/>
    <w:rsid w:val="00BD354F"/>
    <w:rsid w:val="00BD3552"/>
    <w:rsid w:val="00BD35E2"/>
    <w:rsid w:val="00BD3739"/>
    <w:rsid w:val="00BD3789"/>
    <w:rsid w:val="00BD3834"/>
    <w:rsid w:val="00BD38A1"/>
    <w:rsid w:val="00BD38E5"/>
    <w:rsid w:val="00BD398E"/>
    <w:rsid w:val="00BD3ACC"/>
    <w:rsid w:val="00BD3B0A"/>
    <w:rsid w:val="00BD3CEB"/>
    <w:rsid w:val="00BD3D1C"/>
    <w:rsid w:val="00BD3D57"/>
    <w:rsid w:val="00BD3E36"/>
    <w:rsid w:val="00BD3F2C"/>
    <w:rsid w:val="00BD3F47"/>
    <w:rsid w:val="00BD3F93"/>
    <w:rsid w:val="00BD408C"/>
    <w:rsid w:val="00BD40BF"/>
    <w:rsid w:val="00BD41FD"/>
    <w:rsid w:val="00BD4253"/>
    <w:rsid w:val="00BD4284"/>
    <w:rsid w:val="00BD4401"/>
    <w:rsid w:val="00BD4510"/>
    <w:rsid w:val="00BD4592"/>
    <w:rsid w:val="00BD45CE"/>
    <w:rsid w:val="00BD4672"/>
    <w:rsid w:val="00BD4691"/>
    <w:rsid w:val="00BD4899"/>
    <w:rsid w:val="00BD493B"/>
    <w:rsid w:val="00BD49AE"/>
    <w:rsid w:val="00BD4C4E"/>
    <w:rsid w:val="00BD4DF1"/>
    <w:rsid w:val="00BD4E99"/>
    <w:rsid w:val="00BD4F21"/>
    <w:rsid w:val="00BD4F46"/>
    <w:rsid w:val="00BD4F78"/>
    <w:rsid w:val="00BD4FA9"/>
    <w:rsid w:val="00BD5087"/>
    <w:rsid w:val="00BD52A8"/>
    <w:rsid w:val="00BD5373"/>
    <w:rsid w:val="00BD5380"/>
    <w:rsid w:val="00BD5389"/>
    <w:rsid w:val="00BD53A9"/>
    <w:rsid w:val="00BD53F1"/>
    <w:rsid w:val="00BD54A9"/>
    <w:rsid w:val="00BD54EA"/>
    <w:rsid w:val="00BD554D"/>
    <w:rsid w:val="00BD57A3"/>
    <w:rsid w:val="00BD5A6D"/>
    <w:rsid w:val="00BD5D14"/>
    <w:rsid w:val="00BD5ED5"/>
    <w:rsid w:val="00BD5EF0"/>
    <w:rsid w:val="00BD5F96"/>
    <w:rsid w:val="00BD5F9C"/>
    <w:rsid w:val="00BD6094"/>
    <w:rsid w:val="00BD616B"/>
    <w:rsid w:val="00BD625B"/>
    <w:rsid w:val="00BD6319"/>
    <w:rsid w:val="00BD637D"/>
    <w:rsid w:val="00BD63DC"/>
    <w:rsid w:val="00BD65D3"/>
    <w:rsid w:val="00BD6793"/>
    <w:rsid w:val="00BD67EA"/>
    <w:rsid w:val="00BD6904"/>
    <w:rsid w:val="00BD6967"/>
    <w:rsid w:val="00BD6C0D"/>
    <w:rsid w:val="00BD6C66"/>
    <w:rsid w:val="00BD6E00"/>
    <w:rsid w:val="00BD6EA7"/>
    <w:rsid w:val="00BD6FAC"/>
    <w:rsid w:val="00BD70B9"/>
    <w:rsid w:val="00BD7143"/>
    <w:rsid w:val="00BD7221"/>
    <w:rsid w:val="00BD730E"/>
    <w:rsid w:val="00BD741F"/>
    <w:rsid w:val="00BD766B"/>
    <w:rsid w:val="00BD7988"/>
    <w:rsid w:val="00BD79F9"/>
    <w:rsid w:val="00BD7B42"/>
    <w:rsid w:val="00BD7B59"/>
    <w:rsid w:val="00BD7FC7"/>
    <w:rsid w:val="00BE005C"/>
    <w:rsid w:val="00BE016B"/>
    <w:rsid w:val="00BE021A"/>
    <w:rsid w:val="00BE0320"/>
    <w:rsid w:val="00BE03E4"/>
    <w:rsid w:val="00BE04D1"/>
    <w:rsid w:val="00BE04E5"/>
    <w:rsid w:val="00BE05F4"/>
    <w:rsid w:val="00BE061D"/>
    <w:rsid w:val="00BE06E1"/>
    <w:rsid w:val="00BE0888"/>
    <w:rsid w:val="00BE08AC"/>
    <w:rsid w:val="00BE0972"/>
    <w:rsid w:val="00BE09DC"/>
    <w:rsid w:val="00BE09F2"/>
    <w:rsid w:val="00BE0A27"/>
    <w:rsid w:val="00BE0B06"/>
    <w:rsid w:val="00BE0BF8"/>
    <w:rsid w:val="00BE0D45"/>
    <w:rsid w:val="00BE0DA2"/>
    <w:rsid w:val="00BE0EE6"/>
    <w:rsid w:val="00BE0EE8"/>
    <w:rsid w:val="00BE0F2D"/>
    <w:rsid w:val="00BE10EB"/>
    <w:rsid w:val="00BE1161"/>
    <w:rsid w:val="00BE13CB"/>
    <w:rsid w:val="00BE1751"/>
    <w:rsid w:val="00BE1849"/>
    <w:rsid w:val="00BE1867"/>
    <w:rsid w:val="00BE1889"/>
    <w:rsid w:val="00BE188E"/>
    <w:rsid w:val="00BE19B6"/>
    <w:rsid w:val="00BE1C68"/>
    <w:rsid w:val="00BE1D29"/>
    <w:rsid w:val="00BE1F4C"/>
    <w:rsid w:val="00BE1F5E"/>
    <w:rsid w:val="00BE2198"/>
    <w:rsid w:val="00BE21E4"/>
    <w:rsid w:val="00BE22B9"/>
    <w:rsid w:val="00BE2365"/>
    <w:rsid w:val="00BE23CD"/>
    <w:rsid w:val="00BE244B"/>
    <w:rsid w:val="00BE2460"/>
    <w:rsid w:val="00BE2568"/>
    <w:rsid w:val="00BE25A5"/>
    <w:rsid w:val="00BE25AF"/>
    <w:rsid w:val="00BE2672"/>
    <w:rsid w:val="00BE2683"/>
    <w:rsid w:val="00BE27A3"/>
    <w:rsid w:val="00BE2A11"/>
    <w:rsid w:val="00BE2A3C"/>
    <w:rsid w:val="00BE2BAC"/>
    <w:rsid w:val="00BE2BFB"/>
    <w:rsid w:val="00BE2E28"/>
    <w:rsid w:val="00BE2EE8"/>
    <w:rsid w:val="00BE2F1E"/>
    <w:rsid w:val="00BE33F7"/>
    <w:rsid w:val="00BE3441"/>
    <w:rsid w:val="00BE3495"/>
    <w:rsid w:val="00BE3514"/>
    <w:rsid w:val="00BE3536"/>
    <w:rsid w:val="00BE35BD"/>
    <w:rsid w:val="00BE3704"/>
    <w:rsid w:val="00BE38E8"/>
    <w:rsid w:val="00BE39B9"/>
    <w:rsid w:val="00BE3C48"/>
    <w:rsid w:val="00BE3D4A"/>
    <w:rsid w:val="00BE3DAD"/>
    <w:rsid w:val="00BE3DB4"/>
    <w:rsid w:val="00BE3E86"/>
    <w:rsid w:val="00BE4004"/>
    <w:rsid w:val="00BE413F"/>
    <w:rsid w:val="00BE4256"/>
    <w:rsid w:val="00BE43B0"/>
    <w:rsid w:val="00BE44C4"/>
    <w:rsid w:val="00BE450C"/>
    <w:rsid w:val="00BE4620"/>
    <w:rsid w:val="00BE46B5"/>
    <w:rsid w:val="00BE46C8"/>
    <w:rsid w:val="00BE47B9"/>
    <w:rsid w:val="00BE488E"/>
    <w:rsid w:val="00BE48C3"/>
    <w:rsid w:val="00BE4959"/>
    <w:rsid w:val="00BE4A33"/>
    <w:rsid w:val="00BE4B94"/>
    <w:rsid w:val="00BE4C1C"/>
    <w:rsid w:val="00BE4DE6"/>
    <w:rsid w:val="00BE4E41"/>
    <w:rsid w:val="00BE4F94"/>
    <w:rsid w:val="00BE505E"/>
    <w:rsid w:val="00BE5072"/>
    <w:rsid w:val="00BE51C8"/>
    <w:rsid w:val="00BE5331"/>
    <w:rsid w:val="00BE538B"/>
    <w:rsid w:val="00BE5570"/>
    <w:rsid w:val="00BE5582"/>
    <w:rsid w:val="00BE5668"/>
    <w:rsid w:val="00BE57D5"/>
    <w:rsid w:val="00BE5955"/>
    <w:rsid w:val="00BE59E4"/>
    <w:rsid w:val="00BE5B1D"/>
    <w:rsid w:val="00BE5D44"/>
    <w:rsid w:val="00BE5DCF"/>
    <w:rsid w:val="00BE5EB3"/>
    <w:rsid w:val="00BE5FBD"/>
    <w:rsid w:val="00BE5FC1"/>
    <w:rsid w:val="00BE6174"/>
    <w:rsid w:val="00BE6223"/>
    <w:rsid w:val="00BE6366"/>
    <w:rsid w:val="00BE643B"/>
    <w:rsid w:val="00BE6449"/>
    <w:rsid w:val="00BE6502"/>
    <w:rsid w:val="00BE6681"/>
    <w:rsid w:val="00BE68CF"/>
    <w:rsid w:val="00BE68F7"/>
    <w:rsid w:val="00BE695F"/>
    <w:rsid w:val="00BE6A1B"/>
    <w:rsid w:val="00BE6A1E"/>
    <w:rsid w:val="00BE6B8D"/>
    <w:rsid w:val="00BE6E54"/>
    <w:rsid w:val="00BE6E5C"/>
    <w:rsid w:val="00BE6E71"/>
    <w:rsid w:val="00BE6F13"/>
    <w:rsid w:val="00BE722B"/>
    <w:rsid w:val="00BE72B7"/>
    <w:rsid w:val="00BE73A5"/>
    <w:rsid w:val="00BE7448"/>
    <w:rsid w:val="00BE7476"/>
    <w:rsid w:val="00BE75E6"/>
    <w:rsid w:val="00BE76D1"/>
    <w:rsid w:val="00BE7777"/>
    <w:rsid w:val="00BE7918"/>
    <w:rsid w:val="00BE7954"/>
    <w:rsid w:val="00BE796B"/>
    <w:rsid w:val="00BE797B"/>
    <w:rsid w:val="00BE797C"/>
    <w:rsid w:val="00BE79DF"/>
    <w:rsid w:val="00BE7AC9"/>
    <w:rsid w:val="00BE7AFB"/>
    <w:rsid w:val="00BE7B72"/>
    <w:rsid w:val="00BE7CA7"/>
    <w:rsid w:val="00BE7E36"/>
    <w:rsid w:val="00BE7E38"/>
    <w:rsid w:val="00BE7E69"/>
    <w:rsid w:val="00BE7E77"/>
    <w:rsid w:val="00BE7F37"/>
    <w:rsid w:val="00BE7F3F"/>
    <w:rsid w:val="00BE90F7"/>
    <w:rsid w:val="00BF004F"/>
    <w:rsid w:val="00BF01CF"/>
    <w:rsid w:val="00BF0268"/>
    <w:rsid w:val="00BF0464"/>
    <w:rsid w:val="00BF0506"/>
    <w:rsid w:val="00BF0583"/>
    <w:rsid w:val="00BF05A6"/>
    <w:rsid w:val="00BF06F3"/>
    <w:rsid w:val="00BF0790"/>
    <w:rsid w:val="00BF08E5"/>
    <w:rsid w:val="00BF09E8"/>
    <w:rsid w:val="00BF0A74"/>
    <w:rsid w:val="00BF0D60"/>
    <w:rsid w:val="00BF0EEA"/>
    <w:rsid w:val="00BF0F2B"/>
    <w:rsid w:val="00BF0FEB"/>
    <w:rsid w:val="00BF1477"/>
    <w:rsid w:val="00BF14B4"/>
    <w:rsid w:val="00BF1712"/>
    <w:rsid w:val="00BF194F"/>
    <w:rsid w:val="00BF1955"/>
    <w:rsid w:val="00BF1B06"/>
    <w:rsid w:val="00BF1B35"/>
    <w:rsid w:val="00BF1DE6"/>
    <w:rsid w:val="00BF1E0C"/>
    <w:rsid w:val="00BF1F00"/>
    <w:rsid w:val="00BF1F2C"/>
    <w:rsid w:val="00BF203B"/>
    <w:rsid w:val="00BF2149"/>
    <w:rsid w:val="00BF2230"/>
    <w:rsid w:val="00BF2245"/>
    <w:rsid w:val="00BF224A"/>
    <w:rsid w:val="00BF2308"/>
    <w:rsid w:val="00BF2545"/>
    <w:rsid w:val="00BF25FC"/>
    <w:rsid w:val="00BF2FF0"/>
    <w:rsid w:val="00BF2FF5"/>
    <w:rsid w:val="00BF3003"/>
    <w:rsid w:val="00BF3075"/>
    <w:rsid w:val="00BF30F1"/>
    <w:rsid w:val="00BF37AD"/>
    <w:rsid w:val="00BF37B8"/>
    <w:rsid w:val="00BF3B04"/>
    <w:rsid w:val="00BF3B51"/>
    <w:rsid w:val="00BF3BFA"/>
    <w:rsid w:val="00BF3F5F"/>
    <w:rsid w:val="00BF40C9"/>
    <w:rsid w:val="00BF4243"/>
    <w:rsid w:val="00BF42F1"/>
    <w:rsid w:val="00BF43BE"/>
    <w:rsid w:val="00BF43E9"/>
    <w:rsid w:val="00BF491F"/>
    <w:rsid w:val="00BF4A31"/>
    <w:rsid w:val="00BF4B17"/>
    <w:rsid w:val="00BF4B8B"/>
    <w:rsid w:val="00BF4B92"/>
    <w:rsid w:val="00BF4BD4"/>
    <w:rsid w:val="00BF4C75"/>
    <w:rsid w:val="00BF4D0C"/>
    <w:rsid w:val="00BF4F30"/>
    <w:rsid w:val="00BF50ED"/>
    <w:rsid w:val="00BF5401"/>
    <w:rsid w:val="00BF556C"/>
    <w:rsid w:val="00BF55B1"/>
    <w:rsid w:val="00BF5605"/>
    <w:rsid w:val="00BF564B"/>
    <w:rsid w:val="00BF56C3"/>
    <w:rsid w:val="00BF56DD"/>
    <w:rsid w:val="00BF576A"/>
    <w:rsid w:val="00BF598B"/>
    <w:rsid w:val="00BF5FDE"/>
    <w:rsid w:val="00BF61C1"/>
    <w:rsid w:val="00BF61CF"/>
    <w:rsid w:val="00BF635E"/>
    <w:rsid w:val="00BF637C"/>
    <w:rsid w:val="00BF6579"/>
    <w:rsid w:val="00BF6655"/>
    <w:rsid w:val="00BF670C"/>
    <w:rsid w:val="00BF6788"/>
    <w:rsid w:val="00BF67A9"/>
    <w:rsid w:val="00BF6840"/>
    <w:rsid w:val="00BF6901"/>
    <w:rsid w:val="00BF6A66"/>
    <w:rsid w:val="00BF6A9E"/>
    <w:rsid w:val="00BF6E08"/>
    <w:rsid w:val="00BF6F99"/>
    <w:rsid w:val="00BF7065"/>
    <w:rsid w:val="00BF709A"/>
    <w:rsid w:val="00BF7105"/>
    <w:rsid w:val="00BF71B8"/>
    <w:rsid w:val="00BF73FE"/>
    <w:rsid w:val="00BF7500"/>
    <w:rsid w:val="00BF7C3A"/>
    <w:rsid w:val="00BF7C8F"/>
    <w:rsid w:val="00BF7D01"/>
    <w:rsid w:val="00BF7E6D"/>
    <w:rsid w:val="00C0001A"/>
    <w:rsid w:val="00C00435"/>
    <w:rsid w:val="00C0050F"/>
    <w:rsid w:val="00C00549"/>
    <w:rsid w:val="00C007F3"/>
    <w:rsid w:val="00C0098E"/>
    <w:rsid w:val="00C00A88"/>
    <w:rsid w:val="00C00B1D"/>
    <w:rsid w:val="00C00EAB"/>
    <w:rsid w:val="00C00FE1"/>
    <w:rsid w:val="00C0105C"/>
    <w:rsid w:val="00C010D7"/>
    <w:rsid w:val="00C011CE"/>
    <w:rsid w:val="00C011DE"/>
    <w:rsid w:val="00C011E9"/>
    <w:rsid w:val="00C01246"/>
    <w:rsid w:val="00C012DD"/>
    <w:rsid w:val="00C01587"/>
    <w:rsid w:val="00C01592"/>
    <w:rsid w:val="00C015DD"/>
    <w:rsid w:val="00C015F4"/>
    <w:rsid w:val="00C016CB"/>
    <w:rsid w:val="00C0183E"/>
    <w:rsid w:val="00C01C0D"/>
    <w:rsid w:val="00C01D41"/>
    <w:rsid w:val="00C01EA0"/>
    <w:rsid w:val="00C01F94"/>
    <w:rsid w:val="00C01FCA"/>
    <w:rsid w:val="00C0218F"/>
    <w:rsid w:val="00C02295"/>
    <w:rsid w:val="00C0242D"/>
    <w:rsid w:val="00C02514"/>
    <w:rsid w:val="00C025C9"/>
    <w:rsid w:val="00C026B2"/>
    <w:rsid w:val="00C02777"/>
    <w:rsid w:val="00C02782"/>
    <w:rsid w:val="00C0288A"/>
    <w:rsid w:val="00C028CA"/>
    <w:rsid w:val="00C02BD0"/>
    <w:rsid w:val="00C02CE0"/>
    <w:rsid w:val="00C02D08"/>
    <w:rsid w:val="00C02E4C"/>
    <w:rsid w:val="00C02EBE"/>
    <w:rsid w:val="00C02EC2"/>
    <w:rsid w:val="00C02F6B"/>
    <w:rsid w:val="00C02F6D"/>
    <w:rsid w:val="00C03078"/>
    <w:rsid w:val="00C030AB"/>
    <w:rsid w:val="00C030D9"/>
    <w:rsid w:val="00C031DE"/>
    <w:rsid w:val="00C032C3"/>
    <w:rsid w:val="00C032F2"/>
    <w:rsid w:val="00C034AA"/>
    <w:rsid w:val="00C03724"/>
    <w:rsid w:val="00C0376F"/>
    <w:rsid w:val="00C03785"/>
    <w:rsid w:val="00C03C39"/>
    <w:rsid w:val="00C03CD4"/>
    <w:rsid w:val="00C03CD6"/>
    <w:rsid w:val="00C03E16"/>
    <w:rsid w:val="00C03EF3"/>
    <w:rsid w:val="00C04018"/>
    <w:rsid w:val="00C040DE"/>
    <w:rsid w:val="00C04190"/>
    <w:rsid w:val="00C04205"/>
    <w:rsid w:val="00C042A4"/>
    <w:rsid w:val="00C043DF"/>
    <w:rsid w:val="00C0465A"/>
    <w:rsid w:val="00C0472A"/>
    <w:rsid w:val="00C04788"/>
    <w:rsid w:val="00C04822"/>
    <w:rsid w:val="00C04978"/>
    <w:rsid w:val="00C04ABE"/>
    <w:rsid w:val="00C04BEB"/>
    <w:rsid w:val="00C04C1E"/>
    <w:rsid w:val="00C04FB0"/>
    <w:rsid w:val="00C04FEE"/>
    <w:rsid w:val="00C0513C"/>
    <w:rsid w:val="00C0514C"/>
    <w:rsid w:val="00C05166"/>
    <w:rsid w:val="00C0522A"/>
    <w:rsid w:val="00C056FE"/>
    <w:rsid w:val="00C05A2B"/>
    <w:rsid w:val="00C05A6C"/>
    <w:rsid w:val="00C05A6E"/>
    <w:rsid w:val="00C05B84"/>
    <w:rsid w:val="00C05E0B"/>
    <w:rsid w:val="00C05EFF"/>
    <w:rsid w:val="00C06009"/>
    <w:rsid w:val="00C06126"/>
    <w:rsid w:val="00C06182"/>
    <w:rsid w:val="00C061AE"/>
    <w:rsid w:val="00C061D8"/>
    <w:rsid w:val="00C0624C"/>
    <w:rsid w:val="00C062A7"/>
    <w:rsid w:val="00C0636A"/>
    <w:rsid w:val="00C063CC"/>
    <w:rsid w:val="00C0654D"/>
    <w:rsid w:val="00C067E0"/>
    <w:rsid w:val="00C06814"/>
    <w:rsid w:val="00C06A14"/>
    <w:rsid w:val="00C06BC8"/>
    <w:rsid w:val="00C06BD2"/>
    <w:rsid w:val="00C06C7A"/>
    <w:rsid w:val="00C06D76"/>
    <w:rsid w:val="00C06D8C"/>
    <w:rsid w:val="00C06ECD"/>
    <w:rsid w:val="00C06EEB"/>
    <w:rsid w:val="00C07010"/>
    <w:rsid w:val="00C07341"/>
    <w:rsid w:val="00C07371"/>
    <w:rsid w:val="00C07428"/>
    <w:rsid w:val="00C07439"/>
    <w:rsid w:val="00C07449"/>
    <w:rsid w:val="00C0753F"/>
    <w:rsid w:val="00C077F8"/>
    <w:rsid w:val="00C07AAF"/>
    <w:rsid w:val="00C07C78"/>
    <w:rsid w:val="00C07CF1"/>
    <w:rsid w:val="00C102A8"/>
    <w:rsid w:val="00C102AF"/>
    <w:rsid w:val="00C103B1"/>
    <w:rsid w:val="00C10577"/>
    <w:rsid w:val="00C10682"/>
    <w:rsid w:val="00C106B2"/>
    <w:rsid w:val="00C107BC"/>
    <w:rsid w:val="00C107CF"/>
    <w:rsid w:val="00C1087D"/>
    <w:rsid w:val="00C10957"/>
    <w:rsid w:val="00C109E4"/>
    <w:rsid w:val="00C109E6"/>
    <w:rsid w:val="00C10A2D"/>
    <w:rsid w:val="00C10AA5"/>
    <w:rsid w:val="00C10CA7"/>
    <w:rsid w:val="00C10D3C"/>
    <w:rsid w:val="00C110EF"/>
    <w:rsid w:val="00C11281"/>
    <w:rsid w:val="00C112BB"/>
    <w:rsid w:val="00C11476"/>
    <w:rsid w:val="00C11582"/>
    <w:rsid w:val="00C115BD"/>
    <w:rsid w:val="00C115D2"/>
    <w:rsid w:val="00C1168B"/>
    <w:rsid w:val="00C1172E"/>
    <w:rsid w:val="00C11733"/>
    <w:rsid w:val="00C11782"/>
    <w:rsid w:val="00C11792"/>
    <w:rsid w:val="00C1188F"/>
    <w:rsid w:val="00C11946"/>
    <w:rsid w:val="00C11AD2"/>
    <w:rsid w:val="00C11D7E"/>
    <w:rsid w:val="00C11DDC"/>
    <w:rsid w:val="00C11E82"/>
    <w:rsid w:val="00C11FC9"/>
    <w:rsid w:val="00C12100"/>
    <w:rsid w:val="00C12184"/>
    <w:rsid w:val="00C12200"/>
    <w:rsid w:val="00C12261"/>
    <w:rsid w:val="00C12264"/>
    <w:rsid w:val="00C122F8"/>
    <w:rsid w:val="00C12339"/>
    <w:rsid w:val="00C1257B"/>
    <w:rsid w:val="00C12584"/>
    <w:rsid w:val="00C125F6"/>
    <w:rsid w:val="00C125FB"/>
    <w:rsid w:val="00C12665"/>
    <w:rsid w:val="00C128D3"/>
    <w:rsid w:val="00C128EC"/>
    <w:rsid w:val="00C129B9"/>
    <w:rsid w:val="00C12A82"/>
    <w:rsid w:val="00C12A9D"/>
    <w:rsid w:val="00C12B01"/>
    <w:rsid w:val="00C12BCB"/>
    <w:rsid w:val="00C12C15"/>
    <w:rsid w:val="00C1306E"/>
    <w:rsid w:val="00C130B1"/>
    <w:rsid w:val="00C13111"/>
    <w:rsid w:val="00C131B0"/>
    <w:rsid w:val="00C132CD"/>
    <w:rsid w:val="00C13397"/>
    <w:rsid w:val="00C133E7"/>
    <w:rsid w:val="00C1349D"/>
    <w:rsid w:val="00C1350C"/>
    <w:rsid w:val="00C13511"/>
    <w:rsid w:val="00C13515"/>
    <w:rsid w:val="00C137D4"/>
    <w:rsid w:val="00C13A67"/>
    <w:rsid w:val="00C13AC0"/>
    <w:rsid w:val="00C13F11"/>
    <w:rsid w:val="00C13F36"/>
    <w:rsid w:val="00C141D9"/>
    <w:rsid w:val="00C14209"/>
    <w:rsid w:val="00C14250"/>
    <w:rsid w:val="00C14404"/>
    <w:rsid w:val="00C144E9"/>
    <w:rsid w:val="00C1465E"/>
    <w:rsid w:val="00C1473D"/>
    <w:rsid w:val="00C14768"/>
    <w:rsid w:val="00C148CE"/>
    <w:rsid w:val="00C14973"/>
    <w:rsid w:val="00C14A8C"/>
    <w:rsid w:val="00C14BAF"/>
    <w:rsid w:val="00C150CD"/>
    <w:rsid w:val="00C1521D"/>
    <w:rsid w:val="00C15256"/>
    <w:rsid w:val="00C15472"/>
    <w:rsid w:val="00C15533"/>
    <w:rsid w:val="00C1555A"/>
    <w:rsid w:val="00C1559F"/>
    <w:rsid w:val="00C1561A"/>
    <w:rsid w:val="00C156AA"/>
    <w:rsid w:val="00C156D2"/>
    <w:rsid w:val="00C15766"/>
    <w:rsid w:val="00C158A3"/>
    <w:rsid w:val="00C1594A"/>
    <w:rsid w:val="00C15A2E"/>
    <w:rsid w:val="00C15AC0"/>
    <w:rsid w:val="00C15BF3"/>
    <w:rsid w:val="00C15CF0"/>
    <w:rsid w:val="00C15D24"/>
    <w:rsid w:val="00C15D9F"/>
    <w:rsid w:val="00C160EC"/>
    <w:rsid w:val="00C1614B"/>
    <w:rsid w:val="00C16317"/>
    <w:rsid w:val="00C16381"/>
    <w:rsid w:val="00C164EE"/>
    <w:rsid w:val="00C16617"/>
    <w:rsid w:val="00C16627"/>
    <w:rsid w:val="00C1665F"/>
    <w:rsid w:val="00C16923"/>
    <w:rsid w:val="00C16A44"/>
    <w:rsid w:val="00C16B3D"/>
    <w:rsid w:val="00C16D2C"/>
    <w:rsid w:val="00C16D67"/>
    <w:rsid w:val="00C16D87"/>
    <w:rsid w:val="00C16DD0"/>
    <w:rsid w:val="00C16E18"/>
    <w:rsid w:val="00C16E51"/>
    <w:rsid w:val="00C16E7B"/>
    <w:rsid w:val="00C172BC"/>
    <w:rsid w:val="00C17350"/>
    <w:rsid w:val="00C17838"/>
    <w:rsid w:val="00C17C02"/>
    <w:rsid w:val="00C17CEF"/>
    <w:rsid w:val="00C17D93"/>
    <w:rsid w:val="00C17E51"/>
    <w:rsid w:val="00C17F74"/>
    <w:rsid w:val="00C17FA9"/>
    <w:rsid w:val="00C2013E"/>
    <w:rsid w:val="00C20150"/>
    <w:rsid w:val="00C20182"/>
    <w:rsid w:val="00C20550"/>
    <w:rsid w:val="00C207D1"/>
    <w:rsid w:val="00C20827"/>
    <w:rsid w:val="00C20891"/>
    <w:rsid w:val="00C209B2"/>
    <w:rsid w:val="00C20A66"/>
    <w:rsid w:val="00C20C1F"/>
    <w:rsid w:val="00C20CA5"/>
    <w:rsid w:val="00C20CDE"/>
    <w:rsid w:val="00C20DA6"/>
    <w:rsid w:val="00C20F7B"/>
    <w:rsid w:val="00C213AF"/>
    <w:rsid w:val="00C214AB"/>
    <w:rsid w:val="00C21532"/>
    <w:rsid w:val="00C21664"/>
    <w:rsid w:val="00C21740"/>
    <w:rsid w:val="00C219F7"/>
    <w:rsid w:val="00C21A27"/>
    <w:rsid w:val="00C21AD2"/>
    <w:rsid w:val="00C21DB9"/>
    <w:rsid w:val="00C21DCB"/>
    <w:rsid w:val="00C21DDD"/>
    <w:rsid w:val="00C2201C"/>
    <w:rsid w:val="00C22027"/>
    <w:rsid w:val="00C22070"/>
    <w:rsid w:val="00C2208A"/>
    <w:rsid w:val="00C22379"/>
    <w:rsid w:val="00C22582"/>
    <w:rsid w:val="00C228E7"/>
    <w:rsid w:val="00C229D8"/>
    <w:rsid w:val="00C22A0A"/>
    <w:rsid w:val="00C22A17"/>
    <w:rsid w:val="00C22C34"/>
    <w:rsid w:val="00C22CBD"/>
    <w:rsid w:val="00C22CDB"/>
    <w:rsid w:val="00C2300E"/>
    <w:rsid w:val="00C230C7"/>
    <w:rsid w:val="00C23100"/>
    <w:rsid w:val="00C23197"/>
    <w:rsid w:val="00C232B4"/>
    <w:rsid w:val="00C23389"/>
    <w:rsid w:val="00C233C4"/>
    <w:rsid w:val="00C233F5"/>
    <w:rsid w:val="00C239C7"/>
    <w:rsid w:val="00C23A4C"/>
    <w:rsid w:val="00C23B4F"/>
    <w:rsid w:val="00C23BCF"/>
    <w:rsid w:val="00C23C16"/>
    <w:rsid w:val="00C23C5F"/>
    <w:rsid w:val="00C23D6E"/>
    <w:rsid w:val="00C23E18"/>
    <w:rsid w:val="00C2406D"/>
    <w:rsid w:val="00C24084"/>
    <w:rsid w:val="00C24340"/>
    <w:rsid w:val="00C2452D"/>
    <w:rsid w:val="00C2456C"/>
    <w:rsid w:val="00C2481B"/>
    <w:rsid w:val="00C248F7"/>
    <w:rsid w:val="00C248FA"/>
    <w:rsid w:val="00C24959"/>
    <w:rsid w:val="00C249BE"/>
    <w:rsid w:val="00C249D4"/>
    <w:rsid w:val="00C249FC"/>
    <w:rsid w:val="00C24A06"/>
    <w:rsid w:val="00C24BCE"/>
    <w:rsid w:val="00C24C2D"/>
    <w:rsid w:val="00C24C79"/>
    <w:rsid w:val="00C24CE4"/>
    <w:rsid w:val="00C24CF6"/>
    <w:rsid w:val="00C24D14"/>
    <w:rsid w:val="00C24DD3"/>
    <w:rsid w:val="00C24FC4"/>
    <w:rsid w:val="00C25210"/>
    <w:rsid w:val="00C252B6"/>
    <w:rsid w:val="00C2543A"/>
    <w:rsid w:val="00C25462"/>
    <w:rsid w:val="00C2555E"/>
    <w:rsid w:val="00C2564B"/>
    <w:rsid w:val="00C2569C"/>
    <w:rsid w:val="00C25769"/>
    <w:rsid w:val="00C2578D"/>
    <w:rsid w:val="00C258AE"/>
    <w:rsid w:val="00C25A46"/>
    <w:rsid w:val="00C25AE8"/>
    <w:rsid w:val="00C25DB3"/>
    <w:rsid w:val="00C25EC5"/>
    <w:rsid w:val="00C25F33"/>
    <w:rsid w:val="00C25F7E"/>
    <w:rsid w:val="00C25F92"/>
    <w:rsid w:val="00C2601E"/>
    <w:rsid w:val="00C26152"/>
    <w:rsid w:val="00C26174"/>
    <w:rsid w:val="00C2623B"/>
    <w:rsid w:val="00C26378"/>
    <w:rsid w:val="00C264DA"/>
    <w:rsid w:val="00C266E1"/>
    <w:rsid w:val="00C2679A"/>
    <w:rsid w:val="00C2691D"/>
    <w:rsid w:val="00C26985"/>
    <w:rsid w:val="00C26B9D"/>
    <w:rsid w:val="00C26D3E"/>
    <w:rsid w:val="00C26D58"/>
    <w:rsid w:val="00C26E33"/>
    <w:rsid w:val="00C271BA"/>
    <w:rsid w:val="00C27261"/>
    <w:rsid w:val="00C27372"/>
    <w:rsid w:val="00C274C5"/>
    <w:rsid w:val="00C276A5"/>
    <w:rsid w:val="00C276D6"/>
    <w:rsid w:val="00C2781B"/>
    <w:rsid w:val="00C278B9"/>
    <w:rsid w:val="00C27997"/>
    <w:rsid w:val="00C279B7"/>
    <w:rsid w:val="00C27C7E"/>
    <w:rsid w:val="00C27E2A"/>
    <w:rsid w:val="00C27E4E"/>
    <w:rsid w:val="00C27E67"/>
    <w:rsid w:val="00C30028"/>
    <w:rsid w:val="00C300F5"/>
    <w:rsid w:val="00C300FE"/>
    <w:rsid w:val="00C30335"/>
    <w:rsid w:val="00C3039B"/>
    <w:rsid w:val="00C306D9"/>
    <w:rsid w:val="00C3084B"/>
    <w:rsid w:val="00C308EB"/>
    <w:rsid w:val="00C30980"/>
    <w:rsid w:val="00C30B2F"/>
    <w:rsid w:val="00C30CA8"/>
    <w:rsid w:val="00C30CCF"/>
    <w:rsid w:val="00C30DAB"/>
    <w:rsid w:val="00C3126E"/>
    <w:rsid w:val="00C313FC"/>
    <w:rsid w:val="00C31459"/>
    <w:rsid w:val="00C31582"/>
    <w:rsid w:val="00C316A1"/>
    <w:rsid w:val="00C3180C"/>
    <w:rsid w:val="00C31A16"/>
    <w:rsid w:val="00C31A23"/>
    <w:rsid w:val="00C31AC3"/>
    <w:rsid w:val="00C31C5B"/>
    <w:rsid w:val="00C31D7E"/>
    <w:rsid w:val="00C31E22"/>
    <w:rsid w:val="00C31E74"/>
    <w:rsid w:val="00C32187"/>
    <w:rsid w:val="00C325A1"/>
    <w:rsid w:val="00C326B3"/>
    <w:rsid w:val="00C32723"/>
    <w:rsid w:val="00C3283A"/>
    <w:rsid w:val="00C3291A"/>
    <w:rsid w:val="00C32BCA"/>
    <w:rsid w:val="00C32C5B"/>
    <w:rsid w:val="00C32C71"/>
    <w:rsid w:val="00C32CDD"/>
    <w:rsid w:val="00C32D63"/>
    <w:rsid w:val="00C32E0E"/>
    <w:rsid w:val="00C32ED3"/>
    <w:rsid w:val="00C330CA"/>
    <w:rsid w:val="00C33112"/>
    <w:rsid w:val="00C331CE"/>
    <w:rsid w:val="00C33210"/>
    <w:rsid w:val="00C3345A"/>
    <w:rsid w:val="00C3345C"/>
    <w:rsid w:val="00C335C9"/>
    <w:rsid w:val="00C3360D"/>
    <w:rsid w:val="00C33636"/>
    <w:rsid w:val="00C3364D"/>
    <w:rsid w:val="00C336D2"/>
    <w:rsid w:val="00C338EB"/>
    <w:rsid w:val="00C339A7"/>
    <w:rsid w:val="00C33A6A"/>
    <w:rsid w:val="00C33BB6"/>
    <w:rsid w:val="00C33BC7"/>
    <w:rsid w:val="00C33CFC"/>
    <w:rsid w:val="00C33F9E"/>
    <w:rsid w:val="00C33FFE"/>
    <w:rsid w:val="00C340FA"/>
    <w:rsid w:val="00C341D4"/>
    <w:rsid w:val="00C342BB"/>
    <w:rsid w:val="00C3450B"/>
    <w:rsid w:val="00C345BD"/>
    <w:rsid w:val="00C3466A"/>
    <w:rsid w:val="00C34670"/>
    <w:rsid w:val="00C34814"/>
    <w:rsid w:val="00C34886"/>
    <w:rsid w:val="00C34887"/>
    <w:rsid w:val="00C34945"/>
    <w:rsid w:val="00C34953"/>
    <w:rsid w:val="00C34981"/>
    <w:rsid w:val="00C349BC"/>
    <w:rsid w:val="00C349F8"/>
    <w:rsid w:val="00C34A84"/>
    <w:rsid w:val="00C34BD6"/>
    <w:rsid w:val="00C34CDD"/>
    <w:rsid w:val="00C34EB0"/>
    <w:rsid w:val="00C34FB1"/>
    <w:rsid w:val="00C34FF6"/>
    <w:rsid w:val="00C3519B"/>
    <w:rsid w:val="00C351CE"/>
    <w:rsid w:val="00C3523A"/>
    <w:rsid w:val="00C352BB"/>
    <w:rsid w:val="00C35399"/>
    <w:rsid w:val="00C353DD"/>
    <w:rsid w:val="00C353E5"/>
    <w:rsid w:val="00C3547B"/>
    <w:rsid w:val="00C35564"/>
    <w:rsid w:val="00C356CA"/>
    <w:rsid w:val="00C35742"/>
    <w:rsid w:val="00C3590D"/>
    <w:rsid w:val="00C35B1E"/>
    <w:rsid w:val="00C35B74"/>
    <w:rsid w:val="00C35BBF"/>
    <w:rsid w:val="00C35F25"/>
    <w:rsid w:val="00C3618C"/>
    <w:rsid w:val="00C3620D"/>
    <w:rsid w:val="00C36373"/>
    <w:rsid w:val="00C367D5"/>
    <w:rsid w:val="00C36935"/>
    <w:rsid w:val="00C36967"/>
    <w:rsid w:val="00C36A3B"/>
    <w:rsid w:val="00C36AD4"/>
    <w:rsid w:val="00C36C02"/>
    <w:rsid w:val="00C36C5F"/>
    <w:rsid w:val="00C36C80"/>
    <w:rsid w:val="00C36CDE"/>
    <w:rsid w:val="00C36D12"/>
    <w:rsid w:val="00C36D22"/>
    <w:rsid w:val="00C36DEF"/>
    <w:rsid w:val="00C36E59"/>
    <w:rsid w:val="00C36FAC"/>
    <w:rsid w:val="00C37017"/>
    <w:rsid w:val="00C3701E"/>
    <w:rsid w:val="00C37055"/>
    <w:rsid w:val="00C370AB"/>
    <w:rsid w:val="00C37165"/>
    <w:rsid w:val="00C37190"/>
    <w:rsid w:val="00C3729E"/>
    <w:rsid w:val="00C372C3"/>
    <w:rsid w:val="00C37465"/>
    <w:rsid w:val="00C37496"/>
    <w:rsid w:val="00C374E3"/>
    <w:rsid w:val="00C3759B"/>
    <w:rsid w:val="00C375D1"/>
    <w:rsid w:val="00C376E5"/>
    <w:rsid w:val="00C37703"/>
    <w:rsid w:val="00C37754"/>
    <w:rsid w:val="00C379F7"/>
    <w:rsid w:val="00C37ACA"/>
    <w:rsid w:val="00C37B1C"/>
    <w:rsid w:val="00C37B79"/>
    <w:rsid w:val="00C37E0E"/>
    <w:rsid w:val="00C40336"/>
    <w:rsid w:val="00C4039C"/>
    <w:rsid w:val="00C40468"/>
    <w:rsid w:val="00C4051F"/>
    <w:rsid w:val="00C40757"/>
    <w:rsid w:val="00C40882"/>
    <w:rsid w:val="00C40AAA"/>
    <w:rsid w:val="00C40C45"/>
    <w:rsid w:val="00C40C8E"/>
    <w:rsid w:val="00C40D16"/>
    <w:rsid w:val="00C40DE0"/>
    <w:rsid w:val="00C4123D"/>
    <w:rsid w:val="00C4152B"/>
    <w:rsid w:val="00C415F4"/>
    <w:rsid w:val="00C41609"/>
    <w:rsid w:val="00C4192D"/>
    <w:rsid w:val="00C41BAA"/>
    <w:rsid w:val="00C41CDA"/>
    <w:rsid w:val="00C41D3E"/>
    <w:rsid w:val="00C41EC7"/>
    <w:rsid w:val="00C420C6"/>
    <w:rsid w:val="00C42179"/>
    <w:rsid w:val="00C421D3"/>
    <w:rsid w:val="00C42350"/>
    <w:rsid w:val="00C42351"/>
    <w:rsid w:val="00C42362"/>
    <w:rsid w:val="00C4239A"/>
    <w:rsid w:val="00C42452"/>
    <w:rsid w:val="00C424EE"/>
    <w:rsid w:val="00C4255E"/>
    <w:rsid w:val="00C42610"/>
    <w:rsid w:val="00C426A8"/>
    <w:rsid w:val="00C42762"/>
    <w:rsid w:val="00C4278D"/>
    <w:rsid w:val="00C4283B"/>
    <w:rsid w:val="00C42A52"/>
    <w:rsid w:val="00C42A90"/>
    <w:rsid w:val="00C42B3A"/>
    <w:rsid w:val="00C42DFE"/>
    <w:rsid w:val="00C42E15"/>
    <w:rsid w:val="00C42F67"/>
    <w:rsid w:val="00C43152"/>
    <w:rsid w:val="00C43236"/>
    <w:rsid w:val="00C43277"/>
    <w:rsid w:val="00C435DB"/>
    <w:rsid w:val="00C43833"/>
    <w:rsid w:val="00C43A2C"/>
    <w:rsid w:val="00C43ADB"/>
    <w:rsid w:val="00C43D3D"/>
    <w:rsid w:val="00C43D9E"/>
    <w:rsid w:val="00C43EAB"/>
    <w:rsid w:val="00C4403C"/>
    <w:rsid w:val="00C44267"/>
    <w:rsid w:val="00C44483"/>
    <w:rsid w:val="00C4449F"/>
    <w:rsid w:val="00C445C7"/>
    <w:rsid w:val="00C4461B"/>
    <w:rsid w:val="00C4470C"/>
    <w:rsid w:val="00C447C3"/>
    <w:rsid w:val="00C447D7"/>
    <w:rsid w:val="00C449A2"/>
    <w:rsid w:val="00C44A2E"/>
    <w:rsid w:val="00C44AC3"/>
    <w:rsid w:val="00C44BF6"/>
    <w:rsid w:val="00C44D05"/>
    <w:rsid w:val="00C44F16"/>
    <w:rsid w:val="00C44F6F"/>
    <w:rsid w:val="00C44FE8"/>
    <w:rsid w:val="00C4524A"/>
    <w:rsid w:val="00C45296"/>
    <w:rsid w:val="00C4529C"/>
    <w:rsid w:val="00C45334"/>
    <w:rsid w:val="00C45652"/>
    <w:rsid w:val="00C45776"/>
    <w:rsid w:val="00C45A0C"/>
    <w:rsid w:val="00C45CA3"/>
    <w:rsid w:val="00C45F1D"/>
    <w:rsid w:val="00C4606D"/>
    <w:rsid w:val="00C46109"/>
    <w:rsid w:val="00C46627"/>
    <w:rsid w:val="00C46671"/>
    <w:rsid w:val="00C467B3"/>
    <w:rsid w:val="00C467F6"/>
    <w:rsid w:val="00C46828"/>
    <w:rsid w:val="00C46A5A"/>
    <w:rsid w:val="00C46A77"/>
    <w:rsid w:val="00C46BEB"/>
    <w:rsid w:val="00C46DD2"/>
    <w:rsid w:val="00C46E5B"/>
    <w:rsid w:val="00C46F1C"/>
    <w:rsid w:val="00C46F5F"/>
    <w:rsid w:val="00C47053"/>
    <w:rsid w:val="00C470BE"/>
    <w:rsid w:val="00C47107"/>
    <w:rsid w:val="00C471DD"/>
    <w:rsid w:val="00C47363"/>
    <w:rsid w:val="00C473EE"/>
    <w:rsid w:val="00C47638"/>
    <w:rsid w:val="00C47690"/>
    <w:rsid w:val="00C477AE"/>
    <w:rsid w:val="00C4785C"/>
    <w:rsid w:val="00C47AAE"/>
    <w:rsid w:val="00C47BB1"/>
    <w:rsid w:val="00C47D07"/>
    <w:rsid w:val="00C47D88"/>
    <w:rsid w:val="00C47F43"/>
    <w:rsid w:val="00C47FBA"/>
    <w:rsid w:val="00C5008C"/>
    <w:rsid w:val="00C500C3"/>
    <w:rsid w:val="00C50206"/>
    <w:rsid w:val="00C50286"/>
    <w:rsid w:val="00C50302"/>
    <w:rsid w:val="00C504C4"/>
    <w:rsid w:val="00C50500"/>
    <w:rsid w:val="00C505B2"/>
    <w:rsid w:val="00C5070B"/>
    <w:rsid w:val="00C507A1"/>
    <w:rsid w:val="00C5085A"/>
    <w:rsid w:val="00C509E8"/>
    <w:rsid w:val="00C509EA"/>
    <w:rsid w:val="00C50B3B"/>
    <w:rsid w:val="00C50C17"/>
    <w:rsid w:val="00C50D90"/>
    <w:rsid w:val="00C50FC3"/>
    <w:rsid w:val="00C50FEF"/>
    <w:rsid w:val="00C5141B"/>
    <w:rsid w:val="00C51429"/>
    <w:rsid w:val="00C51452"/>
    <w:rsid w:val="00C51857"/>
    <w:rsid w:val="00C51948"/>
    <w:rsid w:val="00C51AE7"/>
    <w:rsid w:val="00C51BA5"/>
    <w:rsid w:val="00C51DD1"/>
    <w:rsid w:val="00C51DE1"/>
    <w:rsid w:val="00C51E0A"/>
    <w:rsid w:val="00C51E42"/>
    <w:rsid w:val="00C520A9"/>
    <w:rsid w:val="00C5267A"/>
    <w:rsid w:val="00C526EE"/>
    <w:rsid w:val="00C52B93"/>
    <w:rsid w:val="00C52BD2"/>
    <w:rsid w:val="00C52C01"/>
    <w:rsid w:val="00C52D92"/>
    <w:rsid w:val="00C530BE"/>
    <w:rsid w:val="00C532A3"/>
    <w:rsid w:val="00C5340B"/>
    <w:rsid w:val="00C534DA"/>
    <w:rsid w:val="00C53714"/>
    <w:rsid w:val="00C53975"/>
    <w:rsid w:val="00C53A0F"/>
    <w:rsid w:val="00C53B24"/>
    <w:rsid w:val="00C53FC8"/>
    <w:rsid w:val="00C5409E"/>
    <w:rsid w:val="00C5417B"/>
    <w:rsid w:val="00C541C6"/>
    <w:rsid w:val="00C5421F"/>
    <w:rsid w:val="00C54260"/>
    <w:rsid w:val="00C54286"/>
    <w:rsid w:val="00C546BE"/>
    <w:rsid w:val="00C54839"/>
    <w:rsid w:val="00C5484C"/>
    <w:rsid w:val="00C549C2"/>
    <w:rsid w:val="00C54A62"/>
    <w:rsid w:val="00C54B63"/>
    <w:rsid w:val="00C54CC6"/>
    <w:rsid w:val="00C54D6F"/>
    <w:rsid w:val="00C54DB5"/>
    <w:rsid w:val="00C54FA8"/>
    <w:rsid w:val="00C55066"/>
    <w:rsid w:val="00C550AC"/>
    <w:rsid w:val="00C550C6"/>
    <w:rsid w:val="00C5531E"/>
    <w:rsid w:val="00C553B8"/>
    <w:rsid w:val="00C55585"/>
    <w:rsid w:val="00C556D1"/>
    <w:rsid w:val="00C55932"/>
    <w:rsid w:val="00C559D0"/>
    <w:rsid w:val="00C55A1A"/>
    <w:rsid w:val="00C55A73"/>
    <w:rsid w:val="00C55A94"/>
    <w:rsid w:val="00C55B7E"/>
    <w:rsid w:val="00C55D84"/>
    <w:rsid w:val="00C55F46"/>
    <w:rsid w:val="00C560CB"/>
    <w:rsid w:val="00C5623C"/>
    <w:rsid w:val="00C56473"/>
    <w:rsid w:val="00C56497"/>
    <w:rsid w:val="00C564D9"/>
    <w:rsid w:val="00C56625"/>
    <w:rsid w:val="00C56653"/>
    <w:rsid w:val="00C56734"/>
    <w:rsid w:val="00C567C9"/>
    <w:rsid w:val="00C5681F"/>
    <w:rsid w:val="00C56A13"/>
    <w:rsid w:val="00C56FF6"/>
    <w:rsid w:val="00C56FFD"/>
    <w:rsid w:val="00C570BA"/>
    <w:rsid w:val="00C571B7"/>
    <w:rsid w:val="00C571C2"/>
    <w:rsid w:val="00C57281"/>
    <w:rsid w:val="00C572F8"/>
    <w:rsid w:val="00C57342"/>
    <w:rsid w:val="00C574B5"/>
    <w:rsid w:val="00C574E4"/>
    <w:rsid w:val="00C574FA"/>
    <w:rsid w:val="00C578E4"/>
    <w:rsid w:val="00C5798A"/>
    <w:rsid w:val="00C57AC4"/>
    <w:rsid w:val="00C600E0"/>
    <w:rsid w:val="00C60110"/>
    <w:rsid w:val="00C60270"/>
    <w:rsid w:val="00C60281"/>
    <w:rsid w:val="00C6031A"/>
    <w:rsid w:val="00C60392"/>
    <w:rsid w:val="00C603C1"/>
    <w:rsid w:val="00C6046E"/>
    <w:rsid w:val="00C6053A"/>
    <w:rsid w:val="00C607F6"/>
    <w:rsid w:val="00C60B7B"/>
    <w:rsid w:val="00C60C28"/>
    <w:rsid w:val="00C60C71"/>
    <w:rsid w:val="00C60CB3"/>
    <w:rsid w:val="00C60CBD"/>
    <w:rsid w:val="00C60D7A"/>
    <w:rsid w:val="00C60E41"/>
    <w:rsid w:val="00C60F52"/>
    <w:rsid w:val="00C60F68"/>
    <w:rsid w:val="00C61085"/>
    <w:rsid w:val="00C611EE"/>
    <w:rsid w:val="00C61714"/>
    <w:rsid w:val="00C6172E"/>
    <w:rsid w:val="00C6185F"/>
    <w:rsid w:val="00C6189C"/>
    <w:rsid w:val="00C6192E"/>
    <w:rsid w:val="00C6195B"/>
    <w:rsid w:val="00C619F6"/>
    <w:rsid w:val="00C61D36"/>
    <w:rsid w:val="00C61D6A"/>
    <w:rsid w:val="00C61E48"/>
    <w:rsid w:val="00C61E5F"/>
    <w:rsid w:val="00C6228A"/>
    <w:rsid w:val="00C622D2"/>
    <w:rsid w:val="00C62472"/>
    <w:rsid w:val="00C62528"/>
    <w:rsid w:val="00C626ED"/>
    <w:rsid w:val="00C62756"/>
    <w:rsid w:val="00C627DB"/>
    <w:rsid w:val="00C627EE"/>
    <w:rsid w:val="00C62851"/>
    <w:rsid w:val="00C62A55"/>
    <w:rsid w:val="00C62AA2"/>
    <w:rsid w:val="00C62D43"/>
    <w:rsid w:val="00C62E93"/>
    <w:rsid w:val="00C62EB2"/>
    <w:rsid w:val="00C62F23"/>
    <w:rsid w:val="00C62FB1"/>
    <w:rsid w:val="00C63040"/>
    <w:rsid w:val="00C63131"/>
    <w:rsid w:val="00C631DD"/>
    <w:rsid w:val="00C6322E"/>
    <w:rsid w:val="00C632AD"/>
    <w:rsid w:val="00C633D8"/>
    <w:rsid w:val="00C63440"/>
    <w:rsid w:val="00C634BC"/>
    <w:rsid w:val="00C6376F"/>
    <w:rsid w:val="00C639A2"/>
    <w:rsid w:val="00C63AB3"/>
    <w:rsid w:val="00C63BCE"/>
    <w:rsid w:val="00C63BE7"/>
    <w:rsid w:val="00C63C35"/>
    <w:rsid w:val="00C63CD7"/>
    <w:rsid w:val="00C63EFA"/>
    <w:rsid w:val="00C63F20"/>
    <w:rsid w:val="00C64530"/>
    <w:rsid w:val="00C64584"/>
    <w:rsid w:val="00C646E7"/>
    <w:rsid w:val="00C64828"/>
    <w:rsid w:val="00C64951"/>
    <w:rsid w:val="00C64999"/>
    <w:rsid w:val="00C649CC"/>
    <w:rsid w:val="00C64A21"/>
    <w:rsid w:val="00C64C37"/>
    <w:rsid w:val="00C64C5D"/>
    <w:rsid w:val="00C64E8A"/>
    <w:rsid w:val="00C64F44"/>
    <w:rsid w:val="00C64FD6"/>
    <w:rsid w:val="00C64FEB"/>
    <w:rsid w:val="00C65064"/>
    <w:rsid w:val="00C65079"/>
    <w:rsid w:val="00C6507C"/>
    <w:rsid w:val="00C65320"/>
    <w:rsid w:val="00C65475"/>
    <w:rsid w:val="00C65521"/>
    <w:rsid w:val="00C65529"/>
    <w:rsid w:val="00C656B5"/>
    <w:rsid w:val="00C656EB"/>
    <w:rsid w:val="00C65737"/>
    <w:rsid w:val="00C65975"/>
    <w:rsid w:val="00C65A6E"/>
    <w:rsid w:val="00C65B0B"/>
    <w:rsid w:val="00C65C74"/>
    <w:rsid w:val="00C65DFC"/>
    <w:rsid w:val="00C65F16"/>
    <w:rsid w:val="00C65F75"/>
    <w:rsid w:val="00C66091"/>
    <w:rsid w:val="00C66265"/>
    <w:rsid w:val="00C664FD"/>
    <w:rsid w:val="00C66577"/>
    <w:rsid w:val="00C6658C"/>
    <w:rsid w:val="00C6675B"/>
    <w:rsid w:val="00C66834"/>
    <w:rsid w:val="00C668AC"/>
    <w:rsid w:val="00C669EF"/>
    <w:rsid w:val="00C66AC8"/>
    <w:rsid w:val="00C66ACC"/>
    <w:rsid w:val="00C66C2E"/>
    <w:rsid w:val="00C66E58"/>
    <w:rsid w:val="00C66F75"/>
    <w:rsid w:val="00C670B3"/>
    <w:rsid w:val="00C6724E"/>
    <w:rsid w:val="00C6739B"/>
    <w:rsid w:val="00C6771D"/>
    <w:rsid w:val="00C6779F"/>
    <w:rsid w:val="00C67814"/>
    <w:rsid w:val="00C67867"/>
    <w:rsid w:val="00C679D5"/>
    <w:rsid w:val="00C67ADB"/>
    <w:rsid w:val="00C67DD4"/>
    <w:rsid w:val="00C67DF9"/>
    <w:rsid w:val="00C67DFF"/>
    <w:rsid w:val="00C67E02"/>
    <w:rsid w:val="00C67E66"/>
    <w:rsid w:val="00C67E7D"/>
    <w:rsid w:val="00C68243"/>
    <w:rsid w:val="00C6E13B"/>
    <w:rsid w:val="00C70124"/>
    <w:rsid w:val="00C70131"/>
    <w:rsid w:val="00C701A1"/>
    <w:rsid w:val="00C70218"/>
    <w:rsid w:val="00C70364"/>
    <w:rsid w:val="00C70638"/>
    <w:rsid w:val="00C70657"/>
    <w:rsid w:val="00C70800"/>
    <w:rsid w:val="00C709A3"/>
    <w:rsid w:val="00C709FE"/>
    <w:rsid w:val="00C70A36"/>
    <w:rsid w:val="00C70B7A"/>
    <w:rsid w:val="00C70D89"/>
    <w:rsid w:val="00C70DD5"/>
    <w:rsid w:val="00C70DEA"/>
    <w:rsid w:val="00C70E48"/>
    <w:rsid w:val="00C70F81"/>
    <w:rsid w:val="00C710A4"/>
    <w:rsid w:val="00C710F1"/>
    <w:rsid w:val="00C71165"/>
    <w:rsid w:val="00C7136F"/>
    <w:rsid w:val="00C71405"/>
    <w:rsid w:val="00C71408"/>
    <w:rsid w:val="00C7153F"/>
    <w:rsid w:val="00C716A4"/>
    <w:rsid w:val="00C71846"/>
    <w:rsid w:val="00C7188E"/>
    <w:rsid w:val="00C71947"/>
    <w:rsid w:val="00C71A19"/>
    <w:rsid w:val="00C71A9B"/>
    <w:rsid w:val="00C71AB1"/>
    <w:rsid w:val="00C71B08"/>
    <w:rsid w:val="00C71B52"/>
    <w:rsid w:val="00C71B5C"/>
    <w:rsid w:val="00C71BFE"/>
    <w:rsid w:val="00C71D26"/>
    <w:rsid w:val="00C71E07"/>
    <w:rsid w:val="00C71EA1"/>
    <w:rsid w:val="00C71F32"/>
    <w:rsid w:val="00C720F5"/>
    <w:rsid w:val="00C7230C"/>
    <w:rsid w:val="00C723C7"/>
    <w:rsid w:val="00C72472"/>
    <w:rsid w:val="00C72613"/>
    <w:rsid w:val="00C7265E"/>
    <w:rsid w:val="00C726C6"/>
    <w:rsid w:val="00C72795"/>
    <w:rsid w:val="00C727A6"/>
    <w:rsid w:val="00C72803"/>
    <w:rsid w:val="00C7297A"/>
    <w:rsid w:val="00C72EB5"/>
    <w:rsid w:val="00C72EED"/>
    <w:rsid w:val="00C72F8E"/>
    <w:rsid w:val="00C734A2"/>
    <w:rsid w:val="00C735DF"/>
    <w:rsid w:val="00C73631"/>
    <w:rsid w:val="00C73658"/>
    <w:rsid w:val="00C73836"/>
    <w:rsid w:val="00C73BCA"/>
    <w:rsid w:val="00C73DAC"/>
    <w:rsid w:val="00C73DD2"/>
    <w:rsid w:val="00C73DD3"/>
    <w:rsid w:val="00C73FDA"/>
    <w:rsid w:val="00C7411D"/>
    <w:rsid w:val="00C74181"/>
    <w:rsid w:val="00C741ED"/>
    <w:rsid w:val="00C74208"/>
    <w:rsid w:val="00C74270"/>
    <w:rsid w:val="00C74381"/>
    <w:rsid w:val="00C7452B"/>
    <w:rsid w:val="00C74656"/>
    <w:rsid w:val="00C7477B"/>
    <w:rsid w:val="00C747F1"/>
    <w:rsid w:val="00C748FE"/>
    <w:rsid w:val="00C74958"/>
    <w:rsid w:val="00C74997"/>
    <w:rsid w:val="00C749E4"/>
    <w:rsid w:val="00C74A10"/>
    <w:rsid w:val="00C74AE6"/>
    <w:rsid w:val="00C74B45"/>
    <w:rsid w:val="00C74C1A"/>
    <w:rsid w:val="00C74CAA"/>
    <w:rsid w:val="00C74D2E"/>
    <w:rsid w:val="00C74E07"/>
    <w:rsid w:val="00C74EAD"/>
    <w:rsid w:val="00C74F79"/>
    <w:rsid w:val="00C74FDC"/>
    <w:rsid w:val="00C75052"/>
    <w:rsid w:val="00C75108"/>
    <w:rsid w:val="00C75297"/>
    <w:rsid w:val="00C753CE"/>
    <w:rsid w:val="00C7541E"/>
    <w:rsid w:val="00C754A8"/>
    <w:rsid w:val="00C75534"/>
    <w:rsid w:val="00C7576C"/>
    <w:rsid w:val="00C75916"/>
    <w:rsid w:val="00C75A4B"/>
    <w:rsid w:val="00C75AD1"/>
    <w:rsid w:val="00C75DAE"/>
    <w:rsid w:val="00C75DB8"/>
    <w:rsid w:val="00C75DC7"/>
    <w:rsid w:val="00C75E60"/>
    <w:rsid w:val="00C75E67"/>
    <w:rsid w:val="00C75FAF"/>
    <w:rsid w:val="00C7605E"/>
    <w:rsid w:val="00C7620C"/>
    <w:rsid w:val="00C76279"/>
    <w:rsid w:val="00C762D1"/>
    <w:rsid w:val="00C762F9"/>
    <w:rsid w:val="00C763CB"/>
    <w:rsid w:val="00C7640A"/>
    <w:rsid w:val="00C76428"/>
    <w:rsid w:val="00C7651E"/>
    <w:rsid w:val="00C765DB"/>
    <w:rsid w:val="00C768F1"/>
    <w:rsid w:val="00C769E8"/>
    <w:rsid w:val="00C76A33"/>
    <w:rsid w:val="00C76BD9"/>
    <w:rsid w:val="00C76C55"/>
    <w:rsid w:val="00C76CDE"/>
    <w:rsid w:val="00C76FAD"/>
    <w:rsid w:val="00C7705B"/>
    <w:rsid w:val="00C7718E"/>
    <w:rsid w:val="00C77232"/>
    <w:rsid w:val="00C77235"/>
    <w:rsid w:val="00C77267"/>
    <w:rsid w:val="00C77567"/>
    <w:rsid w:val="00C775DF"/>
    <w:rsid w:val="00C7791F"/>
    <w:rsid w:val="00C77A51"/>
    <w:rsid w:val="00C77B3D"/>
    <w:rsid w:val="00C77C96"/>
    <w:rsid w:val="00C77D45"/>
    <w:rsid w:val="00C77DF1"/>
    <w:rsid w:val="00C77FD5"/>
    <w:rsid w:val="00C8017E"/>
    <w:rsid w:val="00C803F6"/>
    <w:rsid w:val="00C8042D"/>
    <w:rsid w:val="00C8044B"/>
    <w:rsid w:val="00C80470"/>
    <w:rsid w:val="00C804B6"/>
    <w:rsid w:val="00C80576"/>
    <w:rsid w:val="00C80628"/>
    <w:rsid w:val="00C8066A"/>
    <w:rsid w:val="00C806F5"/>
    <w:rsid w:val="00C807C0"/>
    <w:rsid w:val="00C80C7E"/>
    <w:rsid w:val="00C80C9D"/>
    <w:rsid w:val="00C80E24"/>
    <w:rsid w:val="00C80F7A"/>
    <w:rsid w:val="00C811B0"/>
    <w:rsid w:val="00C811D2"/>
    <w:rsid w:val="00C81305"/>
    <w:rsid w:val="00C8143A"/>
    <w:rsid w:val="00C8143B"/>
    <w:rsid w:val="00C81548"/>
    <w:rsid w:val="00C81614"/>
    <w:rsid w:val="00C81675"/>
    <w:rsid w:val="00C817D9"/>
    <w:rsid w:val="00C8183E"/>
    <w:rsid w:val="00C8198E"/>
    <w:rsid w:val="00C81A59"/>
    <w:rsid w:val="00C81B8A"/>
    <w:rsid w:val="00C81D1C"/>
    <w:rsid w:val="00C81E8A"/>
    <w:rsid w:val="00C81E9A"/>
    <w:rsid w:val="00C81E9B"/>
    <w:rsid w:val="00C820D9"/>
    <w:rsid w:val="00C82163"/>
    <w:rsid w:val="00C821BD"/>
    <w:rsid w:val="00C821BE"/>
    <w:rsid w:val="00C82292"/>
    <w:rsid w:val="00C822AC"/>
    <w:rsid w:val="00C822E9"/>
    <w:rsid w:val="00C82307"/>
    <w:rsid w:val="00C824EF"/>
    <w:rsid w:val="00C82657"/>
    <w:rsid w:val="00C8287E"/>
    <w:rsid w:val="00C82A82"/>
    <w:rsid w:val="00C82AB5"/>
    <w:rsid w:val="00C82FEE"/>
    <w:rsid w:val="00C8309A"/>
    <w:rsid w:val="00C8319C"/>
    <w:rsid w:val="00C83386"/>
    <w:rsid w:val="00C83488"/>
    <w:rsid w:val="00C8362E"/>
    <w:rsid w:val="00C83665"/>
    <w:rsid w:val="00C83751"/>
    <w:rsid w:val="00C8377A"/>
    <w:rsid w:val="00C838A5"/>
    <w:rsid w:val="00C83DCC"/>
    <w:rsid w:val="00C83DF1"/>
    <w:rsid w:val="00C83E8C"/>
    <w:rsid w:val="00C83F54"/>
    <w:rsid w:val="00C8402A"/>
    <w:rsid w:val="00C8425A"/>
    <w:rsid w:val="00C843EF"/>
    <w:rsid w:val="00C8445F"/>
    <w:rsid w:val="00C847BC"/>
    <w:rsid w:val="00C84880"/>
    <w:rsid w:val="00C8490B"/>
    <w:rsid w:val="00C84B39"/>
    <w:rsid w:val="00C84D01"/>
    <w:rsid w:val="00C84D88"/>
    <w:rsid w:val="00C84F4C"/>
    <w:rsid w:val="00C8517D"/>
    <w:rsid w:val="00C85352"/>
    <w:rsid w:val="00C8548A"/>
    <w:rsid w:val="00C855C3"/>
    <w:rsid w:val="00C8564F"/>
    <w:rsid w:val="00C857E2"/>
    <w:rsid w:val="00C85869"/>
    <w:rsid w:val="00C85897"/>
    <w:rsid w:val="00C85C16"/>
    <w:rsid w:val="00C85E2E"/>
    <w:rsid w:val="00C8600F"/>
    <w:rsid w:val="00C8624E"/>
    <w:rsid w:val="00C862E6"/>
    <w:rsid w:val="00C864BB"/>
    <w:rsid w:val="00C865E2"/>
    <w:rsid w:val="00C86768"/>
    <w:rsid w:val="00C8676D"/>
    <w:rsid w:val="00C86937"/>
    <w:rsid w:val="00C86B72"/>
    <w:rsid w:val="00C86BD2"/>
    <w:rsid w:val="00C86DCA"/>
    <w:rsid w:val="00C86DD4"/>
    <w:rsid w:val="00C86E31"/>
    <w:rsid w:val="00C86E68"/>
    <w:rsid w:val="00C871F1"/>
    <w:rsid w:val="00C87353"/>
    <w:rsid w:val="00C87387"/>
    <w:rsid w:val="00C873A7"/>
    <w:rsid w:val="00C8758E"/>
    <w:rsid w:val="00C87614"/>
    <w:rsid w:val="00C8764A"/>
    <w:rsid w:val="00C877DB"/>
    <w:rsid w:val="00C87AF1"/>
    <w:rsid w:val="00C87BD1"/>
    <w:rsid w:val="00C87BFA"/>
    <w:rsid w:val="00C87C06"/>
    <w:rsid w:val="00C87E22"/>
    <w:rsid w:val="00C87F47"/>
    <w:rsid w:val="00C87F8C"/>
    <w:rsid w:val="00C900AC"/>
    <w:rsid w:val="00C90198"/>
    <w:rsid w:val="00C90294"/>
    <w:rsid w:val="00C9030E"/>
    <w:rsid w:val="00C90368"/>
    <w:rsid w:val="00C90377"/>
    <w:rsid w:val="00C90607"/>
    <w:rsid w:val="00C90653"/>
    <w:rsid w:val="00C906A9"/>
    <w:rsid w:val="00C90897"/>
    <w:rsid w:val="00C908FA"/>
    <w:rsid w:val="00C909E9"/>
    <w:rsid w:val="00C90CEC"/>
    <w:rsid w:val="00C90D33"/>
    <w:rsid w:val="00C90DA8"/>
    <w:rsid w:val="00C90E11"/>
    <w:rsid w:val="00C90E2C"/>
    <w:rsid w:val="00C9101E"/>
    <w:rsid w:val="00C91079"/>
    <w:rsid w:val="00C91298"/>
    <w:rsid w:val="00C91402"/>
    <w:rsid w:val="00C9145A"/>
    <w:rsid w:val="00C9158F"/>
    <w:rsid w:val="00C915CA"/>
    <w:rsid w:val="00C915CD"/>
    <w:rsid w:val="00C917BC"/>
    <w:rsid w:val="00C91B1B"/>
    <w:rsid w:val="00C91BBE"/>
    <w:rsid w:val="00C91D40"/>
    <w:rsid w:val="00C91D62"/>
    <w:rsid w:val="00C91DAE"/>
    <w:rsid w:val="00C91F0A"/>
    <w:rsid w:val="00C91FB1"/>
    <w:rsid w:val="00C91FF5"/>
    <w:rsid w:val="00C92033"/>
    <w:rsid w:val="00C921D5"/>
    <w:rsid w:val="00C92381"/>
    <w:rsid w:val="00C92390"/>
    <w:rsid w:val="00C923D1"/>
    <w:rsid w:val="00C923FD"/>
    <w:rsid w:val="00C92689"/>
    <w:rsid w:val="00C92694"/>
    <w:rsid w:val="00C92738"/>
    <w:rsid w:val="00C92746"/>
    <w:rsid w:val="00C927CA"/>
    <w:rsid w:val="00C92827"/>
    <w:rsid w:val="00C929F8"/>
    <w:rsid w:val="00C92A3D"/>
    <w:rsid w:val="00C92BF3"/>
    <w:rsid w:val="00C92CD6"/>
    <w:rsid w:val="00C92DB6"/>
    <w:rsid w:val="00C92E24"/>
    <w:rsid w:val="00C92F96"/>
    <w:rsid w:val="00C930A8"/>
    <w:rsid w:val="00C93125"/>
    <w:rsid w:val="00C93174"/>
    <w:rsid w:val="00C9335B"/>
    <w:rsid w:val="00C93428"/>
    <w:rsid w:val="00C9351A"/>
    <w:rsid w:val="00C935D4"/>
    <w:rsid w:val="00C938CE"/>
    <w:rsid w:val="00C9392A"/>
    <w:rsid w:val="00C93C53"/>
    <w:rsid w:val="00C93C63"/>
    <w:rsid w:val="00C93D1E"/>
    <w:rsid w:val="00C93D8F"/>
    <w:rsid w:val="00C93E0B"/>
    <w:rsid w:val="00C93E14"/>
    <w:rsid w:val="00C93F9D"/>
    <w:rsid w:val="00C94051"/>
    <w:rsid w:val="00C941A1"/>
    <w:rsid w:val="00C94410"/>
    <w:rsid w:val="00C9465E"/>
    <w:rsid w:val="00C9468F"/>
    <w:rsid w:val="00C9470E"/>
    <w:rsid w:val="00C94930"/>
    <w:rsid w:val="00C949B4"/>
    <w:rsid w:val="00C949D0"/>
    <w:rsid w:val="00C94A81"/>
    <w:rsid w:val="00C94BEC"/>
    <w:rsid w:val="00C94CBC"/>
    <w:rsid w:val="00C94CC2"/>
    <w:rsid w:val="00C94DED"/>
    <w:rsid w:val="00C94E10"/>
    <w:rsid w:val="00C94E2C"/>
    <w:rsid w:val="00C94E3F"/>
    <w:rsid w:val="00C94FB8"/>
    <w:rsid w:val="00C950CF"/>
    <w:rsid w:val="00C95199"/>
    <w:rsid w:val="00C951D0"/>
    <w:rsid w:val="00C951E7"/>
    <w:rsid w:val="00C95215"/>
    <w:rsid w:val="00C953E1"/>
    <w:rsid w:val="00C95468"/>
    <w:rsid w:val="00C955BA"/>
    <w:rsid w:val="00C957CE"/>
    <w:rsid w:val="00C9589D"/>
    <w:rsid w:val="00C9599E"/>
    <w:rsid w:val="00C959C9"/>
    <w:rsid w:val="00C959D0"/>
    <w:rsid w:val="00C95A28"/>
    <w:rsid w:val="00C95B26"/>
    <w:rsid w:val="00C95C2F"/>
    <w:rsid w:val="00C95FEB"/>
    <w:rsid w:val="00C9625B"/>
    <w:rsid w:val="00C962B6"/>
    <w:rsid w:val="00C9638F"/>
    <w:rsid w:val="00C966C5"/>
    <w:rsid w:val="00C96721"/>
    <w:rsid w:val="00C96832"/>
    <w:rsid w:val="00C96858"/>
    <w:rsid w:val="00C968C5"/>
    <w:rsid w:val="00C96921"/>
    <w:rsid w:val="00C9692A"/>
    <w:rsid w:val="00C969ED"/>
    <w:rsid w:val="00C96A4C"/>
    <w:rsid w:val="00C96ACC"/>
    <w:rsid w:val="00C96B71"/>
    <w:rsid w:val="00C96BE3"/>
    <w:rsid w:val="00C96C73"/>
    <w:rsid w:val="00C96CCB"/>
    <w:rsid w:val="00C96E4C"/>
    <w:rsid w:val="00C96ECE"/>
    <w:rsid w:val="00C9702D"/>
    <w:rsid w:val="00C9703F"/>
    <w:rsid w:val="00C971B3"/>
    <w:rsid w:val="00C971ED"/>
    <w:rsid w:val="00C9732C"/>
    <w:rsid w:val="00C97372"/>
    <w:rsid w:val="00C97521"/>
    <w:rsid w:val="00C9752F"/>
    <w:rsid w:val="00C976FF"/>
    <w:rsid w:val="00C97765"/>
    <w:rsid w:val="00C97877"/>
    <w:rsid w:val="00C979FD"/>
    <w:rsid w:val="00C97A27"/>
    <w:rsid w:val="00CA00A0"/>
    <w:rsid w:val="00CA014D"/>
    <w:rsid w:val="00CA0243"/>
    <w:rsid w:val="00CA02DF"/>
    <w:rsid w:val="00CA04A9"/>
    <w:rsid w:val="00CA0585"/>
    <w:rsid w:val="00CA0685"/>
    <w:rsid w:val="00CA073D"/>
    <w:rsid w:val="00CA077A"/>
    <w:rsid w:val="00CA077F"/>
    <w:rsid w:val="00CA0914"/>
    <w:rsid w:val="00CA0AA2"/>
    <w:rsid w:val="00CA0AD4"/>
    <w:rsid w:val="00CA0BA1"/>
    <w:rsid w:val="00CA0CA5"/>
    <w:rsid w:val="00CA0D6B"/>
    <w:rsid w:val="00CA0DEA"/>
    <w:rsid w:val="00CA0FB6"/>
    <w:rsid w:val="00CA11AE"/>
    <w:rsid w:val="00CA12BD"/>
    <w:rsid w:val="00CA15DC"/>
    <w:rsid w:val="00CA1726"/>
    <w:rsid w:val="00CA176A"/>
    <w:rsid w:val="00CA1778"/>
    <w:rsid w:val="00CA186B"/>
    <w:rsid w:val="00CA1A2C"/>
    <w:rsid w:val="00CA1B4F"/>
    <w:rsid w:val="00CA1C76"/>
    <w:rsid w:val="00CA1D7F"/>
    <w:rsid w:val="00CA1DA7"/>
    <w:rsid w:val="00CA1DBD"/>
    <w:rsid w:val="00CA1FFE"/>
    <w:rsid w:val="00CA2190"/>
    <w:rsid w:val="00CA21C2"/>
    <w:rsid w:val="00CA22F4"/>
    <w:rsid w:val="00CA234F"/>
    <w:rsid w:val="00CA25E9"/>
    <w:rsid w:val="00CA2612"/>
    <w:rsid w:val="00CA27A2"/>
    <w:rsid w:val="00CA27E7"/>
    <w:rsid w:val="00CA2877"/>
    <w:rsid w:val="00CA2A54"/>
    <w:rsid w:val="00CA2B45"/>
    <w:rsid w:val="00CA2C14"/>
    <w:rsid w:val="00CA2D4E"/>
    <w:rsid w:val="00CA2DA6"/>
    <w:rsid w:val="00CA2E58"/>
    <w:rsid w:val="00CA3121"/>
    <w:rsid w:val="00CA32B6"/>
    <w:rsid w:val="00CA34DF"/>
    <w:rsid w:val="00CA3533"/>
    <w:rsid w:val="00CA3610"/>
    <w:rsid w:val="00CA3879"/>
    <w:rsid w:val="00CA3921"/>
    <w:rsid w:val="00CA3A1B"/>
    <w:rsid w:val="00CA3ACA"/>
    <w:rsid w:val="00CA3B32"/>
    <w:rsid w:val="00CA3B66"/>
    <w:rsid w:val="00CA3CE4"/>
    <w:rsid w:val="00CA3EC9"/>
    <w:rsid w:val="00CA3FB6"/>
    <w:rsid w:val="00CA40A7"/>
    <w:rsid w:val="00CA40D5"/>
    <w:rsid w:val="00CA4175"/>
    <w:rsid w:val="00CA46FB"/>
    <w:rsid w:val="00CA4711"/>
    <w:rsid w:val="00CA48CB"/>
    <w:rsid w:val="00CA49A0"/>
    <w:rsid w:val="00CA49D6"/>
    <w:rsid w:val="00CA49DF"/>
    <w:rsid w:val="00CA4A72"/>
    <w:rsid w:val="00CA4ADE"/>
    <w:rsid w:val="00CA4BD8"/>
    <w:rsid w:val="00CA4C10"/>
    <w:rsid w:val="00CA4C41"/>
    <w:rsid w:val="00CA4C4A"/>
    <w:rsid w:val="00CA4F05"/>
    <w:rsid w:val="00CA4F2D"/>
    <w:rsid w:val="00CA4FC3"/>
    <w:rsid w:val="00CA5041"/>
    <w:rsid w:val="00CA5165"/>
    <w:rsid w:val="00CA51AE"/>
    <w:rsid w:val="00CA51EE"/>
    <w:rsid w:val="00CA52F4"/>
    <w:rsid w:val="00CA53DE"/>
    <w:rsid w:val="00CA5401"/>
    <w:rsid w:val="00CA5485"/>
    <w:rsid w:val="00CA5590"/>
    <w:rsid w:val="00CA5624"/>
    <w:rsid w:val="00CA5772"/>
    <w:rsid w:val="00CA5795"/>
    <w:rsid w:val="00CA57F3"/>
    <w:rsid w:val="00CA58D1"/>
    <w:rsid w:val="00CA59FD"/>
    <w:rsid w:val="00CA5A5F"/>
    <w:rsid w:val="00CA5A97"/>
    <w:rsid w:val="00CA5AC7"/>
    <w:rsid w:val="00CA5B4A"/>
    <w:rsid w:val="00CA5B9D"/>
    <w:rsid w:val="00CA5D12"/>
    <w:rsid w:val="00CA5D40"/>
    <w:rsid w:val="00CA5E6E"/>
    <w:rsid w:val="00CA5ED1"/>
    <w:rsid w:val="00CA5FFF"/>
    <w:rsid w:val="00CA600C"/>
    <w:rsid w:val="00CA6216"/>
    <w:rsid w:val="00CA6321"/>
    <w:rsid w:val="00CA6334"/>
    <w:rsid w:val="00CA64E3"/>
    <w:rsid w:val="00CA664F"/>
    <w:rsid w:val="00CA668E"/>
    <w:rsid w:val="00CA6785"/>
    <w:rsid w:val="00CA682A"/>
    <w:rsid w:val="00CA689D"/>
    <w:rsid w:val="00CA68A2"/>
    <w:rsid w:val="00CA68B9"/>
    <w:rsid w:val="00CA68C4"/>
    <w:rsid w:val="00CA6A06"/>
    <w:rsid w:val="00CA6A91"/>
    <w:rsid w:val="00CA6B8A"/>
    <w:rsid w:val="00CA6C62"/>
    <w:rsid w:val="00CA6CD3"/>
    <w:rsid w:val="00CA6FFC"/>
    <w:rsid w:val="00CA720B"/>
    <w:rsid w:val="00CA7505"/>
    <w:rsid w:val="00CA7577"/>
    <w:rsid w:val="00CA75AF"/>
    <w:rsid w:val="00CA767D"/>
    <w:rsid w:val="00CA7807"/>
    <w:rsid w:val="00CA784E"/>
    <w:rsid w:val="00CA78B6"/>
    <w:rsid w:val="00CA792B"/>
    <w:rsid w:val="00CA79BE"/>
    <w:rsid w:val="00CA79C5"/>
    <w:rsid w:val="00CA7A5B"/>
    <w:rsid w:val="00CA7A73"/>
    <w:rsid w:val="00CA7A95"/>
    <w:rsid w:val="00CA7DB1"/>
    <w:rsid w:val="00CA7E52"/>
    <w:rsid w:val="00CA7E70"/>
    <w:rsid w:val="00CA7F5F"/>
    <w:rsid w:val="00CA7F85"/>
    <w:rsid w:val="00CB0185"/>
    <w:rsid w:val="00CB0199"/>
    <w:rsid w:val="00CB0326"/>
    <w:rsid w:val="00CB060F"/>
    <w:rsid w:val="00CB067E"/>
    <w:rsid w:val="00CB09B5"/>
    <w:rsid w:val="00CB0A44"/>
    <w:rsid w:val="00CB0B37"/>
    <w:rsid w:val="00CB0B45"/>
    <w:rsid w:val="00CB0B86"/>
    <w:rsid w:val="00CB0BFE"/>
    <w:rsid w:val="00CB0C30"/>
    <w:rsid w:val="00CB0C69"/>
    <w:rsid w:val="00CB0C7C"/>
    <w:rsid w:val="00CB0D5B"/>
    <w:rsid w:val="00CB0DB6"/>
    <w:rsid w:val="00CB0F1E"/>
    <w:rsid w:val="00CB1148"/>
    <w:rsid w:val="00CB11F3"/>
    <w:rsid w:val="00CB1289"/>
    <w:rsid w:val="00CB12E7"/>
    <w:rsid w:val="00CB1432"/>
    <w:rsid w:val="00CB1474"/>
    <w:rsid w:val="00CB148F"/>
    <w:rsid w:val="00CB1555"/>
    <w:rsid w:val="00CB1975"/>
    <w:rsid w:val="00CB19A9"/>
    <w:rsid w:val="00CB1AA2"/>
    <w:rsid w:val="00CB1C4F"/>
    <w:rsid w:val="00CB1D0F"/>
    <w:rsid w:val="00CB1D2F"/>
    <w:rsid w:val="00CB1EF6"/>
    <w:rsid w:val="00CB1F48"/>
    <w:rsid w:val="00CB226C"/>
    <w:rsid w:val="00CB2326"/>
    <w:rsid w:val="00CB23B5"/>
    <w:rsid w:val="00CB244A"/>
    <w:rsid w:val="00CB248C"/>
    <w:rsid w:val="00CB25B6"/>
    <w:rsid w:val="00CB264C"/>
    <w:rsid w:val="00CB294C"/>
    <w:rsid w:val="00CB2AD4"/>
    <w:rsid w:val="00CB2C73"/>
    <w:rsid w:val="00CB2D37"/>
    <w:rsid w:val="00CB2DCA"/>
    <w:rsid w:val="00CB2F54"/>
    <w:rsid w:val="00CB3203"/>
    <w:rsid w:val="00CB3231"/>
    <w:rsid w:val="00CB3482"/>
    <w:rsid w:val="00CB3662"/>
    <w:rsid w:val="00CB36B2"/>
    <w:rsid w:val="00CB392F"/>
    <w:rsid w:val="00CB39FD"/>
    <w:rsid w:val="00CB3A06"/>
    <w:rsid w:val="00CB3A1B"/>
    <w:rsid w:val="00CB3C19"/>
    <w:rsid w:val="00CB3CB0"/>
    <w:rsid w:val="00CB3F16"/>
    <w:rsid w:val="00CB3FA4"/>
    <w:rsid w:val="00CB403A"/>
    <w:rsid w:val="00CB405C"/>
    <w:rsid w:val="00CB4156"/>
    <w:rsid w:val="00CB42E9"/>
    <w:rsid w:val="00CB4303"/>
    <w:rsid w:val="00CB4364"/>
    <w:rsid w:val="00CB444B"/>
    <w:rsid w:val="00CB4507"/>
    <w:rsid w:val="00CB474D"/>
    <w:rsid w:val="00CB4836"/>
    <w:rsid w:val="00CB4935"/>
    <w:rsid w:val="00CB4A8D"/>
    <w:rsid w:val="00CB4AE0"/>
    <w:rsid w:val="00CB4BBD"/>
    <w:rsid w:val="00CB4BC2"/>
    <w:rsid w:val="00CB4BE3"/>
    <w:rsid w:val="00CB4C51"/>
    <w:rsid w:val="00CB4C9E"/>
    <w:rsid w:val="00CB4D3A"/>
    <w:rsid w:val="00CB4F7B"/>
    <w:rsid w:val="00CB50BD"/>
    <w:rsid w:val="00CB50F8"/>
    <w:rsid w:val="00CB5140"/>
    <w:rsid w:val="00CB5339"/>
    <w:rsid w:val="00CB537F"/>
    <w:rsid w:val="00CB5758"/>
    <w:rsid w:val="00CB59A3"/>
    <w:rsid w:val="00CB5A0B"/>
    <w:rsid w:val="00CB5C5B"/>
    <w:rsid w:val="00CB5D35"/>
    <w:rsid w:val="00CB5E27"/>
    <w:rsid w:val="00CB5E74"/>
    <w:rsid w:val="00CB5ED3"/>
    <w:rsid w:val="00CB5FFD"/>
    <w:rsid w:val="00CB6035"/>
    <w:rsid w:val="00CB61B9"/>
    <w:rsid w:val="00CB6386"/>
    <w:rsid w:val="00CB639D"/>
    <w:rsid w:val="00CB63A9"/>
    <w:rsid w:val="00CB63B8"/>
    <w:rsid w:val="00CB64C3"/>
    <w:rsid w:val="00CB653F"/>
    <w:rsid w:val="00CB665E"/>
    <w:rsid w:val="00CB678C"/>
    <w:rsid w:val="00CB6963"/>
    <w:rsid w:val="00CB6ABA"/>
    <w:rsid w:val="00CB6ABF"/>
    <w:rsid w:val="00CB6B4B"/>
    <w:rsid w:val="00CB6BA0"/>
    <w:rsid w:val="00CB6BCC"/>
    <w:rsid w:val="00CB6C9E"/>
    <w:rsid w:val="00CB6DFD"/>
    <w:rsid w:val="00CB6F7E"/>
    <w:rsid w:val="00CB7031"/>
    <w:rsid w:val="00CB7139"/>
    <w:rsid w:val="00CB71F1"/>
    <w:rsid w:val="00CB743C"/>
    <w:rsid w:val="00CB78DE"/>
    <w:rsid w:val="00CB7ADC"/>
    <w:rsid w:val="00CB7B4F"/>
    <w:rsid w:val="00CB7B99"/>
    <w:rsid w:val="00CB7BF3"/>
    <w:rsid w:val="00CB7EFF"/>
    <w:rsid w:val="00CC002A"/>
    <w:rsid w:val="00CC0049"/>
    <w:rsid w:val="00CC0050"/>
    <w:rsid w:val="00CC03C0"/>
    <w:rsid w:val="00CC04F2"/>
    <w:rsid w:val="00CC0540"/>
    <w:rsid w:val="00CC05A2"/>
    <w:rsid w:val="00CC06B4"/>
    <w:rsid w:val="00CC0709"/>
    <w:rsid w:val="00CC073C"/>
    <w:rsid w:val="00CC07FC"/>
    <w:rsid w:val="00CC08A2"/>
    <w:rsid w:val="00CC0925"/>
    <w:rsid w:val="00CC0AAC"/>
    <w:rsid w:val="00CC0C2B"/>
    <w:rsid w:val="00CC0CF6"/>
    <w:rsid w:val="00CC0F1C"/>
    <w:rsid w:val="00CC1240"/>
    <w:rsid w:val="00CC127F"/>
    <w:rsid w:val="00CC14B7"/>
    <w:rsid w:val="00CC154F"/>
    <w:rsid w:val="00CC16CA"/>
    <w:rsid w:val="00CC1830"/>
    <w:rsid w:val="00CC194E"/>
    <w:rsid w:val="00CC19D2"/>
    <w:rsid w:val="00CC1B0E"/>
    <w:rsid w:val="00CC1B5D"/>
    <w:rsid w:val="00CC1BB0"/>
    <w:rsid w:val="00CC1C08"/>
    <w:rsid w:val="00CC1D0A"/>
    <w:rsid w:val="00CC1D39"/>
    <w:rsid w:val="00CC1D85"/>
    <w:rsid w:val="00CC1EC8"/>
    <w:rsid w:val="00CC1FE5"/>
    <w:rsid w:val="00CC20A0"/>
    <w:rsid w:val="00CC2100"/>
    <w:rsid w:val="00CC2285"/>
    <w:rsid w:val="00CC2295"/>
    <w:rsid w:val="00CC235E"/>
    <w:rsid w:val="00CC2452"/>
    <w:rsid w:val="00CC2630"/>
    <w:rsid w:val="00CC266E"/>
    <w:rsid w:val="00CC26C5"/>
    <w:rsid w:val="00CC28DE"/>
    <w:rsid w:val="00CC290B"/>
    <w:rsid w:val="00CC293A"/>
    <w:rsid w:val="00CC2970"/>
    <w:rsid w:val="00CC2ABF"/>
    <w:rsid w:val="00CC2C76"/>
    <w:rsid w:val="00CC2DB9"/>
    <w:rsid w:val="00CC2E91"/>
    <w:rsid w:val="00CC2FA3"/>
    <w:rsid w:val="00CC31BB"/>
    <w:rsid w:val="00CC31E2"/>
    <w:rsid w:val="00CC327E"/>
    <w:rsid w:val="00CC340A"/>
    <w:rsid w:val="00CC3456"/>
    <w:rsid w:val="00CC3583"/>
    <w:rsid w:val="00CC35C4"/>
    <w:rsid w:val="00CC3642"/>
    <w:rsid w:val="00CC3670"/>
    <w:rsid w:val="00CC3746"/>
    <w:rsid w:val="00CC37F9"/>
    <w:rsid w:val="00CC39DB"/>
    <w:rsid w:val="00CC3A14"/>
    <w:rsid w:val="00CC3AE7"/>
    <w:rsid w:val="00CC3BB1"/>
    <w:rsid w:val="00CC3C7C"/>
    <w:rsid w:val="00CC3D2A"/>
    <w:rsid w:val="00CC3D37"/>
    <w:rsid w:val="00CC3D73"/>
    <w:rsid w:val="00CC3DDE"/>
    <w:rsid w:val="00CC3EAA"/>
    <w:rsid w:val="00CC3F5A"/>
    <w:rsid w:val="00CC3FC8"/>
    <w:rsid w:val="00CC4121"/>
    <w:rsid w:val="00CC4187"/>
    <w:rsid w:val="00CC4360"/>
    <w:rsid w:val="00CC446B"/>
    <w:rsid w:val="00CC4528"/>
    <w:rsid w:val="00CC4592"/>
    <w:rsid w:val="00CC45B5"/>
    <w:rsid w:val="00CC479D"/>
    <w:rsid w:val="00CC47B3"/>
    <w:rsid w:val="00CC486D"/>
    <w:rsid w:val="00CC4A8C"/>
    <w:rsid w:val="00CC4A8D"/>
    <w:rsid w:val="00CC4ADE"/>
    <w:rsid w:val="00CC4B53"/>
    <w:rsid w:val="00CC4C6C"/>
    <w:rsid w:val="00CC4CF8"/>
    <w:rsid w:val="00CC4E8E"/>
    <w:rsid w:val="00CC4ED8"/>
    <w:rsid w:val="00CC4FB1"/>
    <w:rsid w:val="00CC527E"/>
    <w:rsid w:val="00CC530C"/>
    <w:rsid w:val="00CC5404"/>
    <w:rsid w:val="00CC5456"/>
    <w:rsid w:val="00CC5529"/>
    <w:rsid w:val="00CC57E9"/>
    <w:rsid w:val="00CC5969"/>
    <w:rsid w:val="00CC5A7F"/>
    <w:rsid w:val="00CC5DCE"/>
    <w:rsid w:val="00CC5F0A"/>
    <w:rsid w:val="00CC6185"/>
    <w:rsid w:val="00CC6215"/>
    <w:rsid w:val="00CC627F"/>
    <w:rsid w:val="00CC64E2"/>
    <w:rsid w:val="00CC6510"/>
    <w:rsid w:val="00CC654D"/>
    <w:rsid w:val="00CC6600"/>
    <w:rsid w:val="00CC661C"/>
    <w:rsid w:val="00CC66BE"/>
    <w:rsid w:val="00CC66C4"/>
    <w:rsid w:val="00CC683D"/>
    <w:rsid w:val="00CC6968"/>
    <w:rsid w:val="00CC6A46"/>
    <w:rsid w:val="00CC6A9D"/>
    <w:rsid w:val="00CC6DD5"/>
    <w:rsid w:val="00CC6E5A"/>
    <w:rsid w:val="00CC6F7D"/>
    <w:rsid w:val="00CC6FDF"/>
    <w:rsid w:val="00CC7057"/>
    <w:rsid w:val="00CC71E6"/>
    <w:rsid w:val="00CC71F2"/>
    <w:rsid w:val="00CC71F3"/>
    <w:rsid w:val="00CC7248"/>
    <w:rsid w:val="00CC7353"/>
    <w:rsid w:val="00CC7360"/>
    <w:rsid w:val="00CC7656"/>
    <w:rsid w:val="00CC7681"/>
    <w:rsid w:val="00CC76EE"/>
    <w:rsid w:val="00CC77A5"/>
    <w:rsid w:val="00CC7800"/>
    <w:rsid w:val="00CC786E"/>
    <w:rsid w:val="00CC78AD"/>
    <w:rsid w:val="00CC79CC"/>
    <w:rsid w:val="00CC7A3C"/>
    <w:rsid w:val="00CC7D67"/>
    <w:rsid w:val="00CC7E1E"/>
    <w:rsid w:val="00CC7F4C"/>
    <w:rsid w:val="00CC7FBF"/>
    <w:rsid w:val="00CC7FF6"/>
    <w:rsid w:val="00CC7FFA"/>
    <w:rsid w:val="00CD04CB"/>
    <w:rsid w:val="00CD05A0"/>
    <w:rsid w:val="00CD05C8"/>
    <w:rsid w:val="00CD076A"/>
    <w:rsid w:val="00CD08FA"/>
    <w:rsid w:val="00CD0994"/>
    <w:rsid w:val="00CD0CC8"/>
    <w:rsid w:val="00CD0DE5"/>
    <w:rsid w:val="00CD0E37"/>
    <w:rsid w:val="00CD0E63"/>
    <w:rsid w:val="00CD113F"/>
    <w:rsid w:val="00CD1244"/>
    <w:rsid w:val="00CD14FB"/>
    <w:rsid w:val="00CD1557"/>
    <w:rsid w:val="00CD159D"/>
    <w:rsid w:val="00CD1A39"/>
    <w:rsid w:val="00CD1BFE"/>
    <w:rsid w:val="00CD1D6C"/>
    <w:rsid w:val="00CD1EA2"/>
    <w:rsid w:val="00CD1F89"/>
    <w:rsid w:val="00CD2030"/>
    <w:rsid w:val="00CD20F4"/>
    <w:rsid w:val="00CD2192"/>
    <w:rsid w:val="00CD2381"/>
    <w:rsid w:val="00CD23B2"/>
    <w:rsid w:val="00CD2478"/>
    <w:rsid w:val="00CD24AC"/>
    <w:rsid w:val="00CD24D3"/>
    <w:rsid w:val="00CD26F9"/>
    <w:rsid w:val="00CD27D4"/>
    <w:rsid w:val="00CD2A6A"/>
    <w:rsid w:val="00CD2BA3"/>
    <w:rsid w:val="00CD2C1E"/>
    <w:rsid w:val="00CD2CFF"/>
    <w:rsid w:val="00CD2E6D"/>
    <w:rsid w:val="00CD2ECA"/>
    <w:rsid w:val="00CD3182"/>
    <w:rsid w:val="00CD3330"/>
    <w:rsid w:val="00CD3662"/>
    <w:rsid w:val="00CD38E9"/>
    <w:rsid w:val="00CD3B05"/>
    <w:rsid w:val="00CD3B74"/>
    <w:rsid w:val="00CD3B89"/>
    <w:rsid w:val="00CD3D2E"/>
    <w:rsid w:val="00CD3D4B"/>
    <w:rsid w:val="00CD40BD"/>
    <w:rsid w:val="00CD4285"/>
    <w:rsid w:val="00CD4335"/>
    <w:rsid w:val="00CD4728"/>
    <w:rsid w:val="00CD4763"/>
    <w:rsid w:val="00CD478F"/>
    <w:rsid w:val="00CD4823"/>
    <w:rsid w:val="00CD49D9"/>
    <w:rsid w:val="00CD4A5B"/>
    <w:rsid w:val="00CD4A6A"/>
    <w:rsid w:val="00CD4C87"/>
    <w:rsid w:val="00CD4E5A"/>
    <w:rsid w:val="00CD4F49"/>
    <w:rsid w:val="00CD4F5E"/>
    <w:rsid w:val="00CD4FDC"/>
    <w:rsid w:val="00CD504F"/>
    <w:rsid w:val="00CD50F9"/>
    <w:rsid w:val="00CD515C"/>
    <w:rsid w:val="00CD51A7"/>
    <w:rsid w:val="00CD53CF"/>
    <w:rsid w:val="00CD53D4"/>
    <w:rsid w:val="00CD542C"/>
    <w:rsid w:val="00CD5878"/>
    <w:rsid w:val="00CD59FC"/>
    <w:rsid w:val="00CD5A59"/>
    <w:rsid w:val="00CD5D99"/>
    <w:rsid w:val="00CD5F48"/>
    <w:rsid w:val="00CD5FBF"/>
    <w:rsid w:val="00CD603D"/>
    <w:rsid w:val="00CD6057"/>
    <w:rsid w:val="00CD608A"/>
    <w:rsid w:val="00CD6463"/>
    <w:rsid w:val="00CD64CE"/>
    <w:rsid w:val="00CD64D0"/>
    <w:rsid w:val="00CD65B5"/>
    <w:rsid w:val="00CD6651"/>
    <w:rsid w:val="00CD6764"/>
    <w:rsid w:val="00CD67DA"/>
    <w:rsid w:val="00CD6899"/>
    <w:rsid w:val="00CD6947"/>
    <w:rsid w:val="00CD69E8"/>
    <w:rsid w:val="00CD6BDF"/>
    <w:rsid w:val="00CD6F50"/>
    <w:rsid w:val="00CD7093"/>
    <w:rsid w:val="00CD715F"/>
    <w:rsid w:val="00CD7338"/>
    <w:rsid w:val="00CD7360"/>
    <w:rsid w:val="00CD7411"/>
    <w:rsid w:val="00CD7629"/>
    <w:rsid w:val="00CD7939"/>
    <w:rsid w:val="00CD7942"/>
    <w:rsid w:val="00CD79D3"/>
    <w:rsid w:val="00CD7A53"/>
    <w:rsid w:val="00CD7B4E"/>
    <w:rsid w:val="00CD7B5C"/>
    <w:rsid w:val="00CD7CFA"/>
    <w:rsid w:val="00CD7DD3"/>
    <w:rsid w:val="00CD7E95"/>
    <w:rsid w:val="00CE00BC"/>
    <w:rsid w:val="00CE0249"/>
    <w:rsid w:val="00CE0262"/>
    <w:rsid w:val="00CE0359"/>
    <w:rsid w:val="00CE0384"/>
    <w:rsid w:val="00CE0391"/>
    <w:rsid w:val="00CE055F"/>
    <w:rsid w:val="00CE06BB"/>
    <w:rsid w:val="00CE06C6"/>
    <w:rsid w:val="00CE0BB0"/>
    <w:rsid w:val="00CE0BE6"/>
    <w:rsid w:val="00CE0E85"/>
    <w:rsid w:val="00CE0F4A"/>
    <w:rsid w:val="00CE1330"/>
    <w:rsid w:val="00CE1465"/>
    <w:rsid w:val="00CE15D3"/>
    <w:rsid w:val="00CE15FC"/>
    <w:rsid w:val="00CE16D7"/>
    <w:rsid w:val="00CE1749"/>
    <w:rsid w:val="00CE1865"/>
    <w:rsid w:val="00CE19BD"/>
    <w:rsid w:val="00CE1B7A"/>
    <w:rsid w:val="00CE1B7B"/>
    <w:rsid w:val="00CE1BC8"/>
    <w:rsid w:val="00CE1C81"/>
    <w:rsid w:val="00CE26C0"/>
    <w:rsid w:val="00CE272A"/>
    <w:rsid w:val="00CE2859"/>
    <w:rsid w:val="00CE290C"/>
    <w:rsid w:val="00CE2920"/>
    <w:rsid w:val="00CE2B18"/>
    <w:rsid w:val="00CE2B79"/>
    <w:rsid w:val="00CE2C93"/>
    <w:rsid w:val="00CE2F98"/>
    <w:rsid w:val="00CE30EA"/>
    <w:rsid w:val="00CE3281"/>
    <w:rsid w:val="00CE32F9"/>
    <w:rsid w:val="00CE3402"/>
    <w:rsid w:val="00CE3445"/>
    <w:rsid w:val="00CE372E"/>
    <w:rsid w:val="00CE381E"/>
    <w:rsid w:val="00CE3C5D"/>
    <w:rsid w:val="00CE3EE3"/>
    <w:rsid w:val="00CE3F46"/>
    <w:rsid w:val="00CE4003"/>
    <w:rsid w:val="00CE4020"/>
    <w:rsid w:val="00CE421F"/>
    <w:rsid w:val="00CE44D8"/>
    <w:rsid w:val="00CE4853"/>
    <w:rsid w:val="00CE4AAB"/>
    <w:rsid w:val="00CE4D4A"/>
    <w:rsid w:val="00CE4D74"/>
    <w:rsid w:val="00CE4D9F"/>
    <w:rsid w:val="00CE5418"/>
    <w:rsid w:val="00CE542C"/>
    <w:rsid w:val="00CE5518"/>
    <w:rsid w:val="00CE5539"/>
    <w:rsid w:val="00CE554F"/>
    <w:rsid w:val="00CE557A"/>
    <w:rsid w:val="00CE56EE"/>
    <w:rsid w:val="00CE57ED"/>
    <w:rsid w:val="00CE5838"/>
    <w:rsid w:val="00CE59CD"/>
    <w:rsid w:val="00CE5A45"/>
    <w:rsid w:val="00CE5BAB"/>
    <w:rsid w:val="00CE5CB5"/>
    <w:rsid w:val="00CE5D2D"/>
    <w:rsid w:val="00CE5E6D"/>
    <w:rsid w:val="00CE606D"/>
    <w:rsid w:val="00CE6104"/>
    <w:rsid w:val="00CE620E"/>
    <w:rsid w:val="00CE6262"/>
    <w:rsid w:val="00CE630C"/>
    <w:rsid w:val="00CE6353"/>
    <w:rsid w:val="00CE64D3"/>
    <w:rsid w:val="00CE66BE"/>
    <w:rsid w:val="00CE69F5"/>
    <w:rsid w:val="00CE6AD5"/>
    <w:rsid w:val="00CE6C20"/>
    <w:rsid w:val="00CE6FCC"/>
    <w:rsid w:val="00CE7035"/>
    <w:rsid w:val="00CE720B"/>
    <w:rsid w:val="00CE7287"/>
    <w:rsid w:val="00CE7335"/>
    <w:rsid w:val="00CE73BD"/>
    <w:rsid w:val="00CE742A"/>
    <w:rsid w:val="00CE76B4"/>
    <w:rsid w:val="00CE77AD"/>
    <w:rsid w:val="00CE79B6"/>
    <w:rsid w:val="00CE79D6"/>
    <w:rsid w:val="00CE7A1C"/>
    <w:rsid w:val="00CE7A37"/>
    <w:rsid w:val="00CE7AE9"/>
    <w:rsid w:val="00CE7B24"/>
    <w:rsid w:val="00CE7B56"/>
    <w:rsid w:val="00CE7C4D"/>
    <w:rsid w:val="00CE7C5C"/>
    <w:rsid w:val="00CE7EB8"/>
    <w:rsid w:val="00CF0022"/>
    <w:rsid w:val="00CF00FE"/>
    <w:rsid w:val="00CF012C"/>
    <w:rsid w:val="00CF0169"/>
    <w:rsid w:val="00CF01E8"/>
    <w:rsid w:val="00CF02C3"/>
    <w:rsid w:val="00CF03E1"/>
    <w:rsid w:val="00CF04A0"/>
    <w:rsid w:val="00CF04A7"/>
    <w:rsid w:val="00CF0537"/>
    <w:rsid w:val="00CF0679"/>
    <w:rsid w:val="00CF0792"/>
    <w:rsid w:val="00CF08A0"/>
    <w:rsid w:val="00CF08E9"/>
    <w:rsid w:val="00CF0A17"/>
    <w:rsid w:val="00CF0A21"/>
    <w:rsid w:val="00CF0A93"/>
    <w:rsid w:val="00CF0B1B"/>
    <w:rsid w:val="00CF0B46"/>
    <w:rsid w:val="00CF0C1E"/>
    <w:rsid w:val="00CF0CC8"/>
    <w:rsid w:val="00CF0EAA"/>
    <w:rsid w:val="00CF0FE0"/>
    <w:rsid w:val="00CF1011"/>
    <w:rsid w:val="00CF1022"/>
    <w:rsid w:val="00CF1037"/>
    <w:rsid w:val="00CF1048"/>
    <w:rsid w:val="00CF18DF"/>
    <w:rsid w:val="00CF1918"/>
    <w:rsid w:val="00CF19A5"/>
    <w:rsid w:val="00CF1A00"/>
    <w:rsid w:val="00CF1A99"/>
    <w:rsid w:val="00CF1AD2"/>
    <w:rsid w:val="00CF1AD4"/>
    <w:rsid w:val="00CF1B22"/>
    <w:rsid w:val="00CF1BF3"/>
    <w:rsid w:val="00CF1C38"/>
    <w:rsid w:val="00CF1C7B"/>
    <w:rsid w:val="00CF1CAF"/>
    <w:rsid w:val="00CF1D33"/>
    <w:rsid w:val="00CF1FD4"/>
    <w:rsid w:val="00CF2097"/>
    <w:rsid w:val="00CF20A0"/>
    <w:rsid w:val="00CF2251"/>
    <w:rsid w:val="00CF2567"/>
    <w:rsid w:val="00CF2617"/>
    <w:rsid w:val="00CF2686"/>
    <w:rsid w:val="00CF26AF"/>
    <w:rsid w:val="00CF27A2"/>
    <w:rsid w:val="00CF2863"/>
    <w:rsid w:val="00CF2947"/>
    <w:rsid w:val="00CF2B7B"/>
    <w:rsid w:val="00CF2BD8"/>
    <w:rsid w:val="00CF2CD0"/>
    <w:rsid w:val="00CF2D08"/>
    <w:rsid w:val="00CF2DFF"/>
    <w:rsid w:val="00CF2E6D"/>
    <w:rsid w:val="00CF2F9C"/>
    <w:rsid w:val="00CF304C"/>
    <w:rsid w:val="00CF3052"/>
    <w:rsid w:val="00CF313E"/>
    <w:rsid w:val="00CF3158"/>
    <w:rsid w:val="00CF31CB"/>
    <w:rsid w:val="00CF31F7"/>
    <w:rsid w:val="00CF3334"/>
    <w:rsid w:val="00CF3391"/>
    <w:rsid w:val="00CF344D"/>
    <w:rsid w:val="00CF34EC"/>
    <w:rsid w:val="00CF353F"/>
    <w:rsid w:val="00CF356E"/>
    <w:rsid w:val="00CF3916"/>
    <w:rsid w:val="00CF3A69"/>
    <w:rsid w:val="00CF3B50"/>
    <w:rsid w:val="00CF3B55"/>
    <w:rsid w:val="00CF3B8F"/>
    <w:rsid w:val="00CF3C25"/>
    <w:rsid w:val="00CF3CCE"/>
    <w:rsid w:val="00CF4134"/>
    <w:rsid w:val="00CF43EC"/>
    <w:rsid w:val="00CF45BF"/>
    <w:rsid w:val="00CF4642"/>
    <w:rsid w:val="00CF4690"/>
    <w:rsid w:val="00CF46E5"/>
    <w:rsid w:val="00CF4750"/>
    <w:rsid w:val="00CF4796"/>
    <w:rsid w:val="00CF487D"/>
    <w:rsid w:val="00CF4A1C"/>
    <w:rsid w:val="00CF4A88"/>
    <w:rsid w:val="00CF4DA2"/>
    <w:rsid w:val="00CF4EE3"/>
    <w:rsid w:val="00CF5232"/>
    <w:rsid w:val="00CF533A"/>
    <w:rsid w:val="00CF5340"/>
    <w:rsid w:val="00CF5359"/>
    <w:rsid w:val="00CF543F"/>
    <w:rsid w:val="00CF5563"/>
    <w:rsid w:val="00CF57F3"/>
    <w:rsid w:val="00CF5956"/>
    <w:rsid w:val="00CF5A1C"/>
    <w:rsid w:val="00CF5A25"/>
    <w:rsid w:val="00CF5AA3"/>
    <w:rsid w:val="00CF5B0C"/>
    <w:rsid w:val="00CF5C2B"/>
    <w:rsid w:val="00CF5CA4"/>
    <w:rsid w:val="00CF5D02"/>
    <w:rsid w:val="00CF5E8A"/>
    <w:rsid w:val="00CF5EC5"/>
    <w:rsid w:val="00CF5F36"/>
    <w:rsid w:val="00CF5F9A"/>
    <w:rsid w:val="00CF61A9"/>
    <w:rsid w:val="00CF643C"/>
    <w:rsid w:val="00CF6461"/>
    <w:rsid w:val="00CF65CE"/>
    <w:rsid w:val="00CF6712"/>
    <w:rsid w:val="00CF673F"/>
    <w:rsid w:val="00CF6770"/>
    <w:rsid w:val="00CF6797"/>
    <w:rsid w:val="00CF67DE"/>
    <w:rsid w:val="00CF6911"/>
    <w:rsid w:val="00CF69C9"/>
    <w:rsid w:val="00CF6BC1"/>
    <w:rsid w:val="00CF6BE3"/>
    <w:rsid w:val="00CF6C4B"/>
    <w:rsid w:val="00CF6CF6"/>
    <w:rsid w:val="00CF6D4A"/>
    <w:rsid w:val="00CF6EF7"/>
    <w:rsid w:val="00CF6F6C"/>
    <w:rsid w:val="00CF6FFE"/>
    <w:rsid w:val="00CF705A"/>
    <w:rsid w:val="00CF706E"/>
    <w:rsid w:val="00CF72AC"/>
    <w:rsid w:val="00CF7381"/>
    <w:rsid w:val="00CF75CF"/>
    <w:rsid w:val="00CF769D"/>
    <w:rsid w:val="00CF774D"/>
    <w:rsid w:val="00CF776C"/>
    <w:rsid w:val="00CF7787"/>
    <w:rsid w:val="00CF784B"/>
    <w:rsid w:val="00CF79A8"/>
    <w:rsid w:val="00CF7AA9"/>
    <w:rsid w:val="00CF7B71"/>
    <w:rsid w:val="00CF7BFE"/>
    <w:rsid w:val="00CF7C42"/>
    <w:rsid w:val="00CF7C4E"/>
    <w:rsid w:val="00CF7D29"/>
    <w:rsid w:val="00CF7DEF"/>
    <w:rsid w:val="00CF7F6D"/>
    <w:rsid w:val="00D00204"/>
    <w:rsid w:val="00D002AE"/>
    <w:rsid w:val="00D00445"/>
    <w:rsid w:val="00D00637"/>
    <w:rsid w:val="00D00733"/>
    <w:rsid w:val="00D00754"/>
    <w:rsid w:val="00D00787"/>
    <w:rsid w:val="00D008F9"/>
    <w:rsid w:val="00D00994"/>
    <w:rsid w:val="00D00A64"/>
    <w:rsid w:val="00D00B25"/>
    <w:rsid w:val="00D00C4E"/>
    <w:rsid w:val="00D00D53"/>
    <w:rsid w:val="00D01067"/>
    <w:rsid w:val="00D0108A"/>
    <w:rsid w:val="00D011CE"/>
    <w:rsid w:val="00D0133A"/>
    <w:rsid w:val="00D01484"/>
    <w:rsid w:val="00D01576"/>
    <w:rsid w:val="00D016B4"/>
    <w:rsid w:val="00D017D1"/>
    <w:rsid w:val="00D017EB"/>
    <w:rsid w:val="00D01869"/>
    <w:rsid w:val="00D01AEF"/>
    <w:rsid w:val="00D01D1A"/>
    <w:rsid w:val="00D01D7E"/>
    <w:rsid w:val="00D01F69"/>
    <w:rsid w:val="00D02147"/>
    <w:rsid w:val="00D02344"/>
    <w:rsid w:val="00D02415"/>
    <w:rsid w:val="00D0242E"/>
    <w:rsid w:val="00D0247C"/>
    <w:rsid w:val="00D0254A"/>
    <w:rsid w:val="00D026DB"/>
    <w:rsid w:val="00D0274B"/>
    <w:rsid w:val="00D02818"/>
    <w:rsid w:val="00D02865"/>
    <w:rsid w:val="00D0291E"/>
    <w:rsid w:val="00D029E4"/>
    <w:rsid w:val="00D02B26"/>
    <w:rsid w:val="00D02BDE"/>
    <w:rsid w:val="00D02C06"/>
    <w:rsid w:val="00D030F0"/>
    <w:rsid w:val="00D03112"/>
    <w:rsid w:val="00D032D5"/>
    <w:rsid w:val="00D0341C"/>
    <w:rsid w:val="00D03457"/>
    <w:rsid w:val="00D035DE"/>
    <w:rsid w:val="00D0381F"/>
    <w:rsid w:val="00D03947"/>
    <w:rsid w:val="00D03AB6"/>
    <w:rsid w:val="00D03ACA"/>
    <w:rsid w:val="00D03AFB"/>
    <w:rsid w:val="00D03E35"/>
    <w:rsid w:val="00D03E58"/>
    <w:rsid w:val="00D04043"/>
    <w:rsid w:val="00D04236"/>
    <w:rsid w:val="00D04254"/>
    <w:rsid w:val="00D042AF"/>
    <w:rsid w:val="00D04307"/>
    <w:rsid w:val="00D04597"/>
    <w:rsid w:val="00D0461D"/>
    <w:rsid w:val="00D046FA"/>
    <w:rsid w:val="00D04788"/>
    <w:rsid w:val="00D04A31"/>
    <w:rsid w:val="00D04B40"/>
    <w:rsid w:val="00D04B4C"/>
    <w:rsid w:val="00D04BB5"/>
    <w:rsid w:val="00D04D7B"/>
    <w:rsid w:val="00D04DCE"/>
    <w:rsid w:val="00D04DD4"/>
    <w:rsid w:val="00D04E82"/>
    <w:rsid w:val="00D04EBC"/>
    <w:rsid w:val="00D050DF"/>
    <w:rsid w:val="00D05171"/>
    <w:rsid w:val="00D0529A"/>
    <w:rsid w:val="00D053AC"/>
    <w:rsid w:val="00D053B9"/>
    <w:rsid w:val="00D0543D"/>
    <w:rsid w:val="00D05484"/>
    <w:rsid w:val="00D054C0"/>
    <w:rsid w:val="00D05599"/>
    <w:rsid w:val="00D0559E"/>
    <w:rsid w:val="00D05711"/>
    <w:rsid w:val="00D05728"/>
    <w:rsid w:val="00D05764"/>
    <w:rsid w:val="00D05A40"/>
    <w:rsid w:val="00D05B28"/>
    <w:rsid w:val="00D05C36"/>
    <w:rsid w:val="00D05CD7"/>
    <w:rsid w:val="00D05CDD"/>
    <w:rsid w:val="00D05E40"/>
    <w:rsid w:val="00D05F22"/>
    <w:rsid w:val="00D05F92"/>
    <w:rsid w:val="00D06108"/>
    <w:rsid w:val="00D06186"/>
    <w:rsid w:val="00D0620F"/>
    <w:rsid w:val="00D062A2"/>
    <w:rsid w:val="00D062FA"/>
    <w:rsid w:val="00D0630A"/>
    <w:rsid w:val="00D06359"/>
    <w:rsid w:val="00D0654D"/>
    <w:rsid w:val="00D065C2"/>
    <w:rsid w:val="00D0675D"/>
    <w:rsid w:val="00D067FD"/>
    <w:rsid w:val="00D06843"/>
    <w:rsid w:val="00D06891"/>
    <w:rsid w:val="00D06965"/>
    <w:rsid w:val="00D06AFE"/>
    <w:rsid w:val="00D06EC4"/>
    <w:rsid w:val="00D0701A"/>
    <w:rsid w:val="00D07167"/>
    <w:rsid w:val="00D072CA"/>
    <w:rsid w:val="00D074B9"/>
    <w:rsid w:val="00D07834"/>
    <w:rsid w:val="00D07963"/>
    <w:rsid w:val="00D07AE7"/>
    <w:rsid w:val="00D07B16"/>
    <w:rsid w:val="00D07EA4"/>
    <w:rsid w:val="00D07EBB"/>
    <w:rsid w:val="00D07F40"/>
    <w:rsid w:val="00D1005F"/>
    <w:rsid w:val="00D100B4"/>
    <w:rsid w:val="00D102A6"/>
    <w:rsid w:val="00D106FC"/>
    <w:rsid w:val="00D1075B"/>
    <w:rsid w:val="00D107EB"/>
    <w:rsid w:val="00D108AE"/>
    <w:rsid w:val="00D10922"/>
    <w:rsid w:val="00D109DB"/>
    <w:rsid w:val="00D109E0"/>
    <w:rsid w:val="00D10A0A"/>
    <w:rsid w:val="00D10A2F"/>
    <w:rsid w:val="00D10AE9"/>
    <w:rsid w:val="00D10B75"/>
    <w:rsid w:val="00D10DD2"/>
    <w:rsid w:val="00D10E19"/>
    <w:rsid w:val="00D10F5F"/>
    <w:rsid w:val="00D10F66"/>
    <w:rsid w:val="00D111A1"/>
    <w:rsid w:val="00D114AD"/>
    <w:rsid w:val="00D114E0"/>
    <w:rsid w:val="00D114F4"/>
    <w:rsid w:val="00D11581"/>
    <w:rsid w:val="00D1158B"/>
    <w:rsid w:val="00D116A6"/>
    <w:rsid w:val="00D116C7"/>
    <w:rsid w:val="00D11706"/>
    <w:rsid w:val="00D1179F"/>
    <w:rsid w:val="00D11944"/>
    <w:rsid w:val="00D11998"/>
    <w:rsid w:val="00D11BFF"/>
    <w:rsid w:val="00D11CCA"/>
    <w:rsid w:val="00D11CDB"/>
    <w:rsid w:val="00D11FAA"/>
    <w:rsid w:val="00D12043"/>
    <w:rsid w:val="00D12185"/>
    <w:rsid w:val="00D121B3"/>
    <w:rsid w:val="00D12206"/>
    <w:rsid w:val="00D124A6"/>
    <w:rsid w:val="00D126CE"/>
    <w:rsid w:val="00D12957"/>
    <w:rsid w:val="00D12A04"/>
    <w:rsid w:val="00D12A89"/>
    <w:rsid w:val="00D12A9B"/>
    <w:rsid w:val="00D12AC3"/>
    <w:rsid w:val="00D12B47"/>
    <w:rsid w:val="00D12CE3"/>
    <w:rsid w:val="00D12EB1"/>
    <w:rsid w:val="00D13011"/>
    <w:rsid w:val="00D13121"/>
    <w:rsid w:val="00D1319C"/>
    <w:rsid w:val="00D1322C"/>
    <w:rsid w:val="00D13289"/>
    <w:rsid w:val="00D132EA"/>
    <w:rsid w:val="00D1347A"/>
    <w:rsid w:val="00D134FF"/>
    <w:rsid w:val="00D135A6"/>
    <w:rsid w:val="00D13611"/>
    <w:rsid w:val="00D1370E"/>
    <w:rsid w:val="00D137F0"/>
    <w:rsid w:val="00D138BB"/>
    <w:rsid w:val="00D13946"/>
    <w:rsid w:val="00D13990"/>
    <w:rsid w:val="00D13ABA"/>
    <w:rsid w:val="00D13DA6"/>
    <w:rsid w:val="00D13DD5"/>
    <w:rsid w:val="00D13ED4"/>
    <w:rsid w:val="00D13F1D"/>
    <w:rsid w:val="00D13FAD"/>
    <w:rsid w:val="00D13FE7"/>
    <w:rsid w:val="00D13FF1"/>
    <w:rsid w:val="00D140CA"/>
    <w:rsid w:val="00D14117"/>
    <w:rsid w:val="00D141AC"/>
    <w:rsid w:val="00D141D5"/>
    <w:rsid w:val="00D14236"/>
    <w:rsid w:val="00D14275"/>
    <w:rsid w:val="00D1448C"/>
    <w:rsid w:val="00D144A8"/>
    <w:rsid w:val="00D14507"/>
    <w:rsid w:val="00D14553"/>
    <w:rsid w:val="00D14722"/>
    <w:rsid w:val="00D147CA"/>
    <w:rsid w:val="00D14880"/>
    <w:rsid w:val="00D1490C"/>
    <w:rsid w:val="00D14DDE"/>
    <w:rsid w:val="00D14DFA"/>
    <w:rsid w:val="00D14E83"/>
    <w:rsid w:val="00D14F3E"/>
    <w:rsid w:val="00D14F9E"/>
    <w:rsid w:val="00D15165"/>
    <w:rsid w:val="00D1523E"/>
    <w:rsid w:val="00D1533B"/>
    <w:rsid w:val="00D1534A"/>
    <w:rsid w:val="00D15568"/>
    <w:rsid w:val="00D155E0"/>
    <w:rsid w:val="00D15909"/>
    <w:rsid w:val="00D15ACF"/>
    <w:rsid w:val="00D15B0C"/>
    <w:rsid w:val="00D15B0F"/>
    <w:rsid w:val="00D15C8F"/>
    <w:rsid w:val="00D15D71"/>
    <w:rsid w:val="00D15F51"/>
    <w:rsid w:val="00D15FB3"/>
    <w:rsid w:val="00D161A6"/>
    <w:rsid w:val="00D1621B"/>
    <w:rsid w:val="00D163F0"/>
    <w:rsid w:val="00D16410"/>
    <w:rsid w:val="00D1643C"/>
    <w:rsid w:val="00D164D6"/>
    <w:rsid w:val="00D16604"/>
    <w:rsid w:val="00D167DE"/>
    <w:rsid w:val="00D1686F"/>
    <w:rsid w:val="00D168A2"/>
    <w:rsid w:val="00D168DB"/>
    <w:rsid w:val="00D169C6"/>
    <w:rsid w:val="00D16AE6"/>
    <w:rsid w:val="00D16C3D"/>
    <w:rsid w:val="00D16CB2"/>
    <w:rsid w:val="00D16E77"/>
    <w:rsid w:val="00D1706C"/>
    <w:rsid w:val="00D17274"/>
    <w:rsid w:val="00D17493"/>
    <w:rsid w:val="00D17513"/>
    <w:rsid w:val="00D1753D"/>
    <w:rsid w:val="00D17581"/>
    <w:rsid w:val="00D1762F"/>
    <w:rsid w:val="00D17652"/>
    <w:rsid w:val="00D176ED"/>
    <w:rsid w:val="00D17764"/>
    <w:rsid w:val="00D177E4"/>
    <w:rsid w:val="00D17821"/>
    <w:rsid w:val="00D17832"/>
    <w:rsid w:val="00D1791A"/>
    <w:rsid w:val="00D179D7"/>
    <w:rsid w:val="00D17A88"/>
    <w:rsid w:val="00D17B3C"/>
    <w:rsid w:val="00D17C3E"/>
    <w:rsid w:val="00D17CCF"/>
    <w:rsid w:val="00D17E33"/>
    <w:rsid w:val="00D17EA0"/>
    <w:rsid w:val="00D20154"/>
    <w:rsid w:val="00D20156"/>
    <w:rsid w:val="00D201F3"/>
    <w:rsid w:val="00D20482"/>
    <w:rsid w:val="00D2056A"/>
    <w:rsid w:val="00D206D9"/>
    <w:rsid w:val="00D206F2"/>
    <w:rsid w:val="00D20741"/>
    <w:rsid w:val="00D2081C"/>
    <w:rsid w:val="00D2088E"/>
    <w:rsid w:val="00D208D1"/>
    <w:rsid w:val="00D20BDD"/>
    <w:rsid w:val="00D20CEA"/>
    <w:rsid w:val="00D20CEF"/>
    <w:rsid w:val="00D20E46"/>
    <w:rsid w:val="00D20EAE"/>
    <w:rsid w:val="00D20F43"/>
    <w:rsid w:val="00D21091"/>
    <w:rsid w:val="00D210D2"/>
    <w:rsid w:val="00D210F3"/>
    <w:rsid w:val="00D2123D"/>
    <w:rsid w:val="00D21485"/>
    <w:rsid w:val="00D2173B"/>
    <w:rsid w:val="00D217EC"/>
    <w:rsid w:val="00D21893"/>
    <w:rsid w:val="00D218AE"/>
    <w:rsid w:val="00D21A8B"/>
    <w:rsid w:val="00D21B0F"/>
    <w:rsid w:val="00D21E27"/>
    <w:rsid w:val="00D21EFE"/>
    <w:rsid w:val="00D21F33"/>
    <w:rsid w:val="00D220EE"/>
    <w:rsid w:val="00D221F9"/>
    <w:rsid w:val="00D2222B"/>
    <w:rsid w:val="00D2233B"/>
    <w:rsid w:val="00D22354"/>
    <w:rsid w:val="00D223AE"/>
    <w:rsid w:val="00D2242A"/>
    <w:rsid w:val="00D224B0"/>
    <w:rsid w:val="00D224CD"/>
    <w:rsid w:val="00D2291E"/>
    <w:rsid w:val="00D22944"/>
    <w:rsid w:val="00D229C3"/>
    <w:rsid w:val="00D22A68"/>
    <w:rsid w:val="00D22BA5"/>
    <w:rsid w:val="00D22C7C"/>
    <w:rsid w:val="00D22DFB"/>
    <w:rsid w:val="00D22E00"/>
    <w:rsid w:val="00D22E7A"/>
    <w:rsid w:val="00D22F36"/>
    <w:rsid w:val="00D22F8F"/>
    <w:rsid w:val="00D23129"/>
    <w:rsid w:val="00D23280"/>
    <w:rsid w:val="00D2331B"/>
    <w:rsid w:val="00D23352"/>
    <w:rsid w:val="00D2341C"/>
    <w:rsid w:val="00D234F6"/>
    <w:rsid w:val="00D236D9"/>
    <w:rsid w:val="00D23709"/>
    <w:rsid w:val="00D2377B"/>
    <w:rsid w:val="00D23785"/>
    <w:rsid w:val="00D23959"/>
    <w:rsid w:val="00D23BCD"/>
    <w:rsid w:val="00D23C1F"/>
    <w:rsid w:val="00D23C3F"/>
    <w:rsid w:val="00D23D07"/>
    <w:rsid w:val="00D23D2F"/>
    <w:rsid w:val="00D23F36"/>
    <w:rsid w:val="00D24296"/>
    <w:rsid w:val="00D24322"/>
    <w:rsid w:val="00D243DC"/>
    <w:rsid w:val="00D24445"/>
    <w:rsid w:val="00D24550"/>
    <w:rsid w:val="00D248D2"/>
    <w:rsid w:val="00D2496C"/>
    <w:rsid w:val="00D24A31"/>
    <w:rsid w:val="00D24B29"/>
    <w:rsid w:val="00D24BA7"/>
    <w:rsid w:val="00D24DEA"/>
    <w:rsid w:val="00D24DF1"/>
    <w:rsid w:val="00D24F22"/>
    <w:rsid w:val="00D24F7A"/>
    <w:rsid w:val="00D24FCC"/>
    <w:rsid w:val="00D2533F"/>
    <w:rsid w:val="00D253F4"/>
    <w:rsid w:val="00D25487"/>
    <w:rsid w:val="00D25540"/>
    <w:rsid w:val="00D2556A"/>
    <w:rsid w:val="00D25C30"/>
    <w:rsid w:val="00D25D08"/>
    <w:rsid w:val="00D25EEC"/>
    <w:rsid w:val="00D26262"/>
    <w:rsid w:val="00D26330"/>
    <w:rsid w:val="00D263A4"/>
    <w:rsid w:val="00D26555"/>
    <w:rsid w:val="00D26580"/>
    <w:rsid w:val="00D2670F"/>
    <w:rsid w:val="00D2671E"/>
    <w:rsid w:val="00D26807"/>
    <w:rsid w:val="00D2688C"/>
    <w:rsid w:val="00D26AB2"/>
    <w:rsid w:val="00D26B00"/>
    <w:rsid w:val="00D26DC9"/>
    <w:rsid w:val="00D26EAD"/>
    <w:rsid w:val="00D26FB9"/>
    <w:rsid w:val="00D27001"/>
    <w:rsid w:val="00D27035"/>
    <w:rsid w:val="00D2739B"/>
    <w:rsid w:val="00D27485"/>
    <w:rsid w:val="00D274D9"/>
    <w:rsid w:val="00D274EF"/>
    <w:rsid w:val="00D2764D"/>
    <w:rsid w:val="00D27689"/>
    <w:rsid w:val="00D276FE"/>
    <w:rsid w:val="00D27712"/>
    <w:rsid w:val="00D27771"/>
    <w:rsid w:val="00D27859"/>
    <w:rsid w:val="00D278C8"/>
    <w:rsid w:val="00D27929"/>
    <w:rsid w:val="00D27A25"/>
    <w:rsid w:val="00D27A73"/>
    <w:rsid w:val="00D27B27"/>
    <w:rsid w:val="00D27B42"/>
    <w:rsid w:val="00D27B7A"/>
    <w:rsid w:val="00D27CC7"/>
    <w:rsid w:val="00D27E5C"/>
    <w:rsid w:val="00D27EB0"/>
    <w:rsid w:val="00D27F90"/>
    <w:rsid w:val="00D30141"/>
    <w:rsid w:val="00D3020D"/>
    <w:rsid w:val="00D3035B"/>
    <w:rsid w:val="00D30390"/>
    <w:rsid w:val="00D3059F"/>
    <w:rsid w:val="00D305FF"/>
    <w:rsid w:val="00D3081A"/>
    <w:rsid w:val="00D30833"/>
    <w:rsid w:val="00D30A1D"/>
    <w:rsid w:val="00D30A8E"/>
    <w:rsid w:val="00D30BF9"/>
    <w:rsid w:val="00D30D18"/>
    <w:rsid w:val="00D30E7E"/>
    <w:rsid w:val="00D30EB5"/>
    <w:rsid w:val="00D30FB3"/>
    <w:rsid w:val="00D311CA"/>
    <w:rsid w:val="00D3121A"/>
    <w:rsid w:val="00D31299"/>
    <w:rsid w:val="00D3137F"/>
    <w:rsid w:val="00D314C5"/>
    <w:rsid w:val="00D315D3"/>
    <w:rsid w:val="00D3170F"/>
    <w:rsid w:val="00D319E0"/>
    <w:rsid w:val="00D31A27"/>
    <w:rsid w:val="00D31A30"/>
    <w:rsid w:val="00D31A8E"/>
    <w:rsid w:val="00D31E27"/>
    <w:rsid w:val="00D31FC4"/>
    <w:rsid w:val="00D3211E"/>
    <w:rsid w:val="00D32137"/>
    <w:rsid w:val="00D32349"/>
    <w:rsid w:val="00D32575"/>
    <w:rsid w:val="00D32587"/>
    <w:rsid w:val="00D326A8"/>
    <w:rsid w:val="00D326AB"/>
    <w:rsid w:val="00D326B3"/>
    <w:rsid w:val="00D3273F"/>
    <w:rsid w:val="00D3276A"/>
    <w:rsid w:val="00D328C6"/>
    <w:rsid w:val="00D32B46"/>
    <w:rsid w:val="00D32B4C"/>
    <w:rsid w:val="00D32C52"/>
    <w:rsid w:val="00D32CC3"/>
    <w:rsid w:val="00D32DC4"/>
    <w:rsid w:val="00D33030"/>
    <w:rsid w:val="00D3304A"/>
    <w:rsid w:val="00D33178"/>
    <w:rsid w:val="00D33614"/>
    <w:rsid w:val="00D3366C"/>
    <w:rsid w:val="00D336A5"/>
    <w:rsid w:val="00D337BF"/>
    <w:rsid w:val="00D337C0"/>
    <w:rsid w:val="00D337CA"/>
    <w:rsid w:val="00D33848"/>
    <w:rsid w:val="00D338B2"/>
    <w:rsid w:val="00D33986"/>
    <w:rsid w:val="00D33B55"/>
    <w:rsid w:val="00D33C4F"/>
    <w:rsid w:val="00D33CC0"/>
    <w:rsid w:val="00D33CCA"/>
    <w:rsid w:val="00D33D7D"/>
    <w:rsid w:val="00D33E90"/>
    <w:rsid w:val="00D33EE8"/>
    <w:rsid w:val="00D33F97"/>
    <w:rsid w:val="00D340D3"/>
    <w:rsid w:val="00D34114"/>
    <w:rsid w:val="00D341D7"/>
    <w:rsid w:val="00D3421E"/>
    <w:rsid w:val="00D3424B"/>
    <w:rsid w:val="00D342D3"/>
    <w:rsid w:val="00D342D8"/>
    <w:rsid w:val="00D343A0"/>
    <w:rsid w:val="00D34561"/>
    <w:rsid w:val="00D34582"/>
    <w:rsid w:val="00D345CB"/>
    <w:rsid w:val="00D345D9"/>
    <w:rsid w:val="00D34659"/>
    <w:rsid w:val="00D34787"/>
    <w:rsid w:val="00D349FF"/>
    <w:rsid w:val="00D34A44"/>
    <w:rsid w:val="00D34A7D"/>
    <w:rsid w:val="00D34ACF"/>
    <w:rsid w:val="00D34B4F"/>
    <w:rsid w:val="00D34BB8"/>
    <w:rsid w:val="00D34BC5"/>
    <w:rsid w:val="00D34C16"/>
    <w:rsid w:val="00D34CB5"/>
    <w:rsid w:val="00D34CF8"/>
    <w:rsid w:val="00D34E33"/>
    <w:rsid w:val="00D34F25"/>
    <w:rsid w:val="00D34F2C"/>
    <w:rsid w:val="00D34F66"/>
    <w:rsid w:val="00D34F75"/>
    <w:rsid w:val="00D35213"/>
    <w:rsid w:val="00D35350"/>
    <w:rsid w:val="00D354CF"/>
    <w:rsid w:val="00D354F5"/>
    <w:rsid w:val="00D354F8"/>
    <w:rsid w:val="00D3556F"/>
    <w:rsid w:val="00D35577"/>
    <w:rsid w:val="00D35727"/>
    <w:rsid w:val="00D35871"/>
    <w:rsid w:val="00D35884"/>
    <w:rsid w:val="00D35945"/>
    <w:rsid w:val="00D35A51"/>
    <w:rsid w:val="00D35D3C"/>
    <w:rsid w:val="00D35E3F"/>
    <w:rsid w:val="00D35F38"/>
    <w:rsid w:val="00D35FA7"/>
    <w:rsid w:val="00D3616B"/>
    <w:rsid w:val="00D366A7"/>
    <w:rsid w:val="00D366F8"/>
    <w:rsid w:val="00D3674D"/>
    <w:rsid w:val="00D3693A"/>
    <w:rsid w:val="00D369A9"/>
    <w:rsid w:val="00D36B61"/>
    <w:rsid w:val="00D36D72"/>
    <w:rsid w:val="00D36F90"/>
    <w:rsid w:val="00D36FFD"/>
    <w:rsid w:val="00D370E8"/>
    <w:rsid w:val="00D3721B"/>
    <w:rsid w:val="00D37592"/>
    <w:rsid w:val="00D375DC"/>
    <w:rsid w:val="00D37780"/>
    <w:rsid w:val="00D37882"/>
    <w:rsid w:val="00D379F4"/>
    <w:rsid w:val="00D37B70"/>
    <w:rsid w:val="00D37C28"/>
    <w:rsid w:val="00D37C66"/>
    <w:rsid w:val="00D37DB9"/>
    <w:rsid w:val="00D37DD7"/>
    <w:rsid w:val="00D37EB1"/>
    <w:rsid w:val="00D37ED9"/>
    <w:rsid w:val="00D40072"/>
    <w:rsid w:val="00D40120"/>
    <w:rsid w:val="00D4018F"/>
    <w:rsid w:val="00D40202"/>
    <w:rsid w:val="00D40290"/>
    <w:rsid w:val="00D4051F"/>
    <w:rsid w:val="00D40779"/>
    <w:rsid w:val="00D408AC"/>
    <w:rsid w:val="00D408D5"/>
    <w:rsid w:val="00D40BE1"/>
    <w:rsid w:val="00D40E70"/>
    <w:rsid w:val="00D40F03"/>
    <w:rsid w:val="00D41060"/>
    <w:rsid w:val="00D41157"/>
    <w:rsid w:val="00D41166"/>
    <w:rsid w:val="00D4140C"/>
    <w:rsid w:val="00D41634"/>
    <w:rsid w:val="00D416D5"/>
    <w:rsid w:val="00D41797"/>
    <w:rsid w:val="00D41A87"/>
    <w:rsid w:val="00D41AAB"/>
    <w:rsid w:val="00D41D5A"/>
    <w:rsid w:val="00D41D70"/>
    <w:rsid w:val="00D41E69"/>
    <w:rsid w:val="00D42354"/>
    <w:rsid w:val="00D4235A"/>
    <w:rsid w:val="00D42463"/>
    <w:rsid w:val="00D42672"/>
    <w:rsid w:val="00D426AC"/>
    <w:rsid w:val="00D42772"/>
    <w:rsid w:val="00D42797"/>
    <w:rsid w:val="00D42862"/>
    <w:rsid w:val="00D42929"/>
    <w:rsid w:val="00D42ACC"/>
    <w:rsid w:val="00D42AFB"/>
    <w:rsid w:val="00D42BB6"/>
    <w:rsid w:val="00D42C07"/>
    <w:rsid w:val="00D42D9D"/>
    <w:rsid w:val="00D43114"/>
    <w:rsid w:val="00D431B9"/>
    <w:rsid w:val="00D431FC"/>
    <w:rsid w:val="00D43370"/>
    <w:rsid w:val="00D43610"/>
    <w:rsid w:val="00D43657"/>
    <w:rsid w:val="00D4381A"/>
    <w:rsid w:val="00D438AC"/>
    <w:rsid w:val="00D4391A"/>
    <w:rsid w:val="00D43CBD"/>
    <w:rsid w:val="00D43D13"/>
    <w:rsid w:val="00D43F0D"/>
    <w:rsid w:val="00D4403A"/>
    <w:rsid w:val="00D44123"/>
    <w:rsid w:val="00D44266"/>
    <w:rsid w:val="00D442F2"/>
    <w:rsid w:val="00D44495"/>
    <w:rsid w:val="00D44498"/>
    <w:rsid w:val="00D44645"/>
    <w:rsid w:val="00D449B3"/>
    <w:rsid w:val="00D44B68"/>
    <w:rsid w:val="00D44B71"/>
    <w:rsid w:val="00D44D3C"/>
    <w:rsid w:val="00D44D84"/>
    <w:rsid w:val="00D44F4D"/>
    <w:rsid w:val="00D44FBB"/>
    <w:rsid w:val="00D45137"/>
    <w:rsid w:val="00D45310"/>
    <w:rsid w:val="00D4544A"/>
    <w:rsid w:val="00D4563A"/>
    <w:rsid w:val="00D456D8"/>
    <w:rsid w:val="00D45AF3"/>
    <w:rsid w:val="00D45D63"/>
    <w:rsid w:val="00D45DEB"/>
    <w:rsid w:val="00D45DF4"/>
    <w:rsid w:val="00D45E05"/>
    <w:rsid w:val="00D45EB1"/>
    <w:rsid w:val="00D45FFD"/>
    <w:rsid w:val="00D46290"/>
    <w:rsid w:val="00D463E9"/>
    <w:rsid w:val="00D46546"/>
    <w:rsid w:val="00D465BC"/>
    <w:rsid w:val="00D4665F"/>
    <w:rsid w:val="00D4666D"/>
    <w:rsid w:val="00D466F5"/>
    <w:rsid w:val="00D46845"/>
    <w:rsid w:val="00D4690B"/>
    <w:rsid w:val="00D4692D"/>
    <w:rsid w:val="00D4696F"/>
    <w:rsid w:val="00D46A59"/>
    <w:rsid w:val="00D46AFD"/>
    <w:rsid w:val="00D46B39"/>
    <w:rsid w:val="00D46CFD"/>
    <w:rsid w:val="00D46EEF"/>
    <w:rsid w:val="00D471F7"/>
    <w:rsid w:val="00D4726F"/>
    <w:rsid w:val="00D47279"/>
    <w:rsid w:val="00D4733F"/>
    <w:rsid w:val="00D47395"/>
    <w:rsid w:val="00D4747B"/>
    <w:rsid w:val="00D474EE"/>
    <w:rsid w:val="00D47535"/>
    <w:rsid w:val="00D47602"/>
    <w:rsid w:val="00D4762C"/>
    <w:rsid w:val="00D47A22"/>
    <w:rsid w:val="00D47ACE"/>
    <w:rsid w:val="00D47AD3"/>
    <w:rsid w:val="00D47DFF"/>
    <w:rsid w:val="00D47F3A"/>
    <w:rsid w:val="00D50006"/>
    <w:rsid w:val="00D50019"/>
    <w:rsid w:val="00D50094"/>
    <w:rsid w:val="00D500A4"/>
    <w:rsid w:val="00D500DF"/>
    <w:rsid w:val="00D500E4"/>
    <w:rsid w:val="00D5010E"/>
    <w:rsid w:val="00D50310"/>
    <w:rsid w:val="00D5048B"/>
    <w:rsid w:val="00D5063A"/>
    <w:rsid w:val="00D508F6"/>
    <w:rsid w:val="00D50A04"/>
    <w:rsid w:val="00D50A87"/>
    <w:rsid w:val="00D50AAF"/>
    <w:rsid w:val="00D50C88"/>
    <w:rsid w:val="00D50D00"/>
    <w:rsid w:val="00D50E20"/>
    <w:rsid w:val="00D50E29"/>
    <w:rsid w:val="00D50E3F"/>
    <w:rsid w:val="00D50F8B"/>
    <w:rsid w:val="00D5102C"/>
    <w:rsid w:val="00D5104D"/>
    <w:rsid w:val="00D51089"/>
    <w:rsid w:val="00D51286"/>
    <w:rsid w:val="00D512D8"/>
    <w:rsid w:val="00D51492"/>
    <w:rsid w:val="00D51584"/>
    <w:rsid w:val="00D515A0"/>
    <w:rsid w:val="00D515AE"/>
    <w:rsid w:val="00D5167B"/>
    <w:rsid w:val="00D51731"/>
    <w:rsid w:val="00D519C9"/>
    <w:rsid w:val="00D51C6A"/>
    <w:rsid w:val="00D51DF0"/>
    <w:rsid w:val="00D51EB5"/>
    <w:rsid w:val="00D51F81"/>
    <w:rsid w:val="00D51FC0"/>
    <w:rsid w:val="00D52366"/>
    <w:rsid w:val="00D523B1"/>
    <w:rsid w:val="00D5246B"/>
    <w:rsid w:val="00D5269C"/>
    <w:rsid w:val="00D527ED"/>
    <w:rsid w:val="00D5288C"/>
    <w:rsid w:val="00D528D9"/>
    <w:rsid w:val="00D528E3"/>
    <w:rsid w:val="00D528F0"/>
    <w:rsid w:val="00D5299A"/>
    <w:rsid w:val="00D529F6"/>
    <w:rsid w:val="00D52B22"/>
    <w:rsid w:val="00D52B82"/>
    <w:rsid w:val="00D52BCB"/>
    <w:rsid w:val="00D52E41"/>
    <w:rsid w:val="00D52EAC"/>
    <w:rsid w:val="00D52F85"/>
    <w:rsid w:val="00D530F4"/>
    <w:rsid w:val="00D53223"/>
    <w:rsid w:val="00D53470"/>
    <w:rsid w:val="00D53603"/>
    <w:rsid w:val="00D5369B"/>
    <w:rsid w:val="00D538BF"/>
    <w:rsid w:val="00D53906"/>
    <w:rsid w:val="00D53A39"/>
    <w:rsid w:val="00D53A42"/>
    <w:rsid w:val="00D53A93"/>
    <w:rsid w:val="00D53E35"/>
    <w:rsid w:val="00D53EDC"/>
    <w:rsid w:val="00D54287"/>
    <w:rsid w:val="00D543F6"/>
    <w:rsid w:val="00D54408"/>
    <w:rsid w:val="00D54505"/>
    <w:rsid w:val="00D54667"/>
    <w:rsid w:val="00D5473F"/>
    <w:rsid w:val="00D54796"/>
    <w:rsid w:val="00D548EF"/>
    <w:rsid w:val="00D54925"/>
    <w:rsid w:val="00D54966"/>
    <w:rsid w:val="00D54A1F"/>
    <w:rsid w:val="00D54A42"/>
    <w:rsid w:val="00D54CBA"/>
    <w:rsid w:val="00D54E70"/>
    <w:rsid w:val="00D54FD7"/>
    <w:rsid w:val="00D5509D"/>
    <w:rsid w:val="00D55113"/>
    <w:rsid w:val="00D55150"/>
    <w:rsid w:val="00D551CA"/>
    <w:rsid w:val="00D5538C"/>
    <w:rsid w:val="00D555E6"/>
    <w:rsid w:val="00D556FD"/>
    <w:rsid w:val="00D557A9"/>
    <w:rsid w:val="00D557F2"/>
    <w:rsid w:val="00D55865"/>
    <w:rsid w:val="00D5590A"/>
    <w:rsid w:val="00D55BF8"/>
    <w:rsid w:val="00D55CB7"/>
    <w:rsid w:val="00D55D02"/>
    <w:rsid w:val="00D55E3C"/>
    <w:rsid w:val="00D55EC5"/>
    <w:rsid w:val="00D55FFD"/>
    <w:rsid w:val="00D56298"/>
    <w:rsid w:val="00D5659B"/>
    <w:rsid w:val="00D566DA"/>
    <w:rsid w:val="00D566E1"/>
    <w:rsid w:val="00D567BF"/>
    <w:rsid w:val="00D567C1"/>
    <w:rsid w:val="00D5686A"/>
    <w:rsid w:val="00D56941"/>
    <w:rsid w:val="00D56B29"/>
    <w:rsid w:val="00D56C0B"/>
    <w:rsid w:val="00D56CD4"/>
    <w:rsid w:val="00D56E9F"/>
    <w:rsid w:val="00D56ED4"/>
    <w:rsid w:val="00D56FE1"/>
    <w:rsid w:val="00D5729C"/>
    <w:rsid w:val="00D57342"/>
    <w:rsid w:val="00D574C7"/>
    <w:rsid w:val="00D57521"/>
    <w:rsid w:val="00D575E8"/>
    <w:rsid w:val="00D576F5"/>
    <w:rsid w:val="00D57855"/>
    <w:rsid w:val="00D57A68"/>
    <w:rsid w:val="00D57B09"/>
    <w:rsid w:val="00D57D2B"/>
    <w:rsid w:val="00D6003F"/>
    <w:rsid w:val="00D600A0"/>
    <w:rsid w:val="00D600F0"/>
    <w:rsid w:val="00D60228"/>
    <w:rsid w:val="00D60277"/>
    <w:rsid w:val="00D60282"/>
    <w:rsid w:val="00D60283"/>
    <w:rsid w:val="00D6038F"/>
    <w:rsid w:val="00D60404"/>
    <w:rsid w:val="00D604C3"/>
    <w:rsid w:val="00D6052F"/>
    <w:rsid w:val="00D60872"/>
    <w:rsid w:val="00D6091C"/>
    <w:rsid w:val="00D60AA8"/>
    <w:rsid w:val="00D60B58"/>
    <w:rsid w:val="00D60DE1"/>
    <w:rsid w:val="00D60E1C"/>
    <w:rsid w:val="00D60E54"/>
    <w:rsid w:val="00D60EF3"/>
    <w:rsid w:val="00D60F60"/>
    <w:rsid w:val="00D60F69"/>
    <w:rsid w:val="00D60F6A"/>
    <w:rsid w:val="00D61143"/>
    <w:rsid w:val="00D61275"/>
    <w:rsid w:val="00D612B6"/>
    <w:rsid w:val="00D6186D"/>
    <w:rsid w:val="00D61895"/>
    <w:rsid w:val="00D61958"/>
    <w:rsid w:val="00D619AE"/>
    <w:rsid w:val="00D61A7F"/>
    <w:rsid w:val="00D61AC6"/>
    <w:rsid w:val="00D61C3D"/>
    <w:rsid w:val="00D61C95"/>
    <w:rsid w:val="00D61DA7"/>
    <w:rsid w:val="00D61DC8"/>
    <w:rsid w:val="00D61FC0"/>
    <w:rsid w:val="00D620B8"/>
    <w:rsid w:val="00D62368"/>
    <w:rsid w:val="00D625B8"/>
    <w:rsid w:val="00D627A4"/>
    <w:rsid w:val="00D628E9"/>
    <w:rsid w:val="00D628F5"/>
    <w:rsid w:val="00D62ACF"/>
    <w:rsid w:val="00D62B91"/>
    <w:rsid w:val="00D62C93"/>
    <w:rsid w:val="00D62EE9"/>
    <w:rsid w:val="00D630CC"/>
    <w:rsid w:val="00D630DB"/>
    <w:rsid w:val="00D6317A"/>
    <w:rsid w:val="00D63216"/>
    <w:rsid w:val="00D6321D"/>
    <w:rsid w:val="00D633B4"/>
    <w:rsid w:val="00D6340E"/>
    <w:rsid w:val="00D63486"/>
    <w:rsid w:val="00D634D3"/>
    <w:rsid w:val="00D63519"/>
    <w:rsid w:val="00D6359E"/>
    <w:rsid w:val="00D63907"/>
    <w:rsid w:val="00D63AE8"/>
    <w:rsid w:val="00D63D2B"/>
    <w:rsid w:val="00D63D94"/>
    <w:rsid w:val="00D64187"/>
    <w:rsid w:val="00D6427F"/>
    <w:rsid w:val="00D64412"/>
    <w:rsid w:val="00D6442D"/>
    <w:rsid w:val="00D64702"/>
    <w:rsid w:val="00D6474C"/>
    <w:rsid w:val="00D6476D"/>
    <w:rsid w:val="00D64989"/>
    <w:rsid w:val="00D649FC"/>
    <w:rsid w:val="00D64EA5"/>
    <w:rsid w:val="00D65033"/>
    <w:rsid w:val="00D6519E"/>
    <w:rsid w:val="00D651D1"/>
    <w:rsid w:val="00D6526E"/>
    <w:rsid w:val="00D65312"/>
    <w:rsid w:val="00D653D3"/>
    <w:rsid w:val="00D654F6"/>
    <w:rsid w:val="00D65596"/>
    <w:rsid w:val="00D655A2"/>
    <w:rsid w:val="00D655A3"/>
    <w:rsid w:val="00D655AC"/>
    <w:rsid w:val="00D656DB"/>
    <w:rsid w:val="00D6575C"/>
    <w:rsid w:val="00D658E9"/>
    <w:rsid w:val="00D65939"/>
    <w:rsid w:val="00D65A7D"/>
    <w:rsid w:val="00D65ACA"/>
    <w:rsid w:val="00D65D1D"/>
    <w:rsid w:val="00D65DA2"/>
    <w:rsid w:val="00D65DAF"/>
    <w:rsid w:val="00D65F23"/>
    <w:rsid w:val="00D65F35"/>
    <w:rsid w:val="00D66019"/>
    <w:rsid w:val="00D66078"/>
    <w:rsid w:val="00D6607B"/>
    <w:rsid w:val="00D6607E"/>
    <w:rsid w:val="00D66189"/>
    <w:rsid w:val="00D66491"/>
    <w:rsid w:val="00D664BA"/>
    <w:rsid w:val="00D668B9"/>
    <w:rsid w:val="00D6690A"/>
    <w:rsid w:val="00D66A93"/>
    <w:rsid w:val="00D66AFD"/>
    <w:rsid w:val="00D66B28"/>
    <w:rsid w:val="00D66DF6"/>
    <w:rsid w:val="00D66E26"/>
    <w:rsid w:val="00D66F5A"/>
    <w:rsid w:val="00D6707E"/>
    <w:rsid w:val="00D670FC"/>
    <w:rsid w:val="00D671BE"/>
    <w:rsid w:val="00D67205"/>
    <w:rsid w:val="00D6726C"/>
    <w:rsid w:val="00D67270"/>
    <w:rsid w:val="00D6731B"/>
    <w:rsid w:val="00D673CD"/>
    <w:rsid w:val="00D67700"/>
    <w:rsid w:val="00D67797"/>
    <w:rsid w:val="00D6780F"/>
    <w:rsid w:val="00D67876"/>
    <w:rsid w:val="00D678B9"/>
    <w:rsid w:val="00D67905"/>
    <w:rsid w:val="00D679E9"/>
    <w:rsid w:val="00D67C88"/>
    <w:rsid w:val="00D67CDA"/>
    <w:rsid w:val="00D67D0F"/>
    <w:rsid w:val="00D67E4E"/>
    <w:rsid w:val="00D67E54"/>
    <w:rsid w:val="00D67E9F"/>
    <w:rsid w:val="00D70034"/>
    <w:rsid w:val="00D70218"/>
    <w:rsid w:val="00D702F2"/>
    <w:rsid w:val="00D703D5"/>
    <w:rsid w:val="00D70469"/>
    <w:rsid w:val="00D704BA"/>
    <w:rsid w:val="00D704E3"/>
    <w:rsid w:val="00D70673"/>
    <w:rsid w:val="00D706CB"/>
    <w:rsid w:val="00D707BD"/>
    <w:rsid w:val="00D707CC"/>
    <w:rsid w:val="00D707FD"/>
    <w:rsid w:val="00D709C8"/>
    <w:rsid w:val="00D70AE8"/>
    <w:rsid w:val="00D70B6C"/>
    <w:rsid w:val="00D70F1E"/>
    <w:rsid w:val="00D70F92"/>
    <w:rsid w:val="00D710FE"/>
    <w:rsid w:val="00D711E2"/>
    <w:rsid w:val="00D711FD"/>
    <w:rsid w:val="00D71296"/>
    <w:rsid w:val="00D714BB"/>
    <w:rsid w:val="00D7156C"/>
    <w:rsid w:val="00D71707"/>
    <w:rsid w:val="00D71873"/>
    <w:rsid w:val="00D71A32"/>
    <w:rsid w:val="00D71AEF"/>
    <w:rsid w:val="00D71B24"/>
    <w:rsid w:val="00D71D6C"/>
    <w:rsid w:val="00D71DC5"/>
    <w:rsid w:val="00D71F55"/>
    <w:rsid w:val="00D71F59"/>
    <w:rsid w:val="00D720C3"/>
    <w:rsid w:val="00D72273"/>
    <w:rsid w:val="00D723BB"/>
    <w:rsid w:val="00D72728"/>
    <w:rsid w:val="00D727B0"/>
    <w:rsid w:val="00D72833"/>
    <w:rsid w:val="00D72A9F"/>
    <w:rsid w:val="00D72C7A"/>
    <w:rsid w:val="00D72D0C"/>
    <w:rsid w:val="00D72D3A"/>
    <w:rsid w:val="00D7301A"/>
    <w:rsid w:val="00D73233"/>
    <w:rsid w:val="00D73318"/>
    <w:rsid w:val="00D73387"/>
    <w:rsid w:val="00D7344F"/>
    <w:rsid w:val="00D735CE"/>
    <w:rsid w:val="00D7365B"/>
    <w:rsid w:val="00D737D5"/>
    <w:rsid w:val="00D73A0F"/>
    <w:rsid w:val="00D73A4A"/>
    <w:rsid w:val="00D73B8F"/>
    <w:rsid w:val="00D73CD7"/>
    <w:rsid w:val="00D73E90"/>
    <w:rsid w:val="00D73EAA"/>
    <w:rsid w:val="00D73EB0"/>
    <w:rsid w:val="00D73F5C"/>
    <w:rsid w:val="00D73F64"/>
    <w:rsid w:val="00D7414D"/>
    <w:rsid w:val="00D74375"/>
    <w:rsid w:val="00D743D8"/>
    <w:rsid w:val="00D7449F"/>
    <w:rsid w:val="00D7453D"/>
    <w:rsid w:val="00D74649"/>
    <w:rsid w:val="00D7465C"/>
    <w:rsid w:val="00D7488D"/>
    <w:rsid w:val="00D74B49"/>
    <w:rsid w:val="00D74C41"/>
    <w:rsid w:val="00D74C7D"/>
    <w:rsid w:val="00D74CCE"/>
    <w:rsid w:val="00D74CDF"/>
    <w:rsid w:val="00D74D86"/>
    <w:rsid w:val="00D74E01"/>
    <w:rsid w:val="00D74E02"/>
    <w:rsid w:val="00D74F07"/>
    <w:rsid w:val="00D74FC3"/>
    <w:rsid w:val="00D75118"/>
    <w:rsid w:val="00D7512D"/>
    <w:rsid w:val="00D751F2"/>
    <w:rsid w:val="00D75230"/>
    <w:rsid w:val="00D75340"/>
    <w:rsid w:val="00D75484"/>
    <w:rsid w:val="00D754A3"/>
    <w:rsid w:val="00D75539"/>
    <w:rsid w:val="00D75836"/>
    <w:rsid w:val="00D75854"/>
    <w:rsid w:val="00D7592D"/>
    <w:rsid w:val="00D759DB"/>
    <w:rsid w:val="00D75BE4"/>
    <w:rsid w:val="00D75E17"/>
    <w:rsid w:val="00D75F3F"/>
    <w:rsid w:val="00D75FC5"/>
    <w:rsid w:val="00D76012"/>
    <w:rsid w:val="00D76435"/>
    <w:rsid w:val="00D76708"/>
    <w:rsid w:val="00D768D5"/>
    <w:rsid w:val="00D76BE4"/>
    <w:rsid w:val="00D76BF5"/>
    <w:rsid w:val="00D76BFF"/>
    <w:rsid w:val="00D76C0B"/>
    <w:rsid w:val="00D76D17"/>
    <w:rsid w:val="00D76D6C"/>
    <w:rsid w:val="00D76DE3"/>
    <w:rsid w:val="00D76FD5"/>
    <w:rsid w:val="00D76FFD"/>
    <w:rsid w:val="00D77073"/>
    <w:rsid w:val="00D7715B"/>
    <w:rsid w:val="00D77207"/>
    <w:rsid w:val="00D7733E"/>
    <w:rsid w:val="00D77390"/>
    <w:rsid w:val="00D774CF"/>
    <w:rsid w:val="00D775F9"/>
    <w:rsid w:val="00D77781"/>
    <w:rsid w:val="00D777FC"/>
    <w:rsid w:val="00D77830"/>
    <w:rsid w:val="00D7791D"/>
    <w:rsid w:val="00D779C2"/>
    <w:rsid w:val="00D77B1A"/>
    <w:rsid w:val="00D77B52"/>
    <w:rsid w:val="00D77DE4"/>
    <w:rsid w:val="00D801E6"/>
    <w:rsid w:val="00D802C3"/>
    <w:rsid w:val="00D80430"/>
    <w:rsid w:val="00D805BA"/>
    <w:rsid w:val="00D80601"/>
    <w:rsid w:val="00D806B6"/>
    <w:rsid w:val="00D80802"/>
    <w:rsid w:val="00D80873"/>
    <w:rsid w:val="00D808C5"/>
    <w:rsid w:val="00D80918"/>
    <w:rsid w:val="00D8097A"/>
    <w:rsid w:val="00D80A40"/>
    <w:rsid w:val="00D80BA2"/>
    <w:rsid w:val="00D80CA5"/>
    <w:rsid w:val="00D80D24"/>
    <w:rsid w:val="00D80D44"/>
    <w:rsid w:val="00D80E57"/>
    <w:rsid w:val="00D810AF"/>
    <w:rsid w:val="00D810DC"/>
    <w:rsid w:val="00D81165"/>
    <w:rsid w:val="00D811D4"/>
    <w:rsid w:val="00D8128C"/>
    <w:rsid w:val="00D81339"/>
    <w:rsid w:val="00D81363"/>
    <w:rsid w:val="00D81465"/>
    <w:rsid w:val="00D814BF"/>
    <w:rsid w:val="00D81951"/>
    <w:rsid w:val="00D819DC"/>
    <w:rsid w:val="00D81AA6"/>
    <w:rsid w:val="00D81C3C"/>
    <w:rsid w:val="00D81CB2"/>
    <w:rsid w:val="00D81ECE"/>
    <w:rsid w:val="00D81F65"/>
    <w:rsid w:val="00D81FA9"/>
    <w:rsid w:val="00D81FE4"/>
    <w:rsid w:val="00D82154"/>
    <w:rsid w:val="00D82286"/>
    <w:rsid w:val="00D822AD"/>
    <w:rsid w:val="00D82338"/>
    <w:rsid w:val="00D8238E"/>
    <w:rsid w:val="00D8242B"/>
    <w:rsid w:val="00D826AE"/>
    <w:rsid w:val="00D8271F"/>
    <w:rsid w:val="00D8275B"/>
    <w:rsid w:val="00D8298F"/>
    <w:rsid w:val="00D82A02"/>
    <w:rsid w:val="00D82C64"/>
    <w:rsid w:val="00D82D66"/>
    <w:rsid w:val="00D830DD"/>
    <w:rsid w:val="00D83133"/>
    <w:rsid w:val="00D8329C"/>
    <w:rsid w:val="00D83496"/>
    <w:rsid w:val="00D8376A"/>
    <w:rsid w:val="00D837F1"/>
    <w:rsid w:val="00D838C4"/>
    <w:rsid w:val="00D83C2C"/>
    <w:rsid w:val="00D83D7D"/>
    <w:rsid w:val="00D84120"/>
    <w:rsid w:val="00D8461A"/>
    <w:rsid w:val="00D84629"/>
    <w:rsid w:val="00D8481E"/>
    <w:rsid w:val="00D84934"/>
    <w:rsid w:val="00D84A5F"/>
    <w:rsid w:val="00D84AD7"/>
    <w:rsid w:val="00D84DDC"/>
    <w:rsid w:val="00D84DEE"/>
    <w:rsid w:val="00D84E5A"/>
    <w:rsid w:val="00D84E74"/>
    <w:rsid w:val="00D84F3A"/>
    <w:rsid w:val="00D8500B"/>
    <w:rsid w:val="00D852A3"/>
    <w:rsid w:val="00D852B4"/>
    <w:rsid w:val="00D853C5"/>
    <w:rsid w:val="00D857C0"/>
    <w:rsid w:val="00D858B9"/>
    <w:rsid w:val="00D8594D"/>
    <w:rsid w:val="00D85977"/>
    <w:rsid w:val="00D859A1"/>
    <w:rsid w:val="00D85E16"/>
    <w:rsid w:val="00D85E6F"/>
    <w:rsid w:val="00D85EB3"/>
    <w:rsid w:val="00D85F30"/>
    <w:rsid w:val="00D86047"/>
    <w:rsid w:val="00D861D2"/>
    <w:rsid w:val="00D86236"/>
    <w:rsid w:val="00D863B3"/>
    <w:rsid w:val="00D865A5"/>
    <w:rsid w:val="00D86764"/>
    <w:rsid w:val="00D86878"/>
    <w:rsid w:val="00D868A4"/>
    <w:rsid w:val="00D86DEA"/>
    <w:rsid w:val="00D86F21"/>
    <w:rsid w:val="00D86F2A"/>
    <w:rsid w:val="00D870A0"/>
    <w:rsid w:val="00D87181"/>
    <w:rsid w:val="00D871BD"/>
    <w:rsid w:val="00D87365"/>
    <w:rsid w:val="00D874CE"/>
    <w:rsid w:val="00D875C0"/>
    <w:rsid w:val="00D878A9"/>
    <w:rsid w:val="00D879EE"/>
    <w:rsid w:val="00D87AF2"/>
    <w:rsid w:val="00D87CC3"/>
    <w:rsid w:val="00D87F22"/>
    <w:rsid w:val="00D87FB2"/>
    <w:rsid w:val="00D90043"/>
    <w:rsid w:val="00D901B5"/>
    <w:rsid w:val="00D902E9"/>
    <w:rsid w:val="00D904CA"/>
    <w:rsid w:val="00D904CB"/>
    <w:rsid w:val="00D9085D"/>
    <w:rsid w:val="00D908A4"/>
    <w:rsid w:val="00D909F0"/>
    <w:rsid w:val="00D90B74"/>
    <w:rsid w:val="00D90BE3"/>
    <w:rsid w:val="00D90C90"/>
    <w:rsid w:val="00D90D64"/>
    <w:rsid w:val="00D90D6F"/>
    <w:rsid w:val="00D90E63"/>
    <w:rsid w:val="00D90F5C"/>
    <w:rsid w:val="00D90F77"/>
    <w:rsid w:val="00D9120A"/>
    <w:rsid w:val="00D91316"/>
    <w:rsid w:val="00D914AD"/>
    <w:rsid w:val="00D914C1"/>
    <w:rsid w:val="00D91515"/>
    <w:rsid w:val="00D91625"/>
    <w:rsid w:val="00D91784"/>
    <w:rsid w:val="00D918D1"/>
    <w:rsid w:val="00D91B62"/>
    <w:rsid w:val="00D91B69"/>
    <w:rsid w:val="00D91B86"/>
    <w:rsid w:val="00D91C3D"/>
    <w:rsid w:val="00D91C62"/>
    <w:rsid w:val="00D91CBB"/>
    <w:rsid w:val="00D91E8D"/>
    <w:rsid w:val="00D91F5B"/>
    <w:rsid w:val="00D92159"/>
    <w:rsid w:val="00D9218C"/>
    <w:rsid w:val="00D921B4"/>
    <w:rsid w:val="00D92222"/>
    <w:rsid w:val="00D922CD"/>
    <w:rsid w:val="00D922F1"/>
    <w:rsid w:val="00D92344"/>
    <w:rsid w:val="00D925AE"/>
    <w:rsid w:val="00D9261B"/>
    <w:rsid w:val="00D9267F"/>
    <w:rsid w:val="00D926EA"/>
    <w:rsid w:val="00D927B0"/>
    <w:rsid w:val="00D927DC"/>
    <w:rsid w:val="00D927F3"/>
    <w:rsid w:val="00D92903"/>
    <w:rsid w:val="00D9293C"/>
    <w:rsid w:val="00D92B6E"/>
    <w:rsid w:val="00D92E8B"/>
    <w:rsid w:val="00D92FC2"/>
    <w:rsid w:val="00D931AE"/>
    <w:rsid w:val="00D93226"/>
    <w:rsid w:val="00D932DF"/>
    <w:rsid w:val="00D93324"/>
    <w:rsid w:val="00D93397"/>
    <w:rsid w:val="00D9345F"/>
    <w:rsid w:val="00D93460"/>
    <w:rsid w:val="00D93580"/>
    <w:rsid w:val="00D935F2"/>
    <w:rsid w:val="00D93677"/>
    <w:rsid w:val="00D9372F"/>
    <w:rsid w:val="00D93955"/>
    <w:rsid w:val="00D93A6A"/>
    <w:rsid w:val="00D93AFD"/>
    <w:rsid w:val="00D93BBE"/>
    <w:rsid w:val="00D93C93"/>
    <w:rsid w:val="00D93D4A"/>
    <w:rsid w:val="00D93D7E"/>
    <w:rsid w:val="00D93E06"/>
    <w:rsid w:val="00D93E83"/>
    <w:rsid w:val="00D93FDB"/>
    <w:rsid w:val="00D940A5"/>
    <w:rsid w:val="00D94350"/>
    <w:rsid w:val="00D9461B"/>
    <w:rsid w:val="00D9461C"/>
    <w:rsid w:val="00D94687"/>
    <w:rsid w:val="00D9472A"/>
    <w:rsid w:val="00D947A9"/>
    <w:rsid w:val="00D94839"/>
    <w:rsid w:val="00D94A5C"/>
    <w:rsid w:val="00D94AD4"/>
    <w:rsid w:val="00D94B69"/>
    <w:rsid w:val="00D94D49"/>
    <w:rsid w:val="00D94D66"/>
    <w:rsid w:val="00D94DCF"/>
    <w:rsid w:val="00D94DE1"/>
    <w:rsid w:val="00D9501F"/>
    <w:rsid w:val="00D950CC"/>
    <w:rsid w:val="00D951FC"/>
    <w:rsid w:val="00D95297"/>
    <w:rsid w:val="00D95343"/>
    <w:rsid w:val="00D9538F"/>
    <w:rsid w:val="00D954F4"/>
    <w:rsid w:val="00D95560"/>
    <w:rsid w:val="00D9556A"/>
    <w:rsid w:val="00D9556C"/>
    <w:rsid w:val="00D95651"/>
    <w:rsid w:val="00D9573A"/>
    <w:rsid w:val="00D95830"/>
    <w:rsid w:val="00D958B9"/>
    <w:rsid w:val="00D95AEE"/>
    <w:rsid w:val="00D95C77"/>
    <w:rsid w:val="00D95D2C"/>
    <w:rsid w:val="00D95D5B"/>
    <w:rsid w:val="00D95DD1"/>
    <w:rsid w:val="00D95E09"/>
    <w:rsid w:val="00D95EC8"/>
    <w:rsid w:val="00D95FB9"/>
    <w:rsid w:val="00D960BB"/>
    <w:rsid w:val="00D96134"/>
    <w:rsid w:val="00D962D8"/>
    <w:rsid w:val="00D9640A"/>
    <w:rsid w:val="00D9659B"/>
    <w:rsid w:val="00D966AF"/>
    <w:rsid w:val="00D966DC"/>
    <w:rsid w:val="00D96716"/>
    <w:rsid w:val="00D96789"/>
    <w:rsid w:val="00D96821"/>
    <w:rsid w:val="00D9684A"/>
    <w:rsid w:val="00D969A0"/>
    <w:rsid w:val="00D96A3C"/>
    <w:rsid w:val="00D96B16"/>
    <w:rsid w:val="00D96BC2"/>
    <w:rsid w:val="00D96BE4"/>
    <w:rsid w:val="00D96F31"/>
    <w:rsid w:val="00D97341"/>
    <w:rsid w:val="00D9746F"/>
    <w:rsid w:val="00D975D6"/>
    <w:rsid w:val="00D9775A"/>
    <w:rsid w:val="00D97C7D"/>
    <w:rsid w:val="00D97D5C"/>
    <w:rsid w:val="00D97DDC"/>
    <w:rsid w:val="00D97DEA"/>
    <w:rsid w:val="00D97E53"/>
    <w:rsid w:val="00D97E7C"/>
    <w:rsid w:val="00D97E96"/>
    <w:rsid w:val="00D97ED0"/>
    <w:rsid w:val="00D97F1A"/>
    <w:rsid w:val="00D97F87"/>
    <w:rsid w:val="00DA0138"/>
    <w:rsid w:val="00DA0387"/>
    <w:rsid w:val="00DA047A"/>
    <w:rsid w:val="00DA04C8"/>
    <w:rsid w:val="00DA0522"/>
    <w:rsid w:val="00DA0539"/>
    <w:rsid w:val="00DA05E5"/>
    <w:rsid w:val="00DA080B"/>
    <w:rsid w:val="00DA09B5"/>
    <w:rsid w:val="00DA0DC0"/>
    <w:rsid w:val="00DA0E91"/>
    <w:rsid w:val="00DA0EB7"/>
    <w:rsid w:val="00DA0EDA"/>
    <w:rsid w:val="00DA0F4D"/>
    <w:rsid w:val="00DA0F99"/>
    <w:rsid w:val="00DA0FFA"/>
    <w:rsid w:val="00DA100A"/>
    <w:rsid w:val="00DA10FA"/>
    <w:rsid w:val="00DA133F"/>
    <w:rsid w:val="00DA1601"/>
    <w:rsid w:val="00DA1616"/>
    <w:rsid w:val="00DA16CB"/>
    <w:rsid w:val="00DA16E4"/>
    <w:rsid w:val="00DA1778"/>
    <w:rsid w:val="00DA1833"/>
    <w:rsid w:val="00DA19E7"/>
    <w:rsid w:val="00DA1A1F"/>
    <w:rsid w:val="00DA1D05"/>
    <w:rsid w:val="00DA1D91"/>
    <w:rsid w:val="00DA1D95"/>
    <w:rsid w:val="00DA21BF"/>
    <w:rsid w:val="00DA22DC"/>
    <w:rsid w:val="00DA2377"/>
    <w:rsid w:val="00DA2687"/>
    <w:rsid w:val="00DA27AB"/>
    <w:rsid w:val="00DA27CA"/>
    <w:rsid w:val="00DA2843"/>
    <w:rsid w:val="00DA295F"/>
    <w:rsid w:val="00DA2B13"/>
    <w:rsid w:val="00DA2B24"/>
    <w:rsid w:val="00DA2C02"/>
    <w:rsid w:val="00DA2C0B"/>
    <w:rsid w:val="00DA2C7C"/>
    <w:rsid w:val="00DA2D13"/>
    <w:rsid w:val="00DA2DFE"/>
    <w:rsid w:val="00DA31AF"/>
    <w:rsid w:val="00DA3274"/>
    <w:rsid w:val="00DA328C"/>
    <w:rsid w:val="00DA3362"/>
    <w:rsid w:val="00DA338F"/>
    <w:rsid w:val="00DA35A0"/>
    <w:rsid w:val="00DA3622"/>
    <w:rsid w:val="00DA3699"/>
    <w:rsid w:val="00DA37BF"/>
    <w:rsid w:val="00DA3A37"/>
    <w:rsid w:val="00DA3B92"/>
    <w:rsid w:val="00DA3BF0"/>
    <w:rsid w:val="00DA3C67"/>
    <w:rsid w:val="00DA3CEF"/>
    <w:rsid w:val="00DA3D22"/>
    <w:rsid w:val="00DA3E63"/>
    <w:rsid w:val="00DA411A"/>
    <w:rsid w:val="00DA415F"/>
    <w:rsid w:val="00DA41FC"/>
    <w:rsid w:val="00DA452E"/>
    <w:rsid w:val="00DA454F"/>
    <w:rsid w:val="00DA45D2"/>
    <w:rsid w:val="00DA4740"/>
    <w:rsid w:val="00DA491A"/>
    <w:rsid w:val="00DA4AB8"/>
    <w:rsid w:val="00DA4BAB"/>
    <w:rsid w:val="00DA4C10"/>
    <w:rsid w:val="00DA4C41"/>
    <w:rsid w:val="00DA4F3C"/>
    <w:rsid w:val="00DA5010"/>
    <w:rsid w:val="00DA502C"/>
    <w:rsid w:val="00DA50E4"/>
    <w:rsid w:val="00DA5221"/>
    <w:rsid w:val="00DA538A"/>
    <w:rsid w:val="00DA5422"/>
    <w:rsid w:val="00DA5452"/>
    <w:rsid w:val="00DA546F"/>
    <w:rsid w:val="00DA55BA"/>
    <w:rsid w:val="00DA55FF"/>
    <w:rsid w:val="00DA59DA"/>
    <w:rsid w:val="00DA5A12"/>
    <w:rsid w:val="00DA5CB1"/>
    <w:rsid w:val="00DA5CF5"/>
    <w:rsid w:val="00DA5D5C"/>
    <w:rsid w:val="00DA5E0A"/>
    <w:rsid w:val="00DA5FE4"/>
    <w:rsid w:val="00DA623E"/>
    <w:rsid w:val="00DA6357"/>
    <w:rsid w:val="00DA6379"/>
    <w:rsid w:val="00DA64CF"/>
    <w:rsid w:val="00DA6507"/>
    <w:rsid w:val="00DA6627"/>
    <w:rsid w:val="00DA6760"/>
    <w:rsid w:val="00DA676E"/>
    <w:rsid w:val="00DA6DCD"/>
    <w:rsid w:val="00DA6DEB"/>
    <w:rsid w:val="00DA6F17"/>
    <w:rsid w:val="00DA6F86"/>
    <w:rsid w:val="00DA6F93"/>
    <w:rsid w:val="00DA714F"/>
    <w:rsid w:val="00DA71F3"/>
    <w:rsid w:val="00DA72C0"/>
    <w:rsid w:val="00DA72CC"/>
    <w:rsid w:val="00DA7408"/>
    <w:rsid w:val="00DA74E0"/>
    <w:rsid w:val="00DA75B9"/>
    <w:rsid w:val="00DA7612"/>
    <w:rsid w:val="00DA765E"/>
    <w:rsid w:val="00DA766F"/>
    <w:rsid w:val="00DA7727"/>
    <w:rsid w:val="00DA7748"/>
    <w:rsid w:val="00DA7785"/>
    <w:rsid w:val="00DA79D3"/>
    <w:rsid w:val="00DA7A2B"/>
    <w:rsid w:val="00DA7BFB"/>
    <w:rsid w:val="00DA7C01"/>
    <w:rsid w:val="00DA7D22"/>
    <w:rsid w:val="00DA7FE7"/>
    <w:rsid w:val="00DB036B"/>
    <w:rsid w:val="00DB0410"/>
    <w:rsid w:val="00DB05A8"/>
    <w:rsid w:val="00DB0608"/>
    <w:rsid w:val="00DB0740"/>
    <w:rsid w:val="00DB0782"/>
    <w:rsid w:val="00DB09A8"/>
    <w:rsid w:val="00DB09CC"/>
    <w:rsid w:val="00DB0C02"/>
    <w:rsid w:val="00DB0C89"/>
    <w:rsid w:val="00DB0D5C"/>
    <w:rsid w:val="00DB0DC5"/>
    <w:rsid w:val="00DB1235"/>
    <w:rsid w:val="00DB1349"/>
    <w:rsid w:val="00DB14C8"/>
    <w:rsid w:val="00DB1502"/>
    <w:rsid w:val="00DB15E2"/>
    <w:rsid w:val="00DB160C"/>
    <w:rsid w:val="00DB1637"/>
    <w:rsid w:val="00DB1733"/>
    <w:rsid w:val="00DB1755"/>
    <w:rsid w:val="00DB185C"/>
    <w:rsid w:val="00DB186F"/>
    <w:rsid w:val="00DB18F9"/>
    <w:rsid w:val="00DB1A8D"/>
    <w:rsid w:val="00DB1BD6"/>
    <w:rsid w:val="00DB1CCD"/>
    <w:rsid w:val="00DB1F2D"/>
    <w:rsid w:val="00DB1FA6"/>
    <w:rsid w:val="00DB1FF0"/>
    <w:rsid w:val="00DB2056"/>
    <w:rsid w:val="00DB2085"/>
    <w:rsid w:val="00DB22D8"/>
    <w:rsid w:val="00DB22F9"/>
    <w:rsid w:val="00DB24F6"/>
    <w:rsid w:val="00DB2544"/>
    <w:rsid w:val="00DB25ED"/>
    <w:rsid w:val="00DB27C0"/>
    <w:rsid w:val="00DB2812"/>
    <w:rsid w:val="00DB288D"/>
    <w:rsid w:val="00DB2A65"/>
    <w:rsid w:val="00DB2A74"/>
    <w:rsid w:val="00DB2E3B"/>
    <w:rsid w:val="00DB2E7C"/>
    <w:rsid w:val="00DB2F64"/>
    <w:rsid w:val="00DB3079"/>
    <w:rsid w:val="00DB32B0"/>
    <w:rsid w:val="00DB32F3"/>
    <w:rsid w:val="00DB3361"/>
    <w:rsid w:val="00DB3393"/>
    <w:rsid w:val="00DB339F"/>
    <w:rsid w:val="00DB354F"/>
    <w:rsid w:val="00DB3607"/>
    <w:rsid w:val="00DB384C"/>
    <w:rsid w:val="00DB3923"/>
    <w:rsid w:val="00DB3929"/>
    <w:rsid w:val="00DB3B22"/>
    <w:rsid w:val="00DB3C11"/>
    <w:rsid w:val="00DB3DDA"/>
    <w:rsid w:val="00DB41BA"/>
    <w:rsid w:val="00DB432C"/>
    <w:rsid w:val="00DB4521"/>
    <w:rsid w:val="00DB461C"/>
    <w:rsid w:val="00DB470E"/>
    <w:rsid w:val="00DB4712"/>
    <w:rsid w:val="00DB4820"/>
    <w:rsid w:val="00DB483F"/>
    <w:rsid w:val="00DB48DC"/>
    <w:rsid w:val="00DB4ACB"/>
    <w:rsid w:val="00DB4B90"/>
    <w:rsid w:val="00DB4BB7"/>
    <w:rsid w:val="00DB4D3C"/>
    <w:rsid w:val="00DB4D64"/>
    <w:rsid w:val="00DB4E28"/>
    <w:rsid w:val="00DB5088"/>
    <w:rsid w:val="00DB509B"/>
    <w:rsid w:val="00DB5277"/>
    <w:rsid w:val="00DB54DA"/>
    <w:rsid w:val="00DB5589"/>
    <w:rsid w:val="00DB567B"/>
    <w:rsid w:val="00DB5822"/>
    <w:rsid w:val="00DB5863"/>
    <w:rsid w:val="00DB5933"/>
    <w:rsid w:val="00DB596A"/>
    <w:rsid w:val="00DB5AAE"/>
    <w:rsid w:val="00DB5B14"/>
    <w:rsid w:val="00DB5D15"/>
    <w:rsid w:val="00DB5DB6"/>
    <w:rsid w:val="00DB5E9A"/>
    <w:rsid w:val="00DB6073"/>
    <w:rsid w:val="00DB6181"/>
    <w:rsid w:val="00DB631F"/>
    <w:rsid w:val="00DB632D"/>
    <w:rsid w:val="00DB646D"/>
    <w:rsid w:val="00DB6488"/>
    <w:rsid w:val="00DB64E0"/>
    <w:rsid w:val="00DB64EB"/>
    <w:rsid w:val="00DB6536"/>
    <w:rsid w:val="00DB6602"/>
    <w:rsid w:val="00DB6651"/>
    <w:rsid w:val="00DB666C"/>
    <w:rsid w:val="00DB6905"/>
    <w:rsid w:val="00DB693A"/>
    <w:rsid w:val="00DB6A14"/>
    <w:rsid w:val="00DB6A61"/>
    <w:rsid w:val="00DB6A73"/>
    <w:rsid w:val="00DB6A9E"/>
    <w:rsid w:val="00DB6CAC"/>
    <w:rsid w:val="00DB6CC4"/>
    <w:rsid w:val="00DB6CFF"/>
    <w:rsid w:val="00DB6F7B"/>
    <w:rsid w:val="00DB7065"/>
    <w:rsid w:val="00DB70D4"/>
    <w:rsid w:val="00DB714B"/>
    <w:rsid w:val="00DB717C"/>
    <w:rsid w:val="00DB72E9"/>
    <w:rsid w:val="00DB7300"/>
    <w:rsid w:val="00DB74CF"/>
    <w:rsid w:val="00DB74DE"/>
    <w:rsid w:val="00DB787D"/>
    <w:rsid w:val="00DB7B35"/>
    <w:rsid w:val="00DB7C4F"/>
    <w:rsid w:val="00DB7CDA"/>
    <w:rsid w:val="00DB7E0C"/>
    <w:rsid w:val="00DB7E0E"/>
    <w:rsid w:val="00DC00C4"/>
    <w:rsid w:val="00DC0371"/>
    <w:rsid w:val="00DC03B9"/>
    <w:rsid w:val="00DC046A"/>
    <w:rsid w:val="00DC049D"/>
    <w:rsid w:val="00DC0526"/>
    <w:rsid w:val="00DC0572"/>
    <w:rsid w:val="00DC07CF"/>
    <w:rsid w:val="00DC07F8"/>
    <w:rsid w:val="00DC086C"/>
    <w:rsid w:val="00DC08A4"/>
    <w:rsid w:val="00DC095A"/>
    <w:rsid w:val="00DC099A"/>
    <w:rsid w:val="00DC0B7C"/>
    <w:rsid w:val="00DC0D19"/>
    <w:rsid w:val="00DC0DA6"/>
    <w:rsid w:val="00DC0F1E"/>
    <w:rsid w:val="00DC0FAA"/>
    <w:rsid w:val="00DC1239"/>
    <w:rsid w:val="00DC14CE"/>
    <w:rsid w:val="00DC1548"/>
    <w:rsid w:val="00DC15A2"/>
    <w:rsid w:val="00DC15B8"/>
    <w:rsid w:val="00DC1955"/>
    <w:rsid w:val="00DC199C"/>
    <w:rsid w:val="00DC1A79"/>
    <w:rsid w:val="00DC1A84"/>
    <w:rsid w:val="00DC1AA7"/>
    <w:rsid w:val="00DC1AE0"/>
    <w:rsid w:val="00DC1C2E"/>
    <w:rsid w:val="00DC1C38"/>
    <w:rsid w:val="00DC1C82"/>
    <w:rsid w:val="00DC1D86"/>
    <w:rsid w:val="00DC1D99"/>
    <w:rsid w:val="00DC1F5B"/>
    <w:rsid w:val="00DC1FFC"/>
    <w:rsid w:val="00DC2007"/>
    <w:rsid w:val="00DC20EC"/>
    <w:rsid w:val="00DC2171"/>
    <w:rsid w:val="00DC247C"/>
    <w:rsid w:val="00DC255F"/>
    <w:rsid w:val="00DC260B"/>
    <w:rsid w:val="00DC269E"/>
    <w:rsid w:val="00DC27C6"/>
    <w:rsid w:val="00DC2821"/>
    <w:rsid w:val="00DC286B"/>
    <w:rsid w:val="00DC28F6"/>
    <w:rsid w:val="00DC2962"/>
    <w:rsid w:val="00DC29B5"/>
    <w:rsid w:val="00DC2A99"/>
    <w:rsid w:val="00DC2BFA"/>
    <w:rsid w:val="00DC2C71"/>
    <w:rsid w:val="00DC2E34"/>
    <w:rsid w:val="00DC312A"/>
    <w:rsid w:val="00DC356B"/>
    <w:rsid w:val="00DC359E"/>
    <w:rsid w:val="00DC3630"/>
    <w:rsid w:val="00DC3737"/>
    <w:rsid w:val="00DC3966"/>
    <w:rsid w:val="00DC39CF"/>
    <w:rsid w:val="00DC3A34"/>
    <w:rsid w:val="00DC3A5D"/>
    <w:rsid w:val="00DC3C6E"/>
    <w:rsid w:val="00DC3D78"/>
    <w:rsid w:val="00DC3D7A"/>
    <w:rsid w:val="00DC3DF5"/>
    <w:rsid w:val="00DC3FF4"/>
    <w:rsid w:val="00DC3FFF"/>
    <w:rsid w:val="00DC40A7"/>
    <w:rsid w:val="00DC40CF"/>
    <w:rsid w:val="00DC4939"/>
    <w:rsid w:val="00DC4A1F"/>
    <w:rsid w:val="00DC4A75"/>
    <w:rsid w:val="00DC4B1F"/>
    <w:rsid w:val="00DC4B49"/>
    <w:rsid w:val="00DC4DAE"/>
    <w:rsid w:val="00DC4E74"/>
    <w:rsid w:val="00DC5189"/>
    <w:rsid w:val="00DC51E4"/>
    <w:rsid w:val="00DC5298"/>
    <w:rsid w:val="00DC5355"/>
    <w:rsid w:val="00DC541E"/>
    <w:rsid w:val="00DC54DD"/>
    <w:rsid w:val="00DC5520"/>
    <w:rsid w:val="00DC5749"/>
    <w:rsid w:val="00DC59A0"/>
    <w:rsid w:val="00DC5B51"/>
    <w:rsid w:val="00DC5BD4"/>
    <w:rsid w:val="00DC5CB6"/>
    <w:rsid w:val="00DC5E5A"/>
    <w:rsid w:val="00DC5F2D"/>
    <w:rsid w:val="00DC5FF2"/>
    <w:rsid w:val="00DC600E"/>
    <w:rsid w:val="00DC605C"/>
    <w:rsid w:val="00DC6194"/>
    <w:rsid w:val="00DC6297"/>
    <w:rsid w:val="00DC6301"/>
    <w:rsid w:val="00DC642F"/>
    <w:rsid w:val="00DC659C"/>
    <w:rsid w:val="00DC677A"/>
    <w:rsid w:val="00DC687C"/>
    <w:rsid w:val="00DC69A4"/>
    <w:rsid w:val="00DC6CEC"/>
    <w:rsid w:val="00DC6D15"/>
    <w:rsid w:val="00DC6EB7"/>
    <w:rsid w:val="00DC7454"/>
    <w:rsid w:val="00DC782B"/>
    <w:rsid w:val="00DC7861"/>
    <w:rsid w:val="00DC799B"/>
    <w:rsid w:val="00DC7A5C"/>
    <w:rsid w:val="00DC7B2C"/>
    <w:rsid w:val="00DC7ECA"/>
    <w:rsid w:val="00DC7F68"/>
    <w:rsid w:val="00DD01F0"/>
    <w:rsid w:val="00DD0465"/>
    <w:rsid w:val="00DD0488"/>
    <w:rsid w:val="00DD0617"/>
    <w:rsid w:val="00DD076E"/>
    <w:rsid w:val="00DD0887"/>
    <w:rsid w:val="00DD08C1"/>
    <w:rsid w:val="00DD0A63"/>
    <w:rsid w:val="00DD0AAA"/>
    <w:rsid w:val="00DD0BBD"/>
    <w:rsid w:val="00DD0CF9"/>
    <w:rsid w:val="00DD0DC3"/>
    <w:rsid w:val="00DD0EC3"/>
    <w:rsid w:val="00DD0F0E"/>
    <w:rsid w:val="00DD1004"/>
    <w:rsid w:val="00DD118F"/>
    <w:rsid w:val="00DD1290"/>
    <w:rsid w:val="00DD146A"/>
    <w:rsid w:val="00DD149B"/>
    <w:rsid w:val="00DD14BE"/>
    <w:rsid w:val="00DD159A"/>
    <w:rsid w:val="00DD166C"/>
    <w:rsid w:val="00DD171A"/>
    <w:rsid w:val="00DD1B51"/>
    <w:rsid w:val="00DD1B8B"/>
    <w:rsid w:val="00DD1C81"/>
    <w:rsid w:val="00DD1CC2"/>
    <w:rsid w:val="00DD1DAB"/>
    <w:rsid w:val="00DD201D"/>
    <w:rsid w:val="00DD2058"/>
    <w:rsid w:val="00DD238C"/>
    <w:rsid w:val="00DD243C"/>
    <w:rsid w:val="00DD248B"/>
    <w:rsid w:val="00DD267E"/>
    <w:rsid w:val="00DD26BF"/>
    <w:rsid w:val="00DD277D"/>
    <w:rsid w:val="00DD27F2"/>
    <w:rsid w:val="00DD2909"/>
    <w:rsid w:val="00DD29B4"/>
    <w:rsid w:val="00DD2A58"/>
    <w:rsid w:val="00DD2A70"/>
    <w:rsid w:val="00DD2AF6"/>
    <w:rsid w:val="00DD2B84"/>
    <w:rsid w:val="00DD2EBD"/>
    <w:rsid w:val="00DD2EE5"/>
    <w:rsid w:val="00DD2F1A"/>
    <w:rsid w:val="00DD2F88"/>
    <w:rsid w:val="00DD2FDB"/>
    <w:rsid w:val="00DD32A3"/>
    <w:rsid w:val="00DD3389"/>
    <w:rsid w:val="00DD347A"/>
    <w:rsid w:val="00DD34B9"/>
    <w:rsid w:val="00DD359C"/>
    <w:rsid w:val="00DD35AE"/>
    <w:rsid w:val="00DD3648"/>
    <w:rsid w:val="00DD37D4"/>
    <w:rsid w:val="00DD37F5"/>
    <w:rsid w:val="00DD3859"/>
    <w:rsid w:val="00DD3A95"/>
    <w:rsid w:val="00DD3C24"/>
    <w:rsid w:val="00DD3D9A"/>
    <w:rsid w:val="00DD3F13"/>
    <w:rsid w:val="00DD40C5"/>
    <w:rsid w:val="00DD4156"/>
    <w:rsid w:val="00DD429A"/>
    <w:rsid w:val="00DD43D9"/>
    <w:rsid w:val="00DD459E"/>
    <w:rsid w:val="00DD4622"/>
    <w:rsid w:val="00DD46B1"/>
    <w:rsid w:val="00DD46C2"/>
    <w:rsid w:val="00DD46CA"/>
    <w:rsid w:val="00DD471B"/>
    <w:rsid w:val="00DD48BD"/>
    <w:rsid w:val="00DD48EE"/>
    <w:rsid w:val="00DD4934"/>
    <w:rsid w:val="00DD49E7"/>
    <w:rsid w:val="00DD4B2F"/>
    <w:rsid w:val="00DD4D58"/>
    <w:rsid w:val="00DD4E1A"/>
    <w:rsid w:val="00DD4F3A"/>
    <w:rsid w:val="00DD5247"/>
    <w:rsid w:val="00DD52A3"/>
    <w:rsid w:val="00DD52FB"/>
    <w:rsid w:val="00DD5369"/>
    <w:rsid w:val="00DD5619"/>
    <w:rsid w:val="00DD565B"/>
    <w:rsid w:val="00DD5663"/>
    <w:rsid w:val="00DD595A"/>
    <w:rsid w:val="00DD5A3C"/>
    <w:rsid w:val="00DD5AC9"/>
    <w:rsid w:val="00DD5BE4"/>
    <w:rsid w:val="00DD5C9C"/>
    <w:rsid w:val="00DD5D98"/>
    <w:rsid w:val="00DD5DF5"/>
    <w:rsid w:val="00DD5EAE"/>
    <w:rsid w:val="00DD5ED0"/>
    <w:rsid w:val="00DD5F0E"/>
    <w:rsid w:val="00DD5FF6"/>
    <w:rsid w:val="00DD6048"/>
    <w:rsid w:val="00DD60DC"/>
    <w:rsid w:val="00DD62B1"/>
    <w:rsid w:val="00DD6363"/>
    <w:rsid w:val="00DD6370"/>
    <w:rsid w:val="00DD6407"/>
    <w:rsid w:val="00DD6417"/>
    <w:rsid w:val="00DD6458"/>
    <w:rsid w:val="00DD6466"/>
    <w:rsid w:val="00DD6559"/>
    <w:rsid w:val="00DD655F"/>
    <w:rsid w:val="00DD6872"/>
    <w:rsid w:val="00DD6AB8"/>
    <w:rsid w:val="00DD6CAC"/>
    <w:rsid w:val="00DD6CD4"/>
    <w:rsid w:val="00DD6DA3"/>
    <w:rsid w:val="00DD6E94"/>
    <w:rsid w:val="00DD6ECD"/>
    <w:rsid w:val="00DD6F38"/>
    <w:rsid w:val="00DD6F8B"/>
    <w:rsid w:val="00DD7041"/>
    <w:rsid w:val="00DD7131"/>
    <w:rsid w:val="00DD717C"/>
    <w:rsid w:val="00DD731B"/>
    <w:rsid w:val="00DD7333"/>
    <w:rsid w:val="00DD7336"/>
    <w:rsid w:val="00DD7684"/>
    <w:rsid w:val="00DD76FB"/>
    <w:rsid w:val="00DD7891"/>
    <w:rsid w:val="00DD79E3"/>
    <w:rsid w:val="00DD7BEE"/>
    <w:rsid w:val="00DD7D06"/>
    <w:rsid w:val="00DD7D11"/>
    <w:rsid w:val="00DD7FA7"/>
    <w:rsid w:val="00DE0180"/>
    <w:rsid w:val="00DE0270"/>
    <w:rsid w:val="00DE029A"/>
    <w:rsid w:val="00DE030F"/>
    <w:rsid w:val="00DE0330"/>
    <w:rsid w:val="00DE04F6"/>
    <w:rsid w:val="00DE0A42"/>
    <w:rsid w:val="00DE0A4C"/>
    <w:rsid w:val="00DE0CA0"/>
    <w:rsid w:val="00DE0D7E"/>
    <w:rsid w:val="00DE0EAF"/>
    <w:rsid w:val="00DE0EE2"/>
    <w:rsid w:val="00DE0FBE"/>
    <w:rsid w:val="00DE102F"/>
    <w:rsid w:val="00DE13BE"/>
    <w:rsid w:val="00DE142F"/>
    <w:rsid w:val="00DE1468"/>
    <w:rsid w:val="00DE14DE"/>
    <w:rsid w:val="00DE1A4D"/>
    <w:rsid w:val="00DE1A6A"/>
    <w:rsid w:val="00DE1AB6"/>
    <w:rsid w:val="00DE1B83"/>
    <w:rsid w:val="00DE1BDD"/>
    <w:rsid w:val="00DE1CA3"/>
    <w:rsid w:val="00DE1CA5"/>
    <w:rsid w:val="00DE1D10"/>
    <w:rsid w:val="00DE1DD0"/>
    <w:rsid w:val="00DE1E8C"/>
    <w:rsid w:val="00DE1FE5"/>
    <w:rsid w:val="00DE2036"/>
    <w:rsid w:val="00DE2104"/>
    <w:rsid w:val="00DE2116"/>
    <w:rsid w:val="00DE220A"/>
    <w:rsid w:val="00DE2259"/>
    <w:rsid w:val="00DE2434"/>
    <w:rsid w:val="00DE25CA"/>
    <w:rsid w:val="00DE266B"/>
    <w:rsid w:val="00DE266E"/>
    <w:rsid w:val="00DE276E"/>
    <w:rsid w:val="00DE289D"/>
    <w:rsid w:val="00DE28AB"/>
    <w:rsid w:val="00DE2B16"/>
    <w:rsid w:val="00DE2CD1"/>
    <w:rsid w:val="00DE2D78"/>
    <w:rsid w:val="00DE2DCC"/>
    <w:rsid w:val="00DE2E68"/>
    <w:rsid w:val="00DE30B4"/>
    <w:rsid w:val="00DE32B4"/>
    <w:rsid w:val="00DE33BC"/>
    <w:rsid w:val="00DE33FD"/>
    <w:rsid w:val="00DE35CD"/>
    <w:rsid w:val="00DE36B4"/>
    <w:rsid w:val="00DE37B0"/>
    <w:rsid w:val="00DE37F3"/>
    <w:rsid w:val="00DE39FF"/>
    <w:rsid w:val="00DE3AF1"/>
    <w:rsid w:val="00DE3B70"/>
    <w:rsid w:val="00DE3BD1"/>
    <w:rsid w:val="00DE3C49"/>
    <w:rsid w:val="00DE3D54"/>
    <w:rsid w:val="00DE3D75"/>
    <w:rsid w:val="00DE3EB8"/>
    <w:rsid w:val="00DE3ECC"/>
    <w:rsid w:val="00DE3FBF"/>
    <w:rsid w:val="00DE4062"/>
    <w:rsid w:val="00DE41E3"/>
    <w:rsid w:val="00DE4261"/>
    <w:rsid w:val="00DE469E"/>
    <w:rsid w:val="00DE46BC"/>
    <w:rsid w:val="00DE47F9"/>
    <w:rsid w:val="00DE4A73"/>
    <w:rsid w:val="00DE4ABD"/>
    <w:rsid w:val="00DE4BEF"/>
    <w:rsid w:val="00DE4C77"/>
    <w:rsid w:val="00DE4CEE"/>
    <w:rsid w:val="00DE4D80"/>
    <w:rsid w:val="00DE4E17"/>
    <w:rsid w:val="00DE4E3D"/>
    <w:rsid w:val="00DE4F00"/>
    <w:rsid w:val="00DE4F29"/>
    <w:rsid w:val="00DE4F51"/>
    <w:rsid w:val="00DE4F7E"/>
    <w:rsid w:val="00DE516B"/>
    <w:rsid w:val="00DE529C"/>
    <w:rsid w:val="00DE534D"/>
    <w:rsid w:val="00DE53DE"/>
    <w:rsid w:val="00DE54DF"/>
    <w:rsid w:val="00DE554F"/>
    <w:rsid w:val="00DE556A"/>
    <w:rsid w:val="00DE565C"/>
    <w:rsid w:val="00DE58E5"/>
    <w:rsid w:val="00DE5AB1"/>
    <w:rsid w:val="00DE5AE3"/>
    <w:rsid w:val="00DE5D0A"/>
    <w:rsid w:val="00DE5F98"/>
    <w:rsid w:val="00DE5FD8"/>
    <w:rsid w:val="00DE6098"/>
    <w:rsid w:val="00DE60B6"/>
    <w:rsid w:val="00DE64C9"/>
    <w:rsid w:val="00DE6562"/>
    <w:rsid w:val="00DE6658"/>
    <w:rsid w:val="00DE66B8"/>
    <w:rsid w:val="00DE66EC"/>
    <w:rsid w:val="00DE67A4"/>
    <w:rsid w:val="00DE68C6"/>
    <w:rsid w:val="00DE68DD"/>
    <w:rsid w:val="00DE6A4B"/>
    <w:rsid w:val="00DE6A94"/>
    <w:rsid w:val="00DE6DAC"/>
    <w:rsid w:val="00DE70A5"/>
    <w:rsid w:val="00DE70C6"/>
    <w:rsid w:val="00DE7101"/>
    <w:rsid w:val="00DE7157"/>
    <w:rsid w:val="00DE7300"/>
    <w:rsid w:val="00DE73BF"/>
    <w:rsid w:val="00DE75BC"/>
    <w:rsid w:val="00DE7665"/>
    <w:rsid w:val="00DE79DE"/>
    <w:rsid w:val="00DE79F8"/>
    <w:rsid w:val="00DE7A5D"/>
    <w:rsid w:val="00DE7CBE"/>
    <w:rsid w:val="00DE7E99"/>
    <w:rsid w:val="00DF01CD"/>
    <w:rsid w:val="00DF078D"/>
    <w:rsid w:val="00DF089A"/>
    <w:rsid w:val="00DF09BD"/>
    <w:rsid w:val="00DF0A4C"/>
    <w:rsid w:val="00DF0B6F"/>
    <w:rsid w:val="00DF0BAB"/>
    <w:rsid w:val="00DF0C3B"/>
    <w:rsid w:val="00DF0CF8"/>
    <w:rsid w:val="00DF0E65"/>
    <w:rsid w:val="00DF0F2D"/>
    <w:rsid w:val="00DF0F60"/>
    <w:rsid w:val="00DF1350"/>
    <w:rsid w:val="00DF135B"/>
    <w:rsid w:val="00DF14E6"/>
    <w:rsid w:val="00DF15E0"/>
    <w:rsid w:val="00DF1794"/>
    <w:rsid w:val="00DF17C5"/>
    <w:rsid w:val="00DF18FD"/>
    <w:rsid w:val="00DF19FC"/>
    <w:rsid w:val="00DF1A8E"/>
    <w:rsid w:val="00DF1AFC"/>
    <w:rsid w:val="00DF1B0E"/>
    <w:rsid w:val="00DF1DDE"/>
    <w:rsid w:val="00DF1DE8"/>
    <w:rsid w:val="00DF1E42"/>
    <w:rsid w:val="00DF1E53"/>
    <w:rsid w:val="00DF1E5A"/>
    <w:rsid w:val="00DF1F77"/>
    <w:rsid w:val="00DF1F84"/>
    <w:rsid w:val="00DF1FB4"/>
    <w:rsid w:val="00DF2068"/>
    <w:rsid w:val="00DF20A1"/>
    <w:rsid w:val="00DF2286"/>
    <w:rsid w:val="00DF22D2"/>
    <w:rsid w:val="00DF22FB"/>
    <w:rsid w:val="00DF2447"/>
    <w:rsid w:val="00DF265E"/>
    <w:rsid w:val="00DF26BA"/>
    <w:rsid w:val="00DF2798"/>
    <w:rsid w:val="00DF2C15"/>
    <w:rsid w:val="00DF2CDD"/>
    <w:rsid w:val="00DF2E5A"/>
    <w:rsid w:val="00DF2F8C"/>
    <w:rsid w:val="00DF2FBE"/>
    <w:rsid w:val="00DF3028"/>
    <w:rsid w:val="00DF30AD"/>
    <w:rsid w:val="00DF3174"/>
    <w:rsid w:val="00DF318B"/>
    <w:rsid w:val="00DF366C"/>
    <w:rsid w:val="00DF36E7"/>
    <w:rsid w:val="00DF3750"/>
    <w:rsid w:val="00DF3846"/>
    <w:rsid w:val="00DF386A"/>
    <w:rsid w:val="00DF38F4"/>
    <w:rsid w:val="00DF3C71"/>
    <w:rsid w:val="00DF3D62"/>
    <w:rsid w:val="00DF3DD9"/>
    <w:rsid w:val="00DF3E21"/>
    <w:rsid w:val="00DF41BB"/>
    <w:rsid w:val="00DF41E5"/>
    <w:rsid w:val="00DF443D"/>
    <w:rsid w:val="00DF48C6"/>
    <w:rsid w:val="00DF4E25"/>
    <w:rsid w:val="00DF4E38"/>
    <w:rsid w:val="00DF5137"/>
    <w:rsid w:val="00DF514D"/>
    <w:rsid w:val="00DF514E"/>
    <w:rsid w:val="00DF566A"/>
    <w:rsid w:val="00DF56DE"/>
    <w:rsid w:val="00DF5BD8"/>
    <w:rsid w:val="00DF5BE5"/>
    <w:rsid w:val="00DF5C5D"/>
    <w:rsid w:val="00DF5DC0"/>
    <w:rsid w:val="00DF5E16"/>
    <w:rsid w:val="00DF5E4A"/>
    <w:rsid w:val="00DF6082"/>
    <w:rsid w:val="00DF639E"/>
    <w:rsid w:val="00DF640D"/>
    <w:rsid w:val="00DF64B9"/>
    <w:rsid w:val="00DF64DA"/>
    <w:rsid w:val="00DF656F"/>
    <w:rsid w:val="00DF66F1"/>
    <w:rsid w:val="00DF6704"/>
    <w:rsid w:val="00DF672C"/>
    <w:rsid w:val="00DF675C"/>
    <w:rsid w:val="00DF6794"/>
    <w:rsid w:val="00DF6894"/>
    <w:rsid w:val="00DF6CBA"/>
    <w:rsid w:val="00DF6D02"/>
    <w:rsid w:val="00DF6D38"/>
    <w:rsid w:val="00DF6D44"/>
    <w:rsid w:val="00DF6F50"/>
    <w:rsid w:val="00DF6FAC"/>
    <w:rsid w:val="00DF7207"/>
    <w:rsid w:val="00DF72B3"/>
    <w:rsid w:val="00DF732C"/>
    <w:rsid w:val="00DF78D9"/>
    <w:rsid w:val="00DF7A89"/>
    <w:rsid w:val="00DF7AB2"/>
    <w:rsid w:val="00DF7B52"/>
    <w:rsid w:val="00DF7D09"/>
    <w:rsid w:val="00DF7EA8"/>
    <w:rsid w:val="00DFF69C"/>
    <w:rsid w:val="00E0006A"/>
    <w:rsid w:val="00E001EA"/>
    <w:rsid w:val="00E004E2"/>
    <w:rsid w:val="00E0065E"/>
    <w:rsid w:val="00E007B1"/>
    <w:rsid w:val="00E007E3"/>
    <w:rsid w:val="00E008E6"/>
    <w:rsid w:val="00E009A3"/>
    <w:rsid w:val="00E00B58"/>
    <w:rsid w:val="00E00D1C"/>
    <w:rsid w:val="00E00D98"/>
    <w:rsid w:val="00E0109E"/>
    <w:rsid w:val="00E0130D"/>
    <w:rsid w:val="00E013A0"/>
    <w:rsid w:val="00E014CE"/>
    <w:rsid w:val="00E01735"/>
    <w:rsid w:val="00E01801"/>
    <w:rsid w:val="00E018A4"/>
    <w:rsid w:val="00E018B3"/>
    <w:rsid w:val="00E01A8C"/>
    <w:rsid w:val="00E01D3B"/>
    <w:rsid w:val="00E01D89"/>
    <w:rsid w:val="00E02073"/>
    <w:rsid w:val="00E020DD"/>
    <w:rsid w:val="00E0218F"/>
    <w:rsid w:val="00E0223F"/>
    <w:rsid w:val="00E02334"/>
    <w:rsid w:val="00E02444"/>
    <w:rsid w:val="00E02485"/>
    <w:rsid w:val="00E02915"/>
    <w:rsid w:val="00E029F8"/>
    <w:rsid w:val="00E02A2C"/>
    <w:rsid w:val="00E02A74"/>
    <w:rsid w:val="00E02A87"/>
    <w:rsid w:val="00E02AD0"/>
    <w:rsid w:val="00E02D6A"/>
    <w:rsid w:val="00E02F6D"/>
    <w:rsid w:val="00E02FCD"/>
    <w:rsid w:val="00E03001"/>
    <w:rsid w:val="00E031F0"/>
    <w:rsid w:val="00E0334C"/>
    <w:rsid w:val="00E0338D"/>
    <w:rsid w:val="00E03603"/>
    <w:rsid w:val="00E0372A"/>
    <w:rsid w:val="00E039FC"/>
    <w:rsid w:val="00E03A6C"/>
    <w:rsid w:val="00E03BF4"/>
    <w:rsid w:val="00E03EE6"/>
    <w:rsid w:val="00E04075"/>
    <w:rsid w:val="00E042BB"/>
    <w:rsid w:val="00E0430D"/>
    <w:rsid w:val="00E0436A"/>
    <w:rsid w:val="00E043E8"/>
    <w:rsid w:val="00E04442"/>
    <w:rsid w:val="00E0451B"/>
    <w:rsid w:val="00E0453B"/>
    <w:rsid w:val="00E047A1"/>
    <w:rsid w:val="00E047D7"/>
    <w:rsid w:val="00E0496D"/>
    <w:rsid w:val="00E04987"/>
    <w:rsid w:val="00E04AE6"/>
    <w:rsid w:val="00E04BD3"/>
    <w:rsid w:val="00E04C01"/>
    <w:rsid w:val="00E04CB2"/>
    <w:rsid w:val="00E04F73"/>
    <w:rsid w:val="00E0509A"/>
    <w:rsid w:val="00E050F9"/>
    <w:rsid w:val="00E050FA"/>
    <w:rsid w:val="00E05247"/>
    <w:rsid w:val="00E0572C"/>
    <w:rsid w:val="00E057E3"/>
    <w:rsid w:val="00E05849"/>
    <w:rsid w:val="00E0597F"/>
    <w:rsid w:val="00E059AC"/>
    <w:rsid w:val="00E059CC"/>
    <w:rsid w:val="00E05B60"/>
    <w:rsid w:val="00E05D5D"/>
    <w:rsid w:val="00E06003"/>
    <w:rsid w:val="00E06221"/>
    <w:rsid w:val="00E06268"/>
    <w:rsid w:val="00E062C5"/>
    <w:rsid w:val="00E062CE"/>
    <w:rsid w:val="00E0635E"/>
    <w:rsid w:val="00E0645F"/>
    <w:rsid w:val="00E064CE"/>
    <w:rsid w:val="00E06566"/>
    <w:rsid w:val="00E0656A"/>
    <w:rsid w:val="00E0658C"/>
    <w:rsid w:val="00E06B11"/>
    <w:rsid w:val="00E06BB7"/>
    <w:rsid w:val="00E06BF1"/>
    <w:rsid w:val="00E06E54"/>
    <w:rsid w:val="00E06E8F"/>
    <w:rsid w:val="00E06F51"/>
    <w:rsid w:val="00E07083"/>
    <w:rsid w:val="00E070AC"/>
    <w:rsid w:val="00E072E9"/>
    <w:rsid w:val="00E07387"/>
    <w:rsid w:val="00E07434"/>
    <w:rsid w:val="00E0750A"/>
    <w:rsid w:val="00E07666"/>
    <w:rsid w:val="00E076A2"/>
    <w:rsid w:val="00E0777F"/>
    <w:rsid w:val="00E07846"/>
    <w:rsid w:val="00E07A5E"/>
    <w:rsid w:val="00E07C13"/>
    <w:rsid w:val="00E07C2E"/>
    <w:rsid w:val="00E07C35"/>
    <w:rsid w:val="00E07C57"/>
    <w:rsid w:val="00E07C93"/>
    <w:rsid w:val="00E07E44"/>
    <w:rsid w:val="00E1013D"/>
    <w:rsid w:val="00E101F1"/>
    <w:rsid w:val="00E10396"/>
    <w:rsid w:val="00E1047F"/>
    <w:rsid w:val="00E104EE"/>
    <w:rsid w:val="00E10660"/>
    <w:rsid w:val="00E106F7"/>
    <w:rsid w:val="00E1071B"/>
    <w:rsid w:val="00E1081F"/>
    <w:rsid w:val="00E10C2C"/>
    <w:rsid w:val="00E10CE7"/>
    <w:rsid w:val="00E10F30"/>
    <w:rsid w:val="00E11061"/>
    <w:rsid w:val="00E111F7"/>
    <w:rsid w:val="00E112A5"/>
    <w:rsid w:val="00E11361"/>
    <w:rsid w:val="00E114B8"/>
    <w:rsid w:val="00E11500"/>
    <w:rsid w:val="00E11502"/>
    <w:rsid w:val="00E11666"/>
    <w:rsid w:val="00E11676"/>
    <w:rsid w:val="00E11870"/>
    <w:rsid w:val="00E11A58"/>
    <w:rsid w:val="00E11A78"/>
    <w:rsid w:val="00E11B7D"/>
    <w:rsid w:val="00E11C7D"/>
    <w:rsid w:val="00E11D57"/>
    <w:rsid w:val="00E11DE1"/>
    <w:rsid w:val="00E1200E"/>
    <w:rsid w:val="00E121E5"/>
    <w:rsid w:val="00E124B1"/>
    <w:rsid w:val="00E124C0"/>
    <w:rsid w:val="00E124FB"/>
    <w:rsid w:val="00E125EC"/>
    <w:rsid w:val="00E126CD"/>
    <w:rsid w:val="00E12799"/>
    <w:rsid w:val="00E127B2"/>
    <w:rsid w:val="00E1284A"/>
    <w:rsid w:val="00E128E6"/>
    <w:rsid w:val="00E12929"/>
    <w:rsid w:val="00E12A9D"/>
    <w:rsid w:val="00E12BE9"/>
    <w:rsid w:val="00E12BFE"/>
    <w:rsid w:val="00E12D18"/>
    <w:rsid w:val="00E12D1D"/>
    <w:rsid w:val="00E12D6F"/>
    <w:rsid w:val="00E12EEC"/>
    <w:rsid w:val="00E1300D"/>
    <w:rsid w:val="00E1303E"/>
    <w:rsid w:val="00E130D7"/>
    <w:rsid w:val="00E13137"/>
    <w:rsid w:val="00E1331E"/>
    <w:rsid w:val="00E1344B"/>
    <w:rsid w:val="00E13486"/>
    <w:rsid w:val="00E135BC"/>
    <w:rsid w:val="00E13786"/>
    <w:rsid w:val="00E137A7"/>
    <w:rsid w:val="00E139BF"/>
    <w:rsid w:val="00E13C59"/>
    <w:rsid w:val="00E13C87"/>
    <w:rsid w:val="00E13D14"/>
    <w:rsid w:val="00E13DF1"/>
    <w:rsid w:val="00E13E1E"/>
    <w:rsid w:val="00E13E2B"/>
    <w:rsid w:val="00E13F60"/>
    <w:rsid w:val="00E13F76"/>
    <w:rsid w:val="00E13FE6"/>
    <w:rsid w:val="00E140B6"/>
    <w:rsid w:val="00E140FE"/>
    <w:rsid w:val="00E141DA"/>
    <w:rsid w:val="00E142E0"/>
    <w:rsid w:val="00E1454B"/>
    <w:rsid w:val="00E145C5"/>
    <w:rsid w:val="00E148B5"/>
    <w:rsid w:val="00E149A1"/>
    <w:rsid w:val="00E14A51"/>
    <w:rsid w:val="00E14A9A"/>
    <w:rsid w:val="00E14AF4"/>
    <w:rsid w:val="00E14E1A"/>
    <w:rsid w:val="00E14E6C"/>
    <w:rsid w:val="00E150BD"/>
    <w:rsid w:val="00E151F3"/>
    <w:rsid w:val="00E1527F"/>
    <w:rsid w:val="00E153FB"/>
    <w:rsid w:val="00E154F8"/>
    <w:rsid w:val="00E15746"/>
    <w:rsid w:val="00E157FA"/>
    <w:rsid w:val="00E1587D"/>
    <w:rsid w:val="00E1588B"/>
    <w:rsid w:val="00E159A9"/>
    <w:rsid w:val="00E159E2"/>
    <w:rsid w:val="00E15A35"/>
    <w:rsid w:val="00E15A4F"/>
    <w:rsid w:val="00E15C16"/>
    <w:rsid w:val="00E15DFF"/>
    <w:rsid w:val="00E15E3E"/>
    <w:rsid w:val="00E15FD9"/>
    <w:rsid w:val="00E1618B"/>
    <w:rsid w:val="00E16199"/>
    <w:rsid w:val="00E162AD"/>
    <w:rsid w:val="00E162E0"/>
    <w:rsid w:val="00E163FC"/>
    <w:rsid w:val="00E1651A"/>
    <w:rsid w:val="00E165C1"/>
    <w:rsid w:val="00E169C3"/>
    <w:rsid w:val="00E169D0"/>
    <w:rsid w:val="00E16A86"/>
    <w:rsid w:val="00E16A94"/>
    <w:rsid w:val="00E16A96"/>
    <w:rsid w:val="00E16BCB"/>
    <w:rsid w:val="00E16C3C"/>
    <w:rsid w:val="00E16C63"/>
    <w:rsid w:val="00E16D4E"/>
    <w:rsid w:val="00E16DA0"/>
    <w:rsid w:val="00E16DE4"/>
    <w:rsid w:val="00E16E04"/>
    <w:rsid w:val="00E16EC6"/>
    <w:rsid w:val="00E16FF2"/>
    <w:rsid w:val="00E17012"/>
    <w:rsid w:val="00E170F7"/>
    <w:rsid w:val="00E170FA"/>
    <w:rsid w:val="00E173A7"/>
    <w:rsid w:val="00E173A8"/>
    <w:rsid w:val="00E17481"/>
    <w:rsid w:val="00E17579"/>
    <w:rsid w:val="00E177EC"/>
    <w:rsid w:val="00E1780E"/>
    <w:rsid w:val="00E178D9"/>
    <w:rsid w:val="00E179C7"/>
    <w:rsid w:val="00E17A72"/>
    <w:rsid w:val="00E17B26"/>
    <w:rsid w:val="00E17B91"/>
    <w:rsid w:val="00E17BD0"/>
    <w:rsid w:val="00E17C0F"/>
    <w:rsid w:val="00E17E32"/>
    <w:rsid w:val="00E20017"/>
    <w:rsid w:val="00E201A8"/>
    <w:rsid w:val="00E205CF"/>
    <w:rsid w:val="00E209D0"/>
    <w:rsid w:val="00E209F4"/>
    <w:rsid w:val="00E20A3B"/>
    <w:rsid w:val="00E20B09"/>
    <w:rsid w:val="00E20B38"/>
    <w:rsid w:val="00E20BBB"/>
    <w:rsid w:val="00E20E17"/>
    <w:rsid w:val="00E20EB3"/>
    <w:rsid w:val="00E20F35"/>
    <w:rsid w:val="00E20F94"/>
    <w:rsid w:val="00E21290"/>
    <w:rsid w:val="00E21468"/>
    <w:rsid w:val="00E215DB"/>
    <w:rsid w:val="00E21766"/>
    <w:rsid w:val="00E21871"/>
    <w:rsid w:val="00E218AF"/>
    <w:rsid w:val="00E21BD4"/>
    <w:rsid w:val="00E21C18"/>
    <w:rsid w:val="00E21C8E"/>
    <w:rsid w:val="00E21C9C"/>
    <w:rsid w:val="00E21D32"/>
    <w:rsid w:val="00E21E7D"/>
    <w:rsid w:val="00E21EE0"/>
    <w:rsid w:val="00E22058"/>
    <w:rsid w:val="00E220EB"/>
    <w:rsid w:val="00E221A0"/>
    <w:rsid w:val="00E2220F"/>
    <w:rsid w:val="00E222E3"/>
    <w:rsid w:val="00E2238B"/>
    <w:rsid w:val="00E224EE"/>
    <w:rsid w:val="00E226BD"/>
    <w:rsid w:val="00E22709"/>
    <w:rsid w:val="00E22833"/>
    <w:rsid w:val="00E228DA"/>
    <w:rsid w:val="00E22944"/>
    <w:rsid w:val="00E22A7A"/>
    <w:rsid w:val="00E22AD9"/>
    <w:rsid w:val="00E22B2B"/>
    <w:rsid w:val="00E22CC9"/>
    <w:rsid w:val="00E22F76"/>
    <w:rsid w:val="00E22FBB"/>
    <w:rsid w:val="00E22FF2"/>
    <w:rsid w:val="00E23150"/>
    <w:rsid w:val="00E23232"/>
    <w:rsid w:val="00E2325F"/>
    <w:rsid w:val="00E23370"/>
    <w:rsid w:val="00E2355F"/>
    <w:rsid w:val="00E236E2"/>
    <w:rsid w:val="00E23757"/>
    <w:rsid w:val="00E23846"/>
    <w:rsid w:val="00E239AE"/>
    <w:rsid w:val="00E23A20"/>
    <w:rsid w:val="00E23C61"/>
    <w:rsid w:val="00E23D33"/>
    <w:rsid w:val="00E23D58"/>
    <w:rsid w:val="00E23E17"/>
    <w:rsid w:val="00E23E4F"/>
    <w:rsid w:val="00E23F4F"/>
    <w:rsid w:val="00E2425B"/>
    <w:rsid w:val="00E2428D"/>
    <w:rsid w:val="00E242B1"/>
    <w:rsid w:val="00E24432"/>
    <w:rsid w:val="00E244E0"/>
    <w:rsid w:val="00E2453F"/>
    <w:rsid w:val="00E24699"/>
    <w:rsid w:val="00E246D8"/>
    <w:rsid w:val="00E248EF"/>
    <w:rsid w:val="00E24978"/>
    <w:rsid w:val="00E24A4C"/>
    <w:rsid w:val="00E24B7D"/>
    <w:rsid w:val="00E24C41"/>
    <w:rsid w:val="00E24C52"/>
    <w:rsid w:val="00E24E28"/>
    <w:rsid w:val="00E24ECC"/>
    <w:rsid w:val="00E24F1D"/>
    <w:rsid w:val="00E24FDE"/>
    <w:rsid w:val="00E25117"/>
    <w:rsid w:val="00E25174"/>
    <w:rsid w:val="00E252F5"/>
    <w:rsid w:val="00E25601"/>
    <w:rsid w:val="00E25859"/>
    <w:rsid w:val="00E25976"/>
    <w:rsid w:val="00E25A16"/>
    <w:rsid w:val="00E25D78"/>
    <w:rsid w:val="00E25DA2"/>
    <w:rsid w:val="00E25DD2"/>
    <w:rsid w:val="00E25DF4"/>
    <w:rsid w:val="00E25F5B"/>
    <w:rsid w:val="00E2607D"/>
    <w:rsid w:val="00E26120"/>
    <w:rsid w:val="00E26133"/>
    <w:rsid w:val="00E262C3"/>
    <w:rsid w:val="00E263A8"/>
    <w:rsid w:val="00E26502"/>
    <w:rsid w:val="00E2667D"/>
    <w:rsid w:val="00E268E3"/>
    <w:rsid w:val="00E26AF6"/>
    <w:rsid w:val="00E26B0B"/>
    <w:rsid w:val="00E26C69"/>
    <w:rsid w:val="00E26E47"/>
    <w:rsid w:val="00E26EEB"/>
    <w:rsid w:val="00E2703C"/>
    <w:rsid w:val="00E270F5"/>
    <w:rsid w:val="00E27154"/>
    <w:rsid w:val="00E27261"/>
    <w:rsid w:val="00E272EE"/>
    <w:rsid w:val="00E2736C"/>
    <w:rsid w:val="00E27418"/>
    <w:rsid w:val="00E274BD"/>
    <w:rsid w:val="00E275F2"/>
    <w:rsid w:val="00E27724"/>
    <w:rsid w:val="00E277B6"/>
    <w:rsid w:val="00E27805"/>
    <w:rsid w:val="00E279E9"/>
    <w:rsid w:val="00E279FA"/>
    <w:rsid w:val="00E27B74"/>
    <w:rsid w:val="00E27C2E"/>
    <w:rsid w:val="00E27C5A"/>
    <w:rsid w:val="00E27DFA"/>
    <w:rsid w:val="00E27F00"/>
    <w:rsid w:val="00E30272"/>
    <w:rsid w:val="00E302F4"/>
    <w:rsid w:val="00E30430"/>
    <w:rsid w:val="00E30457"/>
    <w:rsid w:val="00E30477"/>
    <w:rsid w:val="00E3047A"/>
    <w:rsid w:val="00E304C0"/>
    <w:rsid w:val="00E30550"/>
    <w:rsid w:val="00E3079D"/>
    <w:rsid w:val="00E307C9"/>
    <w:rsid w:val="00E307F5"/>
    <w:rsid w:val="00E3087A"/>
    <w:rsid w:val="00E30A7C"/>
    <w:rsid w:val="00E30B66"/>
    <w:rsid w:val="00E30BD1"/>
    <w:rsid w:val="00E30C16"/>
    <w:rsid w:val="00E30C9A"/>
    <w:rsid w:val="00E30E29"/>
    <w:rsid w:val="00E30F16"/>
    <w:rsid w:val="00E30F1E"/>
    <w:rsid w:val="00E30FC8"/>
    <w:rsid w:val="00E30FD2"/>
    <w:rsid w:val="00E31084"/>
    <w:rsid w:val="00E311F2"/>
    <w:rsid w:val="00E312A6"/>
    <w:rsid w:val="00E312DE"/>
    <w:rsid w:val="00E312E0"/>
    <w:rsid w:val="00E31318"/>
    <w:rsid w:val="00E313AA"/>
    <w:rsid w:val="00E314C9"/>
    <w:rsid w:val="00E31609"/>
    <w:rsid w:val="00E3160C"/>
    <w:rsid w:val="00E3165D"/>
    <w:rsid w:val="00E31706"/>
    <w:rsid w:val="00E31817"/>
    <w:rsid w:val="00E31885"/>
    <w:rsid w:val="00E318A1"/>
    <w:rsid w:val="00E319EB"/>
    <w:rsid w:val="00E31ACF"/>
    <w:rsid w:val="00E31B15"/>
    <w:rsid w:val="00E31B3D"/>
    <w:rsid w:val="00E31B4A"/>
    <w:rsid w:val="00E31B86"/>
    <w:rsid w:val="00E31BE9"/>
    <w:rsid w:val="00E31C2F"/>
    <w:rsid w:val="00E31D6D"/>
    <w:rsid w:val="00E31E4D"/>
    <w:rsid w:val="00E31F8A"/>
    <w:rsid w:val="00E320A9"/>
    <w:rsid w:val="00E32173"/>
    <w:rsid w:val="00E32237"/>
    <w:rsid w:val="00E322FF"/>
    <w:rsid w:val="00E325AE"/>
    <w:rsid w:val="00E325E9"/>
    <w:rsid w:val="00E325EB"/>
    <w:rsid w:val="00E32608"/>
    <w:rsid w:val="00E32766"/>
    <w:rsid w:val="00E327F6"/>
    <w:rsid w:val="00E32943"/>
    <w:rsid w:val="00E32979"/>
    <w:rsid w:val="00E329C2"/>
    <w:rsid w:val="00E329C9"/>
    <w:rsid w:val="00E32AC8"/>
    <w:rsid w:val="00E32B5C"/>
    <w:rsid w:val="00E32D0D"/>
    <w:rsid w:val="00E32D5C"/>
    <w:rsid w:val="00E32E25"/>
    <w:rsid w:val="00E330BC"/>
    <w:rsid w:val="00E330D2"/>
    <w:rsid w:val="00E33117"/>
    <w:rsid w:val="00E33184"/>
    <w:rsid w:val="00E331F2"/>
    <w:rsid w:val="00E332F0"/>
    <w:rsid w:val="00E335C2"/>
    <w:rsid w:val="00E33655"/>
    <w:rsid w:val="00E3374D"/>
    <w:rsid w:val="00E33867"/>
    <w:rsid w:val="00E33895"/>
    <w:rsid w:val="00E33915"/>
    <w:rsid w:val="00E33933"/>
    <w:rsid w:val="00E33A19"/>
    <w:rsid w:val="00E33A5D"/>
    <w:rsid w:val="00E33ADA"/>
    <w:rsid w:val="00E33B92"/>
    <w:rsid w:val="00E33C66"/>
    <w:rsid w:val="00E33CA8"/>
    <w:rsid w:val="00E33D11"/>
    <w:rsid w:val="00E33D62"/>
    <w:rsid w:val="00E33F5B"/>
    <w:rsid w:val="00E34099"/>
    <w:rsid w:val="00E34180"/>
    <w:rsid w:val="00E34338"/>
    <w:rsid w:val="00E34420"/>
    <w:rsid w:val="00E346DA"/>
    <w:rsid w:val="00E34823"/>
    <w:rsid w:val="00E34841"/>
    <w:rsid w:val="00E348BE"/>
    <w:rsid w:val="00E34AB7"/>
    <w:rsid w:val="00E34B24"/>
    <w:rsid w:val="00E34B3A"/>
    <w:rsid w:val="00E34C14"/>
    <w:rsid w:val="00E34E90"/>
    <w:rsid w:val="00E35053"/>
    <w:rsid w:val="00E35296"/>
    <w:rsid w:val="00E355AF"/>
    <w:rsid w:val="00E3563B"/>
    <w:rsid w:val="00E356FA"/>
    <w:rsid w:val="00E3571F"/>
    <w:rsid w:val="00E35C05"/>
    <w:rsid w:val="00E35C93"/>
    <w:rsid w:val="00E35D07"/>
    <w:rsid w:val="00E35EBD"/>
    <w:rsid w:val="00E35FAE"/>
    <w:rsid w:val="00E35FC5"/>
    <w:rsid w:val="00E3600A"/>
    <w:rsid w:val="00E360F4"/>
    <w:rsid w:val="00E36169"/>
    <w:rsid w:val="00E36194"/>
    <w:rsid w:val="00E361BC"/>
    <w:rsid w:val="00E3626D"/>
    <w:rsid w:val="00E363F5"/>
    <w:rsid w:val="00E36420"/>
    <w:rsid w:val="00E36545"/>
    <w:rsid w:val="00E36560"/>
    <w:rsid w:val="00E366DC"/>
    <w:rsid w:val="00E36988"/>
    <w:rsid w:val="00E369DE"/>
    <w:rsid w:val="00E36A9C"/>
    <w:rsid w:val="00E36AAC"/>
    <w:rsid w:val="00E36B44"/>
    <w:rsid w:val="00E36B99"/>
    <w:rsid w:val="00E36CEF"/>
    <w:rsid w:val="00E36D2B"/>
    <w:rsid w:val="00E36D62"/>
    <w:rsid w:val="00E36E1D"/>
    <w:rsid w:val="00E36EB8"/>
    <w:rsid w:val="00E370F1"/>
    <w:rsid w:val="00E373D6"/>
    <w:rsid w:val="00E374C3"/>
    <w:rsid w:val="00E3750A"/>
    <w:rsid w:val="00E376EF"/>
    <w:rsid w:val="00E37727"/>
    <w:rsid w:val="00E37776"/>
    <w:rsid w:val="00E37A16"/>
    <w:rsid w:val="00E37A9C"/>
    <w:rsid w:val="00E37C48"/>
    <w:rsid w:val="00E37E22"/>
    <w:rsid w:val="00E37EA9"/>
    <w:rsid w:val="00E37F8C"/>
    <w:rsid w:val="00E400E0"/>
    <w:rsid w:val="00E401E0"/>
    <w:rsid w:val="00E40319"/>
    <w:rsid w:val="00E4032E"/>
    <w:rsid w:val="00E403A1"/>
    <w:rsid w:val="00E40531"/>
    <w:rsid w:val="00E405D6"/>
    <w:rsid w:val="00E40906"/>
    <w:rsid w:val="00E40A84"/>
    <w:rsid w:val="00E40B73"/>
    <w:rsid w:val="00E40BA8"/>
    <w:rsid w:val="00E40D15"/>
    <w:rsid w:val="00E40FCF"/>
    <w:rsid w:val="00E41065"/>
    <w:rsid w:val="00E4110E"/>
    <w:rsid w:val="00E4123C"/>
    <w:rsid w:val="00E41329"/>
    <w:rsid w:val="00E41409"/>
    <w:rsid w:val="00E41461"/>
    <w:rsid w:val="00E41555"/>
    <w:rsid w:val="00E416B5"/>
    <w:rsid w:val="00E417BE"/>
    <w:rsid w:val="00E4188B"/>
    <w:rsid w:val="00E418D1"/>
    <w:rsid w:val="00E4192E"/>
    <w:rsid w:val="00E41977"/>
    <w:rsid w:val="00E419D3"/>
    <w:rsid w:val="00E41B43"/>
    <w:rsid w:val="00E41B89"/>
    <w:rsid w:val="00E41B8D"/>
    <w:rsid w:val="00E41BB6"/>
    <w:rsid w:val="00E41D92"/>
    <w:rsid w:val="00E41E4E"/>
    <w:rsid w:val="00E41E53"/>
    <w:rsid w:val="00E41E7D"/>
    <w:rsid w:val="00E41EFC"/>
    <w:rsid w:val="00E421A9"/>
    <w:rsid w:val="00E421D9"/>
    <w:rsid w:val="00E42201"/>
    <w:rsid w:val="00E422EC"/>
    <w:rsid w:val="00E423C2"/>
    <w:rsid w:val="00E425A9"/>
    <w:rsid w:val="00E425F9"/>
    <w:rsid w:val="00E42603"/>
    <w:rsid w:val="00E42899"/>
    <w:rsid w:val="00E42AD6"/>
    <w:rsid w:val="00E42B4B"/>
    <w:rsid w:val="00E42C41"/>
    <w:rsid w:val="00E42D5D"/>
    <w:rsid w:val="00E42DB8"/>
    <w:rsid w:val="00E42E1F"/>
    <w:rsid w:val="00E42E8F"/>
    <w:rsid w:val="00E42EC2"/>
    <w:rsid w:val="00E42EE4"/>
    <w:rsid w:val="00E42F28"/>
    <w:rsid w:val="00E4302B"/>
    <w:rsid w:val="00E4304D"/>
    <w:rsid w:val="00E43077"/>
    <w:rsid w:val="00E43311"/>
    <w:rsid w:val="00E43373"/>
    <w:rsid w:val="00E43462"/>
    <w:rsid w:val="00E434AB"/>
    <w:rsid w:val="00E435FB"/>
    <w:rsid w:val="00E4368B"/>
    <w:rsid w:val="00E43932"/>
    <w:rsid w:val="00E43AF9"/>
    <w:rsid w:val="00E43CDA"/>
    <w:rsid w:val="00E43D4A"/>
    <w:rsid w:val="00E43DEE"/>
    <w:rsid w:val="00E43E2F"/>
    <w:rsid w:val="00E43EA6"/>
    <w:rsid w:val="00E44428"/>
    <w:rsid w:val="00E4454B"/>
    <w:rsid w:val="00E445CA"/>
    <w:rsid w:val="00E44ABB"/>
    <w:rsid w:val="00E44BD5"/>
    <w:rsid w:val="00E44D9F"/>
    <w:rsid w:val="00E44EA0"/>
    <w:rsid w:val="00E45147"/>
    <w:rsid w:val="00E453E5"/>
    <w:rsid w:val="00E4553D"/>
    <w:rsid w:val="00E456E1"/>
    <w:rsid w:val="00E456F9"/>
    <w:rsid w:val="00E45735"/>
    <w:rsid w:val="00E45758"/>
    <w:rsid w:val="00E4576A"/>
    <w:rsid w:val="00E457FA"/>
    <w:rsid w:val="00E45873"/>
    <w:rsid w:val="00E45941"/>
    <w:rsid w:val="00E45971"/>
    <w:rsid w:val="00E459B0"/>
    <w:rsid w:val="00E459EB"/>
    <w:rsid w:val="00E45AD5"/>
    <w:rsid w:val="00E45B06"/>
    <w:rsid w:val="00E45B5F"/>
    <w:rsid w:val="00E45B99"/>
    <w:rsid w:val="00E45C0C"/>
    <w:rsid w:val="00E45E36"/>
    <w:rsid w:val="00E45FAA"/>
    <w:rsid w:val="00E45FD6"/>
    <w:rsid w:val="00E4600F"/>
    <w:rsid w:val="00E46025"/>
    <w:rsid w:val="00E4602B"/>
    <w:rsid w:val="00E4603C"/>
    <w:rsid w:val="00E46080"/>
    <w:rsid w:val="00E460E4"/>
    <w:rsid w:val="00E461D3"/>
    <w:rsid w:val="00E462A5"/>
    <w:rsid w:val="00E46377"/>
    <w:rsid w:val="00E4650C"/>
    <w:rsid w:val="00E46857"/>
    <w:rsid w:val="00E468BA"/>
    <w:rsid w:val="00E469E7"/>
    <w:rsid w:val="00E46AC9"/>
    <w:rsid w:val="00E46B3A"/>
    <w:rsid w:val="00E46B5F"/>
    <w:rsid w:val="00E46C7F"/>
    <w:rsid w:val="00E46D61"/>
    <w:rsid w:val="00E46E5D"/>
    <w:rsid w:val="00E46FAA"/>
    <w:rsid w:val="00E46FDB"/>
    <w:rsid w:val="00E4709B"/>
    <w:rsid w:val="00E471B6"/>
    <w:rsid w:val="00E4722A"/>
    <w:rsid w:val="00E47253"/>
    <w:rsid w:val="00E47257"/>
    <w:rsid w:val="00E47333"/>
    <w:rsid w:val="00E47705"/>
    <w:rsid w:val="00E47718"/>
    <w:rsid w:val="00E479A4"/>
    <w:rsid w:val="00E479B1"/>
    <w:rsid w:val="00E479C6"/>
    <w:rsid w:val="00E47B18"/>
    <w:rsid w:val="00E47C7C"/>
    <w:rsid w:val="00E47CA4"/>
    <w:rsid w:val="00E47E44"/>
    <w:rsid w:val="00E47E55"/>
    <w:rsid w:val="00E47EFD"/>
    <w:rsid w:val="00E47F39"/>
    <w:rsid w:val="00E5008A"/>
    <w:rsid w:val="00E500A9"/>
    <w:rsid w:val="00E500B1"/>
    <w:rsid w:val="00E502B7"/>
    <w:rsid w:val="00E502CF"/>
    <w:rsid w:val="00E503A8"/>
    <w:rsid w:val="00E503F7"/>
    <w:rsid w:val="00E50438"/>
    <w:rsid w:val="00E5056C"/>
    <w:rsid w:val="00E505F8"/>
    <w:rsid w:val="00E50639"/>
    <w:rsid w:val="00E506B7"/>
    <w:rsid w:val="00E506D3"/>
    <w:rsid w:val="00E50B67"/>
    <w:rsid w:val="00E50E2E"/>
    <w:rsid w:val="00E50E4C"/>
    <w:rsid w:val="00E50FCE"/>
    <w:rsid w:val="00E51170"/>
    <w:rsid w:val="00E51426"/>
    <w:rsid w:val="00E5158C"/>
    <w:rsid w:val="00E51665"/>
    <w:rsid w:val="00E51766"/>
    <w:rsid w:val="00E5176D"/>
    <w:rsid w:val="00E51848"/>
    <w:rsid w:val="00E51878"/>
    <w:rsid w:val="00E5190A"/>
    <w:rsid w:val="00E51932"/>
    <w:rsid w:val="00E51ABE"/>
    <w:rsid w:val="00E51E5D"/>
    <w:rsid w:val="00E52027"/>
    <w:rsid w:val="00E5213A"/>
    <w:rsid w:val="00E52266"/>
    <w:rsid w:val="00E52314"/>
    <w:rsid w:val="00E524E0"/>
    <w:rsid w:val="00E52605"/>
    <w:rsid w:val="00E52691"/>
    <w:rsid w:val="00E52761"/>
    <w:rsid w:val="00E527D1"/>
    <w:rsid w:val="00E52B22"/>
    <w:rsid w:val="00E52BFB"/>
    <w:rsid w:val="00E52D0E"/>
    <w:rsid w:val="00E52E6C"/>
    <w:rsid w:val="00E52E92"/>
    <w:rsid w:val="00E52F52"/>
    <w:rsid w:val="00E5309E"/>
    <w:rsid w:val="00E530C8"/>
    <w:rsid w:val="00E53145"/>
    <w:rsid w:val="00E53335"/>
    <w:rsid w:val="00E53562"/>
    <w:rsid w:val="00E53601"/>
    <w:rsid w:val="00E53635"/>
    <w:rsid w:val="00E538ED"/>
    <w:rsid w:val="00E53AF5"/>
    <w:rsid w:val="00E53B39"/>
    <w:rsid w:val="00E53CDD"/>
    <w:rsid w:val="00E53D6C"/>
    <w:rsid w:val="00E53F82"/>
    <w:rsid w:val="00E5400B"/>
    <w:rsid w:val="00E54104"/>
    <w:rsid w:val="00E541DA"/>
    <w:rsid w:val="00E54223"/>
    <w:rsid w:val="00E5436D"/>
    <w:rsid w:val="00E543AB"/>
    <w:rsid w:val="00E54438"/>
    <w:rsid w:val="00E544E7"/>
    <w:rsid w:val="00E54564"/>
    <w:rsid w:val="00E54571"/>
    <w:rsid w:val="00E54792"/>
    <w:rsid w:val="00E54850"/>
    <w:rsid w:val="00E5486E"/>
    <w:rsid w:val="00E54973"/>
    <w:rsid w:val="00E54A31"/>
    <w:rsid w:val="00E54C73"/>
    <w:rsid w:val="00E54F4B"/>
    <w:rsid w:val="00E54FA9"/>
    <w:rsid w:val="00E55051"/>
    <w:rsid w:val="00E55237"/>
    <w:rsid w:val="00E552BE"/>
    <w:rsid w:val="00E555E9"/>
    <w:rsid w:val="00E5574A"/>
    <w:rsid w:val="00E55840"/>
    <w:rsid w:val="00E558AC"/>
    <w:rsid w:val="00E559EF"/>
    <w:rsid w:val="00E55ADB"/>
    <w:rsid w:val="00E55BD9"/>
    <w:rsid w:val="00E55C15"/>
    <w:rsid w:val="00E55E51"/>
    <w:rsid w:val="00E55FBF"/>
    <w:rsid w:val="00E5601D"/>
    <w:rsid w:val="00E560BD"/>
    <w:rsid w:val="00E560FF"/>
    <w:rsid w:val="00E561BB"/>
    <w:rsid w:val="00E5647C"/>
    <w:rsid w:val="00E5648E"/>
    <w:rsid w:val="00E564F8"/>
    <w:rsid w:val="00E5680D"/>
    <w:rsid w:val="00E56811"/>
    <w:rsid w:val="00E569D4"/>
    <w:rsid w:val="00E569DE"/>
    <w:rsid w:val="00E56D0F"/>
    <w:rsid w:val="00E57581"/>
    <w:rsid w:val="00E575B1"/>
    <w:rsid w:val="00E5770D"/>
    <w:rsid w:val="00E57767"/>
    <w:rsid w:val="00E578F7"/>
    <w:rsid w:val="00E57C55"/>
    <w:rsid w:val="00E57CD0"/>
    <w:rsid w:val="00E57DEC"/>
    <w:rsid w:val="00E57E54"/>
    <w:rsid w:val="00E60163"/>
    <w:rsid w:val="00E6018A"/>
    <w:rsid w:val="00E6028B"/>
    <w:rsid w:val="00E603EA"/>
    <w:rsid w:val="00E6043F"/>
    <w:rsid w:val="00E604F2"/>
    <w:rsid w:val="00E605ED"/>
    <w:rsid w:val="00E6071C"/>
    <w:rsid w:val="00E60727"/>
    <w:rsid w:val="00E60830"/>
    <w:rsid w:val="00E608C2"/>
    <w:rsid w:val="00E60A01"/>
    <w:rsid w:val="00E60A7F"/>
    <w:rsid w:val="00E60B01"/>
    <w:rsid w:val="00E60E90"/>
    <w:rsid w:val="00E60EFE"/>
    <w:rsid w:val="00E60F4F"/>
    <w:rsid w:val="00E61002"/>
    <w:rsid w:val="00E61093"/>
    <w:rsid w:val="00E610F3"/>
    <w:rsid w:val="00E61121"/>
    <w:rsid w:val="00E6123C"/>
    <w:rsid w:val="00E61295"/>
    <w:rsid w:val="00E615DC"/>
    <w:rsid w:val="00E6172D"/>
    <w:rsid w:val="00E617F9"/>
    <w:rsid w:val="00E61856"/>
    <w:rsid w:val="00E61A08"/>
    <w:rsid w:val="00E61A2B"/>
    <w:rsid w:val="00E61A3F"/>
    <w:rsid w:val="00E61A85"/>
    <w:rsid w:val="00E61C1F"/>
    <w:rsid w:val="00E61C92"/>
    <w:rsid w:val="00E61DAD"/>
    <w:rsid w:val="00E61E8A"/>
    <w:rsid w:val="00E61FE5"/>
    <w:rsid w:val="00E61FE8"/>
    <w:rsid w:val="00E62334"/>
    <w:rsid w:val="00E62377"/>
    <w:rsid w:val="00E6239B"/>
    <w:rsid w:val="00E623A6"/>
    <w:rsid w:val="00E624CF"/>
    <w:rsid w:val="00E62860"/>
    <w:rsid w:val="00E628D2"/>
    <w:rsid w:val="00E62924"/>
    <w:rsid w:val="00E6299B"/>
    <w:rsid w:val="00E62ADE"/>
    <w:rsid w:val="00E62BB2"/>
    <w:rsid w:val="00E62D09"/>
    <w:rsid w:val="00E62E19"/>
    <w:rsid w:val="00E62EFC"/>
    <w:rsid w:val="00E63020"/>
    <w:rsid w:val="00E63262"/>
    <w:rsid w:val="00E63283"/>
    <w:rsid w:val="00E6334E"/>
    <w:rsid w:val="00E6336F"/>
    <w:rsid w:val="00E633AA"/>
    <w:rsid w:val="00E633D1"/>
    <w:rsid w:val="00E63453"/>
    <w:rsid w:val="00E635C8"/>
    <w:rsid w:val="00E636D9"/>
    <w:rsid w:val="00E63727"/>
    <w:rsid w:val="00E63752"/>
    <w:rsid w:val="00E63DA0"/>
    <w:rsid w:val="00E63DCD"/>
    <w:rsid w:val="00E63F7C"/>
    <w:rsid w:val="00E63FF0"/>
    <w:rsid w:val="00E640F0"/>
    <w:rsid w:val="00E6434D"/>
    <w:rsid w:val="00E6445E"/>
    <w:rsid w:val="00E647D5"/>
    <w:rsid w:val="00E6493F"/>
    <w:rsid w:val="00E64992"/>
    <w:rsid w:val="00E64997"/>
    <w:rsid w:val="00E64B1A"/>
    <w:rsid w:val="00E64B94"/>
    <w:rsid w:val="00E64C22"/>
    <w:rsid w:val="00E64CF2"/>
    <w:rsid w:val="00E64D59"/>
    <w:rsid w:val="00E64DFE"/>
    <w:rsid w:val="00E64EF0"/>
    <w:rsid w:val="00E651F4"/>
    <w:rsid w:val="00E6520F"/>
    <w:rsid w:val="00E6527D"/>
    <w:rsid w:val="00E65410"/>
    <w:rsid w:val="00E65774"/>
    <w:rsid w:val="00E65821"/>
    <w:rsid w:val="00E65DC5"/>
    <w:rsid w:val="00E65DD5"/>
    <w:rsid w:val="00E65EC5"/>
    <w:rsid w:val="00E6600B"/>
    <w:rsid w:val="00E6600E"/>
    <w:rsid w:val="00E66021"/>
    <w:rsid w:val="00E66193"/>
    <w:rsid w:val="00E66288"/>
    <w:rsid w:val="00E662FC"/>
    <w:rsid w:val="00E665E1"/>
    <w:rsid w:val="00E66704"/>
    <w:rsid w:val="00E66A55"/>
    <w:rsid w:val="00E66EAC"/>
    <w:rsid w:val="00E66EC2"/>
    <w:rsid w:val="00E66FA6"/>
    <w:rsid w:val="00E670CE"/>
    <w:rsid w:val="00E6712E"/>
    <w:rsid w:val="00E67138"/>
    <w:rsid w:val="00E67153"/>
    <w:rsid w:val="00E67160"/>
    <w:rsid w:val="00E672B5"/>
    <w:rsid w:val="00E675CD"/>
    <w:rsid w:val="00E676DD"/>
    <w:rsid w:val="00E6775C"/>
    <w:rsid w:val="00E67820"/>
    <w:rsid w:val="00E67828"/>
    <w:rsid w:val="00E678DB"/>
    <w:rsid w:val="00E678F4"/>
    <w:rsid w:val="00E6792B"/>
    <w:rsid w:val="00E67963"/>
    <w:rsid w:val="00E67AC0"/>
    <w:rsid w:val="00E67BDD"/>
    <w:rsid w:val="00E67C38"/>
    <w:rsid w:val="00E67CE6"/>
    <w:rsid w:val="00E67D3F"/>
    <w:rsid w:val="00E70041"/>
    <w:rsid w:val="00E70186"/>
    <w:rsid w:val="00E701F5"/>
    <w:rsid w:val="00E70246"/>
    <w:rsid w:val="00E70338"/>
    <w:rsid w:val="00E70346"/>
    <w:rsid w:val="00E70377"/>
    <w:rsid w:val="00E70426"/>
    <w:rsid w:val="00E70590"/>
    <w:rsid w:val="00E7094C"/>
    <w:rsid w:val="00E70B5E"/>
    <w:rsid w:val="00E70B87"/>
    <w:rsid w:val="00E70DD4"/>
    <w:rsid w:val="00E70E38"/>
    <w:rsid w:val="00E70E47"/>
    <w:rsid w:val="00E70E79"/>
    <w:rsid w:val="00E70F40"/>
    <w:rsid w:val="00E710D8"/>
    <w:rsid w:val="00E71195"/>
    <w:rsid w:val="00E71318"/>
    <w:rsid w:val="00E713A9"/>
    <w:rsid w:val="00E714FC"/>
    <w:rsid w:val="00E7154A"/>
    <w:rsid w:val="00E7164C"/>
    <w:rsid w:val="00E7181B"/>
    <w:rsid w:val="00E71886"/>
    <w:rsid w:val="00E718E1"/>
    <w:rsid w:val="00E719B7"/>
    <w:rsid w:val="00E71C69"/>
    <w:rsid w:val="00E71DF8"/>
    <w:rsid w:val="00E71F62"/>
    <w:rsid w:val="00E72041"/>
    <w:rsid w:val="00E72094"/>
    <w:rsid w:val="00E72098"/>
    <w:rsid w:val="00E72384"/>
    <w:rsid w:val="00E72461"/>
    <w:rsid w:val="00E724B6"/>
    <w:rsid w:val="00E72511"/>
    <w:rsid w:val="00E7264D"/>
    <w:rsid w:val="00E72737"/>
    <w:rsid w:val="00E72790"/>
    <w:rsid w:val="00E728BC"/>
    <w:rsid w:val="00E728E7"/>
    <w:rsid w:val="00E728F7"/>
    <w:rsid w:val="00E72A4D"/>
    <w:rsid w:val="00E72B31"/>
    <w:rsid w:val="00E72CB6"/>
    <w:rsid w:val="00E72EBD"/>
    <w:rsid w:val="00E72EBE"/>
    <w:rsid w:val="00E7302F"/>
    <w:rsid w:val="00E731BD"/>
    <w:rsid w:val="00E73218"/>
    <w:rsid w:val="00E732D5"/>
    <w:rsid w:val="00E732F0"/>
    <w:rsid w:val="00E73326"/>
    <w:rsid w:val="00E73377"/>
    <w:rsid w:val="00E73401"/>
    <w:rsid w:val="00E735A8"/>
    <w:rsid w:val="00E736F7"/>
    <w:rsid w:val="00E738D1"/>
    <w:rsid w:val="00E73A4C"/>
    <w:rsid w:val="00E73A72"/>
    <w:rsid w:val="00E73ACF"/>
    <w:rsid w:val="00E73B95"/>
    <w:rsid w:val="00E73E53"/>
    <w:rsid w:val="00E73FFB"/>
    <w:rsid w:val="00E7405C"/>
    <w:rsid w:val="00E7420F"/>
    <w:rsid w:val="00E742FF"/>
    <w:rsid w:val="00E74403"/>
    <w:rsid w:val="00E74483"/>
    <w:rsid w:val="00E744B2"/>
    <w:rsid w:val="00E74542"/>
    <w:rsid w:val="00E745B8"/>
    <w:rsid w:val="00E745FF"/>
    <w:rsid w:val="00E74670"/>
    <w:rsid w:val="00E74870"/>
    <w:rsid w:val="00E74B4B"/>
    <w:rsid w:val="00E74CD7"/>
    <w:rsid w:val="00E74CEF"/>
    <w:rsid w:val="00E74FF5"/>
    <w:rsid w:val="00E751D6"/>
    <w:rsid w:val="00E751EE"/>
    <w:rsid w:val="00E75455"/>
    <w:rsid w:val="00E754D4"/>
    <w:rsid w:val="00E75530"/>
    <w:rsid w:val="00E755BB"/>
    <w:rsid w:val="00E75713"/>
    <w:rsid w:val="00E75719"/>
    <w:rsid w:val="00E75A64"/>
    <w:rsid w:val="00E75B93"/>
    <w:rsid w:val="00E75BFA"/>
    <w:rsid w:val="00E75CAD"/>
    <w:rsid w:val="00E75CDC"/>
    <w:rsid w:val="00E75F23"/>
    <w:rsid w:val="00E75F9F"/>
    <w:rsid w:val="00E75FBE"/>
    <w:rsid w:val="00E7602B"/>
    <w:rsid w:val="00E7603C"/>
    <w:rsid w:val="00E76330"/>
    <w:rsid w:val="00E763DA"/>
    <w:rsid w:val="00E763FB"/>
    <w:rsid w:val="00E764A0"/>
    <w:rsid w:val="00E765DF"/>
    <w:rsid w:val="00E7682E"/>
    <w:rsid w:val="00E76A6E"/>
    <w:rsid w:val="00E76AC8"/>
    <w:rsid w:val="00E76C2C"/>
    <w:rsid w:val="00E76DE8"/>
    <w:rsid w:val="00E7708F"/>
    <w:rsid w:val="00E772DD"/>
    <w:rsid w:val="00E7732D"/>
    <w:rsid w:val="00E7737E"/>
    <w:rsid w:val="00E7741D"/>
    <w:rsid w:val="00E774A2"/>
    <w:rsid w:val="00E77636"/>
    <w:rsid w:val="00E778F5"/>
    <w:rsid w:val="00E77A86"/>
    <w:rsid w:val="00E77E64"/>
    <w:rsid w:val="00E77E8C"/>
    <w:rsid w:val="00E8014C"/>
    <w:rsid w:val="00E8017C"/>
    <w:rsid w:val="00E801C7"/>
    <w:rsid w:val="00E8026E"/>
    <w:rsid w:val="00E8033C"/>
    <w:rsid w:val="00E80385"/>
    <w:rsid w:val="00E8040B"/>
    <w:rsid w:val="00E80547"/>
    <w:rsid w:val="00E80553"/>
    <w:rsid w:val="00E8065D"/>
    <w:rsid w:val="00E806CC"/>
    <w:rsid w:val="00E80703"/>
    <w:rsid w:val="00E809B0"/>
    <w:rsid w:val="00E80C01"/>
    <w:rsid w:val="00E80D35"/>
    <w:rsid w:val="00E80E7D"/>
    <w:rsid w:val="00E80E99"/>
    <w:rsid w:val="00E80FCA"/>
    <w:rsid w:val="00E8100E"/>
    <w:rsid w:val="00E81330"/>
    <w:rsid w:val="00E81419"/>
    <w:rsid w:val="00E815E3"/>
    <w:rsid w:val="00E816A0"/>
    <w:rsid w:val="00E81727"/>
    <w:rsid w:val="00E817AB"/>
    <w:rsid w:val="00E81856"/>
    <w:rsid w:val="00E819B1"/>
    <w:rsid w:val="00E819E3"/>
    <w:rsid w:val="00E81B53"/>
    <w:rsid w:val="00E81CB6"/>
    <w:rsid w:val="00E81D6E"/>
    <w:rsid w:val="00E81DB5"/>
    <w:rsid w:val="00E81DEC"/>
    <w:rsid w:val="00E81FC6"/>
    <w:rsid w:val="00E820AD"/>
    <w:rsid w:val="00E821DC"/>
    <w:rsid w:val="00E82214"/>
    <w:rsid w:val="00E822F9"/>
    <w:rsid w:val="00E8249F"/>
    <w:rsid w:val="00E82519"/>
    <w:rsid w:val="00E8254C"/>
    <w:rsid w:val="00E826C7"/>
    <w:rsid w:val="00E82742"/>
    <w:rsid w:val="00E828E2"/>
    <w:rsid w:val="00E82AA7"/>
    <w:rsid w:val="00E82B3C"/>
    <w:rsid w:val="00E82DC5"/>
    <w:rsid w:val="00E82DE4"/>
    <w:rsid w:val="00E82E4D"/>
    <w:rsid w:val="00E82EF3"/>
    <w:rsid w:val="00E8314E"/>
    <w:rsid w:val="00E8328C"/>
    <w:rsid w:val="00E8343B"/>
    <w:rsid w:val="00E8347B"/>
    <w:rsid w:val="00E8361C"/>
    <w:rsid w:val="00E83645"/>
    <w:rsid w:val="00E83A26"/>
    <w:rsid w:val="00E83AFC"/>
    <w:rsid w:val="00E83B60"/>
    <w:rsid w:val="00E83BA3"/>
    <w:rsid w:val="00E83C1A"/>
    <w:rsid w:val="00E83D3F"/>
    <w:rsid w:val="00E83D4D"/>
    <w:rsid w:val="00E83E4F"/>
    <w:rsid w:val="00E83F12"/>
    <w:rsid w:val="00E83FCE"/>
    <w:rsid w:val="00E840BC"/>
    <w:rsid w:val="00E841FA"/>
    <w:rsid w:val="00E84238"/>
    <w:rsid w:val="00E84245"/>
    <w:rsid w:val="00E84318"/>
    <w:rsid w:val="00E843DD"/>
    <w:rsid w:val="00E84424"/>
    <w:rsid w:val="00E84512"/>
    <w:rsid w:val="00E84690"/>
    <w:rsid w:val="00E84728"/>
    <w:rsid w:val="00E847D2"/>
    <w:rsid w:val="00E84879"/>
    <w:rsid w:val="00E848D5"/>
    <w:rsid w:val="00E848D9"/>
    <w:rsid w:val="00E84919"/>
    <w:rsid w:val="00E84956"/>
    <w:rsid w:val="00E8496A"/>
    <w:rsid w:val="00E84AAF"/>
    <w:rsid w:val="00E84B8F"/>
    <w:rsid w:val="00E84F8C"/>
    <w:rsid w:val="00E84FB1"/>
    <w:rsid w:val="00E85091"/>
    <w:rsid w:val="00E850BC"/>
    <w:rsid w:val="00E85170"/>
    <w:rsid w:val="00E851DE"/>
    <w:rsid w:val="00E851EF"/>
    <w:rsid w:val="00E852B8"/>
    <w:rsid w:val="00E8547F"/>
    <w:rsid w:val="00E854F6"/>
    <w:rsid w:val="00E8550D"/>
    <w:rsid w:val="00E8580C"/>
    <w:rsid w:val="00E85926"/>
    <w:rsid w:val="00E8599F"/>
    <w:rsid w:val="00E85B52"/>
    <w:rsid w:val="00E85C23"/>
    <w:rsid w:val="00E85E07"/>
    <w:rsid w:val="00E85E99"/>
    <w:rsid w:val="00E85F18"/>
    <w:rsid w:val="00E861D6"/>
    <w:rsid w:val="00E86252"/>
    <w:rsid w:val="00E864A4"/>
    <w:rsid w:val="00E8655C"/>
    <w:rsid w:val="00E8661F"/>
    <w:rsid w:val="00E866BE"/>
    <w:rsid w:val="00E866F6"/>
    <w:rsid w:val="00E868FB"/>
    <w:rsid w:val="00E86A0D"/>
    <w:rsid w:val="00E86A2B"/>
    <w:rsid w:val="00E86AA9"/>
    <w:rsid w:val="00E86BB2"/>
    <w:rsid w:val="00E86C8E"/>
    <w:rsid w:val="00E86CA5"/>
    <w:rsid w:val="00E870E1"/>
    <w:rsid w:val="00E8718A"/>
    <w:rsid w:val="00E8720A"/>
    <w:rsid w:val="00E87215"/>
    <w:rsid w:val="00E87581"/>
    <w:rsid w:val="00E87593"/>
    <w:rsid w:val="00E875D7"/>
    <w:rsid w:val="00E87671"/>
    <w:rsid w:val="00E8774D"/>
    <w:rsid w:val="00E877D3"/>
    <w:rsid w:val="00E87B00"/>
    <w:rsid w:val="00E87CA1"/>
    <w:rsid w:val="00E90113"/>
    <w:rsid w:val="00E90117"/>
    <w:rsid w:val="00E9011E"/>
    <w:rsid w:val="00E901B8"/>
    <w:rsid w:val="00E9026C"/>
    <w:rsid w:val="00E90358"/>
    <w:rsid w:val="00E90364"/>
    <w:rsid w:val="00E90399"/>
    <w:rsid w:val="00E903AE"/>
    <w:rsid w:val="00E90507"/>
    <w:rsid w:val="00E90823"/>
    <w:rsid w:val="00E90947"/>
    <w:rsid w:val="00E909EE"/>
    <w:rsid w:val="00E90AF2"/>
    <w:rsid w:val="00E90BA5"/>
    <w:rsid w:val="00E90C6D"/>
    <w:rsid w:val="00E90E1B"/>
    <w:rsid w:val="00E91026"/>
    <w:rsid w:val="00E91219"/>
    <w:rsid w:val="00E9135F"/>
    <w:rsid w:val="00E91368"/>
    <w:rsid w:val="00E91399"/>
    <w:rsid w:val="00E913CA"/>
    <w:rsid w:val="00E913F1"/>
    <w:rsid w:val="00E9172B"/>
    <w:rsid w:val="00E917A5"/>
    <w:rsid w:val="00E918DD"/>
    <w:rsid w:val="00E91B2C"/>
    <w:rsid w:val="00E91C92"/>
    <w:rsid w:val="00E91E13"/>
    <w:rsid w:val="00E91E31"/>
    <w:rsid w:val="00E920BD"/>
    <w:rsid w:val="00E92145"/>
    <w:rsid w:val="00E922AC"/>
    <w:rsid w:val="00E923C0"/>
    <w:rsid w:val="00E924DD"/>
    <w:rsid w:val="00E9265C"/>
    <w:rsid w:val="00E92693"/>
    <w:rsid w:val="00E9285E"/>
    <w:rsid w:val="00E92877"/>
    <w:rsid w:val="00E928C8"/>
    <w:rsid w:val="00E92A04"/>
    <w:rsid w:val="00E92A6F"/>
    <w:rsid w:val="00E92ADB"/>
    <w:rsid w:val="00E92B38"/>
    <w:rsid w:val="00E92BC5"/>
    <w:rsid w:val="00E92CDA"/>
    <w:rsid w:val="00E92FEA"/>
    <w:rsid w:val="00E93146"/>
    <w:rsid w:val="00E93569"/>
    <w:rsid w:val="00E93579"/>
    <w:rsid w:val="00E93674"/>
    <w:rsid w:val="00E938CA"/>
    <w:rsid w:val="00E938CC"/>
    <w:rsid w:val="00E93944"/>
    <w:rsid w:val="00E93A63"/>
    <w:rsid w:val="00E93C44"/>
    <w:rsid w:val="00E93F96"/>
    <w:rsid w:val="00E93FF3"/>
    <w:rsid w:val="00E94200"/>
    <w:rsid w:val="00E942E4"/>
    <w:rsid w:val="00E94325"/>
    <w:rsid w:val="00E943BA"/>
    <w:rsid w:val="00E94421"/>
    <w:rsid w:val="00E94682"/>
    <w:rsid w:val="00E94694"/>
    <w:rsid w:val="00E94A3B"/>
    <w:rsid w:val="00E94D6B"/>
    <w:rsid w:val="00E95034"/>
    <w:rsid w:val="00E951BF"/>
    <w:rsid w:val="00E95308"/>
    <w:rsid w:val="00E9535C"/>
    <w:rsid w:val="00E954FF"/>
    <w:rsid w:val="00E95617"/>
    <w:rsid w:val="00E956A9"/>
    <w:rsid w:val="00E956E5"/>
    <w:rsid w:val="00E9589D"/>
    <w:rsid w:val="00E958B9"/>
    <w:rsid w:val="00E95A1E"/>
    <w:rsid w:val="00E95B2D"/>
    <w:rsid w:val="00E95D61"/>
    <w:rsid w:val="00E95D73"/>
    <w:rsid w:val="00E964DE"/>
    <w:rsid w:val="00E965FE"/>
    <w:rsid w:val="00E9672C"/>
    <w:rsid w:val="00E9690B"/>
    <w:rsid w:val="00E96983"/>
    <w:rsid w:val="00E96B9F"/>
    <w:rsid w:val="00E96BFB"/>
    <w:rsid w:val="00E96C16"/>
    <w:rsid w:val="00E96C79"/>
    <w:rsid w:val="00E96DC0"/>
    <w:rsid w:val="00E97066"/>
    <w:rsid w:val="00E9708B"/>
    <w:rsid w:val="00E970ED"/>
    <w:rsid w:val="00E97178"/>
    <w:rsid w:val="00E971B9"/>
    <w:rsid w:val="00E9746B"/>
    <w:rsid w:val="00E975FE"/>
    <w:rsid w:val="00E9768D"/>
    <w:rsid w:val="00E97B54"/>
    <w:rsid w:val="00E97B9B"/>
    <w:rsid w:val="00E97F9F"/>
    <w:rsid w:val="00E97FD9"/>
    <w:rsid w:val="00EA0329"/>
    <w:rsid w:val="00EA03C1"/>
    <w:rsid w:val="00EA0469"/>
    <w:rsid w:val="00EA057B"/>
    <w:rsid w:val="00EA06B5"/>
    <w:rsid w:val="00EA06FE"/>
    <w:rsid w:val="00EA0815"/>
    <w:rsid w:val="00EA089F"/>
    <w:rsid w:val="00EA08A9"/>
    <w:rsid w:val="00EA0B09"/>
    <w:rsid w:val="00EA0B4A"/>
    <w:rsid w:val="00EA0B5F"/>
    <w:rsid w:val="00EA0BE2"/>
    <w:rsid w:val="00EA0E8D"/>
    <w:rsid w:val="00EA0F44"/>
    <w:rsid w:val="00EA122B"/>
    <w:rsid w:val="00EA1328"/>
    <w:rsid w:val="00EA13E3"/>
    <w:rsid w:val="00EA1599"/>
    <w:rsid w:val="00EA15B2"/>
    <w:rsid w:val="00EA1653"/>
    <w:rsid w:val="00EA177F"/>
    <w:rsid w:val="00EA1819"/>
    <w:rsid w:val="00EA1876"/>
    <w:rsid w:val="00EA1913"/>
    <w:rsid w:val="00EA1D77"/>
    <w:rsid w:val="00EA1DC3"/>
    <w:rsid w:val="00EA1DCD"/>
    <w:rsid w:val="00EA1E34"/>
    <w:rsid w:val="00EA1E8B"/>
    <w:rsid w:val="00EA200A"/>
    <w:rsid w:val="00EA217C"/>
    <w:rsid w:val="00EA21B1"/>
    <w:rsid w:val="00EA2440"/>
    <w:rsid w:val="00EA2568"/>
    <w:rsid w:val="00EA25D3"/>
    <w:rsid w:val="00EA2767"/>
    <w:rsid w:val="00EA277C"/>
    <w:rsid w:val="00EA27B4"/>
    <w:rsid w:val="00EA2989"/>
    <w:rsid w:val="00EA29B6"/>
    <w:rsid w:val="00EA29EB"/>
    <w:rsid w:val="00EA2B8E"/>
    <w:rsid w:val="00EA2C1B"/>
    <w:rsid w:val="00EA2C24"/>
    <w:rsid w:val="00EA2CBF"/>
    <w:rsid w:val="00EA2CD9"/>
    <w:rsid w:val="00EA2DC4"/>
    <w:rsid w:val="00EA2F2D"/>
    <w:rsid w:val="00EA2F4E"/>
    <w:rsid w:val="00EA3099"/>
    <w:rsid w:val="00EA311E"/>
    <w:rsid w:val="00EA316A"/>
    <w:rsid w:val="00EA319A"/>
    <w:rsid w:val="00EA328D"/>
    <w:rsid w:val="00EA32FF"/>
    <w:rsid w:val="00EA33B1"/>
    <w:rsid w:val="00EA3510"/>
    <w:rsid w:val="00EA3549"/>
    <w:rsid w:val="00EA35CF"/>
    <w:rsid w:val="00EA3632"/>
    <w:rsid w:val="00EA385C"/>
    <w:rsid w:val="00EA3D55"/>
    <w:rsid w:val="00EA3EA8"/>
    <w:rsid w:val="00EA41CA"/>
    <w:rsid w:val="00EA4251"/>
    <w:rsid w:val="00EA4273"/>
    <w:rsid w:val="00EA4277"/>
    <w:rsid w:val="00EA4343"/>
    <w:rsid w:val="00EA45E6"/>
    <w:rsid w:val="00EA475F"/>
    <w:rsid w:val="00EA477F"/>
    <w:rsid w:val="00EA47FF"/>
    <w:rsid w:val="00EA48F0"/>
    <w:rsid w:val="00EA49CF"/>
    <w:rsid w:val="00EA49D5"/>
    <w:rsid w:val="00EA4B0A"/>
    <w:rsid w:val="00EA4B69"/>
    <w:rsid w:val="00EA4C0B"/>
    <w:rsid w:val="00EA4C87"/>
    <w:rsid w:val="00EA4D92"/>
    <w:rsid w:val="00EA4FF0"/>
    <w:rsid w:val="00EA52A8"/>
    <w:rsid w:val="00EA53F0"/>
    <w:rsid w:val="00EA5760"/>
    <w:rsid w:val="00EA579B"/>
    <w:rsid w:val="00EA587B"/>
    <w:rsid w:val="00EA5986"/>
    <w:rsid w:val="00EA5A0D"/>
    <w:rsid w:val="00EA5B2E"/>
    <w:rsid w:val="00EA5B54"/>
    <w:rsid w:val="00EA5CFB"/>
    <w:rsid w:val="00EA5DD7"/>
    <w:rsid w:val="00EA5DE1"/>
    <w:rsid w:val="00EA5DFE"/>
    <w:rsid w:val="00EA5E94"/>
    <w:rsid w:val="00EA5EC6"/>
    <w:rsid w:val="00EA601B"/>
    <w:rsid w:val="00EA6176"/>
    <w:rsid w:val="00EA6268"/>
    <w:rsid w:val="00EA636C"/>
    <w:rsid w:val="00EA6375"/>
    <w:rsid w:val="00EA66B3"/>
    <w:rsid w:val="00EA6730"/>
    <w:rsid w:val="00EA6975"/>
    <w:rsid w:val="00EA6DD5"/>
    <w:rsid w:val="00EA6E0B"/>
    <w:rsid w:val="00EA6FF7"/>
    <w:rsid w:val="00EA70D3"/>
    <w:rsid w:val="00EA7169"/>
    <w:rsid w:val="00EA7177"/>
    <w:rsid w:val="00EA723C"/>
    <w:rsid w:val="00EA72A3"/>
    <w:rsid w:val="00EA72EB"/>
    <w:rsid w:val="00EA747D"/>
    <w:rsid w:val="00EA757D"/>
    <w:rsid w:val="00EA75BA"/>
    <w:rsid w:val="00EA763D"/>
    <w:rsid w:val="00EA773E"/>
    <w:rsid w:val="00EA779B"/>
    <w:rsid w:val="00EA7857"/>
    <w:rsid w:val="00EA7D99"/>
    <w:rsid w:val="00EA7F3D"/>
    <w:rsid w:val="00EB0135"/>
    <w:rsid w:val="00EB0150"/>
    <w:rsid w:val="00EB016C"/>
    <w:rsid w:val="00EB0279"/>
    <w:rsid w:val="00EB047F"/>
    <w:rsid w:val="00EB048E"/>
    <w:rsid w:val="00EB050D"/>
    <w:rsid w:val="00EB0852"/>
    <w:rsid w:val="00EB08AE"/>
    <w:rsid w:val="00EB0982"/>
    <w:rsid w:val="00EB0B62"/>
    <w:rsid w:val="00EB0CBF"/>
    <w:rsid w:val="00EB0CF8"/>
    <w:rsid w:val="00EB0D16"/>
    <w:rsid w:val="00EB0EA7"/>
    <w:rsid w:val="00EB0FB0"/>
    <w:rsid w:val="00EB10A5"/>
    <w:rsid w:val="00EB1105"/>
    <w:rsid w:val="00EB12F4"/>
    <w:rsid w:val="00EB1420"/>
    <w:rsid w:val="00EB1498"/>
    <w:rsid w:val="00EB1538"/>
    <w:rsid w:val="00EB1592"/>
    <w:rsid w:val="00EB198A"/>
    <w:rsid w:val="00EB1A72"/>
    <w:rsid w:val="00EB1A77"/>
    <w:rsid w:val="00EB1AA3"/>
    <w:rsid w:val="00EB1B6B"/>
    <w:rsid w:val="00EB1B88"/>
    <w:rsid w:val="00EB1D10"/>
    <w:rsid w:val="00EB1DB1"/>
    <w:rsid w:val="00EB1DF6"/>
    <w:rsid w:val="00EB1E69"/>
    <w:rsid w:val="00EB1EA8"/>
    <w:rsid w:val="00EB2237"/>
    <w:rsid w:val="00EB2240"/>
    <w:rsid w:val="00EB2246"/>
    <w:rsid w:val="00EB22BD"/>
    <w:rsid w:val="00EB2462"/>
    <w:rsid w:val="00EB2548"/>
    <w:rsid w:val="00EB257A"/>
    <w:rsid w:val="00EB25E9"/>
    <w:rsid w:val="00EB27F8"/>
    <w:rsid w:val="00EB286B"/>
    <w:rsid w:val="00EB28C9"/>
    <w:rsid w:val="00EB298A"/>
    <w:rsid w:val="00EB2A10"/>
    <w:rsid w:val="00EB2A14"/>
    <w:rsid w:val="00EB2B3E"/>
    <w:rsid w:val="00EB2B8D"/>
    <w:rsid w:val="00EB2CB9"/>
    <w:rsid w:val="00EB2E59"/>
    <w:rsid w:val="00EB30F2"/>
    <w:rsid w:val="00EB31BB"/>
    <w:rsid w:val="00EB3211"/>
    <w:rsid w:val="00EB3290"/>
    <w:rsid w:val="00EB34BD"/>
    <w:rsid w:val="00EB367E"/>
    <w:rsid w:val="00EB3780"/>
    <w:rsid w:val="00EB38ED"/>
    <w:rsid w:val="00EB393D"/>
    <w:rsid w:val="00EB39C4"/>
    <w:rsid w:val="00EB3DE6"/>
    <w:rsid w:val="00EB3E2E"/>
    <w:rsid w:val="00EB3FB6"/>
    <w:rsid w:val="00EB4098"/>
    <w:rsid w:val="00EB40FA"/>
    <w:rsid w:val="00EB410D"/>
    <w:rsid w:val="00EB42A4"/>
    <w:rsid w:val="00EB4356"/>
    <w:rsid w:val="00EB4436"/>
    <w:rsid w:val="00EB445A"/>
    <w:rsid w:val="00EB44B7"/>
    <w:rsid w:val="00EB4539"/>
    <w:rsid w:val="00EB47E4"/>
    <w:rsid w:val="00EB48A5"/>
    <w:rsid w:val="00EB4B25"/>
    <w:rsid w:val="00EB4CAB"/>
    <w:rsid w:val="00EB4DD7"/>
    <w:rsid w:val="00EB4E4C"/>
    <w:rsid w:val="00EB4E70"/>
    <w:rsid w:val="00EB4E97"/>
    <w:rsid w:val="00EB4EA8"/>
    <w:rsid w:val="00EB4EAA"/>
    <w:rsid w:val="00EB4FAC"/>
    <w:rsid w:val="00EB519B"/>
    <w:rsid w:val="00EB543F"/>
    <w:rsid w:val="00EB5526"/>
    <w:rsid w:val="00EB57BC"/>
    <w:rsid w:val="00EB5835"/>
    <w:rsid w:val="00EB58B0"/>
    <w:rsid w:val="00EB5B21"/>
    <w:rsid w:val="00EB5B23"/>
    <w:rsid w:val="00EB5B93"/>
    <w:rsid w:val="00EB5BCF"/>
    <w:rsid w:val="00EB5D84"/>
    <w:rsid w:val="00EB5E76"/>
    <w:rsid w:val="00EB5EB4"/>
    <w:rsid w:val="00EB5EB5"/>
    <w:rsid w:val="00EB5F07"/>
    <w:rsid w:val="00EB5F39"/>
    <w:rsid w:val="00EB5F3B"/>
    <w:rsid w:val="00EB5F55"/>
    <w:rsid w:val="00EB5F82"/>
    <w:rsid w:val="00EB6049"/>
    <w:rsid w:val="00EB61CF"/>
    <w:rsid w:val="00EB6365"/>
    <w:rsid w:val="00EB669D"/>
    <w:rsid w:val="00EB688B"/>
    <w:rsid w:val="00EB68D7"/>
    <w:rsid w:val="00EB6A0A"/>
    <w:rsid w:val="00EB6C34"/>
    <w:rsid w:val="00EB6D16"/>
    <w:rsid w:val="00EB6D6C"/>
    <w:rsid w:val="00EB7117"/>
    <w:rsid w:val="00EB71CC"/>
    <w:rsid w:val="00EB71FF"/>
    <w:rsid w:val="00EB72BB"/>
    <w:rsid w:val="00EB72F0"/>
    <w:rsid w:val="00EB738C"/>
    <w:rsid w:val="00EB74AA"/>
    <w:rsid w:val="00EB74DE"/>
    <w:rsid w:val="00EB753B"/>
    <w:rsid w:val="00EB761D"/>
    <w:rsid w:val="00EB768E"/>
    <w:rsid w:val="00EB796D"/>
    <w:rsid w:val="00EB79BD"/>
    <w:rsid w:val="00EB7AEE"/>
    <w:rsid w:val="00EB7BB7"/>
    <w:rsid w:val="00EB7CE0"/>
    <w:rsid w:val="00EB7CFE"/>
    <w:rsid w:val="00EB7DDA"/>
    <w:rsid w:val="00EB7EB6"/>
    <w:rsid w:val="00EB7F82"/>
    <w:rsid w:val="00EC0009"/>
    <w:rsid w:val="00EC004F"/>
    <w:rsid w:val="00EC0285"/>
    <w:rsid w:val="00EC03A6"/>
    <w:rsid w:val="00EC04D1"/>
    <w:rsid w:val="00EC059E"/>
    <w:rsid w:val="00EC0922"/>
    <w:rsid w:val="00EC09BA"/>
    <w:rsid w:val="00EC0BB1"/>
    <w:rsid w:val="00EC0C61"/>
    <w:rsid w:val="00EC0CC5"/>
    <w:rsid w:val="00EC0D2F"/>
    <w:rsid w:val="00EC0E4C"/>
    <w:rsid w:val="00EC0E90"/>
    <w:rsid w:val="00EC0EA4"/>
    <w:rsid w:val="00EC0ECA"/>
    <w:rsid w:val="00EC0F94"/>
    <w:rsid w:val="00EC0FEE"/>
    <w:rsid w:val="00EC1032"/>
    <w:rsid w:val="00EC1100"/>
    <w:rsid w:val="00EC11C5"/>
    <w:rsid w:val="00EC12B1"/>
    <w:rsid w:val="00EC13E4"/>
    <w:rsid w:val="00EC1754"/>
    <w:rsid w:val="00EC1832"/>
    <w:rsid w:val="00EC195F"/>
    <w:rsid w:val="00EC19A3"/>
    <w:rsid w:val="00EC1A05"/>
    <w:rsid w:val="00EC1B88"/>
    <w:rsid w:val="00EC1BB6"/>
    <w:rsid w:val="00EC1DEC"/>
    <w:rsid w:val="00EC1EDA"/>
    <w:rsid w:val="00EC1FF5"/>
    <w:rsid w:val="00EC20F7"/>
    <w:rsid w:val="00EC2131"/>
    <w:rsid w:val="00EC2142"/>
    <w:rsid w:val="00EC2377"/>
    <w:rsid w:val="00EC267F"/>
    <w:rsid w:val="00EC26B4"/>
    <w:rsid w:val="00EC26FF"/>
    <w:rsid w:val="00EC27DF"/>
    <w:rsid w:val="00EC2AE2"/>
    <w:rsid w:val="00EC2B6D"/>
    <w:rsid w:val="00EC2CF9"/>
    <w:rsid w:val="00EC2D53"/>
    <w:rsid w:val="00EC2D7B"/>
    <w:rsid w:val="00EC2DA0"/>
    <w:rsid w:val="00EC2DF8"/>
    <w:rsid w:val="00EC2E5B"/>
    <w:rsid w:val="00EC2E7D"/>
    <w:rsid w:val="00EC2F6C"/>
    <w:rsid w:val="00EC2FCC"/>
    <w:rsid w:val="00EC3047"/>
    <w:rsid w:val="00EC31C2"/>
    <w:rsid w:val="00EC334D"/>
    <w:rsid w:val="00EC35F7"/>
    <w:rsid w:val="00EC37EA"/>
    <w:rsid w:val="00EC37F8"/>
    <w:rsid w:val="00EC3A6A"/>
    <w:rsid w:val="00EC3A70"/>
    <w:rsid w:val="00EC3A72"/>
    <w:rsid w:val="00EC3CF8"/>
    <w:rsid w:val="00EC3CFE"/>
    <w:rsid w:val="00EC3D86"/>
    <w:rsid w:val="00EC3DBE"/>
    <w:rsid w:val="00EC3E05"/>
    <w:rsid w:val="00EC3E5B"/>
    <w:rsid w:val="00EC3EF8"/>
    <w:rsid w:val="00EC3F8F"/>
    <w:rsid w:val="00EC3FC9"/>
    <w:rsid w:val="00EC3FE4"/>
    <w:rsid w:val="00EC4001"/>
    <w:rsid w:val="00EC4028"/>
    <w:rsid w:val="00EC4031"/>
    <w:rsid w:val="00EC405C"/>
    <w:rsid w:val="00EC4103"/>
    <w:rsid w:val="00EC4221"/>
    <w:rsid w:val="00EC4274"/>
    <w:rsid w:val="00EC42CB"/>
    <w:rsid w:val="00EC44CD"/>
    <w:rsid w:val="00EC4627"/>
    <w:rsid w:val="00EC4758"/>
    <w:rsid w:val="00EC485F"/>
    <w:rsid w:val="00EC48D3"/>
    <w:rsid w:val="00EC4BAF"/>
    <w:rsid w:val="00EC4CA2"/>
    <w:rsid w:val="00EC4CA8"/>
    <w:rsid w:val="00EC4D3E"/>
    <w:rsid w:val="00EC4E20"/>
    <w:rsid w:val="00EC4E2C"/>
    <w:rsid w:val="00EC4EED"/>
    <w:rsid w:val="00EC4F0A"/>
    <w:rsid w:val="00EC50D2"/>
    <w:rsid w:val="00EC5181"/>
    <w:rsid w:val="00EC5267"/>
    <w:rsid w:val="00EC52C3"/>
    <w:rsid w:val="00EC52F3"/>
    <w:rsid w:val="00EC532F"/>
    <w:rsid w:val="00EC5430"/>
    <w:rsid w:val="00EC54BF"/>
    <w:rsid w:val="00EC562E"/>
    <w:rsid w:val="00EC5765"/>
    <w:rsid w:val="00EC5866"/>
    <w:rsid w:val="00EC58C8"/>
    <w:rsid w:val="00EC58D1"/>
    <w:rsid w:val="00EC5A61"/>
    <w:rsid w:val="00EC5AA6"/>
    <w:rsid w:val="00EC5C40"/>
    <w:rsid w:val="00EC5D44"/>
    <w:rsid w:val="00EC5E04"/>
    <w:rsid w:val="00EC5E07"/>
    <w:rsid w:val="00EC609B"/>
    <w:rsid w:val="00EC60FA"/>
    <w:rsid w:val="00EC612D"/>
    <w:rsid w:val="00EC615C"/>
    <w:rsid w:val="00EC61A0"/>
    <w:rsid w:val="00EC62BF"/>
    <w:rsid w:val="00EC62E1"/>
    <w:rsid w:val="00EC632D"/>
    <w:rsid w:val="00EC63A7"/>
    <w:rsid w:val="00EC64D4"/>
    <w:rsid w:val="00EC6554"/>
    <w:rsid w:val="00EC65C1"/>
    <w:rsid w:val="00EC66C5"/>
    <w:rsid w:val="00EC68C3"/>
    <w:rsid w:val="00EC6AF6"/>
    <w:rsid w:val="00EC6C34"/>
    <w:rsid w:val="00EC6D78"/>
    <w:rsid w:val="00EC6F94"/>
    <w:rsid w:val="00EC702E"/>
    <w:rsid w:val="00EC70ED"/>
    <w:rsid w:val="00EC712F"/>
    <w:rsid w:val="00EC727F"/>
    <w:rsid w:val="00EC72B4"/>
    <w:rsid w:val="00EC7373"/>
    <w:rsid w:val="00EC743C"/>
    <w:rsid w:val="00EC7772"/>
    <w:rsid w:val="00EC7892"/>
    <w:rsid w:val="00EC799A"/>
    <w:rsid w:val="00EC7AEC"/>
    <w:rsid w:val="00EC7B7B"/>
    <w:rsid w:val="00EC7E31"/>
    <w:rsid w:val="00EC7E32"/>
    <w:rsid w:val="00EC7EE3"/>
    <w:rsid w:val="00ED0026"/>
    <w:rsid w:val="00ED015B"/>
    <w:rsid w:val="00ED0211"/>
    <w:rsid w:val="00ED024C"/>
    <w:rsid w:val="00ED03E5"/>
    <w:rsid w:val="00ED0E45"/>
    <w:rsid w:val="00ED0F36"/>
    <w:rsid w:val="00ED0FDB"/>
    <w:rsid w:val="00ED1096"/>
    <w:rsid w:val="00ED114A"/>
    <w:rsid w:val="00ED12B9"/>
    <w:rsid w:val="00ED142A"/>
    <w:rsid w:val="00ED144A"/>
    <w:rsid w:val="00ED15FA"/>
    <w:rsid w:val="00ED1636"/>
    <w:rsid w:val="00ED16B1"/>
    <w:rsid w:val="00ED182C"/>
    <w:rsid w:val="00ED1BCE"/>
    <w:rsid w:val="00ED1BD2"/>
    <w:rsid w:val="00ED1C4C"/>
    <w:rsid w:val="00ED1CFB"/>
    <w:rsid w:val="00ED1D38"/>
    <w:rsid w:val="00ED1E2C"/>
    <w:rsid w:val="00ED1F28"/>
    <w:rsid w:val="00ED1F7F"/>
    <w:rsid w:val="00ED1FAC"/>
    <w:rsid w:val="00ED219A"/>
    <w:rsid w:val="00ED2260"/>
    <w:rsid w:val="00ED249C"/>
    <w:rsid w:val="00ED2512"/>
    <w:rsid w:val="00ED264D"/>
    <w:rsid w:val="00ED26B5"/>
    <w:rsid w:val="00ED284C"/>
    <w:rsid w:val="00ED29C6"/>
    <w:rsid w:val="00ED2D7C"/>
    <w:rsid w:val="00ED2E2D"/>
    <w:rsid w:val="00ED2FE9"/>
    <w:rsid w:val="00ED3088"/>
    <w:rsid w:val="00ED319D"/>
    <w:rsid w:val="00ED32F1"/>
    <w:rsid w:val="00ED34B6"/>
    <w:rsid w:val="00ED3853"/>
    <w:rsid w:val="00ED38A8"/>
    <w:rsid w:val="00ED3AB8"/>
    <w:rsid w:val="00ED3AE7"/>
    <w:rsid w:val="00ED3C64"/>
    <w:rsid w:val="00ED3DDF"/>
    <w:rsid w:val="00ED3FF8"/>
    <w:rsid w:val="00ED40CE"/>
    <w:rsid w:val="00ED4749"/>
    <w:rsid w:val="00ED4767"/>
    <w:rsid w:val="00ED4798"/>
    <w:rsid w:val="00ED481E"/>
    <w:rsid w:val="00ED4888"/>
    <w:rsid w:val="00ED48BA"/>
    <w:rsid w:val="00ED48D6"/>
    <w:rsid w:val="00ED4904"/>
    <w:rsid w:val="00ED4991"/>
    <w:rsid w:val="00ED4A56"/>
    <w:rsid w:val="00ED4B7E"/>
    <w:rsid w:val="00ED4D4F"/>
    <w:rsid w:val="00ED4E44"/>
    <w:rsid w:val="00ED4EA9"/>
    <w:rsid w:val="00ED5209"/>
    <w:rsid w:val="00ED534E"/>
    <w:rsid w:val="00ED572E"/>
    <w:rsid w:val="00ED5773"/>
    <w:rsid w:val="00ED57DD"/>
    <w:rsid w:val="00ED58F4"/>
    <w:rsid w:val="00ED5963"/>
    <w:rsid w:val="00ED5BC5"/>
    <w:rsid w:val="00ED5DA1"/>
    <w:rsid w:val="00ED5DAC"/>
    <w:rsid w:val="00ED5E46"/>
    <w:rsid w:val="00ED5F64"/>
    <w:rsid w:val="00ED5F91"/>
    <w:rsid w:val="00ED6327"/>
    <w:rsid w:val="00ED6642"/>
    <w:rsid w:val="00ED6646"/>
    <w:rsid w:val="00ED665E"/>
    <w:rsid w:val="00ED66A7"/>
    <w:rsid w:val="00ED66AE"/>
    <w:rsid w:val="00ED66C4"/>
    <w:rsid w:val="00ED677D"/>
    <w:rsid w:val="00ED677E"/>
    <w:rsid w:val="00ED67EE"/>
    <w:rsid w:val="00ED67F6"/>
    <w:rsid w:val="00ED6824"/>
    <w:rsid w:val="00ED696A"/>
    <w:rsid w:val="00ED6CD2"/>
    <w:rsid w:val="00ED6D35"/>
    <w:rsid w:val="00ED6D6C"/>
    <w:rsid w:val="00ED6EB2"/>
    <w:rsid w:val="00ED6F24"/>
    <w:rsid w:val="00ED7010"/>
    <w:rsid w:val="00ED7499"/>
    <w:rsid w:val="00ED7533"/>
    <w:rsid w:val="00ED770C"/>
    <w:rsid w:val="00ED771C"/>
    <w:rsid w:val="00ED7723"/>
    <w:rsid w:val="00ED77AF"/>
    <w:rsid w:val="00ED7C17"/>
    <w:rsid w:val="00ED7D4F"/>
    <w:rsid w:val="00ED7F95"/>
    <w:rsid w:val="00EE000F"/>
    <w:rsid w:val="00EE04EA"/>
    <w:rsid w:val="00EE052E"/>
    <w:rsid w:val="00EE0768"/>
    <w:rsid w:val="00EE09BC"/>
    <w:rsid w:val="00EE0BB7"/>
    <w:rsid w:val="00EE0CEA"/>
    <w:rsid w:val="00EE0D39"/>
    <w:rsid w:val="00EE0EB3"/>
    <w:rsid w:val="00EE1173"/>
    <w:rsid w:val="00EE130A"/>
    <w:rsid w:val="00EE1407"/>
    <w:rsid w:val="00EE168E"/>
    <w:rsid w:val="00EE1778"/>
    <w:rsid w:val="00EE17A3"/>
    <w:rsid w:val="00EE190A"/>
    <w:rsid w:val="00EE193D"/>
    <w:rsid w:val="00EE1959"/>
    <w:rsid w:val="00EE1A3C"/>
    <w:rsid w:val="00EE1B5F"/>
    <w:rsid w:val="00EE1C1E"/>
    <w:rsid w:val="00EE1CAF"/>
    <w:rsid w:val="00EE1CC8"/>
    <w:rsid w:val="00EE1DF0"/>
    <w:rsid w:val="00EE1E1F"/>
    <w:rsid w:val="00EE1E8C"/>
    <w:rsid w:val="00EE1E95"/>
    <w:rsid w:val="00EE1EBA"/>
    <w:rsid w:val="00EE1F18"/>
    <w:rsid w:val="00EE1F89"/>
    <w:rsid w:val="00EE1FC4"/>
    <w:rsid w:val="00EE2124"/>
    <w:rsid w:val="00EE2173"/>
    <w:rsid w:val="00EE2220"/>
    <w:rsid w:val="00EE22CF"/>
    <w:rsid w:val="00EE242F"/>
    <w:rsid w:val="00EE2558"/>
    <w:rsid w:val="00EE2868"/>
    <w:rsid w:val="00EE28A4"/>
    <w:rsid w:val="00EE299A"/>
    <w:rsid w:val="00EE2A24"/>
    <w:rsid w:val="00EE2A95"/>
    <w:rsid w:val="00EE2AC3"/>
    <w:rsid w:val="00EE2F4C"/>
    <w:rsid w:val="00EE2F4E"/>
    <w:rsid w:val="00EE304C"/>
    <w:rsid w:val="00EE3082"/>
    <w:rsid w:val="00EE30A9"/>
    <w:rsid w:val="00EE31F1"/>
    <w:rsid w:val="00EE32F1"/>
    <w:rsid w:val="00EE337C"/>
    <w:rsid w:val="00EE3380"/>
    <w:rsid w:val="00EE357F"/>
    <w:rsid w:val="00EE3679"/>
    <w:rsid w:val="00EE36EB"/>
    <w:rsid w:val="00EE36ED"/>
    <w:rsid w:val="00EE371D"/>
    <w:rsid w:val="00EE3834"/>
    <w:rsid w:val="00EE389C"/>
    <w:rsid w:val="00EE3D9E"/>
    <w:rsid w:val="00EE3EBB"/>
    <w:rsid w:val="00EE3F02"/>
    <w:rsid w:val="00EE3F4F"/>
    <w:rsid w:val="00EE40F7"/>
    <w:rsid w:val="00EE422B"/>
    <w:rsid w:val="00EE4317"/>
    <w:rsid w:val="00EE4531"/>
    <w:rsid w:val="00EE4754"/>
    <w:rsid w:val="00EE4941"/>
    <w:rsid w:val="00EE494C"/>
    <w:rsid w:val="00EE498C"/>
    <w:rsid w:val="00EE499F"/>
    <w:rsid w:val="00EE4A5A"/>
    <w:rsid w:val="00EE4A98"/>
    <w:rsid w:val="00EE4BBF"/>
    <w:rsid w:val="00EE4D42"/>
    <w:rsid w:val="00EE4DD6"/>
    <w:rsid w:val="00EE4EDB"/>
    <w:rsid w:val="00EE4F5A"/>
    <w:rsid w:val="00EE4F64"/>
    <w:rsid w:val="00EE4F67"/>
    <w:rsid w:val="00EE5253"/>
    <w:rsid w:val="00EE527C"/>
    <w:rsid w:val="00EE52BC"/>
    <w:rsid w:val="00EE53CF"/>
    <w:rsid w:val="00EE53D8"/>
    <w:rsid w:val="00EE54B9"/>
    <w:rsid w:val="00EE54FD"/>
    <w:rsid w:val="00EE5551"/>
    <w:rsid w:val="00EE5578"/>
    <w:rsid w:val="00EE5783"/>
    <w:rsid w:val="00EE57CE"/>
    <w:rsid w:val="00EE5881"/>
    <w:rsid w:val="00EE5965"/>
    <w:rsid w:val="00EE5A4C"/>
    <w:rsid w:val="00EE5B58"/>
    <w:rsid w:val="00EE5D3A"/>
    <w:rsid w:val="00EE5E12"/>
    <w:rsid w:val="00EE5E5A"/>
    <w:rsid w:val="00EE5F55"/>
    <w:rsid w:val="00EE609A"/>
    <w:rsid w:val="00EE6107"/>
    <w:rsid w:val="00EE6235"/>
    <w:rsid w:val="00EE62F1"/>
    <w:rsid w:val="00EE6356"/>
    <w:rsid w:val="00EE63ED"/>
    <w:rsid w:val="00EE6547"/>
    <w:rsid w:val="00EE67F9"/>
    <w:rsid w:val="00EE680A"/>
    <w:rsid w:val="00EE6DA0"/>
    <w:rsid w:val="00EE71D6"/>
    <w:rsid w:val="00EE71F6"/>
    <w:rsid w:val="00EE7221"/>
    <w:rsid w:val="00EE7375"/>
    <w:rsid w:val="00EE743C"/>
    <w:rsid w:val="00EE7554"/>
    <w:rsid w:val="00EE76AB"/>
    <w:rsid w:val="00EE7748"/>
    <w:rsid w:val="00EE7795"/>
    <w:rsid w:val="00EE7A65"/>
    <w:rsid w:val="00EE7C8F"/>
    <w:rsid w:val="00EE7C90"/>
    <w:rsid w:val="00EE7E58"/>
    <w:rsid w:val="00EF0014"/>
    <w:rsid w:val="00EF00A0"/>
    <w:rsid w:val="00EF0186"/>
    <w:rsid w:val="00EF02F0"/>
    <w:rsid w:val="00EF036E"/>
    <w:rsid w:val="00EF038C"/>
    <w:rsid w:val="00EF03CA"/>
    <w:rsid w:val="00EF0509"/>
    <w:rsid w:val="00EF067B"/>
    <w:rsid w:val="00EF06CD"/>
    <w:rsid w:val="00EF0834"/>
    <w:rsid w:val="00EF0A1F"/>
    <w:rsid w:val="00EF0B38"/>
    <w:rsid w:val="00EF0BE6"/>
    <w:rsid w:val="00EF0EDF"/>
    <w:rsid w:val="00EF0FAA"/>
    <w:rsid w:val="00EF107A"/>
    <w:rsid w:val="00EF10E4"/>
    <w:rsid w:val="00EF111E"/>
    <w:rsid w:val="00EF12D6"/>
    <w:rsid w:val="00EF13E4"/>
    <w:rsid w:val="00EF151E"/>
    <w:rsid w:val="00EF1615"/>
    <w:rsid w:val="00EF1B17"/>
    <w:rsid w:val="00EF1B34"/>
    <w:rsid w:val="00EF1E96"/>
    <w:rsid w:val="00EF1F1F"/>
    <w:rsid w:val="00EF1F56"/>
    <w:rsid w:val="00EF206C"/>
    <w:rsid w:val="00EF2090"/>
    <w:rsid w:val="00EF216B"/>
    <w:rsid w:val="00EF2355"/>
    <w:rsid w:val="00EF251C"/>
    <w:rsid w:val="00EF2540"/>
    <w:rsid w:val="00EF2622"/>
    <w:rsid w:val="00EF2648"/>
    <w:rsid w:val="00EF278B"/>
    <w:rsid w:val="00EF2AB6"/>
    <w:rsid w:val="00EF2C1C"/>
    <w:rsid w:val="00EF2D9C"/>
    <w:rsid w:val="00EF2E45"/>
    <w:rsid w:val="00EF3058"/>
    <w:rsid w:val="00EF3183"/>
    <w:rsid w:val="00EF31C7"/>
    <w:rsid w:val="00EF3322"/>
    <w:rsid w:val="00EF33EF"/>
    <w:rsid w:val="00EF3412"/>
    <w:rsid w:val="00EF3488"/>
    <w:rsid w:val="00EF34AA"/>
    <w:rsid w:val="00EF362F"/>
    <w:rsid w:val="00EF36D7"/>
    <w:rsid w:val="00EF3732"/>
    <w:rsid w:val="00EF3765"/>
    <w:rsid w:val="00EF3913"/>
    <w:rsid w:val="00EF3A68"/>
    <w:rsid w:val="00EF3DC9"/>
    <w:rsid w:val="00EF3F97"/>
    <w:rsid w:val="00EF405E"/>
    <w:rsid w:val="00EF4124"/>
    <w:rsid w:val="00EF4230"/>
    <w:rsid w:val="00EF42EE"/>
    <w:rsid w:val="00EF43E1"/>
    <w:rsid w:val="00EF4459"/>
    <w:rsid w:val="00EF445D"/>
    <w:rsid w:val="00EF4530"/>
    <w:rsid w:val="00EF45B4"/>
    <w:rsid w:val="00EF4690"/>
    <w:rsid w:val="00EF48A2"/>
    <w:rsid w:val="00EF491A"/>
    <w:rsid w:val="00EF49A4"/>
    <w:rsid w:val="00EF49F2"/>
    <w:rsid w:val="00EF4A25"/>
    <w:rsid w:val="00EF4A97"/>
    <w:rsid w:val="00EF4B42"/>
    <w:rsid w:val="00EF4C49"/>
    <w:rsid w:val="00EF4EA5"/>
    <w:rsid w:val="00EF533B"/>
    <w:rsid w:val="00EF53F8"/>
    <w:rsid w:val="00EF5503"/>
    <w:rsid w:val="00EF5582"/>
    <w:rsid w:val="00EF55B5"/>
    <w:rsid w:val="00EF5678"/>
    <w:rsid w:val="00EF571C"/>
    <w:rsid w:val="00EF5848"/>
    <w:rsid w:val="00EF5969"/>
    <w:rsid w:val="00EF5A54"/>
    <w:rsid w:val="00EF5B1B"/>
    <w:rsid w:val="00EF5B69"/>
    <w:rsid w:val="00EF5B7D"/>
    <w:rsid w:val="00EF5D6F"/>
    <w:rsid w:val="00EF5E69"/>
    <w:rsid w:val="00EF5F34"/>
    <w:rsid w:val="00EF5F4B"/>
    <w:rsid w:val="00EF5F53"/>
    <w:rsid w:val="00EF6034"/>
    <w:rsid w:val="00EF603D"/>
    <w:rsid w:val="00EF6117"/>
    <w:rsid w:val="00EF61A0"/>
    <w:rsid w:val="00EF6220"/>
    <w:rsid w:val="00EF6279"/>
    <w:rsid w:val="00EF638E"/>
    <w:rsid w:val="00EF65B5"/>
    <w:rsid w:val="00EF65EF"/>
    <w:rsid w:val="00EF6645"/>
    <w:rsid w:val="00EF675D"/>
    <w:rsid w:val="00EF68D3"/>
    <w:rsid w:val="00EF6C97"/>
    <w:rsid w:val="00EF6D0A"/>
    <w:rsid w:val="00EF6D48"/>
    <w:rsid w:val="00EF6D89"/>
    <w:rsid w:val="00EF7393"/>
    <w:rsid w:val="00EF7415"/>
    <w:rsid w:val="00EF745A"/>
    <w:rsid w:val="00EF7508"/>
    <w:rsid w:val="00EF75B6"/>
    <w:rsid w:val="00EF75B7"/>
    <w:rsid w:val="00EF767B"/>
    <w:rsid w:val="00EF784C"/>
    <w:rsid w:val="00EF78D4"/>
    <w:rsid w:val="00EF790C"/>
    <w:rsid w:val="00EF797A"/>
    <w:rsid w:val="00EF7A34"/>
    <w:rsid w:val="00EF7AA0"/>
    <w:rsid w:val="00EF7ADE"/>
    <w:rsid w:val="00EF7BF0"/>
    <w:rsid w:val="00EF7C7C"/>
    <w:rsid w:val="00EF7EA9"/>
    <w:rsid w:val="00EF7F26"/>
    <w:rsid w:val="00EF7FCE"/>
    <w:rsid w:val="00F00125"/>
    <w:rsid w:val="00F00129"/>
    <w:rsid w:val="00F0029D"/>
    <w:rsid w:val="00F00342"/>
    <w:rsid w:val="00F00481"/>
    <w:rsid w:val="00F005AC"/>
    <w:rsid w:val="00F005D2"/>
    <w:rsid w:val="00F00643"/>
    <w:rsid w:val="00F00659"/>
    <w:rsid w:val="00F00680"/>
    <w:rsid w:val="00F008F2"/>
    <w:rsid w:val="00F0091A"/>
    <w:rsid w:val="00F00B29"/>
    <w:rsid w:val="00F00E72"/>
    <w:rsid w:val="00F00E8F"/>
    <w:rsid w:val="00F00EC6"/>
    <w:rsid w:val="00F00FE9"/>
    <w:rsid w:val="00F01110"/>
    <w:rsid w:val="00F0117B"/>
    <w:rsid w:val="00F01189"/>
    <w:rsid w:val="00F011EA"/>
    <w:rsid w:val="00F01299"/>
    <w:rsid w:val="00F013B2"/>
    <w:rsid w:val="00F01419"/>
    <w:rsid w:val="00F015D2"/>
    <w:rsid w:val="00F015EF"/>
    <w:rsid w:val="00F016A3"/>
    <w:rsid w:val="00F016CD"/>
    <w:rsid w:val="00F016E4"/>
    <w:rsid w:val="00F019F2"/>
    <w:rsid w:val="00F01A9E"/>
    <w:rsid w:val="00F01B43"/>
    <w:rsid w:val="00F01EA9"/>
    <w:rsid w:val="00F02039"/>
    <w:rsid w:val="00F02189"/>
    <w:rsid w:val="00F022D2"/>
    <w:rsid w:val="00F02352"/>
    <w:rsid w:val="00F0240E"/>
    <w:rsid w:val="00F024D8"/>
    <w:rsid w:val="00F025A0"/>
    <w:rsid w:val="00F028BF"/>
    <w:rsid w:val="00F029B6"/>
    <w:rsid w:val="00F02A7E"/>
    <w:rsid w:val="00F02C98"/>
    <w:rsid w:val="00F02D06"/>
    <w:rsid w:val="00F02DBB"/>
    <w:rsid w:val="00F02FCA"/>
    <w:rsid w:val="00F0307F"/>
    <w:rsid w:val="00F0329F"/>
    <w:rsid w:val="00F032F8"/>
    <w:rsid w:val="00F03300"/>
    <w:rsid w:val="00F035B4"/>
    <w:rsid w:val="00F03603"/>
    <w:rsid w:val="00F03792"/>
    <w:rsid w:val="00F037EB"/>
    <w:rsid w:val="00F03906"/>
    <w:rsid w:val="00F03BD8"/>
    <w:rsid w:val="00F04029"/>
    <w:rsid w:val="00F040EA"/>
    <w:rsid w:val="00F04179"/>
    <w:rsid w:val="00F04188"/>
    <w:rsid w:val="00F04291"/>
    <w:rsid w:val="00F042AA"/>
    <w:rsid w:val="00F042D9"/>
    <w:rsid w:val="00F04324"/>
    <w:rsid w:val="00F04708"/>
    <w:rsid w:val="00F0484F"/>
    <w:rsid w:val="00F0485F"/>
    <w:rsid w:val="00F048EC"/>
    <w:rsid w:val="00F04950"/>
    <w:rsid w:val="00F049B2"/>
    <w:rsid w:val="00F04A09"/>
    <w:rsid w:val="00F04C61"/>
    <w:rsid w:val="00F04DC9"/>
    <w:rsid w:val="00F04F98"/>
    <w:rsid w:val="00F05001"/>
    <w:rsid w:val="00F0508E"/>
    <w:rsid w:val="00F05178"/>
    <w:rsid w:val="00F052FF"/>
    <w:rsid w:val="00F05359"/>
    <w:rsid w:val="00F055C9"/>
    <w:rsid w:val="00F0561A"/>
    <w:rsid w:val="00F0561E"/>
    <w:rsid w:val="00F058F8"/>
    <w:rsid w:val="00F058FB"/>
    <w:rsid w:val="00F05903"/>
    <w:rsid w:val="00F0599B"/>
    <w:rsid w:val="00F05B2B"/>
    <w:rsid w:val="00F05C02"/>
    <w:rsid w:val="00F05C87"/>
    <w:rsid w:val="00F05CD7"/>
    <w:rsid w:val="00F05D4B"/>
    <w:rsid w:val="00F05E00"/>
    <w:rsid w:val="00F0638D"/>
    <w:rsid w:val="00F06410"/>
    <w:rsid w:val="00F068F9"/>
    <w:rsid w:val="00F06A1F"/>
    <w:rsid w:val="00F06AD5"/>
    <w:rsid w:val="00F06BA9"/>
    <w:rsid w:val="00F06E0F"/>
    <w:rsid w:val="00F06E41"/>
    <w:rsid w:val="00F06EE1"/>
    <w:rsid w:val="00F06EFA"/>
    <w:rsid w:val="00F06F77"/>
    <w:rsid w:val="00F0721C"/>
    <w:rsid w:val="00F0728E"/>
    <w:rsid w:val="00F0736E"/>
    <w:rsid w:val="00F0748D"/>
    <w:rsid w:val="00F07498"/>
    <w:rsid w:val="00F07844"/>
    <w:rsid w:val="00F07990"/>
    <w:rsid w:val="00F07A44"/>
    <w:rsid w:val="00F07AF8"/>
    <w:rsid w:val="00F07B70"/>
    <w:rsid w:val="00F07C6A"/>
    <w:rsid w:val="00F07D61"/>
    <w:rsid w:val="00F07F1A"/>
    <w:rsid w:val="00F07F59"/>
    <w:rsid w:val="00F10031"/>
    <w:rsid w:val="00F1025F"/>
    <w:rsid w:val="00F1040A"/>
    <w:rsid w:val="00F10458"/>
    <w:rsid w:val="00F10488"/>
    <w:rsid w:val="00F10588"/>
    <w:rsid w:val="00F10631"/>
    <w:rsid w:val="00F10735"/>
    <w:rsid w:val="00F10A24"/>
    <w:rsid w:val="00F10E1A"/>
    <w:rsid w:val="00F10F0E"/>
    <w:rsid w:val="00F10F33"/>
    <w:rsid w:val="00F10F68"/>
    <w:rsid w:val="00F10F78"/>
    <w:rsid w:val="00F11144"/>
    <w:rsid w:val="00F11164"/>
    <w:rsid w:val="00F11357"/>
    <w:rsid w:val="00F11406"/>
    <w:rsid w:val="00F114D2"/>
    <w:rsid w:val="00F11700"/>
    <w:rsid w:val="00F1171F"/>
    <w:rsid w:val="00F117C7"/>
    <w:rsid w:val="00F11C31"/>
    <w:rsid w:val="00F11C73"/>
    <w:rsid w:val="00F11CEC"/>
    <w:rsid w:val="00F11F03"/>
    <w:rsid w:val="00F12026"/>
    <w:rsid w:val="00F12240"/>
    <w:rsid w:val="00F1232F"/>
    <w:rsid w:val="00F1235A"/>
    <w:rsid w:val="00F123DF"/>
    <w:rsid w:val="00F12537"/>
    <w:rsid w:val="00F12566"/>
    <w:rsid w:val="00F126E6"/>
    <w:rsid w:val="00F127BA"/>
    <w:rsid w:val="00F129D8"/>
    <w:rsid w:val="00F12B04"/>
    <w:rsid w:val="00F12B90"/>
    <w:rsid w:val="00F12C93"/>
    <w:rsid w:val="00F12CBC"/>
    <w:rsid w:val="00F12E5A"/>
    <w:rsid w:val="00F12F1E"/>
    <w:rsid w:val="00F13068"/>
    <w:rsid w:val="00F1319B"/>
    <w:rsid w:val="00F132ED"/>
    <w:rsid w:val="00F13307"/>
    <w:rsid w:val="00F13320"/>
    <w:rsid w:val="00F13498"/>
    <w:rsid w:val="00F1366B"/>
    <w:rsid w:val="00F1379A"/>
    <w:rsid w:val="00F1382A"/>
    <w:rsid w:val="00F1387B"/>
    <w:rsid w:val="00F13AD0"/>
    <w:rsid w:val="00F13B4E"/>
    <w:rsid w:val="00F13B6C"/>
    <w:rsid w:val="00F13C34"/>
    <w:rsid w:val="00F14038"/>
    <w:rsid w:val="00F1411D"/>
    <w:rsid w:val="00F142CD"/>
    <w:rsid w:val="00F143BF"/>
    <w:rsid w:val="00F14421"/>
    <w:rsid w:val="00F144DE"/>
    <w:rsid w:val="00F14841"/>
    <w:rsid w:val="00F148E6"/>
    <w:rsid w:val="00F14AB4"/>
    <w:rsid w:val="00F14B65"/>
    <w:rsid w:val="00F14BED"/>
    <w:rsid w:val="00F14D37"/>
    <w:rsid w:val="00F14DF1"/>
    <w:rsid w:val="00F14E8F"/>
    <w:rsid w:val="00F14F85"/>
    <w:rsid w:val="00F150B8"/>
    <w:rsid w:val="00F150D0"/>
    <w:rsid w:val="00F150E7"/>
    <w:rsid w:val="00F152AC"/>
    <w:rsid w:val="00F15648"/>
    <w:rsid w:val="00F1566B"/>
    <w:rsid w:val="00F156AC"/>
    <w:rsid w:val="00F15716"/>
    <w:rsid w:val="00F15836"/>
    <w:rsid w:val="00F1585D"/>
    <w:rsid w:val="00F15BFE"/>
    <w:rsid w:val="00F15FD6"/>
    <w:rsid w:val="00F1603A"/>
    <w:rsid w:val="00F16156"/>
    <w:rsid w:val="00F16192"/>
    <w:rsid w:val="00F16476"/>
    <w:rsid w:val="00F164DE"/>
    <w:rsid w:val="00F165DD"/>
    <w:rsid w:val="00F166BC"/>
    <w:rsid w:val="00F167B4"/>
    <w:rsid w:val="00F16862"/>
    <w:rsid w:val="00F16885"/>
    <w:rsid w:val="00F168CC"/>
    <w:rsid w:val="00F168F1"/>
    <w:rsid w:val="00F16963"/>
    <w:rsid w:val="00F16B6C"/>
    <w:rsid w:val="00F16D43"/>
    <w:rsid w:val="00F16E61"/>
    <w:rsid w:val="00F16EB3"/>
    <w:rsid w:val="00F16EC0"/>
    <w:rsid w:val="00F16EDB"/>
    <w:rsid w:val="00F16F12"/>
    <w:rsid w:val="00F1704A"/>
    <w:rsid w:val="00F1705B"/>
    <w:rsid w:val="00F17432"/>
    <w:rsid w:val="00F17516"/>
    <w:rsid w:val="00F17707"/>
    <w:rsid w:val="00F17A05"/>
    <w:rsid w:val="00F17A70"/>
    <w:rsid w:val="00F17AB0"/>
    <w:rsid w:val="00F17AE0"/>
    <w:rsid w:val="00F17B32"/>
    <w:rsid w:val="00F17B33"/>
    <w:rsid w:val="00F2011B"/>
    <w:rsid w:val="00F2043D"/>
    <w:rsid w:val="00F2050A"/>
    <w:rsid w:val="00F2054C"/>
    <w:rsid w:val="00F20831"/>
    <w:rsid w:val="00F209C4"/>
    <w:rsid w:val="00F209F6"/>
    <w:rsid w:val="00F20AE0"/>
    <w:rsid w:val="00F20C34"/>
    <w:rsid w:val="00F20CDD"/>
    <w:rsid w:val="00F20DAF"/>
    <w:rsid w:val="00F20E05"/>
    <w:rsid w:val="00F20E54"/>
    <w:rsid w:val="00F21119"/>
    <w:rsid w:val="00F2119E"/>
    <w:rsid w:val="00F21233"/>
    <w:rsid w:val="00F212DE"/>
    <w:rsid w:val="00F214CF"/>
    <w:rsid w:val="00F214EF"/>
    <w:rsid w:val="00F21801"/>
    <w:rsid w:val="00F218EB"/>
    <w:rsid w:val="00F21AFE"/>
    <w:rsid w:val="00F21C0E"/>
    <w:rsid w:val="00F21E38"/>
    <w:rsid w:val="00F21EB7"/>
    <w:rsid w:val="00F21EE1"/>
    <w:rsid w:val="00F21FFC"/>
    <w:rsid w:val="00F2202C"/>
    <w:rsid w:val="00F22048"/>
    <w:rsid w:val="00F22305"/>
    <w:rsid w:val="00F22352"/>
    <w:rsid w:val="00F22488"/>
    <w:rsid w:val="00F22497"/>
    <w:rsid w:val="00F22571"/>
    <w:rsid w:val="00F226B2"/>
    <w:rsid w:val="00F2272D"/>
    <w:rsid w:val="00F22A57"/>
    <w:rsid w:val="00F22AAE"/>
    <w:rsid w:val="00F22C27"/>
    <w:rsid w:val="00F22C39"/>
    <w:rsid w:val="00F22DD6"/>
    <w:rsid w:val="00F22DFB"/>
    <w:rsid w:val="00F22E87"/>
    <w:rsid w:val="00F22F94"/>
    <w:rsid w:val="00F230A7"/>
    <w:rsid w:val="00F231F0"/>
    <w:rsid w:val="00F233F3"/>
    <w:rsid w:val="00F23489"/>
    <w:rsid w:val="00F2353F"/>
    <w:rsid w:val="00F23588"/>
    <w:rsid w:val="00F23606"/>
    <w:rsid w:val="00F23628"/>
    <w:rsid w:val="00F236E1"/>
    <w:rsid w:val="00F236F5"/>
    <w:rsid w:val="00F23824"/>
    <w:rsid w:val="00F2387C"/>
    <w:rsid w:val="00F23895"/>
    <w:rsid w:val="00F23966"/>
    <w:rsid w:val="00F239DC"/>
    <w:rsid w:val="00F23A78"/>
    <w:rsid w:val="00F23A80"/>
    <w:rsid w:val="00F23AB4"/>
    <w:rsid w:val="00F23AFA"/>
    <w:rsid w:val="00F23B4D"/>
    <w:rsid w:val="00F23B7E"/>
    <w:rsid w:val="00F23CCB"/>
    <w:rsid w:val="00F23D4C"/>
    <w:rsid w:val="00F23DE7"/>
    <w:rsid w:val="00F23DFC"/>
    <w:rsid w:val="00F23F72"/>
    <w:rsid w:val="00F24205"/>
    <w:rsid w:val="00F242D3"/>
    <w:rsid w:val="00F24587"/>
    <w:rsid w:val="00F24658"/>
    <w:rsid w:val="00F246AE"/>
    <w:rsid w:val="00F246D9"/>
    <w:rsid w:val="00F2488E"/>
    <w:rsid w:val="00F24AF6"/>
    <w:rsid w:val="00F24AFB"/>
    <w:rsid w:val="00F24BF7"/>
    <w:rsid w:val="00F24E60"/>
    <w:rsid w:val="00F24E92"/>
    <w:rsid w:val="00F24F62"/>
    <w:rsid w:val="00F24FB6"/>
    <w:rsid w:val="00F24FEA"/>
    <w:rsid w:val="00F25105"/>
    <w:rsid w:val="00F25169"/>
    <w:rsid w:val="00F2529E"/>
    <w:rsid w:val="00F2539A"/>
    <w:rsid w:val="00F254AA"/>
    <w:rsid w:val="00F258B3"/>
    <w:rsid w:val="00F25930"/>
    <w:rsid w:val="00F259DF"/>
    <w:rsid w:val="00F25AB4"/>
    <w:rsid w:val="00F25B24"/>
    <w:rsid w:val="00F25C32"/>
    <w:rsid w:val="00F25C40"/>
    <w:rsid w:val="00F25E50"/>
    <w:rsid w:val="00F25E68"/>
    <w:rsid w:val="00F25EF4"/>
    <w:rsid w:val="00F25F9C"/>
    <w:rsid w:val="00F25FE2"/>
    <w:rsid w:val="00F26186"/>
    <w:rsid w:val="00F261DF"/>
    <w:rsid w:val="00F2633E"/>
    <w:rsid w:val="00F26437"/>
    <w:rsid w:val="00F264F9"/>
    <w:rsid w:val="00F2668E"/>
    <w:rsid w:val="00F26823"/>
    <w:rsid w:val="00F2695F"/>
    <w:rsid w:val="00F2698A"/>
    <w:rsid w:val="00F26B5D"/>
    <w:rsid w:val="00F26BE8"/>
    <w:rsid w:val="00F26C11"/>
    <w:rsid w:val="00F26F93"/>
    <w:rsid w:val="00F26FE5"/>
    <w:rsid w:val="00F27119"/>
    <w:rsid w:val="00F2749B"/>
    <w:rsid w:val="00F275A3"/>
    <w:rsid w:val="00F276F3"/>
    <w:rsid w:val="00F27711"/>
    <w:rsid w:val="00F27823"/>
    <w:rsid w:val="00F27853"/>
    <w:rsid w:val="00F278D2"/>
    <w:rsid w:val="00F27CDA"/>
    <w:rsid w:val="00F27DDD"/>
    <w:rsid w:val="00F27ED1"/>
    <w:rsid w:val="00F300E2"/>
    <w:rsid w:val="00F3010A"/>
    <w:rsid w:val="00F30320"/>
    <w:rsid w:val="00F3064C"/>
    <w:rsid w:val="00F306A6"/>
    <w:rsid w:val="00F307E3"/>
    <w:rsid w:val="00F308AC"/>
    <w:rsid w:val="00F3090B"/>
    <w:rsid w:val="00F30D81"/>
    <w:rsid w:val="00F30D95"/>
    <w:rsid w:val="00F30F50"/>
    <w:rsid w:val="00F30FB0"/>
    <w:rsid w:val="00F30FBB"/>
    <w:rsid w:val="00F31179"/>
    <w:rsid w:val="00F31390"/>
    <w:rsid w:val="00F319B4"/>
    <w:rsid w:val="00F319D4"/>
    <w:rsid w:val="00F31CAF"/>
    <w:rsid w:val="00F31FA4"/>
    <w:rsid w:val="00F32058"/>
    <w:rsid w:val="00F320FD"/>
    <w:rsid w:val="00F3211C"/>
    <w:rsid w:val="00F32251"/>
    <w:rsid w:val="00F32286"/>
    <w:rsid w:val="00F32380"/>
    <w:rsid w:val="00F32381"/>
    <w:rsid w:val="00F32448"/>
    <w:rsid w:val="00F32514"/>
    <w:rsid w:val="00F32599"/>
    <w:rsid w:val="00F3275D"/>
    <w:rsid w:val="00F328E3"/>
    <w:rsid w:val="00F32927"/>
    <w:rsid w:val="00F3292E"/>
    <w:rsid w:val="00F32B0C"/>
    <w:rsid w:val="00F32D62"/>
    <w:rsid w:val="00F32E18"/>
    <w:rsid w:val="00F32E5B"/>
    <w:rsid w:val="00F32FC8"/>
    <w:rsid w:val="00F32FE4"/>
    <w:rsid w:val="00F33001"/>
    <w:rsid w:val="00F3304A"/>
    <w:rsid w:val="00F330C4"/>
    <w:rsid w:val="00F3348C"/>
    <w:rsid w:val="00F33517"/>
    <w:rsid w:val="00F33831"/>
    <w:rsid w:val="00F3387E"/>
    <w:rsid w:val="00F33973"/>
    <w:rsid w:val="00F33B6E"/>
    <w:rsid w:val="00F33B7D"/>
    <w:rsid w:val="00F33BB5"/>
    <w:rsid w:val="00F33CD6"/>
    <w:rsid w:val="00F33D17"/>
    <w:rsid w:val="00F33E15"/>
    <w:rsid w:val="00F33FF9"/>
    <w:rsid w:val="00F34157"/>
    <w:rsid w:val="00F3425C"/>
    <w:rsid w:val="00F3430E"/>
    <w:rsid w:val="00F343FE"/>
    <w:rsid w:val="00F3445F"/>
    <w:rsid w:val="00F34510"/>
    <w:rsid w:val="00F346BA"/>
    <w:rsid w:val="00F34766"/>
    <w:rsid w:val="00F3477B"/>
    <w:rsid w:val="00F3489A"/>
    <w:rsid w:val="00F34ABE"/>
    <w:rsid w:val="00F34ACC"/>
    <w:rsid w:val="00F34C31"/>
    <w:rsid w:val="00F34CD7"/>
    <w:rsid w:val="00F34CF0"/>
    <w:rsid w:val="00F34D03"/>
    <w:rsid w:val="00F34F32"/>
    <w:rsid w:val="00F350CC"/>
    <w:rsid w:val="00F351CA"/>
    <w:rsid w:val="00F35218"/>
    <w:rsid w:val="00F3525C"/>
    <w:rsid w:val="00F3527A"/>
    <w:rsid w:val="00F35297"/>
    <w:rsid w:val="00F3529B"/>
    <w:rsid w:val="00F352FF"/>
    <w:rsid w:val="00F35376"/>
    <w:rsid w:val="00F35567"/>
    <w:rsid w:val="00F356B6"/>
    <w:rsid w:val="00F356DA"/>
    <w:rsid w:val="00F358DC"/>
    <w:rsid w:val="00F358E6"/>
    <w:rsid w:val="00F35E64"/>
    <w:rsid w:val="00F36028"/>
    <w:rsid w:val="00F36081"/>
    <w:rsid w:val="00F36129"/>
    <w:rsid w:val="00F3615F"/>
    <w:rsid w:val="00F36230"/>
    <w:rsid w:val="00F36257"/>
    <w:rsid w:val="00F3645C"/>
    <w:rsid w:val="00F36A7F"/>
    <w:rsid w:val="00F36B77"/>
    <w:rsid w:val="00F36BCC"/>
    <w:rsid w:val="00F36D74"/>
    <w:rsid w:val="00F36DCD"/>
    <w:rsid w:val="00F36F68"/>
    <w:rsid w:val="00F370A0"/>
    <w:rsid w:val="00F37111"/>
    <w:rsid w:val="00F37279"/>
    <w:rsid w:val="00F37307"/>
    <w:rsid w:val="00F374A7"/>
    <w:rsid w:val="00F374BD"/>
    <w:rsid w:val="00F375BD"/>
    <w:rsid w:val="00F375F2"/>
    <w:rsid w:val="00F37651"/>
    <w:rsid w:val="00F376CD"/>
    <w:rsid w:val="00F377AA"/>
    <w:rsid w:val="00F377CB"/>
    <w:rsid w:val="00F378EE"/>
    <w:rsid w:val="00F37C7F"/>
    <w:rsid w:val="00F40109"/>
    <w:rsid w:val="00F401A0"/>
    <w:rsid w:val="00F403F1"/>
    <w:rsid w:val="00F40453"/>
    <w:rsid w:val="00F4045B"/>
    <w:rsid w:val="00F40494"/>
    <w:rsid w:val="00F40503"/>
    <w:rsid w:val="00F40527"/>
    <w:rsid w:val="00F4068C"/>
    <w:rsid w:val="00F4073B"/>
    <w:rsid w:val="00F40803"/>
    <w:rsid w:val="00F40926"/>
    <w:rsid w:val="00F409E9"/>
    <w:rsid w:val="00F40B20"/>
    <w:rsid w:val="00F40B80"/>
    <w:rsid w:val="00F40D60"/>
    <w:rsid w:val="00F40EA8"/>
    <w:rsid w:val="00F41019"/>
    <w:rsid w:val="00F41051"/>
    <w:rsid w:val="00F4116C"/>
    <w:rsid w:val="00F411C1"/>
    <w:rsid w:val="00F411C3"/>
    <w:rsid w:val="00F411EA"/>
    <w:rsid w:val="00F41322"/>
    <w:rsid w:val="00F416A7"/>
    <w:rsid w:val="00F416D1"/>
    <w:rsid w:val="00F4175E"/>
    <w:rsid w:val="00F417D9"/>
    <w:rsid w:val="00F418E0"/>
    <w:rsid w:val="00F418E9"/>
    <w:rsid w:val="00F41904"/>
    <w:rsid w:val="00F41AC3"/>
    <w:rsid w:val="00F41B4D"/>
    <w:rsid w:val="00F41B4E"/>
    <w:rsid w:val="00F41C26"/>
    <w:rsid w:val="00F41C8E"/>
    <w:rsid w:val="00F41D32"/>
    <w:rsid w:val="00F41D60"/>
    <w:rsid w:val="00F41E66"/>
    <w:rsid w:val="00F41F6D"/>
    <w:rsid w:val="00F4201B"/>
    <w:rsid w:val="00F4228E"/>
    <w:rsid w:val="00F4232A"/>
    <w:rsid w:val="00F42359"/>
    <w:rsid w:val="00F4235E"/>
    <w:rsid w:val="00F42381"/>
    <w:rsid w:val="00F42446"/>
    <w:rsid w:val="00F425E4"/>
    <w:rsid w:val="00F4260B"/>
    <w:rsid w:val="00F42733"/>
    <w:rsid w:val="00F42920"/>
    <w:rsid w:val="00F4296F"/>
    <w:rsid w:val="00F429FB"/>
    <w:rsid w:val="00F42A6D"/>
    <w:rsid w:val="00F42BFD"/>
    <w:rsid w:val="00F42C79"/>
    <w:rsid w:val="00F42F34"/>
    <w:rsid w:val="00F42FBD"/>
    <w:rsid w:val="00F43101"/>
    <w:rsid w:val="00F43236"/>
    <w:rsid w:val="00F433DE"/>
    <w:rsid w:val="00F435B7"/>
    <w:rsid w:val="00F43657"/>
    <w:rsid w:val="00F43712"/>
    <w:rsid w:val="00F4394A"/>
    <w:rsid w:val="00F4397B"/>
    <w:rsid w:val="00F43F7C"/>
    <w:rsid w:val="00F43FCD"/>
    <w:rsid w:val="00F441BE"/>
    <w:rsid w:val="00F4420F"/>
    <w:rsid w:val="00F4424F"/>
    <w:rsid w:val="00F443DB"/>
    <w:rsid w:val="00F44409"/>
    <w:rsid w:val="00F44532"/>
    <w:rsid w:val="00F44643"/>
    <w:rsid w:val="00F44676"/>
    <w:rsid w:val="00F449C5"/>
    <w:rsid w:val="00F449CF"/>
    <w:rsid w:val="00F44C40"/>
    <w:rsid w:val="00F44CD8"/>
    <w:rsid w:val="00F44D1A"/>
    <w:rsid w:val="00F44D6D"/>
    <w:rsid w:val="00F44F0C"/>
    <w:rsid w:val="00F44F3D"/>
    <w:rsid w:val="00F44F97"/>
    <w:rsid w:val="00F450F3"/>
    <w:rsid w:val="00F4537F"/>
    <w:rsid w:val="00F453E8"/>
    <w:rsid w:val="00F453FD"/>
    <w:rsid w:val="00F45500"/>
    <w:rsid w:val="00F455F3"/>
    <w:rsid w:val="00F45719"/>
    <w:rsid w:val="00F45842"/>
    <w:rsid w:val="00F4586F"/>
    <w:rsid w:val="00F458FA"/>
    <w:rsid w:val="00F45A49"/>
    <w:rsid w:val="00F45B69"/>
    <w:rsid w:val="00F45C92"/>
    <w:rsid w:val="00F45CD8"/>
    <w:rsid w:val="00F45DAC"/>
    <w:rsid w:val="00F45DCD"/>
    <w:rsid w:val="00F45DD8"/>
    <w:rsid w:val="00F45E07"/>
    <w:rsid w:val="00F45E58"/>
    <w:rsid w:val="00F45F53"/>
    <w:rsid w:val="00F45F76"/>
    <w:rsid w:val="00F45F94"/>
    <w:rsid w:val="00F46204"/>
    <w:rsid w:val="00F465B1"/>
    <w:rsid w:val="00F4671F"/>
    <w:rsid w:val="00F46729"/>
    <w:rsid w:val="00F46901"/>
    <w:rsid w:val="00F46967"/>
    <w:rsid w:val="00F469DF"/>
    <w:rsid w:val="00F469F3"/>
    <w:rsid w:val="00F46B60"/>
    <w:rsid w:val="00F46C61"/>
    <w:rsid w:val="00F47017"/>
    <w:rsid w:val="00F47049"/>
    <w:rsid w:val="00F470B2"/>
    <w:rsid w:val="00F47127"/>
    <w:rsid w:val="00F4726C"/>
    <w:rsid w:val="00F472B1"/>
    <w:rsid w:val="00F47433"/>
    <w:rsid w:val="00F47475"/>
    <w:rsid w:val="00F474B6"/>
    <w:rsid w:val="00F475A5"/>
    <w:rsid w:val="00F47656"/>
    <w:rsid w:val="00F47728"/>
    <w:rsid w:val="00F479D8"/>
    <w:rsid w:val="00F47A3D"/>
    <w:rsid w:val="00F47A8C"/>
    <w:rsid w:val="00F47B74"/>
    <w:rsid w:val="00F47B93"/>
    <w:rsid w:val="00F47BAD"/>
    <w:rsid w:val="00F47C88"/>
    <w:rsid w:val="00F47E2A"/>
    <w:rsid w:val="00F47FE4"/>
    <w:rsid w:val="00F50013"/>
    <w:rsid w:val="00F50444"/>
    <w:rsid w:val="00F50465"/>
    <w:rsid w:val="00F505C5"/>
    <w:rsid w:val="00F5062A"/>
    <w:rsid w:val="00F5065C"/>
    <w:rsid w:val="00F50708"/>
    <w:rsid w:val="00F508B8"/>
    <w:rsid w:val="00F509AD"/>
    <w:rsid w:val="00F50B14"/>
    <w:rsid w:val="00F50C43"/>
    <w:rsid w:val="00F50C64"/>
    <w:rsid w:val="00F50D4B"/>
    <w:rsid w:val="00F50EB4"/>
    <w:rsid w:val="00F510E5"/>
    <w:rsid w:val="00F51167"/>
    <w:rsid w:val="00F5128D"/>
    <w:rsid w:val="00F5132A"/>
    <w:rsid w:val="00F51943"/>
    <w:rsid w:val="00F51BC2"/>
    <w:rsid w:val="00F51D16"/>
    <w:rsid w:val="00F51E53"/>
    <w:rsid w:val="00F51EBA"/>
    <w:rsid w:val="00F51EF1"/>
    <w:rsid w:val="00F5201E"/>
    <w:rsid w:val="00F52050"/>
    <w:rsid w:val="00F521D4"/>
    <w:rsid w:val="00F52363"/>
    <w:rsid w:val="00F5240F"/>
    <w:rsid w:val="00F52576"/>
    <w:rsid w:val="00F52584"/>
    <w:rsid w:val="00F526E2"/>
    <w:rsid w:val="00F5272A"/>
    <w:rsid w:val="00F527D9"/>
    <w:rsid w:val="00F52A2E"/>
    <w:rsid w:val="00F52B7E"/>
    <w:rsid w:val="00F52BF4"/>
    <w:rsid w:val="00F52C54"/>
    <w:rsid w:val="00F52CD5"/>
    <w:rsid w:val="00F52D26"/>
    <w:rsid w:val="00F52D5F"/>
    <w:rsid w:val="00F52DBB"/>
    <w:rsid w:val="00F52EB3"/>
    <w:rsid w:val="00F52EE1"/>
    <w:rsid w:val="00F52EF8"/>
    <w:rsid w:val="00F530F8"/>
    <w:rsid w:val="00F53325"/>
    <w:rsid w:val="00F53404"/>
    <w:rsid w:val="00F5353E"/>
    <w:rsid w:val="00F53669"/>
    <w:rsid w:val="00F5374F"/>
    <w:rsid w:val="00F53962"/>
    <w:rsid w:val="00F539A6"/>
    <w:rsid w:val="00F53DA8"/>
    <w:rsid w:val="00F53DEC"/>
    <w:rsid w:val="00F5409B"/>
    <w:rsid w:val="00F54170"/>
    <w:rsid w:val="00F54182"/>
    <w:rsid w:val="00F5435B"/>
    <w:rsid w:val="00F54383"/>
    <w:rsid w:val="00F5439B"/>
    <w:rsid w:val="00F54530"/>
    <w:rsid w:val="00F54659"/>
    <w:rsid w:val="00F54676"/>
    <w:rsid w:val="00F5469D"/>
    <w:rsid w:val="00F54838"/>
    <w:rsid w:val="00F54893"/>
    <w:rsid w:val="00F548B1"/>
    <w:rsid w:val="00F549B0"/>
    <w:rsid w:val="00F54A26"/>
    <w:rsid w:val="00F54A8C"/>
    <w:rsid w:val="00F54AA4"/>
    <w:rsid w:val="00F54B34"/>
    <w:rsid w:val="00F54BDD"/>
    <w:rsid w:val="00F54BF6"/>
    <w:rsid w:val="00F54DAC"/>
    <w:rsid w:val="00F54ED9"/>
    <w:rsid w:val="00F54F5E"/>
    <w:rsid w:val="00F5502F"/>
    <w:rsid w:val="00F5516D"/>
    <w:rsid w:val="00F552BC"/>
    <w:rsid w:val="00F554BC"/>
    <w:rsid w:val="00F5554D"/>
    <w:rsid w:val="00F555B4"/>
    <w:rsid w:val="00F555DC"/>
    <w:rsid w:val="00F555EA"/>
    <w:rsid w:val="00F55642"/>
    <w:rsid w:val="00F55687"/>
    <w:rsid w:val="00F556B6"/>
    <w:rsid w:val="00F557AF"/>
    <w:rsid w:val="00F55C06"/>
    <w:rsid w:val="00F55EF9"/>
    <w:rsid w:val="00F55F2D"/>
    <w:rsid w:val="00F56085"/>
    <w:rsid w:val="00F56299"/>
    <w:rsid w:val="00F5636B"/>
    <w:rsid w:val="00F564C8"/>
    <w:rsid w:val="00F56546"/>
    <w:rsid w:val="00F56639"/>
    <w:rsid w:val="00F56648"/>
    <w:rsid w:val="00F566C9"/>
    <w:rsid w:val="00F566E7"/>
    <w:rsid w:val="00F5671B"/>
    <w:rsid w:val="00F56788"/>
    <w:rsid w:val="00F569AB"/>
    <w:rsid w:val="00F56A0A"/>
    <w:rsid w:val="00F56B44"/>
    <w:rsid w:val="00F56B8B"/>
    <w:rsid w:val="00F56D9E"/>
    <w:rsid w:val="00F56EAD"/>
    <w:rsid w:val="00F57096"/>
    <w:rsid w:val="00F57227"/>
    <w:rsid w:val="00F574AA"/>
    <w:rsid w:val="00F57515"/>
    <w:rsid w:val="00F57580"/>
    <w:rsid w:val="00F576DB"/>
    <w:rsid w:val="00F577BD"/>
    <w:rsid w:val="00F579AB"/>
    <w:rsid w:val="00F57BB1"/>
    <w:rsid w:val="00F57BDA"/>
    <w:rsid w:val="00F57CCF"/>
    <w:rsid w:val="00F57D0E"/>
    <w:rsid w:val="00F57E0D"/>
    <w:rsid w:val="00F57E9E"/>
    <w:rsid w:val="00F5AB90"/>
    <w:rsid w:val="00F600AC"/>
    <w:rsid w:val="00F60172"/>
    <w:rsid w:val="00F6020E"/>
    <w:rsid w:val="00F60318"/>
    <w:rsid w:val="00F6032E"/>
    <w:rsid w:val="00F60584"/>
    <w:rsid w:val="00F605E2"/>
    <w:rsid w:val="00F608A1"/>
    <w:rsid w:val="00F608CA"/>
    <w:rsid w:val="00F60AB9"/>
    <w:rsid w:val="00F60ADA"/>
    <w:rsid w:val="00F60AFF"/>
    <w:rsid w:val="00F60BC9"/>
    <w:rsid w:val="00F60BDF"/>
    <w:rsid w:val="00F60BF8"/>
    <w:rsid w:val="00F60D1C"/>
    <w:rsid w:val="00F60D2A"/>
    <w:rsid w:val="00F60DDE"/>
    <w:rsid w:val="00F60F68"/>
    <w:rsid w:val="00F60F9F"/>
    <w:rsid w:val="00F6118E"/>
    <w:rsid w:val="00F61214"/>
    <w:rsid w:val="00F6129B"/>
    <w:rsid w:val="00F6150B"/>
    <w:rsid w:val="00F617CE"/>
    <w:rsid w:val="00F61A17"/>
    <w:rsid w:val="00F61AD5"/>
    <w:rsid w:val="00F61CE1"/>
    <w:rsid w:val="00F61D39"/>
    <w:rsid w:val="00F61EEC"/>
    <w:rsid w:val="00F61F9A"/>
    <w:rsid w:val="00F621C7"/>
    <w:rsid w:val="00F6221A"/>
    <w:rsid w:val="00F62517"/>
    <w:rsid w:val="00F62646"/>
    <w:rsid w:val="00F626A6"/>
    <w:rsid w:val="00F62791"/>
    <w:rsid w:val="00F6288C"/>
    <w:rsid w:val="00F62B35"/>
    <w:rsid w:val="00F62B6F"/>
    <w:rsid w:val="00F62B73"/>
    <w:rsid w:val="00F62B8F"/>
    <w:rsid w:val="00F62BEE"/>
    <w:rsid w:val="00F62BEF"/>
    <w:rsid w:val="00F62BFC"/>
    <w:rsid w:val="00F63113"/>
    <w:rsid w:val="00F6324B"/>
    <w:rsid w:val="00F63309"/>
    <w:rsid w:val="00F63697"/>
    <w:rsid w:val="00F63864"/>
    <w:rsid w:val="00F63B6F"/>
    <w:rsid w:val="00F63BB3"/>
    <w:rsid w:val="00F63E92"/>
    <w:rsid w:val="00F63F87"/>
    <w:rsid w:val="00F64032"/>
    <w:rsid w:val="00F640B4"/>
    <w:rsid w:val="00F641DE"/>
    <w:rsid w:val="00F6428D"/>
    <w:rsid w:val="00F643DC"/>
    <w:rsid w:val="00F644BE"/>
    <w:rsid w:val="00F6477E"/>
    <w:rsid w:val="00F64862"/>
    <w:rsid w:val="00F64A1D"/>
    <w:rsid w:val="00F64A9C"/>
    <w:rsid w:val="00F64B6E"/>
    <w:rsid w:val="00F64C68"/>
    <w:rsid w:val="00F64D08"/>
    <w:rsid w:val="00F64D15"/>
    <w:rsid w:val="00F6526D"/>
    <w:rsid w:val="00F65384"/>
    <w:rsid w:val="00F653DD"/>
    <w:rsid w:val="00F654AD"/>
    <w:rsid w:val="00F654BD"/>
    <w:rsid w:val="00F65531"/>
    <w:rsid w:val="00F65631"/>
    <w:rsid w:val="00F65794"/>
    <w:rsid w:val="00F6583A"/>
    <w:rsid w:val="00F658DF"/>
    <w:rsid w:val="00F659E1"/>
    <w:rsid w:val="00F65B89"/>
    <w:rsid w:val="00F65BE2"/>
    <w:rsid w:val="00F65C9D"/>
    <w:rsid w:val="00F65CE0"/>
    <w:rsid w:val="00F65D77"/>
    <w:rsid w:val="00F65DE6"/>
    <w:rsid w:val="00F65F02"/>
    <w:rsid w:val="00F65F92"/>
    <w:rsid w:val="00F660DE"/>
    <w:rsid w:val="00F6628C"/>
    <w:rsid w:val="00F663E7"/>
    <w:rsid w:val="00F66825"/>
    <w:rsid w:val="00F668BD"/>
    <w:rsid w:val="00F668D8"/>
    <w:rsid w:val="00F66A4C"/>
    <w:rsid w:val="00F66A67"/>
    <w:rsid w:val="00F66A80"/>
    <w:rsid w:val="00F66B72"/>
    <w:rsid w:val="00F66BC8"/>
    <w:rsid w:val="00F66CFF"/>
    <w:rsid w:val="00F66D57"/>
    <w:rsid w:val="00F66DF0"/>
    <w:rsid w:val="00F66F1E"/>
    <w:rsid w:val="00F670FA"/>
    <w:rsid w:val="00F67123"/>
    <w:rsid w:val="00F67178"/>
    <w:rsid w:val="00F671BF"/>
    <w:rsid w:val="00F6734B"/>
    <w:rsid w:val="00F67363"/>
    <w:rsid w:val="00F673B4"/>
    <w:rsid w:val="00F673D3"/>
    <w:rsid w:val="00F673FF"/>
    <w:rsid w:val="00F67408"/>
    <w:rsid w:val="00F6743F"/>
    <w:rsid w:val="00F6744E"/>
    <w:rsid w:val="00F67726"/>
    <w:rsid w:val="00F67767"/>
    <w:rsid w:val="00F678FF"/>
    <w:rsid w:val="00F679F1"/>
    <w:rsid w:val="00F67A0F"/>
    <w:rsid w:val="00F67AB7"/>
    <w:rsid w:val="00F67ADA"/>
    <w:rsid w:val="00F67B35"/>
    <w:rsid w:val="00F67B9B"/>
    <w:rsid w:val="00F67BE6"/>
    <w:rsid w:val="00F67C54"/>
    <w:rsid w:val="00F67CF4"/>
    <w:rsid w:val="00F67F40"/>
    <w:rsid w:val="00F700EC"/>
    <w:rsid w:val="00F700F7"/>
    <w:rsid w:val="00F70114"/>
    <w:rsid w:val="00F70131"/>
    <w:rsid w:val="00F70199"/>
    <w:rsid w:val="00F70280"/>
    <w:rsid w:val="00F703E6"/>
    <w:rsid w:val="00F704DC"/>
    <w:rsid w:val="00F7065C"/>
    <w:rsid w:val="00F70766"/>
    <w:rsid w:val="00F708BA"/>
    <w:rsid w:val="00F70B88"/>
    <w:rsid w:val="00F70BC1"/>
    <w:rsid w:val="00F70C5D"/>
    <w:rsid w:val="00F70F85"/>
    <w:rsid w:val="00F70F98"/>
    <w:rsid w:val="00F71060"/>
    <w:rsid w:val="00F7110D"/>
    <w:rsid w:val="00F716D6"/>
    <w:rsid w:val="00F71790"/>
    <w:rsid w:val="00F717AB"/>
    <w:rsid w:val="00F71824"/>
    <w:rsid w:val="00F7189B"/>
    <w:rsid w:val="00F71A2B"/>
    <w:rsid w:val="00F71A5A"/>
    <w:rsid w:val="00F71D33"/>
    <w:rsid w:val="00F71D36"/>
    <w:rsid w:val="00F71E5B"/>
    <w:rsid w:val="00F71E7C"/>
    <w:rsid w:val="00F7208E"/>
    <w:rsid w:val="00F720AA"/>
    <w:rsid w:val="00F720D2"/>
    <w:rsid w:val="00F721EE"/>
    <w:rsid w:val="00F7229A"/>
    <w:rsid w:val="00F722B2"/>
    <w:rsid w:val="00F7249A"/>
    <w:rsid w:val="00F724EF"/>
    <w:rsid w:val="00F72514"/>
    <w:rsid w:val="00F72517"/>
    <w:rsid w:val="00F725E1"/>
    <w:rsid w:val="00F725EA"/>
    <w:rsid w:val="00F7267A"/>
    <w:rsid w:val="00F726A6"/>
    <w:rsid w:val="00F72A0F"/>
    <w:rsid w:val="00F72A12"/>
    <w:rsid w:val="00F72A7E"/>
    <w:rsid w:val="00F72B51"/>
    <w:rsid w:val="00F72C0A"/>
    <w:rsid w:val="00F72C32"/>
    <w:rsid w:val="00F72CA2"/>
    <w:rsid w:val="00F73175"/>
    <w:rsid w:val="00F73343"/>
    <w:rsid w:val="00F73362"/>
    <w:rsid w:val="00F735B4"/>
    <w:rsid w:val="00F73686"/>
    <w:rsid w:val="00F73760"/>
    <w:rsid w:val="00F73AC9"/>
    <w:rsid w:val="00F73B1C"/>
    <w:rsid w:val="00F73B45"/>
    <w:rsid w:val="00F73B56"/>
    <w:rsid w:val="00F73D1B"/>
    <w:rsid w:val="00F73F86"/>
    <w:rsid w:val="00F73FAC"/>
    <w:rsid w:val="00F73FEF"/>
    <w:rsid w:val="00F74103"/>
    <w:rsid w:val="00F74427"/>
    <w:rsid w:val="00F7462C"/>
    <w:rsid w:val="00F748B5"/>
    <w:rsid w:val="00F74A27"/>
    <w:rsid w:val="00F74A64"/>
    <w:rsid w:val="00F74AF0"/>
    <w:rsid w:val="00F74D65"/>
    <w:rsid w:val="00F74DAB"/>
    <w:rsid w:val="00F74E94"/>
    <w:rsid w:val="00F74E9A"/>
    <w:rsid w:val="00F74EB9"/>
    <w:rsid w:val="00F75156"/>
    <w:rsid w:val="00F7523E"/>
    <w:rsid w:val="00F753E4"/>
    <w:rsid w:val="00F7557A"/>
    <w:rsid w:val="00F755A5"/>
    <w:rsid w:val="00F75643"/>
    <w:rsid w:val="00F75660"/>
    <w:rsid w:val="00F757D4"/>
    <w:rsid w:val="00F757FF"/>
    <w:rsid w:val="00F758EA"/>
    <w:rsid w:val="00F75B7E"/>
    <w:rsid w:val="00F75BEB"/>
    <w:rsid w:val="00F75BF9"/>
    <w:rsid w:val="00F75CAA"/>
    <w:rsid w:val="00F75CF6"/>
    <w:rsid w:val="00F75D0D"/>
    <w:rsid w:val="00F75D70"/>
    <w:rsid w:val="00F75E61"/>
    <w:rsid w:val="00F75FC7"/>
    <w:rsid w:val="00F76454"/>
    <w:rsid w:val="00F764E2"/>
    <w:rsid w:val="00F765BB"/>
    <w:rsid w:val="00F76660"/>
    <w:rsid w:val="00F7683E"/>
    <w:rsid w:val="00F7684E"/>
    <w:rsid w:val="00F76A4E"/>
    <w:rsid w:val="00F76ABD"/>
    <w:rsid w:val="00F76B38"/>
    <w:rsid w:val="00F76C6A"/>
    <w:rsid w:val="00F76CDD"/>
    <w:rsid w:val="00F76D32"/>
    <w:rsid w:val="00F76D82"/>
    <w:rsid w:val="00F77166"/>
    <w:rsid w:val="00F77263"/>
    <w:rsid w:val="00F77398"/>
    <w:rsid w:val="00F77590"/>
    <w:rsid w:val="00F77814"/>
    <w:rsid w:val="00F7791D"/>
    <w:rsid w:val="00F7794C"/>
    <w:rsid w:val="00F77B6D"/>
    <w:rsid w:val="00F77D5B"/>
    <w:rsid w:val="00F80384"/>
    <w:rsid w:val="00F8074A"/>
    <w:rsid w:val="00F80828"/>
    <w:rsid w:val="00F808A2"/>
    <w:rsid w:val="00F80906"/>
    <w:rsid w:val="00F80943"/>
    <w:rsid w:val="00F80A22"/>
    <w:rsid w:val="00F80AE6"/>
    <w:rsid w:val="00F80AF8"/>
    <w:rsid w:val="00F80B92"/>
    <w:rsid w:val="00F80C1B"/>
    <w:rsid w:val="00F80D3E"/>
    <w:rsid w:val="00F80D88"/>
    <w:rsid w:val="00F80E7B"/>
    <w:rsid w:val="00F81063"/>
    <w:rsid w:val="00F81144"/>
    <w:rsid w:val="00F8126C"/>
    <w:rsid w:val="00F81274"/>
    <w:rsid w:val="00F812FC"/>
    <w:rsid w:val="00F813B2"/>
    <w:rsid w:val="00F8142A"/>
    <w:rsid w:val="00F81544"/>
    <w:rsid w:val="00F81550"/>
    <w:rsid w:val="00F815B4"/>
    <w:rsid w:val="00F815C7"/>
    <w:rsid w:val="00F81685"/>
    <w:rsid w:val="00F817F3"/>
    <w:rsid w:val="00F818AF"/>
    <w:rsid w:val="00F819BA"/>
    <w:rsid w:val="00F819C8"/>
    <w:rsid w:val="00F819F3"/>
    <w:rsid w:val="00F81A61"/>
    <w:rsid w:val="00F81B2A"/>
    <w:rsid w:val="00F81CE5"/>
    <w:rsid w:val="00F81E05"/>
    <w:rsid w:val="00F81F72"/>
    <w:rsid w:val="00F81FB2"/>
    <w:rsid w:val="00F81FF0"/>
    <w:rsid w:val="00F8224F"/>
    <w:rsid w:val="00F82571"/>
    <w:rsid w:val="00F825EA"/>
    <w:rsid w:val="00F827F5"/>
    <w:rsid w:val="00F82AF6"/>
    <w:rsid w:val="00F82C52"/>
    <w:rsid w:val="00F82E2D"/>
    <w:rsid w:val="00F82E7E"/>
    <w:rsid w:val="00F83174"/>
    <w:rsid w:val="00F83247"/>
    <w:rsid w:val="00F83385"/>
    <w:rsid w:val="00F83405"/>
    <w:rsid w:val="00F834F2"/>
    <w:rsid w:val="00F835A0"/>
    <w:rsid w:val="00F836C5"/>
    <w:rsid w:val="00F83953"/>
    <w:rsid w:val="00F83D03"/>
    <w:rsid w:val="00F83D14"/>
    <w:rsid w:val="00F83D26"/>
    <w:rsid w:val="00F83E28"/>
    <w:rsid w:val="00F84392"/>
    <w:rsid w:val="00F8476C"/>
    <w:rsid w:val="00F84FCA"/>
    <w:rsid w:val="00F84FEE"/>
    <w:rsid w:val="00F8505A"/>
    <w:rsid w:val="00F85201"/>
    <w:rsid w:val="00F8524C"/>
    <w:rsid w:val="00F85300"/>
    <w:rsid w:val="00F853ED"/>
    <w:rsid w:val="00F85539"/>
    <w:rsid w:val="00F857B4"/>
    <w:rsid w:val="00F85844"/>
    <w:rsid w:val="00F858DD"/>
    <w:rsid w:val="00F85AB5"/>
    <w:rsid w:val="00F85FA8"/>
    <w:rsid w:val="00F8625C"/>
    <w:rsid w:val="00F862EC"/>
    <w:rsid w:val="00F86709"/>
    <w:rsid w:val="00F86874"/>
    <w:rsid w:val="00F86B78"/>
    <w:rsid w:val="00F86BAA"/>
    <w:rsid w:val="00F86E05"/>
    <w:rsid w:val="00F86E64"/>
    <w:rsid w:val="00F86F45"/>
    <w:rsid w:val="00F8736F"/>
    <w:rsid w:val="00F87431"/>
    <w:rsid w:val="00F874E3"/>
    <w:rsid w:val="00F8754B"/>
    <w:rsid w:val="00F876BB"/>
    <w:rsid w:val="00F87846"/>
    <w:rsid w:val="00F878B0"/>
    <w:rsid w:val="00F878C1"/>
    <w:rsid w:val="00F87930"/>
    <w:rsid w:val="00F87A28"/>
    <w:rsid w:val="00F87A3C"/>
    <w:rsid w:val="00F87C35"/>
    <w:rsid w:val="00F87FF9"/>
    <w:rsid w:val="00F90000"/>
    <w:rsid w:val="00F901D2"/>
    <w:rsid w:val="00F901DC"/>
    <w:rsid w:val="00F903E7"/>
    <w:rsid w:val="00F90544"/>
    <w:rsid w:val="00F907DB"/>
    <w:rsid w:val="00F907E0"/>
    <w:rsid w:val="00F90840"/>
    <w:rsid w:val="00F909AA"/>
    <w:rsid w:val="00F90A2D"/>
    <w:rsid w:val="00F90A58"/>
    <w:rsid w:val="00F90ABD"/>
    <w:rsid w:val="00F90B12"/>
    <w:rsid w:val="00F90B2A"/>
    <w:rsid w:val="00F90B5D"/>
    <w:rsid w:val="00F90DDE"/>
    <w:rsid w:val="00F90EF0"/>
    <w:rsid w:val="00F90F5D"/>
    <w:rsid w:val="00F90F9B"/>
    <w:rsid w:val="00F910ED"/>
    <w:rsid w:val="00F910F0"/>
    <w:rsid w:val="00F910F5"/>
    <w:rsid w:val="00F9118C"/>
    <w:rsid w:val="00F91442"/>
    <w:rsid w:val="00F91605"/>
    <w:rsid w:val="00F916C7"/>
    <w:rsid w:val="00F917C8"/>
    <w:rsid w:val="00F918D6"/>
    <w:rsid w:val="00F91961"/>
    <w:rsid w:val="00F91A68"/>
    <w:rsid w:val="00F91CBC"/>
    <w:rsid w:val="00F91D82"/>
    <w:rsid w:val="00F91D99"/>
    <w:rsid w:val="00F91DC2"/>
    <w:rsid w:val="00F91E17"/>
    <w:rsid w:val="00F91E41"/>
    <w:rsid w:val="00F91EAE"/>
    <w:rsid w:val="00F91F0E"/>
    <w:rsid w:val="00F91FD8"/>
    <w:rsid w:val="00F92180"/>
    <w:rsid w:val="00F923CD"/>
    <w:rsid w:val="00F92422"/>
    <w:rsid w:val="00F9242C"/>
    <w:rsid w:val="00F925F3"/>
    <w:rsid w:val="00F92605"/>
    <w:rsid w:val="00F92617"/>
    <w:rsid w:val="00F92632"/>
    <w:rsid w:val="00F92861"/>
    <w:rsid w:val="00F9291D"/>
    <w:rsid w:val="00F929BB"/>
    <w:rsid w:val="00F929E0"/>
    <w:rsid w:val="00F92A90"/>
    <w:rsid w:val="00F92BA0"/>
    <w:rsid w:val="00F92CA9"/>
    <w:rsid w:val="00F92D9B"/>
    <w:rsid w:val="00F92E34"/>
    <w:rsid w:val="00F92F03"/>
    <w:rsid w:val="00F92F83"/>
    <w:rsid w:val="00F92FFE"/>
    <w:rsid w:val="00F93024"/>
    <w:rsid w:val="00F930B9"/>
    <w:rsid w:val="00F930BF"/>
    <w:rsid w:val="00F933DB"/>
    <w:rsid w:val="00F9373C"/>
    <w:rsid w:val="00F9388C"/>
    <w:rsid w:val="00F9390F"/>
    <w:rsid w:val="00F93B9E"/>
    <w:rsid w:val="00F93C9B"/>
    <w:rsid w:val="00F93D4F"/>
    <w:rsid w:val="00F93E63"/>
    <w:rsid w:val="00F93F4E"/>
    <w:rsid w:val="00F93F8F"/>
    <w:rsid w:val="00F93FE2"/>
    <w:rsid w:val="00F94086"/>
    <w:rsid w:val="00F94087"/>
    <w:rsid w:val="00F9418D"/>
    <w:rsid w:val="00F94427"/>
    <w:rsid w:val="00F944E8"/>
    <w:rsid w:val="00F9456A"/>
    <w:rsid w:val="00F9479C"/>
    <w:rsid w:val="00F947BE"/>
    <w:rsid w:val="00F947E8"/>
    <w:rsid w:val="00F94840"/>
    <w:rsid w:val="00F9489A"/>
    <w:rsid w:val="00F948C8"/>
    <w:rsid w:val="00F948F4"/>
    <w:rsid w:val="00F9491D"/>
    <w:rsid w:val="00F94A57"/>
    <w:rsid w:val="00F94BA7"/>
    <w:rsid w:val="00F94C1F"/>
    <w:rsid w:val="00F94C43"/>
    <w:rsid w:val="00F94C91"/>
    <w:rsid w:val="00F94D57"/>
    <w:rsid w:val="00F94F30"/>
    <w:rsid w:val="00F94F75"/>
    <w:rsid w:val="00F94FA7"/>
    <w:rsid w:val="00F95048"/>
    <w:rsid w:val="00F95147"/>
    <w:rsid w:val="00F95154"/>
    <w:rsid w:val="00F95210"/>
    <w:rsid w:val="00F95392"/>
    <w:rsid w:val="00F95531"/>
    <w:rsid w:val="00F9567A"/>
    <w:rsid w:val="00F956A5"/>
    <w:rsid w:val="00F95727"/>
    <w:rsid w:val="00F959F9"/>
    <w:rsid w:val="00F95B43"/>
    <w:rsid w:val="00F95C7B"/>
    <w:rsid w:val="00F95FAB"/>
    <w:rsid w:val="00F96061"/>
    <w:rsid w:val="00F963AE"/>
    <w:rsid w:val="00F963AF"/>
    <w:rsid w:val="00F96464"/>
    <w:rsid w:val="00F96611"/>
    <w:rsid w:val="00F9666C"/>
    <w:rsid w:val="00F966A5"/>
    <w:rsid w:val="00F969C5"/>
    <w:rsid w:val="00F969FF"/>
    <w:rsid w:val="00F96ADE"/>
    <w:rsid w:val="00F96B30"/>
    <w:rsid w:val="00F96B33"/>
    <w:rsid w:val="00F96BE0"/>
    <w:rsid w:val="00F96C64"/>
    <w:rsid w:val="00F96CBE"/>
    <w:rsid w:val="00F96D39"/>
    <w:rsid w:val="00F96D80"/>
    <w:rsid w:val="00F96DEA"/>
    <w:rsid w:val="00F96E1C"/>
    <w:rsid w:val="00F96FCC"/>
    <w:rsid w:val="00F9700D"/>
    <w:rsid w:val="00F9701D"/>
    <w:rsid w:val="00F970AE"/>
    <w:rsid w:val="00F97660"/>
    <w:rsid w:val="00F97734"/>
    <w:rsid w:val="00F97791"/>
    <w:rsid w:val="00F9779E"/>
    <w:rsid w:val="00F977AF"/>
    <w:rsid w:val="00F97BDA"/>
    <w:rsid w:val="00F97BFD"/>
    <w:rsid w:val="00F97C96"/>
    <w:rsid w:val="00F97CAA"/>
    <w:rsid w:val="00F97CF4"/>
    <w:rsid w:val="00F97D25"/>
    <w:rsid w:val="00F97D6C"/>
    <w:rsid w:val="00F97DC5"/>
    <w:rsid w:val="00F97DF0"/>
    <w:rsid w:val="00F97E50"/>
    <w:rsid w:val="00F97FEB"/>
    <w:rsid w:val="00FA0110"/>
    <w:rsid w:val="00FA01AF"/>
    <w:rsid w:val="00FA01F7"/>
    <w:rsid w:val="00FA0352"/>
    <w:rsid w:val="00FA0579"/>
    <w:rsid w:val="00FA05B8"/>
    <w:rsid w:val="00FA05D8"/>
    <w:rsid w:val="00FA06BA"/>
    <w:rsid w:val="00FA07EF"/>
    <w:rsid w:val="00FA08A6"/>
    <w:rsid w:val="00FA093B"/>
    <w:rsid w:val="00FA0940"/>
    <w:rsid w:val="00FA0B14"/>
    <w:rsid w:val="00FA0FC9"/>
    <w:rsid w:val="00FA104D"/>
    <w:rsid w:val="00FA10BE"/>
    <w:rsid w:val="00FA10F5"/>
    <w:rsid w:val="00FA1337"/>
    <w:rsid w:val="00FA137A"/>
    <w:rsid w:val="00FA143E"/>
    <w:rsid w:val="00FA14ED"/>
    <w:rsid w:val="00FA150B"/>
    <w:rsid w:val="00FA1746"/>
    <w:rsid w:val="00FA178B"/>
    <w:rsid w:val="00FA1B5C"/>
    <w:rsid w:val="00FA1BE6"/>
    <w:rsid w:val="00FA1C13"/>
    <w:rsid w:val="00FA1E48"/>
    <w:rsid w:val="00FA1FBA"/>
    <w:rsid w:val="00FA20FC"/>
    <w:rsid w:val="00FA2151"/>
    <w:rsid w:val="00FA229C"/>
    <w:rsid w:val="00FA23F2"/>
    <w:rsid w:val="00FA247F"/>
    <w:rsid w:val="00FA24B1"/>
    <w:rsid w:val="00FA2560"/>
    <w:rsid w:val="00FA258A"/>
    <w:rsid w:val="00FA2698"/>
    <w:rsid w:val="00FA276B"/>
    <w:rsid w:val="00FA289B"/>
    <w:rsid w:val="00FA29FE"/>
    <w:rsid w:val="00FA2A17"/>
    <w:rsid w:val="00FA2A52"/>
    <w:rsid w:val="00FA2B7D"/>
    <w:rsid w:val="00FA2BA2"/>
    <w:rsid w:val="00FA2D71"/>
    <w:rsid w:val="00FA2E9F"/>
    <w:rsid w:val="00FA2F51"/>
    <w:rsid w:val="00FA30F2"/>
    <w:rsid w:val="00FA32E8"/>
    <w:rsid w:val="00FA32F8"/>
    <w:rsid w:val="00FA339D"/>
    <w:rsid w:val="00FA33F2"/>
    <w:rsid w:val="00FA35CF"/>
    <w:rsid w:val="00FA3733"/>
    <w:rsid w:val="00FA3815"/>
    <w:rsid w:val="00FA3928"/>
    <w:rsid w:val="00FA3ABE"/>
    <w:rsid w:val="00FA3DBD"/>
    <w:rsid w:val="00FA3E13"/>
    <w:rsid w:val="00FA4068"/>
    <w:rsid w:val="00FA410C"/>
    <w:rsid w:val="00FA417E"/>
    <w:rsid w:val="00FA41BF"/>
    <w:rsid w:val="00FA4289"/>
    <w:rsid w:val="00FA42A7"/>
    <w:rsid w:val="00FA44DD"/>
    <w:rsid w:val="00FA4544"/>
    <w:rsid w:val="00FA4580"/>
    <w:rsid w:val="00FA4697"/>
    <w:rsid w:val="00FA47CC"/>
    <w:rsid w:val="00FA483D"/>
    <w:rsid w:val="00FA4974"/>
    <w:rsid w:val="00FA4A9F"/>
    <w:rsid w:val="00FA4F2E"/>
    <w:rsid w:val="00FA51B0"/>
    <w:rsid w:val="00FA51F8"/>
    <w:rsid w:val="00FA51FA"/>
    <w:rsid w:val="00FA52A1"/>
    <w:rsid w:val="00FA54AA"/>
    <w:rsid w:val="00FA5623"/>
    <w:rsid w:val="00FA566E"/>
    <w:rsid w:val="00FA5AAA"/>
    <w:rsid w:val="00FA5F56"/>
    <w:rsid w:val="00FA6034"/>
    <w:rsid w:val="00FA6590"/>
    <w:rsid w:val="00FA6596"/>
    <w:rsid w:val="00FA6646"/>
    <w:rsid w:val="00FA66FD"/>
    <w:rsid w:val="00FA6C1B"/>
    <w:rsid w:val="00FA6D59"/>
    <w:rsid w:val="00FA6E13"/>
    <w:rsid w:val="00FA6F1D"/>
    <w:rsid w:val="00FA6F76"/>
    <w:rsid w:val="00FA7015"/>
    <w:rsid w:val="00FA72A5"/>
    <w:rsid w:val="00FA72ED"/>
    <w:rsid w:val="00FA731F"/>
    <w:rsid w:val="00FA734B"/>
    <w:rsid w:val="00FA738C"/>
    <w:rsid w:val="00FA7858"/>
    <w:rsid w:val="00FA78B0"/>
    <w:rsid w:val="00FA7916"/>
    <w:rsid w:val="00FA7BAE"/>
    <w:rsid w:val="00FA7CC0"/>
    <w:rsid w:val="00FA7D31"/>
    <w:rsid w:val="00FA7E16"/>
    <w:rsid w:val="00FA7ED2"/>
    <w:rsid w:val="00FB00A3"/>
    <w:rsid w:val="00FB013B"/>
    <w:rsid w:val="00FB0235"/>
    <w:rsid w:val="00FB02A4"/>
    <w:rsid w:val="00FB0438"/>
    <w:rsid w:val="00FB0459"/>
    <w:rsid w:val="00FB04A3"/>
    <w:rsid w:val="00FB04CA"/>
    <w:rsid w:val="00FB0666"/>
    <w:rsid w:val="00FB078A"/>
    <w:rsid w:val="00FB0A65"/>
    <w:rsid w:val="00FB0E34"/>
    <w:rsid w:val="00FB0F73"/>
    <w:rsid w:val="00FB0FF5"/>
    <w:rsid w:val="00FB1042"/>
    <w:rsid w:val="00FB1094"/>
    <w:rsid w:val="00FB1210"/>
    <w:rsid w:val="00FB1372"/>
    <w:rsid w:val="00FB13AC"/>
    <w:rsid w:val="00FB13B2"/>
    <w:rsid w:val="00FB16FF"/>
    <w:rsid w:val="00FB1A02"/>
    <w:rsid w:val="00FB1AF1"/>
    <w:rsid w:val="00FB1B63"/>
    <w:rsid w:val="00FB1B68"/>
    <w:rsid w:val="00FB1BC9"/>
    <w:rsid w:val="00FB1CC6"/>
    <w:rsid w:val="00FB1CCA"/>
    <w:rsid w:val="00FB1CF2"/>
    <w:rsid w:val="00FB1D6B"/>
    <w:rsid w:val="00FB2051"/>
    <w:rsid w:val="00FB208A"/>
    <w:rsid w:val="00FB20B8"/>
    <w:rsid w:val="00FB21EB"/>
    <w:rsid w:val="00FB2304"/>
    <w:rsid w:val="00FB25B0"/>
    <w:rsid w:val="00FB2617"/>
    <w:rsid w:val="00FB268A"/>
    <w:rsid w:val="00FB2706"/>
    <w:rsid w:val="00FB2777"/>
    <w:rsid w:val="00FB299F"/>
    <w:rsid w:val="00FB2A76"/>
    <w:rsid w:val="00FB2B23"/>
    <w:rsid w:val="00FB2B39"/>
    <w:rsid w:val="00FB2C57"/>
    <w:rsid w:val="00FB2DAD"/>
    <w:rsid w:val="00FB2EF2"/>
    <w:rsid w:val="00FB3051"/>
    <w:rsid w:val="00FB30EB"/>
    <w:rsid w:val="00FB3274"/>
    <w:rsid w:val="00FB32F8"/>
    <w:rsid w:val="00FB334C"/>
    <w:rsid w:val="00FB33C7"/>
    <w:rsid w:val="00FB349E"/>
    <w:rsid w:val="00FB357F"/>
    <w:rsid w:val="00FB35B0"/>
    <w:rsid w:val="00FB37A2"/>
    <w:rsid w:val="00FB37C4"/>
    <w:rsid w:val="00FB38AB"/>
    <w:rsid w:val="00FB38EA"/>
    <w:rsid w:val="00FB399F"/>
    <w:rsid w:val="00FB3C70"/>
    <w:rsid w:val="00FB3C77"/>
    <w:rsid w:val="00FB3D51"/>
    <w:rsid w:val="00FB3E6A"/>
    <w:rsid w:val="00FB40A6"/>
    <w:rsid w:val="00FB4373"/>
    <w:rsid w:val="00FB4408"/>
    <w:rsid w:val="00FB4560"/>
    <w:rsid w:val="00FB45EC"/>
    <w:rsid w:val="00FB45ED"/>
    <w:rsid w:val="00FB46C2"/>
    <w:rsid w:val="00FB476A"/>
    <w:rsid w:val="00FB47AC"/>
    <w:rsid w:val="00FB49F9"/>
    <w:rsid w:val="00FB4D36"/>
    <w:rsid w:val="00FB4D3F"/>
    <w:rsid w:val="00FB4E6F"/>
    <w:rsid w:val="00FB4F1F"/>
    <w:rsid w:val="00FB4FC8"/>
    <w:rsid w:val="00FB4FDB"/>
    <w:rsid w:val="00FB50C4"/>
    <w:rsid w:val="00FB51DA"/>
    <w:rsid w:val="00FB528C"/>
    <w:rsid w:val="00FB532D"/>
    <w:rsid w:val="00FB5368"/>
    <w:rsid w:val="00FB54A4"/>
    <w:rsid w:val="00FB5542"/>
    <w:rsid w:val="00FB5613"/>
    <w:rsid w:val="00FB56C2"/>
    <w:rsid w:val="00FB588B"/>
    <w:rsid w:val="00FB59AE"/>
    <w:rsid w:val="00FB5A4C"/>
    <w:rsid w:val="00FB5C2B"/>
    <w:rsid w:val="00FB5C7C"/>
    <w:rsid w:val="00FB5D68"/>
    <w:rsid w:val="00FB5DC5"/>
    <w:rsid w:val="00FB5FA8"/>
    <w:rsid w:val="00FB6038"/>
    <w:rsid w:val="00FB6089"/>
    <w:rsid w:val="00FB609F"/>
    <w:rsid w:val="00FB6225"/>
    <w:rsid w:val="00FB6580"/>
    <w:rsid w:val="00FB674F"/>
    <w:rsid w:val="00FB6904"/>
    <w:rsid w:val="00FB6B70"/>
    <w:rsid w:val="00FB6D32"/>
    <w:rsid w:val="00FB6D97"/>
    <w:rsid w:val="00FB6DED"/>
    <w:rsid w:val="00FB7258"/>
    <w:rsid w:val="00FB72CB"/>
    <w:rsid w:val="00FB73AF"/>
    <w:rsid w:val="00FB740F"/>
    <w:rsid w:val="00FB741F"/>
    <w:rsid w:val="00FB7431"/>
    <w:rsid w:val="00FB74C5"/>
    <w:rsid w:val="00FB7564"/>
    <w:rsid w:val="00FB75DF"/>
    <w:rsid w:val="00FB760A"/>
    <w:rsid w:val="00FB777F"/>
    <w:rsid w:val="00FB7855"/>
    <w:rsid w:val="00FB78B6"/>
    <w:rsid w:val="00FB78D7"/>
    <w:rsid w:val="00FB7E34"/>
    <w:rsid w:val="00FB7E81"/>
    <w:rsid w:val="00FB7FE7"/>
    <w:rsid w:val="00FC0105"/>
    <w:rsid w:val="00FC0282"/>
    <w:rsid w:val="00FC078F"/>
    <w:rsid w:val="00FC088D"/>
    <w:rsid w:val="00FC08FE"/>
    <w:rsid w:val="00FC0A89"/>
    <w:rsid w:val="00FC0ACB"/>
    <w:rsid w:val="00FC0CA0"/>
    <w:rsid w:val="00FC0D2C"/>
    <w:rsid w:val="00FC0EE2"/>
    <w:rsid w:val="00FC115C"/>
    <w:rsid w:val="00FC12BD"/>
    <w:rsid w:val="00FC13C4"/>
    <w:rsid w:val="00FC143C"/>
    <w:rsid w:val="00FC15AF"/>
    <w:rsid w:val="00FC15B2"/>
    <w:rsid w:val="00FC1690"/>
    <w:rsid w:val="00FC173D"/>
    <w:rsid w:val="00FC1809"/>
    <w:rsid w:val="00FC183A"/>
    <w:rsid w:val="00FC1BFD"/>
    <w:rsid w:val="00FC1D00"/>
    <w:rsid w:val="00FC1D8C"/>
    <w:rsid w:val="00FC22C6"/>
    <w:rsid w:val="00FC24F8"/>
    <w:rsid w:val="00FC2573"/>
    <w:rsid w:val="00FC267F"/>
    <w:rsid w:val="00FC2715"/>
    <w:rsid w:val="00FC2783"/>
    <w:rsid w:val="00FC2A47"/>
    <w:rsid w:val="00FC2C16"/>
    <w:rsid w:val="00FC2F80"/>
    <w:rsid w:val="00FC311F"/>
    <w:rsid w:val="00FC31B1"/>
    <w:rsid w:val="00FC33D8"/>
    <w:rsid w:val="00FC3430"/>
    <w:rsid w:val="00FC34A7"/>
    <w:rsid w:val="00FC352C"/>
    <w:rsid w:val="00FC35AD"/>
    <w:rsid w:val="00FC380A"/>
    <w:rsid w:val="00FC382C"/>
    <w:rsid w:val="00FC3987"/>
    <w:rsid w:val="00FC3A4F"/>
    <w:rsid w:val="00FC3AE2"/>
    <w:rsid w:val="00FC3B49"/>
    <w:rsid w:val="00FC3E9B"/>
    <w:rsid w:val="00FC3F3F"/>
    <w:rsid w:val="00FC3FB1"/>
    <w:rsid w:val="00FC4023"/>
    <w:rsid w:val="00FC4213"/>
    <w:rsid w:val="00FC42E0"/>
    <w:rsid w:val="00FC4352"/>
    <w:rsid w:val="00FC44DF"/>
    <w:rsid w:val="00FC462D"/>
    <w:rsid w:val="00FC465E"/>
    <w:rsid w:val="00FC4742"/>
    <w:rsid w:val="00FC4869"/>
    <w:rsid w:val="00FC48CC"/>
    <w:rsid w:val="00FC48E5"/>
    <w:rsid w:val="00FC4926"/>
    <w:rsid w:val="00FC494C"/>
    <w:rsid w:val="00FC4A67"/>
    <w:rsid w:val="00FC4B8A"/>
    <w:rsid w:val="00FC4BB2"/>
    <w:rsid w:val="00FC4BE8"/>
    <w:rsid w:val="00FC4C80"/>
    <w:rsid w:val="00FC4CFD"/>
    <w:rsid w:val="00FC4D22"/>
    <w:rsid w:val="00FC4D95"/>
    <w:rsid w:val="00FC4E6F"/>
    <w:rsid w:val="00FC4FA1"/>
    <w:rsid w:val="00FC509D"/>
    <w:rsid w:val="00FC5123"/>
    <w:rsid w:val="00FC51AF"/>
    <w:rsid w:val="00FC5220"/>
    <w:rsid w:val="00FC524A"/>
    <w:rsid w:val="00FC5470"/>
    <w:rsid w:val="00FC5502"/>
    <w:rsid w:val="00FC5640"/>
    <w:rsid w:val="00FC56E0"/>
    <w:rsid w:val="00FC590D"/>
    <w:rsid w:val="00FC5953"/>
    <w:rsid w:val="00FC599A"/>
    <w:rsid w:val="00FC59CB"/>
    <w:rsid w:val="00FC5A14"/>
    <w:rsid w:val="00FC5A68"/>
    <w:rsid w:val="00FC5AA9"/>
    <w:rsid w:val="00FC5B5E"/>
    <w:rsid w:val="00FC5BF4"/>
    <w:rsid w:val="00FC5EC3"/>
    <w:rsid w:val="00FC5EE2"/>
    <w:rsid w:val="00FC5F84"/>
    <w:rsid w:val="00FC6004"/>
    <w:rsid w:val="00FC60E0"/>
    <w:rsid w:val="00FC6105"/>
    <w:rsid w:val="00FC61B0"/>
    <w:rsid w:val="00FC6343"/>
    <w:rsid w:val="00FC6356"/>
    <w:rsid w:val="00FC63FD"/>
    <w:rsid w:val="00FC6729"/>
    <w:rsid w:val="00FC67DC"/>
    <w:rsid w:val="00FC67F8"/>
    <w:rsid w:val="00FC68D3"/>
    <w:rsid w:val="00FC69F5"/>
    <w:rsid w:val="00FC6AA6"/>
    <w:rsid w:val="00FC6C44"/>
    <w:rsid w:val="00FC6CD7"/>
    <w:rsid w:val="00FC7088"/>
    <w:rsid w:val="00FC7159"/>
    <w:rsid w:val="00FC743E"/>
    <w:rsid w:val="00FC74E6"/>
    <w:rsid w:val="00FC7870"/>
    <w:rsid w:val="00FC78A5"/>
    <w:rsid w:val="00FC7CB8"/>
    <w:rsid w:val="00FC7D6A"/>
    <w:rsid w:val="00FC7FC0"/>
    <w:rsid w:val="00FD0042"/>
    <w:rsid w:val="00FD006F"/>
    <w:rsid w:val="00FD011C"/>
    <w:rsid w:val="00FD014D"/>
    <w:rsid w:val="00FD0226"/>
    <w:rsid w:val="00FD02C8"/>
    <w:rsid w:val="00FD02CF"/>
    <w:rsid w:val="00FD0313"/>
    <w:rsid w:val="00FD0444"/>
    <w:rsid w:val="00FD04A0"/>
    <w:rsid w:val="00FD069F"/>
    <w:rsid w:val="00FD07FA"/>
    <w:rsid w:val="00FD084B"/>
    <w:rsid w:val="00FD0ADC"/>
    <w:rsid w:val="00FD0B27"/>
    <w:rsid w:val="00FD0BDD"/>
    <w:rsid w:val="00FD0D93"/>
    <w:rsid w:val="00FD0DC0"/>
    <w:rsid w:val="00FD0DEC"/>
    <w:rsid w:val="00FD104E"/>
    <w:rsid w:val="00FD1089"/>
    <w:rsid w:val="00FD10DF"/>
    <w:rsid w:val="00FD138D"/>
    <w:rsid w:val="00FD13CD"/>
    <w:rsid w:val="00FD1681"/>
    <w:rsid w:val="00FD17D7"/>
    <w:rsid w:val="00FD19E3"/>
    <w:rsid w:val="00FD1B2D"/>
    <w:rsid w:val="00FD1B78"/>
    <w:rsid w:val="00FD1D41"/>
    <w:rsid w:val="00FD1D4C"/>
    <w:rsid w:val="00FD2084"/>
    <w:rsid w:val="00FD210D"/>
    <w:rsid w:val="00FD21E2"/>
    <w:rsid w:val="00FD235A"/>
    <w:rsid w:val="00FD2366"/>
    <w:rsid w:val="00FD259C"/>
    <w:rsid w:val="00FD25CF"/>
    <w:rsid w:val="00FD2704"/>
    <w:rsid w:val="00FD27AA"/>
    <w:rsid w:val="00FD292C"/>
    <w:rsid w:val="00FD2A08"/>
    <w:rsid w:val="00FD2B3F"/>
    <w:rsid w:val="00FD2C25"/>
    <w:rsid w:val="00FD301D"/>
    <w:rsid w:val="00FD309D"/>
    <w:rsid w:val="00FD30B8"/>
    <w:rsid w:val="00FD30D2"/>
    <w:rsid w:val="00FD32BA"/>
    <w:rsid w:val="00FD3317"/>
    <w:rsid w:val="00FD345B"/>
    <w:rsid w:val="00FD34CA"/>
    <w:rsid w:val="00FD3592"/>
    <w:rsid w:val="00FD35D3"/>
    <w:rsid w:val="00FD36A8"/>
    <w:rsid w:val="00FD39CC"/>
    <w:rsid w:val="00FD3B65"/>
    <w:rsid w:val="00FD3C2F"/>
    <w:rsid w:val="00FD3CA0"/>
    <w:rsid w:val="00FD3D57"/>
    <w:rsid w:val="00FD41EB"/>
    <w:rsid w:val="00FD41FA"/>
    <w:rsid w:val="00FD4334"/>
    <w:rsid w:val="00FD4477"/>
    <w:rsid w:val="00FD456E"/>
    <w:rsid w:val="00FD4676"/>
    <w:rsid w:val="00FD4729"/>
    <w:rsid w:val="00FD47EE"/>
    <w:rsid w:val="00FD4BCC"/>
    <w:rsid w:val="00FD4DED"/>
    <w:rsid w:val="00FD4F58"/>
    <w:rsid w:val="00FD4F66"/>
    <w:rsid w:val="00FD4FB3"/>
    <w:rsid w:val="00FD5191"/>
    <w:rsid w:val="00FD51A7"/>
    <w:rsid w:val="00FD5396"/>
    <w:rsid w:val="00FD544F"/>
    <w:rsid w:val="00FD5479"/>
    <w:rsid w:val="00FD56E7"/>
    <w:rsid w:val="00FD56F4"/>
    <w:rsid w:val="00FD5872"/>
    <w:rsid w:val="00FD5964"/>
    <w:rsid w:val="00FD5989"/>
    <w:rsid w:val="00FD5BDB"/>
    <w:rsid w:val="00FD5D4E"/>
    <w:rsid w:val="00FD5EF0"/>
    <w:rsid w:val="00FD6096"/>
    <w:rsid w:val="00FD6276"/>
    <w:rsid w:val="00FD6381"/>
    <w:rsid w:val="00FD6386"/>
    <w:rsid w:val="00FD63D0"/>
    <w:rsid w:val="00FD64BC"/>
    <w:rsid w:val="00FD64FB"/>
    <w:rsid w:val="00FD652F"/>
    <w:rsid w:val="00FD65B0"/>
    <w:rsid w:val="00FD66D6"/>
    <w:rsid w:val="00FD66FE"/>
    <w:rsid w:val="00FD671E"/>
    <w:rsid w:val="00FD6742"/>
    <w:rsid w:val="00FD67C7"/>
    <w:rsid w:val="00FD6842"/>
    <w:rsid w:val="00FD68E9"/>
    <w:rsid w:val="00FD69EE"/>
    <w:rsid w:val="00FD6AFE"/>
    <w:rsid w:val="00FD6E7D"/>
    <w:rsid w:val="00FD6F56"/>
    <w:rsid w:val="00FD70B2"/>
    <w:rsid w:val="00FD72E5"/>
    <w:rsid w:val="00FD7385"/>
    <w:rsid w:val="00FD7419"/>
    <w:rsid w:val="00FD7545"/>
    <w:rsid w:val="00FD76CB"/>
    <w:rsid w:val="00FD76D9"/>
    <w:rsid w:val="00FD77F6"/>
    <w:rsid w:val="00FD7900"/>
    <w:rsid w:val="00FD7AE2"/>
    <w:rsid w:val="00FD7D85"/>
    <w:rsid w:val="00FD7EAF"/>
    <w:rsid w:val="00FD7F98"/>
    <w:rsid w:val="00FE0008"/>
    <w:rsid w:val="00FE0142"/>
    <w:rsid w:val="00FE01AE"/>
    <w:rsid w:val="00FE01BD"/>
    <w:rsid w:val="00FE0209"/>
    <w:rsid w:val="00FE021A"/>
    <w:rsid w:val="00FE0278"/>
    <w:rsid w:val="00FE0436"/>
    <w:rsid w:val="00FE046B"/>
    <w:rsid w:val="00FE0692"/>
    <w:rsid w:val="00FE0727"/>
    <w:rsid w:val="00FE086D"/>
    <w:rsid w:val="00FE093C"/>
    <w:rsid w:val="00FE0A52"/>
    <w:rsid w:val="00FE0BC7"/>
    <w:rsid w:val="00FE0C47"/>
    <w:rsid w:val="00FE0D7E"/>
    <w:rsid w:val="00FE0E95"/>
    <w:rsid w:val="00FE0F43"/>
    <w:rsid w:val="00FE0F88"/>
    <w:rsid w:val="00FE10A6"/>
    <w:rsid w:val="00FE13B7"/>
    <w:rsid w:val="00FE13D0"/>
    <w:rsid w:val="00FE1522"/>
    <w:rsid w:val="00FE1673"/>
    <w:rsid w:val="00FE1748"/>
    <w:rsid w:val="00FE1967"/>
    <w:rsid w:val="00FE19D7"/>
    <w:rsid w:val="00FE1BA9"/>
    <w:rsid w:val="00FE1DAD"/>
    <w:rsid w:val="00FE1E12"/>
    <w:rsid w:val="00FE20D3"/>
    <w:rsid w:val="00FE21F5"/>
    <w:rsid w:val="00FE22F0"/>
    <w:rsid w:val="00FE24FA"/>
    <w:rsid w:val="00FE2509"/>
    <w:rsid w:val="00FE250B"/>
    <w:rsid w:val="00FE251A"/>
    <w:rsid w:val="00FE252A"/>
    <w:rsid w:val="00FE2587"/>
    <w:rsid w:val="00FE27EB"/>
    <w:rsid w:val="00FE27ED"/>
    <w:rsid w:val="00FE2AA2"/>
    <w:rsid w:val="00FE2B09"/>
    <w:rsid w:val="00FE2B93"/>
    <w:rsid w:val="00FE2D94"/>
    <w:rsid w:val="00FE2DB0"/>
    <w:rsid w:val="00FE2DDD"/>
    <w:rsid w:val="00FE304A"/>
    <w:rsid w:val="00FE31F9"/>
    <w:rsid w:val="00FE34EC"/>
    <w:rsid w:val="00FE3501"/>
    <w:rsid w:val="00FE36FC"/>
    <w:rsid w:val="00FE3738"/>
    <w:rsid w:val="00FE37A7"/>
    <w:rsid w:val="00FE3858"/>
    <w:rsid w:val="00FE390D"/>
    <w:rsid w:val="00FE3953"/>
    <w:rsid w:val="00FE39B7"/>
    <w:rsid w:val="00FE3A47"/>
    <w:rsid w:val="00FE3CD4"/>
    <w:rsid w:val="00FE3D89"/>
    <w:rsid w:val="00FE3DE2"/>
    <w:rsid w:val="00FE4094"/>
    <w:rsid w:val="00FE41F5"/>
    <w:rsid w:val="00FE4220"/>
    <w:rsid w:val="00FE4331"/>
    <w:rsid w:val="00FE4369"/>
    <w:rsid w:val="00FE438D"/>
    <w:rsid w:val="00FE447E"/>
    <w:rsid w:val="00FE4509"/>
    <w:rsid w:val="00FE4549"/>
    <w:rsid w:val="00FE45CF"/>
    <w:rsid w:val="00FE466B"/>
    <w:rsid w:val="00FE47CA"/>
    <w:rsid w:val="00FE4814"/>
    <w:rsid w:val="00FE4911"/>
    <w:rsid w:val="00FE496D"/>
    <w:rsid w:val="00FE4B1C"/>
    <w:rsid w:val="00FE4B8B"/>
    <w:rsid w:val="00FE4BC2"/>
    <w:rsid w:val="00FE4D76"/>
    <w:rsid w:val="00FE4ED1"/>
    <w:rsid w:val="00FE4FAA"/>
    <w:rsid w:val="00FE5014"/>
    <w:rsid w:val="00FE52C7"/>
    <w:rsid w:val="00FE53CF"/>
    <w:rsid w:val="00FE543B"/>
    <w:rsid w:val="00FE5444"/>
    <w:rsid w:val="00FE5504"/>
    <w:rsid w:val="00FE5541"/>
    <w:rsid w:val="00FE5618"/>
    <w:rsid w:val="00FE5BB6"/>
    <w:rsid w:val="00FE5BC7"/>
    <w:rsid w:val="00FE5CD4"/>
    <w:rsid w:val="00FE5CE7"/>
    <w:rsid w:val="00FE5D37"/>
    <w:rsid w:val="00FE5EE6"/>
    <w:rsid w:val="00FE5F03"/>
    <w:rsid w:val="00FE5FE9"/>
    <w:rsid w:val="00FE612C"/>
    <w:rsid w:val="00FE61BE"/>
    <w:rsid w:val="00FE6250"/>
    <w:rsid w:val="00FE6258"/>
    <w:rsid w:val="00FE6284"/>
    <w:rsid w:val="00FE62E8"/>
    <w:rsid w:val="00FE6326"/>
    <w:rsid w:val="00FE6378"/>
    <w:rsid w:val="00FE63EB"/>
    <w:rsid w:val="00FE6400"/>
    <w:rsid w:val="00FE6414"/>
    <w:rsid w:val="00FE647F"/>
    <w:rsid w:val="00FE66FD"/>
    <w:rsid w:val="00FE6749"/>
    <w:rsid w:val="00FE6770"/>
    <w:rsid w:val="00FE67EC"/>
    <w:rsid w:val="00FE6862"/>
    <w:rsid w:val="00FE6941"/>
    <w:rsid w:val="00FE69D2"/>
    <w:rsid w:val="00FE6D3F"/>
    <w:rsid w:val="00FE6DBF"/>
    <w:rsid w:val="00FE6E51"/>
    <w:rsid w:val="00FE6E7B"/>
    <w:rsid w:val="00FE6FD5"/>
    <w:rsid w:val="00FE6FE0"/>
    <w:rsid w:val="00FE7040"/>
    <w:rsid w:val="00FE716F"/>
    <w:rsid w:val="00FE7303"/>
    <w:rsid w:val="00FE7477"/>
    <w:rsid w:val="00FE7512"/>
    <w:rsid w:val="00FE7528"/>
    <w:rsid w:val="00FE76EC"/>
    <w:rsid w:val="00FE779F"/>
    <w:rsid w:val="00FE7805"/>
    <w:rsid w:val="00FE788E"/>
    <w:rsid w:val="00FE78A2"/>
    <w:rsid w:val="00FE7916"/>
    <w:rsid w:val="00FE7B1C"/>
    <w:rsid w:val="00FE7BC8"/>
    <w:rsid w:val="00FE7EA2"/>
    <w:rsid w:val="00FE7EF0"/>
    <w:rsid w:val="00FE7F29"/>
    <w:rsid w:val="00FF000F"/>
    <w:rsid w:val="00FF0735"/>
    <w:rsid w:val="00FF0791"/>
    <w:rsid w:val="00FF0792"/>
    <w:rsid w:val="00FF0AB2"/>
    <w:rsid w:val="00FF0B17"/>
    <w:rsid w:val="00FF0CE0"/>
    <w:rsid w:val="00FF0D2D"/>
    <w:rsid w:val="00FF0F7E"/>
    <w:rsid w:val="00FF0FD4"/>
    <w:rsid w:val="00FF0FE8"/>
    <w:rsid w:val="00FF104A"/>
    <w:rsid w:val="00FF117C"/>
    <w:rsid w:val="00FF14DA"/>
    <w:rsid w:val="00FF14FA"/>
    <w:rsid w:val="00FF1507"/>
    <w:rsid w:val="00FF166C"/>
    <w:rsid w:val="00FF1679"/>
    <w:rsid w:val="00FF179A"/>
    <w:rsid w:val="00FF17A8"/>
    <w:rsid w:val="00FF18F5"/>
    <w:rsid w:val="00FF1932"/>
    <w:rsid w:val="00FF1B58"/>
    <w:rsid w:val="00FF1B99"/>
    <w:rsid w:val="00FF20A8"/>
    <w:rsid w:val="00FF20DA"/>
    <w:rsid w:val="00FF2281"/>
    <w:rsid w:val="00FF2362"/>
    <w:rsid w:val="00FF2842"/>
    <w:rsid w:val="00FF284F"/>
    <w:rsid w:val="00FF2938"/>
    <w:rsid w:val="00FF295C"/>
    <w:rsid w:val="00FF2A38"/>
    <w:rsid w:val="00FF2AD6"/>
    <w:rsid w:val="00FF2B49"/>
    <w:rsid w:val="00FF2D41"/>
    <w:rsid w:val="00FF2D44"/>
    <w:rsid w:val="00FF2D80"/>
    <w:rsid w:val="00FF2FBC"/>
    <w:rsid w:val="00FF3083"/>
    <w:rsid w:val="00FF321D"/>
    <w:rsid w:val="00FF3323"/>
    <w:rsid w:val="00FF334D"/>
    <w:rsid w:val="00FF3429"/>
    <w:rsid w:val="00FF34D9"/>
    <w:rsid w:val="00FF3669"/>
    <w:rsid w:val="00FF36F5"/>
    <w:rsid w:val="00FF378E"/>
    <w:rsid w:val="00FF3927"/>
    <w:rsid w:val="00FF3A03"/>
    <w:rsid w:val="00FF3ABB"/>
    <w:rsid w:val="00FF3B5D"/>
    <w:rsid w:val="00FF3C3B"/>
    <w:rsid w:val="00FF3C9D"/>
    <w:rsid w:val="00FF3D48"/>
    <w:rsid w:val="00FF3FAF"/>
    <w:rsid w:val="00FF41DD"/>
    <w:rsid w:val="00FF4282"/>
    <w:rsid w:val="00FF4411"/>
    <w:rsid w:val="00FF445C"/>
    <w:rsid w:val="00FF44FF"/>
    <w:rsid w:val="00FF45E6"/>
    <w:rsid w:val="00FF4863"/>
    <w:rsid w:val="00FF492D"/>
    <w:rsid w:val="00FF49F4"/>
    <w:rsid w:val="00FF4AEE"/>
    <w:rsid w:val="00FF4AF9"/>
    <w:rsid w:val="00FF4CD3"/>
    <w:rsid w:val="00FF536F"/>
    <w:rsid w:val="00FF5437"/>
    <w:rsid w:val="00FF5551"/>
    <w:rsid w:val="00FF5659"/>
    <w:rsid w:val="00FF56D4"/>
    <w:rsid w:val="00FF5992"/>
    <w:rsid w:val="00FF5D2D"/>
    <w:rsid w:val="00FF5D7A"/>
    <w:rsid w:val="00FF5EB2"/>
    <w:rsid w:val="00FF5F41"/>
    <w:rsid w:val="00FF6260"/>
    <w:rsid w:val="00FF6464"/>
    <w:rsid w:val="00FF649F"/>
    <w:rsid w:val="00FF6563"/>
    <w:rsid w:val="00FF65A8"/>
    <w:rsid w:val="00FF6644"/>
    <w:rsid w:val="00FF6740"/>
    <w:rsid w:val="00FF691A"/>
    <w:rsid w:val="00FF6B29"/>
    <w:rsid w:val="00FF6B62"/>
    <w:rsid w:val="00FF6B9F"/>
    <w:rsid w:val="00FF6DC9"/>
    <w:rsid w:val="00FF6EF5"/>
    <w:rsid w:val="00FF7108"/>
    <w:rsid w:val="00FF7324"/>
    <w:rsid w:val="00FF7397"/>
    <w:rsid w:val="00FF7553"/>
    <w:rsid w:val="00FF75C1"/>
    <w:rsid w:val="00FF77FB"/>
    <w:rsid w:val="00FF7804"/>
    <w:rsid w:val="00FF7880"/>
    <w:rsid w:val="00FF7A2D"/>
    <w:rsid w:val="00FF7A87"/>
    <w:rsid w:val="00FF7B78"/>
    <w:rsid w:val="00FF7D0F"/>
    <w:rsid w:val="00FF7D5D"/>
    <w:rsid w:val="00FF7EB4"/>
    <w:rsid w:val="00FF7F54"/>
    <w:rsid w:val="0100BC5E"/>
    <w:rsid w:val="01097B16"/>
    <w:rsid w:val="010D69EE"/>
    <w:rsid w:val="0114FBA3"/>
    <w:rsid w:val="01164024"/>
    <w:rsid w:val="011AA3DA"/>
    <w:rsid w:val="0124C1AC"/>
    <w:rsid w:val="0134262A"/>
    <w:rsid w:val="013D50D1"/>
    <w:rsid w:val="013F07B3"/>
    <w:rsid w:val="0140B4D2"/>
    <w:rsid w:val="014DE1CE"/>
    <w:rsid w:val="014E2E4E"/>
    <w:rsid w:val="0153CADC"/>
    <w:rsid w:val="01541CC2"/>
    <w:rsid w:val="01649745"/>
    <w:rsid w:val="01696AF1"/>
    <w:rsid w:val="0175EE6D"/>
    <w:rsid w:val="01782EED"/>
    <w:rsid w:val="017B8C06"/>
    <w:rsid w:val="018ACB34"/>
    <w:rsid w:val="018CF335"/>
    <w:rsid w:val="0197AAE3"/>
    <w:rsid w:val="01A778ED"/>
    <w:rsid w:val="01AE8BE1"/>
    <w:rsid w:val="01B70818"/>
    <w:rsid w:val="01BA6028"/>
    <w:rsid w:val="01BDF427"/>
    <w:rsid w:val="01BE4623"/>
    <w:rsid w:val="01C83989"/>
    <w:rsid w:val="01CD5CAF"/>
    <w:rsid w:val="01CF527F"/>
    <w:rsid w:val="01D7515D"/>
    <w:rsid w:val="01D7E1E0"/>
    <w:rsid w:val="01DC336D"/>
    <w:rsid w:val="01E1DA29"/>
    <w:rsid w:val="01E2F015"/>
    <w:rsid w:val="01E48E0F"/>
    <w:rsid w:val="01E504BF"/>
    <w:rsid w:val="01EA589F"/>
    <w:rsid w:val="01EDB433"/>
    <w:rsid w:val="01EDE76A"/>
    <w:rsid w:val="01EF9207"/>
    <w:rsid w:val="01F0063A"/>
    <w:rsid w:val="01F1FF78"/>
    <w:rsid w:val="01F6EEB3"/>
    <w:rsid w:val="01FFB3B7"/>
    <w:rsid w:val="0204DA3B"/>
    <w:rsid w:val="0207B65F"/>
    <w:rsid w:val="0207F7DB"/>
    <w:rsid w:val="020E140D"/>
    <w:rsid w:val="0210A395"/>
    <w:rsid w:val="0229FCE3"/>
    <w:rsid w:val="02340A8C"/>
    <w:rsid w:val="02389350"/>
    <w:rsid w:val="024C86BC"/>
    <w:rsid w:val="024D89E5"/>
    <w:rsid w:val="02505A86"/>
    <w:rsid w:val="02528979"/>
    <w:rsid w:val="02531381"/>
    <w:rsid w:val="02585B77"/>
    <w:rsid w:val="025F01B6"/>
    <w:rsid w:val="0260324F"/>
    <w:rsid w:val="02610E2F"/>
    <w:rsid w:val="0262F133"/>
    <w:rsid w:val="02684670"/>
    <w:rsid w:val="02694351"/>
    <w:rsid w:val="02719C2F"/>
    <w:rsid w:val="027B74FA"/>
    <w:rsid w:val="027BAA49"/>
    <w:rsid w:val="027FE4D6"/>
    <w:rsid w:val="02836887"/>
    <w:rsid w:val="0289D5B1"/>
    <w:rsid w:val="028AFCB3"/>
    <w:rsid w:val="028B9A7D"/>
    <w:rsid w:val="028C77E2"/>
    <w:rsid w:val="029781D4"/>
    <w:rsid w:val="029D857F"/>
    <w:rsid w:val="029F8262"/>
    <w:rsid w:val="02A05207"/>
    <w:rsid w:val="02A9ACFC"/>
    <w:rsid w:val="02B95C52"/>
    <w:rsid w:val="02BE55E1"/>
    <w:rsid w:val="02BE8B87"/>
    <w:rsid w:val="02C5F009"/>
    <w:rsid w:val="02C97815"/>
    <w:rsid w:val="02D3054F"/>
    <w:rsid w:val="02D92132"/>
    <w:rsid w:val="02DB8767"/>
    <w:rsid w:val="02DDE425"/>
    <w:rsid w:val="02DFDA59"/>
    <w:rsid w:val="02E3551A"/>
    <w:rsid w:val="02F06DA4"/>
    <w:rsid w:val="02F1B4AA"/>
    <w:rsid w:val="02F3264D"/>
    <w:rsid w:val="02F34FBA"/>
    <w:rsid w:val="02F7F75E"/>
    <w:rsid w:val="02FA8494"/>
    <w:rsid w:val="0305324C"/>
    <w:rsid w:val="030BDA45"/>
    <w:rsid w:val="031419A6"/>
    <w:rsid w:val="031CC3E7"/>
    <w:rsid w:val="0325D7E7"/>
    <w:rsid w:val="03296E44"/>
    <w:rsid w:val="0332888F"/>
    <w:rsid w:val="03347FD2"/>
    <w:rsid w:val="033572B3"/>
    <w:rsid w:val="033A670D"/>
    <w:rsid w:val="033E4324"/>
    <w:rsid w:val="03423173"/>
    <w:rsid w:val="0342CC06"/>
    <w:rsid w:val="03459FC7"/>
    <w:rsid w:val="035133F2"/>
    <w:rsid w:val="0354562E"/>
    <w:rsid w:val="0359A3E3"/>
    <w:rsid w:val="036083F6"/>
    <w:rsid w:val="0363CC84"/>
    <w:rsid w:val="036671D3"/>
    <w:rsid w:val="037476F2"/>
    <w:rsid w:val="037DF40B"/>
    <w:rsid w:val="037F18E4"/>
    <w:rsid w:val="0381E2B0"/>
    <w:rsid w:val="0385E6A6"/>
    <w:rsid w:val="038715EC"/>
    <w:rsid w:val="03897137"/>
    <w:rsid w:val="038EAABA"/>
    <w:rsid w:val="0390A485"/>
    <w:rsid w:val="0393B42F"/>
    <w:rsid w:val="039FB9A6"/>
    <w:rsid w:val="03A0F37F"/>
    <w:rsid w:val="03A7D854"/>
    <w:rsid w:val="03B17963"/>
    <w:rsid w:val="03BC90C6"/>
    <w:rsid w:val="03BE7131"/>
    <w:rsid w:val="03C79963"/>
    <w:rsid w:val="03C8C3FF"/>
    <w:rsid w:val="03CA880B"/>
    <w:rsid w:val="03D1C713"/>
    <w:rsid w:val="03DD304E"/>
    <w:rsid w:val="03E32674"/>
    <w:rsid w:val="03E8D90E"/>
    <w:rsid w:val="03F54C1C"/>
    <w:rsid w:val="03F5FF5B"/>
    <w:rsid w:val="03F8DD02"/>
    <w:rsid w:val="03F994E9"/>
    <w:rsid w:val="04082460"/>
    <w:rsid w:val="040B939C"/>
    <w:rsid w:val="0419D24D"/>
    <w:rsid w:val="041F177F"/>
    <w:rsid w:val="0424EA9C"/>
    <w:rsid w:val="0425E3AA"/>
    <w:rsid w:val="0429A164"/>
    <w:rsid w:val="042ADB63"/>
    <w:rsid w:val="042FD4CF"/>
    <w:rsid w:val="0431E354"/>
    <w:rsid w:val="0436845D"/>
    <w:rsid w:val="04373A5F"/>
    <w:rsid w:val="043BD53C"/>
    <w:rsid w:val="043DAE6C"/>
    <w:rsid w:val="04408979"/>
    <w:rsid w:val="045776B1"/>
    <w:rsid w:val="0458CE58"/>
    <w:rsid w:val="0465ADEE"/>
    <w:rsid w:val="046A80F1"/>
    <w:rsid w:val="047247C9"/>
    <w:rsid w:val="0474C8EB"/>
    <w:rsid w:val="04796831"/>
    <w:rsid w:val="047AE8D0"/>
    <w:rsid w:val="047D555E"/>
    <w:rsid w:val="047F64E9"/>
    <w:rsid w:val="04820B6B"/>
    <w:rsid w:val="0489DF4A"/>
    <w:rsid w:val="048CBA08"/>
    <w:rsid w:val="048CF115"/>
    <w:rsid w:val="049A8F60"/>
    <w:rsid w:val="049AEE56"/>
    <w:rsid w:val="049F21F5"/>
    <w:rsid w:val="049FA2F2"/>
    <w:rsid w:val="04A9ECD4"/>
    <w:rsid w:val="04AD2A0F"/>
    <w:rsid w:val="04AEBBF3"/>
    <w:rsid w:val="04B89FA4"/>
    <w:rsid w:val="04BCF42D"/>
    <w:rsid w:val="04BE937B"/>
    <w:rsid w:val="04CB89E6"/>
    <w:rsid w:val="04D54310"/>
    <w:rsid w:val="04DC8E06"/>
    <w:rsid w:val="04DE46C9"/>
    <w:rsid w:val="04E1581E"/>
    <w:rsid w:val="04E706CE"/>
    <w:rsid w:val="04E767E3"/>
    <w:rsid w:val="04EB75C9"/>
    <w:rsid w:val="04F13BB5"/>
    <w:rsid w:val="04F6552C"/>
    <w:rsid w:val="04F6EFB7"/>
    <w:rsid w:val="04FCEEA3"/>
    <w:rsid w:val="0504DD15"/>
    <w:rsid w:val="050B084A"/>
    <w:rsid w:val="050EC206"/>
    <w:rsid w:val="050F0685"/>
    <w:rsid w:val="05131198"/>
    <w:rsid w:val="0516D362"/>
    <w:rsid w:val="051A57EE"/>
    <w:rsid w:val="051C884E"/>
    <w:rsid w:val="052D453E"/>
    <w:rsid w:val="05391C1D"/>
    <w:rsid w:val="053AA7E9"/>
    <w:rsid w:val="053AD595"/>
    <w:rsid w:val="054A29F4"/>
    <w:rsid w:val="054C2C1C"/>
    <w:rsid w:val="05522027"/>
    <w:rsid w:val="0555CFFA"/>
    <w:rsid w:val="0559A171"/>
    <w:rsid w:val="055B0488"/>
    <w:rsid w:val="055DFEA7"/>
    <w:rsid w:val="056542A8"/>
    <w:rsid w:val="056747DA"/>
    <w:rsid w:val="0574DD7A"/>
    <w:rsid w:val="057DE5AE"/>
    <w:rsid w:val="057E69C7"/>
    <w:rsid w:val="058C12DA"/>
    <w:rsid w:val="058F4E74"/>
    <w:rsid w:val="058FD3A5"/>
    <w:rsid w:val="059C7A20"/>
    <w:rsid w:val="05A6ADAE"/>
    <w:rsid w:val="05AAD1BC"/>
    <w:rsid w:val="05ABC709"/>
    <w:rsid w:val="05B200A2"/>
    <w:rsid w:val="05B655FB"/>
    <w:rsid w:val="05BB770B"/>
    <w:rsid w:val="05CAA3D0"/>
    <w:rsid w:val="05E89668"/>
    <w:rsid w:val="05E8F13F"/>
    <w:rsid w:val="05EC57B2"/>
    <w:rsid w:val="05F6FAF9"/>
    <w:rsid w:val="05F78A7F"/>
    <w:rsid w:val="05F9FE90"/>
    <w:rsid w:val="05F9FED4"/>
    <w:rsid w:val="05FD428F"/>
    <w:rsid w:val="060269A6"/>
    <w:rsid w:val="06059AE9"/>
    <w:rsid w:val="0605C878"/>
    <w:rsid w:val="06078521"/>
    <w:rsid w:val="061383C1"/>
    <w:rsid w:val="06258036"/>
    <w:rsid w:val="06277E89"/>
    <w:rsid w:val="0628197A"/>
    <w:rsid w:val="062C7C73"/>
    <w:rsid w:val="063368DD"/>
    <w:rsid w:val="0633E996"/>
    <w:rsid w:val="0639B4EF"/>
    <w:rsid w:val="063C20C3"/>
    <w:rsid w:val="0641502D"/>
    <w:rsid w:val="0646D0EB"/>
    <w:rsid w:val="064ED34C"/>
    <w:rsid w:val="06579EF1"/>
    <w:rsid w:val="065A98F7"/>
    <w:rsid w:val="066A6380"/>
    <w:rsid w:val="066E1C8F"/>
    <w:rsid w:val="0686CE4B"/>
    <w:rsid w:val="068A00AA"/>
    <w:rsid w:val="069067EB"/>
    <w:rsid w:val="069688EC"/>
    <w:rsid w:val="06AD9B4F"/>
    <w:rsid w:val="06AF6F6A"/>
    <w:rsid w:val="06B2B6D5"/>
    <w:rsid w:val="06B5DCEB"/>
    <w:rsid w:val="06BF722A"/>
    <w:rsid w:val="06C5B80F"/>
    <w:rsid w:val="06CC3FCD"/>
    <w:rsid w:val="06D7968C"/>
    <w:rsid w:val="06DD46FB"/>
    <w:rsid w:val="06E2E1D6"/>
    <w:rsid w:val="06E61B86"/>
    <w:rsid w:val="06F02CED"/>
    <w:rsid w:val="06F04AD7"/>
    <w:rsid w:val="06FB4543"/>
    <w:rsid w:val="070F0D8E"/>
    <w:rsid w:val="0710C04B"/>
    <w:rsid w:val="0712EA92"/>
    <w:rsid w:val="0715A733"/>
    <w:rsid w:val="0718FB10"/>
    <w:rsid w:val="0719C136"/>
    <w:rsid w:val="071A328A"/>
    <w:rsid w:val="071D3598"/>
    <w:rsid w:val="072A0976"/>
    <w:rsid w:val="072B308B"/>
    <w:rsid w:val="072ED2BC"/>
    <w:rsid w:val="0740E56B"/>
    <w:rsid w:val="07411D79"/>
    <w:rsid w:val="074914FA"/>
    <w:rsid w:val="074E93DF"/>
    <w:rsid w:val="074EFD5F"/>
    <w:rsid w:val="074F00C1"/>
    <w:rsid w:val="075973E2"/>
    <w:rsid w:val="075EB549"/>
    <w:rsid w:val="0761F656"/>
    <w:rsid w:val="07700E8D"/>
    <w:rsid w:val="07731C0A"/>
    <w:rsid w:val="0777EA17"/>
    <w:rsid w:val="0785F65E"/>
    <w:rsid w:val="07910F9C"/>
    <w:rsid w:val="07934A28"/>
    <w:rsid w:val="079799BF"/>
    <w:rsid w:val="07A67225"/>
    <w:rsid w:val="07AA502E"/>
    <w:rsid w:val="07B12AB2"/>
    <w:rsid w:val="07B760F6"/>
    <w:rsid w:val="07BAA17C"/>
    <w:rsid w:val="07BB9EB4"/>
    <w:rsid w:val="07BCC5E7"/>
    <w:rsid w:val="07C2F153"/>
    <w:rsid w:val="07C99472"/>
    <w:rsid w:val="07D2F2A6"/>
    <w:rsid w:val="07D4A5F2"/>
    <w:rsid w:val="07E2FD0D"/>
    <w:rsid w:val="07EC17CF"/>
    <w:rsid w:val="07EC1DFA"/>
    <w:rsid w:val="07F5B9A9"/>
    <w:rsid w:val="07FA408D"/>
    <w:rsid w:val="07FBD2C2"/>
    <w:rsid w:val="07FEF6CC"/>
    <w:rsid w:val="0802F0C8"/>
    <w:rsid w:val="0806BED2"/>
    <w:rsid w:val="0809A3C2"/>
    <w:rsid w:val="08166352"/>
    <w:rsid w:val="08181D27"/>
    <w:rsid w:val="0818D7D8"/>
    <w:rsid w:val="081A0AAE"/>
    <w:rsid w:val="082A397B"/>
    <w:rsid w:val="0834D4B2"/>
    <w:rsid w:val="0836CBED"/>
    <w:rsid w:val="0837D80F"/>
    <w:rsid w:val="0839A3B2"/>
    <w:rsid w:val="083E5789"/>
    <w:rsid w:val="08415CC5"/>
    <w:rsid w:val="0843FECA"/>
    <w:rsid w:val="084D87C1"/>
    <w:rsid w:val="08530AAE"/>
    <w:rsid w:val="085F3BFA"/>
    <w:rsid w:val="086174AF"/>
    <w:rsid w:val="0866B203"/>
    <w:rsid w:val="08692C52"/>
    <w:rsid w:val="0870D4BF"/>
    <w:rsid w:val="08784310"/>
    <w:rsid w:val="08796A3E"/>
    <w:rsid w:val="0889139C"/>
    <w:rsid w:val="08896B3B"/>
    <w:rsid w:val="088E8355"/>
    <w:rsid w:val="0891869E"/>
    <w:rsid w:val="08920E11"/>
    <w:rsid w:val="089A78AF"/>
    <w:rsid w:val="08A870E7"/>
    <w:rsid w:val="08A913B5"/>
    <w:rsid w:val="08AE7317"/>
    <w:rsid w:val="08AF3422"/>
    <w:rsid w:val="08B09984"/>
    <w:rsid w:val="08BA0506"/>
    <w:rsid w:val="08CB4C35"/>
    <w:rsid w:val="08D9495D"/>
    <w:rsid w:val="08DEB353"/>
    <w:rsid w:val="08E1061A"/>
    <w:rsid w:val="08E1A951"/>
    <w:rsid w:val="08EB1FA0"/>
    <w:rsid w:val="08EC32A4"/>
    <w:rsid w:val="08ED6D26"/>
    <w:rsid w:val="08EE4BC9"/>
    <w:rsid w:val="08EFC4D1"/>
    <w:rsid w:val="08F34318"/>
    <w:rsid w:val="08FBAE21"/>
    <w:rsid w:val="09044FB9"/>
    <w:rsid w:val="0908B96B"/>
    <w:rsid w:val="090CE5F2"/>
    <w:rsid w:val="091670AF"/>
    <w:rsid w:val="091EFF63"/>
    <w:rsid w:val="0920EBC4"/>
    <w:rsid w:val="0921C374"/>
    <w:rsid w:val="092518E4"/>
    <w:rsid w:val="09254FFC"/>
    <w:rsid w:val="0925AC90"/>
    <w:rsid w:val="092B6F2F"/>
    <w:rsid w:val="093613D4"/>
    <w:rsid w:val="0947E5AB"/>
    <w:rsid w:val="094D93A5"/>
    <w:rsid w:val="094E3C9F"/>
    <w:rsid w:val="095849C6"/>
    <w:rsid w:val="09589093"/>
    <w:rsid w:val="0959351D"/>
    <w:rsid w:val="0968D868"/>
    <w:rsid w:val="0974260B"/>
    <w:rsid w:val="0974B678"/>
    <w:rsid w:val="098437B0"/>
    <w:rsid w:val="0988A705"/>
    <w:rsid w:val="098E8981"/>
    <w:rsid w:val="098F09EF"/>
    <w:rsid w:val="09965E84"/>
    <w:rsid w:val="09A0819C"/>
    <w:rsid w:val="09A1E70A"/>
    <w:rsid w:val="09A4BE56"/>
    <w:rsid w:val="09AAAD29"/>
    <w:rsid w:val="09ACA5F4"/>
    <w:rsid w:val="09B53E9A"/>
    <w:rsid w:val="09B84BA6"/>
    <w:rsid w:val="09BC1E8C"/>
    <w:rsid w:val="09C29BAE"/>
    <w:rsid w:val="09CB63CB"/>
    <w:rsid w:val="09CDB2E0"/>
    <w:rsid w:val="09D1D4E4"/>
    <w:rsid w:val="09D92EF6"/>
    <w:rsid w:val="09DADD65"/>
    <w:rsid w:val="09DD9D61"/>
    <w:rsid w:val="09DEA2C2"/>
    <w:rsid w:val="09DFF862"/>
    <w:rsid w:val="09E2ABDC"/>
    <w:rsid w:val="09E97486"/>
    <w:rsid w:val="09EAFB98"/>
    <w:rsid w:val="09F4B41D"/>
    <w:rsid w:val="09FD011D"/>
    <w:rsid w:val="0A0BDFE2"/>
    <w:rsid w:val="0A0F05B0"/>
    <w:rsid w:val="0A15222A"/>
    <w:rsid w:val="0A17EEF1"/>
    <w:rsid w:val="0A1BC8D3"/>
    <w:rsid w:val="0A2120BF"/>
    <w:rsid w:val="0A24CC36"/>
    <w:rsid w:val="0A2C9721"/>
    <w:rsid w:val="0A384446"/>
    <w:rsid w:val="0A3C34EF"/>
    <w:rsid w:val="0A42D79E"/>
    <w:rsid w:val="0A5A0DE3"/>
    <w:rsid w:val="0A72D44B"/>
    <w:rsid w:val="0A7609F0"/>
    <w:rsid w:val="0A8AFBBD"/>
    <w:rsid w:val="0A905525"/>
    <w:rsid w:val="0A90646B"/>
    <w:rsid w:val="0A9BD202"/>
    <w:rsid w:val="0A9EC462"/>
    <w:rsid w:val="0AB54E9F"/>
    <w:rsid w:val="0AC1650F"/>
    <w:rsid w:val="0AC18F18"/>
    <w:rsid w:val="0AD4A6BE"/>
    <w:rsid w:val="0AF4D892"/>
    <w:rsid w:val="0AF58EFD"/>
    <w:rsid w:val="0AFD2546"/>
    <w:rsid w:val="0B011AB3"/>
    <w:rsid w:val="0B0161D6"/>
    <w:rsid w:val="0B01779E"/>
    <w:rsid w:val="0B039F44"/>
    <w:rsid w:val="0B05C506"/>
    <w:rsid w:val="0B0F5923"/>
    <w:rsid w:val="0B2417CB"/>
    <w:rsid w:val="0B2A37B7"/>
    <w:rsid w:val="0B2FB1E2"/>
    <w:rsid w:val="0B361700"/>
    <w:rsid w:val="0B3D0F35"/>
    <w:rsid w:val="0B416EE1"/>
    <w:rsid w:val="0B50658A"/>
    <w:rsid w:val="0B64D52D"/>
    <w:rsid w:val="0B697E67"/>
    <w:rsid w:val="0B6B718E"/>
    <w:rsid w:val="0B6F4563"/>
    <w:rsid w:val="0B787CD4"/>
    <w:rsid w:val="0B798D46"/>
    <w:rsid w:val="0B836C30"/>
    <w:rsid w:val="0B843D05"/>
    <w:rsid w:val="0B9F1442"/>
    <w:rsid w:val="0BA0B95C"/>
    <w:rsid w:val="0BA122C9"/>
    <w:rsid w:val="0BA8C738"/>
    <w:rsid w:val="0BB5AADC"/>
    <w:rsid w:val="0BBDC958"/>
    <w:rsid w:val="0BC2E0EC"/>
    <w:rsid w:val="0BC53972"/>
    <w:rsid w:val="0BD2B4A7"/>
    <w:rsid w:val="0BD69EB4"/>
    <w:rsid w:val="0BD7A1A0"/>
    <w:rsid w:val="0BD9575A"/>
    <w:rsid w:val="0BD9FE01"/>
    <w:rsid w:val="0BDD97ED"/>
    <w:rsid w:val="0BDF5A8C"/>
    <w:rsid w:val="0BE1C5BA"/>
    <w:rsid w:val="0BEC8A89"/>
    <w:rsid w:val="0BF007E9"/>
    <w:rsid w:val="0BF10280"/>
    <w:rsid w:val="0BFC9833"/>
    <w:rsid w:val="0BFCA1A8"/>
    <w:rsid w:val="0C056DC9"/>
    <w:rsid w:val="0C093527"/>
    <w:rsid w:val="0C0D0CE6"/>
    <w:rsid w:val="0C1113EF"/>
    <w:rsid w:val="0C119279"/>
    <w:rsid w:val="0C19C482"/>
    <w:rsid w:val="0C2181FD"/>
    <w:rsid w:val="0C222079"/>
    <w:rsid w:val="0C250C6D"/>
    <w:rsid w:val="0C2FC663"/>
    <w:rsid w:val="0C31C3C2"/>
    <w:rsid w:val="0C3312BB"/>
    <w:rsid w:val="0C37DFDC"/>
    <w:rsid w:val="0C3D274C"/>
    <w:rsid w:val="0C47A8B3"/>
    <w:rsid w:val="0C49A2DA"/>
    <w:rsid w:val="0C4A160B"/>
    <w:rsid w:val="0C4FD79D"/>
    <w:rsid w:val="0C541DEB"/>
    <w:rsid w:val="0C5A7F4A"/>
    <w:rsid w:val="0C5E1D1F"/>
    <w:rsid w:val="0C65CC7F"/>
    <w:rsid w:val="0C67E166"/>
    <w:rsid w:val="0C69BBC5"/>
    <w:rsid w:val="0C71DF10"/>
    <w:rsid w:val="0C83719C"/>
    <w:rsid w:val="0C8593AD"/>
    <w:rsid w:val="0C85DA27"/>
    <w:rsid w:val="0C891696"/>
    <w:rsid w:val="0C8EA6A3"/>
    <w:rsid w:val="0C9563AA"/>
    <w:rsid w:val="0C95BD85"/>
    <w:rsid w:val="0C9654EA"/>
    <w:rsid w:val="0CA24270"/>
    <w:rsid w:val="0CA2FE62"/>
    <w:rsid w:val="0CA3B23D"/>
    <w:rsid w:val="0CA77341"/>
    <w:rsid w:val="0CAA4CF3"/>
    <w:rsid w:val="0CAC38CF"/>
    <w:rsid w:val="0CB35AE2"/>
    <w:rsid w:val="0CBD09B7"/>
    <w:rsid w:val="0CCAC142"/>
    <w:rsid w:val="0CCBDDA7"/>
    <w:rsid w:val="0CCE070C"/>
    <w:rsid w:val="0CD16D7F"/>
    <w:rsid w:val="0CD6CDC4"/>
    <w:rsid w:val="0CD8C93B"/>
    <w:rsid w:val="0CDC8A5C"/>
    <w:rsid w:val="0CDD6F01"/>
    <w:rsid w:val="0CE9E03C"/>
    <w:rsid w:val="0CEC34DC"/>
    <w:rsid w:val="0CF983FC"/>
    <w:rsid w:val="0CFBFAF4"/>
    <w:rsid w:val="0D02290A"/>
    <w:rsid w:val="0D0D7431"/>
    <w:rsid w:val="0D1081F7"/>
    <w:rsid w:val="0D1F5EDD"/>
    <w:rsid w:val="0D268109"/>
    <w:rsid w:val="0D26AB3F"/>
    <w:rsid w:val="0D2CD0E8"/>
    <w:rsid w:val="0D333DF7"/>
    <w:rsid w:val="0D3BC4FE"/>
    <w:rsid w:val="0D3F9C58"/>
    <w:rsid w:val="0D4750C9"/>
    <w:rsid w:val="0D48948C"/>
    <w:rsid w:val="0D4FC645"/>
    <w:rsid w:val="0D52FEDF"/>
    <w:rsid w:val="0D5389D3"/>
    <w:rsid w:val="0D55A394"/>
    <w:rsid w:val="0D5AC156"/>
    <w:rsid w:val="0D768C20"/>
    <w:rsid w:val="0D7A55B5"/>
    <w:rsid w:val="0D7F5D4C"/>
    <w:rsid w:val="0D8150AA"/>
    <w:rsid w:val="0D881FB9"/>
    <w:rsid w:val="0D90823B"/>
    <w:rsid w:val="0D9F7F36"/>
    <w:rsid w:val="0DA394AD"/>
    <w:rsid w:val="0DAFB5F5"/>
    <w:rsid w:val="0DBD5179"/>
    <w:rsid w:val="0DC2FE01"/>
    <w:rsid w:val="0DC5345D"/>
    <w:rsid w:val="0DC5C86C"/>
    <w:rsid w:val="0DD3CB8E"/>
    <w:rsid w:val="0DD9CDDE"/>
    <w:rsid w:val="0DDB7A2F"/>
    <w:rsid w:val="0DE0E130"/>
    <w:rsid w:val="0DE19E43"/>
    <w:rsid w:val="0DE42C24"/>
    <w:rsid w:val="0DE52364"/>
    <w:rsid w:val="0DE5851A"/>
    <w:rsid w:val="0DE61352"/>
    <w:rsid w:val="0DE6A5B4"/>
    <w:rsid w:val="0DECF9E1"/>
    <w:rsid w:val="0DFB269B"/>
    <w:rsid w:val="0DFDA36B"/>
    <w:rsid w:val="0E076369"/>
    <w:rsid w:val="0E09A779"/>
    <w:rsid w:val="0E0A205D"/>
    <w:rsid w:val="0E0D7EF5"/>
    <w:rsid w:val="0E163C8C"/>
    <w:rsid w:val="0E165920"/>
    <w:rsid w:val="0E1D0D4C"/>
    <w:rsid w:val="0E24A36E"/>
    <w:rsid w:val="0E2580F8"/>
    <w:rsid w:val="0E25A6DD"/>
    <w:rsid w:val="0E2CCF75"/>
    <w:rsid w:val="0E30A158"/>
    <w:rsid w:val="0E31A90C"/>
    <w:rsid w:val="0E37BF2A"/>
    <w:rsid w:val="0E4797F1"/>
    <w:rsid w:val="0E497F04"/>
    <w:rsid w:val="0E4C2EB0"/>
    <w:rsid w:val="0E4F8749"/>
    <w:rsid w:val="0E55F9CC"/>
    <w:rsid w:val="0E587B2B"/>
    <w:rsid w:val="0E5C29DF"/>
    <w:rsid w:val="0E5FC043"/>
    <w:rsid w:val="0E628AD2"/>
    <w:rsid w:val="0E75B7DB"/>
    <w:rsid w:val="0E84ACDA"/>
    <w:rsid w:val="0E8A6F9B"/>
    <w:rsid w:val="0EA539A4"/>
    <w:rsid w:val="0EAC64F4"/>
    <w:rsid w:val="0EAE7E78"/>
    <w:rsid w:val="0EB141C0"/>
    <w:rsid w:val="0ECEB53E"/>
    <w:rsid w:val="0ECF7848"/>
    <w:rsid w:val="0ED50BAA"/>
    <w:rsid w:val="0EDC1E5D"/>
    <w:rsid w:val="0EDDCCE9"/>
    <w:rsid w:val="0EDFABAA"/>
    <w:rsid w:val="0EE0A39C"/>
    <w:rsid w:val="0EE6FD9B"/>
    <w:rsid w:val="0EF5E396"/>
    <w:rsid w:val="0EFB1421"/>
    <w:rsid w:val="0F060718"/>
    <w:rsid w:val="0F08A546"/>
    <w:rsid w:val="0F0B4C40"/>
    <w:rsid w:val="0F18B684"/>
    <w:rsid w:val="0F1A8B5E"/>
    <w:rsid w:val="0F27540B"/>
    <w:rsid w:val="0F330FBF"/>
    <w:rsid w:val="0F48AD0B"/>
    <w:rsid w:val="0F4F465A"/>
    <w:rsid w:val="0F56A5B9"/>
    <w:rsid w:val="0F5B30FE"/>
    <w:rsid w:val="0F656DB5"/>
    <w:rsid w:val="0F7345A6"/>
    <w:rsid w:val="0F7555D5"/>
    <w:rsid w:val="0F7ADEF5"/>
    <w:rsid w:val="0F7E199E"/>
    <w:rsid w:val="0F890307"/>
    <w:rsid w:val="0F93D8BD"/>
    <w:rsid w:val="0F98E719"/>
    <w:rsid w:val="0FA11008"/>
    <w:rsid w:val="0FAFCBD2"/>
    <w:rsid w:val="0FB353A9"/>
    <w:rsid w:val="0FBD4BB0"/>
    <w:rsid w:val="0FC23FFB"/>
    <w:rsid w:val="0FCBDD66"/>
    <w:rsid w:val="0FCD5E00"/>
    <w:rsid w:val="0FCE8F86"/>
    <w:rsid w:val="0FF3460E"/>
    <w:rsid w:val="0FF367FE"/>
    <w:rsid w:val="0FF61131"/>
    <w:rsid w:val="10006CB6"/>
    <w:rsid w:val="10065A74"/>
    <w:rsid w:val="1008A696"/>
    <w:rsid w:val="100C84D5"/>
    <w:rsid w:val="1015943B"/>
    <w:rsid w:val="101C1837"/>
    <w:rsid w:val="101FB066"/>
    <w:rsid w:val="102437E3"/>
    <w:rsid w:val="10349ED7"/>
    <w:rsid w:val="1038C189"/>
    <w:rsid w:val="103F2B52"/>
    <w:rsid w:val="1042787C"/>
    <w:rsid w:val="104774F5"/>
    <w:rsid w:val="10497A8D"/>
    <w:rsid w:val="1056E4FB"/>
    <w:rsid w:val="10576E32"/>
    <w:rsid w:val="105C5C4D"/>
    <w:rsid w:val="106460D9"/>
    <w:rsid w:val="1069424D"/>
    <w:rsid w:val="106FD036"/>
    <w:rsid w:val="107DD7A9"/>
    <w:rsid w:val="107FB533"/>
    <w:rsid w:val="10AB8F60"/>
    <w:rsid w:val="10AC6B74"/>
    <w:rsid w:val="10AFE7A9"/>
    <w:rsid w:val="10C38683"/>
    <w:rsid w:val="10CF0910"/>
    <w:rsid w:val="10CF5CD5"/>
    <w:rsid w:val="10DA4EB1"/>
    <w:rsid w:val="10DAD12A"/>
    <w:rsid w:val="10E2330E"/>
    <w:rsid w:val="10EDB37F"/>
    <w:rsid w:val="10F7F684"/>
    <w:rsid w:val="10FA0768"/>
    <w:rsid w:val="10FC150A"/>
    <w:rsid w:val="10FD7F5A"/>
    <w:rsid w:val="110074FD"/>
    <w:rsid w:val="11103A0E"/>
    <w:rsid w:val="11134C1D"/>
    <w:rsid w:val="1113FC3B"/>
    <w:rsid w:val="111745DE"/>
    <w:rsid w:val="1118FD27"/>
    <w:rsid w:val="111C6942"/>
    <w:rsid w:val="111F746B"/>
    <w:rsid w:val="112484F8"/>
    <w:rsid w:val="11295471"/>
    <w:rsid w:val="112C6984"/>
    <w:rsid w:val="112C9830"/>
    <w:rsid w:val="113E910E"/>
    <w:rsid w:val="1149D114"/>
    <w:rsid w:val="115423AF"/>
    <w:rsid w:val="115902B3"/>
    <w:rsid w:val="115A7244"/>
    <w:rsid w:val="116109D3"/>
    <w:rsid w:val="116747BF"/>
    <w:rsid w:val="116B926A"/>
    <w:rsid w:val="116E5933"/>
    <w:rsid w:val="116FADC7"/>
    <w:rsid w:val="1178FA82"/>
    <w:rsid w:val="117AB590"/>
    <w:rsid w:val="11880F64"/>
    <w:rsid w:val="11999439"/>
    <w:rsid w:val="11A19205"/>
    <w:rsid w:val="11A76DE3"/>
    <w:rsid w:val="11A790D6"/>
    <w:rsid w:val="11AC0551"/>
    <w:rsid w:val="11ACFB6E"/>
    <w:rsid w:val="11B0C9D2"/>
    <w:rsid w:val="11B4C429"/>
    <w:rsid w:val="11B88D87"/>
    <w:rsid w:val="11B91A3F"/>
    <w:rsid w:val="11B9953B"/>
    <w:rsid w:val="11BA28D0"/>
    <w:rsid w:val="11BB03C4"/>
    <w:rsid w:val="11BF73F9"/>
    <w:rsid w:val="11C1D506"/>
    <w:rsid w:val="11C7C455"/>
    <w:rsid w:val="11C9D772"/>
    <w:rsid w:val="11D0B414"/>
    <w:rsid w:val="11D5F3B2"/>
    <w:rsid w:val="11D7C4CA"/>
    <w:rsid w:val="11DA4AE4"/>
    <w:rsid w:val="11DE9BF6"/>
    <w:rsid w:val="11DF4D03"/>
    <w:rsid w:val="11E5A870"/>
    <w:rsid w:val="11E65CEC"/>
    <w:rsid w:val="11EB71BD"/>
    <w:rsid w:val="11EBB038"/>
    <w:rsid w:val="11F3380D"/>
    <w:rsid w:val="11F886E9"/>
    <w:rsid w:val="11FF2D02"/>
    <w:rsid w:val="120B7CBC"/>
    <w:rsid w:val="1210AB7A"/>
    <w:rsid w:val="1217983E"/>
    <w:rsid w:val="121D2EBB"/>
    <w:rsid w:val="1221284F"/>
    <w:rsid w:val="1225ACC7"/>
    <w:rsid w:val="12276FFA"/>
    <w:rsid w:val="12296095"/>
    <w:rsid w:val="123695E1"/>
    <w:rsid w:val="123AC6F8"/>
    <w:rsid w:val="1249DBF4"/>
    <w:rsid w:val="12532176"/>
    <w:rsid w:val="1257C864"/>
    <w:rsid w:val="125B5C7A"/>
    <w:rsid w:val="125BCE8B"/>
    <w:rsid w:val="125C9BF3"/>
    <w:rsid w:val="126EFE43"/>
    <w:rsid w:val="127299FB"/>
    <w:rsid w:val="12737F66"/>
    <w:rsid w:val="12787B92"/>
    <w:rsid w:val="127B8ED3"/>
    <w:rsid w:val="127FA9AB"/>
    <w:rsid w:val="1286DF92"/>
    <w:rsid w:val="1293E917"/>
    <w:rsid w:val="12986539"/>
    <w:rsid w:val="129C9507"/>
    <w:rsid w:val="12BACE44"/>
    <w:rsid w:val="12BDA219"/>
    <w:rsid w:val="12BDB7A8"/>
    <w:rsid w:val="12BFEFAF"/>
    <w:rsid w:val="12C75D9D"/>
    <w:rsid w:val="12CC885A"/>
    <w:rsid w:val="12D83956"/>
    <w:rsid w:val="12DB3084"/>
    <w:rsid w:val="12DEEC74"/>
    <w:rsid w:val="12E4EC8B"/>
    <w:rsid w:val="12EAEE9A"/>
    <w:rsid w:val="12F2A542"/>
    <w:rsid w:val="12F3F244"/>
    <w:rsid w:val="12FC4D7B"/>
    <w:rsid w:val="12FECFCA"/>
    <w:rsid w:val="13032E09"/>
    <w:rsid w:val="1304900B"/>
    <w:rsid w:val="1305CC67"/>
    <w:rsid w:val="131CA98E"/>
    <w:rsid w:val="132152F0"/>
    <w:rsid w:val="1324D043"/>
    <w:rsid w:val="1341E759"/>
    <w:rsid w:val="134B9700"/>
    <w:rsid w:val="134BD4E3"/>
    <w:rsid w:val="134E4326"/>
    <w:rsid w:val="1351F85A"/>
    <w:rsid w:val="135470BD"/>
    <w:rsid w:val="1358B70F"/>
    <w:rsid w:val="1358DECD"/>
    <w:rsid w:val="1364555C"/>
    <w:rsid w:val="1365B107"/>
    <w:rsid w:val="1368729E"/>
    <w:rsid w:val="1368A50A"/>
    <w:rsid w:val="1373B63B"/>
    <w:rsid w:val="137452AF"/>
    <w:rsid w:val="13768212"/>
    <w:rsid w:val="137E07DA"/>
    <w:rsid w:val="1385B862"/>
    <w:rsid w:val="13897805"/>
    <w:rsid w:val="138E34F2"/>
    <w:rsid w:val="13935BE3"/>
    <w:rsid w:val="139AB383"/>
    <w:rsid w:val="139CAB14"/>
    <w:rsid w:val="13A3FED2"/>
    <w:rsid w:val="13A40757"/>
    <w:rsid w:val="13AB02F2"/>
    <w:rsid w:val="13AC7107"/>
    <w:rsid w:val="13B38A93"/>
    <w:rsid w:val="13CF55FE"/>
    <w:rsid w:val="13D4716C"/>
    <w:rsid w:val="13D7739D"/>
    <w:rsid w:val="13DAF8F8"/>
    <w:rsid w:val="13E1A86E"/>
    <w:rsid w:val="13FCEF6E"/>
    <w:rsid w:val="13FDD902"/>
    <w:rsid w:val="13FF0681"/>
    <w:rsid w:val="14035577"/>
    <w:rsid w:val="14086A6B"/>
    <w:rsid w:val="140873F9"/>
    <w:rsid w:val="141CC119"/>
    <w:rsid w:val="14218D5B"/>
    <w:rsid w:val="1422E599"/>
    <w:rsid w:val="14276530"/>
    <w:rsid w:val="143CDEA7"/>
    <w:rsid w:val="1442CFD5"/>
    <w:rsid w:val="1444D2E8"/>
    <w:rsid w:val="144996EF"/>
    <w:rsid w:val="1450A403"/>
    <w:rsid w:val="14523700"/>
    <w:rsid w:val="14575908"/>
    <w:rsid w:val="146046DE"/>
    <w:rsid w:val="14647BD4"/>
    <w:rsid w:val="1469774D"/>
    <w:rsid w:val="146D50A7"/>
    <w:rsid w:val="146DAA25"/>
    <w:rsid w:val="1475BB7A"/>
    <w:rsid w:val="147D3148"/>
    <w:rsid w:val="147E7DC0"/>
    <w:rsid w:val="148276A5"/>
    <w:rsid w:val="1482E65F"/>
    <w:rsid w:val="1485EF20"/>
    <w:rsid w:val="1489C9D8"/>
    <w:rsid w:val="148A4F82"/>
    <w:rsid w:val="149028EA"/>
    <w:rsid w:val="14942E86"/>
    <w:rsid w:val="14A47542"/>
    <w:rsid w:val="14A69D67"/>
    <w:rsid w:val="14A9009E"/>
    <w:rsid w:val="14CF0B95"/>
    <w:rsid w:val="14D68B50"/>
    <w:rsid w:val="14E8388E"/>
    <w:rsid w:val="14E97A7D"/>
    <w:rsid w:val="14EEEA70"/>
    <w:rsid w:val="14F6875C"/>
    <w:rsid w:val="14F710CB"/>
    <w:rsid w:val="14FBA035"/>
    <w:rsid w:val="14FD2AFD"/>
    <w:rsid w:val="15231F15"/>
    <w:rsid w:val="15269712"/>
    <w:rsid w:val="152EE1CA"/>
    <w:rsid w:val="1530EBFC"/>
    <w:rsid w:val="154B28EB"/>
    <w:rsid w:val="154C2FBC"/>
    <w:rsid w:val="1560A723"/>
    <w:rsid w:val="1567BFD9"/>
    <w:rsid w:val="156D5B23"/>
    <w:rsid w:val="1578ECB3"/>
    <w:rsid w:val="1591F240"/>
    <w:rsid w:val="15A32C6B"/>
    <w:rsid w:val="15B14827"/>
    <w:rsid w:val="15B2E8C9"/>
    <w:rsid w:val="15D32FB8"/>
    <w:rsid w:val="15D8AC03"/>
    <w:rsid w:val="15DAC4C9"/>
    <w:rsid w:val="15E01698"/>
    <w:rsid w:val="15E3AC9D"/>
    <w:rsid w:val="15E8021A"/>
    <w:rsid w:val="15EBB4FD"/>
    <w:rsid w:val="15F09DAD"/>
    <w:rsid w:val="15FC6002"/>
    <w:rsid w:val="16000F5D"/>
    <w:rsid w:val="1606388F"/>
    <w:rsid w:val="16087E57"/>
    <w:rsid w:val="160DB92A"/>
    <w:rsid w:val="160DBF4C"/>
    <w:rsid w:val="16103E1F"/>
    <w:rsid w:val="16161911"/>
    <w:rsid w:val="16186F6F"/>
    <w:rsid w:val="1621226E"/>
    <w:rsid w:val="162245DA"/>
    <w:rsid w:val="162A796F"/>
    <w:rsid w:val="1631F32D"/>
    <w:rsid w:val="164AD0B7"/>
    <w:rsid w:val="165FCD87"/>
    <w:rsid w:val="166A2288"/>
    <w:rsid w:val="166A53A0"/>
    <w:rsid w:val="1674D0D9"/>
    <w:rsid w:val="1675AD70"/>
    <w:rsid w:val="16813DCF"/>
    <w:rsid w:val="1690E972"/>
    <w:rsid w:val="16A29FE4"/>
    <w:rsid w:val="16C6972E"/>
    <w:rsid w:val="16C884CE"/>
    <w:rsid w:val="16CEC8A8"/>
    <w:rsid w:val="16D8803A"/>
    <w:rsid w:val="16DFF3CE"/>
    <w:rsid w:val="16E2FE53"/>
    <w:rsid w:val="16F35746"/>
    <w:rsid w:val="16FE8CE7"/>
    <w:rsid w:val="170022FE"/>
    <w:rsid w:val="170AA97B"/>
    <w:rsid w:val="171336BA"/>
    <w:rsid w:val="17197EC6"/>
    <w:rsid w:val="172D264F"/>
    <w:rsid w:val="1734AE41"/>
    <w:rsid w:val="1736D1C4"/>
    <w:rsid w:val="173A04AE"/>
    <w:rsid w:val="1740DAF8"/>
    <w:rsid w:val="175338FF"/>
    <w:rsid w:val="1754C189"/>
    <w:rsid w:val="175FD416"/>
    <w:rsid w:val="17654C93"/>
    <w:rsid w:val="1779B643"/>
    <w:rsid w:val="178B2A34"/>
    <w:rsid w:val="17929EBD"/>
    <w:rsid w:val="179518C4"/>
    <w:rsid w:val="179F1BC7"/>
    <w:rsid w:val="17ADDA4D"/>
    <w:rsid w:val="17B0D243"/>
    <w:rsid w:val="17B64AA3"/>
    <w:rsid w:val="17BA6C3E"/>
    <w:rsid w:val="17BD3E70"/>
    <w:rsid w:val="17CDBCBE"/>
    <w:rsid w:val="17D0F650"/>
    <w:rsid w:val="17D231E9"/>
    <w:rsid w:val="17D2A540"/>
    <w:rsid w:val="17D98A52"/>
    <w:rsid w:val="17ED1985"/>
    <w:rsid w:val="17F15E62"/>
    <w:rsid w:val="17F351AB"/>
    <w:rsid w:val="18090A51"/>
    <w:rsid w:val="180A28FF"/>
    <w:rsid w:val="181307B6"/>
    <w:rsid w:val="18153562"/>
    <w:rsid w:val="1816E5F2"/>
    <w:rsid w:val="1818F0D8"/>
    <w:rsid w:val="181EB34B"/>
    <w:rsid w:val="1820B554"/>
    <w:rsid w:val="1824E76F"/>
    <w:rsid w:val="182BCE93"/>
    <w:rsid w:val="18362F59"/>
    <w:rsid w:val="183A6FC9"/>
    <w:rsid w:val="183DA464"/>
    <w:rsid w:val="1852FFA5"/>
    <w:rsid w:val="1859730B"/>
    <w:rsid w:val="1863CBB6"/>
    <w:rsid w:val="186B21E7"/>
    <w:rsid w:val="186EA17A"/>
    <w:rsid w:val="1870FD43"/>
    <w:rsid w:val="1871A809"/>
    <w:rsid w:val="187A739E"/>
    <w:rsid w:val="187BDD3B"/>
    <w:rsid w:val="188A5F2D"/>
    <w:rsid w:val="188AB7EF"/>
    <w:rsid w:val="18922C08"/>
    <w:rsid w:val="1899D1D5"/>
    <w:rsid w:val="18A314D6"/>
    <w:rsid w:val="18A7E38F"/>
    <w:rsid w:val="18A96F68"/>
    <w:rsid w:val="18AF9198"/>
    <w:rsid w:val="18B42068"/>
    <w:rsid w:val="18BB3671"/>
    <w:rsid w:val="18BEE7F1"/>
    <w:rsid w:val="18C53F86"/>
    <w:rsid w:val="18C5D10E"/>
    <w:rsid w:val="18C725C7"/>
    <w:rsid w:val="18CE3FFD"/>
    <w:rsid w:val="18D7F6FF"/>
    <w:rsid w:val="18D9988D"/>
    <w:rsid w:val="18DA0C9A"/>
    <w:rsid w:val="18E70686"/>
    <w:rsid w:val="18FA7731"/>
    <w:rsid w:val="19056FB8"/>
    <w:rsid w:val="19127B34"/>
    <w:rsid w:val="19128582"/>
    <w:rsid w:val="191AF2AA"/>
    <w:rsid w:val="1923EADD"/>
    <w:rsid w:val="1924FC94"/>
    <w:rsid w:val="1927F713"/>
    <w:rsid w:val="1928FD54"/>
    <w:rsid w:val="192B74F5"/>
    <w:rsid w:val="192B8A23"/>
    <w:rsid w:val="193068CC"/>
    <w:rsid w:val="1939F75A"/>
    <w:rsid w:val="193BF68F"/>
    <w:rsid w:val="193F400E"/>
    <w:rsid w:val="19417AD4"/>
    <w:rsid w:val="1955E64B"/>
    <w:rsid w:val="19615290"/>
    <w:rsid w:val="196A4CD6"/>
    <w:rsid w:val="196B1063"/>
    <w:rsid w:val="196B7AF7"/>
    <w:rsid w:val="196D8C74"/>
    <w:rsid w:val="199218F5"/>
    <w:rsid w:val="19991801"/>
    <w:rsid w:val="199C0D30"/>
    <w:rsid w:val="199D0D2E"/>
    <w:rsid w:val="19A0607A"/>
    <w:rsid w:val="19A39E19"/>
    <w:rsid w:val="19A4036F"/>
    <w:rsid w:val="19BA5D55"/>
    <w:rsid w:val="19C103B8"/>
    <w:rsid w:val="19C330E3"/>
    <w:rsid w:val="19CA154A"/>
    <w:rsid w:val="19CAEFEF"/>
    <w:rsid w:val="19CAFFC6"/>
    <w:rsid w:val="19DA89DB"/>
    <w:rsid w:val="19DE1EA3"/>
    <w:rsid w:val="19E2770C"/>
    <w:rsid w:val="19E2A6BC"/>
    <w:rsid w:val="19E67DFD"/>
    <w:rsid w:val="19E8F793"/>
    <w:rsid w:val="19F718FE"/>
    <w:rsid w:val="1A04D5B2"/>
    <w:rsid w:val="1A217A6D"/>
    <w:rsid w:val="1A2F29D5"/>
    <w:rsid w:val="1A308F96"/>
    <w:rsid w:val="1A35FA03"/>
    <w:rsid w:val="1A3F62B5"/>
    <w:rsid w:val="1A47650B"/>
    <w:rsid w:val="1A56AE34"/>
    <w:rsid w:val="1A6499B0"/>
    <w:rsid w:val="1A7E85BB"/>
    <w:rsid w:val="1A8353F0"/>
    <w:rsid w:val="1A889773"/>
    <w:rsid w:val="1A8B22A3"/>
    <w:rsid w:val="1A8B652D"/>
    <w:rsid w:val="1A8B858E"/>
    <w:rsid w:val="1AACA25B"/>
    <w:rsid w:val="1AB124BC"/>
    <w:rsid w:val="1ABE3C41"/>
    <w:rsid w:val="1AC9365C"/>
    <w:rsid w:val="1AC9F161"/>
    <w:rsid w:val="1ACC5BA3"/>
    <w:rsid w:val="1AD38F51"/>
    <w:rsid w:val="1AE3F521"/>
    <w:rsid w:val="1AF2A3D6"/>
    <w:rsid w:val="1AF517F4"/>
    <w:rsid w:val="1AF52A38"/>
    <w:rsid w:val="1AFC6E52"/>
    <w:rsid w:val="1B01C9D8"/>
    <w:rsid w:val="1B075478"/>
    <w:rsid w:val="1B10F96E"/>
    <w:rsid w:val="1B11D4F4"/>
    <w:rsid w:val="1B30D680"/>
    <w:rsid w:val="1B384BA2"/>
    <w:rsid w:val="1B3C052C"/>
    <w:rsid w:val="1B3E47E0"/>
    <w:rsid w:val="1B443128"/>
    <w:rsid w:val="1B4432E6"/>
    <w:rsid w:val="1B5ADAD4"/>
    <w:rsid w:val="1B69E6C7"/>
    <w:rsid w:val="1B6E6938"/>
    <w:rsid w:val="1B75430C"/>
    <w:rsid w:val="1B75E723"/>
    <w:rsid w:val="1B78FE48"/>
    <w:rsid w:val="1B7DAE7B"/>
    <w:rsid w:val="1B83B027"/>
    <w:rsid w:val="1B88A338"/>
    <w:rsid w:val="1B8D4138"/>
    <w:rsid w:val="1B8F6542"/>
    <w:rsid w:val="1B9607E3"/>
    <w:rsid w:val="1B989A34"/>
    <w:rsid w:val="1B99DC16"/>
    <w:rsid w:val="1B9FF0C6"/>
    <w:rsid w:val="1BACA61E"/>
    <w:rsid w:val="1BAEACEF"/>
    <w:rsid w:val="1BB0AF8F"/>
    <w:rsid w:val="1BB12FA3"/>
    <w:rsid w:val="1BB174EF"/>
    <w:rsid w:val="1BB8D8D3"/>
    <w:rsid w:val="1BB97938"/>
    <w:rsid w:val="1BBB95D7"/>
    <w:rsid w:val="1BC84AEE"/>
    <w:rsid w:val="1BD388CB"/>
    <w:rsid w:val="1BD3E578"/>
    <w:rsid w:val="1BDA9840"/>
    <w:rsid w:val="1BDC695F"/>
    <w:rsid w:val="1BE1A1BF"/>
    <w:rsid w:val="1BE97F22"/>
    <w:rsid w:val="1BF25A9C"/>
    <w:rsid w:val="1BFD22E8"/>
    <w:rsid w:val="1C133D92"/>
    <w:rsid w:val="1C146464"/>
    <w:rsid w:val="1C168A21"/>
    <w:rsid w:val="1C1E5778"/>
    <w:rsid w:val="1C2067F5"/>
    <w:rsid w:val="1C325927"/>
    <w:rsid w:val="1C36974E"/>
    <w:rsid w:val="1C38B949"/>
    <w:rsid w:val="1C3FE41B"/>
    <w:rsid w:val="1C437475"/>
    <w:rsid w:val="1C49AEF7"/>
    <w:rsid w:val="1C4D77E3"/>
    <w:rsid w:val="1C54758E"/>
    <w:rsid w:val="1C5E3C0A"/>
    <w:rsid w:val="1C6AD541"/>
    <w:rsid w:val="1C6B2A44"/>
    <w:rsid w:val="1C6D4F11"/>
    <w:rsid w:val="1C76DBBB"/>
    <w:rsid w:val="1C8BF6F3"/>
    <w:rsid w:val="1C8E3B1A"/>
    <w:rsid w:val="1C91D742"/>
    <w:rsid w:val="1C92737D"/>
    <w:rsid w:val="1CA0DCC9"/>
    <w:rsid w:val="1CA148C7"/>
    <w:rsid w:val="1CA70B2F"/>
    <w:rsid w:val="1CA7679C"/>
    <w:rsid w:val="1CA8B87A"/>
    <w:rsid w:val="1CABF3CA"/>
    <w:rsid w:val="1CB94980"/>
    <w:rsid w:val="1CBAAA4E"/>
    <w:rsid w:val="1CCBBB3B"/>
    <w:rsid w:val="1CD45147"/>
    <w:rsid w:val="1CD713E0"/>
    <w:rsid w:val="1CDF6EE3"/>
    <w:rsid w:val="1CE1E14D"/>
    <w:rsid w:val="1CE6E74F"/>
    <w:rsid w:val="1CE7A601"/>
    <w:rsid w:val="1CE9FA9F"/>
    <w:rsid w:val="1CF7F523"/>
    <w:rsid w:val="1D16D921"/>
    <w:rsid w:val="1D1720E9"/>
    <w:rsid w:val="1D1B08CB"/>
    <w:rsid w:val="1D22B6C4"/>
    <w:rsid w:val="1D2EC1A7"/>
    <w:rsid w:val="1D31CA09"/>
    <w:rsid w:val="1D3E0C4D"/>
    <w:rsid w:val="1D410F0D"/>
    <w:rsid w:val="1D41FD2F"/>
    <w:rsid w:val="1D504BBF"/>
    <w:rsid w:val="1D5426F9"/>
    <w:rsid w:val="1D566C32"/>
    <w:rsid w:val="1D5ACDCC"/>
    <w:rsid w:val="1D5CAEC5"/>
    <w:rsid w:val="1D5FDBC0"/>
    <w:rsid w:val="1D6B815D"/>
    <w:rsid w:val="1D6C1F62"/>
    <w:rsid w:val="1D6FBE3E"/>
    <w:rsid w:val="1D706D56"/>
    <w:rsid w:val="1D719B63"/>
    <w:rsid w:val="1D757F30"/>
    <w:rsid w:val="1D7917DC"/>
    <w:rsid w:val="1D7DBA88"/>
    <w:rsid w:val="1D809DF0"/>
    <w:rsid w:val="1D83E58A"/>
    <w:rsid w:val="1D8E8D19"/>
    <w:rsid w:val="1D927E47"/>
    <w:rsid w:val="1D9DFF06"/>
    <w:rsid w:val="1DC3D23D"/>
    <w:rsid w:val="1DC9024F"/>
    <w:rsid w:val="1DCA2272"/>
    <w:rsid w:val="1DCC2B81"/>
    <w:rsid w:val="1DD08A46"/>
    <w:rsid w:val="1DDE7AF6"/>
    <w:rsid w:val="1DE85C34"/>
    <w:rsid w:val="1DEE897B"/>
    <w:rsid w:val="1DFD3B7B"/>
    <w:rsid w:val="1DFE716F"/>
    <w:rsid w:val="1E06F6D8"/>
    <w:rsid w:val="1E070324"/>
    <w:rsid w:val="1E085897"/>
    <w:rsid w:val="1E0DAE38"/>
    <w:rsid w:val="1E0E005E"/>
    <w:rsid w:val="1E1298F6"/>
    <w:rsid w:val="1E14CD1D"/>
    <w:rsid w:val="1E21CB68"/>
    <w:rsid w:val="1E28989A"/>
    <w:rsid w:val="1E2E86E2"/>
    <w:rsid w:val="1E30A6A3"/>
    <w:rsid w:val="1E322D33"/>
    <w:rsid w:val="1E4AF92C"/>
    <w:rsid w:val="1E51E26C"/>
    <w:rsid w:val="1E55A804"/>
    <w:rsid w:val="1E55DEAD"/>
    <w:rsid w:val="1E5BB72C"/>
    <w:rsid w:val="1E5CF3C0"/>
    <w:rsid w:val="1E648FCC"/>
    <w:rsid w:val="1E6E96ED"/>
    <w:rsid w:val="1E6EC3FA"/>
    <w:rsid w:val="1E703A1B"/>
    <w:rsid w:val="1E718E18"/>
    <w:rsid w:val="1E7E4855"/>
    <w:rsid w:val="1E83C9E8"/>
    <w:rsid w:val="1EA92483"/>
    <w:rsid w:val="1EAC884A"/>
    <w:rsid w:val="1EACA430"/>
    <w:rsid w:val="1EAD7DCD"/>
    <w:rsid w:val="1EAE800A"/>
    <w:rsid w:val="1EC14EFE"/>
    <w:rsid w:val="1EC188D3"/>
    <w:rsid w:val="1EC6CB7B"/>
    <w:rsid w:val="1EE04196"/>
    <w:rsid w:val="1EE24E83"/>
    <w:rsid w:val="1EEB482C"/>
    <w:rsid w:val="1EED8E97"/>
    <w:rsid w:val="1F0D175D"/>
    <w:rsid w:val="1F0F582B"/>
    <w:rsid w:val="1F19BAFD"/>
    <w:rsid w:val="1F19E746"/>
    <w:rsid w:val="1F1C2282"/>
    <w:rsid w:val="1F2EF180"/>
    <w:rsid w:val="1F30E250"/>
    <w:rsid w:val="1F3416F4"/>
    <w:rsid w:val="1F3650F6"/>
    <w:rsid w:val="1F3877B8"/>
    <w:rsid w:val="1F40FFFC"/>
    <w:rsid w:val="1F61A5A3"/>
    <w:rsid w:val="1F62760A"/>
    <w:rsid w:val="1F673864"/>
    <w:rsid w:val="1F6D3911"/>
    <w:rsid w:val="1F71130C"/>
    <w:rsid w:val="1F72061F"/>
    <w:rsid w:val="1F7A56B7"/>
    <w:rsid w:val="1F7CD35C"/>
    <w:rsid w:val="1F8952F7"/>
    <w:rsid w:val="1FA8519B"/>
    <w:rsid w:val="1FB8DC59"/>
    <w:rsid w:val="1FBB6DE2"/>
    <w:rsid w:val="1FC7997C"/>
    <w:rsid w:val="1FCBEA5D"/>
    <w:rsid w:val="1FDD4814"/>
    <w:rsid w:val="1FE2ADDE"/>
    <w:rsid w:val="1FEBD0C0"/>
    <w:rsid w:val="1FFB47D8"/>
    <w:rsid w:val="1FFD215B"/>
    <w:rsid w:val="2003E328"/>
    <w:rsid w:val="2006D259"/>
    <w:rsid w:val="20073481"/>
    <w:rsid w:val="20077CAD"/>
    <w:rsid w:val="20078D15"/>
    <w:rsid w:val="2008442E"/>
    <w:rsid w:val="2016F38E"/>
    <w:rsid w:val="2019B255"/>
    <w:rsid w:val="2028264A"/>
    <w:rsid w:val="202A5420"/>
    <w:rsid w:val="202C3980"/>
    <w:rsid w:val="202DC05C"/>
    <w:rsid w:val="203EA627"/>
    <w:rsid w:val="2040C93C"/>
    <w:rsid w:val="20435AE1"/>
    <w:rsid w:val="204D50F2"/>
    <w:rsid w:val="204F8B33"/>
    <w:rsid w:val="20508787"/>
    <w:rsid w:val="205A34F4"/>
    <w:rsid w:val="205CD591"/>
    <w:rsid w:val="205F5531"/>
    <w:rsid w:val="205F77D2"/>
    <w:rsid w:val="2060AC8B"/>
    <w:rsid w:val="2066EA03"/>
    <w:rsid w:val="20681413"/>
    <w:rsid w:val="207F0822"/>
    <w:rsid w:val="2080DD2D"/>
    <w:rsid w:val="2084D4C7"/>
    <w:rsid w:val="2087483D"/>
    <w:rsid w:val="20902EFB"/>
    <w:rsid w:val="20928A78"/>
    <w:rsid w:val="2097483B"/>
    <w:rsid w:val="209A0165"/>
    <w:rsid w:val="209A08ED"/>
    <w:rsid w:val="20B0C0E1"/>
    <w:rsid w:val="20B39D18"/>
    <w:rsid w:val="20BA1749"/>
    <w:rsid w:val="20BD33B4"/>
    <w:rsid w:val="20C24BCC"/>
    <w:rsid w:val="20CEBC5C"/>
    <w:rsid w:val="20D2A465"/>
    <w:rsid w:val="20D6E732"/>
    <w:rsid w:val="20D71B66"/>
    <w:rsid w:val="20D9D237"/>
    <w:rsid w:val="20DABD6C"/>
    <w:rsid w:val="20DAEB05"/>
    <w:rsid w:val="20EE937A"/>
    <w:rsid w:val="20F1BDD6"/>
    <w:rsid w:val="20FA1F3D"/>
    <w:rsid w:val="20FBC90D"/>
    <w:rsid w:val="21019738"/>
    <w:rsid w:val="210B0610"/>
    <w:rsid w:val="21203008"/>
    <w:rsid w:val="2121DB26"/>
    <w:rsid w:val="21316938"/>
    <w:rsid w:val="2131BB5D"/>
    <w:rsid w:val="2132737C"/>
    <w:rsid w:val="2134AC11"/>
    <w:rsid w:val="2134FFFD"/>
    <w:rsid w:val="2137AFAE"/>
    <w:rsid w:val="21399827"/>
    <w:rsid w:val="213B1363"/>
    <w:rsid w:val="214F55F7"/>
    <w:rsid w:val="214F8BE1"/>
    <w:rsid w:val="2152B6BE"/>
    <w:rsid w:val="21586D1C"/>
    <w:rsid w:val="21616B68"/>
    <w:rsid w:val="216E6390"/>
    <w:rsid w:val="217545CF"/>
    <w:rsid w:val="217EC4B0"/>
    <w:rsid w:val="219C1AF5"/>
    <w:rsid w:val="21A8CE79"/>
    <w:rsid w:val="21AB793C"/>
    <w:rsid w:val="21BB347D"/>
    <w:rsid w:val="21C38619"/>
    <w:rsid w:val="21C4BC62"/>
    <w:rsid w:val="21C72E8E"/>
    <w:rsid w:val="21C8810D"/>
    <w:rsid w:val="21C9A1D7"/>
    <w:rsid w:val="21CAFDFA"/>
    <w:rsid w:val="21D2B62B"/>
    <w:rsid w:val="21D7F7B0"/>
    <w:rsid w:val="21D9AABF"/>
    <w:rsid w:val="21DC4630"/>
    <w:rsid w:val="21DC7325"/>
    <w:rsid w:val="21DF9718"/>
    <w:rsid w:val="21E84F26"/>
    <w:rsid w:val="21E8549E"/>
    <w:rsid w:val="21E90A80"/>
    <w:rsid w:val="21F85754"/>
    <w:rsid w:val="21F8AF37"/>
    <w:rsid w:val="21FA32F0"/>
    <w:rsid w:val="22033336"/>
    <w:rsid w:val="2219439D"/>
    <w:rsid w:val="2221C98A"/>
    <w:rsid w:val="22234732"/>
    <w:rsid w:val="2226C5EF"/>
    <w:rsid w:val="222B0A9E"/>
    <w:rsid w:val="222B1ADE"/>
    <w:rsid w:val="222B57B9"/>
    <w:rsid w:val="222EFF06"/>
    <w:rsid w:val="2243B0F5"/>
    <w:rsid w:val="224652D5"/>
    <w:rsid w:val="224E3951"/>
    <w:rsid w:val="225AFA10"/>
    <w:rsid w:val="225D6D7F"/>
    <w:rsid w:val="225F0C92"/>
    <w:rsid w:val="2261F605"/>
    <w:rsid w:val="226229D6"/>
    <w:rsid w:val="22670739"/>
    <w:rsid w:val="2270C39A"/>
    <w:rsid w:val="227A8039"/>
    <w:rsid w:val="22979DC7"/>
    <w:rsid w:val="229B0EA1"/>
    <w:rsid w:val="229E7D07"/>
    <w:rsid w:val="22A8E94F"/>
    <w:rsid w:val="22A9EB54"/>
    <w:rsid w:val="22AF7D9B"/>
    <w:rsid w:val="22C2B0D7"/>
    <w:rsid w:val="22C3637F"/>
    <w:rsid w:val="22E240EF"/>
    <w:rsid w:val="22E3193E"/>
    <w:rsid w:val="22FD99B8"/>
    <w:rsid w:val="22FF1AB3"/>
    <w:rsid w:val="230258A2"/>
    <w:rsid w:val="2304BFC7"/>
    <w:rsid w:val="230698AD"/>
    <w:rsid w:val="230E5FD6"/>
    <w:rsid w:val="231DC7FC"/>
    <w:rsid w:val="23294209"/>
    <w:rsid w:val="233A0ADA"/>
    <w:rsid w:val="23496397"/>
    <w:rsid w:val="23508ED1"/>
    <w:rsid w:val="2356EC2C"/>
    <w:rsid w:val="235D371C"/>
    <w:rsid w:val="235EBFC7"/>
    <w:rsid w:val="2366B5DE"/>
    <w:rsid w:val="236978C7"/>
    <w:rsid w:val="2369904D"/>
    <w:rsid w:val="237C10FA"/>
    <w:rsid w:val="23841D34"/>
    <w:rsid w:val="2385AAEA"/>
    <w:rsid w:val="2394502D"/>
    <w:rsid w:val="23984096"/>
    <w:rsid w:val="239E4A4F"/>
    <w:rsid w:val="239F8219"/>
    <w:rsid w:val="23A4F860"/>
    <w:rsid w:val="23A56506"/>
    <w:rsid w:val="23A7A65C"/>
    <w:rsid w:val="23B1F5C3"/>
    <w:rsid w:val="23B3C81B"/>
    <w:rsid w:val="23B467A7"/>
    <w:rsid w:val="23B6D4D3"/>
    <w:rsid w:val="23BD2E89"/>
    <w:rsid w:val="23BDA01B"/>
    <w:rsid w:val="23C03730"/>
    <w:rsid w:val="23C2A9D6"/>
    <w:rsid w:val="23C8B910"/>
    <w:rsid w:val="23CA52F4"/>
    <w:rsid w:val="23D3E780"/>
    <w:rsid w:val="23D652E1"/>
    <w:rsid w:val="23E84910"/>
    <w:rsid w:val="23F7A36D"/>
    <w:rsid w:val="23FFDC5A"/>
    <w:rsid w:val="2402BCB8"/>
    <w:rsid w:val="2406BEE4"/>
    <w:rsid w:val="2407684D"/>
    <w:rsid w:val="24093DE3"/>
    <w:rsid w:val="2412EA65"/>
    <w:rsid w:val="24184E4E"/>
    <w:rsid w:val="241CAC38"/>
    <w:rsid w:val="241E7EA4"/>
    <w:rsid w:val="2428D377"/>
    <w:rsid w:val="2443900D"/>
    <w:rsid w:val="244469E8"/>
    <w:rsid w:val="2446A169"/>
    <w:rsid w:val="244F04F2"/>
    <w:rsid w:val="24567573"/>
    <w:rsid w:val="245A2562"/>
    <w:rsid w:val="2461876F"/>
    <w:rsid w:val="24661F2F"/>
    <w:rsid w:val="246B4C74"/>
    <w:rsid w:val="24826056"/>
    <w:rsid w:val="248CB770"/>
    <w:rsid w:val="24A25BDA"/>
    <w:rsid w:val="24ABF09F"/>
    <w:rsid w:val="24B26128"/>
    <w:rsid w:val="24B32BA5"/>
    <w:rsid w:val="24B754DE"/>
    <w:rsid w:val="24BDCC01"/>
    <w:rsid w:val="24BFCD95"/>
    <w:rsid w:val="24C06420"/>
    <w:rsid w:val="24C4E220"/>
    <w:rsid w:val="24CB5A65"/>
    <w:rsid w:val="24DAD908"/>
    <w:rsid w:val="24DBBB66"/>
    <w:rsid w:val="24E4BD0A"/>
    <w:rsid w:val="24E9370A"/>
    <w:rsid w:val="24EB66F2"/>
    <w:rsid w:val="24FC39B7"/>
    <w:rsid w:val="2505921F"/>
    <w:rsid w:val="250643CA"/>
    <w:rsid w:val="2515C400"/>
    <w:rsid w:val="2516EE5E"/>
    <w:rsid w:val="251D5825"/>
    <w:rsid w:val="251FB624"/>
    <w:rsid w:val="252F2126"/>
    <w:rsid w:val="253DAC09"/>
    <w:rsid w:val="253E5E28"/>
    <w:rsid w:val="2543A09D"/>
    <w:rsid w:val="2548CEB2"/>
    <w:rsid w:val="254AAFB7"/>
    <w:rsid w:val="255B7B54"/>
    <w:rsid w:val="25607BEF"/>
    <w:rsid w:val="2565B649"/>
    <w:rsid w:val="256A8839"/>
    <w:rsid w:val="256C8427"/>
    <w:rsid w:val="2570ADC1"/>
    <w:rsid w:val="2570EB81"/>
    <w:rsid w:val="2574FC8B"/>
    <w:rsid w:val="25757957"/>
    <w:rsid w:val="257F579B"/>
    <w:rsid w:val="258A1E8D"/>
    <w:rsid w:val="258BAA01"/>
    <w:rsid w:val="258EEDD1"/>
    <w:rsid w:val="25977F21"/>
    <w:rsid w:val="259CAF5B"/>
    <w:rsid w:val="259CD8A4"/>
    <w:rsid w:val="25A31D02"/>
    <w:rsid w:val="25B0BCAF"/>
    <w:rsid w:val="25B2D78F"/>
    <w:rsid w:val="25B3F512"/>
    <w:rsid w:val="25B8AE71"/>
    <w:rsid w:val="25BC80BF"/>
    <w:rsid w:val="25C810E5"/>
    <w:rsid w:val="25CBFA95"/>
    <w:rsid w:val="25CE51CD"/>
    <w:rsid w:val="25D3065A"/>
    <w:rsid w:val="25D58FB2"/>
    <w:rsid w:val="25D64EE5"/>
    <w:rsid w:val="25D73897"/>
    <w:rsid w:val="25D98BFE"/>
    <w:rsid w:val="25E0B21B"/>
    <w:rsid w:val="25EDACEB"/>
    <w:rsid w:val="25EE15D1"/>
    <w:rsid w:val="25FD7895"/>
    <w:rsid w:val="26001268"/>
    <w:rsid w:val="260B7D4D"/>
    <w:rsid w:val="260BF0A0"/>
    <w:rsid w:val="2619C99B"/>
    <w:rsid w:val="263D0AEF"/>
    <w:rsid w:val="2640529B"/>
    <w:rsid w:val="26407D2B"/>
    <w:rsid w:val="264AB9E0"/>
    <w:rsid w:val="2654857C"/>
    <w:rsid w:val="2654AE14"/>
    <w:rsid w:val="265A52E9"/>
    <w:rsid w:val="265C0C12"/>
    <w:rsid w:val="265E1860"/>
    <w:rsid w:val="266B80B4"/>
    <w:rsid w:val="26729963"/>
    <w:rsid w:val="267454F1"/>
    <w:rsid w:val="2676BD98"/>
    <w:rsid w:val="267B0A40"/>
    <w:rsid w:val="267D889E"/>
    <w:rsid w:val="267EC211"/>
    <w:rsid w:val="26800BB0"/>
    <w:rsid w:val="2685798C"/>
    <w:rsid w:val="268A7D57"/>
    <w:rsid w:val="268AA636"/>
    <w:rsid w:val="268D0492"/>
    <w:rsid w:val="268EA359"/>
    <w:rsid w:val="26942802"/>
    <w:rsid w:val="2698A2FA"/>
    <w:rsid w:val="26A188F4"/>
    <w:rsid w:val="26B99994"/>
    <w:rsid w:val="26C6D546"/>
    <w:rsid w:val="26CEE166"/>
    <w:rsid w:val="26D15C80"/>
    <w:rsid w:val="26EA39DC"/>
    <w:rsid w:val="26EF03D3"/>
    <w:rsid w:val="26FCBD8E"/>
    <w:rsid w:val="2704D209"/>
    <w:rsid w:val="270B2E1E"/>
    <w:rsid w:val="271344DB"/>
    <w:rsid w:val="271A5749"/>
    <w:rsid w:val="2727EDEF"/>
    <w:rsid w:val="273033BC"/>
    <w:rsid w:val="2737FAC0"/>
    <w:rsid w:val="274BB0FB"/>
    <w:rsid w:val="27509571"/>
    <w:rsid w:val="275D7288"/>
    <w:rsid w:val="275DF413"/>
    <w:rsid w:val="27697D34"/>
    <w:rsid w:val="276FBBC3"/>
    <w:rsid w:val="277EAADA"/>
    <w:rsid w:val="278DBA04"/>
    <w:rsid w:val="2797E8F9"/>
    <w:rsid w:val="279A72DE"/>
    <w:rsid w:val="27A5DA6C"/>
    <w:rsid w:val="27AE9D68"/>
    <w:rsid w:val="27B54403"/>
    <w:rsid w:val="27BB623A"/>
    <w:rsid w:val="27C6475E"/>
    <w:rsid w:val="27CBB2F5"/>
    <w:rsid w:val="27CFD5A0"/>
    <w:rsid w:val="27D1944A"/>
    <w:rsid w:val="27D89A41"/>
    <w:rsid w:val="27DDDF51"/>
    <w:rsid w:val="27DFE6F5"/>
    <w:rsid w:val="27E870D9"/>
    <w:rsid w:val="27EF4E72"/>
    <w:rsid w:val="27EFDAEE"/>
    <w:rsid w:val="27F1AE45"/>
    <w:rsid w:val="27F6F5A1"/>
    <w:rsid w:val="27F7049B"/>
    <w:rsid w:val="2807A7C4"/>
    <w:rsid w:val="280C0A82"/>
    <w:rsid w:val="28128F85"/>
    <w:rsid w:val="281E2824"/>
    <w:rsid w:val="2826F185"/>
    <w:rsid w:val="2836ABD1"/>
    <w:rsid w:val="2844B942"/>
    <w:rsid w:val="284FB42F"/>
    <w:rsid w:val="28539190"/>
    <w:rsid w:val="285843B2"/>
    <w:rsid w:val="28621512"/>
    <w:rsid w:val="2869AB4B"/>
    <w:rsid w:val="2869FD43"/>
    <w:rsid w:val="286A2AD8"/>
    <w:rsid w:val="2872A3DD"/>
    <w:rsid w:val="28740C8F"/>
    <w:rsid w:val="2874C1DD"/>
    <w:rsid w:val="287FD2FB"/>
    <w:rsid w:val="288580C6"/>
    <w:rsid w:val="2890CE48"/>
    <w:rsid w:val="289750EB"/>
    <w:rsid w:val="289CCEFA"/>
    <w:rsid w:val="289EE74C"/>
    <w:rsid w:val="289FDAA3"/>
    <w:rsid w:val="28A3D1C8"/>
    <w:rsid w:val="28AA45A8"/>
    <w:rsid w:val="28B6832B"/>
    <w:rsid w:val="28BA65F9"/>
    <w:rsid w:val="28BD327B"/>
    <w:rsid w:val="28C624A6"/>
    <w:rsid w:val="28D1EE43"/>
    <w:rsid w:val="28D27AA5"/>
    <w:rsid w:val="28D28616"/>
    <w:rsid w:val="28D768A9"/>
    <w:rsid w:val="28D908BE"/>
    <w:rsid w:val="28D93083"/>
    <w:rsid w:val="28EA6CAA"/>
    <w:rsid w:val="28EF2C10"/>
    <w:rsid w:val="28F550F5"/>
    <w:rsid w:val="28FCFEA2"/>
    <w:rsid w:val="29059540"/>
    <w:rsid w:val="29192067"/>
    <w:rsid w:val="291A87B1"/>
    <w:rsid w:val="291BA729"/>
    <w:rsid w:val="292FEFE2"/>
    <w:rsid w:val="2938FF53"/>
    <w:rsid w:val="293F2D65"/>
    <w:rsid w:val="294157BF"/>
    <w:rsid w:val="2942C620"/>
    <w:rsid w:val="2944CA83"/>
    <w:rsid w:val="294D0BE0"/>
    <w:rsid w:val="29529E0E"/>
    <w:rsid w:val="295A7900"/>
    <w:rsid w:val="295AA107"/>
    <w:rsid w:val="295FDE0D"/>
    <w:rsid w:val="296085BC"/>
    <w:rsid w:val="2963BBF6"/>
    <w:rsid w:val="29648666"/>
    <w:rsid w:val="296959F7"/>
    <w:rsid w:val="2973E33B"/>
    <w:rsid w:val="2978C4FF"/>
    <w:rsid w:val="29891D40"/>
    <w:rsid w:val="298B471E"/>
    <w:rsid w:val="298E3DBA"/>
    <w:rsid w:val="299000B8"/>
    <w:rsid w:val="299B2921"/>
    <w:rsid w:val="29B34948"/>
    <w:rsid w:val="29B41B4E"/>
    <w:rsid w:val="29D7ECAC"/>
    <w:rsid w:val="29DA38DA"/>
    <w:rsid w:val="29DD9EBB"/>
    <w:rsid w:val="29DDEFA2"/>
    <w:rsid w:val="29E3B1C6"/>
    <w:rsid w:val="29EE9D25"/>
    <w:rsid w:val="29EFAC00"/>
    <w:rsid w:val="29F50B38"/>
    <w:rsid w:val="29FF4B3A"/>
    <w:rsid w:val="2A02DA06"/>
    <w:rsid w:val="2A07511F"/>
    <w:rsid w:val="2A0F86AF"/>
    <w:rsid w:val="2A1E1C4D"/>
    <w:rsid w:val="2A326A41"/>
    <w:rsid w:val="2A34C2BF"/>
    <w:rsid w:val="2A3706D1"/>
    <w:rsid w:val="2A499D80"/>
    <w:rsid w:val="2A4EE2DA"/>
    <w:rsid w:val="2A5EDF3A"/>
    <w:rsid w:val="2A6ABFE0"/>
    <w:rsid w:val="2A783557"/>
    <w:rsid w:val="2A7C49C1"/>
    <w:rsid w:val="2A7C8FE2"/>
    <w:rsid w:val="2A80A5B1"/>
    <w:rsid w:val="2A84B772"/>
    <w:rsid w:val="2A871887"/>
    <w:rsid w:val="2A8896BD"/>
    <w:rsid w:val="2AA6997B"/>
    <w:rsid w:val="2AB0EF81"/>
    <w:rsid w:val="2AB20927"/>
    <w:rsid w:val="2ABA66F7"/>
    <w:rsid w:val="2AC820C9"/>
    <w:rsid w:val="2AD78AE5"/>
    <w:rsid w:val="2AD8899D"/>
    <w:rsid w:val="2ADC30A3"/>
    <w:rsid w:val="2AEC3E05"/>
    <w:rsid w:val="2AEDF020"/>
    <w:rsid w:val="2AF4AB16"/>
    <w:rsid w:val="2AFEB242"/>
    <w:rsid w:val="2B0645ED"/>
    <w:rsid w:val="2B0EC35B"/>
    <w:rsid w:val="2B193F51"/>
    <w:rsid w:val="2B252195"/>
    <w:rsid w:val="2B3A5DA3"/>
    <w:rsid w:val="2B3E78E9"/>
    <w:rsid w:val="2B3ECD25"/>
    <w:rsid w:val="2B403DF0"/>
    <w:rsid w:val="2B43C7F4"/>
    <w:rsid w:val="2B476BDF"/>
    <w:rsid w:val="2B4BEEA4"/>
    <w:rsid w:val="2B4D6618"/>
    <w:rsid w:val="2B4E1146"/>
    <w:rsid w:val="2B4E73B8"/>
    <w:rsid w:val="2B57FA0C"/>
    <w:rsid w:val="2B5A4157"/>
    <w:rsid w:val="2B5BF37E"/>
    <w:rsid w:val="2B5D4F12"/>
    <w:rsid w:val="2B63D36E"/>
    <w:rsid w:val="2B66C83C"/>
    <w:rsid w:val="2B71B81B"/>
    <w:rsid w:val="2B758388"/>
    <w:rsid w:val="2B77E1DF"/>
    <w:rsid w:val="2B7CBE80"/>
    <w:rsid w:val="2B7F7A57"/>
    <w:rsid w:val="2B931F2B"/>
    <w:rsid w:val="2B960E71"/>
    <w:rsid w:val="2B97AA01"/>
    <w:rsid w:val="2B9BB6CA"/>
    <w:rsid w:val="2B9C5ED5"/>
    <w:rsid w:val="2BA786EA"/>
    <w:rsid w:val="2BAA2655"/>
    <w:rsid w:val="2BB33244"/>
    <w:rsid w:val="2BB88F9E"/>
    <w:rsid w:val="2BB9DC90"/>
    <w:rsid w:val="2BC9722F"/>
    <w:rsid w:val="2BC9E0EE"/>
    <w:rsid w:val="2BD34747"/>
    <w:rsid w:val="2BE03C2C"/>
    <w:rsid w:val="2BEB4B8D"/>
    <w:rsid w:val="2BF1D68C"/>
    <w:rsid w:val="2BF79058"/>
    <w:rsid w:val="2BFE8A72"/>
    <w:rsid w:val="2C07EA27"/>
    <w:rsid w:val="2C08D124"/>
    <w:rsid w:val="2C09A1DC"/>
    <w:rsid w:val="2C2263C6"/>
    <w:rsid w:val="2C22B07C"/>
    <w:rsid w:val="2C30D07F"/>
    <w:rsid w:val="2C376756"/>
    <w:rsid w:val="2C3DDF2E"/>
    <w:rsid w:val="2C47033C"/>
    <w:rsid w:val="2C4AC0AE"/>
    <w:rsid w:val="2C4F239F"/>
    <w:rsid w:val="2C52A688"/>
    <w:rsid w:val="2C5D263A"/>
    <w:rsid w:val="2C635EDA"/>
    <w:rsid w:val="2C6D9CBC"/>
    <w:rsid w:val="2C7B9FFA"/>
    <w:rsid w:val="2C8612FD"/>
    <w:rsid w:val="2C86BF2A"/>
    <w:rsid w:val="2C92FA46"/>
    <w:rsid w:val="2C962435"/>
    <w:rsid w:val="2C9BAED5"/>
    <w:rsid w:val="2C9C3FAE"/>
    <w:rsid w:val="2C9CC19E"/>
    <w:rsid w:val="2CA36CE8"/>
    <w:rsid w:val="2CB743C0"/>
    <w:rsid w:val="2CD8ED67"/>
    <w:rsid w:val="2CDBF055"/>
    <w:rsid w:val="2CDF5E9F"/>
    <w:rsid w:val="2CE2F3B0"/>
    <w:rsid w:val="2CE3AE99"/>
    <w:rsid w:val="2CE720C0"/>
    <w:rsid w:val="2CEB7BA7"/>
    <w:rsid w:val="2CEBEAB8"/>
    <w:rsid w:val="2CF58D78"/>
    <w:rsid w:val="2CFE9344"/>
    <w:rsid w:val="2D1A83C8"/>
    <w:rsid w:val="2D1E6685"/>
    <w:rsid w:val="2D342A11"/>
    <w:rsid w:val="2D3E23DA"/>
    <w:rsid w:val="2D3EEA27"/>
    <w:rsid w:val="2D419F4F"/>
    <w:rsid w:val="2D465629"/>
    <w:rsid w:val="2D49EBCB"/>
    <w:rsid w:val="2D5630F7"/>
    <w:rsid w:val="2D627F30"/>
    <w:rsid w:val="2D65A7D4"/>
    <w:rsid w:val="2D65FB7A"/>
    <w:rsid w:val="2D688349"/>
    <w:rsid w:val="2D6E9495"/>
    <w:rsid w:val="2D6F7403"/>
    <w:rsid w:val="2D7C0D0D"/>
    <w:rsid w:val="2D8D7C6E"/>
    <w:rsid w:val="2D8E724D"/>
    <w:rsid w:val="2D8F4D63"/>
    <w:rsid w:val="2D8F7AD7"/>
    <w:rsid w:val="2D9C574D"/>
    <w:rsid w:val="2DA734D2"/>
    <w:rsid w:val="2DAD8C9A"/>
    <w:rsid w:val="2DBE1F68"/>
    <w:rsid w:val="2DC16E85"/>
    <w:rsid w:val="2DC64A83"/>
    <w:rsid w:val="2DC891B4"/>
    <w:rsid w:val="2DC9B4C9"/>
    <w:rsid w:val="2DCBE2AB"/>
    <w:rsid w:val="2DCEA074"/>
    <w:rsid w:val="2DD067B7"/>
    <w:rsid w:val="2DD56EDE"/>
    <w:rsid w:val="2DE07728"/>
    <w:rsid w:val="2DF4A683"/>
    <w:rsid w:val="2DFC7DB5"/>
    <w:rsid w:val="2E0D8BBE"/>
    <w:rsid w:val="2E114E2A"/>
    <w:rsid w:val="2E153BEE"/>
    <w:rsid w:val="2E1A1A8B"/>
    <w:rsid w:val="2E217FB9"/>
    <w:rsid w:val="2E225C48"/>
    <w:rsid w:val="2E2546AA"/>
    <w:rsid w:val="2E2FD03E"/>
    <w:rsid w:val="2E31FF46"/>
    <w:rsid w:val="2E320C33"/>
    <w:rsid w:val="2E361017"/>
    <w:rsid w:val="2E3E1439"/>
    <w:rsid w:val="2E3E9255"/>
    <w:rsid w:val="2E402ABB"/>
    <w:rsid w:val="2E4123E9"/>
    <w:rsid w:val="2E52B8D8"/>
    <w:rsid w:val="2E548DC2"/>
    <w:rsid w:val="2E5803BE"/>
    <w:rsid w:val="2E5A1EE1"/>
    <w:rsid w:val="2E5A6455"/>
    <w:rsid w:val="2E5B92F6"/>
    <w:rsid w:val="2E658E19"/>
    <w:rsid w:val="2E688388"/>
    <w:rsid w:val="2E698681"/>
    <w:rsid w:val="2E6B7A97"/>
    <w:rsid w:val="2E6C5F41"/>
    <w:rsid w:val="2E6FC82E"/>
    <w:rsid w:val="2E717E4F"/>
    <w:rsid w:val="2E741242"/>
    <w:rsid w:val="2E78C18E"/>
    <w:rsid w:val="2E8F5664"/>
    <w:rsid w:val="2E8FD0B0"/>
    <w:rsid w:val="2E91712F"/>
    <w:rsid w:val="2E9A1846"/>
    <w:rsid w:val="2E9DB8DD"/>
    <w:rsid w:val="2EA03722"/>
    <w:rsid w:val="2EA1E3A7"/>
    <w:rsid w:val="2EA36F52"/>
    <w:rsid w:val="2EAAC633"/>
    <w:rsid w:val="2EB2638B"/>
    <w:rsid w:val="2EB3752C"/>
    <w:rsid w:val="2EBBA4ED"/>
    <w:rsid w:val="2EC68371"/>
    <w:rsid w:val="2ECE2779"/>
    <w:rsid w:val="2ED2A929"/>
    <w:rsid w:val="2ED572E1"/>
    <w:rsid w:val="2EDC4600"/>
    <w:rsid w:val="2EDE2EB0"/>
    <w:rsid w:val="2EEF6B05"/>
    <w:rsid w:val="2EFF1A1F"/>
    <w:rsid w:val="2F064D72"/>
    <w:rsid w:val="2F1122D5"/>
    <w:rsid w:val="2F1C0971"/>
    <w:rsid w:val="2F1C67A4"/>
    <w:rsid w:val="2F1DBA6B"/>
    <w:rsid w:val="2F2C9786"/>
    <w:rsid w:val="2F2E758B"/>
    <w:rsid w:val="2F3B8B66"/>
    <w:rsid w:val="2F3C7956"/>
    <w:rsid w:val="2F3D27B4"/>
    <w:rsid w:val="2F3D49DC"/>
    <w:rsid w:val="2F43C54D"/>
    <w:rsid w:val="2F4B8B77"/>
    <w:rsid w:val="2F4BF10A"/>
    <w:rsid w:val="2F54405C"/>
    <w:rsid w:val="2F560400"/>
    <w:rsid w:val="2F5634BE"/>
    <w:rsid w:val="2F6157F0"/>
    <w:rsid w:val="2F7141C3"/>
    <w:rsid w:val="2F7C3316"/>
    <w:rsid w:val="2F7D21A9"/>
    <w:rsid w:val="2F8CA6DB"/>
    <w:rsid w:val="2F9536A6"/>
    <w:rsid w:val="2FA01404"/>
    <w:rsid w:val="2FADD5E5"/>
    <w:rsid w:val="2FAEC241"/>
    <w:rsid w:val="2FB097D4"/>
    <w:rsid w:val="2FB4C1E8"/>
    <w:rsid w:val="2FB56B9D"/>
    <w:rsid w:val="2FB68F59"/>
    <w:rsid w:val="2FC34745"/>
    <w:rsid w:val="2FC84752"/>
    <w:rsid w:val="2FD1FB49"/>
    <w:rsid w:val="2FDAF098"/>
    <w:rsid w:val="2FE3F89C"/>
    <w:rsid w:val="2FE8B431"/>
    <w:rsid w:val="2FEE203C"/>
    <w:rsid w:val="2FF4A0A0"/>
    <w:rsid w:val="2FF81F26"/>
    <w:rsid w:val="2FFF87E2"/>
    <w:rsid w:val="30031D36"/>
    <w:rsid w:val="3008DED8"/>
    <w:rsid w:val="300C6D60"/>
    <w:rsid w:val="300C9E0A"/>
    <w:rsid w:val="300D2774"/>
    <w:rsid w:val="301346F8"/>
    <w:rsid w:val="30142A83"/>
    <w:rsid w:val="301D9929"/>
    <w:rsid w:val="30211F70"/>
    <w:rsid w:val="302919F6"/>
    <w:rsid w:val="303094A5"/>
    <w:rsid w:val="303157DC"/>
    <w:rsid w:val="3037BB73"/>
    <w:rsid w:val="3039F122"/>
    <w:rsid w:val="3041EB38"/>
    <w:rsid w:val="3042AD83"/>
    <w:rsid w:val="30466F9E"/>
    <w:rsid w:val="30471F25"/>
    <w:rsid w:val="304F8D65"/>
    <w:rsid w:val="30592896"/>
    <w:rsid w:val="3066D9DD"/>
    <w:rsid w:val="307E037B"/>
    <w:rsid w:val="307F19F5"/>
    <w:rsid w:val="3082C734"/>
    <w:rsid w:val="3083DE70"/>
    <w:rsid w:val="30849BC2"/>
    <w:rsid w:val="30852449"/>
    <w:rsid w:val="30858F7B"/>
    <w:rsid w:val="308A4DD0"/>
    <w:rsid w:val="30928DF8"/>
    <w:rsid w:val="3095EE2D"/>
    <w:rsid w:val="309AC551"/>
    <w:rsid w:val="30A377D2"/>
    <w:rsid w:val="30A43E6D"/>
    <w:rsid w:val="30A4E8EC"/>
    <w:rsid w:val="30A5C1A5"/>
    <w:rsid w:val="30A62686"/>
    <w:rsid w:val="30A9FF15"/>
    <w:rsid w:val="30C3E92D"/>
    <w:rsid w:val="30C72516"/>
    <w:rsid w:val="30DE24AB"/>
    <w:rsid w:val="30F1BB64"/>
    <w:rsid w:val="30F43CF7"/>
    <w:rsid w:val="30F45F9F"/>
    <w:rsid w:val="30F960D6"/>
    <w:rsid w:val="30FA6C3E"/>
    <w:rsid w:val="30FCF038"/>
    <w:rsid w:val="30FF3AE5"/>
    <w:rsid w:val="30FF953C"/>
    <w:rsid w:val="31123911"/>
    <w:rsid w:val="31134648"/>
    <w:rsid w:val="3117EC9B"/>
    <w:rsid w:val="31198DE4"/>
    <w:rsid w:val="312175AA"/>
    <w:rsid w:val="3125F4FB"/>
    <w:rsid w:val="3132ECE6"/>
    <w:rsid w:val="31337122"/>
    <w:rsid w:val="314FB2D3"/>
    <w:rsid w:val="3150009C"/>
    <w:rsid w:val="31505F57"/>
    <w:rsid w:val="3155D1A9"/>
    <w:rsid w:val="31598E12"/>
    <w:rsid w:val="3160B871"/>
    <w:rsid w:val="31627B3B"/>
    <w:rsid w:val="317F044D"/>
    <w:rsid w:val="3181B1EB"/>
    <w:rsid w:val="318385AC"/>
    <w:rsid w:val="318D57F4"/>
    <w:rsid w:val="3197E8A4"/>
    <w:rsid w:val="319DE910"/>
    <w:rsid w:val="319EAD6B"/>
    <w:rsid w:val="31A70B35"/>
    <w:rsid w:val="31AB435C"/>
    <w:rsid w:val="31AD9140"/>
    <w:rsid w:val="31B240D1"/>
    <w:rsid w:val="31B7A590"/>
    <w:rsid w:val="31BA92CC"/>
    <w:rsid w:val="31CD24C7"/>
    <w:rsid w:val="31D5B3DD"/>
    <w:rsid w:val="31DA0F91"/>
    <w:rsid w:val="31DF6594"/>
    <w:rsid w:val="31E8C2C3"/>
    <w:rsid w:val="31F15375"/>
    <w:rsid w:val="31F62D4E"/>
    <w:rsid w:val="31F79565"/>
    <w:rsid w:val="31F816AA"/>
    <w:rsid w:val="31FCD04B"/>
    <w:rsid w:val="31FFB291"/>
    <w:rsid w:val="32038B3D"/>
    <w:rsid w:val="3208B812"/>
    <w:rsid w:val="320D9BB9"/>
    <w:rsid w:val="321782B5"/>
    <w:rsid w:val="3219A1E3"/>
    <w:rsid w:val="321D6764"/>
    <w:rsid w:val="322868A6"/>
    <w:rsid w:val="3233B172"/>
    <w:rsid w:val="323713A4"/>
    <w:rsid w:val="32377612"/>
    <w:rsid w:val="324FC370"/>
    <w:rsid w:val="3251474A"/>
    <w:rsid w:val="3254F765"/>
    <w:rsid w:val="325CA28D"/>
    <w:rsid w:val="3279447F"/>
    <w:rsid w:val="327B3B15"/>
    <w:rsid w:val="327EA593"/>
    <w:rsid w:val="3283C5C7"/>
    <w:rsid w:val="328718E7"/>
    <w:rsid w:val="328F1724"/>
    <w:rsid w:val="3291CEB0"/>
    <w:rsid w:val="32944413"/>
    <w:rsid w:val="329802DB"/>
    <w:rsid w:val="3299533D"/>
    <w:rsid w:val="32A5D5D3"/>
    <w:rsid w:val="32AFEC98"/>
    <w:rsid w:val="32B1D095"/>
    <w:rsid w:val="32BE6CFD"/>
    <w:rsid w:val="32C5848B"/>
    <w:rsid w:val="32CA6690"/>
    <w:rsid w:val="32D38913"/>
    <w:rsid w:val="32D4703E"/>
    <w:rsid w:val="32DE1C80"/>
    <w:rsid w:val="32DFE56C"/>
    <w:rsid w:val="32E2514D"/>
    <w:rsid w:val="32E28096"/>
    <w:rsid w:val="32EE4CFB"/>
    <w:rsid w:val="32F353AA"/>
    <w:rsid w:val="33055CB1"/>
    <w:rsid w:val="330C6B31"/>
    <w:rsid w:val="330CF1CE"/>
    <w:rsid w:val="33220F3F"/>
    <w:rsid w:val="333FB1AB"/>
    <w:rsid w:val="3349BAFC"/>
    <w:rsid w:val="3349E341"/>
    <w:rsid w:val="335E1325"/>
    <w:rsid w:val="3363AD4B"/>
    <w:rsid w:val="336A32EC"/>
    <w:rsid w:val="336B8364"/>
    <w:rsid w:val="336FCBA9"/>
    <w:rsid w:val="337B22EE"/>
    <w:rsid w:val="337C2088"/>
    <w:rsid w:val="3380DC8B"/>
    <w:rsid w:val="338952B7"/>
    <w:rsid w:val="3391F8A5"/>
    <w:rsid w:val="3399D67E"/>
    <w:rsid w:val="33A33DE6"/>
    <w:rsid w:val="33A99696"/>
    <w:rsid w:val="33AB13EE"/>
    <w:rsid w:val="33AD5607"/>
    <w:rsid w:val="33B249DC"/>
    <w:rsid w:val="33B65FAE"/>
    <w:rsid w:val="33C8F2E2"/>
    <w:rsid w:val="33F014DE"/>
    <w:rsid w:val="33F640AB"/>
    <w:rsid w:val="33FD346F"/>
    <w:rsid w:val="34023BCB"/>
    <w:rsid w:val="34046F51"/>
    <w:rsid w:val="340AE5D3"/>
    <w:rsid w:val="340D1FAB"/>
    <w:rsid w:val="340DCF7C"/>
    <w:rsid w:val="34165911"/>
    <w:rsid w:val="341CCDEB"/>
    <w:rsid w:val="34269512"/>
    <w:rsid w:val="34299D71"/>
    <w:rsid w:val="342A3F2E"/>
    <w:rsid w:val="342A4DE5"/>
    <w:rsid w:val="3435C3E0"/>
    <w:rsid w:val="34385883"/>
    <w:rsid w:val="343F26D7"/>
    <w:rsid w:val="3444D556"/>
    <w:rsid w:val="3449A475"/>
    <w:rsid w:val="3454B159"/>
    <w:rsid w:val="3454D92C"/>
    <w:rsid w:val="3458228C"/>
    <w:rsid w:val="3459001D"/>
    <w:rsid w:val="345A81EA"/>
    <w:rsid w:val="34610FC2"/>
    <w:rsid w:val="3461400C"/>
    <w:rsid w:val="3462E188"/>
    <w:rsid w:val="3464D5D8"/>
    <w:rsid w:val="34657273"/>
    <w:rsid w:val="346CD497"/>
    <w:rsid w:val="34805B62"/>
    <w:rsid w:val="34826E6E"/>
    <w:rsid w:val="3483BB7D"/>
    <w:rsid w:val="348BDD75"/>
    <w:rsid w:val="348D8FD4"/>
    <w:rsid w:val="349A4E24"/>
    <w:rsid w:val="349B674D"/>
    <w:rsid w:val="349B9C3D"/>
    <w:rsid w:val="349E0FBA"/>
    <w:rsid w:val="349E98C5"/>
    <w:rsid w:val="34A9A677"/>
    <w:rsid w:val="34AE071D"/>
    <w:rsid w:val="34B4FEB2"/>
    <w:rsid w:val="34D285C5"/>
    <w:rsid w:val="34D8B349"/>
    <w:rsid w:val="34DEA726"/>
    <w:rsid w:val="34DEF9FA"/>
    <w:rsid w:val="34E58DCD"/>
    <w:rsid w:val="34E68E7A"/>
    <w:rsid w:val="34EDBCAE"/>
    <w:rsid w:val="34F9F94E"/>
    <w:rsid w:val="35000334"/>
    <w:rsid w:val="3501FE92"/>
    <w:rsid w:val="35031EF1"/>
    <w:rsid w:val="350C781E"/>
    <w:rsid w:val="35119B61"/>
    <w:rsid w:val="35135C25"/>
    <w:rsid w:val="35137D7C"/>
    <w:rsid w:val="3523BF70"/>
    <w:rsid w:val="35329530"/>
    <w:rsid w:val="353B339D"/>
    <w:rsid w:val="3544630C"/>
    <w:rsid w:val="355854CC"/>
    <w:rsid w:val="355D3C42"/>
    <w:rsid w:val="356377EB"/>
    <w:rsid w:val="3565A2BE"/>
    <w:rsid w:val="35678292"/>
    <w:rsid w:val="356D90F3"/>
    <w:rsid w:val="358F77A1"/>
    <w:rsid w:val="359195D1"/>
    <w:rsid w:val="35919985"/>
    <w:rsid w:val="3592CEC8"/>
    <w:rsid w:val="3593056E"/>
    <w:rsid w:val="35941594"/>
    <w:rsid w:val="3597D606"/>
    <w:rsid w:val="359810D6"/>
    <w:rsid w:val="3599E617"/>
    <w:rsid w:val="359AABA8"/>
    <w:rsid w:val="359BE5FA"/>
    <w:rsid w:val="35A17B8E"/>
    <w:rsid w:val="35AAD4A6"/>
    <w:rsid w:val="35AE8194"/>
    <w:rsid w:val="35B2B874"/>
    <w:rsid w:val="35B37F2E"/>
    <w:rsid w:val="35BBEA12"/>
    <w:rsid w:val="35BCA74E"/>
    <w:rsid w:val="35C1FEBF"/>
    <w:rsid w:val="35C2F94F"/>
    <w:rsid w:val="35C4C28C"/>
    <w:rsid w:val="35CE47C3"/>
    <w:rsid w:val="35D19FC6"/>
    <w:rsid w:val="35E02E13"/>
    <w:rsid w:val="35E4938E"/>
    <w:rsid w:val="35E7B328"/>
    <w:rsid w:val="35EC54E3"/>
    <w:rsid w:val="35EE2ED9"/>
    <w:rsid w:val="35F4D853"/>
    <w:rsid w:val="360BAEA7"/>
    <w:rsid w:val="3625E115"/>
    <w:rsid w:val="36294919"/>
    <w:rsid w:val="362E5211"/>
    <w:rsid w:val="36305202"/>
    <w:rsid w:val="3630900B"/>
    <w:rsid w:val="363179A4"/>
    <w:rsid w:val="36379FBD"/>
    <w:rsid w:val="363C3F76"/>
    <w:rsid w:val="3642658D"/>
    <w:rsid w:val="36566EF7"/>
    <w:rsid w:val="3666E9B9"/>
    <w:rsid w:val="367EDC02"/>
    <w:rsid w:val="3684DFB4"/>
    <w:rsid w:val="368FF97C"/>
    <w:rsid w:val="3696BF28"/>
    <w:rsid w:val="369B72C6"/>
    <w:rsid w:val="36A58014"/>
    <w:rsid w:val="36AAA7F2"/>
    <w:rsid w:val="36ADAB48"/>
    <w:rsid w:val="36B1D9F1"/>
    <w:rsid w:val="36B2113B"/>
    <w:rsid w:val="36B23255"/>
    <w:rsid w:val="36B5EA69"/>
    <w:rsid w:val="36BDC7B1"/>
    <w:rsid w:val="36BDCD90"/>
    <w:rsid w:val="36C34113"/>
    <w:rsid w:val="36C659C4"/>
    <w:rsid w:val="36C78245"/>
    <w:rsid w:val="36CCDC3D"/>
    <w:rsid w:val="36DBB486"/>
    <w:rsid w:val="36DF95FA"/>
    <w:rsid w:val="36ED46B3"/>
    <w:rsid w:val="36EE4714"/>
    <w:rsid w:val="36F2B9F6"/>
    <w:rsid w:val="36F9E09F"/>
    <w:rsid w:val="36FC3A8F"/>
    <w:rsid w:val="3704A373"/>
    <w:rsid w:val="370AE822"/>
    <w:rsid w:val="370D1CBE"/>
    <w:rsid w:val="370F898D"/>
    <w:rsid w:val="371ABAC1"/>
    <w:rsid w:val="371FA1D0"/>
    <w:rsid w:val="37235736"/>
    <w:rsid w:val="372AF926"/>
    <w:rsid w:val="372F4097"/>
    <w:rsid w:val="37301328"/>
    <w:rsid w:val="373037B0"/>
    <w:rsid w:val="3733C0B4"/>
    <w:rsid w:val="3737AD7D"/>
    <w:rsid w:val="37438CB9"/>
    <w:rsid w:val="3743DB74"/>
    <w:rsid w:val="374A455F"/>
    <w:rsid w:val="37561DAE"/>
    <w:rsid w:val="37570398"/>
    <w:rsid w:val="3758BF9E"/>
    <w:rsid w:val="375A10AB"/>
    <w:rsid w:val="3780A74E"/>
    <w:rsid w:val="37877096"/>
    <w:rsid w:val="37890F70"/>
    <w:rsid w:val="378A232C"/>
    <w:rsid w:val="378EB7AC"/>
    <w:rsid w:val="3790AF28"/>
    <w:rsid w:val="3792B216"/>
    <w:rsid w:val="37967F85"/>
    <w:rsid w:val="379BBF9D"/>
    <w:rsid w:val="37ACDB1F"/>
    <w:rsid w:val="37AD3543"/>
    <w:rsid w:val="37AEDD25"/>
    <w:rsid w:val="37B2AFCD"/>
    <w:rsid w:val="37BC2C70"/>
    <w:rsid w:val="37C3EC44"/>
    <w:rsid w:val="37C7DF3C"/>
    <w:rsid w:val="37D66A34"/>
    <w:rsid w:val="37D9484B"/>
    <w:rsid w:val="37E3CCFE"/>
    <w:rsid w:val="37E9169C"/>
    <w:rsid w:val="37E9175D"/>
    <w:rsid w:val="37EBCF39"/>
    <w:rsid w:val="37EC8937"/>
    <w:rsid w:val="37F478C6"/>
    <w:rsid w:val="37F5A450"/>
    <w:rsid w:val="37F66479"/>
    <w:rsid w:val="37F6B797"/>
    <w:rsid w:val="37FB023D"/>
    <w:rsid w:val="37FC8ECD"/>
    <w:rsid w:val="3811A9F3"/>
    <w:rsid w:val="3811DBA4"/>
    <w:rsid w:val="38158B6E"/>
    <w:rsid w:val="381AFE9B"/>
    <w:rsid w:val="3826B932"/>
    <w:rsid w:val="3827113F"/>
    <w:rsid w:val="38303502"/>
    <w:rsid w:val="3832363F"/>
    <w:rsid w:val="383BC949"/>
    <w:rsid w:val="383EC581"/>
    <w:rsid w:val="3840E6FC"/>
    <w:rsid w:val="38595251"/>
    <w:rsid w:val="38600C8F"/>
    <w:rsid w:val="386608E2"/>
    <w:rsid w:val="38679F90"/>
    <w:rsid w:val="387F2B83"/>
    <w:rsid w:val="38815A81"/>
    <w:rsid w:val="3883F1C5"/>
    <w:rsid w:val="388EDD14"/>
    <w:rsid w:val="3894ABFC"/>
    <w:rsid w:val="38A6DBAD"/>
    <w:rsid w:val="38A6E6DB"/>
    <w:rsid w:val="38A8FF22"/>
    <w:rsid w:val="38ADCCD1"/>
    <w:rsid w:val="38B16EE0"/>
    <w:rsid w:val="38BB79D9"/>
    <w:rsid w:val="38C26EDB"/>
    <w:rsid w:val="38C57563"/>
    <w:rsid w:val="38C70513"/>
    <w:rsid w:val="38C8141F"/>
    <w:rsid w:val="38CFD247"/>
    <w:rsid w:val="38D1C574"/>
    <w:rsid w:val="38D50B0A"/>
    <w:rsid w:val="38E87EA6"/>
    <w:rsid w:val="38FC2546"/>
    <w:rsid w:val="38FC6AD4"/>
    <w:rsid w:val="39040B4F"/>
    <w:rsid w:val="39115C1F"/>
    <w:rsid w:val="3911BE01"/>
    <w:rsid w:val="39280303"/>
    <w:rsid w:val="3938C01A"/>
    <w:rsid w:val="393E130B"/>
    <w:rsid w:val="394136D8"/>
    <w:rsid w:val="394DFEE6"/>
    <w:rsid w:val="3960A8C6"/>
    <w:rsid w:val="396205E4"/>
    <w:rsid w:val="396E8237"/>
    <w:rsid w:val="3973FB4D"/>
    <w:rsid w:val="3986FA54"/>
    <w:rsid w:val="399C40D5"/>
    <w:rsid w:val="39A34F51"/>
    <w:rsid w:val="39A40F67"/>
    <w:rsid w:val="39A586DA"/>
    <w:rsid w:val="39A923DE"/>
    <w:rsid w:val="39BD176B"/>
    <w:rsid w:val="39BED2D6"/>
    <w:rsid w:val="39BF483F"/>
    <w:rsid w:val="39D1DC0D"/>
    <w:rsid w:val="39DD5AE7"/>
    <w:rsid w:val="39E6AB7F"/>
    <w:rsid w:val="39EAD236"/>
    <w:rsid w:val="39EBE3C1"/>
    <w:rsid w:val="39F23A86"/>
    <w:rsid w:val="39F577DA"/>
    <w:rsid w:val="39FD6157"/>
    <w:rsid w:val="3A04FEFD"/>
    <w:rsid w:val="3A0B622B"/>
    <w:rsid w:val="3A0EDF3E"/>
    <w:rsid w:val="3A28611B"/>
    <w:rsid w:val="3A3E5713"/>
    <w:rsid w:val="3A44020D"/>
    <w:rsid w:val="3A47BC0C"/>
    <w:rsid w:val="3A4951B9"/>
    <w:rsid w:val="3A51C029"/>
    <w:rsid w:val="3A540233"/>
    <w:rsid w:val="3A5B75D8"/>
    <w:rsid w:val="3A649190"/>
    <w:rsid w:val="3A6544CC"/>
    <w:rsid w:val="3A6F741D"/>
    <w:rsid w:val="3A706077"/>
    <w:rsid w:val="3A7371D5"/>
    <w:rsid w:val="3A808188"/>
    <w:rsid w:val="3A822F9C"/>
    <w:rsid w:val="3A880BC7"/>
    <w:rsid w:val="3A897DE6"/>
    <w:rsid w:val="3A979B67"/>
    <w:rsid w:val="3A9AC343"/>
    <w:rsid w:val="3A9C99E1"/>
    <w:rsid w:val="3AA46843"/>
    <w:rsid w:val="3AA5A290"/>
    <w:rsid w:val="3AAF5813"/>
    <w:rsid w:val="3AB82546"/>
    <w:rsid w:val="3AC1AD2C"/>
    <w:rsid w:val="3AC5F4A6"/>
    <w:rsid w:val="3ACDBD86"/>
    <w:rsid w:val="3ACEB843"/>
    <w:rsid w:val="3AD71DB2"/>
    <w:rsid w:val="3ADFBEBD"/>
    <w:rsid w:val="3AE3DC7C"/>
    <w:rsid w:val="3AE8533E"/>
    <w:rsid w:val="3B0085ED"/>
    <w:rsid w:val="3B0830AC"/>
    <w:rsid w:val="3B13215E"/>
    <w:rsid w:val="3B16F2B9"/>
    <w:rsid w:val="3B1E8A35"/>
    <w:rsid w:val="3B2798C7"/>
    <w:rsid w:val="3B28295E"/>
    <w:rsid w:val="3B2998F0"/>
    <w:rsid w:val="3B2FBAF8"/>
    <w:rsid w:val="3B41962A"/>
    <w:rsid w:val="3B46EC2B"/>
    <w:rsid w:val="3B4C9AE2"/>
    <w:rsid w:val="3B523177"/>
    <w:rsid w:val="3B52B199"/>
    <w:rsid w:val="3B52F32F"/>
    <w:rsid w:val="3B558263"/>
    <w:rsid w:val="3B5927A3"/>
    <w:rsid w:val="3B6C33A3"/>
    <w:rsid w:val="3B727B15"/>
    <w:rsid w:val="3B73B60D"/>
    <w:rsid w:val="3B7CC1B9"/>
    <w:rsid w:val="3B9E064E"/>
    <w:rsid w:val="3BA1E757"/>
    <w:rsid w:val="3BA7B56F"/>
    <w:rsid w:val="3BA90F99"/>
    <w:rsid w:val="3BAAB26F"/>
    <w:rsid w:val="3BABDD9C"/>
    <w:rsid w:val="3BACC907"/>
    <w:rsid w:val="3BAE4C9C"/>
    <w:rsid w:val="3BB1BFCF"/>
    <w:rsid w:val="3BB4652C"/>
    <w:rsid w:val="3BBA86CE"/>
    <w:rsid w:val="3BBAB564"/>
    <w:rsid w:val="3BBF3E2D"/>
    <w:rsid w:val="3BC61A90"/>
    <w:rsid w:val="3BC907C2"/>
    <w:rsid w:val="3BCAC676"/>
    <w:rsid w:val="3BD3A94D"/>
    <w:rsid w:val="3BED2C7F"/>
    <w:rsid w:val="3BF167CA"/>
    <w:rsid w:val="3BF2964C"/>
    <w:rsid w:val="3BF8F854"/>
    <w:rsid w:val="3C09A4D6"/>
    <w:rsid w:val="3C0FF406"/>
    <w:rsid w:val="3C1E5DDE"/>
    <w:rsid w:val="3C23B2B9"/>
    <w:rsid w:val="3C248C84"/>
    <w:rsid w:val="3C259D5F"/>
    <w:rsid w:val="3C268ED6"/>
    <w:rsid w:val="3C2A0ACF"/>
    <w:rsid w:val="3C2DB080"/>
    <w:rsid w:val="3C2DB86E"/>
    <w:rsid w:val="3C2DC436"/>
    <w:rsid w:val="3C2F3589"/>
    <w:rsid w:val="3C373413"/>
    <w:rsid w:val="3C49E13D"/>
    <w:rsid w:val="3C4B15D0"/>
    <w:rsid w:val="3C4F1CEA"/>
    <w:rsid w:val="3C50418D"/>
    <w:rsid w:val="3C520FDF"/>
    <w:rsid w:val="3C598A46"/>
    <w:rsid w:val="3C639DC7"/>
    <w:rsid w:val="3C695B63"/>
    <w:rsid w:val="3C6A2504"/>
    <w:rsid w:val="3C6EAEA9"/>
    <w:rsid w:val="3C6F986C"/>
    <w:rsid w:val="3C774C3A"/>
    <w:rsid w:val="3C8BC44C"/>
    <w:rsid w:val="3C8E6230"/>
    <w:rsid w:val="3C9056B1"/>
    <w:rsid w:val="3C94FBAF"/>
    <w:rsid w:val="3C9DFC36"/>
    <w:rsid w:val="3C9EFF88"/>
    <w:rsid w:val="3CA09CEB"/>
    <w:rsid w:val="3CA22400"/>
    <w:rsid w:val="3CA44EA9"/>
    <w:rsid w:val="3CA48B7F"/>
    <w:rsid w:val="3CA73B87"/>
    <w:rsid w:val="3CAF9D78"/>
    <w:rsid w:val="3CB2C52B"/>
    <w:rsid w:val="3CB5CA6D"/>
    <w:rsid w:val="3CBA8290"/>
    <w:rsid w:val="3CBCDC1D"/>
    <w:rsid w:val="3CBDFE5B"/>
    <w:rsid w:val="3CC79170"/>
    <w:rsid w:val="3CCE8096"/>
    <w:rsid w:val="3CDCCE18"/>
    <w:rsid w:val="3CDF85FE"/>
    <w:rsid w:val="3CE0D7F8"/>
    <w:rsid w:val="3CE1357C"/>
    <w:rsid w:val="3CEBE082"/>
    <w:rsid w:val="3CF17445"/>
    <w:rsid w:val="3D05E1FC"/>
    <w:rsid w:val="3D064F45"/>
    <w:rsid w:val="3D10FCAF"/>
    <w:rsid w:val="3D15845A"/>
    <w:rsid w:val="3D1D07D3"/>
    <w:rsid w:val="3D1EEB11"/>
    <w:rsid w:val="3D1F6486"/>
    <w:rsid w:val="3D2A8F51"/>
    <w:rsid w:val="3D2CBDC9"/>
    <w:rsid w:val="3D434053"/>
    <w:rsid w:val="3D509818"/>
    <w:rsid w:val="3D807668"/>
    <w:rsid w:val="3D807AD2"/>
    <w:rsid w:val="3D84399F"/>
    <w:rsid w:val="3D8E6A19"/>
    <w:rsid w:val="3D8E8FDC"/>
    <w:rsid w:val="3D981715"/>
    <w:rsid w:val="3DA9A453"/>
    <w:rsid w:val="3DAF28DF"/>
    <w:rsid w:val="3DB1C3C4"/>
    <w:rsid w:val="3DB39C6D"/>
    <w:rsid w:val="3DBBD7D8"/>
    <w:rsid w:val="3DDD9F53"/>
    <w:rsid w:val="3DE08CB3"/>
    <w:rsid w:val="3DE3A0F6"/>
    <w:rsid w:val="3DEF3475"/>
    <w:rsid w:val="3DF2ABE9"/>
    <w:rsid w:val="3DF7B09C"/>
    <w:rsid w:val="3DFD5DAE"/>
    <w:rsid w:val="3DFE8D68"/>
    <w:rsid w:val="3DFF3C66"/>
    <w:rsid w:val="3E028171"/>
    <w:rsid w:val="3E0FD2A3"/>
    <w:rsid w:val="3E156A88"/>
    <w:rsid w:val="3E19A0A9"/>
    <w:rsid w:val="3E1D8155"/>
    <w:rsid w:val="3E1FF463"/>
    <w:rsid w:val="3E2281D9"/>
    <w:rsid w:val="3E31E3B7"/>
    <w:rsid w:val="3E34C8B6"/>
    <w:rsid w:val="3E35B7B0"/>
    <w:rsid w:val="3E38A81C"/>
    <w:rsid w:val="3E501C86"/>
    <w:rsid w:val="3E538A07"/>
    <w:rsid w:val="3E55B0AA"/>
    <w:rsid w:val="3E5942C7"/>
    <w:rsid w:val="3E69DAFA"/>
    <w:rsid w:val="3E707A7C"/>
    <w:rsid w:val="3E74E69C"/>
    <w:rsid w:val="3E7E4DA4"/>
    <w:rsid w:val="3E9234F2"/>
    <w:rsid w:val="3E98BEEC"/>
    <w:rsid w:val="3E9BFD0F"/>
    <w:rsid w:val="3EAAAA9E"/>
    <w:rsid w:val="3EBA943E"/>
    <w:rsid w:val="3EC13308"/>
    <w:rsid w:val="3ECBCC4B"/>
    <w:rsid w:val="3ECCD7CB"/>
    <w:rsid w:val="3EDAE6DC"/>
    <w:rsid w:val="3EDBFA27"/>
    <w:rsid w:val="3EE74EC3"/>
    <w:rsid w:val="3EF0A1EC"/>
    <w:rsid w:val="3EF1D0DF"/>
    <w:rsid w:val="3EF1EB4D"/>
    <w:rsid w:val="3EF1EED6"/>
    <w:rsid w:val="3EF905F4"/>
    <w:rsid w:val="3EFA5D0B"/>
    <w:rsid w:val="3F02CBF4"/>
    <w:rsid w:val="3F05A567"/>
    <w:rsid w:val="3F066DD3"/>
    <w:rsid w:val="3F0D1FCB"/>
    <w:rsid w:val="3F1F0D95"/>
    <w:rsid w:val="3F29FEDC"/>
    <w:rsid w:val="3F2B4882"/>
    <w:rsid w:val="3F2E97CE"/>
    <w:rsid w:val="3F348403"/>
    <w:rsid w:val="3F41C459"/>
    <w:rsid w:val="3F575DC0"/>
    <w:rsid w:val="3F5EEA28"/>
    <w:rsid w:val="3F6E3ADD"/>
    <w:rsid w:val="3F6E3D51"/>
    <w:rsid w:val="3F81CAAA"/>
    <w:rsid w:val="3F83554C"/>
    <w:rsid w:val="3F8F0144"/>
    <w:rsid w:val="3F935ED4"/>
    <w:rsid w:val="3F971939"/>
    <w:rsid w:val="3FA83C2D"/>
    <w:rsid w:val="3FAE69D8"/>
    <w:rsid w:val="3FB9F3BA"/>
    <w:rsid w:val="3FBBE7A8"/>
    <w:rsid w:val="3FC6E4F7"/>
    <w:rsid w:val="3FCD4952"/>
    <w:rsid w:val="3FCDC909"/>
    <w:rsid w:val="3FDAE0DB"/>
    <w:rsid w:val="3FE3BFF2"/>
    <w:rsid w:val="3FE40206"/>
    <w:rsid w:val="3FE8455A"/>
    <w:rsid w:val="3FF90C8E"/>
    <w:rsid w:val="3FFCD94F"/>
    <w:rsid w:val="40090892"/>
    <w:rsid w:val="40095D0E"/>
    <w:rsid w:val="400B7B32"/>
    <w:rsid w:val="400DFDA3"/>
    <w:rsid w:val="40196320"/>
    <w:rsid w:val="401DD66E"/>
    <w:rsid w:val="401DED8D"/>
    <w:rsid w:val="401DFD34"/>
    <w:rsid w:val="401FA230"/>
    <w:rsid w:val="402A0921"/>
    <w:rsid w:val="40389F5C"/>
    <w:rsid w:val="4044D596"/>
    <w:rsid w:val="405717AD"/>
    <w:rsid w:val="40588CFF"/>
    <w:rsid w:val="4058A0EE"/>
    <w:rsid w:val="405B87D2"/>
    <w:rsid w:val="4062E004"/>
    <w:rsid w:val="4067DD26"/>
    <w:rsid w:val="4067ECFA"/>
    <w:rsid w:val="407DC193"/>
    <w:rsid w:val="4081B458"/>
    <w:rsid w:val="4087F8A6"/>
    <w:rsid w:val="40967457"/>
    <w:rsid w:val="4098C46D"/>
    <w:rsid w:val="409D928D"/>
    <w:rsid w:val="40A6DBB7"/>
    <w:rsid w:val="40A871D7"/>
    <w:rsid w:val="40AEDD79"/>
    <w:rsid w:val="40BA5BAA"/>
    <w:rsid w:val="40BA782B"/>
    <w:rsid w:val="40BCED56"/>
    <w:rsid w:val="40BF3BA0"/>
    <w:rsid w:val="40C14B07"/>
    <w:rsid w:val="40C4EAAE"/>
    <w:rsid w:val="40C7C55F"/>
    <w:rsid w:val="40CF20A7"/>
    <w:rsid w:val="40D9371A"/>
    <w:rsid w:val="40DADE7A"/>
    <w:rsid w:val="40E29784"/>
    <w:rsid w:val="40E34D39"/>
    <w:rsid w:val="40E7D0C1"/>
    <w:rsid w:val="40EA741B"/>
    <w:rsid w:val="40F1ABD7"/>
    <w:rsid w:val="40F1E258"/>
    <w:rsid w:val="40FDF7B7"/>
    <w:rsid w:val="4118F072"/>
    <w:rsid w:val="412C31ED"/>
    <w:rsid w:val="41329F32"/>
    <w:rsid w:val="4134D0AA"/>
    <w:rsid w:val="41351B35"/>
    <w:rsid w:val="4136D770"/>
    <w:rsid w:val="413C21E5"/>
    <w:rsid w:val="413E1FCB"/>
    <w:rsid w:val="414D9931"/>
    <w:rsid w:val="4151E471"/>
    <w:rsid w:val="415CE41E"/>
    <w:rsid w:val="41682BB2"/>
    <w:rsid w:val="416926E4"/>
    <w:rsid w:val="416A9F68"/>
    <w:rsid w:val="4181061D"/>
    <w:rsid w:val="41899102"/>
    <w:rsid w:val="41936708"/>
    <w:rsid w:val="41972B38"/>
    <w:rsid w:val="41A2B3F9"/>
    <w:rsid w:val="41AE6C78"/>
    <w:rsid w:val="41AED8C7"/>
    <w:rsid w:val="41B6AC38"/>
    <w:rsid w:val="41B82B19"/>
    <w:rsid w:val="41B8661E"/>
    <w:rsid w:val="41B97C9D"/>
    <w:rsid w:val="41BB20A5"/>
    <w:rsid w:val="41BB712E"/>
    <w:rsid w:val="41BCD8E0"/>
    <w:rsid w:val="41BDF7D5"/>
    <w:rsid w:val="41C26144"/>
    <w:rsid w:val="41C4F975"/>
    <w:rsid w:val="41C891AD"/>
    <w:rsid w:val="41CEDB25"/>
    <w:rsid w:val="41CF81A2"/>
    <w:rsid w:val="41D04A00"/>
    <w:rsid w:val="41D55AF7"/>
    <w:rsid w:val="41DF84B9"/>
    <w:rsid w:val="4202ED4F"/>
    <w:rsid w:val="4203D4D7"/>
    <w:rsid w:val="4204F5D1"/>
    <w:rsid w:val="421AD757"/>
    <w:rsid w:val="4222F91A"/>
    <w:rsid w:val="42328146"/>
    <w:rsid w:val="42335C77"/>
    <w:rsid w:val="42370422"/>
    <w:rsid w:val="4237445A"/>
    <w:rsid w:val="423B4DA1"/>
    <w:rsid w:val="423B5953"/>
    <w:rsid w:val="423BC6E3"/>
    <w:rsid w:val="4243E15D"/>
    <w:rsid w:val="424893C2"/>
    <w:rsid w:val="424DF279"/>
    <w:rsid w:val="42517826"/>
    <w:rsid w:val="42551F33"/>
    <w:rsid w:val="425AAC72"/>
    <w:rsid w:val="425F5786"/>
    <w:rsid w:val="42620F25"/>
    <w:rsid w:val="4266F84A"/>
    <w:rsid w:val="42672105"/>
    <w:rsid w:val="426C2FDE"/>
    <w:rsid w:val="426D417D"/>
    <w:rsid w:val="426E8C76"/>
    <w:rsid w:val="426F15F0"/>
    <w:rsid w:val="4273BDF6"/>
    <w:rsid w:val="427E340F"/>
    <w:rsid w:val="42801632"/>
    <w:rsid w:val="42898074"/>
    <w:rsid w:val="4289B399"/>
    <w:rsid w:val="428ABA03"/>
    <w:rsid w:val="428ACFE0"/>
    <w:rsid w:val="429EEE5F"/>
    <w:rsid w:val="42A057AB"/>
    <w:rsid w:val="42A77343"/>
    <w:rsid w:val="42A8ED0B"/>
    <w:rsid w:val="42B9B036"/>
    <w:rsid w:val="42B9D1BC"/>
    <w:rsid w:val="42C209BF"/>
    <w:rsid w:val="42C4F1B0"/>
    <w:rsid w:val="42C50DAA"/>
    <w:rsid w:val="42CC36D3"/>
    <w:rsid w:val="42CD339D"/>
    <w:rsid w:val="42DDDC23"/>
    <w:rsid w:val="42DDE2EA"/>
    <w:rsid w:val="42E9BD9D"/>
    <w:rsid w:val="42F75D34"/>
    <w:rsid w:val="42FAFDD8"/>
    <w:rsid w:val="43038389"/>
    <w:rsid w:val="43190656"/>
    <w:rsid w:val="4328BD12"/>
    <w:rsid w:val="4329201C"/>
    <w:rsid w:val="43292821"/>
    <w:rsid w:val="4333445F"/>
    <w:rsid w:val="43338930"/>
    <w:rsid w:val="43346B1D"/>
    <w:rsid w:val="43448655"/>
    <w:rsid w:val="43460FC2"/>
    <w:rsid w:val="434A33EF"/>
    <w:rsid w:val="434C3D8C"/>
    <w:rsid w:val="434D7F24"/>
    <w:rsid w:val="4356F7B0"/>
    <w:rsid w:val="435C5BB5"/>
    <w:rsid w:val="43637C0D"/>
    <w:rsid w:val="436B60B3"/>
    <w:rsid w:val="436C3477"/>
    <w:rsid w:val="4377EC00"/>
    <w:rsid w:val="43803500"/>
    <w:rsid w:val="43844103"/>
    <w:rsid w:val="438A3AAE"/>
    <w:rsid w:val="438BB1A1"/>
    <w:rsid w:val="438BDB2A"/>
    <w:rsid w:val="438D0DDE"/>
    <w:rsid w:val="4399AA56"/>
    <w:rsid w:val="4399ECEE"/>
    <w:rsid w:val="439E8EF2"/>
    <w:rsid w:val="43A5DDE1"/>
    <w:rsid w:val="43AB307E"/>
    <w:rsid w:val="43AF9B45"/>
    <w:rsid w:val="43BD9F87"/>
    <w:rsid w:val="43BDAD60"/>
    <w:rsid w:val="43C20194"/>
    <w:rsid w:val="43C5D002"/>
    <w:rsid w:val="43CD6087"/>
    <w:rsid w:val="43D888F1"/>
    <w:rsid w:val="43DB3E72"/>
    <w:rsid w:val="43DE39E5"/>
    <w:rsid w:val="43E2173C"/>
    <w:rsid w:val="43E88DF3"/>
    <w:rsid w:val="43EA9E48"/>
    <w:rsid w:val="43EB8607"/>
    <w:rsid w:val="44069956"/>
    <w:rsid w:val="440C7BA2"/>
    <w:rsid w:val="4438724A"/>
    <w:rsid w:val="443ABAE3"/>
    <w:rsid w:val="443C0FD7"/>
    <w:rsid w:val="443F1AF9"/>
    <w:rsid w:val="4448DE94"/>
    <w:rsid w:val="4451F582"/>
    <w:rsid w:val="44603C37"/>
    <w:rsid w:val="44638930"/>
    <w:rsid w:val="446F0BA1"/>
    <w:rsid w:val="4471B105"/>
    <w:rsid w:val="44759FEC"/>
    <w:rsid w:val="44764729"/>
    <w:rsid w:val="447DFA74"/>
    <w:rsid w:val="447EB46A"/>
    <w:rsid w:val="448487A3"/>
    <w:rsid w:val="448FEF7C"/>
    <w:rsid w:val="449113DA"/>
    <w:rsid w:val="4492ED9E"/>
    <w:rsid w:val="4498F745"/>
    <w:rsid w:val="449D2408"/>
    <w:rsid w:val="44A51D4D"/>
    <w:rsid w:val="44AB6F0E"/>
    <w:rsid w:val="44AB9605"/>
    <w:rsid w:val="44B0B709"/>
    <w:rsid w:val="44B94993"/>
    <w:rsid w:val="44CA839A"/>
    <w:rsid w:val="44CB11DC"/>
    <w:rsid w:val="44D9682B"/>
    <w:rsid w:val="44E10C42"/>
    <w:rsid w:val="44EC309C"/>
    <w:rsid w:val="4509FC5E"/>
    <w:rsid w:val="450A92F3"/>
    <w:rsid w:val="450E2345"/>
    <w:rsid w:val="45130F37"/>
    <w:rsid w:val="451A0CF9"/>
    <w:rsid w:val="45231FC0"/>
    <w:rsid w:val="452513EA"/>
    <w:rsid w:val="45273086"/>
    <w:rsid w:val="4527F4B1"/>
    <w:rsid w:val="452AABEB"/>
    <w:rsid w:val="452B9259"/>
    <w:rsid w:val="452F01CA"/>
    <w:rsid w:val="453531A6"/>
    <w:rsid w:val="45359556"/>
    <w:rsid w:val="453D37EA"/>
    <w:rsid w:val="453EC6D7"/>
    <w:rsid w:val="4543F405"/>
    <w:rsid w:val="454ADA2F"/>
    <w:rsid w:val="4551B989"/>
    <w:rsid w:val="455E1EF4"/>
    <w:rsid w:val="455FA835"/>
    <w:rsid w:val="45603005"/>
    <w:rsid w:val="456C8877"/>
    <w:rsid w:val="45853504"/>
    <w:rsid w:val="458AD5D1"/>
    <w:rsid w:val="45A0DFBE"/>
    <w:rsid w:val="45A12C4F"/>
    <w:rsid w:val="45A4FFEC"/>
    <w:rsid w:val="45AA2F8E"/>
    <w:rsid w:val="45ADD19F"/>
    <w:rsid w:val="45AED526"/>
    <w:rsid w:val="45B00369"/>
    <w:rsid w:val="45B16E31"/>
    <w:rsid w:val="45BCD076"/>
    <w:rsid w:val="45BFF5B5"/>
    <w:rsid w:val="45C072AB"/>
    <w:rsid w:val="45CD4CCB"/>
    <w:rsid w:val="45D06B3C"/>
    <w:rsid w:val="45D8EA67"/>
    <w:rsid w:val="45E256BC"/>
    <w:rsid w:val="45ED4A30"/>
    <w:rsid w:val="45F01B58"/>
    <w:rsid w:val="45F17942"/>
    <w:rsid w:val="45F3A464"/>
    <w:rsid w:val="45F5F995"/>
    <w:rsid w:val="45F940A9"/>
    <w:rsid w:val="45FDCA50"/>
    <w:rsid w:val="46120E32"/>
    <w:rsid w:val="46133534"/>
    <w:rsid w:val="4616098B"/>
    <w:rsid w:val="46189D1B"/>
    <w:rsid w:val="462047A8"/>
    <w:rsid w:val="46294A00"/>
    <w:rsid w:val="462D6B0B"/>
    <w:rsid w:val="4638366A"/>
    <w:rsid w:val="463EDAC2"/>
    <w:rsid w:val="463FD489"/>
    <w:rsid w:val="46412CAC"/>
    <w:rsid w:val="46447435"/>
    <w:rsid w:val="464A3B1B"/>
    <w:rsid w:val="464B39CF"/>
    <w:rsid w:val="464C8CF6"/>
    <w:rsid w:val="46503E50"/>
    <w:rsid w:val="46526D78"/>
    <w:rsid w:val="46588A8C"/>
    <w:rsid w:val="4664B83D"/>
    <w:rsid w:val="466D3185"/>
    <w:rsid w:val="467A4F2C"/>
    <w:rsid w:val="467C48C6"/>
    <w:rsid w:val="467DD9A0"/>
    <w:rsid w:val="467F683F"/>
    <w:rsid w:val="46848211"/>
    <w:rsid w:val="468665CA"/>
    <w:rsid w:val="468D67DE"/>
    <w:rsid w:val="468F9622"/>
    <w:rsid w:val="4698D728"/>
    <w:rsid w:val="469A335C"/>
    <w:rsid w:val="469AE6D1"/>
    <w:rsid w:val="469C96C7"/>
    <w:rsid w:val="46A33540"/>
    <w:rsid w:val="46B13311"/>
    <w:rsid w:val="46B3C400"/>
    <w:rsid w:val="46BEB4EF"/>
    <w:rsid w:val="46C41D84"/>
    <w:rsid w:val="46C81E35"/>
    <w:rsid w:val="46D30322"/>
    <w:rsid w:val="46D6DF28"/>
    <w:rsid w:val="46DDEEB0"/>
    <w:rsid w:val="46DE9E58"/>
    <w:rsid w:val="46DF526B"/>
    <w:rsid w:val="46E47E6F"/>
    <w:rsid w:val="46EAE893"/>
    <w:rsid w:val="46ED0578"/>
    <w:rsid w:val="46F7864C"/>
    <w:rsid w:val="46FC226C"/>
    <w:rsid w:val="471A0ACD"/>
    <w:rsid w:val="471BD906"/>
    <w:rsid w:val="471EC034"/>
    <w:rsid w:val="4726567B"/>
    <w:rsid w:val="472B6A36"/>
    <w:rsid w:val="47359091"/>
    <w:rsid w:val="4738210E"/>
    <w:rsid w:val="4738F640"/>
    <w:rsid w:val="473A6610"/>
    <w:rsid w:val="47406E5A"/>
    <w:rsid w:val="4745340B"/>
    <w:rsid w:val="474537C2"/>
    <w:rsid w:val="474540EB"/>
    <w:rsid w:val="4759C710"/>
    <w:rsid w:val="476815D7"/>
    <w:rsid w:val="477765A5"/>
    <w:rsid w:val="4778D65B"/>
    <w:rsid w:val="47795830"/>
    <w:rsid w:val="477FC119"/>
    <w:rsid w:val="478670F8"/>
    <w:rsid w:val="4786B63B"/>
    <w:rsid w:val="478DB14E"/>
    <w:rsid w:val="478E5447"/>
    <w:rsid w:val="47964358"/>
    <w:rsid w:val="479D3129"/>
    <w:rsid w:val="47A52776"/>
    <w:rsid w:val="47AD354B"/>
    <w:rsid w:val="47B034B0"/>
    <w:rsid w:val="47BE2DB3"/>
    <w:rsid w:val="47BFEB1F"/>
    <w:rsid w:val="47CAB968"/>
    <w:rsid w:val="47CBDD77"/>
    <w:rsid w:val="47CDD8BB"/>
    <w:rsid w:val="47CE404D"/>
    <w:rsid w:val="47E2741D"/>
    <w:rsid w:val="47E2AB50"/>
    <w:rsid w:val="47E2EC57"/>
    <w:rsid w:val="47E7D076"/>
    <w:rsid w:val="47EE6194"/>
    <w:rsid w:val="47F2FE10"/>
    <w:rsid w:val="47FB6163"/>
    <w:rsid w:val="47FBE5C7"/>
    <w:rsid w:val="48004C25"/>
    <w:rsid w:val="4803C7C1"/>
    <w:rsid w:val="48057EF2"/>
    <w:rsid w:val="4814361F"/>
    <w:rsid w:val="481C155C"/>
    <w:rsid w:val="481ED898"/>
    <w:rsid w:val="481F878C"/>
    <w:rsid w:val="481FA1B9"/>
    <w:rsid w:val="4828C25F"/>
    <w:rsid w:val="482A0495"/>
    <w:rsid w:val="482F07D1"/>
    <w:rsid w:val="48338BE1"/>
    <w:rsid w:val="48351D1A"/>
    <w:rsid w:val="483A5FB2"/>
    <w:rsid w:val="483F0E41"/>
    <w:rsid w:val="4841DBE8"/>
    <w:rsid w:val="4843E7FD"/>
    <w:rsid w:val="484A42B2"/>
    <w:rsid w:val="48534C88"/>
    <w:rsid w:val="48578160"/>
    <w:rsid w:val="485C1B19"/>
    <w:rsid w:val="485CE832"/>
    <w:rsid w:val="486D0F50"/>
    <w:rsid w:val="4883B80D"/>
    <w:rsid w:val="48841AFA"/>
    <w:rsid w:val="48845ACF"/>
    <w:rsid w:val="488835BA"/>
    <w:rsid w:val="4899E111"/>
    <w:rsid w:val="48BFB778"/>
    <w:rsid w:val="48CBEE8F"/>
    <w:rsid w:val="48CD0278"/>
    <w:rsid w:val="48D27DFA"/>
    <w:rsid w:val="48D651C4"/>
    <w:rsid w:val="48D90DE3"/>
    <w:rsid w:val="48DD25E9"/>
    <w:rsid w:val="48DE4823"/>
    <w:rsid w:val="48DF78A9"/>
    <w:rsid w:val="48EA76CD"/>
    <w:rsid w:val="48F8EC60"/>
    <w:rsid w:val="48FD0D76"/>
    <w:rsid w:val="490122B6"/>
    <w:rsid w:val="49090BD0"/>
    <w:rsid w:val="4917918D"/>
    <w:rsid w:val="491BFF28"/>
    <w:rsid w:val="4922F312"/>
    <w:rsid w:val="4923604D"/>
    <w:rsid w:val="493348C6"/>
    <w:rsid w:val="493D9DDF"/>
    <w:rsid w:val="49427E45"/>
    <w:rsid w:val="4945F30A"/>
    <w:rsid w:val="494FF18F"/>
    <w:rsid w:val="495BA5F0"/>
    <w:rsid w:val="495E348B"/>
    <w:rsid w:val="495E55E0"/>
    <w:rsid w:val="496F3759"/>
    <w:rsid w:val="4973394F"/>
    <w:rsid w:val="49780755"/>
    <w:rsid w:val="497D89E6"/>
    <w:rsid w:val="4981AA7B"/>
    <w:rsid w:val="4996C791"/>
    <w:rsid w:val="49990E71"/>
    <w:rsid w:val="4999EFCF"/>
    <w:rsid w:val="499E51F5"/>
    <w:rsid w:val="49A04155"/>
    <w:rsid w:val="49A94694"/>
    <w:rsid w:val="49AC8199"/>
    <w:rsid w:val="49AC8BAF"/>
    <w:rsid w:val="49ADEFC8"/>
    <w:rsid w:val="49AF162B"/>
    <w:rsid w:val="49B526E9"/>
    <w:rsid w:val="49B565C6"/>
    <w:rsid w:val="49BB5E3A"/>
    <w:rsid w:val="49BDB0C7"/>
    <w:rsid w:val="49CA23D8"/>
    <w:rsid w:val="49D1DF96"/>
    <w:rsid w:val="49D5E6F2"/>
    <w:rsid w:val="49E536B4"/>
    <w:rsid w:val="49E6FD52"/>
    <w:rsid w:val="49E95645"/>
    <w:rsid w:val="49EAE139"/>
    <w:rsid w:val="4A11DE82"/>
    <w:rsid w:val="4A1AB507"/>
    <w:rsid w:val="4A257945"/>
    <w:rsid w:val="4A275061"/>
    <w:rsid w:val="4A2DE3CD"/>
    <w:rsid w:val="4A342682"/>
    <w:rsid w:val="4A384B34"/>
    <w:rsid w:val="4A3D3EF4"/>
    <w:rsid w:val="4A41A9A6"/>
    <w:rsid w:val="4A4A754A"/>
    <w:rsid w:val="4A4D232F"/>
    <w:rsid w:val="4A514126"/>
    <w:rsid w:val="4A577E1C"/>
    <w:rsid w:val="4A58D782"/>
    <w:rsid w:val="4A5B044D"/>
    <w:rsid w:val="4A6093F9"/>
    <w:rsid w:val="4A696465"/>
    <w:rsid w:val="4A77D209"/>
    <w:rsid w:val="4A7C73D3"/>
    <w:rsid w:val="4A84EB84"/>
    <w:rsid w:val="4A8F50ED"/>
    <w:rsid w:val="4A92BB9E"/>
    <w:rsid w:val="4ABC354F"/>
    <w:rsid w:val="4ABD4161"/>
    <w:rsid w:val="4ABF3FB1"/>
    <w:rsid w:val="4AE58162"/>
    <w:rsid w:val="4AEA95AF"/>
    <w:rsid w:val="4AEE15BE"/>
    <w:rsid w:val="4AFCD0D0"/>
    <w:rsid w:val="4AFCE616"/>
    <w:rsid w:val="4AFF39F2"/>
    <w:rsid w:val="4B0A73F8"/>
    <w:rsid w:val="4B1B659D"/>
    <w:rsid w:val="4B1BED38"/>
    <w:rsid w:val="4B1CF05F"/>
    <w:rsid w:val="4B1F7678"/>
    <w:rsid w:val="4B240F86"/>
    <w:rsid w:val="4B28ED40"/>
    <w:rsid w:val="4B396A04"/>
    <w:rsid w:val="4B39F5C7"/>
    <w:rsid w:val="4B3A095D"/>
    <w:rsid w:val="4B449523"/>
    <w:rsid w:val="4B49AE9D"/>
    <w:rsid w:val="4B516B94"/>
    <w:rsid w:val="4B6132E4"/>
    <w:rsid w:val="4B665555"/>
    <w:rsid w:val="4B6C3871"/>
    <w:rsid w:val="4B6F421C"/>
    <w:rsid w:val="4B747424"/>
    <w:rsid w:val="4B7568B4"/>
    <w:rsid w:val="4B79F887"/>
    <w:rsid w:val="4B7A31B8"/>
    <w:rsid w:val="4B8488B2"/>
    <w:rsid w:val="4B88AC1E"/>
    <w:rsid w:val="4B8C29B0"/>
    <w:rsid w:val="4B9787ED"/>
    <w:rsid w:val="4BA7895B"/>
    <w:rsid w:val="4BAD5D63"/>
    <w:rsid w:val="4BADE6A3"/>
    <w:rsid w:val="4BB90BD8"/>
    <w:rsid w:val="4BC89881"/>
    <w:rsid w:val="4BCE3815"/>
    <w:rsid w:val="4BD1FC8D"/>
    <w:rsid w:val="4BD4967C"/>
    <w:rsid w:val="4BD5B2E1"/>
    <w:rsid w:val="4BD70F07"/>
    <w:rsid w:val="4BD9A9C5"/>
    <w:rsid w:val="4BDF76AD"/>
    <w:rsid w:val="4BE0B2CE"/>
    <w:rsid w:val="4BE9CF4C"/>
    <w:rsid w:val="4BF072B4"/>
    <w:rsid w:val="4BFCEB06"/>
    <w:rsid w:val="4C09F371"/>
    <w:rsid w:val="4C0BEA6E"/>
    <w:rsid w:val="4C1BF400"/>
    <w:rsid w:val="4C1FAF54"/>
    <w:rsid w:val="4C230543"/>
    <w:rsid w:val="4C2F87D3"/>
    <w:rsid w:val="4C3088C6"/>
    <w:rsid w:val="4C31C12B"/>
    <w:rsid w:val="4C32E9C3"/>
    <w:rsid w:val="4C356698"/>
    <w:rsid w:val="4C37C353"/>
    <w:rsid w:val="4C405197"/>
    <w:rsid w:val="4C522029"/>
    <w:rsid w:val="4C5442B5"/>
    <w:rsid w:val="4C5B3EA1"/>
    <w:rsid w:val="4C65258F"/>
    <w:rsid w:val="4C6ACE36"/>
    <w:rsid w:val="4C6D896E"/>
    <w:rsid w:val="4C6E4860"/>
    <w:rsid w:val="4C7F7AD9"/>
    <w:rsid w:val="4C8A6482"/>
    <w:rsid w:val="4C8B7452"/>
    <w:rsid w:val="4C8F5DBD"/>
    <w:rsid w:val="4C942DBB"/>
    <w:rsid w:val="4C9A022A"/>
    <w:rsid w:val="4C9A5390"/>
    <w:rsid w:val="4C9B3CB6"/>
    <w:rsid w:val="4CAEB98F"/>
    <w:rsid w:val="4CB0968D"/>
    <w:rsid w:val="4CB6779A"/>
    <w:rsid w:val="4CB6D642"/>
    <w:rsid w:val="4CCB54DB"/>
    <w:rsid w:val="4CCD8BE4"/>
    <w:rsid w:val="4CD6B9C7"/>
    <w:rsid w:val="4CD74828"/>
    <w:rsid w:val="4CE07C85"/>
    <w:rsid w:val="4CE64982"/>
    <w:rsid w:val="4CEB862E"/>
    <w:rsid w:val="4CF9B29A"/>
    <w:rsid w:val="4CF9B952"/>
    <w:rsid w:val="4D09141D"/>
    <w:rsid w:val="4D0F870D"/>
    <w:rsid w:val="4D0FBE00"/>
    <w:rsid w:val="4D1E8CDC"/>
    <w:rsid w:val="4D24C361"/>
    <w:rsid w:val="4D24C633"/>
    <w:rsid w:val="4D24EA65"/>
    <w:rsid w:val="4D3F29B9"/>
    <w:rsid w:val="4D460F0A"/>
    <w:rsid w:val="4D473D47"/>
    <w:rsid w:val="4D4C1650"/>
    <w:rsid w:val="4D597ECA"/>
    <w:rsid w:val="4D5AF56B"/>
    <w:rsid w:val="4D5E3667"/>
    <w:rsid w:val="4D5EF653"/>
    <w:rsid w:val="4D60CBB8"/>
    <w:rsid w:val="4D67F224"/>
    <w:rsid w:val="4D6BB6C4"/>
    <w:rsid w:val="4D6CE951"/>
    <w:rsid w:val="4D707A1E"/>
    <w:rsid w:val="4D7103C2"/>
    <w:rsid w:val="4D71F727"/>
    <w:rsid w:val="4D7BBA59"/>
    <w:rsid w:val="4D939D37"/>
    <w:rsid w:val="4D947FD3"/>
    <w:rsid w:val="4D9EF4BB"/>
    <w:rsid w:val="4DA2CAC9"/>
    <w:rsid w:val="4DA3E36B"/>
    <w:rsid w:val="4DA6AB18"/>
    <w:rsid w:val="4DAF47D8"/>
    <w:rsid w:val="4DB09CD3"/>
    <w:rsid w:val="4DB3D7D6"/>
    <w:rsid w:val="4DB66549"/>
    <w:rsid w:val="4DBAED7D"/>
    <w:rsid w:val="4DC47127"/>
    <w:rsid w:val="4DCA3B21"/>
    <w:rsid w:val="4DD39784"/>
    <w:rsid w:val="4DD5A5A6"/>
    <w:rsid w:val="4DD5BAB0"/>
    <w:rsid w:val="4DDCAA86"/>
    <w:rsid w:val="4DDF3EA1"/>
    <w:rsid w:val="4DE5348E"/>
    <w:rsid w:val="4DF4B0A6"/>
    <w:rsid w:val="4DF95E6C"/>
    <w:rsid w:val="4DFF716D"/>
    <w:rsid w:val="4E158E11"/>
    <w:rsid w:val="4E187B9B"/>
    <w:rsid w:val="4E1AE32B"/>
    <w:rsid w:val="4E1E00CF"/>
    <w:rsid w:val="4E2192FC"/>
    <w:rsid w:val="4E26A0F6"/>
    <w:rsid w:val="4E2C3A6A"/>
    <w:rsid w:val="4E341E30"/>
    <w:rsid w:val="4E345906"/>
    <w:rsid w:val="4E5030B6"/>
    <w:rsid w:val="4E593B7E"/>
    <w:rsid w:val="4E620D9A"/>
    <w:rsid w:val="4E6F14B3"/>
    <w:rsid w:val="4E6FF548"/>
    <w:rsid w:val="4E7C8CF5"/>
    <w:rsid w:val="4E8126AF"/>
    <w:rsid w:val="4E83DE1D"/>
    <w:rsid w:val="4E87E68A"/>
    <w:rsid w:val="4E8868B9"/>
    <w:rsid w:val="4E922D67"/>
    <w:rsid w:val="4E96CBFE"/>
    <w:rsid w:val="4E9E293A"/>
    <w:rsid w:val="4E9FF1F9"/>
    <w:rsid w:val="4EA0BC56"/>
    <w:rsid w:val="4EAD25D4"/>
    <w:rsid w:val="4EAE1011"/>
    <w:rsid w:val="4EB081E0"/>
    <w:rsid w:val="4EB6549F"/>
    <w:rsid w:val="4EBD9DE2"/>
    <w:rsid w:val="4ECCF0BF"/>
    <w:rsid w:val="4ECD5860"/>
    <w:rsid w:val="4ED3BFAD"/>
    <w:rsid w:val="4ED7998E"/>
    <w:rsid w:val="4EE3526B"/>
    <w:rsid w:val="4EE95B49"/>
    <w:rsid w:val="4EEE3CD2"/>
    <w:rsid w:val="4EEF7102"/>
    <w:rsid w:val="4F055056"/>
    <w:rsid w:val="4F084E77"/>
    <w:rsid w:val="4F0C8FF9"/>
    <w:rsid w:val="4F0F0074"/>
    <w:rsid w:val="4F0F3B5B"/>
    <w:rsid w:val="4F11E2A0"/>
    <w:rsid w:val="4F130BEB"/>
    <w:rsid w:val="4F1362A9"/>
    <w:rsid w:val="4F1F79B7"/>
    <w:rsid w:val="4F20D8F1"/>
    <w:rsid w:val="4F20F016"/>
    <w:rsid w:val="4F2456F3"/>
    <w:rsid w:val="4F2F55CD"/>
    <w:rsid w:val="4F32823E"/>
    <w:rsid w:val="4F345360"/>
    <w:rsid w:val="4F3D46B7"/>
    <w:rsid w:val="4F414454"/>
    <w:rsid w:val="4F438312"/>
    <w:rsid w:val="4F4FF2B4"/>
    <w:rsid w:val="4F5CBD72"/>
    <w:rsid w:val="4F610FF2"/>
    <w:rsid w:val="4F638BA8"/>
    <w:rsid w:val="4F6CB976"/>
    <w:rsid w:val="4F72E60E"/>
    <w:rsid w:val="4F75B4FB"/>
    <w:rsid w:val="4F7887B6"/>
    <w:rsid w:val="4F8A19C6"/>
    <w:rsid w:val="4F8C5A87"/>
    <w:rsid w:val="4F92E7AA"/>
    <w:rsid w:val="4F94A51C"/>
    <w:rsid w:val="4F9C8143"/>
    <w:rsid w:val="4FA97E71"/>
    <w:rsid w:val="4FAD013C"/>
    <w:rsid w:val="4FB16ED8"/>
    <w:rsid w:val="4FC62DA9"/>
    <w:rsid w:val="4FC9E3B6"/>
    <w:rsid w:val="4FD8CFF7"/>
    <w:rsid w:val="4FD99615"/>
    <w:rsid w:val="4FDA47FF"/>
    <w:rsid w:val="4FDB3709"/>
    <w:rsid w:val="4FDF1B33"/>
    <w:rsid w:val="4FDFD629"/>
    <w:rsid w:val="4FE40A6F"/>
    <w:rsid w:val="4FE54AB6"/>
    <w:rsid w:val="4FF17E13"/>
    <w:rsid w:val="4FF2F410"/>
    <w:rsid w:val="4FF8DAA7"/>
    <w:rsid w:val="5007407C"/>
    <w:rsid w:val="500E3539"/>
    <w:rsid w:val="500F3766"/>
    <w:rsid w:val="5010E2EB"/>
    <w:rsid w:val="50220669"/>
    <w:rsid w:val="502B84E1"/>
    <w:rsid w:val="502CC29C"/>
    <w:rsid w:val="50310BC7"/>
    <w:rsid w:val="50381A78"/>
    <w:rsid w:val="503F6C36"/>
    <w:rsid w:val="504B06DD"/>
    <w:rsid w:val="504DDD49"/>
    <w:rsid w:val="505726B9"/>
    <w:rsid w:val="50590A22"/>
    <w:rsid w:val="50608F17"/>
    <w:rsid w:val="5067DE5F"/>
    <w:rsid w:val="506B1E46"/>
    <w:rsid w:val="506DDCCD"/>
    <w:rsid w:val="5080E1E7"/>
    <w:rsid w:val="5083281B"/>
    <w:rsid w:val="5085A7E4"/>
    <w:rsid w:val="508FF100"/>
    <w:rsid w:val="509345AE"/>
    <w:rsid w:val="50946716"/>
    <w:rsid w:val="5094B38B"/>
    <w:rsid w:val="509776ED"/>
    <w:rsid w:val="509D6416"/>
    <w:rsid w:val="50A6179D"/>
    <w:rsid w:val="50B41C8F"/>
    <w:rsid w:val="50B760D6"/>
    <w:rsid w:val="50BA705E"/>
    <w:rsid w:val="50BB62E8"/>
    <w:rsid w:val="50BD1291"/>
    <w:rsid w:val="50C09E2A"/>
    <w:rsid w:val="50C3389B"/>
    <w:rsid w:val="50CF683F"/>
    <w:rsid w:val="50D2535C"/>
    <w:rsid w:val="50D4AB70"/>
    <w:rsid w:val="50E2F9CB"/>
    <w:rsid w:val="50EB9005"/>
    <w:rsid w:val="50EB98D6"/>
    <w:rsid w:val="50EDDE79"/>
    <w:rsid w:val="5104A624"/>
    <w:rsid w:val="5107C289"/>
    <w:rsid w:val="51080169"/>
    <w:rsid w:val="5108676D"/>
    <w:rsid w:val="510949DE"/>
    <w:rsid w:val="510B6998"/>
    <w:rsid w:val="512357F8"/>
    <w:rsid w:val="51247C4B"/>
    <w:rsid w:val="51256A43"/>
    <w:rsid w:val="5135935B"/>
    <w:rsid w:val="51463B11"/>
    <w:rsid w:val="515207DA"/>
    <w:rsid w:val="51520E3C"/>
    <w:rsid w:val="51532DC0"/>
    <w:rsid w:val="515516A5"/>
    <w:rsid w:val="51589B98"/>
    <w:rsid w:val="515B21F8"/>
    <w:rsid w:val="516A62BD"/>
    <w:rsid w:val="5178A0D7"/>
    <w:rsid w:val="51846A85"/>
    <w:rsid w:val="518BED74"/>
    <w:rsid w:val="5198A982"/>
    <w:rsid w:val="5199A23C"/>
    <w:rsid w:val="519A80C3"/>
    <w:rsid w:val="519BF79C"/>
    <w:rsid w:val="519F1BF4"/>
    <w:rsid w:val="51A06814"/>
    <w:rsid w:val="51A07375"/>
    <w:rsid w:val="51AC9942"/>
    <w:rsid w:val="51AFBE9E"/>
    <w:rsid w:val="51B42DB7"/>
    <w:rsid w:val="51C90DAD"/>
    <w:rsid w:val="51CD4D5B"/>
    <w:rsid w:val="51CDA4D8"/>
    <w:rsid w:val="51CF7DD2"/>
    <w:rsid w:val="51D3F014"/>
    <w:rsid w:val="51DD2620"/>
    <w:rsid w:val="51E156CA"/>
    <w:rsid w:val="51E9A650"/>
    <w:rsid w:val="51ECE6F2"/>
    <w:rsid w:val="51EE98BF"/>
    <w:rsid w:val="51F7C5CE"/>
    <w:rsid w:val="51F8889C"/>
    <w:rsid w:val="52013425"/>
    <w:rsid w:val="521315F5"/>
    <w:rsid w:val="521E663A"/>
    <w:rsid w:val="52235414"/>
    <w:rsid w:val="5228A8A1"/>
    <w:rsid w:val="522B75E2"/>
    <w:rsid w:val="5235E25D"/>
    <w:rsid w:val="52380C62"/>
    <w:rsid w:val="52383413"/>
    <w:rsid w:val="52437D3B"/>
    <w:rsid w:val="52452A3B"/>
    <w:rsid w:val="5248D86D"/>
    <w:rsid w:val="5252DF85"/>
    <w:rsid w:val="525702A7"/>
    <w:rsid w:val="5257E78E"/>
    <w:rsid w:val="526B29A5"/>
    <w:rsid w:val="527AD63A"/>
    <w:rsid w:val="52978FF3"/>
    <w:rsid w:val="529AB18A"/>
    <w:rsid w:val="52AC0BC2"/>
    <w:rsid w:val="52AC9CCA"/>
    <w:rsid w:val="52AD86E0"/>
    <w:rsid w:val="52C1059B"/>
    <w:rsid w:val="52C27400"/>
    <w:rsid w:val="52D3D576"/>
    <w:rsid w:val="52E07F43"/>
    <w:rsid w:val="52E2D22F"/>
    <w:rsid w:val="52F0AB3F"/>
    <w:rsid w:val="5301F81F"/>
    <w:rsid w:val="53052791"/>
    <w:rsid w:val="530575A2"/>
    <w:rsid w:val="530D5F5A"/>
    <w:rsid w:val="530ED1F1"/>
    <w:rsid w:val="531513A4"/>
    <w:rsid w:val="531F1B04"/>
    <w:rsid w:val="531F2EF0"/>
    <w:rsid w:val="532518F2"/>
    <w:rsid w:val="5328F254"/>
    <w:rsid w:val="532F1088"/>
    <w:rsid w:val="53319125"/>
    <w:rsid w:val="534BECE9"/>
    <w:rsid w:val="534CA785"/>
    <w:rsid w:val="534FE256"/>
    <w:rsid w:val="535AE46E"/>
    <w:rsid w:val="536CF27F"/>
    <w:rsid w:val="536EB834"/>
    <w:rsid w:val="536FA499"/>
    <w:rsid w:val="5376F50A"/>
    <w:rsid w:val="537A2731"/>
    <w:rsid w:val="537C92E8"/>
    <w:rsid w:val="537D4629"/>
    <w:rsid w:val="537E7391"/>
    <w:rsid w:val="538267C2"/>
    <w:rsid w:val="538595D3"/>
    <w:rsid w:val="53866975"/>
    <w:rsid w:val="5389D26F"/>
    <w:rsid w:val="538B6FF5"/>
    <w:rsid w:val="538F97B8"/>
    <w:rsid w:val="5390B180"/>
    <w:rsid w:val="53927957"/>
    <w:rsid w:val="53A9E2B0"/>
    <w:rsid w:val="53B02163"/>
    <w:rsid w:val="53B1B5F7"/>
    <w:rsid w:val="53B44023"/>
    <w:rsid w:val="53C16EFF"/>
    <w:rsid w:val="53C365DB"/>
    <w:rsid w:val="53CB232B"/>
    <w:rsid w:val="53CFCD73"/>
    <w:rsid w:val="53DA0BE0"/>
    <w:rsid w:val="53DC5900"/>
    <w:rsid w:val="53DD63D7"/>
    <w:rsid w:val="53E83924"/>
    <w:rsid w:val="53E8CBAB"/>
    <w:rsid w:val="53EFBF67"/>
    <w:rsid w:val="53F1BD83"/>
    <w:rsid w:val="53F2DF13"/>
    <w:rsid w:val="53F2E182"/>
    <w:rsid w:val="53F4792D"/>
    <w:rsid w:val="54007DFE"/>
    <w:rsid w:val="541136A6"/>
    <w:rsid w:val="5413542C"/>
    <w:rsid w:val="541579FB"/>
    <w:rsid w:val="5419D8F3"/>
    <w:rsid w:val="541CE29F"/>
    <w:rsid w:val="5421ECDA"/>
    <w:rsid w:val="542578F5"/>
    <w:rsid w:val="542800F7"/>
    <w:rsid w:val="542912B4"/>
    <w:rsid w:val="542EAB75"/>
    <w:rsid w:val="5438979C"/>
    <w:rsid w:val="54394F6B"/>
    <w:rsid w:val="543E096F"/>
    <w:rsid w:val="54407CA8"/>
    <w:rsid w:val="544296E9"/>
    <w:rsid w:val="5445008E"/>
    <w:rsid w:val="54458943"/>
    <w:rsid w:val="5446AB38"/>
    <w:rsid w:val="544F600F"/>
    <w:rsid w:val="54501C26"/>
    <w:rsid w:val="545140C1"/>
    <w:rsid w:val="545D84CD"/>
    <w:rsid w:val="54687798"/>
    <w:rsid w:val="546924D5"/>
    <w:rsid w:val="546AEBCD"/>
    <w:rsid w:val="546C419A"/>
    <w:rsid w:val="546E6C09"/>
    <w:rsid w:val="5474DD15"/>
    <w:rsid w:val="54752A5B"/>
    <w:rsid w:val="547E05E2"/>
    <w:rsid w:val="54808042"/>
    <w:rsid w:val="54826667"/>
    <w:rsid w:val="5488200D"/>
    <w:rsid w:val="548A675F"/>
    <w:rsid w:val="54912B84"/>
    <w:rsid w:val="54954E7D"/>
    <w:rsid w:val="54A212ED"/>
    <w:rsid w:val="54A27605"/>
    <w:rsid w:val="54A3F6AC"/>
    <w:rsid w:val="54A55A7F"/>
    <w:rsid w:val="54A7F908"/>
    <w:rsid w:val="54B39153"/>
    <w:rsid w:val="54B94867"/>
    <w:rsid w:val="54C916A9"/>
    <w:rsid w:val="54DA04D3"/>
    <w:rsid w:val="54DA1F24"/>
    <w:rsid w:val="54DD41D7"/>
    <w:rsid w:val="54DDA4E8"/>
    <w:rsid w:val="54ECE740"/>
    <w:rsid w:val="54ED37EA"/>
    <w:rsid w:val="54F6C76A"/>
    <w:rsid w:val="55038170"/>
    <w:rsid w:val="550804E7"/>
    <w:rsid w:val="550B0C57"/>
    <w:rsid w:val="550C0B67"/>
    <w:rsid w:val="5519A54F"/>
    <w:rsid w:val="551F576B"/>
    <w:rsid w:val="5533642B"/>
    <w:rsid w:val="553C145A"/>
    <w:rsid w:val="554C542D"/>
    <w:rsid w:val="554D54A4"/>
    <w:rsid w:val="554EC426"/>
    <w:rsid w:val="55513F16"/>
    <w:rsid w:val="55669691"/>
    <w:rsid w:val="5567C639"/>
    <w:rsid w:val="556A5CCC"/>
    <w:rsid w:val="556A623D"/>
    <w:rsid w:val="5572AAAB"/>
    <w:rsid w:val="557DBAA8"/>
    <w:rsid w:val="557E4919"/>
    <w:rsid w:val="558093C3"/>
    <w:rsid w:val="5585309E"/>
    <w:rsid w:val="558A34F7"/>
    <w:rsid w:val="558B3DBA"/>
    <w:rsid w:val="558B9A74"/>
    <w:rsid w:val="5590FA57"/>
    <w:rsid w:val="55911DCB"/>
    <w:rsid w:val="559B3F08"/>
    <w:rsid w:val="559EA073"/>
    <w:rsid w:val="55A7BD34"/>
    <w:rsid w:val="55B62172"/>
    <w:rsid w:val="55C48A1A"/>
    <w:rsid w:val="55C4FF0F"/>
    <w:rsid w:val="55C56499"/>
    <w:rsid w:val="55CB69C1"/>
    <w:rsid w:val="55E1A04D"/>
    <w:rsid w:val="55E24598"/>
    <w:rsid w:val="55F0C1D9"/>
    <w:rsid w:val="55FEEFF0"/>
    <w:rsid w:val="5609F0F6"/>
    <w:rsid w:val="560B6C52"/>
    <w:rsid w:val="5612AB15"/>
    <w:rsid w:val="5619D0DE"/>
    <w:rsid w:val="56249648"/>
    <w:rsid w:val="562614BF"/>
    <w:rsid w:val="5628E6DE"/>
    <w:rsid w:val="562E1B18"/>
    <w:rsid w:val="562F4A5C"/>
    <w:rsid w:val="5630AD8E"/>
    <w:rsid w:val="5634B9B5"/>
    <w:rsid w:val="563D9EE0"/>
    <w:rsid w:val="56436BA3"/>
    <w:rsid w:val="564DAB4C"/>
    <w:rsid w:val="5659818B"/>
    <w:rsid w:val="565B4B3D"/>
    <w:rsid w:val="565DF2A8"/>
    <w:rsid w:val="566135E0"/>
    <w:rsid w:val="5666AC03"/>
    <w:rsid w:val="566A2ACA"/>
    <w:rsid w:val="566DE297"/>
    <w:rsid w:val="567038A1"/>
    <w:rsid w:val="56810367"/>
    <w:rsid w:val="5681CBC5"/>
    <w:rsid w:val="56879EDA"/>
    <w:rsid w:val="568DA9C4"/>
    <w:rsid w:val="56952DA7"/>
    <w:rsid w:val="569C7BED"/>
    <w:rsid w:val="56A4EEF5"/>
    <w:rsid w:val="56B79778"/>
    <w:rsid w:val="56B8263D"/>
    <w:rsid w:val="56BBD38A"/>
    <w:rsid w:val="56C3CC89"/>
    <w:rsid w:val="56D4DD0B"/>
    <w:rsid w:val="56DAF424"/>
    <w:rsid w:val="56E3F262"/>
    <w:rsid w:val="56E542D1"/>
    <w:rsid w:val="56E9F51E"/>
    <w:rsid w:val="56EC2561"/>
    <w:rsid w:val="56ECC15B"/>
    <w:rsid w:val="56ED3855"/>
    <w:rsid w:val="56F2D1AE"/>
    <w:rsid w:val="56F66F7D"/>
    <w:rsid w:val="56F6D992"/>
    <w:rsid w:val="56FC44A3"/>
    <w:rsid w:val="56FFCF81"/>
    <w:rsid w:val="57014FC7"/>
    <w:rsid w:val="57042A61"/>
    <w:rsid w:val="5706602C"/>
    <w:rsid w:val="570CD4B8"/>
    <w:rsid w:val="5711CBFD"/>
    <w:rsid w:val="571694AE"/>
    <w:rsid w:val="571E0ABA"/>
    <w:rsid w:val="57252E82"/>
    <w:rsid w:val="57271FE0"/>
    <w:rsid w:val="573A95F9"/>
    <w:rsid w:val="5741D311"/>
    <w:rsid w:val="57468C03"/>
    <w:rsid w:val="574F067C"/>
    <w:rsid w:val="5756F9AC"/>
    <w:rsid w:val="575902F6"/>
    <w:rsid w:val="575A1231"/>
    <w:rsid w:val="5762EA4D"/>
    <w:rsid w:val="576CD238"/>
    <w:rsid w:val="576CD466"/>
    <w:rsid w:val="5771FAC9"/>
    <w:rsid w:val="577465E9"/>
    <w:rsid w:val="57757FB4"/>
    <w:rsid w:val="577594E0"/>
    <w:rsid w:val="57885EE2"/>
    <w:rsid w:val="578E2FE9"/>
    <w:rsid w:val="578FC49B"/>
    <w:rsid w:val="57A3672B"/>
    <w:rsid w:val="57A62557"/>
    <w:rsid w:val="57A94DC2"/>
    <w:rsid w:val="57CB9E1A"/>
    <w:rsid w:val="57E0A25D"/>
    <w:rsid w:val="57E31EE6"/>
    <w:rsid w:val="57F1D821"/>
    <w:rsid w:val="57F55C9C"/>
    <w:rsid w:val="57F78F3F"/>
    <w:rsid w:val="57F9B055"/>
    <w:rsid w:val="57FD5897"/>
    <w:rsid w:val="5806ED92"/>
    <w:rsid w:val="581BB48B"/>
    <w:rsid w:val="581CE0CE"/>
    <w:rsid w:val="58294983"/>
    <w:rsid w:val="582A77C1"/>
    <w:rsid w:val="584C1880"/>
    <w:rsid w:val="584EB046"/>
    <w:rsid w:val="585BF3C0"/>
    <w:rsid w:val="58611768"/>
    <w:rsid w:val="5864A2EB"/>
    <w:rsid w:val="5867388B"/>
    <w:rsid w:val="587B5BA7"/>
    <w:rsid w:val="5883E299"/>
    <w:rsid w:val="5889DBC9"/>
    <w:rsid w:val="588B0637"/>
    <w:rsid w:val="588DBD2E"/>
    <w:rsid w:val="589A14E1"/>
    <w:rsid w:val="58A5E8EC"/>
    <w:rsid w:val="58AC3CCE"/>
    <w:rsid w:val="58B0456B"/>
    <w:rsid w:val="58B06769"/>
    <w:rsid w:val="58C4D665"/>
    <w:rsid w:val="58C5A333"/>
    <w:rsid w:val="58CAC50B"/>
    <w:rsid w:val="58CF780B"/>
    <w:rsid w:val="58E4C469"/>
    <w:rsid w:val="58E77993"/>
    <w:rsid w:val="58E99790"/>
    <w:rsid w:val="58F1ADDD"/>
    <w:rsid w:val="58F9AC65"/>
    <w:rsid w:val="59050253"/>
    <w:rsid w:val="5908CFD4"/>
    <w:rsid w:val="590E9FAB"/>
    <w:rsid w:val="5916E728"/>
    <w:rsid w:val="591A45D3"/>
    <w:rsid w:val="59268A2E"/>
    <w:rsid w:val="5927240A"/>
    <w:rsid w:val="592AAD23"/>
    <w:rsid w:val="5936C9DD"/>
    <w:rsid w:val="594BFE3C"/>
    <w:rsid w:val="59567DC9"/>
    <w:rsid w:val="5961B8BC"/>
    <w:rsid w:val="596C9F29"/>
    <w:rsid w:val="596F733E"/>
    <w:rsid w:val="5979B350"/>
    <w:rsid w:val="597B433A"/>
    <w:rsid w:val="597C5BB4"/>
    <w:rsid w:val="5981FD2F"/>
    <w:rsid w:val="598AB06B"/>
    <w:rsid w:val="598B2464"/>
    <w:rsid w:val="59907356"/>
    <w:rsid w:val="59971999"/>
    <w:rsid w:val="59A57557"/>
    <w:rsid w:val="59A6FD61"/>
    <w:rsid w:val="59ACD7BA"/>
    <w:rsid w:val="59AE0F5C"/>
    <w:rsid w:val="59AE2356"/>
    <w:rsid w:val="59B0828B"/>
    <w:rsid w:val="59B291CD"/>
    <w:rsid w:val="59B98694"/>
    <w:rsid w:val="59BAB28A"/>
    <w:rsid w:val="59C42075"/>
    <w:rsid w:val="59C66DC5"/>
    <w:rsid w:val="59C6A5A3"/>
    <w:rsid w:val="59D0A7E9"/>
    <w:rsid w:val="59D7672F"/>
    <w:rsid w:val="59DF6BA5"/>
    <w:rsid w:val="59E14184"/>
    <w:rsid w:val="59E67FFD"/>
    <w:rsid w:val="59E9D3AB"/>
    <w:rsid w:val="59EC812D"/>
    <w:rsid w:val="59F39992"/>
    <w:rsid w:val="59F8144D"/>
    <w:rsid w:val="59FE4B57"/>
    <w:rsid w:val="5A033F5F"/>
    <w:rsid w:val="5A1259D0"/>
    <w:rsid w:val="5A133B7A"/>
    <w:rsid w:val="5A174A9E"/>
    <w:rsid w:val="5A236FC6"/>
    <w:rsid w:val="5A23E69A"/>
    <w:rsid w:val="5A2CA9B0"/>
    <w:rsid w:val="5A2D28A3"/>
    <w:rsid w:val="5A429DA6"/>
    <w:rsid w:val="5A485809"/>
    <w:rsid w:val="5A51846D"/>
    <w:rsid w:val="5A56B878"/>
    <w:rsid w:val="5A5F2A31"/>
    <w:rsid w:val="5A6562C4"/>
    <w:rsid w:val="5A7C8CD5"/>
    <w:rsid w:val="5A7FAB97"/>
    <w:rsid w:val="5A8703E7"/>
    <w:rsid w:val="5A946A85"/>
    <w:rsid w:val="5A9DAE7C"/>
    <w:rsid w:val="5AA0D684"/>
    <w:rsid w:val="5AA20D95"/>
    <w:rsid w:val="5AA22F42"/>
    <w:rsid w:val="5AB413BD"/>
    <w:rsid w:val="5AB4B038"/>
    <w:rsid w:val="5AB54CC1"/>
    <w:rsid w:val="5AB990A6"/>
    <w:rsid w:val="5AB9F257"/>
    <w:rsid w:val="5AC6EE9D"/>
    <w:rsid w:val="5AC88969"/>
    <w:rsid w:val="5ACD3DC6"/>
    <w:rsid w:val="5AD2051F"/>
    <w:rsid w:val="5ADA18D3"/>
    <w:rsid w:val="5ADD2E45"/>
    <w:rsid w:val="5ADE15FE"/>
    <w:rsid w:val="5AE35678"/>
    <w:rsid w:val="5AEAB960"/>
    <w:rsid w:val="5B062DBB"/>
    <w:rsid w:val="5B0790DA"/>
    <w:rsid w:val="5B09EE0B"/>
    <w:rsid w:val="5B0F6FA6"/>
    <w:rsid w:val="5B1068FD"/>
    <w:rsid w:val="5B14CE81"/>
    <w:rsid w:val="5B1909F6"/>
    <w:rsid w:val="5B1D397B"/>
    <w:rsid w:val="5B20D902"/>
    <w:rsid w:val="5B217C3C"/>
    <w:rsid w:val="5B245F29"/>
    <w:rsid w:val="5B4F7397"/>
    <w:rsid w:val="5B5A165D"/>
    <w:rsid w:val="5B5D751E"/>
    <w:rsid w:val="5B5DCB72"/>
    <w:rsid w:val="5B626885"/>
    <w:rsid w:val="5B680FB5"/>
    <w:rsid w:val="5B6F2BD8"/>
    <w:rsid w:val="5B75493C"/>
    <w:rsid w:val="5B78D524"/>
    <w:rsid w:val="5B7D5F42"/>
    <w:rsid w:val="5B7E934F"/>
    <w:rsid w:val="5B7F418C"/>
    <w:rsid w:val="5B82EDD7"/>
    <w:rsid w:val="5B8B1148"/>
    <w:rsid w:val="5B8BCDA3"/>
    <w:rsid w:val="5B8FCFCD"/>
    <w:rsid w:val="5B91C3B3"/>
    <w:rsid w:val="5B99EC2A"/>
    <w:rsid w:val="5BA2B916"/>
    <w:rsid w:val="5BAAD946"/>
    <w:rsid w:val="5BAF0262"/>
    <w:rsid w:val="5BBDF7F1"/>
    <w:rsid w:val="5BC2165D"/>
    <w:rsid w:val="5BC47142"/>
    <w:rsid w:val="5BC4D77D"/>
    <w:rsid w:val="5BC7D590"/>
    <w:rsid w:val="5BD460E7"/>
    <w:rsid w:val="5BD9404B"/>
    <w:rsid w:val="5BE31F52"/>
    <w:rsid w:val="5BFED00B"/>
    <w:rsid w:val="5BFFDEBE"/>
    <w:rsid w:val="5C04D356"/>
    <w:rsid w:val="5C05FADA"/>
    <w:rsid w:val="5C0900CB"/>
    <w:rsid w:val="5C0E6EDB"/>
    <w:rsid w:val="5C0E7D19"/>
    <w:rsid w:val="5C1BA08D"/>
    <w:rsid w:val="5C1DB965"/>
    <w:rsid w:val="5C2BED1B"/>
    <w:rsid w:val="5C379D87"/>
    <w:rsid w:val="5C3C208E"/>
    <w:rsid w:val="5C3D1780"/>
    <w:rsid w:val="5C3F7189"/>
    <w:rsid w:val="5C44A862"/>
    <w:rsid w:val="5C4CD669"/>
    <w:rsid w:val="5C4EE9AF"/>
    <w:rsid w:val="5C58D1CF"/>
    <w:rsid w:val="5C66DE94"/>
    <w:rsid w:val="5C68E675"/>
    <w:rsid w:val="5C691286"/>
    <w:rsid w:val="5C6B2EB8"/>
    <w:rsid w:val="5C6E2D56"/>
    <w:rsid w:val="5C6E4EC0"/>
    <w:rsid w:val="5C75D683"/>
    <w:rsid w:val="5C76DF3F"/>
    <w:rsid w:val="5C7D91CF"/>
    <w:rsid w:val="5C816EE8"/>
    <w:rsid w:val="5C87E047"/>
    <w:rsid w:val="5C979121"/>
    <w:rsid w:val="5CA14D85"/>
    <w:rsid w:val="5CA91F73"/>
    <w:rsid w:val="5CAA9992"/>
    <w:rsid w:val="5CB14E9A"/>
    <w:rsid w:val="5CB52A7E"/>
    <w:rsid w:val="5CC00F69"/>
    <w:rsid w:val="5CC4CA5D"/>
    <w:rsid w:val="5CC5DFEB"/>
    <w:rsid w:val="5CC78984"/>
    <w:rsid w:val="5CC82A2F"/>
    <w:rsid w:val="5CCB40E0"/>
    <w:rsid w:val="5CD59337"/>
    <w:rsid w:val="5CE1ABE1"/>
    <w:rsid w:val="5CF9C9EF"/>
    <w:rsid w:val="5CFCDFD8"/>
    <w:rsid w:val="5D057235"/>
    <w:rsid w:val="5D05D203"/>
    <w:rsid w:val="5D098F22"/>
    <w:rsid w:val="5D152792"/>
    <w:rsid w:val="5D296A7B"/>
    <w:rsid w:val="5D2B9BF4"/>
    <w:rsid w:val="5D2CCA91"/>
    <w:rsid w:val="5D410F42"/>
    <w:rsid w:val="5D5B7432"/>
    <w:rsid w:val="5D6AC48E"/>
    <w:rsid w:val="5D77406E"/>
    <w:rsid w:val="5D81EE9F"/>
    <w:rsid w:val="5D8D06CE"/>
    <w:rsid w:val="5D8F1104"/>
    <w:rsid w:val="5D927F63"/>
    <w:rsid w:val="5D9495A7"/>
    <w:rsid w:val="5D982418"/>
    <w:rsid w:val="5DA91C83"/>
    <w:rsid w:val="5DAAF199"/>
    <w:rsid w:val="5DAC4D32"/>
    <w:rsid w:val="5DBBDFAA"/>
    <w:rsid w:val="5DCC5C4C"/>
    <w:rsid w:val="5DD82032"/>
    <w:rsid w:val="5DEE49CA"/>
    <w:rsid w:val="5DF98C97"/>
    <w:rsid w:val="5E03E8C4"/>
    <w:rsid w:val="5E098E57"/>
    <w:rsid w:val="5E14D2E0"/>
    <w:rsid w:val="5E15840F"/>
    <w:rsid w:val="5E192CAC"/>
    <w:rsid w:val="5E1BC785"/>
    <w:rsid w:val="5E1BCA1A"/>
    <w:rsid w:val="5E2072F2"/>
    <w:rsid w:val="5E27F7E9"/>
    <w:rsid w:val="5E28F800"/>
    <w:rsid w:val="5E2A26EB"/>
    <w:rsid w:val="5E2C3492"/>
    <w:rsid w:val="5E3204FA"/>
    <w:rsid w:val="5E33ABBF"/>
    <w:rsid w:val="5E34458F"/>
    <w:rsid w:val="5E361CE6"/>
    <w:rsid w:val="5E373BB0"/>
    <w:rsid w:val="5E3AC3E8"/>
    <w:rsid w:val="5E5728B2"/>
    <w:rsid w:val="5E5947C9"/>
    <w:rsid w:val="5E5B0E8B"/>
    <w:rsid w:val="5E5E321D"/>
    <w:rsid w:val="5E6071FF"/>
    <w:rsid w:val="5E804AD9"/>
    <w:rsid w:val="5E831919"/>
    <w:rsid w:val="5E85285D"/>
    <w:rsid w:val="5E8997B4"/>
    <w:rsid w:val="5E8B55AD"/>
    <w:rsid w:val="5E9BFCF1"/>
    <w:rsid w:val="5E9D4750"/>
    <w:rsid w:val="5EA241DE"/>
    <w:rsid w:val="5EA47C0F"/>
    <w:rsid w:val="5EA608C5"/>
    <w:rsid w:val="5EA72BD8"/>
    <w:rsid w:val="5EAD8E80"/>
    <w:rsid w:val="5EAF7F8E"/>
    <w:rsid w:val="5EBEFA82"/>
    <w:rsid w:val="5EBF5C11"/>
    <w:rsid w:val="5EC4B062"/>
    <w:rsid w:val="5ECA268D"/>
    <w:rsid w:val="5ED0BDCA"/>
    <w:rsid w:val="5ED49482"/>
    <w:rsid w:val="5ED6E5CF"/>
    <w:rsid w:val="5EDEB9D6"/>
    <w:rsid w:val="5EE601A2"/>
    <w:rsid w:val="5EEEE2C8"/>
    <w:rsid w:val="5F0B92D3"/>
    <w:rsid w:val="5F0E8E2C"/>
    <w:rsid w:val="5F121FE8"/>
    <w:rsid w:val="5F35847A"/>
    <w:rsid w:val="5F366C0E"/>
    <w:rsid w:val="5F39B5BF"/>
    <w:rsid w:val="5F3C9C0B"/>
    <w:rsid w:val="5F3EE985"/>
    <w:rsid w:val="5F421D06"/>
    <w:rsid w:val="5F48BEA7"/>
    <w:rsid w:val="5F4D15A4"/>
    <w:rsid w:val="5F5733F9"/>
    <w:rsid w:val="5F576786"/>
    <w:rsid w:val="5F581B50"/>
    <w:rsid w:val="5F5B69A0"/>
    <w:rsid w:val="5F5EADED"/>
    <w:rsid w:val="5F5FB871"/>
    <w:rsid w:val="5F617C37"/>
    <w:rsid w:val="5F6E529C"/>
    <w:rsid w:val="5F7B5DDB"/>
    <w:rsid w:val="5F83B1E2"/>
    <w:rsid w:val="5F8DF0EA"/>
    <w:rsid w:val="5F8EBF53"/>
    <w:rsid w:val="5F8FBE26"/>
    <w:rsid w:val="5F960860"/>
    <w:rsid w:val="5FA18088"/>
    <w:rsid w:val="5FA76D89"/>
    <w:rsid w:val="5FA80B1E"/>
    <w:rsid w:val="5FADF8F6"/>
    <w:rsid w:val="5FB9CE05"/>
    <w:rsid w:val="5FC4071C"/>
    <w:rsid w:val="5FC76C9B"/>
    <w:rsid w:val="5FC770F5"/>
    <w:rsid w:val="5FC9E445"/>
    <w:rsid w:val="5FCB7E8C"/>
    <w:rsid w:val="5FCCFA35"/>
    <w:rsid w:val="5FD475C2"/>
    <w:rsid w:val="5FD5CFA7"/>
    <w:rsid w:val="5FE4A153"/>
    <w:rsid w:val="5FEB2CC7"/>
    <w:rsid w:val="5FF972C8"/>
    <w:rsid w:val="5FFAF358"/>
    <w:rsid w:val="5FFE8E9D"/>
    <w:rsid w:val="6000DA45"/>
    <w:rsid w:val="60022C2A"/>
    <w:rsid w:val="60064390"/>
    <w:rsid w:val="60077C28"/>
    <w:rsid w:val="600B1B0E"/>
    <w:rsid w:val="602EA08C"/>
    <w:rsid w:val="602F8892"/>
    <w:rsid w:val="60333427"/>
    <w:rsid w:val="603A031A"/>
    <w:rsid w:val="60415F92"/>
    <w:rsid w:val="60533EE4"/>
    <w:rsid w:val="60588B9E"/>
    <w:rsid w:val="605A022D"/>
    <w:rsid w:val="605E951A"/>
    <w:rsid w:val="605FF86B"/>
    <w:rsid w:val="6069DF99"/>
    <w:rsid w:val="606E4CB5"/>
    <w:rsid w:val="6070C835"/>
    <w:rsid w:val="607BEBDE"/>
    <w:rsid w:val="608052CB"/>
    <w:rsid w:val="60871634"/>
    <w:rsid w:val="60967882"/>
    <w:rsid w:val="609852C0"/>
    <w:rsid w:val="609D37CD"/>
    <w:rsid w:val="60A8A6D9"/>
    <w:rsid w:val="60AAD99C"/>
    <w:rsid w:val="60BB170E"/>
    <w:rsid w:val="60BF869C"/>
    <w:rsid w:val="60C7DD8B"/>
    <w:rsid w:val="60D50714"/>
    <w:rsid w:val="60D76D46"/>
    <w:rsid w:val="60D86F4E"/>
    <w:rsid w:val="60D8807A"/>
    <w:rsid w:val="60D93AB3"/>
    <w:rsid w:val="60D953C5"/>
    <w:rsid w:val="60E02CC4"/>
    <w:rsid w:val="60E43950"/>
    <w:rsid w:val="60E8169E"/>
    <w:rsid w:val="60F996D5"/>
    <w:rsid w:val="61018F4D"/>
    <w:rsid w:val="6102F74B"/>
    <w:rsid w:val="6107445C"/>
    <w:rsid w:val="610FA4CF"/>
    <w:rsid w:val="6119903A"/>
    <w:rsid w:val="611BB5C9"/>
    <w:rsid w:val="6120ECC9"/>
    <w:rsid w:val="612668FC"/>
    <w:rsid w:val="614B86A9"/>
    <w:rsid w:val="6153B04E"/>
    <w:rsid w:val="615A0E8C"/>
    <w:rsid w:val="61645531"/>
    <w:rsid w:val="616490D8"/>
    <w:rsid w:val="6165A9BA"/>
    <w:rsid w:val="6167D8E9"/>
    <w:rsid w:val="616981BB"/>
    <w:rsid w:val="616A3824"/>
    <w:rsid w:val="6173C019"/>
    <w:rsid w:val="617B36F4"/>
    <w:rsid w:val="618026E6"/>
    <w:rsid w:val="61954A27"/>
    <w:rsid w:val="619B9647"/>
    <w:rsid w:val="619BDE67"/>
    <w:rsid w:val="61A92B41"/>
    <w:rsid w:val="61BDA129"/>
    <w:rsid w:val="61C26EA2"/>
    <w:rsid w:val="61C3BE00"/>
    <w:rsid w:val="61C54841"/>
    <w:rsid w:val="61C6CD17"/>
    <w:rsid w:val="61D83B8A"/>
    <w:rsid w:val="61E687D8"/>
    <w:rsid w:val="61F99761"/>
    <w:rsid w:val="6201AE36"/>
    <w:rsid w:val="6203CEC2"/>
    <w:rsid w:val="6207ACF6"/>
    <w:rsid w:val="62095585"/>
    <w:rsid w:val="621499C0"/>
    <w:rsid w:val="6216783A"/>
    <w:rsid w:val="621D8693"/>
    <w:rsid w:val="621DB876"/>
    <w:rsid w:val="621F08D8"/>
    <w:rsid w:val="6223E31B"/>
    <w:rsid w:val="6228F8F5"/>
    <w:rsid w:val="622B46A0"/>
    <w:rsid w:val="622C5069"/>
    <w:rsid w:val="623020DB"/>
    <w:rsid w:val="62368EDF"/>
    <w:rsid w:val="62370770"/>
    <w:rsid w:val="624F9D14"/>
    <w:rsid w:val="6259078E"/>
    <w:rsid w:val="625A5032"/>
    <w:rsid w:val="625AA57B"/>
    <w:rsid w:val="625AEBC7"/>
    <w:rsid w:val="625E5F13"/>
    <w:rsid w:val="625EA0E8"/>
    <w:rsid w:val="626AAD8A"/>
    <w:rsid w:val="626EB0C2"/>
    <w:rsid w:val="626F47E4"/>
    <w:rsid w:val="626FF998"/>
    <w:rsid w:val="62739B68"/>
    <w:rsid w:val="62765AE3"/>
    <w:rsid w:val="627E5105"/>
    <w:rsid w:val="627F50BA"/>
    <w:rsid w:val="62803D04"/>
    <w:rsid w:val="628531BD"/>
    <w:rsid w:val="6285FDEE"/>
    <w:rsid w:val="628EB704"/>
    <w:rsid w:val="629051AC"/>
    <w:rsid w:val="62922F0C"/>
    <w:rsid w:val="6299CA32"/>
    <w:rsid w:val="629A330B"/>
    <w:rsid w:val="629C3574"/>
    <w:rsid w:val="62A2CB48"/>
    <w:rsid w:val="62A437D1"/>
    <w:rsid w:val="62A54F56"/>
    <w:rsid w:val="62A65804"/>
    <w:rsid w:val="62AA3F8F"/>
    <w:rsid w:val="62ACD41D"/>
    <w:rsid w:val="62B0E7AE"/>
    <w:rsid w:val="62B50E37"/>
    <w:rsid w:val="62B71BDE"/>
    <w:rsid w:val="62BDAB3C"/>
    <w:rsid w:val="62C01D0D"/>
    <w:rsid w:val="62C26618"/>
    <w:rsid w:val="62C55F27"/>
    <w:rsid w:val="62C5956B"/>
    <w:rsid w:val="62D22F13"/>
    <w:rsid w:val="62D56E38"/>
    <w:rsid w:val="62E8714A"/>
    <w:rsid w:val="62EB739A"/>
    <w:rsid w:val="62F604C4"/>
    <w:rsid w:val="62FA07A4"/>
    <w:rsid w:val="62FF5ADE"/>
    <w:rsid w:val="630AD020"/>
    <w:rsid w:val="630DEE18"/>
    <w:rsid w:val="6319582C"/>
    <w:rsid w:val="631F58B3"/>
    <w:rsid w:val="632478E6"/>
    <w:rsid w:val="632ACAE7"/>
    <w:rsid w:val="63343473"/>
    <w:rsid w:val="634252ED"/>
    <w:rsid w:val="63435138"/>
    <w:rsid w:val="634C9DA9"/>
    <w:rsid w:val="634E3FC4"/>
    <w:rsid w:val="635663BE"/>
    <w:rsid w:val="63582F96"/>
    <w:rsid w:val="635C38C5"/>
    <w:rsid w:val="635D109A"/>
    <w:rsid w:val="635EDF0C"/>
    <w:rsid w:val="6361B77B"/>
    <w:rsid w:val="63624145"/>
    <w:rsid w:val="636E4517"/>
    <w:rsid w:val="6376B028"/>
    <w:rsid w:val="63770D71"/>
    <w:rsid w:val="63861861"/>
    <w:rsid w:val="63A748CF"/>
    <w:rsid w:val="63ABB210"/>
    <w:rsid w:val="63ADC7E5"/>
    <w:rsid w:val="63AFA5FF"/>
    <w:rsid w:val="63B3562F"/>
    <w:rsid w:val="63B50430"/>
    <w:rsid w:val="63C878C5"/>
    <w:rsid w:val="63C9A9CA"/>
    <w:rsid w:val="63CE3E44"/>
    <w:rsid w:val="63CF89E1"/>
    <w:rsid w:val="63DCDAF2"/>
    <w:rsid w:val="63DD7297"/>
    <w:rsid w:val="63DFEEB4"/>
    <w:rsid w:val="63EDF229"/>
    <w:rsid w:val="63F17D68"/>
    <w:rsid w:val="63F1B4D3"/>
    <w:rsid w:val="63F31188"/>
    <w:rsid w:val="63F89A2E"/>
    <w:rsid w:val="63F9C808"/>
    <w:rsid w:val="6401CDD1"/>
    <w:rsid w:val="6408FA10"/>
    <w:rsid w:val="64190B2D"/>
    <w:rsid w:val="641A0624"/>
    <w:rsid w:val="641FCAC0"/>
    <w:rsid w:val="642C4B76"/>
    <w:rsid w:val="643221CF"/>
    <w:rsid w:val="64324765"/>
    <w:rsid w:val="6433F0CD"/>
    <w:rsid w:val="6434ACEF"/>
    <w:rsid w:val="6440DDB1"/>
    <w:rsid w:val="64475BBB"/>
    <w:rsid w:val="644F27E7"/>
    <w:rsid w:val="64547C85"/>
    <w:rsid w:val="646273D0"/>
    <w:rsid w:val="64649810"/>
    <w:rsid w:val="64661D9F"/>
    <w:rsid w:val="6474E01B"/>
    <w:rsid w:val="64777EC9"/>
    <w:rsid w:val="6479460D"/>
    <w:rsid w:val="647C1E07"/>
    <w:rsid w:val="649753B1"/>
    <w:rsid w:val="64984DB5"/>
    <w:rsid w:val="649AF14A"/>
    <w:rsid w:val="64A1FA79"/>
    <w:rsid w:val="64A6C6A8"/>
    <w:rsid w:val="64AEEE85"/>
    <w:rsid w:val="64B2A849"/>
    <w:rsid w:val="64B79895"/>
    <w:rsid w:val="64BA8D8E"/>
    <w:rsid w:val="64BC2518"/>
    <w:rsid w:val="64BFB3F1"/>
    <w:rsid w:val="64C55B94"/>
    <w:rsid w:val="64D790F5"/>
    <w:rsid w:val="64D9EBF3"/>
    <w:rsid w:val="64DC30AC"/>
    <w:rsid w:val="64E1213B"/>
    <w:rsid w:val="64E29F97"/>
    <w:rsid w:val="64EAA5E9"/>
    <w:rsid w:val="64EBCCD6"/>
    <w:rsid w:val="64F5E671"/>
    <w:rsid w:val="64FE52C0"/>
    <w:rsid w:val="6500918B"/>
    <w:rsid w:val="6504060C"/>
    <w:rsid w:val="6504962D"/>
    <w:rsid w:val="65076808"/>
    <w:rsid w:val="650AA97B"/>
    <w:rsid w:val="650C2593"/>
    <w:rsid w:val="650C5336"/>
    <w:rsid w:val="65128E48"/>
    <w:rsid w:val="651B2D1D"/>
    <w:rsid w:val="651D6836"/>
    <w:rsid w:val="65244183"/>
    <w:rsid w:val="65288967"/>
    <w:rsid w:val="652A922F"/>
    <w:rsid w:val="6533CC89"/>
    <w:rsid w:val="653B6FE8"/>
    <w:rsid w:val="65463212"/>
    <w:rsid w:val="6553DC96"/>
    <w:rsid w:val="6557F4E2"/>
    <w:rsid w:val="655AD822"/>
    <w:rsid w:val="655EBF45"/>
    <w:rsid w:val="65696174"/>
    <w:rsid w:val="656B0835"/>
    <w:rsid w:val="656FFFDF"/>
    <w:rsid w:val="65708C38"/>
    <w:rsid w:val="6570F232"/>
    <w:rsid w:val="6571A699"/>
    <w:rsid w:val="6578D6BA"/>
    <w:rsid w:val="65797E7C"/>
    <w:rsid w:val="6579CAE2"/>
    <w:rsid w:val="657BB983"/>
    <w:rsid w:val="658D5B16"/>
    <w:rsid w:val="65904FFC"/>
    <w:rsid w:val="6596E3A3"/>
    <w:rsid w:val="659E1B4A"/>
    <w:rsid w:val="659EE85A"/>
    <w:rsid w:val="65A2E000"/>
    <w:rsid w:val="65A41EE2"/>
    <w:rsid w:val="65A4FCD0"/>
    <w:rsid w:val="65A6E2C2"/>
    <w:rsid w:val="65C035C7"/>
    <w:rsid w:val="65C2EE21"/>
    <w:rsid w:val="65D4E3F7"/>
    <w:rsid w:val="65D93449"/>
    <w:rsid w:val="65D975E3"/>
    <w:rsid w:val="65DF036D"/>
    <w:rsid w:val="65EFD457"/>
    <w:rsid w:val="65EFE22E"/>
    <w:rsid w:val="65F758EA"/>
    <w:rsid w:val="65F8C5EA"/>
    <w:rsid w:val="660A4FC7"/>
    <w:rsid w:val="660E2839"/>
    <w:rsid w:val="660E7A8D"/>
    <w:rsid w:val="66117369"/>
    <w:rsid w:val="66147B15"/>
    <w:rsid w:val="66159D8D"/>
    <w:rsid w:val="661F50F2"/>
    <w:rsid w:val="662216BC"/>
    <w:rsid w:val="6622864D"/>
    <w:rsid w:val="6622CE8C"/>
    <w:rsid w:val="66278AC4"/>
    <w:rsid w:val="662F52A3"/>
    <w:rsid w:val="66381BBE"/>
    <w:rsid w:val="663A14B1"/>
    <w:rsid w:val="663DAF76"/>
    <w:rsid w:val="6642AFC4"/>
    <w:rsid w:val="6643AE45"/>
    <w:rsid w:val="66516F7D"/>
    <w:rsid w:val="665D9993"/>
    <w:rsid w:val="666442E6"/>
    <w:rsid w:val="666F8C48"/>
    <w:rsid w:val="667854DB"/>
    <w:rsid w:val="668088F7"/>
    <w:rsid w:val="668181CD"/>
    <w:rsid w:val="66864BE3"/>
    <w:rsid w:val="668659B2"/>
    <w:rsid w:val="668DDED7"/>
    <w:rsid w:val="6691BC7A"/>
    <w:rsid w:val="6691CF26"/>
    <w:rsid w:val="669652B8"/>
    <w:rsid w:val="669C71EB"/>
    <w:rsid w:val="669D6EDB"/>
    <w:rsid w:val="66AD09D2"/>
    <w:rsid w:val="66BE5D40"/>
    <w:rsid w:val="66C159A1"/>
    <w:rsid w:val="66CC9790"/>
    <w:rsid w:val="66CE4FAA"/>
    <w:rsid w:val="66D3405A"/>
    <w:rsid w:val="66D63FCA"/>
    <w:rsid w:val="66E09907"/>
    <w:rsid w:val="66E0B9F7"/>
    <w:rsid w:val="66EB6604"/>
    <w:rsid w:val="66F2D77B"/>
    <w:rsid w:val="66F387ED"/>
    <w:rsid w:val="66F839A1"/>
    <w:rsid w:val="66F9BF5F"/>
    <w:rsid w:val="66FBC744"/>
    <w:rsid w:val="66FFC13B"/>
    <w:rsid w:val="6700F73B"/>
    <w:rsid w:val="6701113A"/>
    <w:rsid w:val="670DE076"/>
    <w:rsid w:val="6717641B"/>
    <w:rsid w:val="67197D8D"/>
    <w:rsid w:val="671C72FA"/>
    <w:rsid w:val="672D233A"/>
    <w:rsid w:val="6730AFAF"/>
    <w:rsid w:val="673B0884"/>
    <w:rsid w:val="6748A0A5"/>
    <w:rsid w:val="674A15CD"/>
    <w:rsid w:val="67534292"/>
    <w:rsid w:val="67548CF8"/>
    <w:rsid w:val="67563DC3"/>
    <w:rsid w:val="6763B974"/>
    <w:rsid w:val="67779442"/>
    <w:rsid w:val="677819B0"/>
    <w:rsid w:val="6778D1FB"/>
    <w:rsid w:val="677A538F"/>
    <w:rsid w:val="677E3568"/>
    <w:rsid w:val="67800A33"/>
    <w:rsid w:val="6781CF35"/>
    <w:rsid w:val="6782794A"/>
    <w:rsid w:val="67839150"/>
    <w:rsid w:val="6785AA51"/>
    <w:rsid w:val="678763D1"/>
    <w:rsid w:val="678EAB3C"/>
    <w:rsid w:val="679E46F7"/>
    <w:rsid w:val="67A02BCB"/>
    <w:rsid w:val="67A55D8D"/>
    <w:rsid w:val="67A62F29"/>
    <w:rsid w:val="67A94336"/>
    <w:rsid w:val="67AA631A"/>
    <w:rsid w:val="67AD5D88"/>
    <w:rsid w:val="67B113E6"/>
    <w:rsid w:val="67B376CE"/>
    <w:rsid w:val="67B5C4F9"/>
    <w:rsid w:val="67BC243D"/>
    <w:rsid w:val="67CA3BB1"/>
    <w:rsid w:val="67D895FB"/>
    <w:rsid w:val="67E16B00"/>
    <w:rsid w:val="67E5841E"/>
    <w:rsid w:val="67ECFE20"/>
    <w:rsid w:val="67F01212"/>
    <w:rsid w:val="67F607D5"/>
    <w:rsid w:val="67F6E765"/>
    <w:rsid w:val="67FC50CC"/>
    <w:rsid w:val="6800F34E"/>
    <w:rsid w:val="6801CD93"/>
    <w:rsid w:val="68042FBD"/>
    <w:rsid w:val="68153881"/>
    <w:rsid w:val="681CE538"/>
    <w:rsid w:val="681E22FB"/>
    <w:rsid w:val="681EE180"/>
    <w:rsid w:val="68260F82"/>
    <w:rsid w:val="682E2913"/>
    <w:rsid w:val="6832517A"/>
    <w:rsid w:val="683618BD"/>
    <w:rsid w:val="68435AE6"/>
    <w:rsid w:val="68451483"/>
    <w:rsid w:val="6851F387"/>
    <w:rsid w:val="68592ECB"/>
    <w:rsid w:val="68595D45"/>
    <w:rsid w:val="68628CEE"/>
    <w:rsid w:val="68681BD9"/>
    <w:rsid w:val="686B999B"/>
    <w:rsid w:val="68715FB1"/>
    <w:rsid w:val="68741CE1"/>
    <w:rsid w:val="6875C58B"/>
    <w:rsid w:val="68781573"/>
    <w:rsid w:val="687C7DFD"/>
    <w:rsid w:val="6895D832"/>
    <w:rsid w:val="689D2816"/>
    <w:rsid w:val="689EBFE1"/>
    <w:rsid w:val="68BBD9C2"/>
    <w:rsid w:val="68C1E0FB"/>
    <w:rsid w:val="68C47E52"/>
    <w:rsid w:val="68C6C07D"/>
    <w:rsid w:val="68CAE47A"/>
    <w:rsid w:val="68CCC5DA"/>
    <w:rsid w:val="68E6E41C"/>
    <w:rsid w:val="68FB3DA2"/>
    <w:rsid w:val="6904CDA2"/>
    <w:rsid w:val="691D6B2D"/>
    <w:rsid w:val="6929972D"/>
    <w:rsid w:val="692AD924"/>
    <w:rsid w:val="692D73E5"/>
    <w:rsid w:val="69309148"/>
    <w:rsid w:val="69365A3E"/>
    <w:rsid w:val="69369A8F"/>
    <w:rsid w:val="693ECC2C"/>
    <w:rsid w:val="6944B34D"/>
    <w:rsid w:val="695131A3"/>
    <w:rsid w:val="695FAE77"/>
    <w:rsid w:val="6961450B"/>
    <w:rsid w:val="6967628B"/>
    <w:rsid w:val="6976DB8D"/>
    <w:rsid w:val="697F8063"/>
    <w:rsid w:val="698056DF"/>
    <w:rsid w:val="698818D5"/>
    <w:rsid w:val="698BA8EE"/>
    <w:rsid w:val="698DBCAC"/>
    <w:rsid w:val="698DE9EB"/>
    <w:rsid w:val="699128F9"/>
    <w:rsid w:val="69975872"/>
    <w:rsid w:val="6998D449"/>
    <w:rsid w:val="699ADDE5"/>
    <w:rsid w:val="699BA462"/>
    <w:rsid w:val="699FA7C6"/>
    <w:rsid w:val="699FCAB6"/>
    <w:rsid w:val="69A6B4E3"/>
    <w:rsid w:val="69AC525B"/>
    <w:rsid w:val="69AEF880"/>
    <w:rsid w:val="69B014D3"/>
    <w:rsid w:val="69B8FA0D"/>
    <w:rsid w:val="69BA56E2"/>
    <w:rsid w:val="69C4CA37"/>
    <w:rsid w:val="69C4CA57"/>
    <w:rsid w:val="69D49D8C"/>
    <w:rsid w:val="69EF150C"/>
    <w:rsid w:val="69EFF148"/>
    <w:rsid w:val="69F0D783"/>
    <w:rsid w:val="69F3A02E"/>
    <w:rsid w:val="69F895D3"/>
    <w:rsid w:val="6A036DD0"/>
    <w:rsid w:val="6A0D6DD5"/>
    <w:rsid w:val="6A0DD84F"/>
    <w:rsid w:val="6A0ECC67"/>
    <w:rsid w:val="6A1032A2"/>
    <w:rsid w:val="6A134C70"/>
    <w:rsid w:val="6A15E32B"/>
    <w:rsid w:val="6A2B913B"/>
    <w:rsid w:val="6A309E9A"/>
    <w:rsid w:val="6A31271D"/>
    <w:rsid w:val="6A38FDA4"/>
    <w:rsid w:val="6A411A6E"/>
    <w:rsid w:val="6A46F265"/>
    <w:rsid w:val="6A4F3AE5"/>
    <w:rsid w:val="6A58271B"/>
    <w:rsid w:val="6A5AD44B"/>
    <w:rsid w:val="6A5AF8FE"/>
    <w:rsid w:val="6A5B8626"/>
    <w:rsid w:val="6A5D5212"/>
    <w:rsid w:val="6A6102A6"/>
    <w:rsid w:val="6A674E59"/>
    <w:rsid w:val="6A71CBEA"/>
    <w:rsid w:val="6A76C284"/>
    <w:rsid w:val="6A7F189A"/>
    <w:rsid w:val="6A813F70"/>
    <w:rsid w:val="6A835841"/>
    <w:rsid w:val="6A8B77DA"/>
    <w:rsid w:val="6A943863"/>
    <w:rsid w:val="6AAC89FA"/>
    <w:rsid w:val="6AB0A3DC"/>
    <w:rsid w:val="6ABC8D74"/>
    <w:rsid w:val="6AC920AE"/>
    <w:rsid w:val="6ACA9049"/>
    <w:rsid w:val="6ADC8854"/>
    <w:rsid w:val="6AE05A62"/>
    <w:rsid w:val="6AE6B7F6"/>
    <w:rsid w:val="6AE93A4F"/>
    <w:rsid w:val="6AF51511"/>
    <w:rsid w:val="6AF9D731"/>
    <w:rsid w:val="6AFE3FC3"/>
    <w:rsid w:val="6B01C09C"/>
    <w:rsid w:val="6B113DA3"/>
    <w:rsid w:val="6B1B99E0"/>
    <w:rsid w:val="6B1C12D0"/>
    <w:rsid w:val="6B2ACB7C"/>
    <w:rsid w:val="6B2C3F76"/>
    <w:rsid w:val="6B2C59AD"/>
    <w:rsid w:val="6B30C4BA"/>
    <w:rsid w:val="6B322FD7"/>
    <w:rsid w:val="6B3452D9"/>
    <w:rsid w:val="6B38B7DE"/>
    <w:rsid w:val="6B3EE1C6"/>
    <w:rsid w:val="6B44FF7E"/>
    <w:rsid w:val="6B49317D"/>
    <w:rsid w:val="6B499D3B"/>
    <w:rsid w:val="6B4C2DC9"/>
    <w:rsid w:val="6B53B10E"/>
    <w:rsid w:val="6B68B299"/>
    <w:rsid w:val="6B6E2A69"/>
    <w:rsid w:val="6B72E8A8"/>
    <w:rsid w:val="6B75A519"/>
    <w:rsid w:val="6B8C14B3"/>
    <w:rsid w:val="6B8F774F"/>
    <w:rsid w:val="6B99911B"/>
    <w:rsid w:val="6BB378A4"/>
    <w:rsid w:val="6BB663F3"/>
    <w:rsid w:val="6BB86AF6"/>
    <w:rsid w:val="6BBDB157"/>
    <w:rsid w:val="6BCA4584"/>
    <w:rsid w:val="6BD0CA1E"/>
    <w:rsid w:val="6BD182B0"/>
    <w:rsid w:val="6BD35DDA"/>
    <w:rsid w:val="6BD3E075"/>
    <w:rsid w:val="6BD53EB6"/>
    <w:rsid w:val="6BD8D7F8"/>
    <w:rsid w:val="6BD95C81"/>
    <w:rsid w:val="6BDEFFC8"/>
    <w:rsid w:val="6BE81C71"/>
    <w:rsid w:val="6BE8593C"/>
    <w:rsid w:val="6BEFBCF3"/>
    <w:rsid w:val="6C005E30"/>
    <w:rsid w:val="6C051DAC"/>
    <w:rsid w:val="6C062321"/>
    <w:rsid w:val="6C09CACF"/>
    <w:rsid w:val="6C1B1C48"/>
    <w:rsid w:val="6C1ED7CD"/>
    <w:rsid w:val="6C25AB02"/>
    <w:rsid w:val="6C263D9D"/>
    <w:rsid w:val="6C28D1CA"/>
    <w:rsid w:val="6C3D3FE1"/>
    <w:rsid w:val="6C3D4859"/>
    <w:rsid w:val="6C4E113C"/>
    <w:rsid w:val="6C50581E"/>
    <w:rsid w:val="6C52206C"/>
    <w:rsid w:val="6C5598DF"/>
    <w:rsid w:val="6C5B57D7"/>
    <w:rsid w:val="6C5DC3C7"/>
    <w:rsid w:val="6C5E0695"/>
    <w:rsid w:val="6C5FFC8C"/>
    <w:rsid w:val="6C69AC0F"/>
    <w:rsid w:val="6C6DAFB9"/>
    <w:rsid w:val="6C6EBBF3"/>
    <w:rsid w:val="6C710F33"/>
    <w:rsid w:val="6C7385BD"/>
    <w:rsid w:val="6C791D2A"/>
    <w:rsid w:val="6C82CA03"/>
    <w:rsid w:val="6C8513F4"/>
    <w:rsid w:val="6C8DE9CF"/>
    <w:rsid w:val="6C8F18E0"/>
    <w:rsid w:val="6C920D64"/>
    <w:rsid w:val="6C9745AD"/>
    <w:rsid w:val="6C99A70A"/>
    <w:rsid w:val="6C9CAD42"/>
    <w:rsid w:val="6CA5C802"/>
    <w:rsid w:val="6CAA80B0"/>
    <w:rsid w:val="6CAB374B"/>
    <w:rsid w:val="6CADAF3A"/>
    <w:rsid w:val="6CBE91F4"/>
    <w:rsid w:val="6CC40858"/>
    <w:rsid w:val="6CC586C6"/>
    <w:rsid w:val="6CC6C36A"/>
    <w:rsid w:val="6CD329DC"/>
    <w:rsid w:val="6CD6006E"/>
    <w:rsid w:val="6CD694D4"/>
    <w:rsid w:val="6CDEE766"/>
    <w:rsid w:val="6CE58865"/>
    <w:rsid w:val="6CF086BD"/>
    <w:rsid w:val="6CF6918B"/>
    <w:rsid w:val="6CFEB8E4"/>
    <w:rsid w:val="6D05D793"/>
    <w:rsid w:val="6D0EF5B2"/>
    <w:rsid w:val="6D18E4C5"/>
    <w:rsid w:val="6D258297"/>
    <w:rsid w:val="6D306DFD"/>
    <w:rsid w:val="6D340BD5"/>
    <w:rsid w:val="6D3ACCE4"/>
    <w:rsid w:val="6D4B0E4C"/>
    <w:rsid w:val="6D55329D"/>
    <w:rsid w:val="6D555686"/>
    <w:rsid w:val="6D616025"/>
    <w:rsid w:val="6D697EA3"/>
    <w:rsid w:val="6D6E587D"/>
    <w:rsid w:val="6D771155"/>
    <w:rsid w:val="6D7931FF"/>
    <w:rsid w:val="6D7B1E49"/>
    <w:rsid w:val="6D7E6EDD"/>
    <w:rsid w:val="6D873731"/>
    <w:rsid w:val="6D875D19"/>
    <w:rsid w:val="6D935A31"/>
    <w:rsid w:val="6D98D7E4"/>
    <w:rsid w:val="6D98E294"/>
    <w:rsid w:val="6D9D6E75"/>
    <w:rsid w:val="6D9E57D8"/>
    <w:rsid w:val="6DA10D64"/>
    <w:rsid w:val="6DA85442"/>
    <w:rsid w:val="6DA997A7"/>
    <w:rsid w:val="6DA9B8AC"/>
    <w:rsid w:val="6DAC1B34"/>
    <w:rsid w:val="6DB4374D"/>
    <w:rsid w:val="6DB6474E"/>
    <w:rsid w:val="6DB9BB58"/>
    <w:rsid w:val="6DC27528"/>
    <w:rsid w:val="6DCA7A21"/>
    <w:rsid w:val="6DD59831"/>
    <w:rsid w:val="6DD85DD7"/>
    <w:rsid w:val="6DDC923F"/>
    <w:rsid w:val="6DE1A6CB"/>
    <w:rsid w:val="6DEAADE6"/>
    <w:rsid w:val="6DF80A2E"/>
    <w:rsid w:val="6DFD60D2"/>
    <w:rsid w:val="6DFFC257"/>
    <w:rsid w:val="6E0D2083"/>
    <w:rsid w:val="6E107AA5"/>
    <w:rsid w:val="6E25D294"/>
    <w:rsid w:val="6E3B26C2"/>
    <w:rsid w:val="6E44B39B"/>
    <w:rsid w:val="6E47F2D2"/>
    <w:rsid w:val="6E4F1237"/>
    <w:rsid w:val="6E52A43A"/>
    <w:rsid w:val="6E59114D"/>
    <w:rsid w:val="6E67B17D"/>
    <w:rsid w:val="6E6FB3BD"/>
    <w:rsid w:val="6E70F3C9"/>
    <w:rsid w:val="6E76FEDB"/>
    <w:rsid w:val="6E7D5C4C"/>
    <w:rsid w:val="6E85E65E"/>
    <w:rsid w:val="6E869426"/>
    <w:rsid w:val="6E899E12"/>
    <w:rsid w:val="6E90D836"/>
    <w:rsid w:val="6E94F2B5"/>
    <w:rsid w:val="6E9F4831"/>
    <w:rsid w:val="6EA01AB5"/>
    <w:rsid w:val="6EA4B76C"/>
    <w:rsid w:val="6EA91C77"/>
    <w:rsid w:val="6EABB847"/>
    <w:rsid w:val="6EB5BC1C"/>
    <w:rsid w:val="6EBE9620"/>
    <w:rsid w:val="6EC41317"/>
    <w:rsid w:val="6EC88B25"/>
    <w:rsid w:val="6ED4CE84"/>
    <w:rsid w:val="6EDA48C4"/>
    <w:rsid w:val="6EDFC045"/>
    <w:rsid w:val="6EDFC88A"/>
    <w:rsid w:val="6EED8F4B"/>
    <w:rsid w:val="6EF3509B"/>
    <w:rsid w:val="6EF36245"/>
    <w:rsid w:val="6EF7C5B1"/>
    <w:rsid w:val="6F03062E"/>
    <w:rsid w:val="6F034C4D"/>
    <w:rsid w:val="6F0C2E91"/>
    <w:rsid w:val="6F0F6C71"/>
    <w:rsid w:val="6F11C105"/>
    <w:rsid w:val="6F145EAA"/>
    <w:rsid w:val="6F1A9DFE"/>
    <w:rsid w:val="6F1D5AB0"/>
    <w:rsid w:val="6F2A9BE8"/>
    <w:rsid w:val="6F2B4750"/>
    <w:rsid w:val="6F30287D"/>
    <w:rsid w:val="6F314410"/>
    <w:rsid w:val="6F423F1E"/>
    <w:rsid w:val="6F4716C2"/>
    <w:rsid w:val="6F5196C5"/>
    <w:rsid w:val="6F5B4F8E"/>
    <w:rsid w:val="6F5F56D7"/>
    <w:rsid w:val="6F5FD811"/>
    <w:rsid w:val="6F6A6695"/>
    <w:rsid w:val="6F6AC4A1"/>
    <w:rsid w:val="6F75A256"/>
    <w:rsid w:val="6F7A3E6E"/>
    <w:rsid w:val="6F7EE9DA"/>
    <w:rsid w:val="6F7EFAAC"/>
    <w:rsid w:val="6F87CEA1"/>
    <w:rsid w:val="6F88C68B"/>
    <w:rsid w:val="6F8D2FE6"/>
    <w:rsid w:val="6F938C66"/>
    <w:rsid w:val="6F9654D9"/>
    <w:rsid w:val="6F972C94"/>
    <w:rsid w:val="6F9B91EF"/>
    <w:rsid w:val="6FA470E1"/>
    <w:rsid w:val="6FB30171"/>
    <w:rsid w:val="6FB3FB2B"/>
    <w:rsid w:val="6FB61F84"/>
    <w:rsid w:val="6FD2981F"/>
    <w:rsid w:val="6FD49975"/>
    <w:rsid w:val="6FDBF1E6"/>
    <w:rsid w:val="6FE51215"/>
    <w:rsid w:val="6FEA4488"/>
    <w:rsid w:val="6FEB7740"/>
    <w:rsid w:val="6FEE5E01"/>
    <w:rsid w:val="6FF2864F"/>
    <w:rsid w:val="6FFB20C8"/>
    <w:rsid w:val="6FFB970C"/>
    <w:rsid w:val="7002AC05"/>
    <w:rsid w:val="7002CE73"/>
    <w:rsid w:val="7022D4F5"/>
    <w:rsid w:val="702F7A89"/>
    <w:rsid w:val="7036408E"/>
    <w:rsid w:val="7046AAE3"/>
    <w:rsid w:val="70490C95"/>
    <w:rsid w:val="70536AF8"/>
    <w:rsid w:val="70563877"/>
    <w:rsid w:val="70569379"/>
    <w:rsid w:val="705EF234"/>
    <w:rsid w:val="706BBF1C"/>
    <w:rsid w:val="706E5D74"/>
    <w:rsid w:val="70711BA6"/>
    <w:rsid w:val="7077CDA4"/>
    <w:rsid w:val="707F82EB"/>
    <w:rsid w:val="7082C4E2"/>
    <w:rsid w:val="7084606A"/>
    <w:rsid w:val="708F869D"/>
    <w:rsid w:val="7096506C"/>
    <w:rsid w:val="709E6490"/>
    <w:rsid w:val="70A34571"/>
    <w:rsid w:val="70B3B056"/>
    <w:rsid w:val="70BB8576"/>
    <w:rsid w:val="70C18922"/>
    <w:rsid w:val="70C86766"/>
    <w:rsid w:val="70D4061A"/>
    <w:rsid w:val="70D4D2D8"/>
    <w:rsid w:val="70D5933E"/>
    <w:rsid w:val="70D75A7E"/>
    <w:rsid w:val="70D7EEBE"/>
    <w:rsid w:val="70DCE425"/>
    <w:rsid w:val="70DFBD16"/>
    <w:rsid w:val="70E1D20A"/>
    <w:rsid w:val="70E9A537"/>
    <w:rsid w:val="70FD4C54"/>
    <w:rsid w:val="70FF6E8C"/>
    <w:rsid w:val="70FFE0D9"/>
    <w:rsid w:val="7106A6CB"/>
    <w:rsid w:val="71108FD1"/>
    <w:rsid w:val="7117F3AC"/>
    <w:rsid w:val="71189573"/>
    <w:rsid w:val="711DC3D6"/>
    <w:rsid w:val="7125999F"/>
    <w:rsid w:val="71296469"/>
    <w:rsid w:val="7129AEE1"/>
    <w:rsid w:val="712BDE27"/>
    <w:rsid w:val="713088EF"/>
    <w:rsid w:val="71370C89"/>
    <w:rsid w:val="713DA537"/>
    <w:rsid w:val="713E1D89"/>
    <w:rsid w:val="713FC10E"/>
    <w:rsid w:val="71407DE9"/>
    <w:rsid w:val="7143479E"/>
    <w:rsid w:val="7145D73D"/>
    <w:rsid w:val="715607AA"/>
    <w:rsid w:val="715A35CC"/>
    <w:rsid w:val="715A6B63"/>
    <w:rsid w:val="715D7846"/>
    <w:rsid w:val="7162FA5A"/>
    <w:rsid w:val="7168E26F"/>
    <w:rsid w:val="716E3441"/>
    <w:rsid w:val="7172CA42"/>
    <w:rsid w:val="7176D3DE"/>
    <w:rsid w:val="71793ACB"/>
    <w:rsid w:val="7180E1EB"/>
    <w:rsid w:val="7184A43C"/>
    <w:rsid w:val="7184B9AD"/>
    <w:rsid w:val="71A1D0B3"/>
    <w:rsid w:val="71A61145"/>
    <w:rsid w:val="71A6438D"/>
    <w:rsid w:val="71A6B394"/>
    <w:rsid w:val="71AA78E7"/>
    <w:rsid w:val="71AAC56F"/>
    <w:rsid w:val="71AD5B79"/>
    <w:rsid w:val="71AFCB99"/>
    <w:rsid w:val="71AFCEFF"/>
    <w:rsid w:val="71B43540"/>
    <w:rsid w:val="71B4701C"/>
    <w:rsid w:val="71C58614"/>
    <w:rsid w:val="71D1DA1F"/>
    <w:rsid w:val="71D4F768"/>
    <w:rsid w:val="71D7B1B0"/>
    <w:rsid w:val="71D9A165"/>
    <w:rsid w:val="71E6BF22"/>
    <w:rsid w:val="71EACD7A"/>
    <w:rsid w:val="71EDDD54"/>
    <w:rsid w:val="71F15636"/>
    <w:rsid w:val="71FAB996"/>
    <w:rsid w:val="71FFE5CF"/>
    <w:rsid w:val="720B3F41"/>
    <w:rsid w:val="72164A31"/>
    <w:rsid w:val="721DC9F6"/>
    <w:rsid w:val="722D8BFE"/>
    <w:rsid w:val="7236544E"/>
    <w:rsid w:val="7238354F"/>
    <w:rsid w:val="723D1E83"/>
    <w:rsid w:val="72490927"/>
    <w:rsid w:val="724BAF8A"/>
    <w:rsid w:val="724E6046"/>
    <w:rsid w:val="724F05D8"/>
    <w:rsid w:val="72510E3A"/>
    <w:rsid w:val="7257D750"/>
    <w:rsid w:val="725935D2"/>
    <w:rsid w:val="725AB7F2"/>
    <w:rsid w:val="725B1552"/>
    <w:rsid w:val="726B6EF1"/>
    <w:rsid w:val="726DA7BB"/>
    <w:rsid w:val="727851C7"/>
    <w:rsid w:val="7280260B"/>
    <w:rsid w:val="72895760"/>
    <w:rsid w:val="7289BBA6"/>
    <w:rsid w:val="7291B2BD"/>
    <w:rsid w:val="729BFF2E"/>
    <w:rsid w:val="72A75F92"/>
    <w:rsid w:val="72AAF23D"/>
    <w:rsid w:val="72AB4F1C"/>
    <w:rsid w:val="72ACCFBE"/>
    <w:rsid w:val="72BF1C88"/>
    <w:rsid w:val="72C59665"/>
    <w:rsid w:val="72C6B41F"/>
    <w:rsid w:val="72CD04DE"/>
    <w:rsid w:val="72D6B5D1"/>
    <w:rsid w:val="72DBA549"/>
    <w:rsid w:val="72E19E51"/>
    <w:rsid w:val="72EC51E4"/>
    <w:rsid w:val="72F2F249"/>
    <w:rsid w:val="730CDEF2"/>
    <w:rsid w:val="7318F1CD"/>
    <w:rsid w:val="731F48A4"/>
    <w:rsid w:val="7322CB7A"/>
    <w:rsid w:val="734EF696"/>
    <w:rsid w:val="735356A2"/>
    <w:rsid w:val="73586DBD"/>
    <w:rsid w:val="735A7001"/>
    <w:rsid w:val="735D6453"/>
    <w:rsid w:val="73611E90"/>
    <w:rsid w:val="7362C63D"/>
    <w:rsid w:val="7364084C"/>
    <w:rsid w:val="73830868"/>
    <w:rsid w:val="738999A8"/>
    <w:rsid w:val="7392C1D4"/>
    <w:rsid w:val="73944411"/>
    <w:rsid w:val="739C8651"/>
    <w:rsid w:val="73A1D624"/>
    <w:rsid w:val="73A397AC"/>
    <w:rsid w:val="73A67F8C"/>
    <w:rsid w:val="73B0EC34"/>
    <w:rsid w:val="73B2A7BB"/>
    <w:rsid w:val="73B6F6EE"/>
    <w:rsid w:val="73BFE2A6"/>
    <w:rsid w:val="73C89C30"/>
    <w:rsid w:val="73CDDA3E"/>
    <w:rsid w:val="73CF52D1"/>
    <w:rsid w:val="73D373F7"/>
    <w:rsid w:val="73D7C4C9"/>
    <w:rsid w:val="73D8BD9B"/>
    <w:rsid w:val="73DBBCEB"/>
    <w:rsid w:val="73DE99AF"/>
    <w:rsid w:val="73E3E1CA"/>
    <w:rsid w:val="73EECB9A"/>
    <w:rsid w:val="73F39CF9"/>
    <w:rsid w:val="73F65D93"/>
    <w:rsid w:val="73FB2E18"/>
    <w:rsid w:val="73FBE768"/>
    <w:rsid w:val="74199CD1"/>
    <w:rsid w:val="741DE51B"/>
    <w:rsid w:val="74201A65"/>
    <w:rsid w:val="74412025"/>
    <w:rsid w:val="7442F4E3"/>
    <w:rsid w:val="744CCCE2"/>
    <w:rsid w:val="745106CF"/>
    <w:rsid w:val="7461BDA0"/>
    <w:rsid w:val="7461E818"/>
    <w:rsid w:val="7462D821"/>
    <w:rsid w:val="7465890B"/>
    <w:rsid w:val="74666D7B"/>
    <w:rsid w:val="746A45BD"/>
    <w:rsid w:val="7470ED63"/>
    <w:rsid w:val="7472F395"/>
    <w:rsid w:val="7477C4D8"/>
    <w:rsid w:val="747E8191"/>
    <w:rsid w:val="7486E7F8"/>
    <w:rsid w:val="7487986A"/>
    <w:rsid w:val="748BE8EC"/>
    <w:rsid w:val="7496192C"/>
    <w:rsid w:val="749779DE"/>
    <w:rsid w:val="7497D5E5"/>
    <w:rsid w:val="749E7D79"/>
    <w:rsid w:val="74A2A74C"/>
    <w:rsid w:val="74A3D56D"/>
    <w:rsid w:val="74AAF68F"/>
    <w:rsid w:val="74AED88F"/>
    <w:rsid w:val="74B51C4E"/>
    <w:rsid w:val="74B90BCD"/>
    <w:rsid w:val="74BAD053"/>
    <w:rsid w:val="74BEC6E4"/>
    <w:rsid w:val="74CE3BE6"/>
    <w:rsid w:val="74D0A4A4"/>
    <w:rsid w:val="74D8A683"/>
    <w:rsid w:val="74DFAC95"/>
    <w:rsid w:val="74E0FBB5"/>
    <w:rsid w:val="74E19AA9"/>
    <w:rsid w:val="74F16CB6"/>
    <w:rsid w:val="74F2DF1D"/>
    <w:rsid w:val="74F2E916"/>
    <w:rsid w:val="74F7FBB0"/>
    <w:rsid w:val="75037A79"/>
    <w:rsid w:val="7507CBCB"/>
    <w:rsid w:val="7519A217"/>
    <w:rsid w:val="751BF927"/>
    <w:rsid w:val="75258784"/>
    <w:rsid w:val="752FFD8E"/>
    <w:rsid w:val="75369874"/>
    <w:rsid w:val="753BB3EC"/>
    <w:rsid w:val="7549E15E"/>
    <w:rsid w:val="75504038"/>
    <w:rsid w:val="7554178A"/>
    <w:rsid w:val="75625DB0"/>
    <w:rsid w:val="756C509D"/>
    <w:rsid w:val="75768B1A"/>
    <w:rsid w:val="757BD46F"/>
    <w:rsid w:val="7584E755"/>
    <w:rsid w:val="7593E07F"/>
    <w:rsid w:val="75975B35"/>
    <w:rsid w:val="7599C29D"/>
    <w:rsid w:val="75A243F8"/>
    <w:rsid w:val="75AB5EA3"/>
    <w:rsid w:val="75B632B4"/>
    <w:rsid w:val="75B66490"/>
    <w:rsid w:val="75BA03BE"/>
    <w:rsid w:val="75BE8DD3"/>
    <w:rsid w:val="75C2DE86"/>
    <w:rsid w:val="75C4F54A"/>
    <w:rsid w:val="75CBA39C"/>
    <w:rsid w:val="75CC847B"/>
    <w:rsid w:val="75D11D16"/>
    <w:rsid w:val="75D5B081"/>
    <w:rsid w:val="75DAF49F"/>
    <w:rsid w:val="75E6452C"/>
    <w:rsid w:val="75E85919"/>
    <w:rsid w:val="75F2CC50"/>
    <w:rsid w:val="75F35C5A"/>
    <w:rsid w:val="75F877D4"/>
    <w:rsid w:val="76155A29"/>
    <w:rsid w:val="761BEF92"/>
    <w:rsid w:val="7622A883"/>
    <w:rsid w:val="7625D5BC"/>
    <w:rsid w:val="76279311"/>
    <w:rsid w:val="76281C0B"/>
    <w:rsid w:val="762A9269"/>
    <w:rsid w:val="7635FAC6"/>
    <w:rsid w:val="763BF13F"/>
    <w:rsid w:val="7646B218"/>
    <w:rsid w:val="764DFA0D"/>
    <w:rsid w:val="76502425"/>
    <w:rsid w:val="765D9804"/>
    <w:rsid w:val="76707DB7"/>
    <w:rsid w:val="76741E12"/>
    <w:rsid w:val="76785A42"/>
    <w:rsid w:val="768BB1CF"/>
    <w:rsid w:val="76902144"/>
    <w:rsid w:val="7694958B"/>
    <w:rsid w:val="769C91B6"/>
    <w:rsid w:val="769D5823"/>
    <w:rsid w:val="76A38086"/>
    <w:rsid w:val="76A93219"/>
    <w:rsid w:val="76AB266F"/>
    <w:rsid w:val="76ADA7DC"/>
    <w:rsid w:val="76B9EECE"/>
    <w:rsid w:val="76BB31C5"/>
    <w:rsid w:val="76BFE526"/>
    <w:rsid w:val="76C517AD"/>
    <w:rsid w:val="76CF72CE"/>
    <w:rsid w:val="76EEF6AB"/>
    <w:rsid w:val="76F49B84"/>
    <w:rsid w:val="76F6E3FB"/>
    <w:rsid w:val="76FB5046"/>
    <w:rsid w:val="76FBF058"/>
    <w:rsid w:val="76FC6915"/>
    <w:rsid w:val="77009020"/>
    <w:rsid w:val="770B621C"/>
    <w:rsid w:val="770F8A7E"/>
    <w:rsid w:val="7712339F"/>
    <w:rsid w:val="771AC40B"/>
    <w:rsid w:val="771F1435"/>
    <w:rsid w:val="7721D513"/>
    <w:rsid w:val="772977C4"/>
    <w:rsid w:val="772C683A"/>
    <w:rsid w:val="7736FFE7"/>
    <w:rsid w:val="77397109"/>
    <w:rsid w:val="77399590"/>
    <w:rsid w:val="7740B62A"/>
    <w:rsid w:val="77415D5B"/>
    <w:rsid w:val="7744E6FD"/>
    <w:rsid w:val="774F5B79"/>
    <w:rsid w:val="7750804B"/>
    <w:rsid w:val="7751C933"/>
    <w:rsid w:val="77559C66"/>
    <w:rsid w:val="77589FDC"/>
    <w:rsid w:val="7759D756"/>
    <w:rsid w:val="7760ECC6"/>
    <w:rsid w:val="77667517"/>
    <w:rsid w:val="7784A2B3"/>
    <w:rsid w:val="779548CA"/>
    <w:rsid w:val="7797EE29"/>
    <w:rsid w:val="7798B6F6"/>
    <w:rsid w:val="77AC9B8E"/>
    <w:rsid w:val="77B89624"/>
    <w:rsid w:val="77BAF494"/>
    <w:rsid w:val="77BC259D"/>
    <w:rsid w:val="77BEECDB"/>
    <w:rsid w:val="77CF2DFD"/>
    <w:rsid w:val="77CF9DD8"/>
    <w:rsid w:val="77DD7FD3"/>
    <w:rsid w:val="77EBC18F"/>
    <w:rsid w:val="77EF3B73"/>
    <w:rsid w:val="77FA9561"/>
    <w:rsid w:val="7802FBE7"/>
    <w:rsid w:val="780A3BEB"/>
    <w:rsid w:val="78259BC0"/>
    <w:rsid w:val="7827269C"/>
    <w:rsid w:val="782BEF61"/>
    <w:rsid w:val="7836434B"/>
    <w:rsid w:val="7837E57A"/>
    <w:rsid w:val="783E980C"/>
    <w:rsid w:val="7841C9CD"/>
    <w:rsid w:val="78420A96"/>
    <w:rsid w:val="7847B5F7"/>
    <w:rsid w:val="784ABB2F"/>
    <w:rsid w:val="78530FE3"/>
    <w:rsid w:val="785DAE83"/>
    <w:rsid w:val="78606DB5"/>
    <w:rsid w:val="7867F60C"/>
    <w:rsid w:val="786A6584"/>
    <w:rsid w:val="78706152"/>
    <w:rsid w:val="7870F6C3"/>
    <w:rsid w:val="788F3D82"/>
    <w:rsid w:val="789BB4B8"/>
    <w:rsid w:val="78A00690"/>
    <w:rsid w:val="78A223FF"/>
    <w:rsid w:val="78B9F05F"/>
    <w:rsid w:val="78BB154E"/>
    <w:rsid w:val="78BE7C55"/>
    <w:rsid w:val="78C0EFF6"/>
    <w:rsid w:val="78C3FBC8"/>
    <w:rsid w:val="78C90F8F"/>
    <w:rsid w:val="78CAD7B8"/>
    <w:rsid w:val="78D12C1E"/>
    <w:rsid w:val="78D3F685"/>
    <w:rsid w:val="78DAC031"/>
    <w:rsid w:val="78E6D1C1"/>
    <w:rsid w:val="78E93322"/>
    <w:rsid w:val="78EA376F"/>
    <w:rsid w:val="78ED8314"/>
    <w:rsid w:val="78F72E8F"/>
    <w:rsid w:val="79004556"/>
    <w:rsid w:val="790F48D0"/>
    <w:rsid w:val="791BBCF4"/>
    <w:rsid w:val="7920077C"/>
    <w:rsid w:val="79212239"/>
    <w:rsid w:val="7922BFF1"/>
    <w:rsid w:val="79232581"/>
    <w:rsid w:val="7927B447"/>
    <w:rsid w:val="793BE5FE"/>
    <w:rsid w:val="79456E1D"/>
    <w:rsid w:val="794B1CE7"/>
    <w:rsid w:val="79522E23"/>
    <w:rsid w:val="795296E3"/>
    <w:rsid w:val="79655FD6"/>
    <w:rsid w:val="7966B122"/>
    <w:rsid w:val="796F605C"/>
    <w:rsid w:val="7970DDA5"/>
    <w:rsid w:val="7974EDDA"/>
    <w:rsid w:val="79876792"/>
    <w:rsid w:val="798BF553"/>
    <w:rsid w:val="7990A44F"/>
    <w:rsid w:val="7992CD7D"/>
    <w:rsid w:val="799A8F53"/>
    <w:rsid w:val="799B0927"/>
    <w:rsid w:val="799B6A42"/>
    <w:rsid w:val="79A15537"/>
    <w:rsid w:val="79A1B0CA"/>
    <w:rsid w:val="79A83EE2"/>
    <w:rsid w:val="79A97B82"/>
    <w:rsid w:val="79ACA710"/>
    <w:rsid w:val="79AD6B59"/>
    <w:rsid w:val="79B2F9E6"/>
    <w:rsid w:val="79B7A322"/>
    <w:rsid w:val="79CC84A5"/>
    <w:rsid w:val="79D2AEA0"/>
    <w:rsid w:val="79D3940E"/>
    <w:rsid w:val="79D8C1FC"/>
    <w:rsid w:val="79E63C5B"/>
    <w:rsid w:val="79E6E4BC"/>
    <w:rsid w:val="79EADDB1"/>
    <w:rsid w:val="79ED453E"/>
    <w:rsid w:val="7A0313C4"/>
    <w:rsid w:val="7A07B522"/>
    <w:rsid w:val="7A0EEACC"/>
    <w:rsid w:val="7A13385A"/>
    <w:rsid w:val="7A1480B6"/>
    <w:rsid w:val="7A202811"/>
    <w:rsid w:val="7A2097EE"/>
    <w:rsid w:val="7A284A08"/>
    <w:rsid w:val="7A29A69C"/>
    <w:rsid w:val="7A3DD77B"/>
    <w:rsid w:val="7A3F69C7"/>
    <w:rsid w:val="7A49D473"/>
    <w:rsid w:val="7A642C0C"/>
    <w:rsid w:val="7A65A89F"/>
    <w:rsid w:val="7A69E60C"/>
    <w:rsid w:val="7A6E99CF"/>
    <w:rsid w:val="7A720FBF"/>
    <w:rsid w:val="7A8A4480"/>
    <w:rsid w:val="7A8C0CA5"/>
    <w:rsid w:val="7A8F7151"/>
    <w:rsid w:val="7A9BF85B"/>
    <w:rsid w:val="7A9FB5B1"/>
    <w:rsid w:val="7AA0D2CC"/>
    <w:rsid w:val="7AA785E3"/>
    <w:rsid w:val="7AAA4DC9"/>
    <w:rsid w:val="7AB315C3"/>
    <w:rsid w:val="7AB40FEC"/>
    <w:rsid w:val="7AC1FCD9"/>
    <w:rsid w:val="7AC82D58"/>
    <w:rsid w:val="7ACACB67"/>
    <w:rsid w:val="7ACC9EB7"/>
    <w:rsid w:val="7ACCD68F"/>
    <w:rsid w:val="7AD1B4BC"/>
    <w:rsid w:val="7ADF9657"/>
    <w:rsid w:val="7AF5D9A3"/>
    <w:rsid w:val="7AF6212B"/>
    <w:rsid w:val="7AFA7244"/>
    <w:rsid w:val="7AFAD94B"/>
    <w:rsid w:val="7AFFE042"/>
    <w:rsid w:val="7B048FD5"/>
    <w:rsid w:val="7B098BC7"/>
    <w:rsid w:val="7B1CAB59"/>
    <w:rsid w:val="7B27504F"/>
    <w:rsid w:val="7B29D66E"/>
    <w:rsid w:val="7B44BCF5"/>
    <w:rsid w:val="7B48E09A"/>
    <w:rsid w:val="7B4992ED"/>
    <w:rsid w:val="7B5CAA54"/>
    <w:rsid w:val="7B5FD180"/>
    <w:rsid w:val="7B62A0CE"/>
    <w:rsid w:val="7B69FB3D"/>
    <w:rsid w:val="7B75DDE7"/>
    <w:rsid w:val="7B790F61"/>
    <w:rsid w:val="7B79F068"/>
    <w:rsid w:val="7B7A50CE"/>
    <w:rsid w:val="7B7D42E7"/>
    <w:rsid w:val="7B88D24F"/>
    <w:rsid w:val="7B8DDB52"/>
    <w:rsid w:val="7B8DF2C7"/>
    <w:rsid w:val="7B8FB173"/>
    <w:rsid w:val="7B98A00F"/>
    <w:rsid w:val="7B9AAAAF"/>
    <w:rsid w:val="7B9EC92C"/>
    <w:rsid w:val="7BA4B01D"/>
    <w:rsid w:val="7BAABA5A"/>
    <w:rsid w:val="7BAD10D0"/>
    <w:rsid w:val="7BAFE4E8"/>
    <w:rsid w:val="7BB1C96C"/>
    <w:rsid w:val="7BB1DF2A"/>
    <w:rsid w:val="7BB2C6F5"/>
    <w:rsid w:val="7BBEB678"/>
    <w:rsid w:val="7BC12410"/>
    <w:rsid w:val="7BC547E0"/>
    <w:rsid w:val="7BC68808"/>
    <w:rsid w:val="7BC7D577"/>
    <w:rsid w:val="7BD001DB"/>
    <w:rsid w:val="7BDA70F0"/>
    <w:rsid w:val="7BDBB5A1"/>
    <w:rsid w:val="7BE2403B"/>
    <w:rsid w:val="7BE8016D"/>
    <w:rsid w:val="7BEFE85E"/>
    <w:rsid w:val="7BF6011A"/>
    <w:rsid w:val="7BF6B12C"/>
    <w:rsid w:val="7BF7CC2A"/>
    <w:rsid w:val="7BFB1308"/>
    <w:rsid w:val="7BFDD534"/>
    <w:rsid w:val="7BFEFBF0"/>
    <w:rsid w:val="7C04F7AC"/>
    <w:rsid w:val="7C13384C"/>
    <w:rsid w:val="7C16BB27"/>
    <w:rsid w:val="7C16CC8E"/>
    <w:rsid w:val="7C175EAB"/>
    <w:rsid w:val="7C27A720"/>
    <w:rsid w:val="7C310192"/>
    <w:rsid w:val="7C325102"/>
    <w:rsid w:val="7C3A01D5"/>
    <w:rsid w:val="7C3CA10E"/>
    <w:rsid w:val="7C4DAF0F"/>
    <w:rsid w:val="7C4ED7B7"/>
    <w:rsid w:val="7C4EE051"/>
    <w:rsid w:val="7C53F0D4"/>
    <w:rsid w:val="7C5B254A"/>
    <w:rsid w:val="7C5FB330"/>
    <w:rsid w:val="7C6DB821"/>
    <w:rsid w:val="7C7B02EB"/>
    <w:rsid w:val="7C7F2C59"/>
    <w:rsid w:val="7C877AA5"/>
    <w:rsid w:val="7C8C3470"/>
    <w:rsid w:val="7C95D913"/>
    <w:rsid w:val="7C978E4E"/>
    <w:rsid w:val="7C98D4B5"/>
    <w:rsid w:val="7C9932BF"/>
    <w:rsid w:val="7C995BFE"/>
    <w:rsid w:val="7C9B235D"/>
    <w:rsid w:val="7CA42D9A"/>
    <w:rsid w:val="7CA626DC"/>
    <w:rsid w:val="7CA8C95F"/>
    <w:rsid w:val="7CAA3512"/>
    <w:rsid w:val="7CB23490"/>
    <w:rsid w:val="7CB2F46E"/>
    <w:rsid w:val="7CBAEE9E"/>
    <w:rsid w:val="7CDFCAB8"/>
    <w:rsid w:val="7CE03A30"/>
    <w:rsid w:val="7CEBE5F6"/>
    <w:rsid w:val="7CEE018B"/>
    <w:rsid w:val="7CEE6F31"/>
    <w:rsid w:val="7CF0490C"/>
    <w:rsid w:val="7CF1F85C"/>
    <w:rsid w:val="7CF2A953"/>
    <w:rsid w:val="7CF64C77"/>
    <w:rsid w:val="7CFBDBC8"/>
    <w:rsid w:val="7CFE5964"/>
    <w:rsid w:val="7D01804B"/>
    <w:rsid w:val="7D04C240"/>
    <w:rsid w:val="7D05D8CB"/>
    <w:rsid w:val="7D0783BE"/>
    <w:rsid w:val="7D155FD4"/>
    <w:rsid w:val="7D1D2459"/>
    <w:rsid w:val="7D1E9558"/>
    <w:rsid w:val="7D20404F"/>
    <w:rsid w:val="7D25CFFF"/>
    <w:rsid w:val="7D271FA3"/>
    <w:rsid w:val="7D318E35"/>
    <w:rsid w:val="7D3196B1"/>
    <w:rsid w:val="7D35793F"/>
    <w:rsid w:val="7D384669"/>
    <w:rsid w:val="7D38D3D4"/>
    <w:rsid w:val="7D3B837B"/>
    <w:rsid w:val="7D3E3170"/>
    <w:rsid w:val="7D3E8BE8"/>
    <w:rsid w:val="7D4E1372"/>
    <w:rsid w:val="7D53575E"/>
    <w:rsid w:val="7D59A2C3"/>
    <w:rsid w:val="7D636246"/>
    <w:rsid w:val="7D7522B7"/>
    <w:rsid w:val="7D761C57"/>
    <w:rsid w:val="7D7F15E5"/>
    <w:rsid w:val="7D836FDC"/>
    <w:rsid w:val="7D932290"/>
    <w:rsid w:val="7DA6F7A7"/>
    <w:rsid w:val="7DAE2E23"/>
    <w:rsid w:val="7DBB551C"/>
    <w:rsid w:val="7DC70476"/>
    <w:rsid w:val="7DC76F40"/>
    <w:rsid w:val="7DCF11C5"/>
    <w:rsid w:val="7DD0DBA4"/>
    <w:rsid w:val="7DD99891"/>
    <w:rsid w:val="7DDC9B5E"/>
    <w:rsid w:val="7DE394A4"/>
    <w:rsid w:val="7DE7876F"/>
    <w:rsid w:val="7DF66BE2"/>
    <w:rsid w:val="7DFB5EED"/>
    <w:rsid w:val="7E06871B"/>
    <w:rsid w:val="7E09F2FB"/>
    <w:rsid w:val="7E1B32BF"/>
    <w:rsid w:val="7E212ABC"/>
    <w:rsid w:val="7E234FD7"/>
    <w:rsid w:val="7E269202"/>
    <w:rsid w:val="7E279A4E"/>
    <w:rsid w:val="7E280FE0"/>
    <w:rsid w:val="7E2BC41A"/>
    <w:rsid w:val="7E2F920D"/>
    <w:rsid w:val="7E3060F3"/>
    <w:rsid w:val="7E4D3BB3"/>
    <w:rsid w:val="7E632A9C"/>
    <w:rsid w:val="7E76A30B"/>
    <w:rsid w:val="7E7D2B9C"/>
    <w:rsid w:val="7E86DED4"/>
    <w:rsid w:val="7EA9032E"/>
    <w:rsid w:val="7EC8FF85"/>
    <w:rsid w:val="7ED45382"/>
    <w:rsid w:val="7EDDBCE3"/>
    <w:rsid w:val="7EDE31D5"/>
    <w:rsid w:val="7EE49027"/>
    <w:rsid w:val="7EE6961C"/>
    <w:rsid w:val="7EE794D8"/>
    <w:rsid w:val="7EEA9833"/>
    <w:rsid w:val="7EEB6580"/>
    <w:rsid w:val="7EFB289F"/>
    <w:rsid w:val="7F037257"/>
    <w:rsid w:val="7F082803"/>
    <w:rsid w:val="7F140436"/>
    <w:rsid w:val="7F1C6B09"/>
    <w:rsid w:val="7F232233"/>
    <w:rsid w:val="7F23AA0E"/>
    <w:rsid w:val="7F271203"/>
    <w:rsid w:val="7F2A4CAE"/>
    <w:rsid w:val="7F2B29FC"/>
    <w:rsid w:val="7F2CEDCC"/>
    <w:rsid w:val="7F30E03B"/>
    <w:rsid w:val="7F3976AC"/>
    <w:rsid w:val="7F40222D"/>
    <w:rsid w:val="7F435712"/>
    <w:rsid w:val="7F462FB4"/>
    <w:rsid w:val="7F4DD9FF"/>
    <w:rsid w:val="7F4FFB0C"/>
    <w:rsid w:val="7F50378C"/>
    <w:rsid w:val="7F51AEC4"/>
    <w:rsid w:val="7F54C60F"/>
    <w:rsid w:val="7F550ECE"/>
    <w:rsid w:val="7F632F4F"/>
    <w:rsid w:val="7F666B0B"/>
    <w:rsid w:val="7F72F40C"/>
    <w:rsid w:val="7F736827"/>
    <w:rsid w:val="7F762E25"/>
    <w:rsid w:val="7F81585C"/>
    <w:rsid w:val="7F86143F"/>
    <w:rsid w:val="7F8BD29B"/>
    <w:rsid w:val="7F91DC31"/>
    <w:rsid w:val="7F9337E0"/>
    <w:rsid w:val="7F93C92D"/>
    <w:rsid w:val="7F969756"/>
    <w:rsid w:val="7FA360A2"/>
    <w:rsid w:val="7FA40568"/>
    <w:rsid w:val="7FB27428"/>
    <w:rsid w:val="7FB50340"/>
    <w:rsid w:val="7FC2901E"/>
    <w:rsid w:val="7FC51FBB"/>
    <w:rsid w:val="7FC5D955"/>
    <w:rsid w:val="7FC88C47"/>
    <w:rsid w:val="7FD53FF0"/>
    <w:rsid w:val="7FDA5826"/>
    <w:rsid w:val="7FDD36AD"/>
    <w:rsid w:val="7FDDA2E4"/>
    <w:rsid w:val="7FDDE9E9"/>
    <w:rsid w:val="7FDFB75A"/>
    <w:rsid w:val="7FE16F3E"/>
    <w:rsid w:val="7FE2B7CE"/>
    <w:rsid w:val="7FEB8F67"/>
    <w:rsid w:val="7FEDE6E5"/>
    <w:rsid w:val="7FF8D5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F5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link w:val="Heading1Char"/>
    <w:autoRedefine/>
    <w:uiPriority w:val="9"/>
    <w:qFormat/>
    <w:rsid w:val="005B4CAA"/>
    <w:pPr>
      <w:keepNext/>
      <w:numPr>
        <w:numId w:val="119"/>
      </w:numPr>
      <w:spacing w:before="240" w:after="240"/>
      <w:outlineLvl w:val="0"/>
    </w:pPr>
    <w:rPr>
      <w:rFonts w:cs="Arial"/>
      <w:b/>
      <w:bCs/>
      <w:kern w:val="32"/>
      <w:sz w:val="20"/>
      <w:szCs w:val="20"/>
    </w:rPr>
  </w:style>
  <w:style w:type="paragraph" w:styleId="Heading2">
    <w:name w:val="heading 2"/>
    <w:basedOn w:val="Normal"/>
    <w:next w:val="Normal"/>
    <w:link w:val="Heading2Char"/>
    <w:autoRedefine/>
    <w:uiPriority w:val="9"/>
    <w:qFormat/>
    <w:rsid w:val="002E1B48"/>
    <w:pPr>
      <w:keepNext/>
      <w:numPr>
        <w:ilvl w:val="1"/>
        <w:numId w:val="119"/>
      </w:numPr>
      <w:spacing w:line="276" w:lineRule="auto"/>
      <w:ind w:left="1350" w:hanging="630"/>
      <w:outlineLvl w:val="1"/>
    </w:pPr>
    <w:rPr>
      <w:rFonts w:eastAsia="Arial Nova" w:cs="Arial"/>
      <w:b/>
      <w:iCs/>
      <w:sz w:val="20"/>
      <w:szCs w:val="20"/>
    </w:rPr>
  </w:style>
  <w:style w:type="paragraph" w:styleId="Heading3">
    <w:name w:val="heading 3"/>
    <w:basedOn w:val="Normal"/>
    <w:next w:val="Normal"/>
    <w:link w:val="Heading3Char"/>
    <w:autoRedefine/>
    <w:uiPriority w:val="9"/>
    <w:qFormat/>
    <w:rsid w:val="00570306"/>
    <w:pPr>
      <w:keepNext/>
      <w:keepLines/>
      <w:numPr>
        <w:ilvl w:val="2"/>
        <w:numId w:val="119"/>
      </w:numPr>
      <w:tabs>
        <w:tab w:val="left" w:pos="1440"/>
      </w:tabs>
      <w:ind w:left="2160" w:hanging="720"/>
      <w:outlineLvl w:val="2"/>
    </w:pPr>
    <w:rPr>
      <w:rFonts w:eastAsia="Arial" w:cs="Arial"/>
      <w:b/>
      <w:sz w:val="20"/>
      <w:szCs w:val="20"/>
    </w:rPr>
  </w:style>
  <w:style w:type="paragraph" w:styleId="Heading4">
    <w:name w:val="heading 4"/>
    <w:basedOn w:val="Normal"/>
    <w:next w:val="Normal"/>
    <w:link w:val="Heading4Char"/>
    <w:autoRedefine/>
    <w:uiPriority w:val="9"/>
    <w:qFormat/>
    <w:rsid w:val="007B6E58"/>
    <w:pPr>
      <w:keepNext/>
      <w:numPr>
        <w:ilvl w:val="3"/>
        <w:numId w:val="119"/>
      </w:numPr>
      <w:spacing w:line="276" w:lineRule="auto"/>
      <w:ind w:left="2160" w:firstLine="0"/>
      <w:outlineLvl w:val="3"/>
    </w:pPr>
    <w:rPr>
      <w:rFonts w:cs="Arial"/>
      <w:b/>
      <w:sz w:val="20"/>
      <w:szCs w:val="20"/>
    </w:rPr>
  </w:style>
  <w:style w:type="paragraph" w:styleId="Heading5">
    <w:name w:val="heading 5"/>
    <w:aliases w:val="Heading 5 Char2,Heading 5 Char Char1,Heading 5 Char1 Char Char,Heading 5 Char Char Char Char,Heading 5 Char1 Char Char Char Char,Heading 5 Char Char Char Char Char Char,Char4 Char Char Char Char Char Char,Char4 Char1 Char Char Char Char"/>
    <w:basedOn w:val="Normal"/>
    <w:next w:val="Normal"/>
    <w:link w:val="Heading5Char"/>
    <w:uiPriority w:val="9"/>
    <w:unhideWhenUsed/>
    <w:qFormat/>
    <w:rsid w:val="00F24E92"/>
    <w:pPr>
      <w:numPr>
        <w:ilvl w:val="4"/>
        <w:numId w:val="119"/>
      </w:numPr>
      <w:autoSpaceDE w:val="0"/>
      <w:autoSpaceDN w:val="0"/>
      <w:contextualSpacing/>
      <w:outlineLvl w:val="4"/>
    </w:pPr>
    <w:rPr>
      <w:b/>
      <w:bCs/>
      <w:sz w:val="20"/>
      <w:szCs w:val="20"/>
    </w:rPr>
  </w:style>
  <w:style w:type="paragraph" w:styleId="Heading6">
    <w:name w:val="heading 6"/>
    <w:basedOn w:val="Normal"/>
    <w:next w:val="Normal"/>
    <w:link w:val="Heading6Char"/>
    <w:semiHidden/>
    <w:unhideWhenUsed/>
    <w:qFormat/>
    <w:rsid w:val="00DC099A"/>
    <w:pPr>
      <w:keepNext/>
      <w:keepLines/>
      <w:numPr>
        <w:ilvl w:val="5"/>
        <w:numId w:val="119"/>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DC099A"/>
    <w:pPr>
      <w:keepNext/>
      <w:keepLines/>
      <w:numPr>
        <w:ilvl w:val="6"/>
        <w:numId w:val="119"/>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DC099A"/>
    <w:pPr>
      <w:keepNext/>
      <w:keepLines/>
      <w:numPr>
        <w:ilvl w:val="7"/>
        <w:numId w:val="119"/>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DC099A"/>
    <w:pPr>
      <w:keepNext/>
      <w:keepLines/>
      <w:numPr>
        <w:ilvl w:val="8"/>
        <w:numId w:val="11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uiPriority w:val="99"/>
    <w:rsid w:val="005A0149"/>
    <w:pPr>
      <w:spacing w:before="0"/>
      <w:ind w:left="432"/>
    </w:pPr>
    <w:rPr>
      <w:rFonts w:ascii="Times New Roman" w:hAnsi="Times New Roman"/>
      <w:b w:val="0"/>
    </w:rPr>
  </w:style>
  <w:style w:type="paragraph" w:customStyle="1" w:styleId="Heading2Body">
    <w:name w:val="Heading2_Body"/>
    <w:basedOn w:val="Heading2"/>
    <w:autoRedefine/>
    <w:uiPriority w:val="99"/>
    <w:rsid w:val="005A0149"/>
    <w:rPr>
      <w:b w:val="0"/>
      <w:i/>
    </w:rPr>
  </w:style>
  <w:style w:type="paragraph" w:customStyle="1" w:styleId="Heading3Body">
    <w:name w:val="Heading3_Body"/>
    <w:basedOn w:val="Heading3"/>
    <w:autoRedefine/>
    <w:uiPriority w:val="99"/>
    <w:rsid w:val="005A0149"/>
    <w:rPr>
      <w:rFonts w:ascii="Times New Roman" w:hAnsi="Times New Roman"/>
      <w:b w:val="0"/>
    </w:rPr>
  </w:style>
  <w:style w:type="paragraph" w:customStyle="1" w:styleId="Heading4Body">
    <w:name w:val="Heading4_Body"/>
    <w:basedOn w:val="Heading4"/>
    <w:autoRedefine/>
    <w:uiPriority w:val="99"/>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uiPriority w:val="99"/>
    <w:qFormat/>
    <w:rsid w:val="0077040E"/>
    <w:pPr>
      <w:numPr>
        <w:numId w:val="11"/>
      </w:numPr>
    </w:pPr>
  </w:style>
  <w:style w:type="paragraph" w:customStyle="1" w:styleId="PSBody1">
    <w:name w:val="PSBody1"/>
    <w:autoRedefine/>
    <w:uiPriority w:val="99"/>
    <w:rsid w:val="006F6794"/>
    <w:pPr>
      <w:spacing w:before="240"/>
      <w:contextualSpacing/>
    </w:pPr>
    <w:rPr>
      <w:rFonts w:ascii="Arial" w:hAnsi="Arial" w:cs="Arial"/>
      <w:bCs/>
      <w:szCs w:val="26"/>
      <w:lang w:eastAsia="ja-JP"/>
    </w:rPr>
  </w:style>
  <w:style w:type="paragraph" w:customStyle="1" w:styleId="PSUnnumHeading">
    <w:name w:val="PSUnnumHeading"/>
    <w:autoRedefine/>
    <w:uiPriority w:val="99"/>
    <w:rsid w:val="00465F4E"/>
    <w:pPr>
      <w:numPr>
        <w:numId w:val="7"/>
      </w:numPr>
      <w:spacing w:after="120"/>
      <w:jc w:val="center"/>
    </w:pPr>
    <w:rPr>
      <w:rFonts w:ascii="Arial" w:hAnsi="Arial"/>
      <w:b/>
      <w:sz w:val="24"/>
      <w:szCs w:val="21"/>
      <w:lang w:eastAsia="ja-JP"/>
    </w:rPr>
  </w:style>
  <w:style w:type="paragraph" w:customStyle="1" w:styleId="PSBody2">
    <w:name w:val="PSBody2"/>
    <w:autoRedefine/>
    <w:uiPriority w:val="99"/>
    <w:rsid w:val="00D95FB9"/>
    <w:pPr>
      <w:spacing w:before="240" w:after="240"/>
    </w:pPr>
    <w:rPr>
      <w:rFonts w:ascii="Arial" w:hAnsi="Arial" w:cs="Arial"/>
      <w:bCs/>
      <w:szCs w:val="26"/>
      <w:lang w:eastAsia="ja-JP"/>
    </w:rPr>
  </w:style>
  <w:style w:type="paragraph" w:customStyle="1" w:styleId="PSBody3">
    <w:name w:val="PSBody3"/>
    <w:autoRedefine/>
    <w:uiPriority w:val="99"/>
    <w:rsid w:val="00465F4E"/>
    <w:pPr>
      <w:numPr>
        <w:numId w:val="6"/>
      </w:numPr>
      <w:outlineLvl w:val="2"/>
    </w:pPr>
    <w:rPr>
      <w:rFonts w:ascii="Arial" w:hAnsi="Arial" w:cs="Arial"/>
      <w:bCs/>
      <w:szCs w:val="26"/>
      <w:lang w:eastAsia="ja-JP"/>
    </w:rPr>
  </w:style>
  <w:style w:type="paragraph" w:customStyle="1" w:styleId="PSBullet1">
    <w:name w:val="PSBullet1"/>
    <w:basedOn w:val="Normal"/>
    <w:autoRedefine/>
    <w:uiPriority w:val="99"/>
    <w:rsid w:val="005A0149"/>
  </w:style>
  <w:style w:type="paragraph" w:customStyle="1" w:styleId="PSCustomClause">
    <w:name w:val="PSCustomClause"/>
    <w:autoRedefine/>
    <w:uiPriority w:val="99"/>
    <w:rsid w:val="005A0149"/>
    <w:pPr>
      <w:numPr>
        <w:numId w:val="8"/>
      </w:numPr>
      <w:spacing w:before="120" w:after="120"/>
    </w:pPr>
    <w:rPr>
      <w:szCs w:val="24"/>
      <w:lang w:eastAsia="ja-JP"/>
    </w:rPr>
  </w:style>
  <w:style w:type="paragraph" w:styleId="Title">
    <w:name w:val="Title"/>
    <w:basedOn w:val="Normal"/>
    <w:link w:val="TitleChar"/>
    <w:uiPriority w:val="99"/>
    <w:qFormat/>
    <w:rsid w:val="005A0149"/>
    <w:pPr>
      <w:spacing w:before="240" w:after="60"/>
      <w:jc w:val="center"/>
      <w:outlineLvl w:val="0"/>
    </w:pPr>
    <w:rPr>
      <w:rFonts w:cs="Arial"/>
      <w:b/>
      <w:bCs/>
      <w:kern w:val="28"/>
      <w:sz w:val="32"/>
      <w:szCs w:val="32"/>
    </w:rPr>
  </w:style>
  <w:style w:type="paragraph" w:styleId="PlainText">
    <w:name w:val="Plain Text"/>
    <w:basedOn w:val="Normal"/>
    <w:link w:val="PlainTextChar"/>
    <w:uiPriority w:val="99"/>
    <w:rsid w:val="005A0149"/>
    <w:rPr>
      <w:rFonts w:ascii="Courier New" w:hAnsi="Courier New" w:cs="Courier New"/>
      <w:szCs w:val="20"/>
    </w:rPr>
  </w:style>
  <w:style w:type="paragraph" w:styleId="TOC1">
    <w:name w:val="toc 1"/>
    <w:basedOn w:val="Normal"/>
    <w:next w:val="Normal"/>
    <w:autoRedefine/>
    <w:uiPriority w:val="39"/>
    <w:qFormat/>
    <w:rsid w:val="006D5DD2"/>
    <w:pPr>
      <w:tabs>
        <w:tab w:val="right" w:leader="dot" w:pos="8630"/>
      </w:tabs>
      <w:spacing w:before="120" w:after="120"/>
      <w:ind w:left="547" w:hanging="547"/>
    </w:pPr>
    <w:rPr>
      <w:rFonts w:cs="Arial"/>
      <w:b/>
      <w:bCs/>
      <w:noProof/>
      <w:sz w:val="20"/>
      <w:szCs w:val="20"/>
    </w:rPr>
  </w:style>
  <w:style w:type="paragraph" w:customStyle="1" w:styleId="PSNumHeading2">
    <w:name w:val="PSNumHeading2"/>
    <w:basedOn w:val="PSNumHeading"/>
    <w:autoRedefine/>
    <w:uiPriority w:val="99"/>
    <w:rsid w:val="005A0149"/>
    <w:rPr>
      <w:b w:val="0"/>
    </w:rPr>
  </w:style>
  <w:style w:type="paragraph" w:customStyle="1" w:styleId="SOIBody1">
    <w:name w:val="SOIBody1"/>
    <w:basedOn w:val="PSBody1"/>
    <w:next w:val="Normal"/>
    <w:autoRedefine/>
    <w:uiPriority w:val="99"/>
    <w:qFormat/>
    <w:rsid w:val="001B2C8D"/>
    <w:pPr>
      <w:widowControl w:val="0"/>
      <w:numPr>
        <w:ilvl w:val="1"/>
        <w:numId w:val="10"/>
      </w:numPr>
      <w:ind w:left="1440"/>
      <w:contextualSpacing w:val="0"/>
      <w:outlineLvl w:val="1"/>
    </w:pPr>
  </w:style>
  <w:style w:type="paragraph" w:customStyle="1" w:styleId="SOIBody2">
    <w:name w:val="SOIBody2"/>
    <w:basedOn w:val="SOIBody1"/>
    <w:autoRedefine/>
    <w:uiPriority w:val="99"/>
    <w:qFormat/>
    <w:rsid w:val="00D97DEA"/>
    <w:pPr>
      <w:numPr>
        <w:ilvl w:val="2"/>
      </w:numPr>
    </w:pPr>
    <w:rPr>
      <w:vanish/>
    </w:rPr>
  </w:style>
  <w:style w:type="paragraph" w:customStyle="1" w:styleId="SoiBody5">
    <w:name w:val="SoiBody5"/>
    <w:basedOn w:val="SOIBody2"/>
    <w:autoRedefine/>
    <w:uiPriority w:val="99"/>
    <w:rsid w:val="00EA1653"/>
    <w:pPr>
      <w:numPr>
        <w:ilvl w:val="0"/>
        <w:numId w:val="0"/>
      </w:numPr>
      <w:spacing w:before="160" w:after="120"/>
      <w:ind w:left="360" w:hanging="360"/>
    </w:pPr>
  </w:style>
  <w:style w:type="paragraph" w:styleId="Header">
    <w:name w:val="header"/>
    <w:basedOn w:val="Normal"/>
    <w:link w:val="HeaderChar"/>
    <w:uiPriority w:val="99"/>
    <w:rsid w:val="005A0149"/>
    <w:pPr>
      <w:tabs>
        <w:tab w:val="center" w:pos="4320"/>
        <w:tab w:val="right" w:pos="8640"/>
      </w:tabs>
    </w:pPr>
  </w:style>
  <w:style w:type="paragraph" w:styleId="Footer">
    <w:name w:val="footer"/>
    <w:basedOn w:val="Normal"/>
    <w:link w:val="FooterChar"/>
    <w:uiPriority w:val="99"/>
    <w:rsid w:val="005A0149"/>
    <w:pPr>
      <w:tabs>
        <w:tab w:val="center" w:pos="4320"/>
        <w:tab w:val="right" w:pos="8640"/>
      </w:tabs>
    </w:pPr>
  </w:style>
  <w:style w:type="paragraph" w:customStyle="1" w:styleId="SoiBody6">
    <w:name w:val="SoiBody6"/>
    <w:basedOn w:val="SoiBody5"/>
    <w:autoRedefine/>
    <w:uiPriority w:val="99"/>
    <w:rsid w:val="00D0341C"/>
    <w:pPr>
      <w:spacing w:before="0" w:after="0"/>
    </w:pPr>
  </w:style>
  <w:style w:type="paragraph" w:styleId="BalloonText">
    <w:name w:val="Balloon Text"/>
    <w:basedOn w:val="Normal"/>
    <w:link w:val="BalloonTextChar"/>
    <w:uiPriority w:val="99"/>
    <w:rsid w:val="000578B4"/>
    <w:rPr>
      <w:rFonts w:ascii="Tahoma" w:hAnsi="Tahoma" w:cs="Tahoma"/>
      <w:sz w:val="16"/>
      <w:szCs w:val="16"/>
    </w:rPr>
  </w:style>
  <w:style w:type="character" w:customStyle="1" w:styleId="BalloonTextChar">
    <w:name w:val="Balloon Text Char"/>
    <w:basedOn w:val="DefaultParagraphFont"/>
    <w:link w:val="BalloonText"/>
    <w:uiPriority w:val="99"/>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9"/>
      </w:numPr>
    </w:pPr>
  </w:style>
  <w:style w:type="paragraph" w:styleId="ListParagraph">
    <w:name w:val="List Paragraph"/>
    <w:basedOn w:val="Normal"/>
    <w:link w:val="ListParagraphChar"/>
    <w:uiPriority w:val="34"/>
    <w:qFormat/>
    <w:rsid w:val="006F6794"/>
    <w:pPr>
      <w:spacing w:after="120"/>
      <w:ind w:left="720"/>
    </w:pPr>
    <w:rPr>
      <w:sz w:val="20"/>
    </w:rPr>
  </w:style>
  <w:style w:type="paragraph" w:customStyle="1" w:styleId="SoiBody9">
    <w:name w:val="SoiBody9"/>
    <w:basedOn w:val="BodyText"/>
    <w:uiPriority w:val="99"/>
    <w:qFormat/>
    <w:rsid w:val="00C40882"/>
    <w:pPr>
      <w:spacing w:after="0"/>
      <w:ind w:left="1296"/>
      <w:contextualSpacing/>
    </w:pPr>
  </w:style>
  <w:style w:type="paragraph" w:styleId="BodyText">
    <w:name w:val="Body Text"/>
    <w:basedOn w:val="Normal"/>
    <w:link w:val="BodyTextChar"/>
    <w:uiPriority w:val="1"/>
    <w:qFormat/>
    <w:rsid w:val="00444337"/>
    <w:pPr>
      <w:spacing w:after="120"/>
    </w:pPr>
  </w:style>
  <w:style w:type="character" w:customStyle="1" w:styleId="BodyTextChar">
    <w:name w:val="Body Text Char"/>
    <w:basedOn w:val="DefaultParagraphFont"/>
    <w:link w:val="BodyText"/>
    <w:uiPriority w:val="1"/>
    <w:rsid w:val="00444337"/>
    <w:rPr>
      <w:szCs w:val="24"/>
      <w:lang w:eastAsia="ja-JP"/>
    </w:rPr>
  </w:style>
  <w:style w:type="character" w:styleId="Hyperlink">
    <w:name w:val="Hyperlink"/>
    <w:uiPriority w:val="99"/>
    <w:unhideWhenUsed/>
    <w:rPr>
      <w:color w:val="0000FF"/>
      <w:u w:val="single"/>
    </w:rPr>
  </w:style>
  <w:style w:type="table" w:styleId="TableGrid">
    <w:name w:val="Table Grid"/>
    <w:uiPriority w:val="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F2BB2"/>
    <w:rPr>
      <w:rFonts w:ascii="Arial" w:hAnsi="Arial"/>
      <w:sz w:val="24"/>
      <w:szCs w:val="24"/>
      <w:lang w:eastAsia="ja-JP"/>
    </w:rPr>
  </w:style>
  <w:style w:type="paragraph" w:styleId="TOC2">
    <w:name w:val="toc 2"/>
    <w:basedOn w:val="Normal"/>
    <w:next w:val="Normal"/>
    <w:autoRedefine/>
    <w:uiPriority w:val="39"/>
    <w:unhideWhenUsed/>
    <w:qFormat/>
    <w:rsid w:val="00BB55CE"/>
    <w:pPr>
      <w:tabs>
        <w:tab w:val="right" w:leader="dot" w:pos="8630"/>
      </w:tabs>
      <w:spacing w:before="120" w:after="120"/>
      <w:ind w:left="1080" w:hanging="540"/>
    </w:pPr>
    <w:rPr>
      <w:rFonts w:cs="Arial"/>
      <w:noProof/>
      <w:sz w:val="20"/>
      <w:szCs w:val="20"/>
    </w:rPr>
  </w:style>
  <w:style w:type="paragraph" w:styleId="TOC3">
    <w:name w:val="toc 3"/>
    <w:basedOn w:val="Normal"/>
    <w:next w:val="Normal"/>
    <w:autoRedefine/>
    <w:uiPriority w:val="39"/>
    <w:unhideWhenUsed/>
    <w:qFormat/>
    <w:rsid w:val="006D5DD2"/>
    <w:pPr>
      <w:tabs>
        <w:tab w:val="right" w:leader="dot" w:pos="8630"/>
      </w:tabs>
      <w:spacing w:before="120" w:after="120"/>
      <w:ind w:left="1800" w:hanging="720"/>
    </w:pPr>
    <w:rPr>
      <w:rFonts w:cs="Arial"/>
      <w:noProof/>
      <w:sz w:val="20"/>
      <w:szCs w:val="20"/>
    </w:rPr>
  </w:style>
  <w:style w:type="character" w:customStyle="1" w:styleId="Heading5Char">
    <w:name w:val="Heading 5 Char"/>
    <w:aliases w:val="Heading 5 Char2 Char,Heading 5 Char Char1 Char,Heading 5 Char1 Char Char Char,Heading 5 Char Char Char Char Char,Heading 5 Char1 Char Char Char Char Char,Heading 5 Char Char Char Char Char Char Char,Char4 Char1 Char Char Char Char Char"/>
    <w:basedOn w:val="DefaultParagraphFont"/>
    <w:link w:val="Heading5"/>
    <w:uiPriority w:val="9"/>
    <w:rsid w:val="00F24E92"/>
    <w:rPr>
      <w:rFonts w:ascii="Arial" w:hAnsi="Arial"/>
      <w:b/>
      <w:bCs/>
      <w:lang w:eastAsia="ja-JP"/>
    </w:rPr>
  </w:style>
  <w:style w:type="character" w:customStyle="1" w:styleId="Heading2Char">
    <w:name w:val="Heading 2 Char"/>
    <w:basedOn w:val="DefaultParagraphFont"/>
    <w:link w:val="Heading2"/>
    <w:uiPriority w:val="9"/>
    <w:rsid w:val="0052221C"/>
    <w:rPr>
      <w:rFonts w:ascii="Arial" w:eastAsia="Arial Nova" w:hAnsi="Arial" w:cs="Arial"/>
      <w:b/>
      <w:iCs/>
      <w:lang w:eastAsia="ja-JP"/>
    </w:rPr>
  </w:style>
  <w:style w:type="character" w:customStyle="1" w:styleId="Heading3Char">
    <w:name w:val="Heading 3 Char"/>
    <w:basedOn w:val="DefaultParagraphFont"/>
    <w:link w:val="Heading3"/>
    <w:uiPriority w:val="9"/>
    <w:rsid w:val="00077870"/>
    <w:rPr>
      <w:rFonts w:ascii="Arial" w:eastAsia="Arial" w:hAnsi="Arial" w:cs="Arial"/>
      <w:b/>
      <w:lang w:eastAsia="ja-JP"/>
    </w:rPr>
  </w:style>
  <w:style w:type="character" w:customStyle="1" w:styleId="Heading4Char">
    <w:name w:val="Heading 4 Char"/>
    <w:basedOn w:val="DefaultParagraphFont"/>
    <w:link w:val="Heading4"/>
    <w:uiPriority w:val="9"/>
    <w:rsid w:val="001C2124"/>
    <w:rPr>
      <w:rFonts w:ascii="Arial" w:hAnsi="Arial" w:cs="Arial"/>
      <w:b/>
      <w:lang w:eastAsia="ja-JP"/>
    </w:rPr>
  </w:style>
  <w:style w:type="character" w:customStyle="1" w:styleId="ListParagraphChar">
    <w:name w:val="List Paragraph Char"/>
    <w:basedOn w:val="DefaultParagraphFont"/>
    <w:link w:val="ListParagraph"/>
    <w:uiPriority w:val="34"/>
    <w:rsid w:val="00F24E92"/>
    <w:rPr>
      <w:rFonts w:ascii="Arial" w:hAnsi="Arial"/>
      <w:szCs w:val="24"/>
      <w:lang w:eastAsia="ja-JP"/>
    </w:rPr>
  </w:style>
  <w:style w:type="character" w:styleId="CommentReference">
    <w:name w:val="annotation reference"/>
    <w:basedOn w:val="DefaultParagraphFont"/>
    <w:uiPriority w:val="99"/>
    <w:semiHidden/>
    <w:unhideWhenUsed/>
    <w:rsid w:val="00F24E92"/>
    <w:rPr>
      <w:sz w:val="16"/>
      <w:szCs w:val="16"/>
    </w:rPr>
  </w:style>
  <w:style w:type="paragraph" w:styleId="CommentText">
    <w:name w:val="annotation text"/>
    <w:basedOn w:val="Normal"/>
    <w:link w:val="CommentTextChar"/>
    <w:uiPriority w:val="99"/>
    <w:unhideWhenUsed/>
    <w:rsid w:val="00F24E92"/>
    <w:rPr>
      <w:sz w:val="20"/>
      <w:szCs w:val="20"/>
    </w:rPr>
  </w:style>
  <w:style w:type="character" w:customStyle="1" w:styleId="CommentTextChar">
    <w:name w:val="Comment Text Char"/>
    <w:basedOn w:val="DefaultParagraphFont"/>
    <w:link w:val="CommentText"/>
    <w:uiPriority w:val="99"/>
    <w:rsid w:val="00F24E92"/>
    <w:rPr>
      <w:rFonts w:ascii="Arial" w:hAnsi="Arial"/>
      <w:lang w:eastAsia="ja-JP"/>
    </w:rPr>
  </w:style>
  <w:style w:type="character" w:customStyle="1" w:styleId="FooterChar">
    <w:name w:val="Footer Char"/>
    <w:basedOn w:val="DefaultParagraphFont"/>
    <w:link w:val="Footer"/>
    <w:uiPriority w:val="99"/>
    <w:rsid w:val="00F24E92"/>
    <w:rPr>
      <w:rFonts w:ascii="Arial" w:hAnsi="Arial"/>
      <w:sz w:val="24"/>
      <w:szCs w:val="24"/>
      <w:lang w:eastAsia="ja-JP"/>
    </w:rPr>
  </w:style>
  <w:style w:type="character" w:customStyle="1" w:styleId="Heading1Char">
    <w:name w:val="Heading 1 Char"/>
    <w:basedOn w:val="DefaultParagraphFont"/>
    <w:link w:val="Heading1"/>
    <w:uiPriority w:val="9"/>
    <w:rsid w:val="005B4CAA"/>
    <w:rPr>
      <w:rFonts w:ascii="Arial" w:hAnsi="Arial" w:cs="Arial"/>
      <w:b/>
      <w:bCs/>
      <w:kern w:val="32"/>
      <w:lang w:eastAsia="ja-JP"/>
    </w:rPr>
  </w:style>
  <w:style w:type="paragraph" w:styleId="CommentSubject">
    <w:name w:val="annotation subject"/>
    <w:basedOn w:val="CommentText"/>
    <w:next w:val="CommentText"/>
    <w:link w:val="CommentSubjectChar"/>
    <w:uiPriority w:val="99"/>
    <w:semiHidden/>
    <w:unhideWhenUsed/>
    <w:rsid w:val="00F24E92"/>
    <w:rPr>
      <w:b/>
      <w:bCs/>
    </w:rPr>
  </w:style>
  <w:style w:type="character" w:customStyle="1" w:styleId="CommentSubjectChar">
    <w:name w:val="Comment Subject Char"/>
    <w:basedOn w:val="CommentTextChar"/>
    <w:link w:val="CommentSubject"/>
    <w:uiPriority w:val="99"/>
    <w:semiHidden/>
    <w:rsid w:val="00F24E92"/>
    <w:rPr>
      <w:rFonts w:ascii="Arial" w:hAnsi="Arial"/>
      <w:b/>
      <w:bCs/>
      <w:lang w:eastAsia="ja-JP"/>
    </w:rPr>
  </w:style>
  <w:style w:type="table" w:customStyle="1" w:styleId="TableGrid1">
    <w:name w:val="Table Grid1"/>
    <w:basedOn w:val="TableNormal"/>
    <w:next w:val="TableGrid"/>
    <w:rsid w:val="00F24E92"/>
    <w:rPr>
      <w:rFonts w:eastAsia="Times New Roman"/>
    </w:rPr>
    <w:tblPr>
      <w:tblInd w:w="0" w:type="nil"/>
      <w:tblCellMar>
        <w:left w:w="0" w:type="dxa"/>
        <w:right w:w="0" w:type="dxa"/>
      </w:tblCellMar>
    </w:tblPr>
  </w:style>
  <w:style w:type="character" w:customStyle="1" w:styleId="HeaderChar">
    <w:name w:val="Header Char"/>
    <w:basedOn w:val="DefaultParagraphFont"/>
    <w:link w:val="Header"/>
    <w:uiPriority w:val="99"/>
    <w:rsid w:val="00F24E92"/>
    <w:rPr>
      <w:rFonts w:ascii="Arial" w:hAnsi="Arial"/>
      <w:sz w:val="24"/>
      <w:szCs w:val="24"/>
      <w:lang w:eastAsia="ja-JP"/>
    </w:rPr>
  </w:style>
  <w:style w:type="paragraph" w:styleId="TOCHeading">
    <w:name w:val="TOC Heading"/>
    <w:basedOn w:val="Heading1"/>
    <w:next w:val="Normal"/>
    <w:uiPriority w:val="39"/>
    <w:unhideWhenUsed/>
    <w:qFormat/>
    <w:rsid w:val="00F24E92"/>
    <w:pPr>
      <w:spacing w:before="0" w:line="259" w:lineRule="auto"/>
      <w:ind w:left="360" w:hanging="360"/>
      <w:outlineLvl w:val="9"/>
    </w:pPr>
    <w:rPr>
      <w:lang w:eastAsia="en-US"/>
    </w:rPr>
  </w:style>
  <w:style w:type="paragraph" w:customStyle="1" w:styleId="paragraph">
    <w:name w:val="paragraph"/>
    <w:basedOn w:val="Normal"/>
    <w:rsid w:val="00F24E92"/>
    <w:pPr>
      <w:spacing w:before="100" w:beforeAutospacing="1" w:after="100" w:afterAutospacing="1"/>
    </w:pPr>
    <w:rPr>
      <w:rFonts w:ascii="Times New Roman" w:eastAsia="Times New Roman" w:hAnsi="Times New Roman"/>
      <w:lang w:eastAsia="en-US"/>
    </w:rPr>
  </w:style>
  <w:style w:type="character" w:customStyle="1" w:styleId="normaltextrun">
    <w:name w:val="normaltextrun"/>
    <w:basedOn w:val="DefaultParagraphFont"/>
    <w:rsid w:val="00F24E92"/>
  </w:style>
  <w:style w:type="character" w:customStyle="1" w:styleId="eop">
    <w:name w:val="eop"/>
    <w:basedOn w:val="DefaultParagraphFont"/>
    <w:rsid w:val="00F24E92"/>
  </w:style>
  <w:style w:type="character" w:customStyle="1" w:styleId="scxw227055840">
    <w:name w:val="scxw227055840"/>
    <w:basedOn w:val="DefaultParagraphFont"/>
    <w:rsid w:val="00F24E92"/>
  </w:style>
  <w:style w:type="character" w:customStyle="1" w:styleId="tabchar">
    <w:name w:val="tabchar"/>
    <w:basedOn w:val="DefaultParagraphFont"/>
    <w:rsid w:val="00F24E92"/>
  </w:style>
  <w:style w:type="paragraph" w:styleId="TOC4">
    <w:name w:val="toc 4"/>
    <w:basedOn w:val="Normal"/>
    <w:next w:val="Normal"/>
    <w:autoRedefine/>
    <w:uiPriority w:val="39"/>
    <w:unhideWhenUsed/>
    <w:qFormat/>
    <w:rsid w:val="00F24E92"/>
    <w:pPr>
      <w:spacing w:after="100" w:line="259" w:lineRule="auto"/>
      <w:ind w:left="660"/>
    </w:pPr>
    <w:rPr>
      <w:rFonts w:asciiTheme="minorHAnsi" w:eastAsiaTheme="minorEastAsia" w:hAnsiTheme="minorHAnsi" w:cstheme="minorBidi"/>
      <w:sz w:val="22"/>
      <w:szCs w:val="22"/>
      <w:lang w:eastAsia="en-US"/>
    </w:rPr>
  </w:style>
  <w:style w:type="paragraph" w:styleId="TOC5">
    <w:name w:val="toc 5"/>
    <w:basedOn w:val="Normal"/>
    <w:next w:val="Normal"/>
    <w:autoRedefine/>
    <w:uiPriority w:val="39"/>
    <w:unhideWhenUsed/>
    <w:qFormat/>
    <w:rsid w:val="00F24E92"/>
    <w:pPr>
      <w:spacing w:after="100" w:line="259" w:lineRule="auto"/>
      <w:ind w:left="880"/>
    </w:pPr>
    <w:rPr>
      <w:rFonts w:asciiTheme="minorHAnsi" w:eastAsiaTheme="minorEastAsia" w:hAnsiTheme="minorHAnsi" w:cstheme="minorBidi"/>
      <w:sz w:val="22"/>
      <w:szCs w:val="22"/>
      <w:lang w:eastAsia="en-US"/>
    </w:rPr>
  </w:style>
  <w:style w:type="paragraph" w:styleId="TOC6">
    <w:name w:val="toc 6"/>
    <w:basedOn w:val="Normal"/>
    <w:next w:val="Normal"/>
    <w:autoRedefine/>
    <w:uiPriority w:val="39"/>
    <w:unhideWhenUsed/>
    <w:qFormat/>
    <w:rsid w:val="00F24E92"/>
    <w:pPr>
      <w:spacing w:after="100" w:line="259" w:lineRule="auto"/>
      <w:ind w:left="1100"/>
    </w:pPr>
    <w:rPr>
      <w:rFonts w:asciiTheme="minorHAnsi" w:eastAsiaTheme="minorEastAsia" w:hAnsiTheme="minorHAnsi" w:cstheme="minorBidi"/>
      <w:sz w:val="22"/>
      <w:szCs w:val="22"/>
      <w:lang w:eastAsia="en-US"/>
    </w:rPr>
  </w:style>
  <w:style w:type="paragraph" w:styleId="TOC7">
    <w:name w:val="toc 7"/>
    <w:basedOn w:val="Normal"/>
    <w:next w:val="Normal"/>
    <w:autoRedefine/>
    <w:uiPriority w:val="39"/>
    <w:unhideWhenUsed/>
    <w:rsid w:val="00F24E92"/>
    <w:pPr>
      <w:spacing w:after="100" w:line="259" w:lineRule="auto"/>
      <w:ind w:left="1320"/>
    </w:pPr>
    <w:rPr>
      <w:rFonts w:asciiTheme="minorHAnsi" w:eastAsiaTheme="minorEastAsia" w:hAnsiTheme="minorHAnsi" w:cstheme="minorBidi"/>
      <w:sz w:val="22"/>
      <w:szCs w:val="22"/>
      <w:lang w:eastAsia="en-US"/>
    </w:rPr>
  </w:style>
  <w:style w:type="paragraph" w:styleId="TOC8">
    <w:name w:val="toc 8"/>
    <w:basedOn w:val="Normal"/>
    <w:next w:val="Normal"/>
    <w:autoRedefine/>
    <w:uiPriority w:val="39"/>
    <w:unhideWhenUsed/>
    <w:rsid w:val="00F24E92"/>
    <w:pPr>
      <w:spacing w:after="100" w:line="259" w:lineRule="auto"/>
      <w:ind w:left="1540"/>
    </w:pPr>
    <w:rPr>
      <w:rFonts w:asciiTheme="minorHAnsi" w:eastAsiaTheme="minorEastAsia" w:hAnsiTheme="minorHAnsi" w:cstheme="minorBidi"/>
      <w:sz w:val="22"/>
      <w:szCs w:val="22"/>
      <w:lang w:eastAsia="en-US"/>
    </w:rPr>
  </w:style>
  <w:style w:type="paragraph" w:styleId="TOC9">
    <w:name w:val="toc 9"/>
    <w:basedOn w:val="Normal"/>
    <w:next w:val="Normal"/>
    <w:autoRedefine/>
    <w:uiPriority w:val="39"/>
    <w:unhideWhenUsed/>
    <w:rsid w:val="00F24E92"/>
    <w:pPr>
      <w:spacing w:after="100" w:line="259" w:lineRule="auto"/>
      <w:ind w:left="1760"/>
    </w:pPr>
    <w:rPr>
      <w:rFonts w:asciiTheme="minorHAnsi" w:eastAsiaTheme="minorEastAsia" w:hAnsiTheme="minorHAnsi" w:cstheme="minorBidi"/>
      <w:sz w:val="22"/>
      <w:szCs w:val="22"/>
      <w:lang w:eastAsia="en-US"/>
    </w:rPr>
  </w:style>
  <w:style w:type="character" w:styleId="UnresolvedMention">
    <w:name w:val="Unresolved Mention"/>
    <w:basedOn w:val="DefaultParagraphFont"/>
    <w:uiPriority w:val="99"/>
    <w:unhideWhenUsed/>
    <w:rsid w:val="00F24E92"/>
    <w:rPr>
      <w:color w:val="605E5C"/>
      <w:shd w:val="clear" w:color="auto" w:fill="E1DFDD"/>
    </w:rPr>
  </w:style>
  <w:style w:type="character" w:styleId="FootnoteReference">
    <w:name w:val="footnote reference"/>
    <w:uiPriority w:val="99"/>
    <w:unhideWhenUsed/>
    <w:rsid w:val="00F24E92"/>
    <w:rPr>
      <w:vertAlign w:val="superscript"/>
    </w:rPr>
  </w:style>
  <w:style w:type="paragraph" w:customStyle="1" w:styleId="Default">
    <w:name w:val="Default"/>
    <w:rsid w:val="00F24E92"/>
    <w:pPr>
      <w:autoSpaceDE w:val="0"/>
      <w:autoSpaceDN w:val="0"/>
      <w:adjustRightInd w:val="0"/>
    </w:pPr>
    <w:rPr>
      <w:rFonts w:ascii="Arial" w:eastAsiaTheme="minorHAnsi" w:hAnsi="Arial" w:cs="Arial"/>
      <w:color w:val="000000"/>
      <w:sz w:val="24"/>
      <w:szCs w:val="24"/>
    </w:rPr>
  </w:style>
  <w:style w:type="character" w:styleId="FollowedHyperlink">
    <w:name w:val="FollowedHyperlink"/>
    <w:uiPriority w:val="99"/>
    <w:semiHidden/>
    <w:unhideWhenUsed/>
    <w:rsid w:val="00F24E92"/>
    <w:rPr>
      <w:color w:val="800080"/>
      <w:u w:val="single"/>
    </w:rPr>
  </w:style>
  <w:style w:type="character" w:customStyle="1" w:styleId="Heading5Char1">
    <w:name w:val="Heading 5 Char1"/>
    <w:aliases w:val="Heading 5 Char2 Char1,Heading 5 Char Char1 Char1,Heading 5 Char1 Char Char Char1,Heading 5 Char Char Char Char Char1,Heading 5 Char1 Char Char Char Char Char1,Heading 5 Char Char Char Char Char Char Char1"/>
    <w:basedOn w:val="DefaultParagraphFont"/>
    <w:uiPriority w:val="9"/>
    <w:semiHidden/>
    <w:rsid w:val="00F24E92"/>
    <w:rPr>
      <w:rFonts w:asciiTheme="majorHAnsi" w:eastAsiaTheme="majorEastAsia" w:hAnsiTheme="majorHAnsi" w:cstheme="majorBidi"/>
      <w:color w:val="365F91" w:themeColor="accent1" w:themeShade="BF"/>
      <w:sz w:val="24"/>
      <w:szCs w:val="24"/>
      <w:lang w:eastAsia="ja-JP"/>
    </w:rPr>
  </w:style>
  <w:style w:type="paragraph" w:styleId="HTMLPreformatted">
    <w:name w:val="HTML Preformatted"/>
    <w:basedOn w:val="Normal"/>
    <w:link w:val="HTMLPreformattedChar"/>
    <w:semiHidden/>
    <w:unhideWhenUsed/>
    <w:rsid w:val="00F2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semiHidden/>
    <w:rsid w:val="00F24E92"/>
    <w:rPr>
      <w:rFonts w:ascii="Courier New" w:eastAsia="Times New Roman" w:hAnsi="Courier New" w:cs="Courier New"/>
    </w:rPr>
  </w:style>
  <w:style w:type="paragraph" w:customStyle="1" w:styleId="msonormal0">
    <w:name w:val="msonormal"/>
    <w:basedOn w:val="Normal"/>
    <w:uiPriority w:val="99"/>
    <w:rsid w:val="00F24E92"/>
    <w:pPr>
      <w:spacing w:before="100" w:beforeAutospacing="1" w:after="100" w:afterAutospacing="1"/>
    </w:pPr>
    <w:rPr>
      <w:rFonts w:ascii="Times New Roman" w:eastAsia="Times New Roman" w:hAnsi="Times New Roman"/>
      <w:lang w:eastAsia="en-US"/>
    </w:rPr>
  </w:style>
  <w:style w:type="paragraph" w:styleId="NormalWeb">
    <w:name w:val="Normal (Web)"/>
    <w:basedOn w:val="Normal"/>
    <w:uiPriority w:val="99"/>
    <w:unhideWhenUsed/>
    <w:rsid w:val="00F24E92"/>
    <w:pPr>
      <w:spacing w:before="100" w:beforeAutospacing="1" w:after="100" w:afterAutospacing="1"/>
    </w:pPr>
    <w:rPr>
      <w:rFonts w:ascii="Times New Roman" w:eastAsia="Times New Roman" w:hAnsi="Times New Roman"/>
      <w:lang w:eastAsia="en-US"/>
    </w:rPr>
  </w:style>
  <w:style w:type="paragraph" w:styleId="FootnoteText">
    <w:name w:val="footnote text"/>
    <w:basedOn w:val="Normal"/>
    <w:link w:val="FootnoteTextChar"/>
    <w:uiPriority w:val="99"/>
    <w:semiHidden/>
    <w:unhideWhenUsed/>
    <w:rsid w:val="00F24E92"/>
    <w:rPr>
      <w:rFonts w:ascii="Times New Roman" w:eastAsia="Times New Roman" w:hAnsi="Times New Roman"/>
      <w:sz w:val="20"/>
      <w:szCs w:val="20"/>
      <w:lang w:eastAsia="en-US"/>
    </w:rPr>
  </w:style>
  <w:style w:type="character" w:customStyle="1" w:styleId="FootnoteTextChar">
    <w:name w:val="Footnote Text Char"/>
    <w:basedOn w:val="DefaultParagraphFont"/>
    <w:link w:val="FootnoteText"/>
    <w:uiPriority w:val="99"/>
    <w:semiHidden/>
    <w:rsid w:val="00F24E92"/>
    <w:rPr>
      <w:rFonts w:eastAsia="Times New Roman"/>
    </w:rPr>
  </w:style>
  <w:style w:type="paragraph" w:styleId="Caption">
    <w:name w:val="caption"/>
    <w:basedOn w:val="Normal"/>
    <w:next w:val="Normal"/>
    <w:uiPriority w:val="35"/>
    <w:semiHidden/>
    <w:unhideWhenUsed/>
    <w:qFormat/>
    <w:rsid w:val="00F24E92"/>
    <w:pPr>
      <w:spacing w:after="200"/>
    </w:pPr>
    <w:rPr>
      <w:rFonts w:ascii="Times New Roman" w:eastAsia="Times New Roman" w:hAnsi="Times New Roman"/>
      <w:i/>
      <w:iCs/>
      <w:color w:val="44546A"/>
      <w:sz w:val="18"/>
      <w:szCs w:val="18"/>
      <w:lang w:eastAsia="zh-CN"/>
    </w:rPr>
  </w:style>
  <w:style w:type="character" w:customStyle="1" w:styleId="TitleChar">
    <w:name w:val="Title Char"/>
    <w:basedOn w:val="DefaultParagraphFont"/>
    <w:link w:val="Title"/>
    <w:uiPriority w:val="99"/>
    <w:rsid w:val="00F24E92"/>
    <w:rPr>
      <w:rFonts w:ascii="Arial" w:hAnsi="Arial" w:cs="Arial"/>
      <w:b/>
      <w:bCs/>
      <w:kern w:val="28"/>
      <w:sz w:val="32"/>
      <w:szCs w:val="32"/>
      <w:lang w:eastAsia="ja-JP"/>
    </w:rPr>
  </w:style>
  <w:style w:type="paragraph" w:styleId="BodyTextIndent">
    <w:name w:val="Body Text Indent"/>
    <w:basedOn w:val="Normal"/>
    <w:link w:val="BodyTextIndentChar"/>
    <w:uiPriority w:val="99"/>
    <w:semiHidden/>
    <w:unhideWhenUsed/>
    <w:rsid w:val="00F24E92"/>
    <w:pPr>
      <w:ind w:left="1440"/>
    </w:pPr>
    <w:rPr>
      <w:rFonts w:ascii="Times New Roman" w:eastAsia="Times New Roman" w:hAnsi="Times New Roman"/>
      <w:sz w:val="22"/>
      <w:szCs w:val="20"/>
      <w:lang w:eastAsia="en-US"/>
    </w:rPr>
  </w:style>
  <w:style w:type="character" w:customStyle="1" w:styleId="BodyTextIndentChar">
    <w:name w:val="Body Text Indent Char"/>
    <w:basedOn w:val="DefaultParagraphFont"/>
    <w:link w:val="BodyTextIndent"/>
    <w:uiPriority w:val="99"/>
    <w:semiHidden/>
    <w:rsid w:val="00F24E92"/>
    <w:rPr>
      <w:rFonts w:eastAsia="Times New Roman"/>
      <w:sz w:val="22"/>
    </w:rPr>
  </w:style>
  <w:style w:type="paragraph" w:styleId="BodyText2">
    <w:name w:val="Body Text 2"/>
    <w:basedOn w:val="Normal"/>
    <w:link w:val="BodyText2Char"/>
    <w:uiPriority w:val="99"/>
    <w:semiHidden/>
    <w:unhideWhenUsed/>
    <w:rsid w:val="00F24E92"/>
    <w:rPr>
      <w:rFonts w:ascii="Times New Roman" w:eastAsia="Times New Roman" w:hAnsi="Times New Roman"/>
      <w:b/>
      <w:bCs/>
      <w:sz w:val="22"/>
      <w:szCs w:val="20"/>
      <w:lang w:eastAsia="en-US"/>
    </w:rPr>
  </w:style>
  <w:style w:type="character" w:customStyle="1" w:styleId="BodyText2Char">
    <w:name w:val="Body Text 2 Char"/>
    <w:basedOn w:val="DefaultParagraphFont"/>
    <w:link w:val="BodyText2"/>
    <w:uiPriority w:val="99"/>
    <w:semiHidden/>
    <w:rsid w:val="00F24E92"/>
    <w:rPr>
      <w:rFonts w:eastAsia="Times New Roman"/>
      <w:b/>
      <w:bCs/>
      <w:sz w:val="22"/>
    </w:rPr>
  </w:style>
  <w:style w:type="paragraph" w:styleId="BodyText3">
    <w:name w:val="Body Text 3"/>
    <w:basedOn w:val="Normal"/>
    <w:link w:val="BodyText3Char"/>
    <w:uiPriority w:val="99"/>
    <w:semiHidden/>
    <w:unhideWhenUsed/>
    <w:rsid w:val="00F24E92"/>
    <w:rPr>
      <w:rFonts w:ascii="CG Times" w:eastAsia="Times New Roman" w:hAnsi="CG Times"/>
      <w:sz w:val="22"/>
      <w:szCs w:val="20"/>
      <w:lang w:eastAsia="en-US"/>
    </w:rPr>
  </w:style>
  <w:style w:type="character" w:customStyle="1" w:styleId="BodyText3Char">
    <w:name w:val="Body Text 3 Char"/>
    <w:basedOn w:val="DefaultParagraphFont"/>
    <w:link w:val="BodyText3"/>
    <w:uiPriority w:val="99"/>
    <w:semiHidden/>
    <w:rsid w:val="00F24E92"/>
    <w:rPr>
      <w:rFonts w:ascii="CG Times" w:eastAsia="Times New Roman" w:hAnsi="CG Times"/>
      <w:sz w:val="22"/>
    </w:rPr>
  </w:style>
  <w:style w:type="paragraph" w:styleId="BodyTextIndent2">
    <w:name w:val="Body Text Indent 2"/>
    <w:basedOn w:val="Normal"/>
    <w:link w:val="BodyTextIndent2Char"/>
    <w:uiPriority w:val="99"/>
    <w:semiHidden/>
    <w:unhideWhenUsed/>
    <w:rsid w:val="00F24E92"/>
    <w:pPr>
      <w:tabs>
        <w:tab w:val="left" w:pos="1080"/>
      </w:tabs>
      <w:spacing w:after="240"/>
      <w:ind w:left="720"/>
    </w:pPr>
    <w:rPr>
      <w:rFonts w:ascii="Times New Roman" w:eastAsia="Times New Roman" w:hAnsi="Times New Roman"/>
      <w:sz w:val="22"/>
      <w:lang w:eastAsia="en-US"/>
    </w:rPr>
  </w:style>
  <w:style w:type="character" w:customStyle="1" w:styleId="BodyTextIndent2Char">
    <w:name w:val="Body Text Indent 2 Char"/>
    <w:basedOn w:val="DefaultParagraphFont"/>
    <w:link w:val="BodyTextIndent2"/>
    <w:uiPriority w:val="99"/>
    <w:semiHidden/>
    <w:rsid w:val="00F24E92"/>
    <w:rPr>
      <w:rFonts w:eastAsia="Times New Roman"/>
      <w:sz w:val="22"/>
      <w:szCs w:val="24"/>
    </w:rPr>
  </w:style>
  <w:style w:type="paragraph" w:styleId="BodyTextIndent3">
    <w:name w:val="Body Text Indent 3"/>
    <w:basedOn w:val="Normal"/>
    <w:link w:val="BodyTextIndent3Char"/>
    <w:uiPriority w:val="99"/>
    <w:semiHidden/>
    <w:unhideWhenUsed/>
    <w:rsid w:val="00F24E92"/>
    <w:pPr>
      <w:spacing w:after="240"/>
      <w:ind w:left="1080"/>
    </w:pPr>
    <w:rPr>
      <w:rFonts w:ascii="Times New Roman" w:eastAsia="Times New Roman" w:hAnsi="Times New Roman"/>
      <w:sz w:val="22"/>
      <w:szCs w:val="20"/>
      <w:lang w:eastAsia="en-US"/>
    </w:rPr>
  </w:style>
  <w:style w:type="character" w:customStyle="1" w:styleId="BodyTextIndent3Char">
    <w:name w:val="Body Text Indent 3 Char"/>
    <w:basedOn w:val="DefaultParagraphFont"/>
    <w:link w:val="BodyTextIndent3"/>
    <w:uiPriority w:val="99"/>
    <w:rsid w:val="00F24E92"/>
    <w:rPr>
      <w:rFonts w:eastAsia="Times New Roman"/>
      <w:sz w:val="22"/>
    </w:rPr>
  </w:style>
  <w:style w:type="paragraph" w:styleId="BlockText">
    <w:name w:val="Block Text"/>
    <w:basedOn w:val="Normal"/>
    <w:uiPriority w:val="99"/>
    <w:semiHidden/>
    <w:unhideWhenUsed/>
    <w:rsid w:val="00F24E92"/>
    <w:pPr>
      <w:ind w:left="1425" w:right="354"/>
    </w:pPr>
    <w:rPr>
      <w:rFonts w:ascii="Times New Roman" w:eastAsia="Times New Roman" w:hAnsi="Times New Roman"/>
      <w:sz w:val="22"/>
      <w:lang w:eastAsia="en-US"/>
    </w:rPr>
  </w:style>
  <w:style w:type="character" w:customStyle="1" w:styleId="PlainTextChar">
    <w:name w:val="Plain Text Char"/>
    <w:basedOn w:val="DefaultParagraphFont"/>
    <w:link w:val="PlainText"/>
    <w:uiPriority w:val="99"/>
    <w:rsid w:val="00F24E92"/>
    <w:rPr>
      <w:rFonts w:ascii="Courier New" w:hAnsi="Courier New" w:cs="Courier New"/>
      <w:sz w:val="24"/>
      <w:lang w:eastAsia="ja-JP"/>
    </w:rPr>
  </w:style>
  <w:style w:type="character" w:customStyle="1" w:styleId="NoSpacingChar">
    <w:name w:val="No Spacing Char"/>
    <w:basedOn w:val="DefaultParagraphFont"/>
    <w:link w:val="NoSpacing"/>
    <w:uiPriority w:val="1"/>
    <w:locked/>
    <w:rsid w:val="00F24E92"/>
    <w:rPr>
      <w:rFonts w:ascii="Calibri" w:eastAsia="Times New Roman" w:hAnsi="Calibri" w:cs="Calibri"/>
    </w:rPr>
  </w:style>
  <w:style w:type="paragraph" w:styleId="NoSpacing">
    <w:name w:val="No Spacing"/>
    <w:link w:val="NoSpacingChar"/>
    <w:uiPriority w:val="1"/>
    <w:qFormat/>
    <w:rsid w:val="00F24E92"/>
    <w:pPr>
      <w:adjustRightInd w:val="0"/>
    </w:pPr>
    <w:rPr>
      <w:rFonts w:ascii="Calibri" w:eastAsia="Times New Roman" w:hAnsi="Calibri" w:cs="Calibri"/>
    </w:rPr>
  </w:style>
  <w:style w:type="paragraph" w:customStyle="1" w:styleId="Level10">
    <w:name w:val="Level1"/>
    <w:basedOn w:val="Normal"/>
    <w:uiPriority w:val="99"/>
    <w:rsid w:val="00F24E92"/>
    <w:pPr>
      <w:keepNext/>
      <w:spacing w:after="240"/>
    </w:pPr>
    <w:rPr>
      <w:rFonts w:ascii="Times New Roman" w:eastAsia="Times New Roman" w:hAnsi="Times New Roman"/>
      <w:b/>
      <w:bCs/>
      <w:sz w:val="22"/>
      <w:lang w:eastAsia="en-US"/>
    </w:rPr>
  </w:style>
  <w:style w:type="character" w:customStyle="1" w:styleId="Level2Char">
    <w:name w:val="Level2 Char"/>
    <w:link w:val="Level20"/>
    <w:locked/>
    <w:rsid w:val="00F24E92"/>
    <w:rPr>
      <w:rFonts w:eastAsia="Times New Roman"/>
      <w:szCs w:val="24"/>
    </w:rPr>
  </w:style>
  <w:style w:type="paragraph" w:customStyle="1" w:styleId="Level20">
    <w:name w:val="Level2"/>
    <w:basedOn w:val="Normal"/>
    <w:link w:val="Level2Char"/>
    <w:rsid w:val="00F24E92"/>
    <w:pPr>
      <w:keepNext/>
      <w:tabs>
        <w:tab w:val="left" w:pos="741"/>
      </w:tabs>
      <w:spacing w:after="240"/>
      <w:ind w:left="346"/>
    </w:pPr>
    <w:rPr>
      <w:rFonts w:ascii="Times New Roman" w:eastAsia="Times New Roman" w:hAnsi="Times New Roman"/>
      <w:sz w:val="20"/>
      <w:lang w:eastAsia="en-US"/>
    </w:rPr>
  </w:style>
  <w:style w:type="paragraph" w:customStyle="1" w:styleId="Level30">
    <w:name w:val="Level3"/>
    <w:basedOn w:val="Normal"/>
    <w:uiPriority w:val="99"/>
    <w:rsid w:val="00F24E92"/>
    <w:pPr>
      <w:keepNext/>
      <w:spacing w:after="240"/>
      <w:ind w:left="734"/>
    </w:pPr>
    <w:rPr>
      <w:rFonts w:ascii="Times New Roman" w:eastAsia="Times New Roman" w:hAnsi="Times New Roman"/>
      <w:sz w:val="22"/>
      <w:lang w:eastAsia="en-US"/>
    </w:rPr>
  </w:style>
  <w:style w:type="paragraph" w:customStyle="1" w:styleId="BodyTextBullet3">
    <w:name w:val="Body Text Bullet 3"/>
    <w:basedOn w:val="Normal"/>
    <w:uiPriority w:val="99"/>
    <w:rsid w:val="00F24E92"/>
    <w:pPr>
      <w:ind w:left="720" w:hanging="360"/>
    </w:pPr>
    <w:rPr>
      <w:rFonts w:ascii="Times New Roman" w:eastAsia="Times New Roman" w:hAnsi="Times New Roman"/>
      <w:sz w:val="22"/>
      <w:lang w:eastAsia="en-US"/>
    </w:rPr>
  </w:style>
  <w:style w:type="paragraph" w:customStyle="1" w:styleId="BodyTextIndent1">
    <w:name w:val="Body Text Indent 1"/>
    <w:basedOn w:val="Normal"/>
    <w:uiPriority w:val="99"/>
    <w:rsid w:val="00F24E92"/>
    <w:pPr>
      <w:spacing w:after="240"/>
      <w:ind w:left="360"/>
    </w:pPr>
    <w:rPr>
      <w:rFonts w:ascii="Times New Roman" w:eastAsia="Times New Roman" w:hAnsi="Times New Roman"/>
      <w:sz w:val="22"/>
      <w:lang w:eastAsia="en-US"/>
    </w:rPr>
  </w:style>
  <w:style w:type="paragraph" w:customStyle="1" w:styleId="BodyTextIndent4">
    <w:name w:val="Body Text Indent 4"/>
    <w:basedOn w:val="BodyTextIndent3"/>
    <w:uiPriority w:val="99"/>
    <w:rsid w:val="00F24E92"/>
    <w:pPr>
      <w:ind w:left="1440"/>
    </w:pPr>
  </w:style>
  <w:style w:type="paragraph" w:customStyle="1" w:styleId="BodyTextBullet4">
    <w:name w:val="Body Text Bullet 4"/>
    <w:basedOn w:val="Normal"/>
    <w:uiPriority w:val="99"/>
    <w:rsid w:val="00F24E92"/>
    <w:pPr>
      <w:numPr>
        <w:numId w:val="22"/>
      </w:numPr>
      <w:spacing w:after="240"/>
    </w:pPr>
    <w:rPr>
      <w:rFonts w:ascii="Verdana" w:eastAsia="Verdana" w:hAnsi="Verdana"/>
      <w:sz w:val="22"/>
      <w:lang w:eastAsia="en-US"/>
    </w:rPr>
  </w:style>
  <w:style w:type="paragraph" w:customStyle="1" w:styleId="BodyTextIndentNumbers">
    <w:name w:val="Body Text Indent Numbers"/>
    <w:basedOn w:val="BodyTextIndent2"/>
    <w:uiPriority w:val="99"/>
    <w:rsid w:val="00F24E92"/>
    <w:pPr>
      <w:tabs>
        <w:tab w:val="num" w:pos="1440"/>
      </w:tabs>
      <w:ind w:left="1440" w:hanging="720"/>
    </w:pPr>
  </w:style>
  <w:style w:type="paragraph" w:customStyle="1" w:styleId="BodyTextBullet2">
    <w:name w:val="Body Text Bullet 2"/>
    <w:basedOn w:val="Normal"/>
    <w:uiPriority w:val="99"/>
    <w:rsid w:val="00F24E92"/>
    <w:pPr>
      <w:tabs>
        <w:tab w:val="num" w:pos="873"/>
      </w:tabs>
      <w:ind w:left="873" w:hanging="360"/>
    </w:pPr>
    <w:rPr>
      <w:rFonts w:ascii="Times New Roman" w:eastAsia="Times New Roman" w:hAnsi="Times New Roman"/>
      <w:sz w:val="22"/>
      <w:lang w:eastAsia="en-US"/>
    </w:rPr>
  </w:style>
  <w:style w:type="paragraph" w:customStyle="1" w:styleId="BodyTextBullet2DS">
    <w:name w:val="Body Text Bullet 2 DS"/>
    <w:basedOn w:val="BodyTextBullet2"/>
    <w:uiPriority w:val="99"/>
    <w:rsid w:val="00F24E92"/>
    <w:pPr>
      <w:spacing w:after="240"/>
    </w:pPr>
  </w:style>
  <w:style w:type="paragraph" w:customStyle="1" w:styleId="BodyTextBullet3DS">
    <w:name w:val="Body Text Bullet 3 DS"/>
    <w:basedOn w:val="BodyTextBullet4"/>
    <w:uiPriority w:val="99"/>
    <w:rsid w:val="00F24E92"/>
  </w:style>
  <w:style w:type="paragraph" w:customStyle="1" w:styleId="BodyTextBullet">
    <w:name w:val="Body Text Bullet"/>
    <w:basedOn w:val="BodyTextBullet2"/>
    <w:uiPriority w:val="99"/>
    <w:rsid w:val="00F24E92"/>
    <w:pPr>
      <w:tabs>
        <w:tab w:val="num" w:pos="720"/>
      </w:tabs>
      <w:ind w:left="720"/>
    </w:pPr>
  </w:style>
  <w:style w:type="paragraph" w:customStyle="1" w:styleId="BodyTextBulletDS">
    <w:name w:val="Body Text Bullet DS"/>
    <w:basedOn w:val="BodyTextBullet"/>
    <w:uiPriority w:val="99"/>
    <w:rsid w:val="00F24E92"/>
    <w:pPr>
      <w:spacing w:after="240"/>
    </w:pPr>
  </w:style>
  <w:style w:type="paragraph" w:customStyle="1" w:styleId="BodyTextBullet4A">
    <w:name w:val="Body Text Bullet 4 A"/>
    <w:basedOn w:val="Normal"/>
    <w:uiPriority w:val="99"/>
    <w:rsid w:val="00F24E92"/>
    <w:pPr>
      <w:spacing w:after="240"/>
    </w:pPr>
    <w:rPr>
      <w:rFonts w:ascii="Times New Roman" w:eastAsia="Times New Roman" w:hAnsi="Times New Roman"/>
      <w:iCs/>
      <w:sz w:val="22"/>
      <w:lang w:eastAsia="en-US"/>
    </w:rPr>
  </w:style>
  <w:style w:type="paragraph" w:customStyle="1" w:styleId="BodyTextIndent5">
    <w:name w:val="Body Text Indent 5"/>
    <w:basedOn w:val="Normal"/>
    <w:uiPriority w:val="99"/>
    <w:rsid w:val="00F24E92"/>
    <w:pPr>
      <w:spacing w:after="240"/>
      <w:ind w:left="1824"/>
    </w:pPr>
    <w:rPr>
      <w:rFonts w:ascii="Times New Roman" w:eastAsia="Times New Roman" w:hAnsi="Times New Roman"/>
      <w:sz w:val="22"/>
      <w:lang w:eastAsia="en-US"/>
    </w:rPr>
  </w:style>
  <w:style w:type="paragraph" w:customStyle="1" w:styleId="BodyTextBullet3A">
    <w:name w:val="Body Text Bullet 3 A"/>
    <w:basedOn w:val="BodyTextBullet4A"/>
    <w:uiPriority w:val="99"/>
    <w:rsid w:val="00F24E92"/>
    <w:pPr>
      <w:tabs>
        <w:tab w:val="num" w:pos="1890"/>
      </w:tabs>
      <w:ind w:left="1530"/>
    </w:pPr>
  </w:style>
  <w:style w:type="paragraph" w:customStyle="1" w:styleId="BodyTextBullet2A">
    <w:name w:val="Body Text Bullet 2 A"/>
    <w:basedOn w:val="BodyTextBullet4A"/>
    <w:uiPriority w:val="99"/>
    <w:rsid w:val="00F24E92"/>
    <w:pPr>
      <w:tabs>
        <w:tab w:val="num" w:pos="1080"/>
      </w:tabs>
      <w:ind w:left="1080"/>
    </w:pPr>
  </w:style>
  <w:style w:type="paragraph" w:customStyle="1" w:styleId="Level1">
    <w:name w:val="Level 1"/>
    <w:basedOn w:val="Normal"/>
    <w:uiPriority w:val="99"/>
    <w:rsid w:val="00F24E92"/>
    <w:pPr>
      <w:widowControl w:val="0"/>
      <w:numPr>
        <w:numId w:val="23"/>
      </w:numPr>
      <w:snapToGrid w:val="0"/>
      <w:outlineLvl w:val="0"/>
    </w:pPr>
    <w:rPr>
      <w:rFonts w:ascii="&quot;Courier New&quot;" w:eastAsia="Verdana" w:hAnsi="&quot;Courier New&quot;"/>
      <w:szCs w:val="20"/>
      <w:lang w:eastAsia="en-US"/>
    </w:rPr>
  </w:style>
  <w:style w:type="paragraph" w:customStyle="1" w:styleId="Level2">
    <w:name w:val="Level 2"/>
    <w:basedOn w:val="Normal"/>
    <w:uiPriority w:val="99"/>
    <w:rsid w:val="00F24E92"/>
    <w:pPr>
      <w:widowControl w:val="0"/>
      <w:numPr>
        <w:ilvl w:val="1"/>
        <w:numId w:val="23"/>
      </w:numPr>
      <w:snapToGrid w:val="0"/>
      <w:ind w:left="1440"/>
      <w:outlineLvl w:val="1"/>
    </w:pPr>
    <w:rPr>
      <w:rFonts w:ascii="Courier" w:eastAsia="Times New Roman" w:hAnsi="Courier"/>
      <w:szCs w:val="20"/>
      <w:lang w:eastAsia="en-US"/>
    </w:rPr>
  </w:style>
  <w:style w:type="paragraph" w:customStyle="1" w:styleId="Level3">
    <w:name w:val="Level 3"/>
    <w:basedOn w:val="Normal"/>
    <w:uiPriority w:val="99"/>
    <w:rsid w:val="00F24E92"/>
    <w:pPr>
      <w:widowControl w:val="0"/>
      <w:numPr>
        <w:ilvl w:val="2"/>
        <w:numId w:val="23"/>
      </w:numPr>
      <w:snapToGrid w:val="0"/>
      <w:ind w:left="2160"/>
      <w:outlineLvl w:val="2"/>
    </w:pPr>
    <w:rPr>
      <w:rFonts w:ascii="Courier" w:eastAsia="Times New Roman" w:hAnsi="Courier"/>
      <w:szCs w:val="20"/>
      <w:lang w:eastAsia="en-US"/>
    </w:rPr>
  </w:style>
  <w:style w:type="paragraph" w:customStyle="1" w:styleId="Level4">
    <w:name w:val="Level 4"/>
    <w:basedOn w:val="Normal"/>
    <w:uiPriority w:val="99"/>
    <w:rsid w:val="00F24E92"/>
    <w:pPr>
      <w:widowControl w:val="0"/>
      <w:numPr>
        <w:ilvl w:val="3"/>
        <w:numId w:val="23"/>
      </w:numPr>
      <w:snapToGrid w:val="0"/>
      <w:ind w:left="2880"/>
      <w:outlineLvl w:val="3"/>
    </w:pPr>
    <w:rPr>
      <w:rFonts w:ascii="Courier" w:eastAsia="Times New Roman" w:hAnsi="Courier"/>
      <w:szCs w:val="20"/>
      <w:lang w:eastAsia="en-US"/>
    </w:rPr>
  </w:style>
  <w:style w:type="paragraph" w:customStyle="1" w:styleId="Table">
    <w:name w:val="Table"/>
    <w:aliases w:val="table,tb"/>
    <w:basedOn w:val="Normal"/>
    <w:uiPriority w:val="99"/>
    <w:rsid w:val="00F24E92"/>
    <w:pPr>
      <w:spacing w:before="40" w:after="40"/>
    </w:pPr>
    <w:rPr>
      <w:rFonts w:ascii="Times New Roman" w:eastAsia="Times New Roman" w:hAnsi="Times New Roman"/>
      <w:sz w:val="22"/>
      <w:szCs w:val="20"/>
      <w:lang w:eastAsia="en-US"/>
    </w:rPr>
  </w:style>
  <w:style w:type="paragraph" w:customStyle="1" w:styleId="MediumGrid1-Accent21">
    <w:name w:val="Medium Grid 1 - Accent 21"/>
    <w:basedOn w:val="Normal"/>
    <w:uiPriority w:val="99"/>
    <w:qFormat/>
    <w:rsid w:val="00F24E92"/>
    <w:pPr>
      <w:spacing w:after="200" w:line="276" w:lineRule="auto"/>
      <w:ind w:left="720"/>
      <w:contextualSpacing/>
    </w:pPr>
    <w:rPr>
      <w:rFonts w:ascii="Times New Roman" w:eastAsia="Times New Roman" w:hAnsi="Times New Roman"/>
      <w:sz w:val="22"/>
      <w:szCs w:val="22"/>
      <w:lang w:eastAsia="en-US"/>
    </w:rPr>
  </w:style>
  <w:style w:type="paragraph" w:customStyle="1" w:styleId="listparagraph0">
    <w:name w:val="listparagraph"/>
    <w:basedOn w:val="Normal"/>
    <w:uiPriority w:val="99"/>
    <w:rsid w:val="00F24E92"/>
    <w:pPr>
      <w:spacing w:after="200" w:line="276" w:lineRule="auto"/>
      <w:ind w:left="720"/>
    </w:pPr>
    <w:rPr>
      <w:rFonts w:ascii="Calibri" w:eastAsia="Times New Roman" w:hAnsi="Calibri"/>
      <w:sz w:val="22"/>
      <w:szCs w:val="22"/>
      <w:lang w:eastAsia="en-US"/>
    </w:rPr>
  </w:style>
  <w:style w:type="paragraph" w:customStyle="1" w:styleId="MediumList2-Accent21">
    <w:name w:val="Medium List 2 - Accent 21"/>
    <w:uiPriority w:val="99"/>
    <w:semiHidden/>
    <w:rsid w:val="00F24E92"/>
    <w:rPr>
      <w:rFonts w:eastAsia="Times New Roman"/>
      <w:sz w:val="24"/>
      <w:szCs w:val="24"/>
    </w:rPr>
  </w:style>
  <w:style w:type="paragraph" w:customStyle="1" w:styleId="TableParagraph">
    <w:name w:val="Table Paragraph"/>
    <w:basedOn w:val="Normal"/>
    <w:uiPriority w:val="1"/>
    <w:qFormat/>
    <w:rsid w:val="00F24E92"/>
    <w:pPr>
      <w:widowControl w:val="0"/>
      <w:autoSpaceDE w:val="0"/>
      <w:autoSpaceDN w:val="0"/>
      <w:ind w:left="103"/>
    </w:pPr>
    <w:rPr>
      <w:rFonts w:ascii="Calibri" w:eastAsia="Calibri" w:hAnsi="Calibri" w:cs="Calibri"/>
      <w:sz w:val="22"/>
      <w:szCs w:val="22"/>
      <w:lang w:eastAsia="en-US"/>
    </w:rPr>
  </w:style>
  <w:style w:type="paragraph" w:customStyle="1" w:styleId="Normal0">
    <w:name w:val="[Normal]"/>
    <w:rsid w:val="00F24E92"/>
    <w:pPr>
      <w:autoSpaceDE w:val="0"/>
      <w:autoSpaceDN w:val="0"/>
      <w:adjustRightInd w:val="0"/>
    </w:pPr>
    <w:rPr>
      <w:rFonts w:ascii="Arial" w:eastAsia="Times New Roman" w:hAnsi="Arial" w:cs="Arial"/>
      <w:sz w:val="24"/>
      <w:szCs w:val="24"/>
    </w:rPr>
  </w:style>
  <w:style w:type="paragraph" w:customStyle="1" w:styleId="xdefault">
    <w:name w:val="x_default"/>
    <w:basedOn w:val="Normal"/>
    <w:uiPriority w:val="99"/>
    <w:rsid w:val="00F24E92"/>
    <w:pPr>
      <w:spacing w:before="100" w:beforeAutospacing="1" w:after="100" w:afterAutospacing="1"/>
    </w:pPr>
    <w:rPr>
      <w:rFonts w:ascii="Times New Roman" w:eastAsia="Times New Roman" w:hAnsi="Times New Roman"/>
      <w:lang w:eastAsia="zh-CN"/>
    </w:rPr>
  </w:style>
  <w:style w:type="paragraph" w:customStyle="1" w:styleId="xmsonormal">
    <w:name w:val="x_msonormal"/>
    <w:basedOn w:val="Normal"/>
    <w:uiPriority w:val="99"/>
    <w:rsid w:val="00F24E92"/>
    <w:pPr>
      <w:spacing w:before="100" w:beforeAutospacing="1" w:after="100" w:afterAutospacing="1"/>
    </w:pPr>
    <w:rPr>
      <w:rFonts w:ascii="Times New Roman" w:eastAsia="Times New Roman" w:hAnsi="Times New Roman"/>
      <w:lang w:eastAsia="zh-CN"/>
    </w:rPr>
  </w:style>
  <w:style w:type="character" w:styleId="PlaceholderText">
    <w:name w:val="Placeholder Text"/>
    <w:basedOn w:val="DefaultParagraphFont"/>
    <w:uiPriority w:val="99"/>
    <w:semiHidden/>
    <w:rsid w:val="00F24E92"/>
    <w:rPr>
      <w:color w:val="808080"/>
    </w:rPr>
  </w:style>
  <w:style w:type="character" w:customStyle="1" w:styleId="CharChar">
    <w:name w:val="Char Char"/>
    <w:rsid w:val="00F24E92"/>
    <w:rPr>
      <w:sz w:val="22"/>
      <w:szCs w:val="24"/>
      <w:lang w:val="en-US" w:eastAsia="en-US" w:bidi="ar-SA"/>
    </w:rPr>
  </w:style>
  <w:style w:type="character" w:customStyle="1" w:styleId="AimeeLashbrook">
    <w:name w:val="Aimee Lashbrook"/>
    <w:semiHidden/>
    <w:rsid w:val="00F24E92"/>
    <w:rPr>
      <w:rFonts w:ascii="Arial" w:hAnsi="Arial" w:cs="Arial" w:hint="default"/>
      <w:color w:val="000080"/>
      <w:sz w:val="20"/>
      <w:szCs w:val="20"/>
    </w:rPr>
  </w:style>
  <w:style w:type="character" w:customStyle="1" w:styleId="CharChar3">
    <w:name w:val="Char Char3"/>
    <w:rsid w:val="00F24E92"/>
    <w:rPr>
      <w:rFonts w:ascii="Times New Roman" w:eastAsia="Times New Roman" w:hAnsi="Times New Roman" w:cs="Times New Roman" w:hint="default"/>
      <w:sz w:val="22"/>
      <w:szCs w:val="20"/>
    </w:rPr>
  </w:style>
  <w:style w:type="character" w:customStyle="1" w:styleId="Mention1">
    <w:name w:val="Mention1"/>
    <w:basedOn w:val="DefaultParagraphFont"/>
    <w:uiPriority w:val="99"/>
    <w:semiHidden/>
    <w:rsid w:val="00F24E92"/>
    <w:rPr>
      <w:color w:val="2B579A"/>
      <w:shd w:val="clear" w:color="auto" w:fill="E6E6E6"/>
    </w:rPr>
  </w:style>
  <w:style w:type="character" w:customStyle="1" w:styleId="UnresolvedMention1">
    <w:name w:val="Unresolved Mention1"/>
    <w:basedOn w:val="DefaultParagraphFont"/>
    <w:uiPriority w:val="99"/>
    <w:rsid w:val="00F24E92"/>
    <w:rPr>
      <w:color w:val="808080"/>
      <w:shd w:val="clear" w:color="auto" w:fill="E6E6E6"/>
    </w:rPr>
  </w:style>
  <w:style w:type="character" w:customStyle="1" w:styleId="UnresolvedMention2">
    <w:name w:val="Unresolved Mention2"/>
    <w:basedOn w:val="DefaultParagraphFont"/>
    <w:uiPriority w:val="99"/>
    <w:semiHidden/>
    <w:rsid w:val="00F24E92"/>
    <w:rPr>
      <w:color w:val="808080"/>
      <w:shd w:val="clear" w:color="auto" w:fill="E6E6E6"/>
    </w:rPr>
  </w:style>
  <w:style w:type="character" w:customStyle="1" w:styleId="UnresolvedMention3">
    <w:name w:val="Unresolved Mention3"/>
    <w:basedOn w:val="DefaultParagraphFont"/>
    <w:uiPriority w:val="99"/>
    <w:semiHidden/>
    <w:rsid w:val="00F24E92"/>
    <w:rPr>
      <w:color w:val="605E5C"/>
      <w:shd w:val="clear" w:color="auto" w:fill="E1DFDD"/>
    </w:rPr>
  </w:style>
  <w:style w:type="character" w:customStyle="1" w:styleId="UnresolvedMention4">
    <w:name w:val="Unresolved Mention4"/>
    <w:basedOn w:val="DefaultParagraphFont"/>
    <w:uiPriority w:val="99"/>
    <w:semiHidden/>
    <w:rsid w:val="00F24E92"/>
    <w:rPr>
      <w:color w:val="605E5C"/>
      <w:shd w:val="clear" w:color="auto" w:fill="E1DFDD"/>
    </w:rPr>
  </w:style>
  <w:style w:type="table" w:customStyle="1" w:styleId="TableGrid11">
    <w:name w:val="Table Grid11"/>
    <w:basedOn w:val="TableNormal"/>
    <w:uiPriority w:val="39"/>
    <w:rsid w:val="00F24E92"/>
    <w:rPr>
      <w:rFonts w:ascii="Calibri" w:hAnsi="Calibri"/>
      <w:sz w:val="22"/>
      <w:szCs w:val="22"/>
    </w:rPr>
    <w:tblPr/>
  </w:style>
  <w:style w:type="table" w:customStyle="1" w:styleId="LightGrid1">
    <w:name w:val="Light Grid1"/>
    <w:basedOn w:val="TableNormal"/>
    <w:uiPriority w:val="99"/>
    <w:rsid w:val="00F24E92"/>
    <w:pPr>
      <w:adjustRightInd w:val="0"/>
    </w:pPr>
    <w:rPr>
      <w:rFonts w:ascii="Calibri" w:eastAsia="Times New Roman" w:hAnsi="Calibri"/>
    </w:rPr>
    <w:tblPr/>
    <w:tblStylePr w:type="firstRow">
      <w:pPr>
        <w:ind w:left="0" w:right="0"/>
      </w:pPr>
      <w:rPr>
        <w:rFonts w:ascii="Calibri" w:hAnsi="Calibri" w:cs="Times New Roman" w:hint="default"/>
        <w:b/>
        <w:bCs/>
      </w:rPr>
    </w:tblStylePr>
    <w:tblStylePr w:type="lastRow">
      <w:pPr>
        <w:ind w:left="0" w:right="0"/>
      </w:pPr>
      <w:rPr>
        <w:rFonts w:ascii="Calibri" w:hAnsi="Calibri" w:cs="Times New Roman" w:hint="default"/>
        <w:b/>
        <w:bCs/>
      </w:rPr>
    </w:tblStylePr>
    <w:tblStylePr w:type="firstCol">
      <w:pPr>
        <w:ind w:left="0" w:right="0"/>
      </w:pPr>
      <w:rPr>
        <w:rFonts w:ascii="Calibri" w:hAnsi="Calibri" w:cs="Times New Roman" w:hint="default"/>
        <w:b/>
        <w:bCs/>
      </w:rPr>
    </w:tblStylePr>
    <w:tblStylePr w:type="lastCol">
      <w:pPr>
        <w:ind w:left="0" w:right="0"/>
      </w:pPr>
      <w:rPr>
        <w:rFonts w:ascii="Calibri" w:hAnsi="Calibri" w:cs="Times New Roman" w:hint="default"/>
        <w:b/>
        <w:bCs/>
      </w:rPr>
    </w:tblStylePr>
    <w:tblStylePr w:type="band1Vert">
      <w:pPr>
        <w:ind w:left="0" w:right="0"/>
      </w:pPr>
      <w:rPr>
        <w:rFonts w:ascii="Calibri" w:hAnsi="Calibri" w:cs="Times New Roman" w:hint="default"/>
      </w:rPr>
    </w:tblStylePr>
    <w:tblStylePr w:type="band1Horz">
      <w:pPr>
        <w:ind w:left="0" w:right="0"/>
      </w:pPr>
      <w:rPr>
        <w:rFonts w:ascii="Calibri" w:hAnsi="Calibri" w:cs="Times New Roman" w:hint="default"/>
      </w:rPr>
    </w:tblStylePr>
    <w:tblStylePr w:type="band2Horz">
      <w:pPr>
        <w:ind w:left="0" w:right="0"/>
      </w:pPr>
      <w:rPr>
        <w:rFonts w:ascii="Calibri" w:hAnsi="Calibri" w:cs="Times New Roman" w:hint="default"/>
      </w:rPr>
    </w:tblStylePr>
  </w:style>
  <w:style w:type="character" w:styleId="Mention">
    <w:name w:val="Mention"/>
    <w:basedOn w:val="DefaultParagraphFont"/>
    <w:uiPriority w:val="99"/>
    <w:unhideWhenUsed/>
    <w:rsid w:val="00F24E92"/>
    <w:rPr>
      <w:color w:val="2B579A"/>
      <w:shd w:val="clear" w:color="auto" w:fill="E1DFDD"/>
    </w:rPr>
  </w:style>
  <w:style w:type="numbering" w:customStyle="1" w:styleId="CurrentList1">
    <w:name w:val="Current List1"/>
    <w:rsid w:val="00F24E92"/>
    <w:pPr>
      <w:numPr>
        <w:numId w:val="226"/>
      </w:numPr>
    </w:pPr>
  </w:style>
  <w:style w:type="numbering" w:customStyle="1" w:styleId="58">
    <w:name w:val="5.8"/>
    <w:uiPriority w:val="99"/>
    <w:rsid w:val="00F24E92"/>
    <w:pPr>
      <w:numPr>
        <w:numId w:val="64"/>
      </w:numPr>
    </w:pPr>
  </w:style>
  <w:style w:type="numbering" w:customStyle="1" w:styleId="Style1">
    <w:name w:val="Style1"/>
    <w:uiPriority w:val="99"/>
    <w:rsid w:val="00F24E92"/>
    <w:pPr>
      <w:numPr>
        <w:numId w:val="41"/>
      </w:numPr>
    </w:pPr>
  </w:style>
  <w:style w:type="character" w:customStyle="1" w:styleId="spellingerror">
    <w:name w:val="spellingerror"/>
    <w:basedOn w:val="DefaultParagraphFont"/>
    <w:rsid w:val="00F24E92"/>
  </w:style>
  <w:style w:type="character" w:customStyle="1" w:styleId="findhit">
    <w:name w:val="findhit"/>
    <w:basedOn w:val="DefaultParagraphFont"/>
    <w:rsid w:val="00F24E92"/>
  </w:style>
  <w:style w:type="character" w:customStyle="1" w:styleId="scxw66789529">
    <w:name w:val="scxw66789529"/>
    <w:basedOn w:val="DefaultParagraphFont"/>
    <w:rsid w:val="00F24E92"/>
  </w:style>
  <w:style w:type="character" w:customStyle="1" w:styleId="contextualspellingandgrammarerror">
    <w:name w:val="contextualspellingandgrammarerror"/>
    <w:basedOn w:val="DefaultParagraphFont"/>
    <w:rsid w:val="00F24E92"/>
  </w:style>
  <w:style w:type="character" w:customStyle="1" w:styleId="cf01">
    <w:name w:val="cf01"/>
    <w:basedOn w:val="DefaultParagraphFont"/>
    <w:rsid w:val="00F24E92"/>
    <w:rPr>
      <w:rFonts w:ascii="Segoe UI" w:hAnsi="Segoe UI" w:cs="Segoe UI" w:hint="default"/>
      <w:sz w:val="18"/>
      <w:szCs w:val="18"/>
      <w:shd w:val="clear" w:color="auto" w:fill="FFFFFF"/>
    </w:rPr>
  </w:style>
  <w:style w:type="paragraph" w:customStyle="1" w:styleId="psection-4">
    <w:name w:val="psection-4"/>
    <w:basedOn w:val="Normal"/>
    <w:rsid w:val="00F24E92"/>
    <w:pPr>
      <w:spacing w:before="100" w:beforeAutospacing="1" w:after="100" w:afterAutospacing="1"/>
    </w:pPr>
    <w:rPr>
      <w:rFonts w:ascii="Times New Roman" w:eastAsia="Times New Roman" w:hAnsi="Times New Roman"/>
      <w:lang w:eastAsia="en-US"/>
    </w:rPr>
  </w:style>
  <w:style w:type="paragraph" w:customStyle="1" w:styleId="RRExhibitHeading">
    <w:name w:val="RR Exhibit Heading"/>
    <w:basedOn w:val="Normal"/>
    <w:next w:val="Normal"/>
    <w:uiPriority w:val="1"/>
    <w:qFormat/>
    <w:rsid w:val="00F24E92"/>
    <w:pPr>
      <w:keepNext/>
      <w:tabs>
        <w:tab w:val="left" w:pos="900"/>
      </w:tabs>
      <w:spacing w:before="120" w:after="60"/>
    </w:pPr>
    <w:rPr>
      <w:rFonts w:asciiTheme="majorHAnsi" w:eastAsiaTheme="minorEastAsia" w:hAnsiTheme="majorHAnsi" w:cstheme="minorBidi"/>
      <w:b/>
      <w:bCs/>
      <w:caps/>
      <w:color w:val="8064A2" w:themeColor="accent4"/>
      <w:sz w:val="16"/>
      <w:szCs w:val="16"/>
    </w:rPr>
  </w:style>
  <w:style w:type="paragraph" w:styleId="ListNumber2">
    <w:name w:val="List Number 2"/>
    <w:basedOn w:val="Normal"/>
    <w:uiPriority w:val="99"/>
    <w:unhideWhenUsed/>
    <w:rsid w:val="00FB2C57"/>
    <w:pPr>
      <w:contextualSpacing/>
    </w:pPr>
    <w:rPr>
      <w:rFonts w:ascii="Calibri" w:eastAsia="Times New Roman" w:hAnsi="Calibri" w:cs="Raavi"/>
      <w:lang w:eastAsia="en-US"/>
    </w:rPr>
  </w:style>
  <w:style w:type="table" w:customStyle="1" w:styleId="TableGrid2">
    <w:name w:val="Table Grid2"/>
    <w:basedOn w:val="TableNormal"/>
    <w:next w:val="TableGrid"/>
    <w:uiPriority w:val="39"/>
    <w:rsid w:val="00FB2C57"/>
    <w:rPr>
      <w:rFonts w:ascii="Calibri" w:eastAsia="Calibri" w:hAnsi="Calibri" w:cs="Arial"/>
      <w:sz w:val="22"/>
      <w:szCs w:val="22"/>
    </w:rPr>
    <w:tblPr/>
  </w:style>
  <w:style w:type="character" w:styleId="PageNumber">
    <w:name w:val="page number"/>
    <w:basedOn w:val="DefaultParagraphFont"/>
    <w:uiPriority w:val="99"/>
    <w:semiHidden/>
    <w:unhideWhenUsed/>
    <w:rsid w:val="00D95FB9"/>
  </w:style>
  <w:style w:type="character" w:customStyle="1" w:styleId="Heading6Char">
    <w:name w:val="Heading 6 Char"/>
    <w:basedOn w:val="DefaultParagraphFont"/>
    <w:link w:val="Heading6"/>
    <w:semiHidden/>
    <w:rsid w:val="00DC099A"/>
    <w:rPr>
      <w:rFonts w:asciiTheme="majorHAnsi" w:eastAsiaTheme="majorEastAsia" w:hAnsiTheme="majorHAnsi" w:cstheme="majorBidi"/>
      <w:color w:val="243F60" w:themeColor="accent1" w:themeShade="7F"/>
      <w:sz w:val="24"/>
      <w:szCs w:val="24"/>
      <w:lang w:eastAsia="ja-JP"/>
    </w:rPr>
  </w:style>
  <w:style w:type="character" w:customStyle="1" w:styleId="Heading7Char">
    <w:name w:val="Heading 7 Char"/>
    <w:basedOn w:val="DefaultParagraphFont"/>
    <w:link w:val="Heading7"/>
    <w:semiHidden/>
    <w:rsid w:val="00DC099A"/>
    <w:rPr>
      <w:rFonts w:asciiTheme="majorHAnsi" w:eastAsiaTheme="majorEastAsia" w:hAnsiTheme="majorHAnsi" w:cstheme="majorBidi"/>
      <w:i/>
      <w:iCs/>
      <w:color w:val="243F60" w:themeColor="accent1" w:themeShade="7F"/>
      <w:sz w:val="24"/>
      <w:szCs w:val="24"/>
      <w:lang w:eastAsia="ja-JP"/>
    </w:rPr>
  </w:style>
  <w:style w:type="character" w:customStyle="1" w:styleId="Heading8Char">
    <w:name w:val="Heading 8 Char"/>
    <w:basedOn w:val="DefaultParagraphFont"/>
    <w:link w:val="Heading8"/>
    <w:semiHidden/>
    <w:rsid w:val="00DC099A"/>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semiHidden/>
    <w:rsid w:val="00DC099A"/>
    <w:rPr>
      <w:rFonts w:asciiTheme="majorHAnsi" w:eastAsiaTheme="majorEastAsia" w:hAnsiTheme="majorHAnsi" w:cstheme="majorBidi"/>
      <w:i/>
      <w:iCs/>
      <w:color w:val="272727" w:themeColor="text1" w:themeTint="D8"/>
      <w:sz w:val="21"/>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368977">
      <w:bodyDiv w:val="1"/>
      <w:marLeft w:val="0"/>
      <w:marRight w:val="0"/>
      <w:marTop w:val="0"/>
      <w:marBottom w:val="0"/>
      <w:divBdr>
        <w:top w:val="none" w:sz="0" w:space="0" w:color="auto"/>
        <w:left w:val="none" w:sz="0" w:space="0" w:color="auto"/>
        <w:bottom w:val="none" w:sz="0" w:space="0" w:color="auto"/>
        <w:right w:val="none" w:sz="0" w:space="0" w:color="auto"/>
      </w:divBdr>
      <w:divsChild>
        <w:div w:id="337392556">
          <w:marLeft w:val="0"/>
          <w:marRight w:val="0"/>
          <w:marTop w:val="0"/>
          <w:marBottom w:val="0"/>
          <w:divBdr>
            <w:top w:val="none" w:sz="0" w:space="0" w:color="auto"/>
            <w:left w:val="none" w:sz="0" w:space="0" w:color="auto"/>
            <w:bottom w:val="none" w:sz="0" w:space="0" w:color="auto"/>
            <w:right w:val="none" w:sz="0" w:space="0" w:color="auto"/>
          </w:divBdr>
        </w:div>
        <w:div w:id="1496455177">
          <w:marLeft w:val="0"/>
          <w:marRight w:val="0"/>
          <w:marTop w:val="0"/>
          <w:marBottom w:val="0"/>
          <w:divBdr>
            <w:top w:val="none" w:sz="0" w:space="0" w:color="auto"/>
            <w:left w:val="none" w:sz="0" w:space="0" w:color="auto"/>
            <w:bottom w:val="none" w:sz="0" w:space="0" w:color="auto"/>
            <w:right w:val="none" w:sz="0" w:space="0" w:color="auto"/>
          </w:divBdr>
        </w:div>
      </w:divsChild>
    </w:div>
    <w:div w:id="552304083">
      <w:bodyDiv w:val="1"/>
      <w:marLeft w:val="0"/>
      <w:marRight w:val="0"/>
      <w:marTop w:val="0"/>
      <w:marBottom w:val="0"/>
      <w:divBdr>
        <w:top w:val="none" w:sz="0" w:space="0" w:color="auto"/>
        <w:left w:val="none" w:sz="0" w:space="0" w:color="auto"/>
        <w:bottom w:val="none" w:sz="0" w:space="0" w:color="auto"/>
        <w:right w:val="none" w:sz="0" w:space="0" w:color="auto"/>
      </w:divBdr>
    </w:div>
    <w:div w:id="739448801">
      <w:bodyDiv w:val="1"/>
      <w:marLeft w:val="0"/>
      <w:marRight w:val="0"/>
      <w:marTop w:val="0"/>
      <w:marBottom w:val="0"/>
      <w:divBdr>
        <w:top w:val="none" w:sz="0" w:space="0" w:color="auto"/>
        <w:left w:val="none" w:sz="0" w:space="0" w:color="auto"/>
        <w:bottom w:val="none" w:sz="0" w:space="0" w:color="auto"/>
        <w:right w:val="none" w:sz="0" w:space="0" w:color="auto"/>
      </w:divBdr>
      <w:divsChild>
        <w:div w:id="630794116">
          <w:marLeft w:val="0"/>
          <w:marRight w:val="0"/>
          <w:marTop w:val="0"/>
          <w:marBottom w:val="0"/>
          <w:divBdr>
            <w:top w:val="none" w:sz="0" w:space="0" w:color="auto"/>
            <w:left w:val="none" w:sz="0" w:space="0" w:color="auto"/>
            <w:bottom w:val="none" w:sz="0" w:space="0" w:color="auto"/>
            <w:right w:val="none" w:sz="0" w:space="0" w:color="auto"/>
          </w:divBdr>
        </w:div>
        <w:div w:id="1075786253">
          <w:marLeft w:val="0"/>
          <w:marRight w:val="0"/>
          <w:marTop w:val="0"/>
          <w:marBottom w:val="0"/>
          <w:divBdr>
            <w:top w:val="none" w:sz="0" w:space="0" w:color="auto"/>
            <w:left w:val="none" w:sz="0" w:space="0" w:color="auto"/>
            <w:bottom w:val="none" w:sz="0" w:space="0" w:color="auto"/>
            <w:right w:val="none" w:sz="0" w:space="0" w:color="auto"/>
          </w:divBdr>
          <w:divsChild>
            <w:div w:id="352347011">
              <w:marLeft w:val="0"/>
              <w:marRight w:val="0"/>
              <w:marTop w:val="0"/>
              <w:marBottom w:val="0"/>
              <w:divBdr>
                <w:top w:val="none" w:sz="0" w:space="0" w:color="auto"/>
                <w:left w:val="none" w:sz="0" w:space="0" w:color="auto"/>
                <w:bottom w:val="none" w:sz="0" w:space="0" w:color="auto"/>
                <w:right w:val="none" w:sz="0" w:space="0" w:color="auto"/>
              </w:divBdr>
            </w:div>
            <w:div w:id="360857348">
              <w:marLeft w:val="0"/>
              <w:marRight w:val="0"/>
              <w:marTop w:val="0"/>
              <w:marBottom w:val="0"/>
              <w:divBdr>
                <w:top w:val="none" w:sz="0" w:space="0" w:color="auto"/>
                <w:left w:val="none" w:sz="0" w:space="0" w:color="auto"/>
                <w:bottom w:val="none" w:sz="0" w:space="0" w:color="auto"/>
                <w:right w:val="none" w:sz="0" w:space="0" w:color="auto"/>
              </w:divBdr>
            </w:div>
            <w:div w:id="665977736">
              <w:marLeft w:val="0"/>
              <w:marRight w:val="0"/>
              <w:marTop w:val="0"/>
              <w:marBottom w:val="0"/>
              <w:divBdr>
                <w:top w:val="none" w:sz="0" w:space="0" w:color="auto"/>
                <w:left w:val="none" w:sz="0" w:space="0" w:color="auto"/>
                <w:bottom w:val="none" w:sz="0" w:space="0" w:color="auto"/>
                <w:right w:val="none" w:sz="0" w:space="0" w:color="auto"/>
              </w:divBdr>
            </w:div>
            <w:div w:id="1176722651">
              <w:marLeft w:val="0"/>
              <w:marRight w:val="0"/>
              <w:marTop w:val="0"/>
              <w:marBottom w:val="0"/>
              <w:divBdr>
                <w:top w:val="none" w:sz="0" w:space="0" w:color="auto"/>
                <w:left w:val="none" w:sz="0" w:space="0" w:color="auto"/>
                <w:bottom w:val="none" w:sz="0" w:space="0" w:color="auto"/>
                <w:right w:val="none" w:sz="0" w:space="0" w:color="auto"/>
              </w:divBdr>
            </w:div>
            <w:div w:id="12056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212836">
      <w:bodyDiv w:val="1"/>
      <w:marLeft w:val="0"/>
      <w:marRight w:val="0"/>
      <w:marTop w:val="0"/>
      <w:marBottom w:val="0"/>
      <w:divBdr>
        <w:top w:val="none" w:sz="0" w:space="0" w:color="auto"/>
        <w:left w:val="none" w:sz="0" w:space="0" w:color="auto"/>
        <w:bottom w:val="none" w:sz="0" w:space="0" w:color="auto"/>
        <w:right w:val="none" w:sz="0" w:space="0" w:color="auto"/>
      </w:divBdr>
    </w:div>
    <w:div w:id="1168642104">
      <w:bodyDiv w:val="1"/>
      <w:marLeft w:val="0"/>
      <w:marRight w:val="0"/>
      <w:marTop w:val="0"/>
      <w:marBottom w:val="0"/>
      <w:divBdr>
        <w:top w:val="none" w:sz="0" w:space="0" w:color="auto"/>
        <w:left w:val="none" w:sz="0" w:space="0" w:color="auto"/>
        <w:bottom w:val="none" w:sz="0" w:space="0" w:color="auto"/>
        <w:right w:val="none" w:sz="0" w:space="0" w:color="auto"/>
      </w:divBdr>
      <w:divsChild>
        <w:div w:id="702943143">
          <w:marLeft w:val="0"/>
          <w:marRight w:val="0"/>
          <w:marTop w:val="0"/>
          <w:marBottom w:val="0"/>
          <w:divBdr>
            <w:top w:val="none" w:sz="0" w:space="0" w:color="auto"/>
            <w:left w:val="none" w:sz="0" w:space="0" w:color="auto"/>
            <w:bottom w:val="none" w:sz="0" w:space="0" w:color="auto"/>
            <w:right w:val="none" w:sz="0" w:space="0" w:color="auto"/>
          </w:divBdr>
        </w:div>
        <w:div w:id="1730884009">
          <w:marLeft w:val="0"/>
          <w:marRight w:val="0"/>
          <w:marTop w:val="0"/>
          <w:marBottom w:val="0"/>
          <w:divBdr>
            <w:top w:val="none" w:sz="0" w:space="0" w:color="auto"/>
            <w:left w:val="none" w:sz="0" w:space="0" w:color="auto"/>
            <w:bottom w:val="none" w:sz="0" w:space="0" w:color="auto"/>
            <w:right w:val="none" w:sz="0" w:space="0" w:color="auto"/>
          </w:divBdr>
        </w:div>
        <w:div w:id="1876187845">
          <w:marLeft w:val="0"/>
          <w:marRight w:val="0"/>
          <w:marTop w:val="0"/>
          <w:marBottom w:val="0"/>
          <w:divBdr>
            <w:top w:val="none" w:sz="0" w:space="0" w:color="auto"/>
            <w:left w:val="none" w:sz="0" w:space="0" w:color="auto"/>
            <w:bottom w:val="none" w:sz="0" w:space="0" w:color="auto"/>
            <w:right w:val="none" w:sz="0" w:space="0" w:color="auto"/>
          </w:divBdr>
          <w:divsChild>
            <w:div w:id="108819630">
              <w:marLeft w:val="0"/>
              <w:marRight w:val="0"/>
              <w:marTop w:val="0"/>
              <w:marBottom w:val="0"/>
              <w:divBdr>
                <w:top w:val="none" w:sz="0" w:space="0" w:color="auto"/>
                <w:left w:val="none" w:sz="0" w:space="0" w:color="auto"/>
                <w:bottom w:val="none" w:sz="0" w:space="0" w:color="auto"/>
                <w:right w:val="none" w:sz="0" w:space="0" w:color="auto"/>
              </w:divBdr>
            </w:div>
            <w:div w:id="124129729">
              <w:marLeft w:val="0"/>
              <w:marRight w:val="0"/>
              <w:marTop w:val="0"/>
              <w:marBottom w:val="0"/>
              <w:divBdr>
                <w:top w:val="none" w:sz="0" w:space="0" w:color="auto"/>
                <w:left w:val="none" w:sz="0" w:space="0" w:color="auto"/>
                <w:bottom w:val="none" w:sz="0" w:space="0" w:color="auto"/>
                <w:right w:val="none" w:sz="0" w:space="0" w:color="auto"/>
              </w:divBdr>
            </w:div>
            <w:div w:id="205605410">
              <w:marLeft w:val="0"/>
              <w:marRight w:val="0"/>
              <w:marTop w:val="0"/>
              <w:marBottom w:val="0"/>
              <w:divBdr>
                <w:top w:val="none" w:sz="0" w:space="0" w:color="auto"/>
                <w:left w:val="none" w:sz="0" w:space="0" w:color="auto"/>
                <w:bottom w:val="none" w:sz="0" w:space="0" w:color="auto"/>
                <w:right w:val="none" w:sz="0" w:space="0" w:color="auto"/>
              </w:divBdr>
            </w:div>
            <w:div w:id="244458882">
              <w:marLeft w:val="0"/>
              <w:marRight w:val="0"/>
              <w:marTop w:val="0"/>
              <w:marBottom w:val="0"/>
              <w:divBdr>
                <w:top w:val="none" w:sz="0" w:space="0" w:color="auto"/>
                <w:left w:val="none" w:sz="0" w:space="0" w:color="auto"/>
                <w:bottom w:val="none" w:sz="0" w:space="0" w:color="auto"/>
                <w:right w:val="none" w:sz="0" w:space="0" w:color="auto"/>
              </w:divBdr>
            </w:div>
            <w:div w:id="259992650">
              <w:marLeft w:val="0"/>
              <w:marRight w:val="0"/>
              <w:marTop w:val="0"/>
              <w:marBottom w:val="0"/>
              <w:divBdr>
                <w:top w:val="none" w:sz="0" w:space="0" w:color="auto"/>
                <w:left w:val="none" w:sz="0" w:space="0" w:color="auto"/>
                <w:bottom w:val="none" w:sz="0" w:space="0" w:color="auto"/>
                <w:right w:val="none" w:sz="0" w:space="0" w:color="auto"/>
              </w:divBdr>
            </w:div>
            <w:div w:id="410851745">
              <w:marLeft w:val="0"/>
              <w:marRight w:val="0"/>
              <w:marTop w:val="0"/>
              <w:marBottom w:val="0"/>
              <w:divBdr>
                <w:top w:val="none" w:sz="0" w:space="0" w:color="auto"/>
                <w:left w:val="none" w:sz="0" w:space="0" w:color="auto"/>
                <w:bottom w:val="none" w:sz="0" w:space="0" w:color="auto"/>
                <w:right w:val="none" w:sz="0" w:space="0" w:color="auto"/>
              </w:divBdr>
            </w:div>
            <w:div w:id="423653682">
              <w:marLeft w:val="0"/>
              <w:marRight w:val="0"/>
              <w:marTop w:val="0"/>
              <w:marBottom w:val="0"/>
              <w:divBdr>
                <w:top w:val="none" w:sz="0" w:space="0" w:color="auto"/>
                <w:left w:val="none" w:sz="0" w:space="0" w:color="auto"/>
                <w:bottom w:val="none" w:sz="0" w:space="0" w:color="auto"/>
                <w:right w:val="none" w:sz="0" w:space="0" w:color="auto"/>
              </w:divBdr>
            </w:div>
            <w:div w:id="430322921">
              <w:marLeft w:val="0"/>
              <w:marRight w:val="0"/>
              <w:marTop w:val="0"/>
              <w:marBottom w:val="0"/>
              <w:divBdr>
                <w:top w:val="none" w:sz="0" w:space="0" w:color="auto"/>
                <w:left w:val="none" w:sz="0" w:space="0" w:color="auto"/>
                <w:bottom w:val="none" w:sz="0" w:space="0" w:color="auto"/>
                <w:right w:val="none" w:sz="0" w:space="0" w:color="auto"/>
              </w:divBdr>
            </w:div>
            <w:div w:id="551885650">
              <w:marLeft w:val="0"/>
              <w:marRight w:val="0"/>
              <w:marTop w:val="0"/>
              <w:marBottom w:val="0"/>
              <w:divBdr>
                <w:top w:val="none" w:sz="0" w:space="0" w:color="auto"/>
                <w:left w:val="none" w:sz="0" w:space="0" w:color="auto"/>
                <w:bottom w:val="none" w:sz="0" w:space="0" w:color="auto"/>
                <w:right w:val="none" w:sz="0" w:space="0" w:color="auto"/>
              </w:divBdr>
            </w:div>
            <w:div w:id="668945459">
              <w:marLeft w:val="0"/>
              <w:marRight w:val="0"/>
              <w:marTop w:val="0"/>
              <w:marBottom w:val="0"/>
              <w:divBdr>
                <w:top w:val="none" w:sz="0" w:space="0" w:color="auto"/>
                <w:left w:val="none" w:sz="0" w:space="0" w:color="auto"/>
                <w:bottom w:val="none" w:sz="0" w:space="0" w:color="auto"/>
                <w:right w:val="none" w:sz="0" w:space="0" w:color="auto"/>
              </w:divBdr>
            </w:div>
            <w:div w:id="852230707">
              <w:marLeft w:val="0"/>
              <w:marRight w:val="0"/>
              <w:marTop w:val="0"/>
              <w:marBottom w:val="0"/>
              <w:divBdr>
                <w:top w:val="none" w:sz="0" w:space="0" w:color="auto"/>
                <w:left w:val="none" w:sz="0" w:space="0" w:color="auto"/>
                <w:bottom w:val="none" w:sz="0" w:space="0" w:color="auto"/>
                <w:right w:val="none" w:sz="0" w:space="0" w:color="auto"/>
              </w:divBdr>
            </w:div>
            <w:div w:id="1118795998">
              <w:marLeft w:val="0"/>
              <w:marRight w:val="0"/>
              <w:marTop w:val="0"/>
              <w:marBottom w:val="0"/>
              <w:divBdr>
                <w:top w:val="none" w:sz="0" w:space="0" w:color="auto"/>
                <w:left w:val="none" w:sz="0" w:space="0" w:color="auto"/>
                <w:bottom w:val="none" w:sz="0" w:space="0" w:color="auto"/>
                <w:right w:val="none" w:sz="0" w:space="0" w:color="auto"/>
              </w:divBdr>
            </w:div>
            <w:div w:id="1243296610">
              <w:marLeft w:val="0"/>
              <w:marRight w:val="0"/>
              <w:marTop w:val="0"/>
              <w:marBottom w:val="0"/>
              <w:divBdr>
                <w:top w:val="none" w:sz="0" w:space="0" w:color="auto"/>
                <w:left w:val="none" w:sz="0" w:space="0" w:color="auto"/>
                <w:bottom w:val="none" w:sz="0" w:space="0" w:color="auto"/>
                <w:right w:val="none" w:sz="0" w:space="0" w:color="auto"/>
              </w:divBdr>
            </w:div>
            <w:div w:id="1291591077">
              <w:marLeft w:val="0"/>
              <w:marRight w:val="0"/>
              <w:marTop w:val="0"/>
              <w:marBottom w:val="0"/>
              <w:divBdr>
                <w:top w:val="none" w:sz="0" w:space="0" w:color="auto"/>
                <w:left w:val="none" w:sz="0" w:space="0" w:color="auto"/>
                <w:bottom w:val="none" w:sz="0" w:space="0" w:color="auto"/>
                <w:right w:val="none" w:sz="0" w:space="0" w:color="auto"/>
              </w:divBdr>
            </w:div>
            <w:div w:id="1302232788">
              <w:marLeft w:val="0"/>
              <w:marRight w:val="0"/>
              <w:marTop w:val="0"/>
              <w:marBottom w:val="0"/>
              <w:divBdr>
                <w:top w:val="none" w:sz="0" w:space="0" w:color="auto"/>
                <w:left w:val="none" w:sz="0" w:space="0" w:color="auto"/>
                <w:bottom w:val="none" w:sz="0" w:space="0" w:color="auto"/>
                <w:right w:val="none" w:sz="0" w:space="0" w:color="auto"/>
              </w:divBdr>
            </w:div>
            <w:div w:id="1810978509">
              <w:marLeft w:val="0"/>
              <w:marRight w:val="0"/>
              <w:marTop w:val="0"/>
              <w:marBottom w:val="0"/>
              <w:divBdr>
                <w:top w:val="none" w:sz="0" w:space="0" w:color="auto"/>
                <w:left w:val="none" w:sz="0" w:space="0" w:color="auto"/>
                <w:bottom w:val="none" w:sz="0" w:space="0" w:color="auto"/>
                <w:right w:val="none" w:sz="0" w:space="0" w:color="auto"/>
              </w:divBdr>
            </w:div>
            <w:div w:id="1874343305">
              <w:marLeft w:val="0"/>
              <w:marRight w:val="0"/>
              <w:marTop w:val="0"/>
              <w:marBottom w:val="0"/>
              <w:divBdr>
                <w:top w:val="none" w:sz="0" w:space="0" w:color="auto"/>
                <w:left w:val="none" w:sz="0" w:space="0" w:color="auto"/>
                <w:bottom w:val="none" w:sz="0" w:space="0" w:color="auto"/>
                <w:right w:val="none" w:sz="0" w:space="0" w:color="auto"/>
              </w:divBdr>
            </w:div>
            <w:div w:id="1884756562">
              <w:marLeft w:val="0"/>
              <w:marRight w:val="0"/>
              <w:marTop w:val="0"/>
              <w:marBottom w:val="0"/>
              <w:divBdr>
                <w:top w:val="none" w:sz="0" w:space="0" w:color="auto"/>
                <w:left w:val="none" w:sz="0" w:space="0" w:color="auto"/>
                <w:bottom w:val="none" w:sz="0" w:space="0" w:color="auto"/>
                <w:right w:val="none" w:sz="0" w:space="0" w:color="auto"/>
              </w:divBdr>
            </w:div>
          </w:divsChild>
        </w:div>
        <w:div w:id="2142307794">
          <w:marLeft w:val="0"/>
          <w:marRight w:val="0"/>
          <w:marTop w:val="0"/>
          <w:marBottom w:val="0"/>
          <w:divBdr>
            <w:top w:val="none" w:sz="0" w:space="0" w:color="auto"/>
            <w:left w:val="none" w:sz="0" w:space="0" w:color="auto"/>
            <w:bottom w:val="none" w:sz="0" w:space="0" w:color="auto"/>
            <w:right w:val="none" w:sz="0" w:space="0" w:color="auto"/>
          </w:divBdr>
        </w:div>
      </w:divsChild>
    </w:div>
    <w:div w:id="1193567541">
      <w:bodyDiv w:val="1"/>
      <w:marLeft w:val="0"/>
      <w:marRight w:val="0"/>
      <w:marTop w:val="0"/>
      <w:marBottom w:val="0"/>
      <w:divBdr>
        <w:top w:val="none" w:sz="0" w:space="0" w:color="auto"/>
        <w:left w:val="none" w:sz="0" w:space="0" w:color="auto"/>
        <w:bottom w:val="none" w:sz="0" w:space="0" w:color="auto"/>
        <w:right w:val="none" w:sz="0" w:space="0" w:color="auto"/>
      </w:divBdr>
    </w:div>
    <w:div w:id="1404254950">
      <w:bodyDiv w:val="1"/>
      <w:marLeft w:val="0"/>
      <w:marRight w:val="0"/>
      <w:marTop w:val="0"/>
      <w:marBottom w:val="0"/>
      <w:divBdr>
        <w:top w:val="none" w:sz="0" w:space="0" w:color="auto"/>
        <w:left w:val="none" w:sz="0" w:space="0" w:color="auto"/>
        <w:bottom w:val="none" w:sz="0" w:space="0" w:color="auto"/>
        <w:right w:val="none" w:sz="0" w:space="0" w:color="auto"/>
      </w:divBdr>
    </w:div>
    <w:div w:id="1499612815">
      <w:bodyDiv w:val="1"/>
      <w:marLeft w:val="0"/>
      <w:marRight w:val="0"/>
      <w:marTop w:val="0"/>
      <w:marBottom w:val="0"/>
      <w:divBdr>
        <w:top w:val="none" w:sz="0" w:space="0" w:color="auto"/>
        <w:left w:val="none" w:sz="0" w:space="0" w:color="auto"/>
        <w:bottom w:val="none" w:sz="0" w:space="0" w:color="auto"/>
        <w:right w:val="none" w:sz="0" w:space="0" w:color="auto"/>
      </w:divBdr>
    </w:div>
    <w:div w:id="1504051384">
      <w:bodyDiv w:val="1"/>
      <w:marLeft w:val="0"/>
      <w:marRight w:val="0"/>
      <w:marTop w:val="0"/>
      <w:marBottom w:val="0"/>
      <w:divBdr>
        <w:top w:val="none" w:sz="0" w:space="0" w:color="auto"/>
        <w:left w:val="none" w:sz="0" w:space="0" w:color="auto"/>
        <w:bottom w:val="none" w:sz="0" w:space="0" w:color="auto"/>
        <w:right w:val="none" w:sz="0" w:space="0" w:color="auto"/>
      </w:divBdr>
    </w:div>
    <w:div w:id="1894583713">
      <w:bodyDiv w:val="1"/>
      <w:marLeft w:val="0"/>
      <w:marRight w:val="0"/>
      <w:marTop w:val="0"/>
      <w:marBottom w:val="0"/>
      <w:divBdr>
        <w:top w:val="none" w:sz="0" w:space="0" w:color="auto"/>
        <w:left w:val="none" w:sz="0" w:space="0" w:color="auto"/>
        <w:bottom w:val="none" w:sz="0" w:space="0" w:color="auto"/>
        <w:right w:val="none" w:sz="0" w:space="0" w:color="auto"/>
      </w:divBdr>
      <w:divsChild>
        <w:div w:id="355497058">
          <w:marLeft w:val="0"/>
          <w:marRight w:val="0"/>
          <w:marTop w:val="0"/>
          <w:marBottom w:val="0"/>
          <w:divBdr>
            <w:top w:val="none" w:sz="0" w:space="0" w:color="auto"/>
            <w:left w:val="none" w:sz="0" w:space="0" w:color="auto"/>
            <w:bottom w:val="none" w:sz="0" w:space="0" w:color="auto"/>
            <w:right w:val="none" w:sz="0" w:space="0" w:color="auto"/>
          </w:divBdr>
        </w:div>
        <w:div w:id="1225948853">
          <w:marLeft w:val="0"/>
          <w:marRight w:val="0"/>
          <w:marTop w:val="0"/>
          <w:marBottom w:val="0"/>
          <w:divBdr>
            <w:top w:val="none" w:sz="0" w:space="0" w:color="auto"/>
            <w:left w:val="none" w:sz="0" w:space="0" w:color="auto"/>
            <w:bottom w:val="none" w:sz="0" w:space="0" w:color="auto"/>
            <w:right w:val="none" w:sz="0" w:space="0" w:color="auto"/>
          </w:divBdr>
        </w:div>
      </w:divsChild>
    </w:div>
    <w:div w:id="1904632140">
      <w:bodyDiv w:val="1"/>
      <w:marLeft w:val="0"/>
      <w:marRight w:val="0"/>
      <w:marTop w:val="0"/>
      <w:marBottom w:val="0"/>
      <w:divBdr>
        <w:top w:val="none" w:sz="0" w:space="0" w:color="auto"/>
        <w:left w:val="none" w:sz="0" w:space="0" w:color="auto"/>
        <w:bottom w:val="none" w:sz="0" w:space="0" w:color="auto"/>
        <w:right w:val="none" w:sz="0" w:space="0" w:color="auto"/>
      </w:divBdr>
      <w:divsChild>
        <w:div w:id="130177523">
          <w:marLeft w:val="0"/>
          <w:marRight w:val="0"/>
          <w:marTop w:val="0"/>
          <w:marBottom w:val="0"/>
          <w:divBdr>
            <w:top w:val="none" w:sz="0" w:space="0" w:color="auto"/>
            <w:left w:val="none" w:sz="0" w:space="0" w:color="auto"/>
            <w:bottom w:val="none" w:sz="0" w:space="0" w:color="auto"/>
            <w:right w:val="none" w:sz="0" w:space="0" w:color="auto"/>
          </w:divBdr>
        </w:div>
        <w:div w:id="1400441006">
          <w:marLeft w:val="0"/>
          <w:marRight w:val="0"/>
          <w:marTop w:val="0"/>
          <w:marBottom w:val="0"/>
          <w:divBdr>
            <w:top w:val="none" w:sz="0" w:space="0" w:color="auto"/>
            <w:left w:val="none" w:sz="0" w:space="0" w:color="auto"/>
            <w:bottom w:val="none" w:sz="0" w:space="0" w:color="auto"/>
            <w:right w:val="none" w:sz="0" w:space="0" w:color="auto"/>
          </w:divBdr>
        </w:div>
      </w:divsChild>
    </w:div>
    <w:div w:id="1960643287">
      <w:bodyDiv w:val="1"/>
      <w:marLeft w:val="0"/>
      <w:marRight w:val="0"/>
      <w:marTop w:val="0"/>
      <w:marBottom w:val="0"/>
      <w:divBdr>
        <w:top w:val="none" w:sz="0" w:space="0" w:color="auto"/>
        <w:left w:val="none" w:sz="0" w:space="0" w:color="auto"/>
        <w:bottom w:val="none" w:sz="0" w:space="0" w:color="auto"/>
        <w:right w:val="none" w:sz="0" w:space="0" w:color="auto"/>
      </w:divBdr>
    </w:div>
    <w:div w:id="2039233175">
      <w:bodyDiv w:val="1"/>
      <w:marLeft w:val="0"/>
      <w:marRight w:val="0"/>
      <w:marTop w:val="0"/>
      <w:marBottom w:val="0"/>
      <w:divBdr>
        <w:top w:val="none" w:sz="0" w:space="0" w:color="auto"/>
        <w:left w:val="none" w:sz="0" w:space="0" w:color="auto"/>
        <w:bottom w:val="none" w:sz="0" w:space="0" w:color="auto"/>
        <w:right w:val="none" w:sz="0" w:space="0" w:color="auto"/>
      </w:divBdr>
    </w:div>
    <w:div w:id="212233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ecfr.gov/current/title-42/section-438.230" TargetMode="External"/><Relationship Id="rId18" Type="http://schemas.openxmlformats.org/officeDocument/2006/relationships/hyperlink" Target="https://www.in.gov/medicaid/providers/files/modules/family-planning-services.pdf" TargetMode="External"/><Relationship Id="rId26" Type="http://schemas.openxmlformats.org/officeDocument/2006/relationships/hyperlink" Target="https://www.in.gov/medicaid/providers/973.htm" TargetMode="External"/><Relationship Id="rId21" Type="http://schemas.openxmlformats.org/officeDocument/2006/relationships/hyperlink" Target="https://www.ecfr.gov/current/title-42/section-440.70" TargetMode="External"/><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in.gov/medicaid/providers/provider-enrollment/become-a-provider/" TargetMode="External"/><Relationship Id="rId17" Type="http://schemas.openxmlformats.org/officeDocument/2006/relationships/hyperlink" Target="https://provider.indianamedicaid.com/ihcp/StatePlan/Section_3/3.1.f.g.h.pdf" TargetMode="External"/><Relationship Id="rId25" Type="http://schemas.openxmlformats.org/officeDocument/2006/relationships/hyperlink" Target="mailto:fssa.appeals@oalp.in.gov" TargetMode="External"/><Relationship Id="rId33" Type="http://schemas.openxmlformats.org/officeDocument/2006/relationships/hyperlink" Target="http://exclusions.oig.hhs.gov" TargetMode="External"/><Relationship Id="rId2" Type="http://schemas.openxmlformats.org/officeDocument/2006/relationships/customXml" Target="../customXml/item2.xml"/><Relationship Id="rId16" Type="http://schemas.openxmlformats.org/officeDocument/2006/relationships/hyperlink" Target="https://provider.indianamedicaid.com/ihcp/StatePlan/Attachments_and_Supplements/Section_3/3.1e.pdf" TargetMode="External"/><Relationship Id="rId20" Type="http://schemas.openxmlformats.org/officeDocument/2006/relationships/hyperlink" Target="https://www.ssa.gov/compassionateallowances/" TargetMode="External"/><Relationship Id="rId29" Type="http://schemas.openxmlformats.org/officeDocument/2006/relationships/hyperlink" Target="https://www.law.cornell.edu/definitions/index.php?width=840&amp;height=800&amp;iframe=true&amp;def_id=0e504496534ec33a1f9a4f95c7a8fa57&amp;term_occur=999&amp;term_src=Title:42:Chapter:IV:Subchapter:C:Part:438:Subpart:D:438.206"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in.gov/fssa/ddars/bba/adult-protective-services/" TargetMode="External"/><Relationship Id="rId32" Type="http://schemas.openxmlformats.org/officeDocument/2006/relationships/hyperlink" Target="https://www.law.cornell.edu/definitions/index.php?width=840&amp;height=800&amp;iframe=true&amp;def_id=734dea547be6eec129830b9f47da2f5c&amp;term_occur=999&amp;term_src=Title:42:Chapter:IV:Subchapter:C:Part:438:Subpart:D:438.206"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xclusions.oig.hhs.gov" TargetMode="External"/><Relationship Id="rId23" Type="http://schemas.openxmlformats.org/officeDocument/2006/relationships/hyperlink" Target="https://www.in.gov/dcs/" TargetMode="External"/><Relationship Id="rId28" Type="http://schemas.openxmlformats.org/officeDocument/2006/relationships/hyperlink" Target="https://www.law.cornell.edu/definitions/index.php?width=840&amp;height=800&amp;iframe=true&amp;def_id=05539ddefc2d256d3e81e2d4e6e7c852&amp;term_occur=999&amp;term_src=Title:42:Chapter:IV:Subchapter:C:Part:438:Subpart:D:438.206"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RFP%20Suite/PathWays/VA.gov" TargetMode="External"/><Relationship Id="rId31" Type="http://schemas.openxmlformats.org/officeDocument/2006/relationships/hyperlink" Target="https://www.law.cornell.edu/definitions/index.php?width=840&amp;height=800&amp;iframe=true&amp;def_id=0e504496534ec33a1f9a4f95c7a8fa57&amp;term_occur=999&amp;term_src=Title:42:Chapter:IV:Subchapter:C:Part:438:Subpart:D:438.206"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federalregister.gov/documents/2024/05/10/2024-08085/medicaid-program-medicaid-and-childrens-health-insurance-program-chip-managed-care-access-finance" TargetMode="External"/><Relationship Id="rId22" Type="http://schemas.openxmlformats.org/officeDocument/2006/relationships/hyperlink" Target="https://www.in.gov/medicaid/providers/clinical-services/right-choices-program-rcp/" TargetMode="External"/><Relationship Id="rId27" Type="http://schemas.openxmlformats.org/officeDocument/2006/relationships/hyperlink" Target="https://www.law.cornell.edu/definitions/index.php?width=840&amp;height=800&amp;iframe=true&amp;def_id=734dea547be6eec129830b9f47da2f5c&amp;term_occur=999&amp;term_src=Title:42:Chapter:IV:Subchapter:C:Part:438:Subpart:D:438.206" TargetMode="External"/><Relationship Id="rId30" Type="http://schemas.openxmlformats.org/officeDocument/2006/relationships/hyperlink" Target="https://www.law.cornell.edu/definitions/index.php?width=840&amp;height=800&amp;iframe=true&amp;def_id=1a0ce7d7a3bfcb5dc5fe14032dc4305c&amp;term_occur=999&amp;term_src=Title:42:Chapter:IV:Subchapter:C:Part:438:Subpart:D:438.206" TargetMode="External"/><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contract_objSTIND0001TITLE_PROF_SERVICES1902-01-01UID1">
    <setid>STIND</setid>
    <cs_object_type>0001</cs_object_type>
    <cs_object_id>TITLE_PROF_SERVICES</cs_object_id>
    <effdt>1902-01-01</effdt>
    <cs_doc_type>001</cs_doc_type>
    <cs_obj_group/>
    <cs_obj_group_type/>
    <cs_dummy_cd>N</cs_dummy_cd>
    <seq_nbr>0</seq_nbr>
    <cs_keyvalue>1.0.0.0.0.0.0.0.0</cs_keyvalue>
    <cs_title>PROFESSIONAL SERVICES CONTRACT
Contract #%%CONTRACT_ID%%</cs_title>
    <descr60>Professional Services Contract Title</descr60>
    <cs_clause_type>G</cs_clause_type>
    <level_num>1</level_num>
    <cs_protected>N</cs_protected>
  </Content>
  <Content id="contract_objSTIND0001FSSA_PSC_CLAUSES1904-01-01UID2">
    <setid>STIND</setid>
    <cs_object_type>0001</cs_object_type>
    <cs_object_id>FSSA_PSC_CLAUSES</cs_object_id>
    <effdt>1904-01-01</effdt>
    <cs_doc_type>001</cs_doc_type>
    <cs_obj_group/>
    <cs_obj_group_type/>
    <cs_dummy_cd>N</cs_dummy_cd>
    <seq_nbr>0</seq_nbr>
    <cs_keyvalue>2.0.0.0.0.0.0.0.0</cs_keyvalue>
    <cs_title/>
    <descr60>All clauses for 00405_PROF_SRVCS</descr60>
    <cs_clause_type>G</cs_clause_type>
    <level_num>1</level_num>
    <cs_protected>N</cs_protected>
  </Content>
  <Content id="contract_objSTIND0001FOOTER1902-01-01UID3">
    <setid>STIND</setid>
    <cs_object_type>0001</cs_object_type>
    <cs_object_id>FOOTER</cs_object_id>
    <effdt>1902-01-01</effdt>
    <cs_doc_type>001</cs_doc_type>
    <cs_obj_group/>
    <cs_obj_group_type/>
    <cs_dummy_cd>N</cs_dummy_cd>
    <seq_nbr>0</seq_nbr>
    <cs_keyvalue>3.0.0.0.0.0.0.0.0</cs_keyvalue>
    <cs_title/>
    <descr60>Clause for "remainder of page....."</descr60>
    <cs_clause_type>G</cs_clause_type>
    <level_num>1</level_num>
    <cs_protected>N</cs_protected>
  </Content>
  <Content id="contract_objSTIND0002COLLUSION1908-01-01UID4">
    <setid>STIND</setid>
    <cs_object_type>0002</cs_object_type>
    <cs_object_id>COLLUSION</cs_object_id>
    <effdt>1908-01-01</effdt>
    <cs_doc_type>001</cs_doc_type>
    <cs_obj_group/>
    <cs_obj_group_type/>
    <cs_dummy_cd>N</cs_dummy_cd>
    <seq_nbr>0</seq_nbr>
    <cs_keyvalue>4.0.0.0.0.0.0.0.0</cs_keyvalue>
    <cs_title>Non-Collusion and Acceptance</cs_title>
    <descr60>Collusion</descr60>
    <cs_clause_type>G</cs_clause_type>
    <level_num>1</level_num>
    <cs_protected>N</cs_protected>
  </Content>
  <Content id="contract_objSTIND0004IOT_YES_NO1904-01-0124.1.0.0.0.0.0.0.0UID5">
    <setid>STIND</setid>
    <cs_object_type>0004</cs_object_type>
    <cs_object_id>IOT_YES_NO</cs_object_id>
    <effdt>1904-01-01</effdt>
    <cs_doc_type>001</cs_doc_type>
    <cs_obj_group>IOT_YES_NO</cs_obj_group>
    <cs_obj_group_type>0004</cs_obj_group_type>
    <cs_dummy_cd>2</cs_dummy_cd>
    <seq_nbr>0</seq_nbr>
    <cs_keyvalue>4.1.0.0.0.0.0.0.0</cs_keyvalue>
    <cs_title/>
    <descr60/>
    <cs_clause_type/>
    <level_num>2</level_num>
    <cs_protected>N</cs_protected>
  </Content>
  <Content id="contract_objSTIND0001COLLUSION_NON_IDOA1906-01-01UID6">
    <setid>STIND</setid>
    <cs_object_type>0001</cs_object_type>
    <cs_object_id>COLLUSION_NON_IDOA</cs_object_id>
    <effdt>1906-01-01</effdt>
    <cs_doc_type>001</cs_doc_type>
    <cs_obj_group>IOT_YES_NO</cs_obj_group>
    <cs_obj_group_type>0004</cs_obj_group_type>
    <cs_dummy_cd>N</cs_dummy_cd>
    <seq_nbr>0</seq_nbr>
    <cs_keyvalue>4.2.0.0.0.0.0.0.0</cs_keyvalue>
    <cs_title/>
    <descr60>Non Collusion IOT &amp; IDOA Section</descr60>
    <cs_clause_type>G</cs_clause_type>
    <level_num>2</level_num>
    <cs_protected>N</cs_protected>
  </Content>
  <Content id="contract_objSTIND0004COLLUSION_NOIOT1904-01-0124.3.0.0.0.0.0.0.0UID7">
    <setid>STIND</setid>
    <cs_object_type>0004</cs_object_type>
    <cs_object_id>COLLUSION_NOIOT</cs_object_id>
    <effdt>1904-01-01</effdt>
    <cs_doc_type>001</cs_doc_type>
    <cs_obj_group>COLLUSION_NOIOT</cs_obj_group>
    <cs_obj_group_type>0004</cs_obj_group_type>
    <cs_dummy_cd>2</cs_dummy_cd>
    <seq_nbr>0</seq_nbr>
    <cs_keyvalue>4.3.0.0.0.0.0.0.0</cs_keyvalue>
    <cs_title/>
    <descr60/>
    <cs_clause_type/>
    <level_num>2</level_num>
    <cs_protected>N</cs_protected>
  </Content>
  <Content id="AltChunk">
    <maxAltChunk>3</maxAltChunk>
  </Content>
  <Content id="UniqueID">
    <maxUniqueID>7</maxUniqueID>
  </Content>
</root>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2.xml><?xml version="1.0" encoding="utf-8"?>
<ds:datastoreItem xmlns:ds="http://schemas.openxmlformats.org/officeDocument/2006/customXml" ds:itemID="{213A163F-BF34-4D64-AEA4-F79F2A03BFD7}">
  <ds:schemaRefs>
    <ds:schemaRef ds:uri="http://schemas.microsoft.com/sharepoint/v3/contenttype/forms"/>
  </ds:schemaRefs>
</ds:datastoreItem>
</file>

<file path=customXml/itemProps3.xml><?xml version="1.0" encoding="utf-8"?>
<ds:datastoreItem xmlns:ds="http://schemas.openxmlformats.org/officeDocument/2006/customXml" ds:itemID="{263F389B-1DE5-4FB8-889C-593A5E3B7A34}">
  <ds:schemaRefs/>
</ds:datastoreItem>
</file>

<file path=customXml/itemProps4.xml><?xml version="1.0" encoding="utf-8"?>
<ds:datastoreItem xmlns:ds="http://schemas.openxmlformats.org/officeDocument/2006/customXml" ds:itemID="{515456DA-6242-4E47-9B2D-9ABE5EEB722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48F57B2-4526-48F7-9746-5EDAFD84E0C6}"/>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150335</Words>
  <Characters>856912</Characters>
  <Application>Microsoft Office Word</Application>
  <DocSecurity>4</DocSecurity>
  <Lines>7140</Lines>
  <Paragraphs>2010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2026-08-15T06:44:00Z</dcterms:created>
  <dcterms:modified xsi:type="dcterms:W3CDTF">2026-08-25T18:00:00Z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cs_template_id">
    <vt:lpwstr>00405_PROF_SRVCS</vt:lpwstr>
  </property>
  <property fmtid="{D5CDD505-2E9C-101B-9397-08002B2CF9AE}" pid="3" name="CheckInURL">
    <vt:lpwstr>https://fs.gmis.in.gov/psp/fsprd_8/EMPLOYEE/ERP/c/CONTRACT_MGMT.CS_DOC_MAINT.GBL?Action=U&amp;CS_DOC_ID=1068122&amp;XferCheckin=Y</vt:lpwstr>
  </property>
  <property fmtid="{D5CDD505-2E9C-101B-9397-08002B2CF9AE}" pid="4" name="PS_SetID">
    <vt:lpwstr>STIND</vt:lpwstr>
  </property>
  <property fmtid="{D5CDD505-2E9C-101B-9397-08002B2CF9AE}" pid="5" name="ContentTypeId">
    <vt:lpwstr>0x0101002422F8C9C8E5FC4F975AA875CBDC4DDB</vt:lpwstr>
  </property>
  <property fmtid="{D5CDD505-2E9C-101B-9397-08002B2CF9AE}" pid="6" name="docLang">
    <vt:lpwstr>en</vt:lpwstr>
  </property>
  <property fmtid="{D5CDD505-2E9C-101B-9397-08002B2CF9AE}" pid="7" name="PS_DocID">
    <vt:lpwstr>1068122</vt:lpwstr>
  </property>
  <property fmtid="{D5CDD505-2E9C-101B-9397-08002B2CF9AE}" pid="8" name="PS_DocType">
    <vt:lpwstr>001</vt:lpwstr>
  </property>
</Properties>
</file>